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4831274"/>
    <w:p w14:paraId="01441878" w14:textId="2EDCA247" w:rsidR="00CA4668" w:rsidRDefault="00CA4668" w:rsidP="00CA4668">
      <w:r>
        <w:object w:dxaOrig="2146" w:dyaOrig="1561" w14:anchorId="18EDC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01583262" r:id="rId8"/>
        </w:object>
      </w:r>
    </w:p>
    <w:p w14:paraId="2FCB625E" w14:textId="77777777" w:rsidR="00CA4668" w:rsidRDefault="00CA4668" w:rsidP="00CA4668"/>
    <w:p w14:paraId="32B0EE5B" w14:textId="77777777" w:rsidR="00CA4668" w:rsidRDefault="00CA4668" w:rsidP="00CA4668"/>
    <w:p w14:paraId="68AE9FD1" w14:textId="77777777" w:rsidR="00CA4668" w:rsidRDefault="00CA4668" w:rsidP="00CA4668"/>
    <w:p w14:paraId="2C6CA1A7" w14:textId="77777777" w:rsidR="00CA4668" w:rsidRDefault="00CA4668" w:rsidP="00CA4668"/>
    <w:p w14:paraId="1C888582" w14:textId="77777777" w:rsidR="00CA4668" w:rsidRDefault="00CA4668" w:rsidP="00CA4668"/>
    <w:p w14:paraId="04288F65" w14:textId="77777777" w:rsidR="00CA4668" w:rsidRDefault="00CA4668" w:rsidP="00CA4668"/>
    <w:p w14:paraId="2CE3BBBB" w14:textId="674488C8" w:rsidR="0048364F" w:rsidRPr="0061343A" w:rsidRDefault="00CA4668" w:rsidP="0048364F">
      <w:pPr>
        <w:pStyle w:val="ShortT"/>
      </w:pPr>
      <w:r>
        <w:t>Treasury Laws Amendment (2021 Measures No. 5) Act 2021</w:t>
      </w:r>
    </w:p>
    <w:bookmarkEnd w:id="0"/>
    <w:p w14:paraId="37A5CB1A" w14:textId="77777777" w:rsidR="0048364F" w:rsidRPr="0061343A" w:rsidRDefault="0048364F" w:rsidP="0048364F"/>
    <w:p w14:paraId="6E6D79F0" w14:textId="4C85353B" w:rsidR="0048364F" w:rsidRPr="0061343A" w:rsidRDefault="00C164CA" w:rsidP="00CA4668">
      <w:pPr>
        <w:pStyle w:val="Actno"/>
        <w:spacing w:before="400"/>
      </w:pPr>
      <w:r w:rsidRPr="0061343A">
        <w:t>No.</w:t>
      </w:r>
      <w:r w:rsidR="004507A5">
        <w:t xml:space="preserve"> 127</w:t>
      </w:r>
      <w:r w:rsidRPr="0061343A">
        <w:t>, 20</w:t>
      </w:r>
      <w:r w:rsidR="009E186E" w:rsidRPr="0061343A">
        <w:t>21</w:t>
      </w:r>
    </w:p>
    <w:p w14:paraId="78EBCFB0" w14:textId="77777777" w:rsidR="0048364F" w:rsidRPr="0061343A" w:rsidRDefault="0048364F" w:rsidP="0048364F"/>
    <w:p w14:paraId="37733AD8" w14:textId="77777777" w:rsidR="009369E3" w:rsidRDefault="009369E3" w:rsidP="009369E3">
      <w:pPr>
        <w:rPr>
          <w:lang w:eastAsia="en-AU"/>
        </w:rPr>
      </w:pPr>
    </w:p>
    <w:p w14:paraId="4BDA8F57" w14:textId="07E6AC78" w:rsidR="0048364F" w:rsidRPr="0061343A" w:rsidRDefault="0048364F" w:rsidP="0048364F"/>
    <w:p w14:paraId="1AB9DBC4" w14:textId="77777777" w:rsidR="0048364F" w:rsidRPr="0061343A" w:rsidRDefault="0048364F" w:rsidP="0048364F"/>
    <w:p w14:paraId="6730BBE7" w14:textId="77777777" w:rsidR="0048364F" w:rsidRPr="0061343A" w:rsidRDefault="0048364F" w:rsidP="0048364F"/>
    <w:p w14:paraId="7D98EFAA" w14:textId="77777777" w:rsidR="00CA4668" w:rsidRDefault="00CA4668" w:rsidP="00CA4668">
      <w:pPr>
        <w:pStyle w:val="LongT"/>
      </w:pPr>
      <w:r>
        <w:t xml:space="preserve">An Act to amend the law relating to taxation, deal with consequential and transitional matters arising from the enactment of the </w:t>
      </w:r>
      <w:r w:rsidRPr="00CA4668">
        <w:rPr>
          <w:i/>
        </w:rPr>
        <w:t>Corporations Amendment (Corporate Insolvency Reforms) Act 2020</w:t>
      </w:r>
      <w:r>
        <w:t>, make miscellaneous and technical amendments of the law in the Treasury portfolio, and for related purposes</w:t>
      </w:r>
    </w:p>
    <w:p w14:paraId="0D77BA3A" w14:textId="421A14B3" w:rsidR="0048364F" w:rsidRPr="00527064" w:rsidRDefault="0048364F" w:rsidP="0048364F">
      <w:pPr>
        <w:pStyle w:val="Header"/>
        <w:tabs>
          <w:tab w:val="clear" w:pos="4150"/>
          <w:tab w:val="clear" w:pos="8307"/>
        </w:tabs>
      </w:pPr>
      <w:r w:rsidRPr="00527064">
        <w:rPr>
          <w:rStyle w:val="CharAmSchNo"/>
        </w:rPr>
        <w:t xml:space="preserve"> </w:t>
      </w:r>
      <w:r w:rsidRPr="00527064">
        <w:rPr>
          <w:rStyle w:val="CharAmSchText"/>
        </w:rPr>
        <w:t xml:space="preserve"> </w:t>
      </w:r>
    </w:p>
    <w:p w14:paraId="452FFAF8" w14:textId="77777777" w:rsidR="0048364F" w:rsidRPr="00527064" w:rsidRDefault="0048364F" w:rsidP="0048364F">
      <w:pPr>
        <w:pStyle w:val="Header"/>
        <w:tabs>
          <w:tab w:val="clear" w:pos="4150"/>
          <w:tab w:val="clear" w:pos="8307"/>
        </w:tabs>
      </w:pPr>
      <w:r w:rsidRPr="00527064">
        <w:rPr>
          <w:rStyle w:val="CharAmPartNo"/>
        </w:rPr>
        <w:t xml:space="preserve"> </w:t>
      </w:r>
      <w:r w:rsidRPr="00527064">
        <w:rPr>
          <w:rStyle w:val="CharAmPartText"/>
        </w:rPr>
        <w:t xml:space="preserve"> </w:t>
      </w:r>
    </w:p>
    <w:p w14:paraId="5CBBC2E6" w14:textId="77777777" w:rsidR="0048364F" w:rsidRPr="0061343A" w:rsidRDefault="0048364F" w:rsidP="0048364F">
      <w:pPr>
        <w:sectPr w:rsidR="0048364F" w:rsidRPr="0061343A" w:rsidSect="00CA4668">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2A30E459" w14:textId="77777777" w:rsidR="0048364F" w:rsidRPr="0061343A" w:rsidRDefault="0048364F" w:rsidP="0048364F">
      <w:pPr>
        <w:outlineLvl w:val="0"/>
        <w:rPr>
          <w:sz w:val="36"/>
        </w:rPr>
      </w:pPr>
      <w:r w:rsidRPr="0061343A">
        <w:rPr>
          <w:sz w:val="36"/>
        </w:rPr>
        <w:lastRenderedPageBreak/>
        <w:t>Contents</w:t>
      </w:r>
    </w:p>
    <w:p w14:paraId="187354B4" w14:textId="440866DE" w:rsidR="004507A5" w:rsidRDefault="004507A5" w:rsidP="00A66409">
      <w:pPr>
        <w:pStyle w:val="TOC5"/>
        <w:rPr>
          <w:rFonts w:asciiTheme="minorHAnsi" w:eastAsiaTheme="minorEastAsia" w:hAnsiTheme="minorHAnsi" w:cstheme="minorBidi"/>
          <w:kern w:val="0"/>
          <w:sz w:val="22"/>
          <w:szCs w:val="22"/>
        </w:rPr>
      </w:pPr>
      <w:r>
        <w:fldChar w:fldCharType="begin"/>
      </w:r>
      <w:r>
        <w:instrText xml:space="preserve"> TOC \o "1-9" </w:instrText>
      </w:r>
      <w:r>
        <w:fldChar w:fldCharType="separate"/>
      </w:r>
      <w:r>
        <w:t>1</w:t>
      </w:r>
      <w:r>
        <w:tab/>
        <w:t>Short title</w:t>
      </w:r>
      <w:r w:rsidRPr="004507A5">
        <w:tab/>
      </w:r>
      <w:r w:rsidRPr="004507A5">
        <w:fldChar w:fldCharType="begin"/>
      </w:r>
      <w:r w:rsidRPr="004507A5">
        <w:instrText xml:space="preserve"> PAGEREF _Toc89870907 \h </w:instrText>
      </w:r>
      <w:r w:rsidRPr="004507A5">
        <w:fldChar w:fldCharType="separate"/>
      </w:r>
      <w:r w:rsidR="003D4B46">
        <w:t>2</w:t>
      </w:r>
      <w:r w:rsidRPr="004507A5">
        <w:fldChar w:fldCharType="end"/>
      </w:r>
    </w:p>
    <w:p w14:paraId="1B854E77" w14:textId="0A999054" w:rsidR="004507A5" w:rsidRDefault="004507A5">
      <w:pPr>
        <w:pStyle w:val="TOC5"/>
        <w:rPr>
          <w:rFonts w:asciiTheme="minorHAnsi" w:eastAsiaTheme="minorEastAsia" w:hAnsiTheme="minorHAnsi" w:cstheme="minorBidi"/>
          <w:kern w:val="0"/>
          <w:sz w:val="22"/>
          <w:szCs w:val="22"/>
        </w:rPr>
      </w:pPr>
      <w:r>
        <w:t>2</w:t>
      </w:r>
      <w:r>
        <w:tab/>
        <w:t>Commencement</w:t>
      </w:r>
      <w:r w:rsidRPr="004507A5">
        <w:tab/>
      </w:r>
      <w:r w:rsidRPr="004507A5">
        <w:fldChar w:fldCharType="begin"/>
      </w:r>
      <w:r w:rsidRPr="004507A5">
        <w:instrText xml:space="preserve"> PAGEREF _Toc89870908 \h </w:instrText>
      </w:r>
      <w:r w:rsidRPr="004507A5">
        <w:fldChar w:fldCharType="separate"/>
      </w:r>
      <w:r w:rsidR="003D4B46">
        <w:t>2</w:t>
      </w:r>
      <w:r w:rsidRPr="004507A5">
        <w:fldChar w:fldCharType="end"/>
      </w:r>
    </w:p>
    <w:p w14:paraId="641FF33C" w14:textId="562036B0" w:rsidR="004507A5" w:rsidRDefault="004507A5">
      <w:pPr>
        <w:pStyle w:val="TOC5"/>
        <w:rPr>
          <w:rFonts w:asciiTheme="minorHAnsi" w:eastAsiaTheme="minorEastAsia" w:hAnsiTheme="minorHAnsi" w:cstheme="minorBidi"/>
          <w:kern w:val="0"/>
          <w:sz w:val="22"/>
          <w:szCs w:val="22"/>
        </w:rPr>
      </w:pPr>
      <w:r>
        <w:t>3</w:t>
      </w:r>
      <w:r>
        <w:tab/>
        <w:t>Schedules</w:t>
      </w:r>
      <w:r w:rsidRPr="004507A5">
        <w:tab/>
      </w:r>
      <w:r w:rsidRPr="004507A5">
        <w:fldChar w:fldCharType="begin"/>
      </w:r>
      <w:r w:rsidRPr="004507A5">
        <w:instrText xml:space="preserve"> PAGEREF _Toc89870909 \h </w:instrText>
      </w:r>
      <w:r w:rsidRPr="004507A5">
        <w:fldChar w:fldCharType="separate"/>
      </w:r>
      <w:r w:rsidR="003D4B46">
        <w:t>3</w:t>
      </w:r>
      <w:r w:rsidRPr="004507A5">
        <w:fldChar w:fldCharType="end"/>
      </w:r>
    </w:p>
    <w:p w14:paraId="38C333FE" w14:textId="7ABB4DF7" w:rsidR="004507A5" w:rsidRDefault="004507A5">
      <w:pPr>
        <w:pStyle w:val="TOC6"/>
        <w:rPr>
          <w:rFonts w:asciiTheme="minorHAnsi" w:eastAsiaTheme="minorEastAsia" w:hAnsiTheme="minorHAnsi" w:cstheme="minorBidi"/>
          <w:b w:val="0"/>
          <w:noProof/>
          <w:kern w:val="0"/>
          <w:sz w:val="22"/>
          <w:szCs w:val="22"/>
        </w:rPr>
      </w:pPr>
      <w:r>
        <w:rPr>
          <w:noProof/>
        </w:rPr>
        <w:t>Schedule 1—Australian Screen Production Incentive Reforms</w:t>
      </w:r>
      <w:r w:rsidRPr="004507A5">
        <w:rPr>
          <w:b w:val="0"/>
          <w:noProof/>
          <w:sz w:val="18"/>
        </w:rPr>
        <w:tab/>
      </w:r>
      <w:r w:rsidRPr="004507A5">
        <w:rPr>
          <w:b w:val="0"/>
          <w:noProof/>
          <w:sz w:val="18"/>
        </w:rPr>
        <w:fldChar w:fldCharType="begin"/>
      </w:r>
      <w:r w:rsidRPr="004507A5">
        <w:rPr>
          <w:b w:val="0"/>
          <w:noProof/>
          <w:sz w:val="18"/>
        </w:rPr>
        <w:instrText xml:space="preserve"> PAGEREF _Toc89870910 \h </w:instrText>
      </w:r>
      <w:r w:rsidRPr="004507A5">
        <w:rPr>
          <w:b w:val="0"/>
          <w:noProof/>
          <w:sz w:val="18"/>
        </w:rPr>
      </w:r>
      <w:r w:rsidRPr="004507A5">
        <w:rPr>
          <w:b w:val="0"/>
          <w:noProof/>
          <w:sz w:val="18"/>
        </w:rPr>
        <w:fldChar w:fldCharType="separate"/>
      </w:r>
      <w:r w:rsidR="003D4B46">
        <w:rPr>
          <w:b w:val="0"/>
          <w:noProof/>
          <w:sz w:val="18"/>
        </w:rPr>
        <w:t>4</w:t>
      </w:r>
      <w:r w:rsidRPr="004507A5">
        <w:rPr>
          <w:b w:val="0"/>
          <w:noProof/>
          <w:sz w:val="18"/>
        </w:rPr>
        <w:fldChar w:fldCharType="end"/>
      </w:r>
    </w:p>
    <w:p w14:paraId="33AE6008" w14:textId="7D8B930A" w:rsidR="004507A5" w:rsidRDefault="004507A5">
      <w:pPr>
        <w:pStyle w:val="TOC9"/>
        <w:rPr>
          <w:rFonts w:asciiTheme="minorHAnsi" w:eastAsiaTheme="minorEastAsia" w:hAnsiTheme="minorHAnsi" w:cstheme="minorBidi"/>
          <w:i w:val="0"/>
          <w:noProof/>
          <w:kern w:val="0"/>
          <w:sz w:val="22"/>
          <w:szCs w:val="22"/>
        </w:rPr>
      </w:pPr>
      <w:r>
        <w:rPr>
          <w:noProof/>
        </w:rPr>
        <w:t>Income Tax Assessment Act 1997</w:t>
      </w:r>
      <w:r w:rsidRPr="004507A5">
        <w:rPr>
          <w:i w:val="0"/>
          <w:noProof/>
          <w:sz w:val="18"/>
        </w:rPr>
        <w:tab/>
      </w:r>
      <w:r w:rsidRPr="004507A5">
        <w:rPr>
          <w:i w:val="0"/>
          <w:noProof/>
          <w:sz w:val="18"/>
        </w:rPr>
        <w:fldChar w:fldCharType="begin"/>
      </w:r>
      <w:r w:rsidRPr="004507A5">
        <w:rPr>
          <w:i w:val="0"/>
          <w:noProof/>
          <w:sz w:val="18"/>
        </w:rPr>
        <w:instrText xml:space="preserve"> PAGEREF _Toc89870911 \h </w:instrText>
      </w:r>
      <w:r w:rsidRPr="004507A5">
        <w:rPr>
          <w:i w:val="0"/>
          <w:noProof/>
          <w:sz w:val="18"/>
        </w:rPr>
      </w:r>
      <w:r w:rsidRPr="004507A5">
        <w:rPr>
          <w:i w:val="0"/>
          <w:noProof/>
          <w:sz w:val="18"/>
        </w:rPr>
        <w:fldChar w:fldCharType="separate"/>
      </w:r>
      <w:r w:rsidR="003D4B46">
        <w:rPr>
          <w:i w:val="0"/>
          <w:noProof/>
          <w:sz w:val="18"/>
        </w:rPr>
        <w:t>4</w:t>
      </w:r>
      <w:r w:rsidRPr="004507A5">
        <w:rPr>
          <w:i w:val="0"/>
          <w:noProof/>
          <w:sz w:val="18"/>
        </w:rPr>
        <w:fldChar w:fldCharType="end"/>
      </w:r>
    </w:p>
    <w:p w14:paraId="43A6D4B2" w14:textId="5E54D4EC" w:rsidR="004507A5" w:rsidRDefault="004507A5">
      <w:pPr>
        <w:pStyle w:val="TOC6"/>
        <w:rPr>
          <w:rFonts w:asciiTheme="minorHAnsi" w:eastAsiaTheme="minorEastAsia" w:hAnsiTheme="minorHAnsi" w:cstheme="minorBidi"/>
          <w:b w:val="0"/>
          <w:noProof/>
          <w:kern w:val="0"/>
          <w:sz w:val="22"/>
          <w:szCs w:val="22"/>
        </w:rPr>
      </w:pPr>
      <w:r>
        <w:rPr>
          <w:noProof/>
        </w:rPr>
        <w:t>Schedule 2—Consequential and transitional matters arising from corporate insolvency reforms</w:t>
      </w:r>
      <w:r w:rsidRPr="004507A5">
        <w:rPr>
          <w:b w:val="0"/>
          <w:noProof/>
          <w:sz w:val="18"/>
        </w:rPr>
        <w:tab/>
      </w:r>
      <w:r w:rsidRPr="004507A5">
        <w:rPr>
          <w:b w:val="0"/>
          <w:noProof/>
          <w:sz w:val="18"/>
        </w:rPr>
        <w:fldChar w:fldCharType="begin"/>
      </w:r>
      <w:r w:rsidRPr="004507A5">
        <w:rPr>
          <w:b w:val="0"/>
          <w:noProof/>
          <w:sz w:val="18"/>
        </w:rPr>
        <w:instrText xml:space="preserve"> PAGEREF _Toc89870912 \h </w:instrText>
      </w:r>
      <w:r w:rsidRPr="004507A5">
        <w:rPr>
          <w:b w:val="0"/>
          <w:noProof/>
          <w:sz w:val="18"/>
        </w:rPr>
      </w:r>
      <w:r w:rsidRPr="004507A5">
        <w:rPr>
          <w:b w:val="0"/>
          <w:noProof/>
          <w:sz w:val="18"/>
        </w:rPr>
        <w:fldChar w:fldCharType="separate"/>
      </w:r>
      <w:r w:rsidR="003D4B46">
        <w:rPr>
          <w:b w:val="0"/>
          <w:noProof/>
          <w:sz w:val="18"/>
        </w:rPr>
        <w:t>6</w:t>
      </w:r>
      <w:r w:rsidRPr="004507A5">
        <w:rPr>
          <w:b w:val="0"/>
          <w:noProof/>
          <w:sz w:val="18"/>
        </w:rPr>
        <w:fldChar w:fldCharType="end"/>
      </w:r>
    </w:p>
    <w:p w14:paraId="723A7692" w14:textId="046A5FFD" w:rsidR="004507A5" w:rsidRDefault="004507A5">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4507A5">
        <w:rPr>
          <w:i w:val="0"/>
          <w:noProof/>
          <w:sz w:val="18"/>
        </w:rPr>
        <w:tab/>
      </w:r>
      <w:r w:rsidRPr="004507A5">
        <w:rPr>
          <w:i w:val="0"/>
          <w:noProof/>
          <w:sz w:val="18"/>
        </w:rPr>
        <w:fldChar w:fldCharType="begin"/>
      </w:r>
      <w:r w:rsidRPr="004507A5">
        <w:rPr>
          <w:i w:val="0"/>
          <w:noProof/>
          <w:sz w:val="18"/>
        </w:rPr>
        <w:instrText xml:space="preserve"> PAGEREF _Toc89870913 \h </w:instrText>
      </w:r>
      <w:r w:rsidRPr="004507A5">
        <w:rPr>
          <w:i w:val="0"/>
          <w:noProof/>
          <w:sz w:val="18"/>
        </w:rPr>
      </w:r>
      <w:r w:rsidRPr="004507A5">
        <w:rPr>
          <w:i w:val="0"/>
          <w:noProof/>
          <w:sz w:val="18"/>
        </w:rPr>
        <w:fldChar w:fldCharType="separate"/>
      </w:r>
      <w:r w:rsidR="003D4B46">
        <w:rPr>
          <w:i w:val="0"/>
          <w:noProof/>
          <w:sz w:val="18"/>
        </w:rPr>
        <w:t>6</w:t>
      </w:r>
      <w:r w:rsidRPr="004507A5">
        <w:rPr>
          <w:i w:val="0"/>
          <w:noProof/>
          <w:sz w:val="18"/>
        </w:rPr>
        <w:fldChar w:fldCharType="end"/>
      </w:r>
    </w:p>
    <w:p w14:paraId="148E6230" w14:textId="5EA85C54" w:rsidR="004507A5" w:rsidRDefault="004507A5">
      <w:pPr>
        <w:pStyle w:val="TOC9"/>
        <w:rPr>
          <w:rFonts w:asciiTheme="minorHAnsi" w:eastAsiaTheme="minorEastAsia" w:hAnsiTheme="minorHAnsi" w:cstheme="minorBidi"/>
          <w:i w:val="0"/>
          <w:noProof/>
          <w:kern w:val="0"/>
          <w:sz w:val="22"/>
          <w:szCs w:val="22"/>
        </w:rPr>
      </w:pPr>
      <w:r>
        <w:rPr>
          <w:noProof/>
        </w:rPr>
        <w:t>Banking Act 1959</w:t>
      </w:r>
      <w:r w:rsidRPr="004507A5">
        <w:rPr>
          <w:i w:val="0"/>
          <w:noProof/>
          <w:sz w:val="18"/>
        </w:rPr>
        <w:tab/>
      </w:r>
      <w:r w:rsidRPr="004507A5">
        <w:rPr>
          <w:i w:val="0"/>
          <w:noProof/>
          <w:sz w:val="18"/>
        </w:rPr>
        <w:fldChar w:fldCharType="begin"/>
      </w:r>
      <w:r w:rsidRPr="004507A5">
        <w:rPr>
          <w:i w:val="0"/>
          <w:noProof/>
          <w:sz w:val="18"/>
        </w:rPr>
        <w:instrText xml:space="preserve"> PAGEREF _Toc89870916 \h </w:instrText>
      </w:r>
      <w:r w:rsidRPr="004507A5">
        <w:rPr>
          <w:i w:val="0"/>
          <w:noProof/>
          <w:sz w:val="18"/>
        </w:rPr>
      </w:r>
      <w:r w:rsidRPr="004507A5">
        <w:rPr>
          <w:i w:val="0"/>
          <w:noProof/>
          <w:sz w:val="18"/>
        </w:rPr>
        <w:fldChar w:fldCharType="separate"/>
      </w:r>
      <w:r w:rsidR="003D4B46">
        <w:rPr>
          <w:i w:val="0"/>
          <w:noProof/>
          <w:sz w:val="18"/>
        </w:rPr>
        <w:t>6</w:t>
      </w:r>
      <w:r w:rsidRPr="004507A5">
        <w:rPr>
          <w:i w:val="0"/>
          <w:noProof/>
          <w:sz w:val="18"/>
        </w:rPr>
        <w:fldChar w:fldCharType="end"/>
      </w:r>
    </w:p>
    <w:p w14:paraId="355980DD" w14:textId="7D1CD4D4" w:rsidR="004507A5" w:rsidRDefault="004507A5">
      <w:pPr>
        <w:pStyle w:val="TOC9"/>
        <w:rPr>
          <w:rFonts w:asciiTheme="minorHAnsi" w:eastAsiaTheme="minorEastAsia" w:hAnsiTheme="minorHAnsi" w:cstheme="minorBidi"/>
          <w:i w:val="0"/>
          <w:noProof/>
          <w:kern w:val="0"/>
          <w:sz w:val="22"/>
          <w:szCs w:val="22"/>
        </w:rPr>
      </w:pPr>
      <w:r>
        <w:rPr>
          <w:noProof/>
        </w:rPr>
        <w:t>Corporations (Aboriginal and Torres Strait Islander) Act 2006</w:t>
      </w:r>
      <w:r w:rsidRPr="004507A5">
        <w:rPr>
          <w:i w:val="0"/>
          <w:noProof/>
          <w:sz w:val="18"/>
        </w:rPr>
        <w:tab/>
      </w:r>
      <w:r w:rsidRPr="004507A5">
        <w:rPr>
          <w:i w:val="0"/>
          <w:noProof/>
          <w:sz w:val="18"/>
        </w:rPr>
        <w:fldChar w:fldCharType="begin"/>
      </w:r>
      <w:r w:rsidRPr="004507A5">
        <w:rPr>
          <w:i w:val="0"/>
          <w:noProof/>
          <w:sz w:val="18"/>
        </w:rPr>
        <w:instrText xml:space="preserve"> PAGEREF _Toc89870917 \h </w:instrText>
      </w:r>
      <w:r w:rsidRPr="004507A5">
        <w:rPr>
          <w:i w:val="0"/>
          <w:noProof/>
          <w:sz w:val="18"/>
        </w:rPr>
      </w:r>
      <w:r w:rsidRPr="004507A5">
        <w:rPr>
          <w:i w:val="0"/>
          <w:noProof/>
          <w:sz w:val="18"/>
        </w:rPr>
        <w:fldChar w:fldCharType="separate"/>
      </w:r>
      <w:r w:rsidR="003D4B46">
        <w:rPr>
          <w:i w:val="0"/>
          <w:noProof/>
          <w:sz w:val="18"/>
        </w:rPr>
        <w:t>7</w:t>
      </w:r>
      <w:r w:rsidRPr="004507A5">
        <w:rPr>
          <w:i w:val="0"/>
          <w:noProof/>
          <w:sz w:val="18"/>
        </w:rPr>
        <w:fldChar w:fldCharType="end"/>
      </w:r>
    </w:p>
    <w:p w14:paraId="67095C9A" w14:textId="505E33D9" w:rsidR="004507A5" w:rsidRDefault="004507A5">
      <w:pPr>
        <w:pStyle w:val="TOC9"/>
        <w:rPr>
          <w:rFonts w:asciiTheme="minorHAnsi" w:eastAsiaTheme="minorEastAsia" w:hAnsiTheme="minorHAnsi" w:cstheme="minorBidi"/>
          <w:i w:val="0"/>
          <w:noProof/>
          <w:kern w:val="0"/>
          <w:sz w:val="22"/>
          <w:szCs w:val="22"/>
        </w:rPr>
      </w:pPr>
      <w:r>
        <w:rPr>
          <w:noProof/>
        </w:rPr>
        <w:t>Corporations Act 2001</w:t>
      </w:r>
      <w:r w:rsidRPr="004507A5">
        <w:rPr>
          <w:i w:val="0"/>
          <w:noProof/>
          <w:sz w:val="18"/>
        </w:rPr>
        <w:tab/>
      </w:r>
      <w:r w:rsidRPr="004507A5">
        <w:rPr>
          <w:i w:val="0"/>
          <w:noProof/>
          <w:sz w:val="18"/>
        </w:rPr>
        <w:fldChar w:fldCharType="begin"/>
      </w:r>
      <w:r w:rsidRPr="004507A5">
        <w:rPr>
          <w:i w:val="0"/>
          <w:noProof/>
          <w:sz w:val="18"/>
        </w:rPr>
        <w:instrText xml:space="preserve"> PAGEREF _Toc89870924 \h </w:instrText>
      </w:r>
      <w:r w:rsidRPr="004507A5">
        <w:rPr>
          <w:i w:val="0"/>
          <w:noProof/>
          <w:sz w:val="18"/>
        </w:rPr>
      </w:r>
      <w:r w:rsidRPr="004507A5">
        <w:rPr>
          <w:i w:val="0"/>
          <w:noProof/>
          <w:sz w:val="18"/>
        </w:rPr>
        <w:fldChar w:fldCharType="separate"/>
      </w:r>
      <w:r w:rsidR="003D4B46">
        <w:rPr>
          <w:i w:val="0"/>
          <w:noProof/>
          <w:sz w:val="18"/>
        </w:rPr>
        <w:t>14</w:t>
      </w:r>
      <w:r w:rsidRPr="004507A5">
        <w:rPr>
          <w:i w:val="0"/>
          <w:noProof/>
          <w:sz w:val="18"/>
        </w:rPr>
        <w:fldChar w:fldCharType="end"/>
      </w:r>
    </w:p>
    <w:p w14:paraId="51C2D93D" w14:textId="6A15DEF0" w:rsidR="004507A5" w:rsidRDefault="004507A5">
      <w:pPr>
        <w:pStyle w:val="TOC9"/>
        <w:rPr>
          <w:rFonts w:asciiTheme="minorHAnsi" w:eastAsiaTheme="minorEastAsia" w:hAnsiTheme="minorHAnsi" w:cstheme="minorBidi"/>
          <w:i w:val="0"/>
          <w:noProof/>
          <w:kern w:val="0"/>
          <w:sz w:val="22"/>
          <w:szCs w:val="22"/>
        </w:rPr>
      </w:pPr>
      <w:r>
        <w:rPr>
          <w:noProof/>
        </w:rPr>
        <w:t>Crimes (Taxation Offences) Act 1980</w:t>
      </w:r>
      <w:r w:rsidRPr="004507A5">
        <w:rPr>
          <w:i w:val="0"/>
          <w:noProof/>
          <w:sz w:val="18"/>
        </w:rPr>
        <w:tab/>
      </w:r>
      <w:r w:rsidRPr="004507A5">
        <w:rPr>
          <w:i w:val="0"/>
          <w:noProof/>
          <w:sz w:val="18"/>
        </w:rPr>
        <w:fldChar w:fldCharType="begin"/>
      </w:r>
      <w:r w:rsidRPr="004507A5">
        <w:rPr>
          <w:i w:val="0"/>
          <w:noProof/>
          <w:sz w:val="18"/>
        </w:rPr>
        <w:instrText xml:space="preserve"> PAGEREF _Toc89870934 \h </w:instrText>
      </w:r>
      <w:r w:rsidRPr="004507A5">
        <w:rPr>
          <w:i w:val="0"/>
          <w:noProof/>
          <w:sz w:val="18"/>
        </w:rPr>
      </w:r>
      <w:r w:rsidRPr="004507A5">
        <w:rPr>
          <w:i w:val="0"/>
          <w:noProof/>
          <w:sz w:val="18"/>
        </w:rPr>
        <w:fldChar w:fldCharType="separate"/>
      </w:r>
      <w:r w:rsidR="003D4B46">
        <w:rPr>
          <w:i w:val="0"/>
          <w:noProof/>
          <w:sz w:val="18"/>
        </w:rPr>
        <w:t>18</w:t>
      </w:r>
      <w:r w:rsidRPr="004507A5">
        <w:rPr>
          <w:i w:val="0"/>
          <w:noProof/>
          <w:sz w:val="18"/>
        </w:rPr>
        <w:fldChar w:fldCharType="end"/>
      </w:r>
    </w:p>
    <w:p w14:paraId="3B14DD44" w14:textId="4FC3D7FA" w:rsidR="004507A5" w:rsidRDefault="004507A5">
      <w:pPr>
        <w:pStyle w:val="TOC9"/>
        <w:rPr>
          <w:rFonts w:asciiTheme="minorHAnsi" w:eastAsiaTheme="minorEastAsia" w:hAnsiTheme="minorHAnsi" w:cstheme="minorBidi"/>
          <w:i w:val="0"/>
          <w:noProof/>
          <w:kern w:val="0"/>
          <w:sz w:val="22"/>
          <w:szCs w:val="22"/>
        </w:rPr>
      </w:pPr>
      <w:r>
        <w:rPr>
          <w:noProof/>
        </w:rPr>
        <w:t>Customs Act 1901</w:t>
      </w:r>
      <w:r w:rsidRPr="004507A5">
        <w:rPr>
          <w:i w:val="0"/>
          <w:noProof/>
          <w:sz w:val="18"/>
        </w:rPr>
        <w:tab/>
      </w:r>
      <w:r w:rsidRPr="004507A5">
        <w:rPr>
          <w:i w:val="0"/>
          <w:noProof/>
          <w:sz w:val="18"/>
        </w:rPr>
        <w:fldChar w:fldCharType="begin"/>
      </w:r>
      <w:r w:rsidRPr="004507A5">
        <w:rPr>
          <w:i w:val="0"/>
          <w:noProof/>
          <w:sz w:val="18"/>
        </w:rPr>
        <w:instrText xml:space="preserve"> PAGEREF _Toc89870935 \h </w:instrText>
      </w:r>
      <w:r w:rsidRPr="004507A5">
        <w:rPr>
          <w:i w:val="0"/>
          <w:noProof/>
          <w:sz w:val="18"/>
        </w:rPr>
      </w:r>
      <w:r w:rsidRPr="004507A5">
        <w:rPr>
          <w:i w:val="0"/>
          <w:noProof/>
          <w:sz w:val="18"/>
        </w:rPr>
        <w:fldChar w:fldCharType="separate"/>
      </w:r>
      <w:r w:rsidR="003D4B46">
        <w:rPr>
          <w:i w:val="0"/>
          <w:noProof/>
          <w:sz w:val="18"/>
        </w:rPr>
        <w:t>19</w:t>
      </w:r>
      <w:r w:rsidRPr="004507A5">
        <w:rPr>
          <w:i w:val="0"/>
          <w:noProof/>
          <w:sz w:val="18"/>
        </w:rPr>
        <w:fldChar w:fldCharType="end"/>
      </w:r>
    </w:p>
    <w:p w14:paraId="2A7946F5" w14:textId="15FC8ADA" w:rsidR="004507A5" w:rsidRDefault="004507A5">
      <w:pPr>
        <w:pStyle w:val="TOC9"/>
        <w:rPr>
          <w:rFonts w:asciiTheme="minorHAnsi" w:eastAsiaTheme="minorEastAsia" w:hAnsiTheme="minorHAnsi" w:cstheme="minorBidi"/>
          <w:i w:val="0"/>
          <w:noProof/>
          <w:kern w:val="0"/>
          <w:sz w:val="22"/>
          <w:szCs w:val="22"/>
        </w:rPr>
      </w:pPr>
      <w:r>
        <w:rPr>
          <w:noProof/>
        </w:rPr>
        <w:t>Education Services for Overseas Students Act 2000</w:t>
      </w:r>
      <w:r w:rsidRPr="004507A5">
        <w:rPr>
          <w:i w:val="0"/>
          <w:noProof/>
          <w:sz w:val="18"/>
        </w:rPr>
        <w:tab/>
      </w:r>
      <w:r w:rsidRPr="004507A5">
        <w:rPr>
          <w:i w:val="0"/>
          <w:noProof/>
          <w:sz w:val="18"/>
        </w:rPr>
        <w:fldChar w:fldCharType="begin"/>
      </w:r>
      <w:r w:rsidRPr="004507A5">
        <w:rPr>
          <w:i w:val="0"/>
          <w:noProof/>
          <w:sz w:val="18"/>
        </w:rPr>
        <w:instrText xml:space="preserve"> PAGEREF _Toc89870936 \h </w:instrText>
      </w:r>
      <w:r w:rsidRPr="004507A5">
        <w:rPr>
          <w:i w:val="0"/>
          <w:noProof/>
          <w:sz w:val="18"/>
        </w:rPr>
      </w:r>
      <w:r w:rsidRPr="004507A5">
        <w:rPr>
          <w:i w:val="0"/>
          <w:noProof/>
          <w:sz w:val="18"/>
        </w:rPr>
        <w:fldChar w:fldCharType="separate"/>
      </w:r>
      <w:r w:rsidR="003D4B46">
        <w:rPr>
          <w:i w:val="0"/>
          <w:noProof/>
          <w:sz w:val="18"/>
        </w:rPr>
        <w:t>21</w:t>
      </w:r>
      <w:r w:rsidRPr="004507A5">
        <w:rPr>
          <w:i w:val="0"/>
          <w:noProof/>
          <w:sz w:val="18"/>
        </w:rPr>
        <w:fldChar w:fldCharType="end"/>
      </w:r>
    </w:p>
    <w:p w14:paraId="09A3E2E6" w14:textId="61FC7570" w:rsidR="004507A5" w:rsidRDefault="004507A5">
      <w:pPr>
        <w:pStyle w:val="TOC9"/>
        <w:rPr>
          <w:rFonts w:asciiTheme="minorHAnsi" w:eastAsiaTheme="minorEastAsia" w:hAnsiTheme="minorHAnsi" w:cstheme="minorBidi"/>
          <w:i w:val="0"/>
          <w:noProof/>
          <w:kern w:val="0"/>
          <w:sz w:val="22"/>
          <w:szCs w:val="22"/>
        </w:rPr>
      </w:pPr>
      <w:r>
        <w:rPr>
          <w:noProof/>
        </w:rPr>
        <w:t>Excise Act 1901</w:t>
      </w:r>
      <w:r w:rsidRPr="004507A5">
        <w:rPr>
          <w:i w:val="0"/>
          <w:noProof/>
          <w:sz w:val="18"/>
        </w:rPr>
        <w:tab/>
      </w:r>
      <w:r w:rsidRPr="004507A5">
        <w:rPr>
          <w:i w:val="0"/>
          <w:noProof/>
          <w:sz w:val="18"/>
        </w:rPr>
        <w:fldChar w:fldCharType="begin"/>
      </w:r>
      <w:r w:rsidRPr="004507A5">
        <w:rPr>
          <w:i w:val="0"/>
          <w:noProof/>
          <w:sz w:val="18"/>
        </w:rPr>
        <w:instrText xml:space="preserve"> PAGEREF _Toc89870937 \h </w:instrText>
      </w:r>
      <w:r w:rsidRPr="004507A5">
        <w:rPr>
          <w:i w:val="0"/>
          <w:noProof/>
          <w:sz w:val="18"/>
        </w:rPr>
      </w:r>
      <w:r w:rsidRPr="004507A5">
        <w:rPr>
          <w:i w:val="0"/>
          <w:noProof/>
          <w:sz w:val="18"/>
        </w:rPr>
        <w:fldChar w:fldCharType="separate"/>
      </w:r>
      <w:r w:rsidR="003D4B46">
        <w:rPr>
          <w:i w:val="0"/>
          <w:noProof/>
          <w:sz w:val="18"/>
        </w:rPr>
        <w:t>21</w:t>
      </w:r>
      <w:r w:rsidRPr="004507A5">
        <w:rPr>
          <w:i w:val="0"/>
          <w:noProof/>
          <w:sz w:val="18"/>
        </w:rPr>
        <w:fldChar w:fldCharType="end"/>
      </w:r>
    </w:p>
    <w:p w14:paraId="6F444660" w14:textId="7BBFB337" w:rsidR="004507A5" w:rsidRDefault="004507A5">
      <w:pPr>
        <w:pStyle w:val="TOC9"/>
        <w:rPr>
          <w:rFonts w:asciiTheme="minorHAnsi" w:eastAsiaTheme="minorEastAsia" w:hAnsiTheme="minorHAnsi" w:cstheme="minorBidi"/>
          <w:i w:val="0"/>
          <w:noProof/>
          <w:kern w:val="0"/>
          <w:sz w:val="22"/>
          <w:szCs w:val="22"/>
        </w:rPr>
      </w:pPr>
      <w:r>
        <w:rPr>
          <w:noProof/>
        </w:rPr>
        <w:t>Export Control Act 2020</w:t>
      </w:r>
      <w:r w:rsidRPr="004507A5">
        <w:rPr>
          <w:i w:val="0"/>
          <w:noProof/>
          <w:sz w:val="18"/>
        </w:rPr>
        <w:tab/>
      </w:r>
      <w:r w:rsidRPr="004507A5">
        <w:rPr>
          <w:i w:val="0"/>
          <w:noProof/>
          <w:sz w:val="18"/>
        </w:rPr>
        <w:fldChar w:fldCharType="begin"/>
      </w:r>
      <w:r w:rsidRPr="004507A5">
        <w:rPr>
          <w:i w:val="0"/>
          <w:noProof/>
          <w:sz w:val="18"/>
        </w:rPr>
        <w:instrText xml:space="preserve"> PAGEREF _Toc89870938 \h </w:instrText>
      </w:r>
      <w:r w:rsidRPr="004507A5">
        <w:rPr>
          <w:i w:val="0"/>
          <w:noProof/>
          <w:sz w:val="18"/>
        </w:rPr>
      </w:r>
      <w:r w:rsidRPr="004507A5">
        <w:rPr>
          <w:i w:val="0"/>
          <w:noProof/>
          <w:sz w:val="18"/>
        </w:rPr>
        <w:fldChar w:fldCharType="separate"/>
      </w:r>
      <w:r w:rsidR="003D4B46">
        <w:rPr>
          <w:i w:val="0"/>
          <w:noProof/>
          <w:sz w:val="18"/>
        </w:rPr>
        <w:t>21</w:t>
      </w:r>
      <w:r w:rsidRPr="004507A5">
        <w:rPr>
          <w:i w:val="0"/>
          <w:noProof/>
          <w:sz w:val="18"/>
        </w:rPr>
        <w:fldChar w:fldCharType="end"/>
      </w:r>
    </w:p>
    <w:p w14:paraId="294CD340" w14:textId="54F7E146" w:rsidR="004507A5" w:rsidRDefault="004507A5">
      <w:pPr>
        <w:pStyle w:val="TOC9"/>
        <w:rPr>
          <w:rFonts w:asciiTheme="minorHAnsi" w:eastAsiaTheme="minorEastAsia" w:hAnsiTheme="minorHAnsi" w:cstheme="minorBidi"/>
          <w:i w:val="0"/>
          <w:noProof/>
          <w:kern w:val="0"/>
          <w:sz w:val="22"/>
          <w:szCs w:val="22"/>
        </w:rPr>
      </w:pPr>
      <w:r>
        <w:rPr>
          <w:noProof/>
        </w:rPr>
        <w:t>Fair Entitlements Guarantee Act 2012</w:t>
      </w:r>
      <w:r w:rsidRPr="004507A5">
        <w:rPr>
          <w:i w:val="0"/>
          <w:noProof/>
          <w:sz w:val="18"/>
        </w:rPr>
        <w:tab/>
      </w:r>
      <w:r w:rsidRPr="004507A5">
        <w:rPr>
          <w:i w:val="0"/>
          <w:noProof/>
          <w:sz w:val="18"/>
        </w:rPr>
        <w:fldChar w:fldCharType="begin"/>
      </w:r>
      <w:r w:rsidRPr="004507A5">
        <w:rPr>
          <w:i w:val="0"/>
          <w:noProof/>
          <w:sz w:val="18"/>
        </w:rPr>
        <w:instrText xml:space="preserve"> PAGEREF _Toc89870939 \h </w:instrText>
      </w:r>
      <w:r w:rsidRPr="004507A5">
        <w:rPr>
          <w:i w:val="0"/>
          <w:noProof/>
          <w:sz w:val="18"/>
        </w:rPr>
      </w:r>
      <w:r w:rsidRPr="004507A5">
        <w:rPr>
          <w:i w:val="0"/>
          <w:noProof/>
          <w:sz w:val="18"/>
        </w:rPr>
        <w:fldChar w:fldCharType="separate"/>
      </w:r>
      <w:r w:rsidR="003D4B46">
        <w:rPr>
          <w:i w:val="0"/>
          <w:noProof/>
          <w:sz w:val="18"/>
        </w:rPr>
        <w:t>22</w:t>
      </w:r>
      <w:r w:rsidRPr="004507A5">
        <w:rPr>
          <w:i w:val="0"/>
          <w:noProof/>
          <w:sz w:val="18"/>
        </w:rPr>
        <w:fldChar w:fldCharType="end"/>
      </w:r>
    </w:p>
    <w:p w14:paraId="03511A31" w14:textId="016BFEE8" w:rsidR="004507A5" w:rsidRDefault="004507A5">
      <w:pPr>
        <w:pStyle w:val="TOC9"/>
        <w:rPr>
          <w:rFonts w:asciiTheme="minorHAnsi" w:eastAsiaTheme="minorEastAsia" w:hAnsiTheme="minorHAnsi" w:cstheme="minorBidi"/>
          <w:i w:val="0"/>
          <w:noProof/>
          <w:kern w:val="0"/>
          <w:sz w:val="22"/>
          <w:szCs w:val="22"/>
        </w:rPr>
      </w:pPr>
      <w:r>
        <w:rPr>
          <w:noProof/>
        </w:rPr>
        <w:t>Income Tax Assessment Act 1997</w:t>
      </w:r>
      <w:r w:rsidRPr="004507A5">
        <w:rPr>
          <w:i w:val="0"/>
          <w:noProof/>
          <w:sz w:val="18"/>
        </w:rPr>
        <w:tab/>
      </w:r>
      <w:r w:rsidRPr="004507A5">
        <w:rPr>
          <w:i w:val="0"/>
          <w:noProof/>
          <w:sz w:val="18"/>
        </w:rPr>
        <w:fldChar w:fldCharType="begin"/>
      </w:r>
      <w:r w:rsidRPr="004507A5">
        <w:rPr>
          <w:i w:val="0"/>
          <w:noProof/>
          <w:sz w:val="18"/>
        </w:rPr>
        <w:instrText xml:space="preserve"> PAGEREF _Toc89870940 \h </w:instrText>
      </w:r>
      <w:r w:rsidRPr="004507A5">
        <w:rPr>
          <w:i w:val="0"/>
          <w:noProof/>
          <w:sz w:val="18"/>
        </w:rPr>
      </w:r>
      <w:r w:rsidRPr="004507A5">
        <w:rPr>
          <w:i w:val="0"/>
          <w:noProof/>
          <w:sz w:val="18"/>
        </w:rPr>
        <w:fldChar w:fldCharType="separate"/>
      </w:r>
      <w:r w:rsidR="003D4B46">
        <w:rPr>
          <w:i w:val="0"/>
          <w:noProof/>
          <w:sz w:val="18"/>
        </w:rPr>
        <w:t>22</w:t>
      </w:r>
      <w:r w:rsidRPr="004507A5">
        <w:rPr>
          <w:i w:val="0"/>
          <w:noProof/>
          <w:sz w:val="18"/>
        </w:rPr>
        <w:fldChar w:fldCharType="end"/>
      </w:r>
    </w:p>
    <w:p w14:paraId="59667868" w14:textId="5E7A0EA5" w:rsidR="004507A5" w:rsidRDefault="004507A5">
      <w:pPr>
        <w:pStyle w:val="TOC9"/>
        <w:rPr>
          <w:rFonts w:asciiTheme="minorHAnsi" w:eastAsiaTheme="minorEastAsia" w:hAnsiTheme="minorHAnsi" w:cstheme="minorBidi"/>
          <w:i w:val="0"/>
          <w:noProof/>
          <w:kern w:val="0"/>
          <w:sz w:val="22"/>
          <w:szCs w:val="22"/>
        </w:rPr>
      </w:pPr>
      <w:r>
        <w:rPr>
          <w:noProof/>
        </w:rPr>
        <w:t>Insurance Act 1973</w:t>
      </w:r>
      <w:r w:rsidRPr="004507A5">
        <w:rPr>
          <w:i w:val="0"/>
          <w:noProof/>
          <w:sz w:val="18"/>
        </w:rPr>
        <w:tab/>
      </w:r>
      <w:r w:rsidRPr="004507A5">
        <w:rPr>
          <w:i w:val="0"/>
          <w:noProof/>
          <w:sz w:val="18"/>
        </w:rPr>
        <w:fldChar w:fldCharType="begin"/>
      </w:r>
      <w:r w:rsidRPr="004507A5">
        <w:rPr>
          <w:i w:val="0"/>
          <w:noProof/>
          <w:sz w:val="18"/>
        </w:rPr>
        <w:instrText xml:space="preserve"> PAGEREF _Toc89870941 \h </w:instrText>
      </w:r>
      <w:r w:rsidRPr="004507A5">
        <w:rPr>
          <w:i w:val="0"/>
          <w:noProof/>
          <w:sz w:val="18"/>
        </w:rPr>
      </w:r>
      <w:r w:rsidRPr="004507A5">
        <w:rPr>
          <w:i w:val="0"/>
          <w:noProof/>
          <w:sz w:val="18"/>
        </w:rPr>
        <w:fldChar w:fldCharType="separate"/>
      </w:r>
      <w:r w:rsidR="003D4B46">
        <w:rPr>
          <w:i w:val="0"/>
          <w:noProof/>
          <w:sz w:val="18"/>
        </w:rPr>
        <w:t>23</w:t>
      </w:r>
      <w:r w:rsidRPr="004507A5">
        <w:rPr>
          <w:i w:val="0"/>
          <w:noProof/>
          <w:sz w:val="18"/>
        </w:rPr>
        <w:fldChar w:fldCharType="end"/>
      </w:r>
    </w:p>
    <w:p w14:paraId="4B2606DF" w14:textId="487097FC" w:rsidR="004507A5" w:rsidRDefault="004507A5">
      <w:pPr>
        <w:pStyle w:val="TOC9"/>
        <w:rPr>
          <w:rFonts w:asciiTheme="minorHAnsi" w:eastAsiaTheme="minorEastAsia" w:hAnsiTheme="minorHAnsi" w:cstheme="minorBidi"/>
          <w:i w:val="0"/>
          <w:noProof/>
          <w:kern w:val="0"/>
          <w:sz w:val="22"/>
          <w:szCs w:val="22"/>
        </w:rPr>
      </w:pPr>
      <w:r>
        <w:rPr>
          <w:noProof/>
        </w:rPr>
        <w:t>Life Insurance Act 1995</w:t>
      </w:r>
      <w:r w:rsidRPr="004507A5">
        <w:rPr>
          <w:i w:val="0"/>
          <w:noProof/>
          <w:sz w:val="18"/>
        </w:rPr>
        <w:tab/>
      </w:r>
      <w:r w:rsidRPr="004507A5">
        <w:rPr>
          <w:i w:val="0"/>
          <w:noProof/>
          <w:sz w:val="18"/>
        </w:rPr>
        <w:fldChar w:fldCharType="begin"/>
      </w:r>
      <w:r w:rsidRPr="004507A5">
        <w:rPr>
          <w:i w:val="0"/>
          <w:noProof/>
          <w:sz w:val="18"/>
        </w:rPr>
        <w:instrText xml:space="preserve"> PAGEREF _Toc89870942 \h </w:instrText>
      </w:r>
      <w:r w:rsidRPr="004507A5">
        <w:rPr>
          <w:i w:val="0"/>
          <w:noProof/>
          <w:sz w:val="18"/>
        </w:rPr>
      </w:r>
      <w:r w:rsidRPr="004507A5">
        <w:rPr>
          <w:i w:val="0"/>
          <w:noProof/>
          <w:sz w:val="18"/>
        </w:rPr>
        <w:fldChar w:fldCharType="separate"/>
      </w:r>
      <w:r w:rsidR="003D4B46">
        <w:rPr>
          <w:i w:val="0"/>
          <w:noProof/>
          <w:sz w:val="18"/>
        </w:rPr>
        <w:t>23</w:t>
      </w:r>
      <w:r w:rsidRPr="004507A5">
        <w:rPr>
          <w:i w:val="0"/>
          <w:noProof/>
          <w:sz w:val="18"/>
        </w:rPr>
        <w:fldChar w:fldCharType="end"/>
      </w:r>
    </w:p>
    <w:p w14:paraId="0CE288BC" w14:textId="27B14B05" w:rsidR="004507A5" w:rsidRDefault="004507A5">
      <w:pPr>
        <w:pStyle w:val="TOC9"/>
        <w:rPr>
          <w:rFonts w:asciiTheme="minorHAnsi" w:eastAsiaTheme="minorEastAsia" w:hAnsiTheme="minorHAnsi" w:cstheme="minorBidi"/>
          <w:i w:val="0"/>
          <w:noProof/>
          <w:kern w:val="0"/>
          <w:sz w:val="22"/>
          <w:szCs w:val="22"/>
        </w:rPr>
      </w:pPr>
      <w:r>
        <w:rPr>
          <w:noProof/>
        </w:rPr>
        <w:t>Superannuation Industry (Supervision) Act 1993</w:t>
      </w:r>
      <w:r w:rsidRPr="004507A5">
        <w:rPr>
          <w:i w:val="0"/>
          <w:noProof/>
          <w:sz w:val="18"/>
        </w:rPr>
        <w:tab/>
      </w:r>
      <w:r w:rsidRPr="004507A5">
        <w:rPr>
          <w:i w:val="0"/>
          <w:noProof/>
          <w:sz w:val="18"/>
        </w:rPr>
        <w:fldChar w:fldCharType="begin"/>
      </w:r>
      <w:r w:rsidRPr="004507A5">
        <w:rPr>
          <w:i w:val="0"/>
          <w:noProof/>
          <w:sz w:val="18"/>
        </w:rPr>
        <w:instrText xml:space="preserve"> PAGEREF _Toc89870943 \h </w:instrText>
      </w:r>
      <w:r w:rsidRPr="004507A5">
        <w:rPr>
          <w:i w:val="0"/>
          <w:noProof/>
          <w:sz w:val="18"/>
        </w:rPr>
      </w:r>
      <w:r w:rsidRPr="004507A5">
        <w:rPr>
          <w:i w:val="0"/>
          <w:noProof/>
          <w:sz w:val="18"/>
        </w:rPr>
        <w:fldChar w:fldCharType="separate"/>
      </w:r>
      <w:r w:rsidR="003D4B46">
        <w:rPr>
          <w:i w:val="0"/>
          <w:noProof/>
          <w:sz w:val="18"/>
        </w:rPr>
        <w:t>23</w:t>
      </w:r>
      <w:r w:rsidRPr="004507A5">
        <w:rPr>
          <w:i w:val="0"/>
          <w:noProof/>
          <w:sz w:val="18"/>
        </w:rPr>
        <w:fldChar w:fldCharType="end"/>
      </w:r>
    </w:p>
    <w:p w14:paraId="69A4411A" w14:textId="74295BB0" w:rsidR="004507A5" w:rsidRDefault="004507A5">
      <w:pPr>
        <w:pStyle w:val="TOC9"/>
        <w:rPr>
          <w:rFonts w:asciiTheme="minorHAnsi" w:eastAsiaTheme="minorEastAsia" w:hAnsiTheme="minorHAnsi" w:cstheme="minorBidi"/>
          <w:i w:val="0"/>
          <w:noProof/>
          <w:kern w:val="0"/>
          <w:sz w:val="22"/>
          <w:szCs w:val="22"/>
        </w:rPr>
      </w:pPr>
      <w:r>
        <w:rPr>
          <w:noProof/>
        </w:rPr>
        <w:t>Tax Agent Services Act 2009</w:t>
      </w:r>
      <w:r w:rsidRPr="004507A5">
        <w:rPr>
          <w:i w:val="0"/>
          <w:noProof/>
          <w:sz w:val="18"/>
        </w:rPr>
        <w:tab/>
      </w:r>
      <w:r w:rsidRPr="004507A5">
        <w:rPr>
          <w:i w:val="0"/>
          <w:noProof/>
          <w:sz w:val="18"/>
        </w:rPr>
        <w:fldChar w:fldCharType="begin"/>
      </w:r>
      <w:r w:rsidRPr="004507A5">
        <w:rPr>
          <w:i w:val="0"/>
          <w:noProof/>
          <w:sz w:val="18"/>
        </w:rPr>
        <w:instrText xml:space="preserve"> PAGEREF _Toc89870944 \h </w:instrText>
      </w:r>
      <w:r w:rsidRPr="004507A5">
        <w:rPr>
          <w:i w:val="0"/>
          <w:noProof/>
          <w:sz w:val="18"/>
        </w:rPr>
      </w:r>
      <w:r w:rsidRPr="004507A5">
        <w:rPr>
          <w:i w:val="0"/>
          <w:noProof/>
          <w:sz w:val="18"/>
        </w:rPr>
        <w:fldChar w:fldCharType="separate"/>
      </w:r>
      <w:r w:rsidR="003D4B46">
        <w:rPr>
          <w:i w:val="0"/>
          <w:noProof/>
          <w:sz w:val="18"/>
        </w:rPr>
        <w:t>23</w:t>
      </w:r>
      <w:r w:rsidRPr="004507A5">
        <w:rPr>
          <w:i w:val="0"/>
          <w:noProof/>
          <w:sz w:val="18"/>
        </w:rPr>
        <w:fldChar w:fldCharType="end"/>
      </w:r>
    </w:p>
    <w:p w14:paraId="5D62741C" w14:textId="709E1CF6" w:rsidR="004507A5" w:rsidRDefault="004507A5">
      <w:pPr>
        <w:pStyle w:val="TOC6"/>
        <w:rPr>
          <w:rFonts w:asciiTheme="minorHAnsi" w:eastAsiaTheme="minorEastAsia" w:hAnsiTheme="minorHAnsi" w:cstheme="minorBidi"/>
          <w:b w:val="0"/>
          <w:noProof/>
          <w:kern w:val="0"/>
          <w:sz w:val="22"/>
          <w:szCs w:val="22"/>
        </w:rPr>
      </w:pPr>
      <w:r>
        <w:rPr>
          <w:noProof/>
        </w:rPr>
        <w:t>Schedule 3—Miscellaneous and technical amendments</w:t>
      </w:r>
      <w:r w:rsidRPr="004507A5">
        <w:rPr>
          <w:b w:val="0"/>
          <w:noProof/>
          <w:sz w:val="18"/>
        </w:rPr>
        <w:tab/>
      </w:r>
      <w:r w:rsidRPr="004507A5">
        <w:rPr>
          <w:b w:val="0"/>
          <w:noProof/>
          <w:sz w:val="18"/>
        </w:rPr>
        <w:fldChar w:fldCharType="begin"/>
      </w:r>
      <w:r w:rsidRPr="004507A5">
        <w:rPr>
          <w:b w:val="0"/>
          <w:noProof/>
          <w:sz w:val="18"/>
        </w:rPr>
        <w:instrText xml:space="preserve"> PAGEREF _Toc89870945 \h </w:instrText>
      </w:r>
      <w:r w:rsidRPr="004507A5">
        <w:rPr>
          <w:b w:val="0"/>
          <w:noProof/>
          <w:sz w:val="18"/>
        </w:rPr>
      </w:r>
      <w:r w:rsidRPr="004507A5">
        <w:rPr>
          <w:b w:val="0"/>
          <w:noProof/>
          <w:sz w:val="18"/>
        </w:rPr>
        <w:fldChar w:fldCharType="separate"/>
      </w:r>
      <w:r w:rsidR="003D4B46">
        <w:rPr>
          <w:b w:val="0"/>
          <w:noProof/>
          <w:sz w:val="18"/>
        </w:rPr>
        <w:t>24</w:t>
      </w:r>
      <w:r w:rsidRPr="004507A5">
        <w:rPr>
          <w:b w:val="0"/>
          <w:noProof/>
          <w:sz w:val="18"/>
        </w:rPr>
        <w:fldChar w:fldCharType="end"/>
      </w:r>
    </w:p>
    <w:p w14:paraId="250D4511" w14:textId="6E457321" w:rsidR="004507A5" w:rsidRDefault="004507A5">
      <w:pPr>
        <w:pStyle w:val="TOC7"/>
        <w:rPr>
          <w:rFonts w:asciiTheme="minorHAnsi" w:eastAsiaTheme="minorEastAsia" w:hAnsiTheme="minorHAnsi" w:cstheme="minorBidi"/>
          <w:noProof/>
          <w:kern w:val="0"/>
          <w:sz w:val="22"/>
          <w:szCs w:val="22"/>
        </w:rPr>
      </w:pPr>
      <w:r>
        <w:rPr>
          <w:noProof/>
        </w:rPr>
        <w:t>Part 1—Amendments commencing day after Royal Assent</w:t>
      </w:r>
      <w:r w:rsidRPr="004507A5">
        <w:rPr>
          <w:noProof/>
          <w:sz w:val="18"/>
        </w:rPr>
        <w:tab/>
      </w:r>
      <w:r w:rsidRPr="004507A5">
        <w:rPr>
          <w:noProof/>
          <w:sz w:val="18"/>
        </w:rPr>
        <w:fldChar w:fldCharType="begin"/>
      </w:r>
      <w:r w:rsidRPr="004507A5">
        <w:rPr>
          <w:noProof/>
          <w:sz w:val="18"/>
        </w:rPr>
        <w:instrText xml:space="preserve"> PAGEREF _Toc89870946 \h </w:instrText>
      </w:r>
      <w:r w:rsidRPr="004507A5">
        <w:rPr>
          <w:noProof/>
          <w:sz w:val="18"/>
        </w:rPr>
      </w:r>
      <w:r w:rsidRPr="004507A5">
        <w:rPr>
          <w:noProof/>
          <w:sz w:val="18"/>
        </w:rPr>
        <w:fldChar w:fldCharType="separate"/>
      </w:r>
      <w:r w:rsidR="003D4B46">
        <w:rPr>
          <w:noProof/>
          <w:sz w:val="18"/>
        </w:rPr>
        <w:t>24</w:t>
      </w:r>
      <w:r w:rsidRPr="004507A5">
        <w:rPr>
          <w:noProof/>
          <w:sz w:val="18"/>
        </w:rPr>
        <w:fldChar w:fldCharType="end"/>
      </w:r>
    </w:p>
    <w:p w14:paraId="091F706D" w14:textId="3DF40C97" w:rsidR="004507A5" w:rsidRDefault="004507A5">
      <w:pPr>
        <w:pStyle w:val="TOC8"/>
        <w:rPr>
          <w:rFonts w:asciiTheme="minorHAnsi" w:eastAsiaTheme="minorEastAsia" w:hAnsiTheme="minorHAnsi" w:cstheme="minorBidi"/>
          <w:noProof/>
          <w:kern w:val="0"/>
          <w:sz w:val="22"/>
          <w:szCs w:val="22"/>
        </w:rPr>
      </w:pPr>
      <w:r>
        <w:rPr>
          <w:noProof/>
        </w:rPr>
        <w:t>Division 1—New Zealand auditors</w:t>
      </w:r>
      <w:r w:rsidRPr="004507A5">
        <w:rPr>
          <w:noProof/>
          <w:sz w:val="18"/>
        </w:rPr>
        <w:tab/>
      </w:r>
      <w:r w:rsidRPr="004507A5">
        <w:rPr>
          <w:noProof/>
          <w:sz w:val="18"/>
        </w:rPr>
        <w:fldChar w:fldCharType="begin"/>
      </w:r>
      <w:r w:rsidRPr="004507A5">
        <w:rPr>
          <w:noProof/>
          <w:sz w:val="18"/>
        </w:rPr>
        <w:instrText xml:space="preserve"> PAGEREF _Toc89870947 \h </w:instrText>
      </w:r>
      <w:r w:rsidRPr="004507A5">
        <w:rPr>
          <w:noProof/>
          <w:sz w:val="18"/>
        </w:rPr>
      </w:r>
      <w:r w:rsidRPr="004507A5">
        <w:rPr>
          <w:noProof/>
          <w:sz w:val="18"/>
        </w:rPr>
        <w:fldChar w:fldCharType="separate"/>
      </w:r>
      <w:r w:rsidR="003D4B46">
        <w:rPr>
          <w:noProof/>
          <w:sz w:val="18"/>
        </w:rPr>
        <w:t>24</w:t>
      </w:r>
      <w:r w:rsidRPr="004507A5">
        <w:rPr>
          <w:noProof/>
          <w:sz w:val="18"/>
        </w:rPr>
        <w:fldChar w:fldCharType="end"/>
      </w:r>
    </w:p>
    <w:p w14:paraId="1628B182" w14:textId="7D41E321" w:rsidR="004507A5" w:rsidRDefault="004507A5">
      <w:pPr>
        <w:pStyle w:val="TOC9"/>
        <w:rPr>
          <w:rFonts w:asciiTheme="minorHAnsi" w:eastAsiaTheme="minorEastAsia" w:hAnsiTheme="minorHAnsi" w:cstheme="minorBidi"/>
          <w:i w:val="0"/>
          <w:noProof/>
          <w:kern w:val="0"/>
          <w:sz w:val="22"/>
          <w:szCs w:val="22"/>
        </w:rPr>
      </w:pPr>
      <w:r>
        <w:rPr>
          <w:noProof/>
        </w:rPr>
        <w:t>Corporations Act 2001</w:t>
      </w:r>
      <w:r w:rsidRPr="004507A5">
        <w:rPr>
          <w:i w:val="0"/>
          <w:noProof/>
          <w:sz w:val="18"/>
        </w:rPr>
        <w:tab/>
      </w:r>
      <w:r w:rsidRPr="004507A5">
        <w:rPr>
          <w:i w:val="0"/>
          <w:noProof/>
          <w:sz w:val="18"/>
        </w:rPr>
        <w:fldChar w:fldCharType="begin"/>
      </w:r>
      <w:r w:rsidRPr="004507A5">
        <w:rPr>
          <w:i w:val="0"/>
          <w:noProof/>
          <w:sz w:val="18"/>
        </w:rPr>
        <w:instrText xml:space="preserve"> PAGEREF _Toc89870948 \h </w:instrText>
      </w:r>
      <w:r w:rsidRPr="004507A5">
        <w:rPr>
          <w:i w:val="0"/>
          <w:noProof/>
          <w:sz w:val="18"/>
        </w:rPr>
      </w:r>
      <w:r w:rsidRPr="004507A5">
        <w:rPr>
          <w:i w:val="0"/>
          <w:noProof/>
          <w:sz w:val="18"/>
        </w:rPr>
        <w:fldChar w:fldCharType="separate"/>
      </w:r>
      <w:r w:rsidR="003D4B46">
        <w:rPr>
          <w:i w:val="0"/>
          <w:noProof/>
          <w:sz w:val="18"/>
        </w:rPr>
        <w:t>24</w:t>
      </w:r>
      <w:r w:rsidRPr="004507A5">
        <w:rPr>
          <w:i w:val="0"/>
          <w:noProof/>
          <w:sz w:val="18"/>
        </w:rPr>
        <w:fldChar w:fldCharType="end"/>
      </w:r>
    </w:p>
    <w:p w14:paraId="322E8CA3" w14:textId="76138052" w:rsidR="004507A5" w:rsidRDefault="004507A5">
      <w:pPr>
        <w:pStyle w:val="TOC8"/>
        <w:rPr>
          <w:rFonts w:asciiTheme="minorHAnsi" w:eastAsiaTheme="minorEastAsia" w:hAnsiTheme="minorHAnsi" w:cstheme="minorBidi"/>
          <w:noProof/>
          <w:kern w:val="0"/>
          <w:sz w:val="22"/>
          <w:szCs w:val="22"/>
        </w:rPr>
      </w:pPr>
      <w:r>
        <w:rPr>
          <w:noProof/>
        </w:rPr>
        <w:t>Division 2—Country by country reporting</w:t>
      </w:r>
      <w:r w:rsidRPr="004507A5">
        <w:rPr>
          <w:noProof/>
          <w:sz w:val="18"/>
        </w:rPr>
        <w:tab/>
      </w:r>
      <w:r w:rsidRPr="004507A5">
        <w:rPr>
          <w:noProof/>
          <w:sz w:val="18"/>
        </w:rPr>
        <w:fldChar w:fldCharType="begin"/>
      </w:r>
      <w:r w:rsidRPr="004507A5">
        <w:rPr>
          <w:noProof/>
          <w:sz w:val="18"/>
        </w:rPr>
        <w:instrText xml:space="preserve"> PAGEREF _Toc89870949 \h </w:instrText>
      </w:r>
      <w:r w:rsidRPr="004507A5">
        <w:rPr>
          <w:noProof/>
          <w:sz w:val="18"/>
        </w:rPr>
      </w:r>
      <w:r w:rsidRPr="004507A5">
        <w:rPr>
          <w:noProof/>
          <w:sz w:val="18"/>
        </w:rPr>
        <w:fldChar w:fldCharType="separate"/>
      </w:r>
      <w:r w:rsidR="003D4B46">
        <w:rPr>
          <w:noProof/>
          <w:sz w:val="18"/>
        </w:rPr>
        <w:t>24</w:t>
      </w:r>
      <w:r w:rsidRPr="004507A5">
        <w:rPr>
          <w:noProof/>
          <w:sz w:val="18"/>
        </w:rPr>
        <w:fldChar w:fldCharType="end"/>
      </w:r>
    </w:p>
    <w:p w14:paraId="3ED61CD6" w14:textId="4B5071C0" w:rsidR="004507A5" w:rsidRDefault="004507A5">
      <w:pPr>
        <w:pStyle w:val="TOC9"/>
        <w:rPr>
          <w:rFonts w:asciiTheme="minorHAnsi" w:eastAsiaTheme="minorEastAsia" w:hAnsiTheme="minorHAnsi" w:cstheme="minorBidi"/>
          <w:i w:val="0"/>
          <w:noProof/>
          <w:kern w:val="0"/>
          <w:sz w:val="22"/>
          <w:szCs w:val="22"/>
        </w:rPr>
      </w:pPr>
      <w:r>
        <w:rPr>
          <w:noProof/>
        </w:rPr>
        <w:t>Income Tax Assessment Act 1997</w:t>
      </w:r>
      <w:r w:rsidRPr="004507A5">
        <w:rPr>
          <w:i w:val="0"/>
          <w:noProof/>
          <w:sz w:val="18"/>
        </w:rPr>
        <w:tab/>
      </w:r>
      <w:r w:rsidRPr="004507A5">
        <w:rPr>
          <w:i w:val="0"/>
          <w:noProof/>
          <w:sz w:val="18"/>
        </w:rPr>
        <w:fldChar w:fldCharType="begin"/>
      </w:r>
      <w:r w:rsidRPr="004507A5">
        <w:rPr>
          <w:i w:val="0"/>
          <w:noProof/>
          <w:sz w:val="18"/>
        </w:rPr>
        <w:instrText xml:space="preserve"> PAGEREF _Toc89870950 \h </w:instrText>
      </w:r>
      <w:r w:rsidRPr="004507A5">
        <w:rPr>
          <w:i w:val="0"/>
          <w:noProof/>
          <w:sz w:val="18"/>
        </w:rPr>
      </w:r>
      <w:r w:rsidRPr="004507A5">
        <w:rPr>
          <w:i w:val="0"/>
          <w:noProof/>
          <w:sz w:val="18"/>
        </w:rPr>
        <w:fldChar w:fldCharType="separate"/>
      </w:r>
      <w:r w:rsidR="003D4B46">
        <w:rPr>
          <w:i w:val="0"/>
          <w:noProof/>
          <w:sz w:val="18"/>
        </w:rPr>
        <w:t>24</w:t>
      </w:r>
      <w:r w:rsidRPr="004507A5">
        <w:rPr>
          <w:i w:val="0"/>
          <w:noProof/>
          <w:sz w:val="18"/>
        </w:rPr>
        <w:fldChar w:fldCharType="end"/>
      </w:r>
    </w:p>
    <w:p w14:paraId="371D0C7E" w14:textId="7E93EA71" w:rsidR="004507A5" w:rsidRDefault="004507A5">
      <w:pPr>
        <w:pStyle w:val="TOC8"/>
        <w:rPr>
          <w:rFonts w:asciiTheme="minorHAnsi" w:eastAsiaTheme="minorEastAsia" w:hAnsiTheme="minorHAnsi" w:cstheme="minorBidi"/>
          <w:noProof/>
          <w:kern w:val="0"/>
          <w:sz w:val="22"/>
          <w:szCs w:val="22"/>
        </w:rPr>
      </w:pPr>
      <w:r>
        <w:rPr>
          <w:noProof/>
        </w:rPr>
        <w:t>Division 3—Recovery of overpayments</w:t>
      </w:r>
      <w:r w:rsidRPr="004507A5">
        <w:rPr>
          <w:noProof/>
          <w:sz w:val="18"/>
        </w:rPr>
        <w:tab/>
      </w:r>
      <w:r w:rsidRPr="004507A5">
        <w:rPr>
          <w:noProof/>
          <w:sz w:val="18"/>
        </w:rPr>
        <w:fldChar w:fldCharType="begin"/>
      </w:r>
      <w:r w:rsidRPr="004507A5">
        <w:rPr>
          <w:noProof/>
          <w:sz w:val="18"/>
        </w:rPr>
        <w:instrText xml:space="preserve"> PAGEREF _Toc89870951 \h </w:instrText>
      </w:r>
      <w:r w:rsidRPr="004507A5">
        <w:rPr>
          <w:noProof/>
          <w:sz w:val="18"/>
        </w:rPr>
      </w:r>
      <w:r w:rsidRPr="004507A5">
        <w:rPr>
          <w:noProof/>
          <w:sz w:val="18"/>
        </w:rPr>
        <w:fldChar w:fldCharType="separate"/>
      </w:r>
      <w:r w:rsidR="003D4B46">
        <w:rPr>
          <w:noProof/>
          <w:sz w:val="18"/>
        </w:rPr>
        <w:t>25</w:t>
      </w:r>
      <w:r w:rsidRPr="004507A5">
        <w:rPr>
          <w:noProof/>
          <w:sz w:val="18"/>
        </w:rPr>
        <w:fldChar w:fldCharType="end"/>
      </w:r>
    </w:p>
    <w:p w14:paraId="707513F0" w14:textId="126EFB20" w:rsidR="004507A5" w:rsidRDefault="004507A5">
      <w:pPr>
        <w:pStyle w:val="TOC9"/>
        <w:rPr>
          <w:rFonts w:asciiTheme="minorHAnsi" w:eastAsiaTheme="minorEastAsia" w:hAnsiTheme="minorHAnsi" w:cstheme="minorBidi"/>
          <w:i w:val="0"/>
          <w:noProof/>
          <w:kern w:val="0"/>
          <w:sz w:val="22"/>
          <w:szCs w:val="22"/>
        </w:rPr>
      </w:pPr>
      <w:r>
        <w:rPr>
          <w:noProof/>
        </w:rPr>
        <w:t>Superannuation (Unclaimed Money and Lost Members) Act 1999</w:t>
      </w:r>
      <w:r w:rsidRPr="004507A5">
        <w:rPr>
          <w:i w:val="0"/>
          <w:noProof/>
          <w:sz w:val="18"/>
        </w:rPr>
        <w:tab/>
      </w:r>
      <w:r w:rsidRPr="004507A5">
        <w:rPr>
          <w:i w:val="0"/>
          <w:noProof/>
          <w:sz w:val="18"/>
        </w:rPr>
        <w:fldChar w:fldCharType="begin"/>
      </w:r>
      <w:r w:rsidRPr="004507A5">
        <w:rPr>
          <w:i w:val="0"/>
          <w:noProof/>
          <w:sz w:val="18"/>
        </w:rPr>
        <w:instrText xml:space="preserve"> PAGEREF _Toc89870952 \h </w:instrText>
      </w:r>
      <w:r w:rsidRPr="004507A5">
        <w:rPr>
          <w:i w:val="0"/>
          <w:noProof/>
          <w:sz w:val="18"/>
        </w:rPr>
      </w:r>
      <w:r w:rsidRPr="004507A5">
        <w:rPr>
          <w:i w:val="0"/>
          <w:noProof/>
          <w:sz w:val="18"/>
        </w:rPr>
        <w:fldChar w:fldCharType="separate"/>
      </w:r>
      <w:r w:rsidR="003D4B46">
        <w:rPr>
          <w:i w:val="0"/>
          <w:noProof/>
          <w:sz w:val="18"/>
        </w:rPr>
        <w:t>25</w:t>
      </w:r>
      <w:r w:rsidRPr="004507A5">
        <w:rPr>
          <w:i w:val="0"/>
          <w:noProof/>
          <w:sz w:val="18"/>
        </w:rPr>
        <w:fldChar w:fldCharType="end"/>
      </w:r>
    </w:p>
    <w:p w14:paraId="27DBBB94" w14:textId="36D78BB2" w:rsidR="004507A5" w:rsidRDefault="004507A5">
      <w:pPr>
        <w:pStyle w:val="TOC8"/>
        <w:rPr>
          <w:rFonts w:asciiTheme="minorHAnsi" w:eastAsiaTheme="minorEastAsia" w:hAnsiTheme="minorHAnsi" w:cstheme="minorBidi"/>
          <w:noProof/>
          <w:kern w:val="0"/>
          <w:sz w:val="22"/>
          <w:szCs w:val="22"/>
        </w:rPr>
      </w:pPr>
      <w:r>
        <w:rPr>
          <w:noProof/>
        </w:rPr>
        <w:lastRenderedPageBreak/>
        <w:t>Division 4—Consumer protections</w:t>
      </w:r>
      <w:r w:rsidRPr="004507A5">
        <w:rPr>
          <w:noProof/>
          <w:sz w:val="18"/>
        </w:rPr>
        <w:tab/>
      </w:r>
      <w:r w:rsidRPr="004507A5">
        <w:rPr>
          <w:noProof/>
          <w:sz w:val="18"/>
        </w:rPr>
        <w:fldChar w:fldCharType="begin"/>
      </w:r>
      <w:r w:rsidRPr="004507A5">
        <w:rPr>
          <w:noProof/>
          <w:sz w:val="18"/>
        </w:rPr>
        <w:instrText xml:space="preserve"> PAGEREF _Toc89870954 \h </w:instrText>
      </w:r>
      <w:r w:rsidRPr="004507A5">
        <w:rPr>
          <w:noProof/>
          <w:sz w:val="18"/>
        </w:rPr>
      </w:r>
      <w:r w:rsidRPr="004507A5">
        <w:rPr>
          <w:noProof/>
          <w:sz w:val="18"/>
        </w:rPr>
        <w:fldChar w:fldCharType="separate"/>
      </w:r>
      <w:r w:rsidR="003D4B46">
        <w:rPr>
          <w:noProof/>
          <w:sz w:val="18"/>
        </w:rPr>
        <w:t>26</w:t>
      </w:r>
      <w:r w:rsidRPr="004507A5">
        <w:rPr>
          <w:noProof/>
          <w:sz w:val="18"/>
        </w:rPr>
        <w:fldChar w:fldCharType="end"/>
      </w:r>
    </w:p>
    <w:p w14:paraId="33B7DF9A" w14:textId="3B1E6457" w:rsidR="004507A5" w:rsidRDefault="004507A5">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4507A5">
        <w:rPr>
          <w:i w:val="0"/>
          <w:noProof/>
          <w:sz w:val="18"/>
        </w:rPr>
        <w:tab/>
      </w:r>
      <w:r w:rsidRPr="004507A5">
        <w:rPr>
          <w:i w:val="0"/>
          <w:noProof/>
          <w:sz w:val="18"/>
        </w:rPr>
        <w:fldChar w:fldCharType="begin"/>
      </w:r>
      <w:r w:rsidRPr="004507A5">
        <w:rPr>
          <w:i w:val="0"/>
          <w:noProof/>
          <w:sz w:val="18"/>
        </w:rPr>
        <w:instrText xml:space="preserve"> PAGEREF _Toc89870955 \h </w:instrText>
      </w:r>
      <w:r w:rsidRPr="004507A5">
        <w:rPr>
          <w:i w:val="0"/>
          <w:noProof/>
          <w:sz w:val="18"/>
        </w:rPr>
      </w:r>
      <w:r w:rsidRPr="004507A5">
        <w:rPr>
          <w:i w:val="0"/>
          <w:noProof/>
          <w:sz w:val="18"/>
        </w:rPr>
        <w:fldChar w:fldCharType="separate"/>
      </w:r>
      <w:r w:rsidR="003D4B46">
        <w:rPr>
          <w:i w:val="0"/>
          <w:noProof/>
          <w:sz w:val="18"/>
        </w:rPr>
        <w:t>26</w:t>
      </w:r>
      <w:r w:rsidRPr="004507A5">
        <w:rPr>
          <w:i w:val="0"/>
          <w:noProof/>
          <w:sz w:val="18"/>
        </w:rPr>
        <w:fldChar w:fldCharType="end"/>
      </w:r>
    </w:p>
    <w:p w14:paraId="3009F1AF" w14:textId="3FBD1B0C" w:rsidR="004507A5" w:rsidRDefault="004507A5">
      <w:pPr>
        <w:pStyle w:val="TOC8"/>
        <w:rPr>
          <w:rFonts w:asciiTheme="minorHAnsi" w:eastAsiaTheme="minorEastAsia" w:hAnsiTheme="minorHAnsi" w:cstheme="minorBidi"/>
          <w:noProof/>
          <w:kern w:val="0"/>
          <w:sz w:val="22"/>
          <w:szCs w:val="22"/>
        </w:rPr>
      </w:pPr>
      <w:r>
        <w:rPr>
          <w:noProof/>
        </w:rPr>
        <w:t>Division 5—Civil penalties</w:t>
      </w:r>
      <w:r w:rsidRPr="004507A5">
        <w:rPr>
          <w:noProof/>
          <w:sz w:val="18"/>
        </w:rPr>
        <w:tab/>
      </w:r>
      <w:r w:rsidRPr="004507A5">
        <w:rPr>
          <w:noProof/>
          <w:sz w:val="18"/>
        </w:rPr>
        <w:fldChar w:fldCharType="begin"/>
      </w:r>
      <w:r w:rsidRPr="004507A5">
        <w:rPr>
          <w:noProof/>
          <w:sz w:val="18"/>
        </w:rPr>
        <w:instrText xml:space="preserve"> PAGEREF _Toc89870956 \h </w:instrText>
      </w:r>
      <w:r w:rsidRPr="004507A5">
        <w:rPr>
          <w:noProof/>
          <w:sz w:val="18"/>
        </w:rPr>
      </w:r>
      <w:r w:rsidRPr="004507A5">
        <w:rPr>
          <w:noProof/>
          <w:sz w:val="18"/>
        </w:rPr>
        <w:fldChar w:fldCharType="separate"/>
      </w:r>
      <w:r w:rsidR="003D4B46">
        <w:rPr>
          <w:noProof/>
          <w:sz w:val="18"/>
        </w:rPr>
        <w:t>27</w:t>
      </w:r>
      <w:r w:rsidRPr="004507A5">
        <w:rPr>
          <w:noProof/>
          <w:sz w:val="18"/>
        </w:rPr>
        <w:fldChar w:fldCharType="end"/>
      </w:r>
    </w:p>
    <w:p w14:paraId="08899F25" w14:textId="67D8E9B1" w:rsidR="004507A5" w:rsidRDefault="004507A5">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4507A5">
        <w:rPr>
          <w:i w:val="0"/>
          <w:noProof/>
          <w:sz w:val="18"/>
        </w:rPr>
        <w:tab/>
      </w:r>
      <w:r w:rsidRPr="004507A5">
        <w:rPr>
          <w:i w:val="0"/>
          <w:noProof/>
          <w:sz w:val="18"/>
        </w:rPr>
        <w:fldChar w:fldCharType="begin"/>
      </w:r>
      <w:r w:rsidRPr="004507A5">
        <w:rPr>
          <w:i w:val="0"/>
          <w:noProof/>
          <w:sz w:val="18"/>
        </w:rPr>
        <w:instrText xml:space="preserve"> PAGEREF _Toc89870957 \h </w:instrText>
      </w:r>
      <w:r w:rsidRPr="004507A5">
        <w:rPr>
          <w:i w:val="0"/>
          <w:noProof/>
          <w:sz w:val="18"/>
        </w:rPr>
      </w:r>
      <w:r w:rsidRPr="004507A5">
        <w:rPr>
          <w:i w:val="0"/>
          <w:noProof/>
          <w:sz w:val="18"/>
        </w:rPr>
        <w:fldChar w:fldCharType="separate"/>
      </w:r>
      <w:r w:rsidR="003D4B46">
        <w:rPr>
          <w:i w:val="0"/>
          <w:noProof/>
          <w:sz w:val="18"/>
        </w:rPr>
        <w:t>27</w:t>
      </w:r>
      <w:r w:rsidRPr="004507A5">
        <w:rPr>
          <w:i w:val="0"/>
          <w:noProof/>
          <w:sz w:val="18"/>
        </w:rPr>
        <w:fldChar w:fldCharType="end"/>
      </w:r>
    </w:p>
    <w:p w14:paraId="22AAF661" w14:textId="56F69099" w:rsidR="004507A5" w:rsidRDefault="004507A5">
      <w:pPr>
        <w:pStyle w:val="TOC9"/>
        <w:rPr>
          <w:rFonts w:asciiTheme="minorHAnsi" w:eastAsiaTheme="minorEastAsia" w:hAnsiTheme="minorHAnsi" w:cstheme="minorBidi"/>
          <w:i w:val="0"/>
          <w:noProof/>
          <w:kern w:val="0"/>
          <w:sz w:val="22"/>
          <w:szCs w:val="22"/>
        </w:rPr>
      </w:pPr>
      <w:r>
        <w:rPr>
          <w:noProof/>
        </w:rPr>
        <w:t>Corporations Act 2001</w:t>
      </w:r>
      <w:r w:rsidRPr="004507A5">
        <w:rPr>
          <w:i w:val="0"/>
          <w:noProof/>
          <w:sz w:val="18"/>
        </w:rPr>
        <w:tab/>
      </w:r>
      <w:r w:rsidRPr="004507A5">
        <w:rPr>
          <w:i w:val="0"/>
          <w:noProof/>
          <w:sz w:val="18"/>
        </w:rPr>
        <w:fldChar w:fldCharType="begin"/>
      </w:r>
      <w:r w:rsidRPr="004507A5">
        <w:rPr>
          <w:i w:val="0"/>
          <w:noProof/>
          <w:sz w:val="18"/>
        </w:rPr>
        <w:instrText xml:space="preserve"> PAGEREF _Toc89870958 \h </w:instrText>
      </w:r>
      <w:r w:rsidRPr="004507A5">
        <w:rPr>
          <w:i w:val="0"/>
          <w:noProof/>
          <w:sz w:val="18"/>
        </w:rPr>
      </w:r>
      <w:r w:rsidRPr="004507A5">
        <w:rPr>
          <w:i w:val="0"/>
          <w:noProof/>
          <w:sz w:val="18"/>
        </w:rPr>
        <w:fldChar w:fldCharType="separate"/>
      </w:r>
      <w:r w:rsidR="003D4B46">
        <w:rPr>
          <w:i w:val="0"/>
          <w:noProof/>
          <w:sz w:val="18"/>
        </w:rPr>
        <w:t>27</w:t>
      </w:r>
      <w:r w:rsidRPr="004507A5">
        <w:rPr>
          <w:i w:val="0"/>
          <w:noProof/>
          <w:sz w:val="18"/>
        </w:rPr>
        <w:fldChar w:fldCharType="end"/>
      </w:r>
    </w:p>
    <w:p w14:paraId="13BAB9F6" w14:textId="0AEB899A" w:rsidR="004507A5" w:rsidRDefault="004507A5">
      <w:pPr>
        <w:pStyle w:val="TOC9"/>
        <w:rPr>
          <w:rFonts w:asciiTheme="minorHAnsi" w:eastAsiaTheme="minorEastAsia" w:hAnsiTheme="minorHAnsi" w:cstheme="minorBidi"/>
          <w:i w:val="0"/>
          <w:noProof/>
          <w:kern w:val="0"/>
          <w:sz w:val="22"/>
          <w:szCs w:val="22"/>
        </w:rPr>
      </w:pPr>
      <w:r>
        <w:rPr>
          <w:noProof/>
        </w:rPr>
        <w:t>Insurance Contracts Act 1984</w:t>
      </w:r>
      <w:r w:rsidRPr="004507A5">
        <w:rPr>
          <w:i w:val="0"/>
          <w:noProof/>
          <w:sz w:val="18"/>
        </w:rPr>
        <w:tab/>
      </w:r>
      <w:r w:rsidRPr="004507A5">
        <w:rPr>
          <w:i w:val="0"/>
          <w:noProof/>
          <w:sz w:val="18"/>
        </w:rPr>
        <w:fldChar w:fldCharType="begin"/>
      </w:r>
      <w:r w:rsidRPr="004507A5">
        <w:rPr>
          <w:i w:val="0"/>
          <w:noProof/>
          <w:sz w:val="18"/>
        </w:rPr>
        <w:instrText xml:space="preserve"> PAGEREF _Toc89870959 \h </w:instrText>
      </w:r>
      <w:r w:rsidRPr="004507A5">
        <w:rPr>
          <w:i w:val="0"/>
          <w:noProof/>
          <w:sz w:val="18"/>
        </w:rPr>
      </w:r>
      <w:r w:rsidRPr="004507A5">
        <w:rPr>
          <w:i w:val="0"/>
          <w:noProof/>
          <w:sz w:val="18"/>
        </w:rPr>
        <w:fldChar w:fldCharType="separate"/>
      </w:r>
      <w:r w:rsidR="003D4B46">
        <w:rPr>
          <w:i w:val="0"/>
          <w:noProof/>
          <w:sz w:val="18"/>
        </w:rPr>
        <w:t>28</w:t>
      </w:r>
      <w:r w:rsidRPr="004507A5">
        <w:rPr>
          <w:i w:val="0"/>
          <w:noProof/>
          <w:sz w:val="18"/>
        </w:rPr>
        <w:fldChar w:fldCharType="end"/>
      </w:r>
    </w:p>
    <w:p w14:paraId="7D7CDA38" w14:textId="75E1EF95" w:rsidR="004507A5" w:rsidRDefault="004507A5">
      <w:pPr>
        <w:pStyle w:val="TOC9"/>
        <w:rPr>
          <w:rFonts w:asciiTheme="minorHAnsi" w:eastAsiaTheme="minorEastAsia" w:hAnsiTheme="minorHAnsi" w:cstheme="minorBidi"/>
          <w:i w:val="0"/>
          <w:noProof/>
          <w:kern w:val="0"/>
          <w:sz w:val="22"/>
          <w:szCs w:val="22"/>
        </w:rPr>
      </w:pPr>
      <w:r>
        <w:rPr>
          <w:noProof/>
        </w:rPr>
        <w:t>National Consumer Credit Protection Act 2009</w:t>
      </w:r>
      <w:r w:rsidRPr="004507A5">
        <w:rPr>
          <w:i w:val="0"/>
          <w:noProof/>
          <w:sz w:val="18"/>
        </w:rPr>
        <w:tab/>
      </w:r>
      <w:r w:rsidRPr="004507A5">
        <w:rPr>
          <w:i w:val="0"/>
          <w:noProof/>
          <w:sz w:val="18"/>
        </w:rPr>
        <w:fldChar w:fldCharType="begin"/>
      </w:r>
      <w:r w:rsidRPr="004507A5">
        <w:rPr>
          <w:i w:val="0"/>
          <w:noProof/>
          <w:sz w:val="18"/>
        </w:rPr>
        <w:instrText xml:space="preserve"> PAGEREF _Toc89870960 \h </w:instrText>
      </w:r>
      <w:r w:rsidRPr="004507A5">
        <w:rPr>
          <w:i w:val="0"/>
          <w:noProof/>
          <w:sz w:val="18"/>
        </w:rPr>
      </w:r>
      <w:r w:rsidRPr="004507A5">
        <w:rPr>
          <w:i w:val="0"/>
          <w:noProof/>
          <w:sz w:val="18"/>
        </w:rPr>
        <w:fldChar w:fldCharType="separate"/>
      </w:r>
      <w:r w:rsidR="003D4B46">
        <w:rPr>
          <w:i w:val="0"/>
          <w:noProof/>
          <w:sz w:val="18"/>
        </w:rPr>
        <w:t>28</w:t>
      </w:r>
      <w:r w:rsidRPr="004507A5">
        <w:rPr>
          <w:i w:val="0"/>
          <w:noProof/>
          <w:sz w:val="18"/>
        </w:rPr>
        <w:fldChar w:fldCharType="end"/>
      </w:r>
    </w:p>
    <w:p w14:paraId="39CC9DF7" w14:textId="61CE9E98" w:rsidR="004507A5" w:rsidRDefault="004507A5">
      <w:pPr>
        <w:pStyle w:val="TOC8"/>
        <w:rPr>
          <w:rFonts w:asciiTheme="minorHAnsi" w:eastAsiaTheme="minorEastAsia" w:hAnsiTheme="minorHAnsi" w:cstheme="minorBidi"/>
          <w:noProof/>
          <w:kern w:val="0"/>
          <w:sz w:val="22"/>
          <w:szCs w:val="22"/>
        </w:rPr>
      </w:pPr>
      <w:r>
        <w:rPr>
          <w:noProof/>
        </w:rPr>
        <w:t>Division 6—Loss carry back choice</w:t>
      </w:r>
      <w:r w:rsidRPr="004507A5">
        <w:rPr>
          <w:noProof/>
          <w:sz w:val="18"/>
        </w:rPr>
        <w:tab/>
      </w:r>
      <w:r w:rsidRPr="004507A5">
        <w:rPr>
          <w:noProof/>
          <w:sz w:val="18"/>
        </w:rPr>
        <w:fldChar w:fldCharType="begin"/>
      </w:r>
      <w:r w:rsidRPr="004507A5">
        <w:rPr>
          <w:noProof/>
          <w:sz w:val="18"/>
        </w:rPr>
        <w:instrText xml:space="preserve"> PAGEREF _Toc89870961 \h </w:instrText>
      </w:r>
      <w:r w:rsidRPr="004507A5">
        <w:rPr>
          <w:noProof/>
          <w:sz w:val="18"/>
        </w:rPr>
      </w:r>
      <w:r w:rsidRPr="004507A5">
        <w:rPr>
          <w:noProof/>
          <w:sz w:val="18"/>
        </w:rPr>
        <w:fldChar w:fldCharType="separate"/>
      </w:r>
      <w:r w:rsidR="003D4B46">
        <w:rPr>
          <w:noProof/>
          <w:sz w:val="18"/>
        </w:rPr>
        <w:t>29</w:t>
      </w:r>
      <w:r w:rsidRPr="004507A5">
        <w:rPr>
          <w:noProof/>
          <w:sz w:val="18"/>
        </w:rPr>
        <w:fldChar w:fldCharType="end"/>
      </w:r>
    </w:p>
    <w:p w14:paraId="79D4DDE0" w14:textId="79CF1038" w:rsidR="004507A5" w:rsidRDefault="004507A5">
      <w:pPr>
        <w:pStyle w:val="TOC9"/>
        <w:rPr>
          <w:rFonts w:asciiTheme="minorHAnsi" w:eastAsiaTheme="minorEastAsia" w:hAnsiTheme="minorHAnsi" w:cstheme="minorBidi"/>
          <w:i w:val="0"/>
          <w:noProof/>
          <w:kern w:val="0"/>
          <w:sz w:val="22"/>
          <w:szCs w:val="22"/>
        </w:rPr>
      </w:pPr>
      <w:r>
        <w:rPr>
          <w:noProof/>
        </w:rPr>
        <w:t>Income Tax Assessment Act 1936</w:t>
      </w:r>
      <w:r w:rsidRPr="004507A5">
        <w:rPr>
          <w:i w:val="0"/>
          <w:noProof/>
          <w:sz w:val="18"/>
        </w:rPr>
        <w:tab/>
      </w:r>
      <w:r w:rsidRPr="004507A5">
        <w:rPr>
          <w:i w:val="0"/>
          <w:noProof/>
          <w:sz w:val="18"/>
        </w:rPr>
        <w:fldChar w:fldCharType="begin"/>
      </w:r>
      <w:r w:rsidRPr="004507A5">
        <w:rPr>
          <w:i w:val="0"/>
          <w:noProof/>
          <w:sz w:val="18"/>
        </w:rPr>
        <w:instrText xml:space="preserve"> PAGEREF _Toc89870962 \h </w:instrText>
      </w:r>
      <w:r w:rsidRPr="004507A5">
        <w:rPr>
          <w:i w:val="0"/>
          <w:noProof/>
          <w:sz w:val="18"/>
        </w:rPr>
      </w:r>
      <w:r w:rsidRPr="004507A5">
        <w:rPr>
          <w:i w:val="0"/>
          <w:noProof/>
          <w:sz w:val="18"/>
        </w:rPr>
        <w:fldChar w:fldCharType="separate"/>
      </w:r>
      <w:r w:rsidR="003D4B46">
        <w:rPr>
          <w:i w:val="0"/>
          <w:noProof/>
          <w:sz w:val="18"/>
        </w:rPr>
        <w:t>29</w:t>
      </w:r>
      <w:r w:rsidRPr="004507A5">
        <w:rPr>
          <w:i w:val="0"/>
          <w:noProof/>
          <w:sz w:val="18"/>
        </w:rPr>
        <w:fldChar w:fldCharType="end"/>
      </w:r>
    </w:p>
    <w:p w14:paraId="7650CFB6" w14:textId="11BDE9A0" w:rsidR="004507A5" w:rsidRDefault="004507A5">
      <w:pPr>
        <w:pStyle w:val="TOC9"/>
        <w:rPr>
          <w:rFonts w:asciiTheme="minorHAnsi" w:eastAsiaTheme="minorEastAsia" w:hAnsiTheme="minorHAnsi" w:cstheme="minorBidi"/>
          <w:i w:val="0"/>
          <w:noProof/>
          <w:kern w:val="0"/>
          <w:sz w:val="22"/>
          <w:szCs w:val="22"/>
        </w:rPr>
      </w:pPr>
      <w:r>
        <w:rPr>
          <w:noProof/>
        </w:rPr>
        <w:t>Income Tax Assessment Act 1997</w:t>
      </w:r>
      <w:r w:rsidRPr="004507A5">
        <w:rPr>
          <w:i w:val="0"/>
          <w:noProof/>
          <w:sz w:val="18"/>
        </w:rPr>
        <w:tab/>
      </w:r>
      <w:r w:rsidRPr="004507A5">
        <w:rPr>
          <w:i w:val="0"/>
          <w:noProof/>
          <w:sz w:val="18"/>
        </w:rPr>
        <w:fldChar w:fldCharType="begin"/>
      </w:r>
      <w:r w:rsidRPr="004507A5">
        <w:rPr>
          <w:i w:val="0"/>
          <w:noProof/>
          <w:sz w:val="18"/>
        </w:rPr>
        <w:instrText xml:space="preserve"> PAGEREF _Toc89870963 \h </w:instrText>
      </w:r>
      <w:r w:rsidRPr="004507A5">
        <w:rPr>
          <w:i w:val="0"/>
          <w:noProof/>
          <w:sz w:val="18"/>
        </w:rPr>
      </w:r>
      <w:r w:rsidRPr="004507A5">
        <w:rPr>
          <w:i w:val="0"/>
          <w:noProof/>
          <w:sz w:val="18"/>
        </w:rPr>
        <w:fldChar w:fldCharType="separate"/>
      </w:r>
      <w:r w:rsidR="003D4B46">
        <w:rPr>
          <w:i w:val="0"/>
          <w:noProof/>
          <w:sz w:val="18"/>
        </w:rPr>
        <w:t>29</w:t>
      </w:r>
      <w:r w:rsidRPr="004507A5">
        <w:rPr>
          <w:i w:val="0"/>
          <w:noProof/>
          <w:sz w:val="18"/>
        </w:rPr>
        <w:fldChar w:fldCharType="end"/>
      </w:r>
    </w:p>
    <w:p w14:paraId="6F3F34BF" w14:textId="6564F72C" w:rsidR="004507A5" w:rsidRDefault="004507A5">
      <w:pPr>
        <w:pStyle w:val="TOC8"/>
        <w:rPr>
          <w:rFonts w:asciiTheme="minorHAnsi" w:eastAsiaTheme="minorEastAsia" w:hAnsiTheme="minorHAnsi" w:cstheme="minorBidi"/>
          <w:noProof/>
          <w:kern w:val="0"/>
          <w:sz w:val="22"/>
          <w:szCs w:val="22"/>
        </w:rPr>
      </w:pPr>
      <w:r>
        <w:rPr>
          <w:noProof/>
        </w:rPr>
        <w:t>Division 7—Franking account balance</w:t>
      </w:r>
      <w:r w:rsidRPr="004507A5">
        <w:rPr>
          <w:noProof/>
          <w:sz w:val="18"/>
        </w:rPr>
        <w:tab/>
      </w:r>
      <w:r w:rsidRPr="004507A5">
        <w:rPr>
          <w:noProof/>
          <w:sz w:val="18"/>
        </w:rPr>
        <w:fldChar w:fldCharType="begin"/>
      </w:r>
      <w:r w:rsidRPr="004507A5">
        <w:rPr>
          <w:noProof/>
          <w:sz w:val="18"/>
        </w:rPr>
        <w:instrText xml:space="preserve"> PAGEREF _Toc89870965 \h </w:instrText>
      </w:r>
      <w:r w:rsidRPr="004507A5">
        <w:rPr>
          <w:noProof/>
          <w:sz w:val="18"/>
        </w:rPr>
      </w:r>
      <w:r w:rsidRPr="004507A5">
        <w:rPr>
          <w:noProof/>
          <w:sz w:val="18"/>
        </w:rPr>
        <w:fldChar w:fldCharType="separate"/>
      </w:r>
      <w:r w:rsidR="003D4B46">
        <w:rPr>
          <w:noProof/>
          <w:sz w:val="18"/>
        </w:rPr>
        <w:t>29</w:t>
      </w:r>
      <w:r w:rsidRPr="004507A5">
        <w:rPr>
          <w:noProof/>
          <w:sz w:val="18"/>
        </w:rPr>
        <w:fldChar w:fldCharType="end"/>
      </w:r>
    </w:p>
    <w:p w14:paraId="66D766BD" w14:textId="47945EEE" w:rsidR="004507A5" w:rsidRDefault="004507A5">
      <w:pPr>
        <w:pStyle w:val="TOC9"/>
        <w:rPr>
          <w:rFonts w:asciiTheme="minorHAnsi" w:eastAsiaTheme="minorEastAsia" w:hAnsiTheme="minorHAnsi" w:cstheme="minorBidi"/>
          <w:i w:val="0"/>
          <w:noProof/>
          <w:kern w:val="0"/>
          <w:sz w:val="22"/>
          <w:szCs w:val="22"/>
        </w:rPr>
      </w:pPr>
      <w:r>
        <w:rPr>
          <w:noProof/>
        </w:rPr>
        <w:t>Income Tax Assessment Act 1997</w:t>
      </w:r>
      <w:r w:rsidRPr="004507A5">
        <w:rPr>
          <w:i w:val="0"/>
          <w:noProof/>
          <w:sz w:val="18"/>
        </w:rPr>
        <w:tab/>
      </w:r>
      <w:r w:rsidRPr="004507A5">
        <w:rPr>
          <w:i w:val="0"/>
          <w:noProof/>
          <w:sz w:val="18"/>
        </w:rPr>
        <w:fldChar w:fldCharType="begin"/>
      </w:r>
      <w:r w:rsidRPr="004507A5">
        <w:rPr>
          <w:i w:val="0"/>
          <w:noProof/>
          <w:sz w:val="18"/>
        </w:rPr>
        <w:instrText xml:space="preserve"> PAGEREF _Toc89870966 \h </w:instrText>
      </w:r>
      <w:r w:rsidRPr="004507A5">
        <w:rPr>
          <w:i w:val="0"/>
          <w:noProof/>
          <w:sz w:val="18"/>
        </w:rPr>
      </w:r>
      <w:r w:rsidRPr="004507A5">
        <w:rPr>
          <w:i w:val="0"/>
          <w:noProof/>
          <w:sz w:val="18"/>
        </w:rPr>
        <w:fldChar w:fldCharType="separate"/>
      </w:r>
      <w:r w:rsidR="003D4B46">
        <w:rPr>
          <w:i w:val="0"/>
          <w:noProof/>
          <w:sz w:val="18"/>
        </w:rPr>
        <w:t>29</w:t>
      </w:r>
      <w:r w:rsidRPr="004507A5">
        <w:rPr>
          <w:i w:val="0"/>
          <w:noProof/>
          <w:sz w:val="18"/>
        </w:rPr>
        <w:fldChar w:fldCharType="end"/>
      </w:r>
    </w:p>
    <w:p w14:paraId="708D5B77" w14:textId="0FD7CAC4" w:rsidR="004507A5" w:rsidRDefault="004507A5">
      <w:pPr>
        <w:pStyle w:val="TOC8"/>
        <w:rPr>
          <w:rFonts w:asciiTheme="minorHAnsi" w:eastAsiaTheme="minorEastAsia" w:hAnsiTheme="minorHAnsi" w:cstheme="minorBidi"/>
          <w:noProof/>
          <w:kern w:val="0"/>
          <w:sz w:val="22"/>
          <w:szCs w:val="22"/>
        </w:rPr>
      </w:pPr>
      <w:r>
        <w:rPr>
          <w:noProof/>
        </w:rPr>
        <w:t>Division 8—Protected information</w:t>
      </w:r>
      <w:r w:rsidRPr="004507A5">
        <w:rPr>
          <w:noProof/>
          <w:sz w:val="18"/>
        </w:rPr>
        <w:tab/>
      </w:r>
      <w:r w:rsidRPr="004507A5">
        <w:rPr>
          <w:noProof/>
          <w:sz w:val="18"/>
        </w:rPr>
        <w:fldChar w:fldCharType="begin"/>
      </w:r>
      <w:r w:rsidRPr="004507A5">
        <w:rPr>
          <w:noProof/>
          <w:sz w:val="18"/>
        </w:rPr>
        <w:instrText xml:space="preserve"> PAGEREF _Toc89870967 \h </w:instrText>
      </w:r>
      <w:r w:rsidRPr="004507A5">
        <w:rPr>
          <w:noProof/>
          <w:sz w:val="18"/>
        </w:rPr>
      </w:r>
      <w:r w:rsidRPr="004507A5">
        <w:rPr>
          <w:noProof/>
          <w:sz w:val="18"/>
        </w:rPr>
        <w:fldChar w:fldCharType="separate"/>
      </w:r>
      <w:r w:rsidR="003D4B46">
        <w:rPr>
          <w:noProof/>
          <w:sz w:val="18"/>
        </w:rPr>
        <w:t>31</w:t>
      </w:r>
      <w:r w:rsidRPr="004507A5">
        <w:rPr>
          <w:noProof/>
          <w:sz w:val="18"/>
        </w:rPr>
        <w:fldChar w:fldCharType="end"/>
      </w:r>
    </w:p>
    <w:p w14:paraId="79FAD944" w14:textId="306B74B6" w:rsidR="004507A5" w:rsidRDefault="004507A5">
      <w:pPr>
        <w:pStyle w:val="TOC9"/>
        <w:rPr>
          <w:rFonts w:asciiTheme="minorHAnsi" w:eastAsiaTheme="minorEastAsia" w:hAnsiTheme="minorHAnsi" w:cstheme="minorBidi"/>
          <w:i w:val="0"/>
          <w:noProof/>
          <w:kern w:val="0"/>
          <w:sz w:val="22"/>
          <w:szCs w:val="22"/>
        </w:rPr>
      </w:pPr>
      <w:r>
        <w:rPr>
          <w:noProof/>
        </w:rPr>
        <w:t>Foreign Acquisitions and Takeovers Act 1975</w:t>
      </w:r>
      <w:r w:rsidRPr="004507A5">
        <w:rPr>
          <w:i w:val="0"/>
          <w:noProof/>
          <w:sz w:val="18"/>
        </w:rPr>
        <w:tab/>
      </w:r>
      <w:r w:rsidRPr="004507A5">
        <w:rPr>
          <w:i w:val="0"/>
          <w:noProof/>
          <w:sz w:val="18"/>
        </w:rPr>
        <w:fldChar w:fldCharType="begin"/>
      </w:r>
      <w:r w:rsidRPr="004507A5">
        <w:rPr>
          <w:i w:val="0"/>
          <w:noProof/>
          <w:sz w:val="18"/>
        </w:rPr>
        <w:instrText xml:space="preserve"> PAGEREF _Toc89870968 \h </w:instrText>
      </w:r>
      <w:r w:rsidRPr="004507A5">
        <w:rPr>
          <w:i w:val="0"/>
          <w:noProof/>
          <w:sz w:val="18"/>
        </w:rPr>
      </w:r>
      <w:r w:rsidRPr="004507A5">
        <w:rPr>
          <w:i w:val="0"/>
          <w:noProof/>
          <w:sz w:val="18"/>
        </w:rPr>
        <w:fldChar w:fldCharType="separate"/>
      </w:r>
      <w:r w:rsidR="003D4B46">
        <w:rPr>
          <w:i w:val="0"/>
          <w:noProof/>
          <w:sz w:val="18"/>
        </w:rPr>
        <w:t>31</w:t>
      </w:r>
      <w:r w:rsidRPr="004507A5">
        <w:rPr>
          <w:i w:val="0"/>
          <w:noProof/>
          <w:sz w:val="18"/>
        </w:rPr>
        <w:fldChar w:fldCharType="end"/>
      </w:r>
    </w:p>
    <w:p w14:paraId="4152F922" w14:textId="4DF452A1" w:rsidR="004507A5" w:rsidRDefault="004507A5">
      <w:pPr>
        <w:pStyle w:val="TOC8"/>
        <w:rPr>
          <w:rFonts w:asciiTheme="minorHAnsi" w:eastAsiaTheme="minorEastAsia" w:hAnsiTheme="minorHAnsi" w:cstheme="minorBidi"/>
          <w:noProof/>
          <w:kern w:val="0"/>
          <w:sz w:val="22"/>
          <w:szCs w:val="22"/>
        </w:rPr>
      </w:pPr>
      <w:r>
        <w:rPr>
          <w:noProof/>
        </w:rPr>
        <w:t>Division 9—Extension of decision period</w:t>
      </w:r>
      <w:r w:rsidRPr="004507A5">
        <w:rPr>
          <w:noProof/>
          <w:sz w:val="18"/>
        </w:rPr>
        <w:tab/>
      </w:r>
      <w:r w:rsidRPr="004507A5">
        <w:rPr>
          <w:noProof/>
          <w:sz w:val="18"/>
        </w:rPr>
        <w:fldChar w:fldCharType="begin"/>
      </w:r>
      <w:r w:rsidRPr="004507A5">
        <w:rPr>
          <w:noProof/>
          <w:sz w:val="18"/>
        </w:rPr>
        <w:instrText xml:space="preserve"> PAGEREF _Toc89870970 \h </w:instrText>
      </w:r>
      <w:r w:rsidRPr="004507A5">
        <w:rPr>
          <w:noProof/>
          <w:sz w:val="18"/>
        </w:rPr>
      </w:r>
      <w:r w:rsidRPr="004507A5">
        <w:rPr>
          <w:noProof/>
          <w:sz w:val="18"/>
        </w:rPr>
        <w:fldChar w:fldCharType="separate"/>
      </w:r>
      <w:r w:rsidR="003D4B46">
        <w:rPr>
          <w:noProof/>
          <w:sz w:val="18"/>
        </w:rPr>
        <w:t>31</w:t>
      </w:r>
      <w:r w:rsidRPr="004507A5">
        <w:rPr>
          <w:noProof/>
          <w:sz w:val="18"/>
        </w:rPr>
        <w:fldChar w:fldCharType="end"/>
      </w:r>
    </w:p>
    <w:p w14:paraId="272C6F36" w14:textId="39CE877F" w:rsidR="004507A5" w:rsidRDefault="004507A5">
      <w:pPr>
        <w:pStyle w:val="TOC9"/>
        <w:rPr>
          <w:rFonts w:asciiTheme="minorHAnsi" w:eastAsiaTheme="minorEastAsia" w:hAnsiTheme="minorHAnsi" w:cstheme="minorBidi"/>
          <w:i w:val="0"/>
          <w:noProof/>
          <w:kern w:val="0"/>
          <w:sz w:val="22"/>
          <w:szCs w:val="22"/>
        </w:rPr>
      </w:pPr>
      <w:r>
        <w:rPr>
          <w:noProof/>
        </w:rPr>
        <w:t>Foreign Acquisitions and Takeovers Act 1975</w:t>
      </w:r>
      <w:r w:rsidRPr="004507A5">
        <w:rPr>
          <w:i w:val="0"/>
          <w:noProof/>
          <w:sz w:val="18"/>
        </w:rPr>
        <w:tab/>
      </w:r>
      <w:r w:rsidRPr="004507A5">
        <w:rPr>
          <w:i w:val="0"/>
          <w:noProof/>
          <w:sz w:val="18"/>
        </w:rPr>
        <w:fldChar w:fldCharType="begin"/>
      </w:r>
      <w:r w:rsidRPr="004507A5">
        <w:rPr>
          <w:i w:val="0"/>
          <w:noProof/>
          <w:sz w:val="18"/>
        </w:rPr>
        <w:instrText xml:space="preserve"> PAGEREF _Toc89870971 \h </w:instrText>
      </w:r>
      <w:r w:rsidRPr="004507A5">
        <w:rPr>
          <w:i w:val="0"/>
          <w:noProof/>
          <w:sz w:val="18"/>
        </w:rPr>
      </w:r>
      <w:r w:rsidRPr="004507A5">
        <w:rPr>
          <w:i w:val="0"/>
          <w:noProof/>
          <w:sz w:val="18"/>
        </w:rPr>
        <w:fldChar w:fldCharType="separate"/>
      </w:r>
      <w:r w:rsidR="003D4B46">
        <w:rPr>
          <w:i w:val="0"/>
          <w:noProof/>
          <w:sz w:val="18"/>
        </w:rPr>
        <w:t>31</w:t>
      </w:r>
      <w:r w:rsidRPr="004507A5">
        <w:rPr>
          <w:i w:val="0"/>
          <w:noProof/>
          <w:sz w:val="18"/>
        </w:rPr>
        <w:fldChar w:fldCharType="end"/>
      </w:r>
    </w:p>
    <w:p w14:paraId="69DE01A5" w14:textId="45DAD1AF" w:rsidR="004507A5" w:rsidRDefault="004507A5">
      <w:pPr>
        <w:pStyle w:val="TOC8"/>
        <w:rPr>
          <w:rFonts w:asciiTheme="minorHAnsi" w:eastAsiaTheme="minorEastAsia" w:hAnsiTheme="minorHAnsi" w:cstheme="minorBidi"/>
          <w:noProof/>
          <w:kern w:val="0"/>
          <w:sz w:val="22"/>
          <w:szCs w:val="22"/>
        </w:rPr>
      </w:pPr>
      <w:r>
        <w:rPr>
          <w:noProof/>
        </w:rPr>
        <w:t>Division 10—Temporary full expensing</w:t>
      </w:r>
      <w:r w:rsidRPr="004507A5">
        <w:rPr>
          <w:noProof/>
          <w:sz w:val="18"/>
        </w:rPr>
        <w:tab/>
      </w:r>
      <w:r w:rsidRPr="004507A5">
        <w:rPr>
          <w:noProof/>
          <w:sz w:val="18"/>
        </w:rPr>
        <w:fldChar w:fldCharType="begin"/>
      </w:r>
      <w:r w:rsidRPr="004507A5">
        <w:rPr>
          <w:noProof/>
          <w:sz w:val="18"/>
        </w:rPr>
        <w:instrText xml:space="preserve"> PAGEREF _Toc89870973 \h </w:instrText>
      </w:r>
      <w:r w:rsidRPr="004507A5">
        <w:rPr>
          <w:noProof/>
          <w:sz w:val="18"/>
        </w:rPr>
      </w:r>
      <w:r w:rsidRPr="004507A5">
        <w:rPr>
          <w:noProof/>
          <w:sz w:val="18"/>
        </w:rPr>
        <w:fldChar w:fldCharType="separate"/>
      </w:r>
      <w:r w:rsidR="003D4B46">
        <w:rPr>
          <w:noProof/>
          <w:sz w:val="18"/>
        </w:rPr>
        <w:t>32</w:t>
      </w:r>
      <w:r w:rsidRPr="004507A5">
        <w:rPr>
          <w:noProof/>
          <w:sz w:val="18"/>
        </w:rPr>
        <w:fldChar w:fldCharType="end"/>
      </w:r>
    </w:p>
    <w:p w14:paraId="04F20D42" w14:textId="18EB37CE" w:rsidR="004507A5" w:rsidRDefault="004507A5">
      <w:pPr>
        <w:pStyle w:val="TOC9"/>
        <w:rPr>
          <w:rFonts w:asciiTheme="minorHAnsi" w:eastAsiaTheme="minorEastAsia" w:hAnsiTheme="minorHAnsi" w:cstheme="minorBidi"/>
          <w:i w:val="0"/>
          <w:noProof/>
          <w:kern w:val="0"/>
          <w:sz w:val="22"/>
          <w:szCs w:val="22"/>
        </w:rPr>
      </w:pPr>
      <w:r>
        <w:rPr>
          <w:noProof/>
        </w:rPr>
        <w:t>Income Tax (Transitional Provisions) Act 1997</w:t>
      </w:r>
      <w:r w:rsidRPr="004507A5">
        <w:rPr>
          <w:i w:val="0"/>
          <w:noProof/>
          <w:sz w:val="18"/>
        </w:rPr>
        <w:tab/>
      </w:r>
      <w:r w:rsidRPr="004507A5">
        <w:rPr>
          <w:i w:val="0"/>
          <w:noProof/>
          <w:sz w:val="18"/>
        </w:rPr>
        <w:fldChar w:fldCharType="begin"/>
      </w:r>
      <w:r w:rsidRPr="004507A5">
        <w:rPr>
          <w:i w:val="0"/>
          <w:noProof/>
          <w:sz w:val="18"/>
        </w:rPr>
        <w:instrText xml:space="preserve"> PAGEREF _Toc89870974 \h </w:instrText>
      </w:r>
      <w:r w:rsidRPr="004507A5">
        <w:rPr>
          <w:i w:val="0"/>
          <w:noProof/>
          <w:sz w:val="18"/>
        </w:rPr>
      </w:r>
      <w:r w:rsidRPr="004507A5">
        <w:rPr>
          <w:i w:val="0"/>
          <w:noProof/>
          <w:sz w:val="18"/>
        </w:rPr>
        <w:fldChar w:fldCharType="separate"/>
      </w:r>
      <w:r w:rsidR="003D4B46">
        <w:rPr>
          <w:i w:val="0"/>
          <w:noProof/>
          <w:sz w:val="18"/>
        </w:rPr>
        <w:t>32</w:t>
      </w:r>
      <w:r w:rsidRPr="004507A5">
        <w:rPr>
          <w:i w:val="0"/>
          <w:noProof/>
          <w:sz w:val="18"/>
        </w:rPr>
        <w:fldChar w:fldCharType="end"/>
      </w:r>
    </w:p>
    <w:p w14:paraId="54F3492F" w14:textId="32E207BC" w:rsidR="004507A5" w:rsidRDefault="004507A5">
      <w:pPr>
        <w:pStyle w:val="TOC7"/>
        <w:rPr>
          <w:rFonts w:asciiTheme="minorHAnsi" w:eastAsiaTheme="minorEastAsia" w:hAnsiTheme="minorHAnsi" w:cstheme="minorBidi"/>
          <w:noProof/>
          <w:kern w:val="0"/>
          <w:sz w:val="22"/>
          <w:szCs w:val="22"/>
        </w:rPr>
      </w:pPr>
      <w:r>
        <w:rPr>
          <w:noProof/>
        </w:rPr>
        <w:t>Part 2—Amendments commencing the first 1 January, 1 April, 1 July or 1 October to occur after Royal Assent</w:t>
      </w:r>
      <w:r w:rsidRPr="004507A5">
        <w:rPr>
          <w:noProof/>
          <w:sz w:val="18"/>
        </w:rPr>
        <w:tab/>
      </w:r>
      <w:r w:rsidRPr="004507A5">
        <w:rPr>
          <w:noProof/>
          <w:sz w:val="18"/>
        </w:rPr>
        <w:fldChar w:fldCharType="begin"/>
      </w:r>
      <w:r w:rsidRPr="004507A5">
        <w:rPr>
          <w:noProof/>
          <w:sz w:val="18"/>
        </w:rPr>
        <w:instrText xml:space="preserve"> PAGEREF _Toc89870975 \h </w:instrText>
      </w:r>
      <w:r w:rsidRPr="004507A5">
        <w:rPr>
          <w:noProof/>
          <w:sz w:val="18"/>
        </w:rPr>
      </w:r>
      <w:r w:rsidRPr="004507A5">
        <w:rPr>
          <w:noProof/>
          <w:sz w:val="18"/>
        </w:rPr>
        <w:fldChar w:fldCharType="separate"/>
      </w:r>
      <w:r w:rsidR="003D4B46">
        <w:rPr>
          <w:noProof/>
          <w:sz w:val="18"/>
        </w:rPr>
        <w:t>34</w:t>
      </w:r>
      <w:r w:rsidRPr="004507A5">
        <w:rPr>
          <w:noProof/>
          <w:sz w:val="18"/>
        </w:rPr>
        <w:fldChar w:fldCharType="end"/>
      </w:r>
    </w:p>
    <w:p w14:paraId="144B705C" w14:textId="1B6E7E2A" w:rsidR="004507A5" w:rsidRDefault="004507A5">
      <w:pPr>
        <w:pStyle w:val="TOC8"/>
        <w:rPr>
          <w:rFonts w:asciiTheme="minorHAnsi" w:eastAsiaTheme="minorEastAsia" w:hAnsiTheme="minorHAnsi" w:cstheme="minorBidi"/>
          <w:noProof/>
          <w:kern w:val="0"/>
          <w:sz w:val="22"/>
          <w:szCs w:val="22"/>
        </w:rPr>
      </w:pPr>
      <w:r>
        <w:rPr>
          <w:noProof/>
        </w:rPr>
        <w:t>Division 1—Repeal of redundant provisions</w:t>
      </w:r>
      <w:r w:rsidRPr="004507A5">
        <w:rPr>
          <w:noProof/>
          <w:sz w:val="18"/>
        </w:rPr>
        <w:tab/>
      </w:r>
      <w:r w:rsidRPr="004507A5">
        <w:rPr>
          <w:noProof/>
          <w:sz w:val="18"/>
        </w:rPr>
        <w:fldChar w:fldCharType="begin"/>
      </w:r>
      <w:r w:rsidRPr="004507A5">
        <w:rPr>
          <w:noProof/>
          <w:sz w:val="18"/>
        </w:rPr>
        <w:instrText xml:space="preserve"> PAGEREF _Toc89870976 \h </w:instrText>
      </w:r>
      <w:r w:rsidRPr="004507A5">
        <w:rPr>
          <w:noProof/>
          <w:sz w:val="18"/>
        </w:rPr>
      </w:r>
      <w:r w:rsidRPr="004507A5">
        <w:rPr>
          <w:noProof/>
          <w:sz w:val="18"/>
        </w:rPr>
        <w:fldChar w:fldCharType="separate"/>
      </w:r>
      <w:r w:rsidR="003D4B46">
        <w:rPr>
          <w:noProof/>
          <w:sz w:val="18"/>
        </w:rPr>
        <w:t>34</w:t>
      </w:r>
      <w:r w:rsidRPr="004507A5">
        <w:rPr>
          <w:noProof/>
          <w:sz w:val="18"/>
        </w:rPr>
        <w:fldChar w:fldCharType="end"/>
      </w:r>
    </w:p>
    <w:p w14:paraId="2D223C8F" w14:textId="652D8811" w:rsidR="004507A5" w:rsidRDefault="004507A5">
      <w:pPr>
        <w:pStyle w:val="TOC9"/>
        <w:rPr>
          <w:rFonts w:asciiTheme="minorHAnsi" w:eastAsiaTheme="minorEastAsia" w:hAnsiTheme="minorHAnsi" w:cstheme="minorBidi"/>
          <w:i w:val="0"/>
          <w:noProof/>
          <w:kern w:val="0"/>
          <w:sz w:val="22"/>
          <w:szCs w:val="22"/>
        </w:rPr>
      </w:pPr>
      <w:r>
        <w:rPr>
          <w:noProof/>
        </w:rPr>
        <w:t>Income Tax Assessment Act 1997</w:t>
      </w:r>
      <w:r w:rsidRPr="004507A5">
        <w:rPr>
          <w:i w:val="0"/>
          <w:noProof/>
          <w:sz w:val="18"/>
        </w:rPr>
        <w:tab/>
      </w:r>
      <w:r w:rsidRPr="004507A5">
        <w:rPr>
          <w:i w:val="0"/>
          <w:noProof/>
          <w:sz w:val="18"/>
        </w:rPr>
        <w:fldChar w:fldCharType="begin"/>
      </w:r>
      <w:r w:rsidRPr="004507A5">
        <w:rPr>
          <w:i w:val="0"/>
          <w:noProof/>
          <w:sz w:val="18"/>
        </w:rPr>
        <w:instrText xml:space="preserve"> PAGEREF _Toc89870977 \h </w:instrText>
      </w:r>
      <w:r w:rsidRPr="004507A5">
        <w:rPr>
          <w:i w:val="0"/>
          <w:noProof/>
          <w:sz w:val="18"/>
        </w:rPr>
      </w:r>
      <w:r w:rsidRPr="004507A5">
        <w:rPr>
          <w:i w:val="0"/>
          <w:noProof/>
          <w:sz w:val="18"/>
        </w:rPr>
        <w:fldChar w:fldCharType="separate"/>
      </w:r>
      <w:r w:rsidR="003D4B46">
        <w:rPr>
          <w:i w:val="0"/>
          <w:noProof/>
          <w:sz w:val="18"/>
        </w:rPr>
        <w:t>34</w:t>
      </w:r>
      <w:r w:rsidRPr="004507A5">
        <w:rPr>
          <w:i w:val="0"/>
          <w:noProof/>
          <w:sz w:val="18"/>
        </w:rPr>
        <w:fldChar w:fldCharType="end"/>
      </w:r>
    </w:p>
    <w:p w14:paraId="157A0A33" w14:textId="400534B6" w:rsidR="004507A5" w:rsidRDefault="004507A5">
      <w:pPr>
        <w:pStyle w:val="TOC9"/>
        <w:rPr>
          <w:rFonts w:asciiTheme="minorHAnsi" w:eastAsiaTheme="minorEastAsia" w:hAnsiTheme="minorHAnsi" w:cstheme="minorBidi"/>
          <w:i w:val="0"/>
          <w:noProof/>
          <w:kern w:val="0"/>
          <w:sz w:val="22"/>
          <w:szCs w:val="22"/>
        </w:rPr>
      </w:pPr>
      <w:r>
        <w:rPr>
          <w:noProof/>
        </w:rPr>
        <w:t>Taxation Administration Act 1953</w:t>
      </w:r>
      <w:r w:rsidRPr="004507A5">
        <w:rPr>
          <w:i w:val="0"/>
          <w:noProof/>
          <w:sz w:val="18"/>
        </w:rPr>
        <w:tab/>
      </w:r>
      <w:r w:rsidRPr="004507A5">
        <w:rPr>
          <w:i w:val="0"/>
          <w:noProof/>
          <w:sz w:val="18"/>
        </w:rPr>
        <w:fldChar w:fldCharType="begin"/>
      </w:r>
      <w:r w:rsidRPr="004507A5">
        <w:rPr>
          <w:i w:val="0"/>
          <w:noProof/>
          <w:sz w:val="18"/>
        </w:rPr>
        <w:instrText xml:space="preserve"> PAGEREF _Toc89870978 \h </w:instrText>
      </w:r>
      <w:r w:rsidRPr="004507A5">
        <w:rPr>
          <w:i w:val="0"/>
          <w:noProof/>
          <w:sz w:val="18"/>
        </w:rPr>
      </w:r>
      <w:r w:rsidRPr="004507A5">
        <w:rPr>
          <w:i w:val="0"/>
          <w:noProof/>
          <w:sz w:val="18"/>
        </w:rPr>
        <w:fldChar w:fldCharType="separate"/>
      </w:r>
      <w:r w:rsidR="003D4B46">
        <w:rPr>
          <w:i w:val="0"/>
          <w:noProof/>
          <w:sz w:val="18"/>
        </w:rPr>
        <w:t>34</w:t>
      </w:r>
      <w:r w:rsidRPr="004507A5">
        <w:rPr>
          <w:i w:val="0"/>
          <w:noProof/>
          <w:sz w:val="18"/>
        </w:rPr>
        <w:fldChar w:fldCharType="end"/>
      </w:r>
    </w:p>
    <w:p w14:paraId="05E60E9D" w14:textId="52FB7525" w:rsidR="004507A5" w:rsidRDefault="004507A5">
      <w:pPr>
        <w:pStyle w:val="TOC8"/>
        <w:rPr>
          <w:rFonts w:asciiTheme="minorHAnsi" w:eastAsiaTheme="minorEastAsia" w:hAnsiTheme="minorHAnsi" w:cstheme="minorBidi"/>
          <w:noProof/>
          <w:kern w:val="0"/>
          <w:sz w:val="22"/>
          <w:szCs w:val="22"/>
        </w:rPr>
      </w:pPr>
      <w:r>
        <w:rPr>
          <w:noProof/>
        </w:rPr>
        <w:t>Division 2—GST free cars</w:t>
      </w:r>
      <w:r w:rsidRPr="004507A5">
        <w:rPr>
          <w:noProof/>
          <w:sz w:val="18"/>
        </w:rPr>
        <w:tab/>
      </w:r>
      <w:r w:rsidRPr="004507A5">
        <w:rPr>
          <w:noProof/>
          <w:sz w:val="18"/>
        </w:rPr>
        <w:fldChar w:fldCharType="begin"/>
      </w:r>
      <w:r w:rsidRPr="004507A5">
        <w:rPr>
          <w:noProof/>
          <w:sz w:val="18"/>
        </w:rPr>
        <w:instrText xml:space="preserve"> PAGEREF _Toc89870979 \h </w:instrText>
      </w:r>
      <w:r w:rsidRPr="004507A5">
        <w:rPr>
          <w:noProof/>
          <w:sz w:val="18"/>
        </w:rPr>
      </w:r>
      <w:r w:rsidRPr="004507A5">
        <w:rPr>
          <w:noProof/>
          <w:sz w:val="18"/>
        </w:rPr>
        <w:fldChar w:fldCharType="separate"/>
      </w:r>
      <w:r w:rsidR="003D4B46">
        <w:rPr>
          <w:noProof/>
          <w:sz w:val="18"/>
        </w:rPr>
        <w:t>34</w:t>
      </w:r>
      <w:r w:rsidRPr="004507A5">
        <w:rPr>
          <w:noProof/>
          <w:sz w:val="18"/>
        </w:rPr>
        <w:fldChar w:fldCharType="end"/>
      </w:r>
    </w:p>
    <w:p w14:paraId="65CB4678" w14:textId="428BB5BA" w:rsidR="004507A5" w:rsidRDefault="004507A5">
      <w:pPr>
        <w:pStyle w:val="TOC9"/>
        <w:rPr>
          <w:rFonts w:asciiTheme="minorHAnsi" w:eastAsiaTheme="minorEastAsia" w:hAnsiTheme="minorHAnsi" w:cstheme="minorBidi"/>
          <w:i w:val="0"/>
          <w:noProof/>
          <w:kern w:val="0"/>
          <w:sz w:val="22"/>
          <w:szCs w:val="22"/>
        </w:rPr>
      </w:pPr>
      <w:r>
        <w:rPr>
          <w:noProof/>
        </w:rPr>
        <w:t>A New Tax System (Goods and Services Tax) Act 1999</w:t>
      </w:r>
      <w:r w:rsidRPr="004507A5">
        <w:rPr>
          <w:i w:val="0"/>
          <w:noProof/>
          <w:sz w:val="18"/>
        </w:rPr>
        <w:tab/>
      </w:r>
      <w:r w:rsidRPr="004507A5">
        <w:rPr>
          <w:i w:val="0"/>
          <w:noProof/>
          <w:sz w:val="18"/>
        </w:rPr>
        <w:fldChar w:fldCharType="begin"/>
      </w:r>
      <w:r w:rsidRPr="004507A5">
        <w:rPr>
          <w:i w:val="0"/>
          <w:noProof/>
          <w:sz w:val="18"/>
        </w:rPr>
        <w:instrText xml:space="preserve"> PAGEREF _Toc89870980 \h </w:instrText>
      </w:r>
      <w:r w:rsidRPr="004507A5">
        <w:rPr>
          <w:i w:val="0"/>
          <w:noProof/>
          <w:sz w:val="18"/>
        </w:rPr>
      </w:r>
      <w:r w:rsidRPr="004507A5">
        <w:rPr>
          <w:i w:val="0"/>
          <w:noProof/>
          <w:sz w:val="18"/>
        </w:rPr>
        <w:fldChar w:fldCharType="separate"/>
      </w:r>
      <w:r w:rsidR="003D4B46">
        <w:rPr>
          <w:i w:val="0"/>
          <w:noProof/>
          <w:sz w:val="18"/>
        </w:rPr>
        <w:t>34</w:t>
      </w:r>
      <w:r w:rsidRPr="004507A5">
        <w:rPr>
          <w:i w:val="0"/>
          <w:noProof/>
          <w:sz w:val="18"/>
        </w:rPr>
        <w:fldChar w:fldCharType="end"/>
      </w:r>
    </w:p>
    <w:p w14:paraId="425B5497" w14:textId="72F22859" w:rsidR="004507A5" w:rsidRDefault="004507A5">
      <w:pPr>
        <w:pStyle w:val="TOC9"/>
        <w:rPr>
          <w:rFonts w:asciiTheme="minorHAnsi" w:eastAsiaTheme="minorEastAsia" w:hAnsiTheme="minorHAnsi" w:cstheme="minorBidi"/>
          <w:i w:val="0"/>
          <w:noProof/>
          <w:kern w:val="0"/>
          <w:sz w:val="22"/>
          <w:szCs w:val="22"/>
        </w:rPr>
      </w:pPr>
      <w:r>
        <w:rPr>
          <w:noProof/>
        </w:rPr>
        <w:t>A New Tax System (Luxury Car Tax) Act 1999</w:t>
      </w:r>
      <w:r w:rsidRPr="004507A5">
        <w:rPr>
          <w:i w:val="0"/>
          <w:noProof/>
          <w:sz w:val="18"/>
        </w:rPr>
        <w:tab/>
      </w:r>
      <w:r w:rsidRPr="004507A5">
        <w:rPr>
          <w:i w:val="0"/>
          <w:noProof/>
          <w:sz w:val="18"/>
        </w:rPr>
        <w:fldChar w:fldCharType="begin"/>
      </w:r>
      <w:r w:rsidRPr="004507A5">
        <w:rPr>
          <w:i w:val="0"/>
          <w:noProof/>
          <w:sz w:val="18"/>
        </w:rPr>
        <w:instrText xml:space="preserve"> PAGEREF _Toc89870981 \h </w:instrText>
      </w:r>
      <w:r w:rsidRPr="004507A5">
        <w:rPr>
          <w:i w:val="0"/>
          <w:noProof/>
          <w:sz w:val="18"/>
        </w:rPr>
      </w:r>
      <w:r w:rsidRPr="004507A5">
        <w:rPr>
          <w:i w:val="0"/>
          <w:noProof/>
          <w:sz w:val="18"/>
        </w:rPr>
        <w:fldChar w:fldCharType="separate"/>
      </w:r>
      <w:r w:rsidR="003D4B46">
        <w:rPr>
          <w:i w:val="0"/>
          <w:noProof/>
          <w:sz w:val="18"/>
        </w:rPr>
        <w:t>35</w:t>
      </w:r>
      <w:r w:rsidRPr="004507A5">
        <w:rPr>
          <w:i w:val="0"/>
          <w:noProof/>
          <w:sz w:val="18"/>
        </w:rPr>
        <w:fldChar w:fldCharType="end"/>
      </w:r>
    </w:p>
    <w:p w14:paraId="44C90D61" w14:textId="3C92FA58" w:rsidR="004507A5" w:rsidRDefault="004507A5">
      <w:pPr>
        <w:pStyle w:val="TOC8"/>
        <w:rPr>
          <w:rFonts w:asciiTheme="minorHAnsi" w:eastAsiaTheme="minorEastAsia" w:hAnsiTheme="minorHAnsi" w:cstheme="minorBidi"/>
          <w:noProof/>
          <w:kern w:val="0"/>
          <w:sz w:val="22"/>
          <w:szCs w:val="22"/>
        </w:rPr>
      </w:pPr>
      <w:r>
        <w:rPr>
          <w:noProof/>
        </w:rPr>
        <w:t>Division 3—Agents of covered entities</w:t>
      </w:r>
      <w:r w:rsidRPr="004507A5">
        <w:rPr>
          <w:noProof/>
          <w:sz w:val="18"/>
        </w:rPr>
        <w:tab/>
      </w:r>
      <w:r w:rsidRPr="004507A5">
        <w:rPr>
          <w:noProof/>
          <w:sz w:val="18"/>
        </w:rPr>
        <w:fldChar w:fldCharType="begin"/>
      </w:r>
      <w:r w:rsidRPr="004507A5">
        <w:rPr>
          <w:noProof/>
          <w:sz w:val="18"/>
        </w:rPr>
        <w:instrText xml:space="preserve"> PAGEREF _Toc89870982 \h </w:instrText>
      </w:r>
      <w:r w:rsidRPr="004507A5">
        <w:rPr>
          <w:noProof/>
          <w:sz w:val="18"/>
        </w:rPr>
      </w:r>
      <w:r w:rsidRPr="004507A5">
        <w:rPr>
          <w:noProof/>
          <w:sz w:val="18"/>
        </w:rPr>
        <w:fldChar w:fldCharType="separate"/>
      </w:r>
      <w:r w:rsidR="003D4B46">
        <w:rPr>
          <w:noProof/>
          <w:sz w:val="18"/>
        </w:rPr>
        <w:t>35</w:t>
      </w:r>
      <w:r w:rsidRPr="004507A5">
        <w:rPr>
          <w:noProof/>
          <w:sz w:val="18"/>
        </w:rPr>
        <w:fldChar w:fldCharType="end"/>
      </w:r>
    </w:p>
    <w:p w14:paraId="70132AFC" w14:textId="68348E46" w:rsidR="004507A5" w:rsidRDefault="004507A5">
      <w:pPr>
        <w:pStyle w:val="TOC9"/>
        <w:rPr>
          <w:rFonts w:asciiTheme="minorHAnsi" w:eastAsiaTheme="minorEastAsia" w:hAnsiTheme="minorHAnsi" w:cstheme="minorBidi"/>
          <w:i w:val="0"/>
          <w:noProof/>
          <w:kern w:val="0"/>
          <w:sz w:val="22"/>
          <w:szCs w:val="22"/>
        </w:rPr>
      </w:pPr>
      <w:r>
        <w:rPr>
          <w:noProof/>
          <w:lang w:eastAsia="en-US"/>
        </w:rPr>
        <w:t>Taxation Administration Act 1953</w:t>
      </w:r>
      <w:r w:rsidRPr="004507A5">
        <w:rPr>
          <w:i w:val="0"/>
          <w:noProof/>
          <w:sz w:val="18"/>
        </w:rPr>
        <w:tab/>
      </w:r>
      <w:r w:rsidRPr="004507A5">
        <w:rPr>
          <w:i w:val="0"/>
          <w:noProof/>
          <w:sz w:val="18"/>
        </w:rPr>
        <w:fldChar w:fldCharType="begin"/>
      </w:r>
      <w:r w:rsidRPr="004507A5">
        <w:rPr>
          <w:i w:val="0"/>
          <w:noProof/>
          <w:sz w:val="18"/>
        </w:rPr>
        <w:instrText xml:space="preserve"> PAGEREF _Toc89870983 \h </w:instrText>
      </w:r>
      <w:r w:rsidRPr="004507A5">
        <w:rPr>
          <w:i w:val="0"/>
          <w:noProof/>
          <w:sz w:val="18"/>
        </w:rPr>
      </w:r>
      <w:r w:rsidRPr="004507A5">
        <w:rPr>
          <w:i w:val="0"/>
          <w:noProof/>
          <w:sz w:val="18"/>
        </w:rPr>
        <w:fldChar w:fldCharType="separate"/>
      </w:r>
      <w:r w:rsidR="003D4B46">
        <w:rPr>
          <w:i w:val="0"/>
          <w:noProof/>
          <w:sz w:val="18"/>
        </w:rPr>
        <w:t>35</w:t>
      </w:r>
      <w:r w:rsidRPr="004507A5">
        <w:rPr>
          <w:i w:val="0"/>
          <w:noProof/>
          <w:sz w:val="18"/>
        </w:rPr>
        <w:fldChar w:fldCharType="end"/>
      </w:r>
    </w:p>
    <w:p w14:paraId="2A650334" w14:textId="7F2CC155" w:rsidR="004507A5" w:rsidRDefault="004507A5">
      <w:pPr>
        <w:pStyle w:val="TOC8"/>
        <w:rPr>
          <w:rFonts w:asciiTheme="minorHAnsi" w:eastAsiaTheme="minorEastAsia" w:hAnsiTheme="minorHAnsi" w:cstheme="minorBidi"/>
          <w:noProof/>
          <w:kern w:val="0"/>
          <w:sz w:val="22"/>
          <w:szCs w:val="22"/>
        </w:rPr>
      </w:pPr>
      <w:r>
        <w:rPr>
          <w:noProof/>
        </w:rPr>
        <w:t>Division 4—Deductible gift recipient</w:t>
      </w:r>
      <w:r w:rsidRPr="004507A5">
        <w:rPr>
          <w:noProof/>
          <w:sz w:val="18"/>
        </w:rPr>
        <w:tab/>
      </w:r>
      <w:r w:rsidRPr="004507A5">
        <w:rPr>
          <w:noProof/>
          <w:sz w:val="18"/>
        </w:rPr>
        <w:fldChar w:fldCharType="begin"/>
      </w:r>
      <w:r w:rsidRPr="004507A5">
        <w:rPr>
          <w:noProof/>
          <w:sz w:val="18"/>
        </w:rPr>
        <w:instrText xml:space="preserve"> PAGEREF _Toc89870984 \h </w:instrText>
      </w:r>
      <w:r w:rsidRPr="004507A5">
        <w:rPr>
          <w:noProof/>
          <w:sz w:val="18"/>
        </w:rPr>
      </w:r>
      <w:r w:rsidRPr="004507A5">
        <w:rPr>
          <w:noProof/>
          <w:sz w:val="18"/>
        </w:rPr>
        <w:fldChar w:fldCharType="separate"/>
      </w:r>
      <w:r w:rsidR="003D4B46">
        <w:rPr>
          <w:noProof/>
          <w:sz w:val="18"/>
        </w:rPr>
        <w:t>35</w:t>
      </w:r>
      <w:r w:rsidRPr="004507A5">
        <w:rPr>
          <w:noProof/>
          <w:sz w:val="18"/>
        </w:rPr>
        <w:fldChar w:fldCharType="end"/>
      </w:r>
    </w:p>
    <w:p w14:paraId="0038ACE6" w14:textId="262CCB01" w:rsidR="004507A5" w:rsidRDefault="004507A5">
      <w:pPr>
        <w:pStyle w:val="TOC9"/>
        <w:rPr>
          <w:rFonts w:asciiTheme="minorHAnsi" w:eastAsiaTheme="minorEastAsia" w:hAnsiTheme="minorHAnsi" w:cstheme="minorBidi"/>
          <w:i w:val="0"/>
          <w:noProof/>
          <w:kern w:val="0"/>
          <w:sz w:val="22"/>
          <w:szCs w:val="22"/>
        </w:rPr>
      </w:pPr>
      <w:r>
        <w:rPr>
          <w:noProof/>
        </w:rPr>
        <w:t>Income Tax Assessment Act 1997</w:t>
      </w:r>
      <w:r w:rsidRPr="004507A5">
        <w:rPr>
          <w:i w:val="0"/>
          <w:noProof/>
          <w:sz w:val="18"/>
        </w:rPr>
        <w:tab/>
      </w:r>
      <w:r w:rsidRPr="004507A5">
        <w:rPr>
          <w:i w:val="0"/>
          <w:noProof/>
          <w:sz w:val="18"/>
        </w:rPr>
        <w:fldChar w:fldCharType="begin"/>
      </w:r>
      <w:r w:rsidRPr="004507A5">
        <w:rPr>
          <w:i w:val="0"/>
          <w:noProof/>
          <w:sz w:val="18"/>
        </w:rPr>
        <w:instrText xml:space="preserve"> PAGEREF _Toc89870985 \h </w:instrText>
      </w:r>
      <w:r w:rsidRPr="004507A5">
        <w:rPr>
          <w:i w:val="0"/>
          <w:noProof/>
          <w:sz w:val="18"/>
        </w:rPr>
      </w:r>
      <w:r w:rsidRPr="004507A5">
        <w:rPr>
          <w:i w:val="0"/>
          <w:noProof/>
          <w:sz w:val="18"/>
        </w:rPr>
        <w:fldChar w:fldCharType="separate"/>
      </w:r>
      <w:r w:rsidR="003D4B46">
        <w:rPr>
          <w:i w:val="0"/>
          <w:noProof/>
          <w:sz w:val="18"/>
        </w:rPr>
        <w:t>35</w:t>
      </w:r>
      <w:r w:rsidRPr="004507A5">
        <w:rPr>
          <w:i w:val="0"/>
          <w:noProof/>
          <w:sz w:val="18"/>
        </w:rPr>
        <w:fldChar w:fldCharType="end"/>
      </w:r>
    </w:p>
    <w:p w14:paraId="194DA037" w14:textId="57ADBB0D" w:rsidR="004507A5" w:rsidRDefault="004507A5">
      <w:pPr>
        <w:pStyle w:val="TOC8"/>
        <w:rPr>
          <w:rFonts w:asciiTheme="minorHAnsi" w:eastAsiaTheme="minorEastAsia" w:hAnsiTheme="minorHAnsi" w:cstheme="minorBidi"/>
          <w:noProof/>
          <w:kern w:val="0"/>
          <w:sz w:val="22"/>
          <w:szCs w:val="22"/>
        </w:rPr>
      </w:pPr>
      <w:r>
        <w:rPr>
          <w:noProof/>
        </w:rPr>
        <w:t>Division 5—Expired deductible gift recipients</w:t>
      </w:r>
      <w:r w:rsidRPr="004507A5">
        <w:rPr>
          <w:noProof/>
          <w:sz w:val="18"/>
        </w:rPr>
        <w:tab/>
      </w:r>
      <w:r w:rsidRPr="004507A5">
        <w:rPr>
          <w:noProof/>
          <w:sz w:val="18"/>
        </w:rPr>
        <w:fldChar w:fldCharType="begin"/>
      </w:r>
      <w:r w:rsidRPr="004507A5">
        <w:rPr>
          <w:noProof/>
          <w:sz w:val="18"/>
        </w:rPr>
        <w:instrText xml:space="preserve"> PAGEREF _Toc89870986 \h </w:instrText>
      </w:r>
      <w:r w:rsidRPr="004507A5">
        <w:rPr>
          <w:noProof/>
          <w:sz w:val="18"/>
        </w:rPr>
      </w:r>
      <w:r w:rsidRPr="004507A5">
        <w:rPr>
          <w:noProof/>
          <w:sz w:val="18"/>
        </w:rPr>
        <w:fldChar w:fldCharType="separate"/>
      </w:r>
      <w:r w:rsidR="003D4B46">
        <w:rPr>
          <w:noProof/>
          <w:sz w:val="18"/>
        </w:rPr>
        <w:t>36</w:t>
      </w:r>
      <w:r w:rsidRPr="004507A5">
        <w:rPr>
          <w:noProof/>
          <w:sz w:val="18"/>
        </w:rPr>
        <w:fldChar w:fldCharType="end"/>
      </w:r>
    </w:p>
    <w:p w14:paraId="52081B59" w14:textId="43917A58" w:rsidR="004507A5" w:rsidRDefault="004507A5">
      <w:pPr>
        <w:pStyle w:val="TOC9"/>
        <w:rPr>
          <w:rFonts w:asciiTheme="minorHAnsi" w:eastAsiaTheme="minorEastAsia" w:hAnsiTheme="minorHAnsi" w:cstheme="minorBidi"/>
          <w:i w:val="0"/>
          <w:noProof/>
          <w:kern w:val="0"/>
          <w:sz w:val="22"/>
          <w:szCs w:val="22"/>
        </w:rPr>
      </w:pPr>
      <w:r>
        <w:rPr>
          <w:noProof/>
        </w:rPr>
        <w:t>Income Tax Assessment Act 1997</w:t>
      </w:r>
      <w:r w:rsidRPr="004507A5">
        <w:rPr>
          <w:i w:val="0"/>
          <w:noProof/>
          <w:sz w:val="18"/>
        </w:rPr>
        <w:tab/>
      </w:r>
      <w:r w:rsidRPr="004507A5">
        <w:rPr>
          <w:i w:val="0"/>
          <w:noProof/>
          <w:sz w:val="18"/>
        </w:rPr>
        <w:fldChar w:fldCharType="begin"/>
      </w:r>
      <w:r w:rsidRPr="004507A5">
        <w:rPr>
          <w:i w:val="0"/>
          <w:noProof/>
          <w:sz w:val="18"/>
        </w:rPr>
        <w:instrText xml:space="preserve"> PAGEREF _Toc89870987 \h </w:instrText>
      </w:r>
      <w:r w:rsidRPr="004507A5">
        <w:rPr>
          <w:i w:val="0"/>
          <w:noProof/>
          <w:sz w:val="18"/>
        </w:rPr>
      </w:r>
      <w:r w:rsidRPr="004507A5">
        <w:rPr>
          <w:i w:val="0"/>
          <w:noProof/>
          <w:sz w:val="18"/>
        </w:rPr>
        <w:fldChar w:fldCharType="separate"/>
      </w:r>
      <w:r w:rsidR="003D4B46">
        <w:rPr>
          <w:i w:val="0"/>
          <w:noProof/>
          <w:sz w:val="18"/>
        </w:rPr>
        <w:t>36</w:t>
      </w:r>
      <w:r w:rsidRPr="004507A5">
        <w:rPr>
          <w:i w:val="0"/>
          <w:noProof/>
          <w:sz w:val="18"/>
        </w:rPr>
        <w:fldChar w:fldCharType="end"/>
      </w:r>
    </w:p>
    <w:p w14:paraId="1C0E047A" w14:textId="4A72EF2F" w:rsidR="004507A5" w:rsidRDefault="004507A5">
      <w:pPr>
        <w:pStyle w:val="TOC8"/>
        <w:rPr>
          <w:rFonts w:asciiTheme="minorHAnsi" w:eastAsiaTheme="minorEastAsia" w:hAnsiTheme="minorHAnsi" w:cstheme="minorBidi"/>
          <w:noProof/>
          <w:kern w:val="0"/>
          <w:sz w:val="22"/>
          <w:szCs w:val="22"/>
        </w:rPr>
      </w:pPr>
      <w:r>
        <w:rPr>
          <w:noProof/>
        </w:rPr>
        <w:lastRenderedPageBreak/>
        <w:t>Division 6—Deductible gift recipient</w:t>
      </w:r>
      <w:r w:rsidRPr="004507A5">
        <w:rPr>
          <w:noProof/>
          <w:sz w:val="18"/>
        </w:rPr>
        <w:tab/>
      </w:r>
      <w:r w:rsidRPr="004507A5">
        <w:rPr>
          <w:noProof/>
          <w:sz w:val="18"/>
        </w:rPr>
        <w:fldChar w:fldCharType="begin"/>
      </w:r>
      <w:r w:rsidRPr="004507A5">
        <w:rPr>
          <w:noProof/>
          <w:sz w:val="18"/>
        </w:rPr>
        <w:instrText xml:space="preserve"> PAGEREF _Toc89870988 \h </w:instrText>
      </w:r>
      <w:r w:rsidRPr="004507A5">
        <w:rPr>
          <w:noProof/>
          <w:sz w:val="18"/>
        </w:rPr>
      </w:r>
      <w:r w:rsidRPr="004507A5">
        <w:rPr>
          <w:noProof/>
          <w:sz w:val="18"/>
        </w:rPr>
        <w:fldChar w:fldCharType="separate"/>
      </w:r>
      <w:r w:rsidR="003D4B46">
        <w:rPr>
          <w:noProof/>
          <w:sz w:val="18"/>
        </w:rPr>
        <w:t>37</w:t>
      </w:r>
      <w:r w:rsidRPr="004507A5">
        <w:rPr>
          <w:noProof/>
          <w:sz w:val="18"/>
        </w:rPr>
        <w:fldChar w:fldCharType="end"/>
      </w:r>
    </w:p>
    <w:p w14:paraId="60CE6B86" w14:textId="035A300C" w:rsidR="004507A5" w:rsidRDefault="004507A5">
      <w:pPr>
        <w:pStyle w:val="TOC9"/>
        <w:rPr>
          <w:rFonts w:asciiTheme="minorHAnsi" w:eastAsiaTheme="minorEastAsia" w:hAnsiTheme="minorHAnsi" w:cstheme="minorBidi"/>
          <w:i w:val="0"/>
          <w:noProof/>
          <w:kern w:val="0"/>
          <w:sz w:val="22"/>
          <w:szCs w:val="22"/>
        </w:rPr>
      </w:pPr>
      <w:r>
        <w:rPr>
          <w:noProof/>
        </w:rPr>
        <w:t>Income Tax Assessment Act 1997</w:t>
      </w:r>
      <w:r w:rsidRPr="004507A5">
        <w:rPr>
          <w:i w:val="0"/>
          <w:noProof/>
          <w:sz w:val="18"/>
        </w:rPr>
        <w:tab/>
      </w:r>
      <w:r w:rsidRPr="004507A5">
        <w:rPr>
          <w:i w:val="0"/>
          <w:noProof/>
          <w:sz w:val="18"/>
        </w:rPr>
        <w:fldChar w:fldCharType="begin"/>
      </w:r>
      <w:r w:rsidRPr="004507A5">
        <w:rPr>
          <w:i w:val="0"/>
          <w:noProof/>
          <w:sz w:val="18"/>
        </w:rPr>
        <w:instrText xml:space="preserve"> PAGEREF _Toc89870989 \h </w:instrText>
      </w:r>
      <w:r w:rsidRPr="004507A5">
        <w:rPr>
          <w:i w:val="0"/>
          <w:noProof/>
          <w:sz w:val="18"/>
        </w:rPr>
      </w:r>
      <w:r w:rsidRPr="004507A5">
        <w:rPr>
          <w:i w:val="0"/>
          <w:noProof/>
          <w:sz w:val="18"/>
        </w:rPr>
        <w:fldChar w:fldCharType="separate"/>
      </w:r>
      <w:r w:rsidR="003D4B46">
        <w:rPr>
          <w:i w:val="0"/>
          <w:noProof/>
          <w:sz w:val="18"/>
        </w:rPr>
        <w:t>37</w:t>
      </w:r>
      <w:r w:rsidRPr="004507A5">
        <w:rPr>
          <w:i w:val="0"/>
          <w:noProof/>
          <w:sz w:val="18"/>
        </w:rPr>
        <w:fldChar w:fldCharType="end"/>
      </w:r>
    </w:p>
    <w:p w14:paraId="69FFDE27" w14:textId="1EEF2661" w:rsidR="004507A5" w:rsidRDefault="004507A5">
      <w:pPr>
        <w:pStyle w:val="TOC8"/>
        <w:rPr>
          <w:rFonts w:asciiTheme="minorHAnsi" w:eastAsiaTheme="minorEastAsia" w:hAnsiTheme="minorHAnsi" w:cstheme="minorBidi"/>
          <w:noProof/>
          <w:kern w:val="0"/>
          <w:sz w:val="22"/>
          <w:szCs w:val="22"/>
        </w:rPr>
      </w:pPr>
      <w:r>
        <w:rPr>
          <w:noProof/>
        </w:rPr>
        <w:t>Division 7—Minor amendment</w:t>
      </w:r>
      <w:r w:rsidRPr="004507A5">
        <w:rPr>
          <w:noProof/>
          <w:sz w:val="18"/>
        </w:rPr>
        <w:tab/>
      </w:r>
      <w:r w:rsidRPr="004507A5">
        <w:rPr>
          <w:noProof/>
          <w:sz w:val="18"/>
        </w:rPr>
        <w:fldChar w:fldCharType="begin"/>
      </w:r>
      <w:r w:rsidRPr="004507A5">
        <w:rPr>
          <w:noProof/>
          <w:sz w:val="18"/>
        </w:rPr>
        <w:instrText xml:space="preserve"> PAGEREF _Toc89870990 \h </w:instrText>
      </w:r>
      <w:r w:rsidRPr="004507A5">
        <w:rPr>
          <w:noProof/>
          <w:sz w:val="18"/>
        </w:rPr>
      </w:r>
      <w:r w:rsidRPr="004507A5">
        <w:rPr>
          <w:noProof/>
          <w:sz w:val="18"/>
        </w:rPr>
        <w:fldChar w:fldCharType="separate"/>
      </w:r>
      <w:r w:rsidR="003D4B46">
        <w:rPr>
          <w:noProof/>
          <w:sz w:val="18"/>
        </w:rPr>
        <w:t>37</w:t>
      </w:r>
      <w:r w:rsidRPr="004507A5">
        <w:rPr>
          <w:noProof/>
          <w:sz w:val="18"/>
        </w:rPr>
        <w:fldChar w:fldCharType="end"/>
      </w:r>
    </w:p>
    <w:p w14:paraId="17FA5C48" w14:textId="359EF3EC" w:rsidR="004507A5" w:rsidRDefault="004507A5">
      <w:pPr>
        <w:pStyle w:val="TOC9"/>
        <w:rPr>
          <w:rFonts w:asciiTheme="minorHAnsi" w:eastAsiaTheme="minorEastAsia" w:hAnsiTheme="minorHAnsi" w:cstheme="minorBidi"/>
          <w:i w:val="0"/>
          <w:noProof/>
          <w:kern w:val="0"/>
          <w:sz w:val="22"/>
          <w:szCs w:val="22"/>
        </w:rPr>
      </w:pPr>
      <w:r>
        <w:rPr>
          <w:noProof/>
        </w:rPr>
        <w:t>Taxation Administration Act 1953</w:t>
      </w:r>
      <w:r w:rsidRPr="004507A5">
        <w:rPr>
          <w:i w:val="0"/>
          <w:noProof/>
          <w:sz w:val="18"/>
        </w:rPr>
        <w:tab/>
      </w:r>
      <w:r w:rsidRPr="004507A5">
        <w:rPr>
          <w:i w:val="0"/>
          <w:noProof/>
          <w:sz w:val="18"/>
        </w:rPr>
        <w:fldChar w:fldCharType="begin"/>
      </w:r>
      <w:r w:rsidRPr="004507A5">
        <w:rPr>
          <w:i w:val="0"/>
          <w:noProof/>
          <w:sz w:val="18"/>
        </w:rPr>
        <w:instrText xml:space="preserve"> PAGEREF _Toc89870991 \h </w:instrText>
      </w:r>
      <w:r w:rsidRPr="004507A5">
        <w:rPr>
          <w:i w:val="0"/>
          <w:noProof/>
          <w:sz w:val="18"/>
        </w:rPr>
      </w:r>
      <w:r w:rsidRPr="004507A5">
        <w:rPr>
          <w:i w:val="0"/>
          <w:noProof/>
          <w:sz w:val="18"/>
        </w:rPr>
        <w:fldChar w:fldCharType="separate"/>
      </w:r>
      <w:r w:rsidR="003D4B46">
        <w:rPr>
          <w:i w:val="0"/>
          <w:noProof/>
          <w:sz w:val="18"/>
        </w:rPr>
        <w:t>37</w:t>
      </w:r>
      <w:r w:rsidRPr="004507A5">
        <w:rPr>
          <w:i w:val="0"/>
          <w:noProof/>
          <w:sz w:val="18"/>
        </w:rPr>
        <w:fldChar w:fldCharType="end"/>
      </w:r>
    </w:p>
    <w:p w14:paraId="7AB2EF06" w14:textId="65748E85" w:rsidR="004507A5" w:rsidRDefault="004507A5">
      <w:pPr>
        <w:pStyle w:val="TOC8"/>
        <w:rPr>
          <w:rFonts w:asciiTheme="minorHAnsi" w:eastAsiaTheme="minorEastAsia" w:hAnsiTheme="minorHAnsi" w:cstheme="minorBidi"/>
          <w:noProof/>
          <w:kern w:val="0"/>
          <w:sz w:val="22"/>
          <w:szCs w:val="22"/>
        </w:rPr>
      </w:pPr>
      <w:r>
        <w:rPr>
          <w:noProof/>
        </w:rPr>
        <w:t>Division 8—Finance leases</w:t>
      </w:r>
      <w:r w:rsidRPr="004507A5">
        <w:rPr>
          <w:noProof/>
          <w:sz w:val="18"/>
        </w:rPr>
        <w:tab/>
      </w:r>
      <w:r w:rsidRPr="004507A5">
        <w:rPr>
          <w:noProof/>
          <w:sz w:val="18"/>
        </w:rPr>
        <w:fldChar w:fldCharType="begin"/>
      </w:r>
      <w:r w:rsidRPr="004507A5">
        <w:rPr>
          <w:noProof/>
          <w:sz w:val="18"/>
        </w:rPr>
        <w:instrText xml:space="preserve"> PAGEREF _Toc89870992 \h </w:instrText>
      </w:r>
      <w:r w:rsidRPr="004507A5">
        <w:rPr>
          <w:noProof/>
          <w:sz w:val="18"/>
        </w:rPr>
      </w:r>
      <w:r w:rsidRPr="004507A5">
        <w:rPr>
          <w:noProof/>
          <w:sz w:val="18"/>
        </w:rPr>
        <w:fldChar w:fldCharType="separate"/>
      </w:r>
      <w:r w:rsidR="003D4B46">
        <w:rPr>
          <w:noProof/>
          <w:sz w:val="18"/>
        </w:rPr>
        <w:t>38</w:t>
      </w:r>
      <w:r w:rsidRPr="004507A5">
        <w:rPr>
          <w:noProof/>
          <w:sz w:val="18"/>
        </w:rPr>
        <w:fldChar w:fldCharType="end"/>
      </w:r>
    </w:p>
    <w:p w14:paraId="3D88B436" w14:textId="7C63A66C" w:rsidR="004507A5" w:rsidRDefault="004507A5">
      <w:pPr>
        <w:pStyle w:val="TOC9"/>
        <w:rPr>
          <w:rFonts w:asciiTheme="minorHAnsi" w:eastAsiaTheme="minorEastAsia" w:hAnsiTheme="minorHAnsi" w:cstheme="minorBidi"/>
          <w:i w:val="0"/>
          <w:noProof/>
          <w:kern w:val="0"/>
          <w:sz w:val="22"/>
          <w:szCs w:val="22"/>
        </w:rPr>
      </w:pPr>
      <w:r>
        <w:rPr>
          <w:noProof/>
        </w:rPr>
        <w:t>Income Tax Assessment Act 1997</w:t>
      </w:r>
      <w:r w:rsidRPr="004507A5">
        <w:rPr>
          <w:i w:val="0"/>
          <w:noProof/>
          <w:sz w:val="18"/>
        </w:rPr>
        <w:tab/>
      </w:r>
      <w:r w:rsidRPr="004507A5">
        <w:rPr>
          <w:i w:val="0"/>
          <w:noProof/>
          <w:sz w:val="18"/>
        </w:rPr>
        <w:fldChar w:fldCharType="begin"/>
      </w:r>
      <w:r w:rsidRPr="004507A5">
        <w:rPr>
          <w:i w:val="0"/>
          <w:noProof/>
          <w:sz w:val="18"/>
        </w:rPr>
        <w:instrText xml:space="preserve"> PAGEREF _Toc89870993 \h </w:instrText>
      </w:r>
      <w:r w:rsidRPr="004507A5">
        <w:rPr>
          <w:i w:val="0"/>
          <w:noProof/>
          <w:sz w:val="18"/>
        </w:rPr>
      </w:r>
      <w:r w:rsidRPr="004507A5">
        <w:rPr>
          <w:i w:val="0"/>
          <w:noProof/>
          <w:sz w:val="18"/>
        </w:rPr>
        <w:fldChar w:fldCharType="separate"/>
      </w:r>
      <w:r w:rsidR="003D4B46">
        <w:rPr>
          <w:i w:val="0"/>
          <w:noProof/>
          <w:sz w:val="18"/>
        </w:rPr>
        <w:t>38</w:t>
      </w:r>
      <w:r w:rsidRPr="004507A5">
        <w:rPr>
          <w:i w:val="0"/>
          <w:noProof/>
          <w:sz w:val="18"/>
        </w:rPr>
        <w:fldChar w:fldCharType="end"/>
      </w:r>
    </w:p>
    <w:p w14:paraId="40765F59" w14:textId="5ED08B31" w:rsidR="004507A5" w:rsidRDefault="004507A5">
      <w:pPr>
        <w:pStyle w:val="TOC8"/>
        <w:rPr>
          <w:rFonts w:asciiTheme="minorHAnsi" w:eastAsiaTheme="minorEastAsia" w:hAnsiTheme="minorHAnsi" w:cstheme="minorBidi"/>
          <w:noProof/>
          <w:kern w:val="0"/>
          <w:sz w:val="22"/>
          <w:szCs w:val="22"/>
        </w:rPr>
      </w:pPr>
      <w:r>
        <w:rPr>
          <w:noProof/>
        </w:rPr>
        <w:t>Division 9—Low pool value</w:t>
      </w:r>
      <w:r w:rsidRPr="004507A5">
        <w:rPr>
          <w:noProof/>
          <w:sz w:val="18"/>
        </w:rPr>
        <w:tab/>
      </w:r>
      <w:r w:rsidRPr="004507A5">
        <w:rPr>
          <w:noProof/>
          <w:sz w:val="18"/>
        </w:rPr>
        <w:fldChar w:fldCharType="begin"/>
      </w:r>
      <w:r w:rsidRPr="004507A5">
        <w:rPr>
          <w:noProof/>
          <w:sz w:val="18"/>
        </w:rPr>
        <w:instrText xml:space="preserve"> PAGEREF _Toc89870994 \h </w:instrText>
      </w:r>
      <w:r w:rsidRPr="004507A5">
        <w:rPr>
          <w:noProof/>
          <w:sz w:val="18"/>
        </w:rPr>
      </w:r>
      <w:r w:rsidRPr="004507A5">
        <w:rPr>
          <w:noProof/>
          <w:sz w:val="18"/>
        </w:rPr>
        <w:fldChar w:fldCharType="separate"/>
      </w:r>
      <w:r w:rsidR="003D4B46">
        <w:rPr>
          <w:noProof/>
          <w:sz w:val="18"/>
        </w:rPr>
        <w:t>38</w:t>
      </w:r>
      <w:r w:rsidRPr="004507A5">
        <w:rPr>
          <w:noProof/>
          <w:sz w:val="18"/>
        </w:rPr>
        <w:fldChar w:fldCharType="end"/>
      </w:r>
    </w:p>
    <w:p w14:paraId="1834AA1C" w14:textId="11A6CC84" w:rsidR="004507A5" w:rsidRDefault="004507A5">
      <w:pPr>
        <w:pStyle w:val="TOC9"/>
        <w:rPr>
          <w:rFonts w:asciiTheme="minorHAnsi" w:eastAsiaTheme="minorEastAsia" w:hAnsiTheme="minorHAnsi" w:cstheme="minorBidi"/>
          <w:i w:val="0"/>
          <w:noProof/>
          <w:kern w:val="0"/>
          <w:sz w:val="22"/>
          <w:szCs w:val="22"/>
        </w:rPr>
      </w:pPr>
      <w:r>
        <w:rPr>
          <w:noProof/>
        </w:rPr>
        <w:t>Income Tax (Transitional Provisions) Act 1997</w:t>
      </w:r>
      <w:r w:rsidRPr="004507A5">
        <w:rPr>
          <w:i w:val="0"/>
          <w:noProof/>
          <w:sz w:val="18"/>
        </w:rPr>
        <w:tab/>
      </w:r>
      <w:r w:rsidRPr="004507A5">
        <w:rPr>
          <w:i w:val="0"/>
          <w:noProof/>
          <w:sz w:val="18"/>
        </w:rPr>
        <w:fldChar w:fldCharType="begin"/>
      </w:r>
      <w:r w:rsidRPr="004507A5">
        <w:rPr>
          <w:i w:val="0"/>
          <w:noProof/>
          <w:sz w:val="18"/>
        </w:rPr>
        <w:instrText xml:space="preserve"> PAGEREF _Toc89870995 \h </w:instrText>
      </w:r>
      <w:r w:rsidRPr="004507A5">
        <w:rPr>
          <w:i w:val="0"/>
          <w:noProof/>
          <w:sz w:val="18"/>
        </w:rPr>
      </w:r>
      <w:r w:rsidRPr="004507A5">
        <w:rPr>
          <w:i w:val="0"/>
          <w:noProof/>
          <w:sz w:val="18"/>
        </w:rPr>
        <w:fldChar w:fldCharType="separate"/>
      </w:r>
      <w:r w:rsidR="003D4B46">
        <w:rPr>
          <w:i w:val="0"/>
          <w:noProof/>
          <w:sz w:val="18"/>
        </w:rPr>
        <w:t>38</w:t>
      </w:r>
      <w:r w:rsidRPr="004507A5">
        <w:rPr>
          <w:i w:val="0"/>
          <w:noProof/>
          <w:sz w:val="18"/>
        </w:rPr>
        <w:fldChar w:fldCharType="end"/>
      </w:r>
    </w:p>
    <w:p w14:paraId="376EA04E" w14:textId="7D9B8A2C" w:rsidR="004507A5" w:rsidRDefault="004507A5">
      <w:pPr>
        <w:pStyle w:val="TOC8"/>
        <w:rPr>
          <w:rFonts w:asciiTheme="minorHAnsi" w:eastAsiaTheme="minorEastAsia" w:hAnsiTheme="minorHAnsi" w:cstheme="minorBidi"/>
          <w:noProof/>
          <w:kern w:val="0"/>
          <w:sz w:val="22"/>
          <w:szCs w:val="22"/>
        </w:rPr>
      </w:pPr>
      <w:r>
        <w:rPr>
          <w:noProof/>
        </w:rPr>
        <w:t>Division 10—Refund of excess low balance fees</w:t>
      </w:r>
      <w:r w:rsidRPr="004507A5">
        <w:rPr>
          <w:noProof/>
          <w:sz w:val="18"/>
        </w:rPr>
        <w:tab/>
      </w:r>
      <w:r w:rsidRPr="004507A5">
        <w:rPr>
          <w:noProof/>
          <w:sz w:val="18"/>
        </w:rPr>
        <w:fldChar w:fldCharType="begin"/>
      </w:r>
      <w:r w:rsidRPr="004507A5">
        <w:rPr>
          <w:noProof/>
          <w:sz w:val="18"/>
        </w:rPr>
        <w:instrText xml:space="preserve"> PAGEREF _Toc89870996 \h </w:instrText>
      </w:r>
      <w:r w:rsidRPr="004507A5">
        <w:rPr>
          <w:noProof/>
          <w:sz w:val="18"/>
        </w:rPr>
      </w:r>
      <w:r w:rsidRPr="004507A5">
        <w:rPr>
          <w:noProof/>
          <w:sz w:val="18"/>
        </w:rPr>
        <w:fldChar w:fldCharType="separate"/>
      </w:r>
      <w:r w:rsidR="003D4B46">
        <w:rPr>
          <w:noProof/>
          <w:sz w:val="18"/>
        </w:rPr>
        <w:t>39</w:t>
      </w:r>
      <w:r w:rsidRPr="004507A5">
        <w:rPr>
          <w:noProof/>
          <w:sz w:val="18"/>
        </w:rPr>
        <w:fldChar w:fldCharType="end"/>
      </w:r>
    </w:p>
    <w:p w14:paraId="2A08A9A7" w14:textId="44562EAA" w:rsidR="004507A5" w:rsidRDefault="004507A5">
      <w:pPr>
        <w:pStyle w:val="TOC9"/>
        <w:rPr>
          <w:rFonts w:asciiTheme="minorHAnsi" w:eastAsiaTheme="minorEastAsia" w:hAnsiTheme="minorHAnsi" w:cstheme="minorBidi"/>
          <w:i w:val="0"/>
          <w:noProof/>
          <w:kern w:val="0"/>
          <w:sz w:val="22"/>
          <w:szCs w:val="22"/>
        </w:rPr>
      </w:pPr>
      <w:r>
        <w:rPr>
          <w:noProof/>
        </w:rPr>
        <w:t>Income Tax Assessment Act 1997</w:t>
      </w:r>
      <w:r w:rsidRPr="004507A5">
        <w:rPr>
          <w:i w:val="0"/>
          <w:noProof/>
          <w:sz w:val="18"/>
        </w:rPr>
        <w:tab/>
      </w:r>
      <w:r w:rsidRPr="004507A5">
        <w:rPr>
          <w:i w:val="0"/>
          <w:noProof/>
          <w:sz w:val="18"/>
        </w:rPr>
        <w:fldChar w:fldCharType="begin"/>
      </w:r>
      <w:r w:rsidRPr="004507A5">
        <w:rPr>
          <w:i w:val="0"/>
          <w:noProof/>
          <w:sz w:val="18"/>
        </w:rPr>
        <w:instrText xml:space="preserve"> PAGEREF _Toc89870997 \h </w:instrText>
      </w:r>
      <w:r w:rsidRPr="004507A5">
        <w:rPr>
          <w:i w:val="0"/>
          <w:noProof/>
          <w:sz w:val="18"/>
        </w:rPr>
      </w:r>
      <w:r w:rsidRPr="004507A5">
        <w:rPr>
          <w:i w:val="0"/>
          <w:noProof/>
          <w:sz w:val="18"/>
        </w:rPr>
        <w:fldChar w:fldCharType="separate"/>
      </w:r>
      <w:r w:rsidR="003D4B46">
        <w:rPr>
          <w:i w:val="0"/>
          <w:noProof/>
          <w:sz w:val="18"/>
        </w:rPr>
        <w:t>39</w:t>
      </w:r>
      <w:r w:rsidRPr="004507A5">
        <w:rPr>
          <w:i w:val="0"/>
          <w:noProof/>
          <w:sz w:val="18"/>
        </w:rPr>
        <w:fldChar w:fldCharType="end"/>
      </w:r>
    </w:p>
    <w:p w14:paraId="296132ED" w14:textId="41472CA9" w:rsidR="004507A5" w:rsidRDefault="004507A5">
      <w:pPr>
        <w:pStyle w:val="TOC7"/>
        <w:rPr>
          <w:rFonts w:asciiTheme="minorHAnsi" w:eastAsiaTheme="minorEastAsia" w:hAnsiTheme="minorHAnsi" w:cstheme="minorBidi"/>
          <w:noProof/>
          <w:kern w:val="0"/>
          <w:sz w:val="22"/>
          <w:szCs w:val="22"/>
        </w:rPr>
      </w:pPr>
      <w:r>
        <w:rPr>
          <w:noProof/>
        </w:rPr>
        <w:t>Part 3—Other amendments</w:t>
      </w:r>
      <w:r w:rsidRPr="004507A5">
        <w:rPr>
          <w:noProof/>
          <w:sz w:val="18"/>
        </w:rPr>
        <w:tab/>
      </w:r>
      <w:r w:rsidRPr="004507A5">
        <w:rPr>
          <w:noProof/>
          <w:sz w:val="18"/>
        </w:rPr>
        <w:fldChar w:fldCharType="begin"/>
      </w:r>
      <w:r w:rsidRPr="004507A5">
        <w:rPr>
          <w:noProof/>
          <w:sz w:val="18"/>
        </w:rPr>
        <w:instrText xml:space="preserve"> PAGEREF _Toc89870998 \h </w:instrText>
      </w:r>
      <w:r w:rsidRPr="004507A5">
        <w:rPr>
          <w:noProof/>
          <w:sz w:val="18"/>
        </w:rPr>
      </w:r>
      <w:r w:rsidRPr="004507A5">
        <w:rPr>
          <w:noProof/>
          <w:sz w:val="18"/>
        </w:rPr>
        <w:fldChar w:fldCharType="separate"/>
      </w:r>
      <w:r w:rsidR="003D4B46">
        <w:rPr>
          <w:noProof/>
          <w:sz w:val="18"/>
        </w:rPr>
        <w:t>40</w:t>
      </w:r>
      <w:r w:rsidRPr="004507A5">
        <w:rPr>
          <w:noProof/>
          <w:sz w:val="18"/>
        </w:rPr>
        <w:fldChar w:fldCharType="end"/>
      </w:r>
    </w:p>
    <w:p w14:paraId="10EB7DF9" w14:textId="42D49669" w:rsidR="004507A5" w:rsidRDefault="004507A5">
      <w:pPr>
        <w:pStyle w:val="TOC8"/>
        <w:rPr>
          <w:rFonts w:asciiTheme="minorHAnsi" w:eastAsiaTheme="minorEastAsia" w:hAnsiTheme="minorHAnsi" w:cstheme="minorBidi"/>
          <w:noProof/>
          <w:kern w:val="0"/>
          <w:sz w:val="22"/>
          <w:szCs w:val="22"/>
        </w:rPr>
      </w:pPr>
      <w:r>
        <w:rPr>
          <w:noProof/>
        </w:rPr>
        <w:t>Division 1—Delegation</w:t>
      </w:r>
      <w:r w:rsidRPr="004507A5">
        <w:rPr>
          <w:noProof/>
          <w:sz w:val="18"/>
        </w:rPr>
        <w:tab/>
      </w:r>
      <w:r w:rsidRPr="004507A5">
        <w:rPr>
          <w:noProof/>
          <w:sz w:val="18"/>
        </w:rPr>
        <w:fldChar w:fldCharType="begin"/>
      </w:r>
      <w:r w:rsidRPr="004507A5">
        <w:rPr>
          <w:noProof/>
          <w:sz w:val="18"/>
        </w:rPr>
        <w:instrText xml:space="preserve"> PAGEREF _Toc89870999 \h </w:instrText>
      </w:r>
      <w:r w:rsidRPr="004507A5">
        <w:rPr>
          <w:noProof/>
          <w:sz w:val="18"/>
        </w:rPr>
      </w:r>
      <w:r w:rsidRPr="004507A5">
        <w:rPr>
          <w:noProof/>
          <w:sz w:val="18"/>
        </w:rPr>
        <w:fldChar w:fldCharType="separate"/>
      </w:r>
      <w:r w:rsidR="003D4B46">
        <w:rPr>
          <w:noProof/>
          <w:sz w:val="18"/>
        </w:rPr>
        <w:t>40</w:t>
      </w:r>
      <w:r w:rsidRPr="004507A5">
        <w:rPr>
          <w:noProof/>
          <w:sz w:val="18"/>
        </w:rPr>
        <w:fldChar w:fldCharType="end"/>
      </w:r>
    </w:p>
    <w:p w14:paraId="354C8510" w14:textId="060D36BC" w:rsidR="004507A5" w:rsidRDefault="004507A5">
      <w:pPr>
        <w:pStyle w:val="TOC9"/>
        <w:rPr>
          <w:rFonts w:asciiTheme="minorHAnsi" w:eastAsiaTheme="minorEastAsia" w:hAnsiTheme="minorHAnsi" w:cstheme="minorBidi"/>
          <w:i w:val="0"/>
          <w:noProof/>
          <w:kern w:val="0"/>
          <w:sz w:val="22"/>
          <w:szCs w:val="22"/>
        </w:rPr>
      </w:pPr>
      <w:r>
        <w:rPr>
          <w:noProof/>
        </w:rPr>
        <w:t>Life Insurance Act 1995</w:t>
      </w:r>
      <w:r w:rsidRPr="004507A5">
        <w:rPr>
          <w:i w:val="0"/>
          <w:noProof/>
          <w:sz w:val="18"/>
        </w:rPr>
        <w:tab/>
      </w:r>
      <w:r w:rsidRPr="004507A5">
        <w:rPr>
          <w:i w:val="0"/>
          <w:noProof/>
          <w:sz w:val="18"/>
        </w:rPr>
        <w:fldChar w:fldCharType="begin"/>
      </w:r>
      <w:r w:rsidRPr="004507A5">
        <w:rPr>
          <w:i w:val="0"/>
          <w:noProof/>
          <w:sz w:val="18"/>
        </w:rPr>
        <w:instrText xml:space="preserve"> PAGEREF _Toc89871000 \h </w:instrText>
      </w:r>
      <w:r w:rsidRPr="004507A5">
        <w:rPr>
          <w:i w:val="0"/>
          <w:noProof/>
          <w:sz w:val="18"/>
        </w:rPr>
      </w:r>
      <w:r w:rsidRPr="004507A5">
        <w:rPr>
          <w:i w:val="0"/>
          <w:noProof/>
          <w:sz w:val="18"/>
        </w:rPr>
        <w:fldChar w:fldCharType="separate"/>
      </w:r>
      <w:r w:rsidR="003D4B46">
        <w:rPr>
          <w:i w:val="0"/>
          <w:noProof/>
          <w:sz w:val="18"/>
        </w:rPr>
        <w:t>40</w:t>
      </w:r>
      <w:r w:rsidRPr="004507A5">
        <w:rPr>
          <w:i w:val="0"/>
          <w:noProof/>
          <w:sz w:val="18"/>
        </w:rPr>
        <w:fldChar w:fldCharType="end"/>
      </w:r>
    </w:p>
    <w:p w14:paraId="539974DA" w14:textId="556C25D3" w:rsidR="004507A5" w:rsidRDefault="004507A5">
      <w:pPr>
        <w:pStyle w:val="TOC8"/>
        <w:rPr>
          <w:rFonts w:asciiTheme="minorHAnsi" w:eastAsiaTheme="minorEastAsia" w:hAnsiTheme="minorHAnsi" w:cstheme="minorBidi"/>
          <w:noProof/>
          <w:kern w:val="0"/>
          <w:sz w:val="22"/>
          <w:szCs w:val="22"/>
        </w:rPr>
      </w:pPr>
      <w:r>
        <w:rPr>
          <w:noProof/>
        </w:rPr>
        <w:t>Division 2—KiwiSaver scheme</w:t>
      </w:r>
      <w:r w:rsidRPr="004507A5">
        <w:rPr>
          <w:noProof/>
          <w:sz w:val="18"/>
        </w:rPr>
        <w:tab/>
      </w:r>
      <w:r w:rsidRPr="004507A5">
        <w:rPr>
          <w:noProof/>
          <w:sz w:val="18"/>
        </w:rPr>
        <w:fldChar w:fldCharType="begin"/>
      </w:r>
      <w:r w:rsidRPr="004507A5">
        <w:rPr>
          <w:noProof/>
          <w:sz w:val="18"/>
        </w:rPr>
        <w:instrText xml:space="preserve"> PAGEREF _Toc89871001 \h </w:instrText>
      </w:r>
      <w:r w:rsidRPr="004507A5">
        <w:rPr>
          <w:noProof/>
          <w:sz w:val="18"/>
        </w:rPr>
      </w:r>
      <w:r w:rsidRPr="004507A5">
        <w:rPr>
          <w:noProof/>
          <w:sz w:val="18"/>
        </w:rPr>
        <w:fldChar w:fldCharType="separate"/>
      </w:r>
      <w:r w:rsidR="003D4B46">
        <w:rPr>
          <w:noProof/>
          <w:sz w:val="18"/>
        </w:rPr>
        <w:t>40</w:t>
      </w:r>
      <w:r w:rsidRPr="004507A5">
        <w:rPr>
          <w:noProof/>
          <w:sz w:val="18"/>
        </w:rPr>
        <w:fldChar w:fldCharType="end"/>
      </w:r>
    </w:p>
    <w:p w14:paraId="4124B852" w14:textId="1A4B41B0" w:rsidR="004507A5" w:rsidRDefault="004507A5">
      <w:pPr>
        <w:pStyle w:val="TOC9"/>
        <w:rPr>
          <w:rFonts w:asciiTheme="minorHAnsi" w:eastAsiaTheme="minorEastAsia" w:hAnsiTheme="minorHAnsi" w:cstheme="minorBidi"/>
          <w:i w:val="0"/>
          <w:noProof/>
          <w:kern w:val="0"/>
          <w:sz w:val="22"/>
          <w:szCs w:val="22"/>
        </w:rPr>
      </w:pPr>
      <w:r>
        <w:rPr>
          <w:noProof/>
        </w:rPr>
        <w:t>Superannuation (Unclaimed Money and Lost Members) Act 1999</w:t>
      </w:r>
      <w:r w:rsidRPr="004507A5">
        <w:rPr>
          <w:i w:val="0"/>
          <w:noProof/>
          <w:sz w:val="18"/>
        </w:rPr>
        <w:tab/>
      </w:r>
      <w:r w:rsidRPr="004507A5">
        <w:rPr>
          <w:i w:val="0"/>
          <w:noProof/>
          <w:sz w:val="18"/>
        </w:rPr>
        <w:fldChar w:fldCharType="begin"/>
      </w:r>
      <w:r w:rsidRPr="004507A5">
        <w:rPr>
          <w:i w:val="0"/>
          <w:noProof/>
          <w:sz w:val="18"/>
        </w:rPr>
        <w:instrText xml:space="preserve"> PAGEREF _Toc89871002 \h </w:instrText>
      </w:r>
      <w:r w:rsidRPr="004507A5">
        <w:rPr>
          <w:i w:val="0"/>
          <w:noProof/>
          <w:sz w:val="18"/>
        </w:rPr>
      </w:r>
      <w:r w:rsidRPr="004507A5">
        <w:rPr>
          <w:i w:val="0"/>
          <w:noProof/>
          <w:sz w:val="18"/>
        </w:rPr>
        <w:fldChar w:fldCharType="separate"/>
      </w:r>
      <w:r w:rsidR="003D4B46">
        <w:rPr>
          <w:i w:val="0"/>
          <w:noProof/>
          <w:sz w:val="18"/>
        </w:rPr>
        <w:t>40</w:t>
      </w:r>
      <w:r w:rsidRPr="004507A5">
        <w:rPr>
          <w:i w:val="0"/>
          <w:noProof/>
          <w:sz w:val="18"/>
        </w:rPr>
        <w:fldChar w:fldCharType="end"/>
      </w:r>
    </w:p>
    <w:p w14:paraId="373C4BA3" w14:textId="78AC5EBF" w:rsidR="004507A5" w:rsidRDefault="004507A5">
      <w:pPr>
        <w:pStyle w:val="TOC8"/>
        <w:rPr>
          <w:rFonts w:asciiTheme="minorHAnsi" w:eastAsiaTheme="minorEastAsia" w:hAnsiTheme="minorHAnsi" w:cstheme="minorBidi"/>
          <w:noProof/>
          <w:kern w:val="0"/>
          <w:sz w:val="22"/>
          <w:szCs w:val="22"/>
        </w:rPr>
      </w:pPr>
      <w:r>
        <w:rPr>
          <w:noProof/>
        </w:rPr>
        <w:t>Division 3—Amendments of the Treasury Laws Amendment (Registries Modernisation and Other Measures) Act 2020</w:t>
      </w:r>
      <w:r w:rsidRPr="004507A5">
        <w:rPr>
          <w:noProof/>
          <w:sz w:val="18"/>
        </w:rPr>
        <w:tab/>
      </w:r>
      <w:r w:rsidRPr="004507A5">
        <w:rPr>
          <w:noProof/>
          <w:sz w:val="18"/>
        </w:rPr>
        <w:fldChar w:fldCharType="begin"/>
      </w:r>
      <w:r w:rsidRPr="004507A5">
        <w:rPr>
          <w:noProof/>
          <w:sz w:val="18"/>
        </w:rPr>
        <w:instrText xml:space="preserve"> PAGEREF _Toc89871004 \h </w:instrText>
      </w:r>
      <w:r w:rsidRPr="004507A5">
        <w:rPr>
          <w:noProof/>
          <w:sz w:val="18"/>
        </w:rPr>
      </w:r>
      <w:r w:rsidRPr="004507A5">
        <w:rPr>
          <w:noProof/>
          <w:sz w:val="18"/>
        </w:rPr>
        <w:fldChar w:fldCharType="separate"/>
      </w:r>
      <w:r w:rsidR="003D4B46">
        <w:rPr>
          <w:noProof/>
          <w:sz w:val="18"/>
        </w:rPr>
        <w:t>48</w:t>
      </w:r>
      <w:r w:rsidRPr="004507A5">
        <w:rPr>
          <w:noProof/>
          <w:sz w:val="18"/>
        </w:rPr>
        <w:fldChar w:fldCharType="end"/>
      </w:r>
    </w:p>
    <w:p w14:paraId="1F2E7A25" w14:textId="4695A643" w:rsidR="004507A5" w:rsidRDefault="004507A5">
      <w:pPr>
        <w:pStyle w:val="TOC9"/>
        <w:rPr>
          <w:rFonts w:asciiTheme="minorHAnsi" w:eastAsiaTheme="minorEastAsia" w:hAnsiTheme="minorHAnsi" w:cstheme="minorBidi"/>
          <w:i w:val="0"/>
          <w:noProof/>
          <w:kern w:val="0"/>
          <w:sz w:val="22"/>
          <w:szCs w:val="22"/>
        </w:rPr>
      </w:pPr>
      <w:r>
        <w:rPr>
          <w:noProof/>
          <w:lang w:eastAsia="en-US"/>
        </w:rPr>
        <w:t>Treasury Laws Amendment (Registries Modernisation and Other Measures) Act 2020</w:t>
      </w:r>
      <w:r w:rsidRPr="004507A5">
        <w:rPr>
          <w:i w:val="0"/>
          <w:noProof/>
          <w:sz w:val="18"/>
        </w:rPr>
        <w:tab/>
      </w:r>
      <w:r w:rsidRPr="004507A5">
        <w:rPr>
          <w:i w:val="0"/>
          <w:noProof/>
          <w:sz w:val="18"/>
        </w:rPr>
        <w:fldChar w:fldCharType="begin"/>
      </w:r>
      <w:r w:rsidRPr="004507A5">
        <w:rPr>
          <w:i w:val="0"/>
          <w:noProof/>
          <w:sz w:val="18"/>
        </w:rPr>
        <w:instrText xml:space="preserve"> PAGEREF _Toc89871005 \h </w:instrText>
      </w:r>
      <w:r w:rsidRPr="004507A5">
        <w:rPr>
          <w:i w:val="0"/>
          <w:noProof/>
          <w:sz w:val="18"/>
        </w:rPr>
      </w:r>
      <w:r w:rsidRPr="004507A5">
        <w:rPr>
          <w:i w:val="0"/>
          <w:noProof/>
          <w:sz w:val="18"/>
        </w:rPr>
        <w:fldChar w:fldCharType="separate"/>
      </w:r>
      <w:r w:rsidR="003D4B46">
        <w:rPr>
          <w:i w:val="0"/>
          <w:noProof/>
          <w:sz w:val="18"/>
        </w:rPr>
        <w:t>48</w:t>
      </w:r>
      <w:r w:rsidRPr="004507A5">
        <w:rPr>
          <w:i w:val="0"/>
          <w:noProof/>
          <w:sz w:val="18"/>
        </w:rPr>
        <w:fldChar w:fldCharType="end"/>
      </w:r>
    </w:p>
    <w:p w14:paraId="55108D52" w14:textId="190D831A" w:rsidR="004507A5" w:rsidRDefault="004507A5">
      <w:pPr>
        <w:pStyle w:val="TOC8"/>
        <w:rPr>
          <w:rFonts w:asciiTheme="minorHAnsi" w:eastAsiaTheme="minorEastAsia" w:hAnsiTheme="minorHAnsi" w:cstheme="minorBidi"/>
          <w:noProof/>
          <w:kern w:val="0"/>
          <w:sz w:val="22"/>
          <w:szCs w:val="22"/>
        </w:rPr>
      </w:pPr>
      <w:r>
        <w:rPr>
          <w:noProof/>
        </w:rPr>
        <w:t xml:space="preserve">Division 4—Amendments of the </w:t>
      </w:r>
      <w:r>
        <w:rPr>
          <w:noProof/>
          <w:lang w:eastAsia="en-US"/>
        </w:rPr>
        <w:t>Treasury Laws Amendment (2020 Measures No. 6) Act 2020</w:t>
      </w:r>
      <w:r w:rsidRPr="004507A5">
        <w:rPr>
          <w:noProof/>
          <w:sz w:val="18"/>
        </w:rPr>
        <w:tab/>
      </w:r>
      <w:r w:rsidRPr="004507A5">
        <w:rPr>
          <w:noProof/>
          <w:sz w:val="18"/>
        </w:rPr>
        <w:fldChar w:fldCharType="begin"/>
      </w:r>
      <w:r w:rsidRPr="004507A5">
        <w:rPr>
          <w:noProof/>
          <w:sz w:val="18"/>
        </w:rPr>
        <w:instrText xml:space="preserve"> PAGEREF _Toc89871006 \h </w:instrText>
      </w:r>
      <w:r w:rsidRPr="004507A5">
        <w:rPr>
          <w:noProof/>
          <w:sz w:val="18"/>
        </w:rPr>
      </w:r>
      <w:r w:rsidRPr="004507A5">
        <w:rPr>
          <w:noProof/>
          <w:sz w:val="18"/>
        </w:rPr>
        <w:fldChar w:fldCharType="separate"/>
      </w:r>
      <w:r w:rsidR="003D4B46">
        <w:rPr>
          <w:noProof/>
          <w:sz w:val="18"/>
        </w:rPr>
        <w:t>53</w:t>
      </w:r>
      <w:r w:rsidRPr="004507A5">
        <w:rPr>
          <w:noProof/>
          <w:sz w:val="18"/>
        </w:rPr>
        <w:fldChar w:fldCharType="end"/>
      </w:r>
    </w:p>
    <w:p w14:paraId="770A5F3F" w14:textId="4A84721C" w:rsidR="004507A5" w:rsidRDefault="004507A5">
      <w:pPr>
        <w:pStyle w:val="TOC9"/>
        <w:rPr>
          <w:rFonts w:asciiTheme="minorHAnsi" w:eastAsiaTheme="minorEastAsia" w:hAnsiTheme="minorHAnsi" w:cstheme="minorBidi"/>
          <w:i w:val="0"/>
          <w:noProof/>
          <w:kern w:val="0"/>
          <w:sz w:val="22"/>
          <w:szCs w:val="22"/>
        </w:rPr>
      </w:pPr>
      <w:r>
        <w:rPr>
          <w:noProof/>
          <w:lang w:eastAsia="en-US"/>
        </w:rPr>
        <w:t>Treasury Laws Amendment (2020 Measures No. 6) Act 2020</w:t>
      </w:r>
      <w:r w:rsidRPr="004507A5">
        <w:rPr>
          <w:i w:val="0"/>
          <w:noProof/>
          <w:sz w:val="18"/>
        </w:rPr>
        <w:tab/>
      </w:r>
      <w:r w:rsidRPr="004507A5">
        <w:rPr>
          <w:i w:val="0"/>
          <w:noProof/>
          <w:sz w:val="18"/>
        </w:rPr>
        <w:fldChar w:fldCharType="begin"/>
      </w:r>
      <w:r w:rsidRPr="004507A5">
        <w:rPr>
          <w:i w:val="0"/>
          <w:noProof/>
          <w:sz w:val="18"/>
        </w:rPr>
        <w:instrText xml:space="preserve"> PAGEREF _Toc89871007 \h </w:instrText>
      </w:r>
      <w:r w:rsidRPr="004507A5">
        <w:rPr>
          <w:i w:val="0"/>
          <w:noProof/>
          <w:sz w:val="18"/>
        </w:rPr>
      </w:r>
      <w:r w:rsidRPr="004507A5">
        <w:rPr>
          <w:i w:val="0"/>
          <w:noProof/>
          <w:sz w:val="18"/>
        </w:rPr>
        <w:fldChar w:fldCharType="separate"/>
      </w:r>
      <w:r w:rsidR="003D4B46">
        <w:rPr>
          <w:i w:val="0"/>
          <w:noProof/>
          <w:sz w:val="18"/>
        </w:rPr>
        <w:t>53</w:t>
      </w:r>
      <w:r w:rsidRPr="004507A5">
        <w:rPr>
          <w:i w:val="0"/>
          <w:noProof/>
          <w:sz w:val="18"/>
        </w:rPr>
        <w:fldChar w:fldCharType="end"/>
      </w:r>
    </w:p>
    <w:p w14:paraId="229D299A" w14:textId="5D3C0B2D" w:rsidR="00060FF9" w:rsidRPr="0061343A" w:rsidRDefault="004507A5" w:rsidP="0048364F">
      <w:r>
        <w:fldChar w:fldCharType="end"/>
      </w:r>
    </w:p>
    <w:p w14:paraId="0251C680" w14:textId="77777777" w:rsidR="00FE7F93" w:rsidRPr="0061343A" w:rsidRDefault="00FE7F93" w:rsidP="0048364F">
      <w:pPr>
        <w:sectPr w:rsidR="00FE7F93" w:rsidRPr="0061343A" w:rsidSect="00CA4668">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69EED22F" w14:textId="77777777" w:rsidR="00CA4668" w:rsidRDefault="00CA4668">
      <w:r>
        <w:object w:dxaOrig="2146" w:dyaOrig="1561" w14:anchorId="51E2193B">
          <v:shape id="_x0000_i1026" type="#_x0000_t75" alt="Commonwealth Coat of Arms of Australia" style="width:110.25pt;height:80.25pt" o:ole="" fillcolor="window">
            <v:imagedata r:id="rId7" o:title=""/>
          </v:shape>
          <o:OLEObject Type="Embed" ProgID="Word.Picture.8" ShapeID="_x0000_i1026" DrawAspect="Content" ObjectID="_1701583263" r:id="rId20"/>
        </w:object>
      </w:r>
    </w:p>
    <w:p w14:paraId="0A02488B" w14:textId="77777777" w:rsidR="00CA4668" w:rsidRDefault="00CA4668"/>
    <w:p w14:paraId="14A5AC74" w14:textId="77777777" w:rsidR="00CA4668" w:rsidRDefault="00CA4668" w:rsidP="004507A5">
      <w:pPr>
        <w:spacing w:line="240" w:lineRule="auto"/>
      </w:pPr>
    </w:p>
    <w:p w14:paraId="32D59B35" w14:textId="52C904C2" w:rsidR="00CA4668" w:rsidRDefault="00F00557" w:rsidP="004507A5">
      <w:pPr>
        <w:pStyle w:val="ShortTP1"/>
      </w:pPr>
      <w:r>
        <w:fldChar w:fldCharType="begin"/>
      </w:r>
      <w:r>
        <w:instrText xml:space="preserve"> STYLEREF ShortT </w:instrText>
      </w:r>
      <w:r>
        <w:fldChar w:fldCharType="separate"/>
      </w:r>
      <w:r w:rsidR="003D4B46">
        <w:rPr>
          <w:noProof/>
        </w:rPr>
        <w:t>Treasury Laws Amendment (2021 Measures No. 5) Act 2021</w:t>
      </w:r>
      <w:r>
        <w:rPr>
          <w:noProof/>
        </w:rPr>
        <w:fldChar w:fldCharType="end"/>
      </w:r>
    </w:p>
    <w:p w14:paraId="47B01B84" w14:textId="168590B4" w:rsidR="00CA4668" w:rsidRDefault="00F00557" w:rsidP="004507A5">
      <w:pPr>
        <w:pStyle w:val="ActNoP1"/>
      </w:pPr>
      <w:r>
        <w:fldChar w:fldCharType="begin"/>
      </w:r>
      <w:r>
        <w:instrText xml:space="preserve"> STYLEREF Actno </w:instrText>
      </w:r>
      <w:r>
        <w:fldChar w:fldCharType="separate"/>
      </w:r>
      <w:r w:rsidR="003D4B46">
        <w:rPr>
          <w:noProof/>
        </w:rPr>
        <w:t>No. 127, 2021</w:t>
      </w:r>
      <w:r>
        <w:rPr>
          <w:noProof/>
        </w:rPr>
        <w:fldChar w:fldCharType="end"/>
      </w:r>
    </w:p>
    <w:p w14:paraId="4A1C79EF" w14:textId="77777777" w:rsidR="00CA4668" w:rsidRPr="009A0728" w:rsidRDefault="00CA4668" w:rsidP="004507A5">
      <w:pPr>
        <w:pBdr>
          <w:bottom w:val="single" w:sz="6" w:space="0" w:color="auto"/>
        </w:pBdr>
        <w:spacing w:before="400" w:line="240" w:lineRule="auto"/>
        <w:rPr>
          <w:rFonts w:eastAsia="Times New Roman"/>
          <w:b/>
          <w:sz w:val="28"/>
        </w:rPr>
      </w:pPr>
    </w:p>
    <w:p w14:paraId="417E9DA4" w14:textId="77777777" w:rsidR="00CA4668" w:rsidRPr="009A0728" w:rsidRDefault="00CA4668" w:rsidP="004507A5">
      <w:pPr>
        <w:spacing w:line="40" w:lineRule="exact"/>
        <w:rPr>
          <w:rFonts w:eastAsia="Calibri"/>
          <w:b/>
          <w:sz w:val="28"/>
        </w:rPr>
      </w:pPr>
    </w:p>
    <w:p w14:paraId="317271EC" w14:textId="77777777" w:rsidR="00CA4668" w:rsidRPr="009A0728" w:rsidRDefault="00CA4668" w:rsidP="004507A5">
      <w:pPr>
        <w:pBdr>
          <w:top w:val="single" w:sz="12" w:space="0" w:color="auto"/>
        </w:pBdr>
        <w:spacing w:line="240" w:lineRule="auto"/>
        <w:rPr>
          <w:rFonts w:eastAsia="Times New Roman"/>
          <w:b/>
          <w:sz w:val="28"/>
        </w:rPr>
      </w:pPr>
    </w:p>
    <w:p w14:paraId="6D4D5D98" w14:textId="77777777" w:rsidR="00CA4668" w:rsidRDefault="00CA4668" w:rsidP="00CA4668">
      <w:pPr>
        <w:pStyle w:val="Page1"/>
        <w:spacing w:before="400"/>
      </w:pPr>
      <w:r>
        <w:t xml:space="preserve">An Act to amend the law relating to taxation, deal with consequential and transitional matters arising from the enactment of the </w:t>
      </w:r>
      <w:r w:rsidRPr="00CA4668">
        <w:rPr>
          <w:i/>
        </w:rPr>
        <w:t>Corporations Amendment (Corporate Insolvency Reforms) Act 2020</w:t>
      </w:r>
      <w:r>
        <w:t>, make miscellaneous and technical amendments of the law in the Treasury portfolio, and for related purposes</w:t>
      </w:r>
    </w:p>
    <w:p w14:paraId="783237CA" w14:textId="26C3827B" w:rsidR="004507A5" w:rsidRDefault="004507A5" w:rsidP="004507A5">
      <w:pPr>
        <w:pStyle w:val="AssentDt"/>
        <w:spacing w:before="240"/>
        <w:rPr>
          <w:sz w:val="24"/>
        </w:rPr>
      </w:pPr>
      <w:r>
        <w:rPr>
          <w:sz w:val="24"/>
        </w:rPr>
        <w:t>[</w:t>
      </w:r>
      <w:r>
        <w:rPr>
          <w:i/>
          <w:sz w:val="24"/>
        </w:rPr>
        <w:t>Assented to 7 December 2021</w:t>
      </w:r>
      <w:r>
        <w:rPr>
          <w:sz w:val="24"/>
        </w:rPr>
        <w:t>]</w:t>
      </w:r>
    </w:p>
    <w:p w14:paraId="1C8C9BA0" w14:textId="7FD06150" w:rsidR="0048364F" w:rsidRPr="0061343A" w:rsidRDefault="0048364F" w:rsidP="0061343A">
      <w:pPr>
        <w:spacing w:before="240" w:line="240" w:lineRule="auto"/>
        <w:rPr>
          <w:sz w:val="32"/>
        </w:rPr>
      </w:pPr>
      <w:r w:rsidRPr="0061343A">
        <w:rPr>
          <w:sz w:val="32"/>
        </w:rPr>
        <w:t>The Parliament of Australia enacts:</w:t>
      </w:r>
    </w:p>
    <w:p w14:paraId="593B1746" w14:textId="77777777" w:rsidR="0048364F" w:rsidRPr="0061343A" w:rsidRDefault="0048364F" w:rsidP="0061343A">
      <w:pPr>
        <w:pStyle w:val="ActHead5"/>
      </w:pPr>
      <w:bookmarkStart w:id="1" w:name="_Toc89870907"/>
      <w:r w:rsidRPr="00527064">
        <w:rPr>
          <w:rStyle w:val="CharSectno"/>
        </w:rPr>
        <w:lastRenderedPageBreak/>
        <w:t>1</w:t>
      </w:r>
      <w:r w:rsidRPr="0061343A">
        <w:t xml:space="preserve">  Short title</w:t>
      </w:r>
      <w:bookmarkEnd w:id="1"/>
    </w:p>
    <w:p w14:paraId="4AF8C394" w14:textId="77777777" w:rsidR="0048364F" w:rsidRPr="0061343A" w:rsidRDefault="0048364F" w:rsidP="0061343A">
      <w:pPr>
        <w:pStyle w:val="subsection"/>
      </w:pPr>
      <w:r w:rsidRPr="0061343A">
        <w:tab/>
      </w:r>
      <w:r w:rsidRPr="0061343A">
        <w:tab/>
        <w:t xml:space="preserve">This Act </w:t>
      </w:r>
      <w:r w:rsidR="00275197" w:rsidRPr="0061343A">
        <w:t xml:space="preserve">is </w:t>
      </w:r>
      <w:r w:rsidRPr="0061343A">
        <w:t xml:space="preserve">the </w:t>
      </w:r>
      <w:r w:rsidR="00207A40" w:rsidRPr="0061343A">
        <w:rPr>
          <w:i/>
        </w:rPr>
        <w:t>Treasury Laws Amendment (2021 Measures No. 5)</w:t>
      </w:r>
      <w:r w:rsidR="00207A40" w:rsidRPr="0061343A">
        <w:t xml:space="preserve"> </w:t>
      </w:r>
      <w:r w:rsidR="00EE3E36" w:rsidRPr="0061343A">
        <w:rPr>
          <w:i/>
        </w:rPr>
        <w:t>Act 20</w:t>
      </w:r>
      <w:r w:rsidR="009E186E" w:rsidRPr="0061343A">
        <w:rPr>
          <w:i/>
        </w:rPr>
        <w:t>21</w:t>
      </w:r>
      <w:r w:rsidRPr="0061343A">
        <w:t>.</w:t>
      </w:r>
    </w:p>
    <w:p w14:paraId="4473D4DD" w14:textId="77777777" w:rsidR="0048364F" w:rsidRPr="0061343A" w:rsidRDefault="0048364F" w:rsidP="0061343A">
      <w:pPr>
        <w:pStyle w:val="ActHead5"/>
      </w:pPr>
      <w:bookmarkStart w:id="2" w:name="_Toc89870908"/>
      <w:r w:rsidRPr="00527064">
        <w:rPr>
          <w:rStyle w:val="CharSectno"/>
        </w:rPr>
        <w:t>2</w:t>
      </w:r>
      <w:r w:rsidRPr="0061343A">
        <w:t xml:space="preserve">  Commencement</w:t>
      </w:r>
      <w:bookmarkEnd w:id="2"/>
    </w:p>
    <w:p w14:paraId="2ABA02CB" w14:textId="77777777" w:rsidR="0048364F" w:rsidRPr="0061343A" w:rsidRDefault="0048364F" w:rsidP="0061343A">
      <w:pPr>
        <w:pStyle w:val="subsection"/>
      </w:pPr>
      <w:r w:rsidRPr="0061343A">
        <w:tab/>
        <w:t>(1)</w:t>
      </w:r>
      <w:r w:rsidRPr="0061343A">
        <w:tab/>
        <w:t>Each provision of this Act specified in column 1 of the table commences, or is taken to have commenced, in accordance with column 2 of the table. Any other statement in column 2 has effect according to its terms.</w:t>
      </w:r>
    </w:p>
    <w:p w14:paraId="3D09FDCA" w14:textId="77777777" w:rsidR="0048364F" w:rsidRPr="0061343A" w:rsidRDefault="0048364F" w:rsidP="0061343A">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61343A" w14:paraId="6CB00A45" w14:textId="77777777" w:rsidTr="00523F7C">
        <w:trPr>
          <w:tblHeader/>
        </w:trPr>
        <w:tc>
          <w:tcPr>
            <w:tcW w:w="7111" w:type="dxa"/>
            <w:gridSpan w:val="3"/>
            <w:tcBorders>
              <w:top w:val="single" w:sz="12" w:space="0" w:color="auto"/>
              <w:bottom w:val="single" w:sz="6" w:space="0" w:color="auto"/>
            </w:tcBorders>
            <w:shd w:val="clear" w:color="auto" w:fill="auto"/>
          </w:tcPr>
          <w:p w14:paraId="4359F245" w14:textId="77777777" w:rsidR="0048364F" w:rsidRPr="0061343A" w:rsidRDefault="0048364F" w:rsidP="0061343A">
            <w:pPr>
              <w:pStyle w:val="TableHeading"/>
            </w:pPr>
            <w:r w:rsidRPr="0061343A">
              <w:t>Commencement information</w:t>
            </w:r>
          </w:p>
        </w:tc>
      </w:tr>
      <w:tr w:rsidR="0048364F" w:rsidRPr="0061343A" w14:paraId="0872DA31" w14:textId="77777777" w:rsidTr="00523F7C">
        <w:trPr>
          <w:tblHeader/>
        </w:trPr>
        <w:tc>
          <w:tcPr>
            <w:tcW w:w="1701" w:type="dxa"/>
            <w:tcBorders>
              <w:top w:val="single" w:sz="6" w:space="0" w:color="auto"/>
              <w:bottom w:val="single" w:sz="6" w:space="0" w:color="auto"/>
            </w:tcBorders>
            <w:shd w:val="clear" w:color="auto" w:fill="auto"/>
          </w:tcPr>
          <w:p w14:paraId="3886E4AA" w14:textId="77777777" w:rsidR="0048364F" w:rsidRPr="0061343A" w:rsidRDefault="0048364F" w:rsidP="0061343A">
            <w:pPr>
              <w:pStyle w:val="TableHeading"/>
            </w:pPr>
            <w:r w:rsidRPr="0061343A">
              <w:t>Column 1</w:t>
            </w:r>
          </w:p>
        </w:tc>
        <w:tc>
          <w:tcPr>
            <w:tcW w:w="3828" w:type="dxa"/>
            <w:tcBorders>
              <w:top w:val="single" w:sz="6" w:space="0" w:color="auto"/>
              <w:bottom w:val="single" w:sz="6" w:space="0" w:color="auto"/>
            </w:tcBorders>
            <w:shd w:val="clear" w:color="auto" w:fill="auto"/>
          </w:tcPr>
          <w:p w14:paraId="29FF214E" w14:textId="77777777" w:rsidR="0048364F" w:rsidRPr="0061343A" w:rsidRDefault="0048364F" w:rsidP="0061343A">
            <w:pPr>
              <w:pStyle w:val="TableHeading"/>
            </w:pPr>
            <w:r w:rsidRPr="0061343A">
              <w:t>Column 2</w:t>
            </w:r>
          </w:p>
        </w:tc>
        <w:tc>
          <w:tcPr>
            <w:tcW w:w="1582" w:type="dxa"/>
            <w:tcBorders>
              <w:top w:val="single" w:sz="6" w:space="0" w:color="auto"/>
              <w:bottom w:val="single" w:sz="6" w:space="0" w:color="auto"/>
            </w:tcBorders>
            <w:shd w:val="clear" w:color="auto" w:fill="auto"/>
          </w:tcPr>
          <w:p w14:paraId="3BAD751E" w14:textId="77777777" w:rsidR="0048364F" w:rsidRPr="0061343A" w:rsidRDefault="0048364F" w:rsidP="0061343A">
            <w:pPr>
              <w:pStyle w:val="TableHeading"/>
            </w:pPr>
            <w:r w:rsidRPr="0061343A">
              <w:t>Column 3</w:t>
            </w:r>
          </w:p>
        </w:tc>
      </w:tr>
      <w:tr w:rsidR="0048364F" w:rsidRPr="0061343A" w14:paraId="3198295D" w14:textId="77777777" w:rsidTr="00523F7C">
        <w:trPr>
          <w:tblHeader/>
        </w:trPr>
        <w:tc>
          <w:tcPr>
            <w:tcW w:w="1701" w:type="dxa"/>
            <w:tcBorders>
              <w:top w:val="single" w:sz="6" w:space="0" w:color="auto"/>
              <w:bottom w:val="single" w:sz="12" w:space="0" w:color="auto"/>
            </w:tcBorders>
            <w:shd w:val="clear" w:color="auto" w:fill="auto"/>
          </w:tcPr>
          <w:p w14:paraId="3929388F" w14:textId="77777777" w:rsidR="0048364F" w:rsidRPr="0061343A" w:rsidRDefault="0048364F" w:rsidP="0061343A">
            <w:pPr>
              <w:pStyle w:val="TableHeading"/>
            </w:pPr>
            <w:r w:rsidRPr="0061343A">
              <w:t>Provisions</w:t>
            </w:r>
          </w:p>
        </w:tc>
        <w:tc>
          <w:tcPr>
            <w:tcW w:w="3828" w:type="dxa"/>
            <w:tcBorders>
              <w:top w:val="single" w:sz="6" w:space="0" w:color="auto"/>
              <w:bottom w:val="single" w:sz="12" w:space="0" w:color="auto"/>
            </w:tcBorders>
            <w:shd w:val="clear" w:color="auto" w:fill="auto"/>
          </w:tcPr>
          <w:p w14:paraId="7D6B869C" w14:textId="77777777" w:rsidR="0048364F" w:rsidRPr="0061343A" w:rsidRDefault="0048364F" w:rsidP="0061343A">
            <w:pPr>
              <w:pStyle w:val="TableHeading"/>
            </w:pPr>
            <w:r w:rsidRPr="0061343A">
              <w:t>Commencement</w:t>
            </w:r>
          </w:p>
        </w:tc>
        <w:tc>
          <w:tcPr>
            <w:tcW w:w="1582" w:type="dxa"/>
            <w:tcBorders>
              <w:top w:val="single" w:sz="6" w:space="0" w:color="auto"/>
              <w:bottom w:val="single" w:sz="12" w:space="0" w:color="auto"/>
            </w:tcBorders>
            <w:shd w:val="clear" w:color="auto" w:fill="auto"/>
          </w:tcPr>
          <w:p w14:paraId="21180583" w14:textId="77777777" w:rsidR="0048364F" w:rsidRPr="0061343A" w:rsidRDefault="0048364F" w:rsidP="0061343A">
            <w:pPr>
              <w:pStyle w:val="TableHeading"/>
            </w:pPr>
            <w:r w:rsidRPr="0061343A">
              <w:t>Date/Details</w:t>
            </w:r>
          </w:p>
        </w:tc>
      </w:tr>
      <w:tr w:rsidR="0048364F" w:rsidRPr="0061343A" w14:paraId="5B213DD0" w14:textId="77777777" w:rsidTr="00523F7C">
        <w:tc>
          <w:tcPr>
            <w:tcW w:w="1701" w:type="dxa"/>
            <w:tcBorders>
              <w:top w:val="single" w:sz="12" w:space="0" w:color="auto"/>
            </w:tcBorders>
            <w:shd w:val="clear" w:color="auto" w:fill="auto"/>
          </w:tcPr>
          <w:p w14:paraId="3577A629" w14:textId="77777777" w:rsidR="0048364F" w:rsidRPr="0061343A" w:rsidRDefault="0048364F" w:rsidP="0061343A">
            <w:pPr>
              <w:pStyle w:val="Tabletext"/>
            </w:pPr>
            <w:r w:rsidRPr="0061343A">
              <w:t xml:space="preserve">1.  </w:t>
            </w:r>
            <w:r w:rsidR="00E577A0" w:rsidRPr="0061343A">
              <w:t>Sections 1</w:t>
            </w:r>
            <w:r w:rsidRPr="0061343A">
              <w:t xml:space="preserve"> to 3 and anything in this Act not elsewhere covered by this table</w:t>
            </w:r>
          </w:p>
        </w:tc>
        <w:tc>
          <w:tcPr>
            <w:tcW w:w="3828" w:type="dxa"/>
            <w:tcBorders>
              <w:top w:val="single" w:sz="12" w:space="0" w:color="auto"/>
            </w:tcBorders>
            <w:shd w:val="clear" w:color="auto" w:fill="auto"/>
          </w:tcPr>
          <w:p w14:paraId="4A2E3069" w14:textId="77777777" w:rsidR="0048364F" w:rsidRPr="0061343A" w:rsidRDefault="0048364F" w:rsidP="0061343A">
            <w:pPr>
              <w:pStyle w:val="Tabletext"/>
            </w:pPr>
            <w:r w:rsidRPr="0061343A">
              <w:t>The day this Act receives the Royal Assent.</w:t>
            </w:r>
          </w:p>
        </w:tc>
        <w:tc>
          <w:tcPr>
            <w:tcW w:w="1582" w:type="dxa"/>
            <w:tcBorders>
              <w:top w:val="single" w:sz="12" w:space="0" w:color="auto"/>
            </w:tcBorders>
            <w:shd w:val="clear" w:color="auto" w:fill="auto"/>
          </w:tcPr>
          <w:p w14:paraId="69040ADA" w14:textId="222C4443" w:rsidR="0048364F" w:rsidRPr="0061343A" w:rsidRDefault="004507A5" w:rsidP="0061343A">
            <w:pPr>
              <w:pStyle w:val="Tabletext"/>
            </w:pPr>
            <w:r>
              <w:t>7 December 2021</w:t>
            </w:r>
          </w:p>
        </w:tc>
      </w:tr>
      <w:tr w:rsidR="0048364F" w:rsidRPr="0061343A" w14:paraId="79B98C38" w14:textId="77777777" w:rsidTr="00523F7C">
        <w:tc>
          <w:tcPr>
            <w:tcW w:w="1701" w:type="dxa"/>
            <w:shd w:val="clear" w:color="auto" w:fill="auto"/>
          </w:tcPr>
          <w:p w14:paraId="254D2EA1" w14:textId="77777777" w:rsidR="0048364F" w:rsidRPr="0061343A" w:rsidRDefault="0048364F" w:rsidP="0061343A">
            <w:pPr>
              <w:pStyle w:val="Tabletext"/>
            </w:pPr>
            <w:r w:rsidRPr="0061343A">
              <w:t xml:space="preserve">2.  </w:t>
            </w:r>
            <w:r w:rsidR="009B381D" w:rsidRPr="0061343A">
              <w:t>Schedule 1</w:t>
            </w:r>
          </w:p>
        </w:tc>
        <w:tc>
          <w:tcPr>
            <w:tcW w:w="3828" w:type="dxa"/>
            <w:shd w:val="clear" w:color="auto" w:fill="auto"/>
          </w:tcPr>
          <w:p w14:paraId="1D0296B4" w14:textId="77777777" w:rsidR="0048364F" w:rsidRPr="0061343A" w:rsidRDefault="00523F7C" w:rsidP="0061343A">
            <w:pPr>
              <w:pStyle w:val="Tabletext"/>
            </w:pPr>
            <w:r w:rsidRPr="0061343A">
              <w:t xml:space="preserve">The first </w:t>
            </w:r>
            <w:r w:rsidR="009B381D" w:rsidRPr="0061343A">
              <w:t>1 January</w:t>
            </w:r>
            <w:r w:rsidRPr="0061343A">
              <w:t xml:space="preserve">, 1 April, </w:t>
            </w:r>
            <w:r w:rsidR="009B381D" w:rsidRPr="0061343A">
              <w:t>1 July</w:t>
            </w:r>
            <w:r w:rsidRPr="0061343A">
              <w:t xml:space="preserve"> or 1 October to occur after the day this Act receives the Royal Assent.</w:t>
            </w:r>
          </w:p>
        </w:tc>
        <w:tc>
          <w:tcPr>
            <w:tcW w:w="1582" w:type="dxa"/>
            <w:shd w:val="clear" w:color="auto" w:fill="auto"/>
          </w:tcPr>
          <w:p w14:paraId="075C446C" w14:textId="78E29C01" w:rsidR="0048364F" w:rsidRPr="0061343A" w:rsidRDefault="004507A5" w:rsidP="0061343A">
            <w:pPr>
              <w:pStyle w:val="Tabletext"/>
            </w:pPr>
            <w:r>
              <w:t>1 January 2022</w:t>
            </w:r>
          </w:p>
        </w:tc>
      </w:tr>
      <w:tr w:rsidR="0048364F" w:rsidRPr="0061343A" w14:paraId="2AD29F68" w14:textId="77777777" w:rsidTr="00523F7C">
        <w:tc>
          <w:tcPr>
            <w:tcW w:w="1701" w:type="dxa"/>
            <w:shd w:val="clear" w:color="auto" w:fill="auto"/>
          </w:tcPr>
          <w:p w14:paraId="5E4527E5" w14:textId="77777777" w:rsidR="0048364F" w:rsidRPr="0061343A" w:rsidRDefault="0048364F" w:rsidP="0061343A">
            <w:pPr>
              <w:pStyle w:val="Tabletext"/>
            </w:pPr>
            <w:r w:rsidRPr="0061343A">
              <w:t xml:space="preserve">3.  </w:t>
            </w:r>
            <w:r w:rsidR="009B381D" w:rsidRPr="0061343A">
              <w:t>Schedule 2</w:t>
            </w:r>
          </w:p>
        </w:tc>
        <w:tc>
          <w:tcPr>
            <w:tcW w:w="3828" w:type="dxa"/>
            <w:shd w:val="clear" w:color="auto" w:fill="auto"/>
          </w:tcPr>
          <w:p w14:paraId="1E18573B" w14:textId="77777777" w:rsidR="0048364F" w:rsidRPr="0061343A" w:rsidRDefault="00523F7C" w:rsidP="0061343A">
            <w:pPr>
              <w:pStyle w:val="Tabletext"/>
            </w:pPr>
            <w:r w:rsidRPr="0061343A">
              <w:t>The day after this Act receives the Royal Assent.</w:t>
            </w:r>
          </w:p>
        </w:tc>
        <w:tc>
          <w:tcPr>
            <w:tcW w:w="1582" w:type="dxa"/>
            <w:shd w:val="clear" w:color="auto" w:fill="auto"/>
          </w:tcPr>
          <w:p w14:paraId="26D74083" w14:textId="1E52C73D" w:rsidR="0048364F" w:rsidRPr="0061343A" w:rsidRDefault="004507A5" w:rsidP="0061343A">
            <w:pPr>
              <w:pStyle w:val="Tabletext"/>
            </w:pPr>
            <w:r>
              <w:t>8 December 2021</w:t>
            </w:r>
          </w:p>
        </w:tc>
      </w:tr>
      <w:tr w:rsidR="00523F7C" w:rsidRPr="0061343A" w14:paraId="2590D172" w14:textId="77777777" w:rsidTr="00523F7C">
        <w:tblPrEx>
          <w:tblBorders>
            <w:insideH w:val="single" w:sz="2" w:space="0" w:color="auto"/>
          </w:tblBorders>
        </w:tblPrEx>
        <w:tc>
          <w:tcPr>
            <w:tcW w:w="1701" w:type="dxa"/>
            <w:shd w:val="clear" w:color="auto" w:fill="auto"/>
          </w:tcPr>
          <w:p w14:paraId="6D3A2D00" w14:textId="77777777" w:rsidR="00523F7C" w:rsidRPr="0061343A" w:rsidRDefault="00523F7C" w:rsidP="0061343A">
            <w:pPr>
              <w:pStyle w:val="Tabletext"/>
            </w:pPr>
            <w:r w:rsidRPr="0061343A">
              <w:t xml:space="preserve">4.  </w:t>
            </w:r>
            <w:r w:rsidR="009B381D" w:rsidRPr="0061343A">
              <w:t>Schedule 3</w:t>
            </w:r>
            <w:r w:rsidRPr="0061343A">
              <w:t>, Part 1</w:t>
            </w:r>
          </w:p>
        </w:tc>
        <w:tc>
          <w:tcPr>
            <w:tcW w:w="3828" w:type="dxa"/>
            <w:shd w:val="clear" w:color="auto" w:fill="auto"/>
          </w:tcPr>
          <w:p w14:paraId="6BDD3921" w14:textId="77777777" w:rsidR="00523F7C" w:rsidRPr="0061343A" w:rsidRDefault="00523F7C" w:rsidP="0061343A">
            <w:pPr>
              <w:pStyle w:val="Tabletext"/>
            </w:pPr>
            <w:r w:rsidRPr="0061343A">
              <w:t>The day after this Act receives the Royal Assent.</w:t>
            </w:r>
          </w:p>
        </w:tc>
        <w:tc>
          <w:tcPr>
            <w:tcW w:w="1582" w:type="dxa"/>
            <w:shd w:val="clear" w:color="auto" w:fill="auto"/>
          </w:tcPr>
          <w:p w14:paraId="20E5A8FE" w14:textId="763B79D6" w:rsidR="00523F7C" w:rsidRPr="0061343A" w:rsidRDefault="004507A5" w:rsidP="0061343A">
            <w:pPr>
              <w:pStyle w:val="Tabletext"/>
            </w:pPr>
            <w:r>
              <w:t>8 December 2021</w:t>
            </w:r>
          </w:p>
        </w:tc>
      </w:tr>
      <w:tr w:rsidR="00523F7C" w:rsidRPr="0061343A" w14:paraId="5D44D67D" w14:textId="77777777" w:rsidTr="00523F7C">
        <w:tblPrEx>
          <w:tblBorders>
            <w:insideH w:val="single" w:sz="2" w:space="0" w:color="auto"/>
          </w:tblBorders>
        </w:tblPrEx>
        <w:tc>
          <w:tcPr>
            <w:tcW w:w="1701" w:type="dxa"/>
            <w:shd w:val="clear" w:color="auto" w:fill="auto"/>
          </w:tcPr>
          <w:p w14:paraId="3FBFCC98" w14:textId="77777777" w:rsidR="00523F7C" w:rsidRPr="0061343A" w:rsidRDefault="009B381D" w:rsidP="0061343A">
            <w:pPr>
              <w:pStyle w:val="Tabletext"/>
            </w:pPr>
            <w:r w:rsidRPr="0061343A">
              <w:t>5</w:t>
            </w:r>
            <w:r w:rsidR="00523F7C" w:rsidRPr="0061343A">
              <w:t xml:space="preserve">.  </w:t>
            </w:r>
            <w:r w:rsidRPr="0061343A">
              <w:t>Schedule 3</w:t>
            </w:r>
            <w:r w:rsidR="00523F7C" w:rsidRPr="0061343A">
              <w:t xml:space="preserve">, </w:t>
            </w:r>
            <w:r w:rsidRPr="0061343A">
              <w:t>Part 2</w:t>
            </w:r>
          </w:p>
        </w:tc>
        <w:tc>
          <w:tcPr>
            <w:tcW w:w="3828" w:type="dxa"/>
            <w:shd w:val="clear" w:color="auto" w:fill="auto"/>
          </w:tcPr>
          <w:p w14:paraId="3C18B651" w14:textId="77777777" w:rsidR="00523F7C" w:rsidRPr="0061343A" w:rsidRDefault="00523F7C" w:rsidP="0061343A">
            <w:pPr>
              <w:pStyle w:val="Tabletext"/>
            </w:pPr>
            <w:r w:rsidRPr="0061343A">
              <w:t xml:space="preserve">The first </w:t>
            </w:r>
            <w:r w:rsidR="009B381D" w:rsidRPr="0061343A">
              <w:t>1 January</w:t>
            </w:r>
            <w:r w:rsidRPr="0061343A">
              <w:t xml:space="preserve">, 1 April, </w:t>
            </w:r>
            <w:r w:rsidR="009B381D" w:rsidRPr="0061343A">
              <w:t>1 July</w:t>
            </w:r>
            <w:r w:rsidRPr="0061343A">
              <w:t xml:space="preserve"> or 1 October to occur after the day this Act receives the Royal Assent.</w:t>
            </w:r>
          </w:p>
        </w:tc>
        <w:tc>
          <w:tcPr>
            <w:tcW w:w="1582" w:type="dxa"/>
            <w:shd w:val="clear" w:color="auto" w:fill="auto"/>
          </w:tcPr>
          <w:p w14:paraId="1B1705C3" w14:textId="7812DD4D" w:rsidR="00523F7C" w:rsidRPr="0061343A" w:rsidRDefault="004507A5" w:rsidP="0061343A">
            <w:pPr>
              <w:pStyle w:val="Tabletext"/>
            </w:pPr>
            <w:r>
              <w:t>1 January 2022</w:t>
            </w:r>
          </w:p>
        </w:tc>
      </w:tr>
      <w:tr w:rsidR="00523F7C" w:rsidRPr="0061343A" w14:paraId="13AC890E" w14:textId="77777777" w:rsidTr="00523F7C">
        <w:tblPrEx>
          <w:tblBorders>
            <w:insideH w:val="single" w:sz="2" w:space="0" w:color="auto"/>
          </w:tblBorders>
        </w:tblPrEx>
        <w:tc>
          <w:tcPr>
            <w:tcW w:w="1701" w:type="dxa"/>
            <w:shd w:val="clear" w:color="auto" w:fill="auto"/>
          </w:tcPr>
          <w:p w14:paraId="34E572A5" w14:textId="77777777" w:rsidR="00523F7C" w:rsidRPr="0061343A" w:rsidRDefault="009B381D" w:rsidP="0061343A">
            <w:pPr>
              <w:pStyle w:val="Tabletext"/>
            </w:pPr>
            <w:r w:rsidRPr="0061343A">
              <w:t>6</w:t>
            </w:r>
            <w:r w:rsidR="00523F7C" w:rsidRPr="0061343A">
              <w:t xml:space="preserve">.  </w:t>
            </w:r>
            <w:r w:rsidRPr="0061343A">
              <w:t>Schedule 3</w:t>
            </w:r>
            <w:r w:rsidR="00523F7C" w:rsidRPr="0061343A">
              <w:t xml:space="preserve">, </w:t>
            </w:r>
            <w:r w:rsidRPr="0061343A">
              <w:t>Part 3</w:t>
            </w:r>
            <w:r w:rsidR="00523F7C" w:rsidRPr="0061343A">
              <w:t xml:space="preserve">, </w:t>
            </w:r>
            <w:r w:rsidRPr="0061343A">
              <w:t>Division 1</w:t>
            </w:r>
          </w:p>
        </w:tc>
        <w:tc>
          <w:tcPr>
            <w:tcW w:w="3828" w:type="dxa"/>
            <w:shd w:val="clear" w:color="auto" w:fill="auto"/>
          </w:tcPr>
          <w:p w14:paraId="616BF9BC" w14:textId="77777777" w:rsidR="00523F7C" w:rsidRPr="0061343A" w:rsidRDefault="00523F7C" w:rsidP="0061343A">
            <w:pPr>
              <w:pStyle w:val="Tabletext"/>
            </w:pPr>
            <w:r w:rsidRPr="0061343A">
              <w:t>The later of:</w:t>
            </w:r>
          </w:p>
          <w:p w14:paraId="06587A51" w14:textId="77777777" w:rsidR="00523F7C" w:rsidRPr="0061343A" w:rsidRDefault="00523F7C" w:rsidP="0061343A">
            <w:pPr>
              <w:pStyle w:val="Tablea"/>
            </w:pPr>
            <w:r w:rsidRPr="0061343A">
              <w:t xml:space="preserve">(a) the first </w:t>
            </w:r>
            <w:r w:rsidR="009B381D" w:rsidRPr="0061343A">
              <w:t>1 January</w:t>
            </w:r>
            <w:r w:rsidRPr="0061343A">
              <w:t xml:space="preserve">, 1 April, </w:t>
            </w:r>
            <w:r w:rsidR="009B381D" w:rsidRPr="0061343A">
              <w:t>1 July</w:t>
            </w:r>
            <w:r w:rsidRPr="0061343A">
              <w:t xml:space="preserve"> or 1 October to occur after the day this Act receives the Royal Assent; and</w:t>
            </w:r>
          </w:p>
          <w:p w14:paraId="0B5920D0" w14:textId="77777777" w:rsidR="00523F7C" w:rsidRPr="0061343A" w:rsidRDefault="00523F7C" w:rsidP="0061343A">
            <w:pPr>
              <w:pStyle w:val="Tablea"/>
            </w:pPr>
            <w:r w:rsidRPr="0061343A">
              <w:t xml:space="preserve">(b) </w:t>
            </w:r>
            <w:r w:rsidR="009B381D" w:rsidRPr="0061343A">
              <w:t>1 January</w:t>
            </w:r>
            <w:r w:rsidRPr="0061343A">
              <w:t xml:space="preserve"> 2022.</w:t>
            </w:r>
          </w:p>
        </w:tc>
        <w:tc>
          <w:tcPr>
            <w:tcW w:w="1582" w:type="dxa"/>
            <w:shd w:val="clear" w:color="auto" w:fill="auto"/>
          </w:tcPr>
          <w:p w14:paraId="754C858E" w14:textId="4D1B8178" w:rsidR="00523F7C" w:rsidRPr="0061343A" w:rsidRDefault="004507A5" w:rsidP="0061343A">
            <w:pPr>
              <w:pStyle w:val="Tabletext"/>
            </w:pPr>
            <w:r>
              <w:t>1 January 2022</w:t>
            </w:r>
          </w:p>
        </w:tc>
      </w:tr>
      <w:tr w:rsidR="00523F7C" w:rsidRPr="0061343A" w14:paraId="7E24B670" w14:textId="77777777" w:rsidTr="00523F7C">
        <w:tblPrEx>
          <w:tblBorders>
            <w:insideH w:val="single" w:sz="2" w:space="0" w:color="auto"/>
          </w:tblBorders>
        </w:tblPrEx>
        <w:tc>
          <w:tcPr>
            <w:tcW w:w="1701" w:type="dxa"/>
            <w:shd w:val="clear" w:color="auto" w:fill="auto"/>
          </w:tcPr>
          <w:p w14:paraId="5D12AA49" w14:textId="77777777" w:rsidR="00523F7C" w:rsidRPr="0061343A" w:rsidRDefault="009B381D" w:rsidP="0061343A">
            <w:pPr>
              <w:pStyle w:val="Tabletext"/>
            </w:pPr>
            <w:r w:rsidRPr="0061343A">
              <w:t>7</w:t>
            </w:r>
            <w:r w:rsidR="00523F7C" w:rsidRPr="0061343A">
              <w:t xml:space="preserve">.  </w:t>
            </w:r>
            <w:r w:rsidRPr="0061343A">
              <w:t>Schedule 3</w:t>
            </w:r>
            <w:r w:rsidR="00523F7C" w:rsidRPr="0061343A">
              <w:t xml:space="preserve">, </w:t>
            </w:r>
            <w:r w:rsidRPr="0061343A">
              <w:t>Part 3</w:t>
            </w:r>
            <w:r w:rsidR="00523F7C" w:rsidRPr="0061343A">
              <w:t>, Division 2</w:t>
            </w:r>
          </w:p>
        </w:tc>
        <w:tc>
          <w:tcPr>
            <w:tcW w:w="3828" w:type="dxa"/>
            <w:shd w:val="clear" w:color="auto" w:fill="auto"/>
          </w:tcPr>
          <w:p w14:paraId="301BA84F" w14:textId="77777777" w:rsidR="00523F7C" w:rsidRPr="0061343A" w:rsidRDefault="00523F7C" w:rsidP="0061343A">
            <w:pPr>
              <w:pStyle w:val="Tabletext"/>
            </w:pPr>
            <w:r w:rsidRPr="0061343A">
              <w:t>The later of:</w:t>
            </w:r>
          </w:p>
          <w:p w14:paraId="3014A6DB" w14:textId="77777777" w:rsidR="00523F7C" w:rsidRPr="0061343A" w:rsidRDefault="00523F7C" w:rsidP="0061343A">
            <w:pPr>
              <w:pStyle w:val="Tablea"/>
            </w:pPr>
            <w:r w:rsidRPr="0061343A">
              <w:t>(a) the start of the day after this Act receives the Royal Assent; and</w:t>
            </w:r>
          </w:p>
          <w:p w14:paraId="2351F654" w14:textId="77777777" w:rsidR="00523F7C" w:rsidRPr="0061343A" w:rsidRDefault="00523F7C" w:rsidP="0061343A">
            <w:pPr>
              <w:pStyle w:val="Tablea"/>
            </w:pPr>
            <w:r w:rsidRPr="0061343A">
              <w:lastRenderedPageBreak/>
              <w:t xml:space="preserve">(b) immediately after the commencement of Part 1 of </w:t>
            </w:r>
            <w:r w:rsidR="009B381D" w:rsidRPr="0061343A">
              <w:t>Schedule 2</w:t>
            </w:r>
            <w:r w:rsidRPr="0061343A">
              <w:t xml:space="preserve"> to the </w:t>
            </w:r>
            <w:bookmarkStart w:id="3" w:name="_GoBack"/>
            <w:r w:rsidRPr="0061343A">
              <w:rPr>
                <w:i/>
              </w:rPr>
              <w:t>Treasury Laws Amendment (2020 Measures No. 5) Act 2020</w:t>
            </w:r>
            <w:bookmarkEnd w:id="3"/>
            <w:r w:rsidRPr="0061343A">
              <w:t>.</w:t>
            </w:r>
          </w:p>
        </w:tc>
        <w:tc>
          <w:tcPr>
            <w:tcW w:w="1582" w:type="dxa"/>
            <w:shd w:val="clear" w:color="auto" w:fill="auto"/>
          </w:tcPr>
          <w:p w14:paraId="5ADD56C4" w14:textId="77777777" w:rsidR="00523F7C" w:rsidRDefault="00F00557" w:rsidP="0061343A">
            <w:pPr>
              <w:pStyle w:val="Tabletext"/>
            </w:pPr>
            <w:r>
              <w:lastRenderedPageBreak/>
              <w:t>11 December 2021</w:t>
            </w:r>
          </w:p>
          <w:p w14:paraId="1A63B508" w14:textId="40A8CAE1" w:rsidR="00F00557" w:rsidRPr="0061343A" w:rsidRDefault="00F00557" w:rsidP="0061343A">
            <w:pPr>
              <w:pStyle w:val="Tabletext"/>
            </w:pPr>
            <w:r>
              <w:t>(paragraph (b) applies)</w:t>
            </w:r>
          </w:p>
        </w:tc>
      </w:tr>
      <w:tr w:rsidR="00523F7C" w:rsidRPr="0061343A" w14:paraId="4B68E6C4" w14:textId="77777777" w:rsidTr="00523F7C">
        <w:tblPrEx>
          <w:tblBorders>
            <w:insideH w:val="single" w:sz="2" w:space="0" w:color="auto"/>
          </w:tblBorders>
        </w:tblPrEx>
        <w:tc>
          <w:tcPr>
            <w:tcW w:w="1701" w:type="dxa"/>
            <w:tcBorders>
              <w:bottom w:val="single" w:sz="2" w:space="0" w:color="auto"/>
            </w:tcBorders>
            <w:shd w:val="clear" w:color="auto" w:fill="auto"/>
          </w:tcPr>
          <w:p w14:paraId="6177F247" w14:textId="77777777" w:rsidR="00523F7C" w:rsidRPr="0061343A" w:rsidRDefault="009B381D" w:rsidP="0061343A">
            <w:pPr>
              <w:pStyle w:val="Tabletext"/>
            </w:pPr>
            <w:r w:rsidRPr="0061343A">
              <w:t>8</w:t>
            </w:r>
            <w:r w:rsidR="00523F7C" w:rsidRPr="0061343A">
              <w:t xml:space="preserve">.  </w:t>
            </w:r>
            <w:r w:rsidRPr="0061343A">
              <w:t>Schedule 3</w:t>
            </w:r>
            <w:r w:rsidR="00523F7C" w:rsidRPr="0061343A">
              <w:t xml:space="preserve">, </w:t>
            </w:r>
            <w:r w:rsidRPr="0061343A">
              <w:t>Part 3</w:t>
            </w:r>
            <w:r w:rsidR="00523F7C" w:rsidRPr="0061343A">
              <w:t xml:space="preserve">, </w:t>
            </w:r>
            <w:r w:rsidRPr="0061343A">
              <w:t>Division 3</w:t>
            </w:r>
          </w:p>
        </w:tc>
        <w:tc>
          <w:tcPr>
            <w:tcW w:w="3828" w:type="dxa"/>
            <w:tcBorders>
              <w:bottom w:val="single" w:sz="2" w:space="0" w:color="auto"/>
            </w:tcBorders>
            <w:shd w:val="clear" w:color="auto" w:fill="auto"/>
          </w:tcPr>
          <w:p w14:paraId="519676EB" w14:textId="77777777" w:rsidR="00523F7C" w:rsidRPr="0061343A" w:rsidRDefault="00523F7C" w:rsidP="0061343A">
            <w:pPr>
              <w:pStyle w:val="Tabletext"/>
            </w:pPr>
            <w:r w:rsidRPr="0061343A">
              <w:t xml:space="preserve">Immediately after the commencement of </w:t>
            </w:r>
            <w:r w:rsidR="009B381D" w:rsidRPr="0061343A">
              <w:t>section 2</w:t>
            </w:r>
            <w:r w:rsidRPr="0061343A">
              <w:t xml:space="preserve"> of the </w:t>
            </w:r>
            <w:r w:rsidRPr="0061343A">
              <w:rPr>
                <w:i/>
              </w:rPr>
              <w:t>Treasury Laws Amendment (Registries Modernisation and Other Measures) Act 2020</w:t>
            </w:r>
            <w:r w:rsidRPr="0061343A">
              <w:t>.</w:t>
            </w:r>
          </w:p>
        </w:tc>
        <w:tc>
          <w:tcPr>
            <w:tcW w:w="1582" w:type="dxa"/>
            <w:tcBorders>
              <w:bottom w:val="single" w:sz="2" w:space="0" w:color="auto"/>
            </w:tcBorders>
            <w:shd w:val="clear" w:color="auto" w:fill="auto"/>
          </w:tcPr>
          <w:p w14:paraId="145CE925" w14:textId="55683AD0" w:rsidR="00523F7C" w:rsidRPr="0061343A" w:rsidRDefault="004507A5" w:rsidP="0061343A">
            <w:pPr>
              <w:pStyle w:val="Tabletext"/>
            </w:pPr>
            <w:r>
              <w:t>22 June 2020</w:t>
            </w:r>
          </w:p>
        </w:tc>
      </w:tr>
      <w:tr w:rsidR="00523F7C" w:rsidRPr="0061343A" w14:paraId="5B69E6B9" w14:textId="77777777" w:rsidTr="00523F7C">
        <w:tblPrEx>
          <w:tblBorders>
            <w:insideH w:val="single" w:sz="2" w:space="0" w:color="auto"/>
          </w:tblBorders>
        </w:tblPrEx>
        <w:tc>
          <w:tcPr>
            <w:tcW w:w="1701" w:type="dxa"/>
            <w:tcBorders>
              <w:top w:val="single" w:sz="2" w:space="0" w:color="auto"/>
              <w:bottom w:val="single" w:sz="12" w:space="0" w:color="auto"/>
            </w:tcBorders>
            <w:shd w:val="clear" w:color="auto" w:fill="auto"/>
          </w:tcPr>
          <w:p w14:paraId="1269BB22" w14:textId="77777777" w:rsidR="00523F7C" w:rsidRPr="0061343A" w:rsidRDefault="009B381D" w:rsidP="0061343A">
            <w:pPr>
              <w:pStyle w:val="Tabletext"/>
            </w:pPr>
            <w:r w:rsidRPr="0061343A">
              <w:t>9</w:t>
            </w:r>
            <w:r w:rsidR="00523F7C" w:rsidRPr="0061343A">
              <w:t xml:space="preserve">.  </w:t>
            </w:r>
            <w:r w:rsidRPr="0061343A">
              <w:t>Schedule 3</w:t>
            </w:r>
            <w:r w:rsidR="00523F7C" w:rsidRPr="0061343A">
              <w:t xml:space="preserve">, </w:t>
            </w:r>
            <w:r w:rsidRPr="0061343A">
              <w:t>Part 3</w:t>
            </w:r>
            <w:r w:rsidR="00523F7C" w:rsidRPr="0061343A">
              <w:t xml:space="preserve">, </w:t>
            </w:r>
            <w:r w:rsidRPr="0061343A">
              <w:t>Division 4</w:t>
            </w:r>
          </w:p>
        </w:tc>
        <w:tc>
          <w:tcPr>
            <w:tcW w:w="3828" w:type="dxa"/>
            <w:tcBorders>
              <w:top w:val="single" w:sz="2" w:space="0" w:color="auto"/>
              <w:bottom w:val="single" w:sz="12" w:space="0" w:color="auto"/>
            </w:tcBorders>
            <w:shd w:val="clear" w:color="auto" w:fill="auto"/>
          </w:tcPr>
          <w:p w14:paraId="7D3CB73A" w14:textId="77777777" w:rsidR="00523F7C" w:rsidRPr="0061343A" w:rsidRDefault="00523F7C" w:rsidP="0061343A">
            <w:pPr>
              <w:pStyle w:val="Tabletext"/>
            </w:pPr>
            <w:r w:rsidRPr="0061343A">
              <w:t xml:space="preserve">Immediately after the commencement of </w:t>
            </w:r>
            <w:r w:rsidR="009B381D" w:rsidRPr="0061343A">
              <w:t>section 2</w:t>
            </w:r>
            <w:r w:rsidRPr="0061343A">
              <w:t xml:space="preserve"> of the </w:t>
            </w:r>
            <w:r w:rsidRPr="0061343A">
              <w:rPr>
                <w:i/>
              </w:rPr>
              <w:t>Treasury Laws Amendment (2020 Measures No. 6) Act 2020</w:t>
            </w:r>
            <w:r w:rsidRPr="0061343A">
              <w:t>.</w:t>
            </w:r>
          </w:p>
        </w:tc>
        <w:tc>
          <w:tcPr>
            <w:tcW w:w="1582" w:type="dxa"/>
            <w:tcBorders>
              <w:top w:val="single" w:sz="2" w:space="0" w:color="auto"/>
              <w:bottom w:val="single" w:sz="12" w:space="0" w:color="auto"/>
            </w:tcBorders>
            <w:shd w:val="clear" w:color="auto" w:fill="auto"/>
          </w:tcPr>
          <w:p w14:paraId="1D4E2EE6" w14:textId="0EDED096" w:rsidR="00523F7C" w:rsidRPr="0061343A" w:rsidRDefault="004507A5" w:rsidP="0061343A">
            <w:pPr>
              <w:pStyle w:val="Tabletext"/>
            </w:pPr>
            <w:r>
              <w:t>17 December 2020</w:t>
            </w:r>
          </w:p>
        </w:tc>
      </w:tr>
    </w:tbl>
    <w:p w14:paraId="08C537C1" w14:textId="77777777" w:rsidR="0048364F" w:rsidRPr="0061343A" w:rsidRDefault="00201D27" w:rsidP="0061343A">
      <w:pPr>
        <w:pStyle w:val="notetext"/>
      </w:pPr>
      <w:r w:rsidRPr="0061343A">
        <w:t>Note:</w:t>
      </w:r>
      <w:r w:rsidRPr="0061343A">
        <w:tab/>
        <w:t>This table relates only to the provisions of this Act as originally enacted. It will not be amended to deal with any later amendments of this Act.</w:t>
      </w:r>
    </w:p>
    <w:p w14:paraId="10F893D9" w14:textId="77777777" w:rsidR="0048364F" w:rsidRPr="0061343A" w:rsidRDefault="0048364F" w:rsidP="0061343A">
      <w:pPr>
        <w:pStyle w:val="subsection"/>
      </w:pPr>
      <w:r w:rsidRPr="0061343A">
        <w:tab/>
        <w:t>(2)</w:t>
      </w:r>
      <w:r w:rsidRPr="0061343A">
        <w:tab/>
      </w:r>
      <w:r w:rsidR="00201D27" w:rsidRPr="0061343A">
        <w:t xml:space="preserve">Any information in </w:t>
      </w:r>
      <w:r w:rsidR="00877D48" w:rsidRPr="0061343A">
        <w:t>c</w:t>
      </w:r>
      <w:r w:rsidR="00201D27" w:rsidRPr="0061343A">
        <w:t>olumn 3 of the table is not part of this Act. Information may be inserted in this column, or information in it may be edited, in any published version of this Act.</w:t>
      </w:r>
    </w:p>
    <w:p w14:paraId="2B4CB02B" w14:textId="77777777" w:rsidR="0048364F" w:rsidRPr="0061343A" w:rsidRDefault="0048364F" w:rsidP="0061343A">
      <w:pPr>
        <w:pStyle w:val="ActHead5"/>
      </w:pPr>
      <w:bookmarkStart w:id="4" w:name="_Toc89870909"/>
      <w:r w:rsidRPr="00527064">
        <w:rPr>
          <w:rStyle w:val="CharSectno"/>
        </w:rPr>
        <w:t>3</w:t>
      </w:r>
      <w:r w:rsidRPr="0061343A">
        <w:t xml:space="preserve">  Schedules</w:t>
      </w:r>
      <w:bookmarkEnd w:id="4"/>
    </w:p>
    <w:p w14:paraId="380F2E46" w14:textId="77777777" w:rsidR="0048364F" w:rsidRPr="0061343A" w:rsidRDefault="0048364F" w:rsidP="0061343A">
      <w:pPr>
        <w:pStyle w:val="subsection"/>
      </w:pPr>
      <w:r w:rsidRPr="0061343A">
        <w:tab/>
      </w:r>
      <w:r w:rsidRPr="0061343A">
        <w:tab/>
      </w:r>
      <w:r w:rsidR="00202618" w:rsidRPr="0061343A">
        <w:t>Legislation that is specified in a Schedule to this Act is amended or repealed as set out in the applicable items in the Schedule concerned, and any other item in a Schedule to this Act has effect according to its terms.</w:t>
      </w:r>
    </w:p>
    <w:p w14:paraId="396F064D" w14:textId="77777777" w:rsidR="008D3E94" w:rsidRPr="0061343A" w:rsidRDefault="009B381D" w:rsidP="0061343A">
      <w:pPr>
        <w:pStyle w:val="ActHead6"/>
        <w:pageBreakBefore/>
      </w:pPr>
      <w:bookmarkStart w:id="5" w:name="_Toc89870910"/>
      <w:r w:rsidRPr="00527064">
        <w:rPr>
          <w:rStyle w:val="CharAmSchNo"/>
        </w:rPr>
        <w:lastRenderedPageBreak/>
        <w:t>Schedule 1</w:t>
      </w:r>
      <w:r w:rsidR="0048364F" w:rsidRPr="0061343A">
        <w:t>—</w:t>
      </w:r>
      <w:r w:rsidR="009311CA" w:rsidRPr="00527064">
        <w:rPr>
          <w:rStyle w:val="CharAmSchText"/>
        </w:rPr>
        <w:t>Australian Screen Production Incentive Reforms</w:t>
      </w:r>
      <w:bookmarkEnd w:id="5"/>
    </w:p>
    <w:p w14:paraId="73518DC3" w14:textId="77777777" w:rsidR="00523F7C" w:rsidRPr="00527064" w:rsidRDefault="00523F7C" w:rsidP="0061343A">
      <w:pPr>
        <w:pStyle w:val="Header"/>
      </w:pPr>
      <w:r w:rsidRPr="00527064">
        <w:rPr>
          <w:rStyle w:val="CharAmPartNo"/>
        </w:rPr>
        <w:t xml:space="preserve"> </w:t>
      </w:r>
      <w:r w:rsidRPr="00527064">
        <w:rPr>
          <w:rStyle w:val="CharAmPartText"/>
        </w:rPr>
        <w:t xml:space="preserve"> </w:t>
      </w:r>
    </w:p>
    <w:p w14:paraId="1AB87138" w14:textId="77777777" w:rsidR="00523F7C" w:rsidRPr="0061343A" w:rsidRDefault="00523F7C" w:rsidP="0061343A">
      <w:pPr>
        <w:pStyle w:val="ActHead9"/>
        <w:rPr>
          <w:i w:val="0"/>
        </w:rPr>
      </w:pPr>
      <w:bookmarkStart w:id="6" w:name="_Toc89870911"/>
      <w:r w:rsidRPr="0061343A">
        <w:t>Income Tax Assessment Act 1997</w:t>
      </w:r>
      <w:bookmarkEnd w:id="6"/>
    </w:p>
    <w:p w14:paraId="30DC4317" w14:textId="77777777" w:rsidR="00523F7C" w:rsidRPr="0061343A" w:rsidRDefault="009D079B" w:rsidP="0061343A">
      <w:pPr>
        <w:pStyle w:val="ItemHead"/>
      </w:pPr>
      <w:r w:rsidRPr="0061343A">
        <w:t>1</w:t>
      </w:r>
      <w:r w:rsidR="00523F7C" w:rsidRPr="0061343A">
        <w:t xml:space="preserve">  Paragraph 376</w:t>
      </w:r>
      <w:r w:rsidR="0061343A">
        <w:noBreakHyphen/>
      </w:r>
      <w:r w:rsidR="00523F7C" w:rsidRPr="0061343A">
        <w:t>2(3)(a)</w:t>
      </w:r>
    </w:p>
    <w:p w14:paraId="0D06A9B7" w14:textId="77777777" w:rsidR="00523F7C" w:rsidRPr="0061343A" w:rsidRDefault="00523F7C" w:rsidP="0061343A">
      <w:pPr>
        <w:pStyle w:val="Item"/>
      </w:pPr>
      <w:r w:rsidRPr="0061343A">
        <w:t>Repeal the paragraph, substitute:</w:t>
      </w:r>
    </w:p>
    <w:p w14:paraId="53A99B95" w14:textId="77777777" w:rsidR="00523F7C" w:rsidRPr="0061343A" w:rsidRDefault="00523F7C" w:rsidP="0061343A">
      <w:pPr>
        <w:pStyle w:val="paragraph"/>
      </w:pPr>
      <w:r w:rsidRPr="0061343A">
        <w:tab/>
        <w:t>(a)</w:t>
      </w:r>
      <w:r w:rsidRPr="0061343A">
        <w:tab/>
        <w:t>the amount of the producer offset is:</w:t>
      </w:r>
    </w:p>
    <w:p w14:paraId="2CC2959F" w14:textId="77777777" w:rsidR="00523F7C" w:rsidRPr="0061343A" w:rsidRDefault="00523F7C" w:rsidP="0061343A">
      <w:pPr>
        <w:pStyle w:val="paragraphsub"/>
      </w:pPr>
      <w:r w:rsidRPr="0061343A">
        <w:tab/>
        <w:t>(i)</w:t>
      </w:r>
      <w:r w:rsidRPr="0061343A">
        <w:tab/>
        <w:t>if the film is a feature film that was produced for commercial exhibition to the public in cinemas—40% of the company’s qualifying Australian production expenditure on the film; and</w:t>
      </w:r>
    </w:p>
    <w:p w14:paraId="3FF2BD38" w14:textId="77777777" w:rsidR="00523F7C" w:rsidRPr="0061343A" w:rsidRDefault="00523F7C" w:rsidP="0061343A">
      <w:pPr>
        <w:pStyle w:val="paragraphsub"/>
      </w:pPr>
      <w:r w:rsidRPr="0061343A">
        <w:tab/>
        <w:t>(ii)</w:t>
      </w:r>
      <w:r w:rsidRPr="0061343A">
        <w:tab/>
        <w:t>otherwise—30% of the company’s qualifying Australian production expenditure on the film; and</w:t>
      </w:r>
    </w:p>
    <w:p w14:paraId="4B18E591" w14:textId="77777777" w:rsidR="00523F7C" w:rsidRPr="0061343A" w:rsidRDefault="009D079B" w:rsidP="0061343A">
      <w:pPr>
        <w:pStyle w:val="ItemHead"/>
      </w:pPr>
      <w:r w:rsidRPr="0061343A">
        <w:t>3</w:t>
      </w:r>
      <w:r w:rsidR="00523F7C" w:rsidRPr="0061343A">
        <w:t xml:space="preserve">  Paragraph 376</w:t>
      </w:r>
      <w:r w:rsidR="0061343A">
        <w:noBreakHyphen/>
      </w:r>
      <w:r w:rsidR="00523F7C" w:rsidRPr="0061343A">
        <w:t>55(2)(a)</w:t>
      </w:r>
    </w:p>
    <w:p w14:paraId="152BC2D2" w14:textId="77777777" w:rsidR="00523F7C" w:rsidRPr="0061343A" w:rsidRDefault="00523F7C" w:rsidP="0061343A">
      <w:pPr>
        <w:pStyle w:val="Item"/>
      </w:pPr>
      <w:r w:rsidRPr="0061343A">
        <w:t xml:space="preserve">Omit “not a series or a season of a series”, substitute “not covered by </w:t>
      </w:r>
      <w:r w:rsidR="009B381D" w:rsidRPr="0061343A">
        <w:t>paragraph (</w:t>
      </w:r>
      <w:r w:rsidRPr="0061343A">
        <w:t>b) or (c)”.</w:t>
      </w:r>
    </w:p>
    <w:p w14:paraId="4ADDAF48" w14:textId="77777777" w:rsidR="00523F7C" w:rsidRPr="0061343A" w:rsidRDefault="009D079B" w:rsidP="0061343A">
      <w:pPr>
        <w:pStyle w:val="ItemHead"/>
      </w:pPr>
      <w:r w:rsidRPr="0061343A">
        <w:t>4</w:t>
      </w:r>
      <w:r w:rsidR="00523F7C" w:rsidRPr="0061343A">
        <w:t xml:space="preserve">  Paragraphs 376</w:t>
      </w:r>
      <w:r w:rsidR="0061343A">
        <w:noBreakHyphen/>
      </w:r>
      <w:r w:rsidR="00523F7C" w:rsidRPr="0061343A">
        <w:t>55(2)(b) and (c)</w:t>
      </w:r>
    </w:p>
    <w:p w14:paraId="359A3174" w14:textId="77777777" w:rsidR="00523F7C" w:rsidRPr="0061343A" w:rsidRDefault="00523F7C" w:rsidP="0061343A">
      <w:pPr>
        <w:pStyle w:val="Item"/>
      </w:pPr>
      <w:r w:rsidRPr="0061343A">
        <w:t>After “series”, insert “other than a drama series”.</w:t>
      </w:r>
    </w:p>
    <w:p w14:paraId="7767EFE0" w14:textId="77777777" w:rsidR="00523F7C" w:rsidRPr="0061343A" w:rsidRDefault="009D079B" w:rsidP="0061343A">
      <w:pPr>
        <w:pStyle w:val="ItemHead"/>
      </w:pPr>
      <w:r w:rsidRPr="0061343A">
        <w:t>5</w:t>
      </w:r>
      <w:r w:rsidR="00523F7C" w:rsidRPr="0061343A">
        <w:t xml:space="preserve">  Paragraphs 376</w:t>
      </w:r>
      <w:r w:rsidR="0061343A">
        <w:noBreakHyphen/>
      </w:r>
      <w:r w:rsidR="00523F7C" w:rsidRPr="0061343A">
        <w:t>60(a) and (b)</w:t>
      </w:r>
    </w:p>
    <w:p w14:paraId="696A622D" w14:textId="77777777" w:rsidR="00523F7C" w:rsidRPr="0061343A" w:rsidRDefault="00523F7C" w:rsidP="0061343A">
      <w:pPr>
        <w:pStyle w:val="Item"/>
      </w:pPr>
      <w:r w:rsidRPr="0061343A">
        <w:t>Repeal the paragraphs, substitute:</w:t>
      </w:r>
    </w:p>
    <w:p w14:paraId="314557A7" w14:textId="77777777" w:rsidR="00523F7C" w:rsidRPr="0061343A" w:rsidRDefault="00523F7C" w:rsidP="0061343A">
      <w:pPr>
        <w:pStyle w:val="paragraph"/>
      </w:pPr>
      <w:r w:rsidRPr="0061343A">
        <w:tab/>
        <w:t>(a)</w:t>
      </w:r>
      <w:r w:rsidRPr="0061343A">
        <w:tab/>
        <w:t xml:space="preserve">if the </w:t>
      </w:r>
      <w:r w:rsidR="0061343A" w:rsidRPr="0061343A">
        <w:rPr>
          <w:position w:val="6"/>
          <w:sz w:val="16"/>
        </w:rPr>
        <w:t>*</w:t>
      </w:r>
      <w:r w:rsidRPr="0061343A">
        <w:t xml:space="preserve">film is a </w:t>
      </w:r>
      <w:r w:rsidR="0061343A" w:rsidRPr="0061343A">
        <w:rPr>
          <w:position w:val="6"/>
          <w:sz w:val="16"/>
        </w:rPr>
        <w:t>*</w:t>
      </w:r>
      <w:r w:rsidRPr="0061343A">
        <w:t>feature film that was produced for commercial exhibition to the public in cinemas—40%; or</w:t>
      </w:r>
    </w:p>
    <w:p w14:paraId="4C406C72" w14:textId="77777777" w:rsidR="00523F7C" w:rsidRPr="0061343A" w:rsidRDefault="00523F7C" w:rsidP="0061343A">
      <w:pPr>
        <w:pStyle w:val="paragraph"/>
      </w:pPr>
      <w:r w:rsidRPr="0061343A">
        <w:tab/>
        <w:t>(b)</w:t>
      </w:r>
      <w:r w:rsidRPr="0061343A">
        <w:tab/>
        <w:t>otherwise—30%;</w:t>
      </w:r>
    </w:p>
    <w:p w14:paraId="01283C63" w14:textId="77777777" w:rsidR="00523F7C" w:rsidRPr="0061343A" w:rsidRDefault="009D079B" w:rsidP="0061343A">
      <w:pPr>
        <w:pStyle w:val="ItemHead"/>
      </w:pPr>
      <w:r w:rsidRPr="0061343A">
        <w:t>7</w:t>
      </w:r>
      <w:r w:rsidR="00523F7C" w:rsidRPr="0061343A">
        <w:t xml:space="preserve">  Subparagraph 376</w:t>
      </w:r>
      <w:r w:rsidR="0061343A">
        <w:noBreakHyphen/>
      </w:r>
      <w:r w:rsidR="00523F7C" w:rsidRPr="0061343A">
        <w:t>65(5)(a)(iii)</w:t>
      </w:r>
    </w:p>
    <w:p w14:paraId="7FA158A9" w14:textId="77777777" w:rsidR="00523F7C" w:rsidRPr="0061343A" w:rsidRDefault="00523F7C" w:rsidP="0061343A">
      <w:pPr>
        <w:pStyle w:val="Item"/>
      </w:pPr>
      <w:r w:rsidRPr="0061343A">
        <w:t>Before “the series”, insert “in the case of a series other than a drama series—”.</w:t>
      </w:r>
    </w:p>
    <w:p w14:paraId="6BD33C29" w14:textId="77777777" w:rsidR="00523F7C" w:rsidRPr="0061343A" w:rsidRDefault="009D079B" w:rsidP="0061343A">
      <w:pPr>
        <w:pStyle w:val="ItemHead"/>
      </w:pPr>
      <w:r w:rsidRPr="0061343A">
        <w:t>8</w:t>
      </w:r>
      <w:r w:rsidR="00523F7C" w:rsidRPr="0061343A">
        <w:t xml:space="preserve">  Subparagraph 376</w:t>
      </w:r>
      <w:r w:rsidR="0061343A">
        <w:noBreakHyphen/>
      </w:r>
      <w:r w:rsidR="00523F7C" w:rsidRPr="0061343A">
        <w:t>65(5)(b)(iii)</w:t>
      </w:r>
    </w:p>
    <w:p w14:paraId="21B7E483" w14:textId="77777777" w:rsidR="00523F7C" w:rsidRPr="0061343A" w:rsidRDefault="00523F7C" w:rsidP="0061343A">
      <w:pPr>
        <w:pStyle w:val="Item"/>
      </w:pPr>
      <w:r w:rsidRPr="0061343A">
        <w:t>Before “the series”, insert “in the case of a series other than a drama series—”.</w:t>
      </w:r>
    </w:p>
    <w:p w14:paraId="5AA425EC" w14:textId="77777777" w:rsidR="00523F7C" w:rsidRPr="0061343A" w:rsidRDefault="009D079B" w:rsidP="0061343A">
      <w:pPr>
        <w:pStyle w:val="ItemHead"/>
      </w:pPr>
      <w:r w:rsidRPr="0061343A">
        <w:lastRenderedPageBreak/>
        <w:t>24</w:t>
      </w:r>
      <w:r w:rsidR="00523F7C" w:rsidRPr="0061343A">
        <w:t xml:space="preserve">  Paragraph 376</w:t>
      </w:r>
      <w:r w:rsidR="0061343A">
        <w:noBreakHyphen/>
      </w:r>
      <w:r w:rsidR="00523F7C" w:rsidRPr="0061343A">
        <w:t>170(4)(c)</w:t>
      </w:r>
    </w:p>
    <w:p w14:paraId="664FC2DF" w14:textId="77777777" w:rsidR="00523F7C" w:rsidRPr="0061343A" w:rsidRDefault="00523F7C" w:rsidP="0061343A">
      <w:pPr>
        <w:pStyle w:val="Item"/>
      </w:pPr>
      <w:r w:rsidRPr="0061343A">
        <w:t>Omit “for a series or a season of a series”, substitute “for a series other than a drama series, or a season of a series other than a drama series”.</w:t>
      </w:r>
    </w:p>
    <w:p w14:paraId="6C3955A4" w14:textId="77777777" w:rsidR="00523F7C" w:rsidRPr="0061343A" w:rsidRDefault="009D079B" w:rsidP="0061343A">
      <w:pPr>
        <w:pStyle w:val="ItemHead"/>
      </w:pPr>
      <w:r w:rsidRPr="0061343A">
        <w:t>26</w:t>
      </w:r>
      <w:r w:rsidR="00523F7C" w:rsidRPr="0061343A">
        <w:t xml:space="preserve">  Subsection 995</w:t>
      </w:r>
      <w:r w:rsidR="0061343A">
        <w:noBreakHyphen/>
      </w:r>
      <w:r w:rsidR="00523F7C" w:rsidRPr="0061343A">
        <w:t xml:space="preserve">1(1) (definition of </w:t>
      </w:r>
      <w:r w:rsidR="00523F7C" w:rsidRPr="0061343A">
        <w:rPr>
          <w:i/>
        </w:rPr>
        <w:t>feature film</w:t>
      </w:r>
      <w:r w:rsidR="00523F7C" w:rsidRPr="0061343A">
        <w:t>)</w:t>
      </w:r>
    </w:p>
    <w:p w14:paraId="6E975E39" w14:textId="77777777" w:rsidR="00523F7C" w:rsidRPr="0061343A" w:rsidRDefault="00523F7C" w:rsidP="0061343A">
      <w:pPr>
        <w:pStyle w:val="Item"/>
      </w:pPr>
      <w:r w:rsidRPr="0061343A">
        <w:t>Repeal the definition, substitute:</w:t>
      </w:r>
    </w:p>
    <w:p w14:paraId="4006B568" w14:textId="77777777" w:rsidR="00523F7C" w:rsidRPr="0061343A" w:rsidRDefault="00523F7C" w:rsidP="0061343A">
      <w:pPr>
        <w:pStyle w:val="Definition"/>
      </w:pPr>
      <w:r w:rsidRPr="0061343A">
        <w:rPr>
          <w:b/>
          <w:i/>
        </w:rPr>
        <w:t>feature film</w:t>
      </w:r>
      <w:r w:rsidRPr="0061343A">
        <w:t xml:space="preserve"> includes a </w:t>
      </w:r>
      <w:r w:rsidR="0061343A" w:rsidRPr="0061343A">
        <w:rPr>
          <w:position w:val="6"/>
          <w:sz w:val="16"/>
        </w:rPr>
        <w:t>*</w:t>
      </w:r>
      <w:r w:rsidRPr="0061343A">
        <w:t xml:space="preserve">film that is an animated feature film, but does not include a film that is not </w:t>
      </w:r>
      <w:r w:rsidR="0061343A" w:rsidRPr="0061343A">
        <w:rPr>
          <w:position w:val="6"/>
          <w:sz w:val="16"/>
        </w:rPr>
        <w:t>*</w:t>
      </w:r>
      <w:r w:rsidRPr="0061343A">
        <w:t>feature</w:t>
      </w:r>
      <w:r w:rsidR="0061343A">
        <w:noBreakHyphen/>
      </w:r>
      <w:r w:rsidRPr="0061343A">
        <w:t>length.</w:t>
      </w:r>
    </w:p>
    <w:p w14:paraId="5C6A24A1" w14:textId="77777777" w:rsidR="00523F7C" w:rsidRPr="0061343A" w:rsidRDefault="009D079B" w:rsidP="0061343A">
      <w:pPr>
        <w:pStyle w:val="ItemHead"/>
      </w:pPr>
      <w:r w:rsidRPr="0061343A">
        <w:t>27</w:t>
      </w:r>
      <w:r w:rsidR="00523F7C" w:rsidRPr="0061343A">
        <w:t xml:space="preserve">  Subsection 995</w:t>
      </w:r>
      <w:r w:rsidR="0061343A">
        <w:noBreakHyphen/>
      </w:r>
      <w:r w:rsidR="00523F7C" w:rsidRPr="0061343A">
        <w:t>1(1)</w:t>
      </w:r>
    </w:p>
    <w:p w14:paraId="6F0C2A20" w14:textId="77777777" w:rsidR="00523F7C" w:rsidRPr="0061343A" w:rsidRDefault="00523F7C" w:rsidP="0061343A">
      <w:pPr>
        <w:pStyle w:val="Item"/>
      </w:pPr>
      <w:r w:rsidRPr="0061343A">
        <w:t>Insert:</w:t>
      </w:r>
    </w:p>
    <w:p w14:paraId="40B8EE35" w14:textId="77777777" w:rsidR="00523F7C" w:rsidRPr="0061343A" w:rsidRDefault="00523F7C" w:rsidP="0061343A">
      <w:pPr>
        <w:pStyle w:val="Definition"/>
      </w:pPr>
      <w:r w:rsidRPr="0061343A">
        <w:rPr>
          <w:b/>
          <w:i/>
        </w:rPr>
        <w:t>feature</w:t>
      </w:r>
      <w:r w:rsidR="0061343A">
        <w:rPr>
          <w:b/>
          <w:i/>
        </w:rPr>
        <w:noBreakHyphen/>
      </w:r>
      <w:r w:rsidRPr="0061343A">
        <w:rPr>
          <w:b/>
          <w:i/>
        </w:rPr>
        <w:t>length</w:t>
      </w:r>
      <w:r w:rsidRPr="0061343A">
        <w:t xml:space="preserve">: a </w:t>
      </w:r>
      <w:r w:rsidR="0061343A" w:rsidRPr="0061343A">
        <w:rPr>
          <w:position w:val="6"/>
          <w:sz w:val="16"/>
        </w:rPr>
        <w:t>*</w:t>
      </w:r>
      <w:r w:rsidRPr="0061343A">
        <w:t xml:space="preserve">film is </w:t>
      </w:r>
      <w:r w:rsidRPr="0061343A">
        <w:rPr>
          <w:b/>
          <w:i/>
        </w:rPr>
        <w:t>feature</w:t>
      </w:r>
      <w:r w:rsidR="0061343A">
        <w:rPr>
          <w:b/>
          <w:i/>
        </w:rPr>
        <w:noBreakHyphen/>
      </w:r>
      <w:r w:rsidRPr="0061343A">
        <w:rPr>
          <w:b/>
          <w:i/>
        </w:rPr>
        <w:t>length</w:t>
      </w:r>
      <w:r w:rsidRPr="0061343A">
        <w:t xml:space="preserve"> if:</w:t>
      </w:r>
    </w:p>
    <w:p w14:paraId="11974657" w14:textId="77777777" w:rsidR="00523F7C" w:rsidRPr="0061343A" w:rsidRDefault="00523F7C" w:rsidP="0061343A">
      <w:pPr>
        <w:pStyle w:val="paragraph"/>
      </w:pPr>
      <w:r w:rsidRPr="0061343A">
        <w:tab/>
        <w:t>(a)</w:t>
      </w:r>
      <w:r w:rsidRPr="0061343A">
        <w:tab/>
        <w:t>if the film is a large format film—the film is at least 45 minutes in duration; and</w:t>
      </w:r>
    </w:p>
    <w:p w14:paraId="73723E56" w14:textId="77777777" w:rsidR="00523F7C" w:rsidRPr="0061343A" w:rsidRDefault="00523F7C" w:rsidP="0061343A">
      <w:pPr>
        <w:pStyle w:val="paragraph"/>
      </w:pPr>
      <w:r w:rsidRPr="0061343A">
        <w:tab/>
        <w:t>(b)</w:t>
      </w:r>
      <w:r w:rsidRPr="0061343A">
        <w:tab/>
        <w:t>otherwise—the film is more than 60 minutes in duration.</w:t>
      </w:r>
    </w:p>
    <w:p w14:paraId="7DF1E606" w14:textId="77777777" w:rsidR="005B25A4" w:rsidRDefault="005B25A4" w:rsidP="005B25A4">
      <w:pPr>
        <w:pStyle w:val="Transitional"/>
      </w:pPr>
      <w:r>
        <w:t>28  Application of amendments</w:t>
      </w:r>
    </w:p>
    <w:p w14:paraId="441266D2" w14:textId="77777777" w:rsidR="005B25A4" w:rsidRPr="00890DAE" w:rsidRDefault="005B25A4" w:rsidP="005B25A4">
      <w:pPr>
        <w:pStyle w:val="Item"/>
      </w:pPr>
      <w:r>
        <w:t>The amendments made by this Schedule apply in respect of the tax offset under section 376</w:t>
      </w:r>
      <w:r>
        <w:noBreakHyphen/>
        <w:t>55 (the producer offset) to films commencing principal photography on or after 1 July 2021.</w:t>
      </w:r>
    </w:p>
    <w:p w14:paraId="66A5CCC3" w14:textId="61CE4172" w:rsidR="008D3E94" w:rsidRPr="0061343A" w:rsidRDefault="009B381D" w:rsidP="0061343A">
      <w:pPr>
        <w:pStyle w:val="ActHead6"/>
        <w:pageBreakBefore/>
      </w:pPr>
      <w:bookmarkStart w:id="7" w:name="_Toc89870912"/>
      <w:r w:rsidRPr="00527064">
        <w:rPr>
          <w:rStyle w:val="CharAmSchNo"/>
        </w:rPr>
        <w:lastRenderedPageBreak/>
        <w:t>Schedule 2</w:t>
      </w:r>
      <w:r w:rsidR="00207A40" w:rsidRPr="0061343A">
        <w:t>—</w:t>
      </w:r>
      <w:r w:rsidR="009311CA" w:rsidRPr="00527064">
        <w:rPr>
          <w:rStyle w:val="CharAmSchText"/>
        </w:rPr>
        <w:t>Consequential and transitional matters arising from corporate insolvency reforms</w:t>
      </w:r>
      <w:bookmarkEnd w:id="7"/>
    </w:p>
    <w:p w14:paraId="01AD51F9" w14:textId="77777777" w:rsidR="00523F7C" w:rsidRPr="00527064" w:rsidRDefault="00523F7C" w:rsidP="0061343A">
      <w:pPr>
        <w:pStyle w:val="Header"/>
      </w:pPr>
      <w:r w:rsidRPr="00527064">
        <w:rPr>
          <w:rStyle w:val="CharAmPartNo"/>
        </w:rPr>
        <w:t xml:space="preserve"> </w:t>
      </w:r>
      <w:r w:rsidRPr="00527064">
        <w:rPr>
          <w:rStyle w:val="CharAmPartText"/>
        </w:rPr>
        <w:t xml:space="preserve"> </w:t>
      </w:r>
    </w:p>
    <w:p w14:paraId="712E7DF8" w14:textId="77777777" w:rsidR="00523F7C" w:rsidRPr="0061343A" w:rsidRDefault="00523F7C" w:rsidP="0061343A">
      <w:pPr>
        <w:pStyle w:val="ActHead9"/>
      </w:pPr>
      <w:bookmarkStart w:id="8" w:name="_Toc89870913"/>
      <w:r w:rsidRPr="0061343A">
        <w:t>Australian Securities and Investments Commission Act 2001</w:t>
      </w:r>
      <w:bookmarkEnd w:id="8"/>
    </w:p>
    <w:p w14:paraId="1FA37BFF" w14:textId="77777777" w:rsidR="00523F7C" w:rsidRPr="0061343A" w:rsidRDefault="009D079B" w:rsidP="0061343A">
      <w:pPr>
        <w:pStyle w:val="ItemHead"/>
      </w:pPr>
      <w:r w:rsidRPr="0061343A">
        <w:t>1</w:t>
      </w:r>
      <w:r w:rsidR="00523F7C" w:rsidRPr="0061343A">
        <w:t xml:space="preserve">  Section 15</w:t>
      </w:r>
    </w:p>
    <w:p w14:paraId="5DD8BB94" w14:textId="77777777" w:rsidR="00523F7C" w:rsidRPr="0061343A" w:rsidRDefault="00523F7C" w:rsidP="0061343A">
      <w:pPr>
        <w:pStyle w:val="Item"/>
      </w:pPr>
      <w:r w:rsidRPr="0061343A">
        <w:t xml:space="preserve">After “Corporations Act”, insert “or regulation 5.5.05 of the </w:t>
      </w:r>
      <w:r w:rsidRPr="0061343A">
        <w:rPr>
          <w:i/>
        </w:rPr>
        <w:t>Corporations Regulations 2001</w:t>
      </w:r>
      <w:r w:rsidRPr="0061343A">
        <w:t>”.</w:t>
      </w:r>
    </w:p>
    <w:p w14:paraId="5EA103B7" w14:textId="77777777" w:rsidR="00523F7C" w:rsidRPr="0061343A" w:rsidRDefault="009D079B" w:rsidP="0061343A">
      <w:pPr>
        <w:pStyle w:val="ItemHead"/>
      </w:pPr>
      <w:r w:rsidRPr="0061343A">
        <w:t>2</w:t>
      </w:r>
      <w:r w:rsidR="00523F7C" w:rsidRPr="0061343A">
        <w:t xml:space="preserve">  In the appropriate position</w:t>
      </w:r>
    </w:p>
    <w:p w14:paraId="62187359" w14:textId="77777777" w:rsidR="00523F7C" w:rsidRPr="0061343A" w:rsidRDefault="00523F7C" w:rsidP="0061343A">
      <w:pPr>
        <w:pStyle w:val="Item"/>
      </w:pPr>
      <w:r w:rsidRPr="0061343A">
        <w:t>Insert:</w:t>
      </w:r>
    </w:p>
    <w:p w14:paraId="5F0DFE70" w14:textId="77777777" w:rsidR="00523F7C" w:rsidRPr="0061343A" w:rsidRDefault="009B381D" w:rsidP="0061343A">
      <w:pPr>
        <w:pStyle w:val="ActHead2"/>
      </w:pPr>
      <w:bookmarkStart w:id="9" w:name="_Toc89870914"/>
      <w:r w:rsidRPr="00527064">
        <w:rPr>
          <w:rStyle w:val="CharPartNo"/>
        </w:rPr>
        <w:t>Part 3</w:t>
      </w:r>
      <w:r w:rsidR="00523F7C" w:rsidRPr="00527064">
        <w:rPr>
          <w:rStyle w:val="CharPartNo"/>
        </w:rPr>
        <w:t>6</w:t>
      </w:r>
      <w:r w:rsidR="00523F7C" w:rsidRPr="0061343A">
        <w:t>—</w:t>
      </w:r>
      <w:r w:rsidR="00523F7C" w:rsidRPr="00527064">
        <w:rPr>
          <w:rStyle w:val="CharPartText"/>
        </w:rPr>
        <w:t>Application provision relating to the Treasury Laws Amendment (2021 Measures No. 5) Act 2021</w:t>
      </w:r>
      <w:bookmarkEnd w:id="9"/>
    </w:p>
    <w:p w14:paraId="36E6F81D" w14:textId="77777777" w:rsidR="00523F7C" w:rsidRPr="00527064" w:rsidRDefault="00523F7C" w:rsidP="0061343A">
      <w:pPr>
        <w:pStyle w:val="Header"/>
      </w:pPr>
      <w:r w:rsidRPr="00527064">
        <w:rPr>
          <w:rStyle w:val="CharDivNo"/>
        </w:rPr>
        <w:t xml:space="preserve"> </w:t>
      </w:r>
      <w:r w:rsidRPr="00527064">
        <w:rPr>
          <w:rStyle w:val="CharDivText"/>
        </w:rPr>
        <w:t xml:space="preserve"> </w:t>
      </w:r>
    </w:p>
    <w:p w14:paraId="55C939D0" w14:textId="77777777" w:rsidR="00523F7C" w:rsidRPr="0061343A" w:rsidRDefault="00523F7C" w:rsidP="0061343A">
      <w:pPr>
        <w:pStyle w:val="ActHead5"/>
      </w:pPr>
      <w:bookmarkStart w:id="10" w:name="_Toc89870915"/>
      <w:r w:rsidRPr="00527064">
        <w:rPr>
          <w:rStyle w:val="CharSectno"/>
        </w:rPr>
        <w:t>336</w:t>
      </w:r>
      <w:r w:rsidRPr="0061343A">
        <w:t xml:space="preserve">  Application—reports of liquidators</w:t>
      </w:r>
      <w:bookmarkEnd w:id="10"/>
    </w:p>
    <w:p w14:paraId="23BBD321" w14:textId="77777777" w:rsidR="00523F7C" w:rsidRPr="0061343A" w:rsidRDefault="00523F7C" w:rsidP="0061343A">
      <w:pPr>
        <w:pStyle w:val="subsection"/>
      </w:pPr>
      <w:r w:rsidRPr="0061343A">
        <w:tab/>
      </w:r>
      <w:r w:rsidRPr="0061343A">
        <w:tab/>
        <w:t xml:space="preserve">The amendment of section 15 of this Act made by </w:t>
      </w:r>
      <w:r w:rsidR="009B381D" w:rsidRPr="0061343A">
        <w:t>Schedule 2</w:t>
      </w:r>
      <w:r w:rsidRPr="0061343A">
        <w:t xml:space="preserve"> to the </w:t>
      </w:r>
      <w:r w:rsidRPr="0061343A">
        <w:rPr>
          <w:i/>
        </w:rPr>
        <w:t>Treasury Laws Amendment (2021 Measures No. 5) Act 2021</w:t>
      </w:r>
      <w:r w:rsidRPr="0061343A">
        <w:t xml:space="preserve"> applies in relation to reports lodged before, on or after the commencement of that Schedule.</w:t>
      </w:r>
    </w:p>
    <w:p w14:paraId="779F6869" w14:textId="77777777" w:rsidR="00523F7C" w:rsidRPr="0061343A" w:rsidRDefault="00523F7C" w:rsidP="0061343A">
      <w:pPr>
        <w:pStyle w:val="ActHead9"/>
      </w:pPr>
      <w:bookmarkStart w:id="11" w:name="_Toc89870916"/>
      <w:r w:rsidRPr="0061343A">
        <w:t>Banking Act 1959</w:t>
      </w:r>
      <w:bookmarkEnd w:id="11"/>
    </w:p>
    <w:p w14:paraId="397572AA" w14:textId="77777777" w:rsidR="00523F7C" w:rsidRPr="0061343A" w:rsidRDefault="009D079B" w:rsidP="0061343A">
      <w:pPr>
        <w:pStyle w:val="ItemHead"/>
      </w:pPr>
      <w:r w:rsidRPr="0061343A">
        <w:t>3</w:t>
      </w:r>
      <w:r w:rsidR="00523F7C" w:rsidRPr="0061343A">
        <w:t xml:space="preserve">  Sub</w:t>
      </w:r>
      <w:r w:rsidR="0061343A">
        <w:t>section 5</w:t>
      </w:r>
      <w:r w:rsidR="00523F7C" w:rsidRPr="0061343A">
        <w:t>(1) (</w:t>
      </w:r>
      <w:r w:rsidR="009B381D" w:rsidRPr="0061343A">
        <w:t>paragraph (</w:t>
      </w:r>
      <w:r w:rsidR="00523F7C" w:rsidRPr="0061343A">
        <w:t xml:space="preserve">c) of the definition of </w:t>
      </w:r>
      <w:r w:rsidR="00523F7C" w:rsidRPr="0061343A">
        <w:rPr>
          <w:i/>
        </w:rPr>
        <w:t>external administrator</w:t>
      </w:r>
      <w:r w:rsidR="00523F7C" w:rsidRPr="0061343A">
        <w:t>)</w:t>
      </w:r>
    </w:p>
    <w:p w14:paraId="69BCBA99" w14:textId="77777777" w:rsidR="00523F7C" w:rsidRPr="0061343A" w:rsidRDefault="00523F7C" w:rsidP="0061343A">
      <w:pPr>
        <w:pStyle w:val="Item"/>
      </w:pPr>
      <w:r w:rsidRPr="0061343A">
        <w:t>Omit “manager;”, substitute “manager.”.</w:t>
      </w:r>
    </w:p>
    <w:p w14:paraId="084F6D6E" w14:textId="77777777" w:rsidR="00523F7C" w:rsidRPr="0061343A" w:rsidRDefault="009D079B" w:rsidP="0061343A">
      <w:pPr>
        <w:pStyle w:val="ItemHead"/>
      </w:pPr>
      <w:r w:rsidRPr="0061343A">
        <w:t>4</w:t>
      </w:r>
      <w:r w:rsidR="00523F7C" w:rsidRPr="0061343A">
        <w:t xml:space="preserve">  Sub</w:t>
      </w:r>
      <w:r w:rsidR="0061343A">
        <w:t>section 5</w:t>
      </w:r>
      <w:r w:rsidR="00523F7C" w:rsidRPr="0061343A">
        <w:t>(1) (</w:t>
      </w:r>
      <w:r w:rsidR="009B381D" w:rsidRPr="0061343A">
        <w:t>paragraph (</w:t>
      </w:r>
      <w:r w:rsidR="00523F7C" w:rsidRPr="0061343A">
        <w:t xml:space="preserve">d) of the definition of </w:t>
      </w:r>
      <w:r w:rsidR="00523F7C" w:rsidRPr="0061343A">
        <w:rPr>
          <w:i/>
        </w:rPr>
        <w:t>external administrator</w:t>
      </w:r>
      <w:r w:rsidR="00523F7C" w:rsidRPr="0061343A">
        <w:t>)</w:t>
      </w:r>
    </w:p>
    <w:p w14:paraId="6A25D360" w14:textId="77777777" w:rsidR="00523F7C" w:rsidRPr="0061343A" w:rsidRDefault="00523F7C" w:rsidP="0061343A">
      <w:pPr>
        <w:pStyle w:val="Item"/>
      </w:pPr>
      <w:r w:rsidRPr="0061343A">
        <w:t>Repeal the paragraph.</w:t>
      </w:r>
    </w:p>
    <w:p w14:paraId="482AEF7A" w14:textId="77777777" w:rsidR="00523F7C" w:rsidRPr="0061343A" w:rsidRDefault="00523F7C" w:rsidP="0061343A">
      <w:pPr>
        <w:pStyle w:val="ActHead9"/>
      </w:pPr>
      <w:bookmarkStart w:id="12" w:name="_Toc89870917"/>
      <w:r w:rsidRPr="0061343A">
        <w:lastRenderedPageBreak/>
        <w:t>Corporations (Aboriginal and Torres Strait Islander) Act 2006</w:t>
      </w:r>
      <w:bookmarkEnd w:id="12"/>
    </w:p>
    <w:p w14:paraId="323200D9" w14:textId="77777777" w:rsidR="00523F7C" w:rsidRPr="0061343A" w:rsidRDefault="009D079B" w:rsidP="0061343A">
      <w:pPr>
        <w:pStyle w:val="ItemHead"/>
      </w:pPr>
      <w:r w:rsidRPr="0061343A">
        <w:t>5</w:t>
      </w:r>
      <w:r w:rsidR="00523F7C" w:rsidRPr="0061343A">
        <w:t xml:space="preserve">  After paragraph 120</w:t>
      </w:r>
      <w:r w:rsidR="0061343A">
        <w:noBreakHyphen/>
      </w:r>
      <w:r w:rsidR="00523F7C" w:rsidRPr="0061343A">
        <w:t>1(1)(f)</w:t>
      </w:r>
    </w:p>
    <w:p w14:paraId="43576364" w14:textId="77777777" w:rsidR="00523F7C" w:rsidRPr="0061343A" w:rsidRDefault="00523F7C" w:rsidP="0061343A">
      <w:pPr>
        <w:pStyle w:val="Item"/>
      </w:pPr>
      <w:r w:rsidRPr="0061343A">
        <w:t>Insert:</w:t>
      </w:r>
    </w:p>
    <w:p w14:paraId="0A8CD603" w14:textId="77777777" w:rsidR="00523F7C" w:rsidRPr="0061343A" w:rsidRDefault="00523F7C" w:rsidP="0061343A">
      <w:pPr>
        <w:pStyle w:val="paragraph"/>
      </w:pPr>
      <w:r w:rsidRPr="0061343A">
        <w:tab/>
        <w:t>(fa)</w:t>
      </w:r>
      <w:r w:rsidRPr="0061343A">
        <w:tab/>
        <w:t>if a restructuring practitioner for the corporation has been appointed—leaving it at, or posting it to, the address of the restructuring practitioner in the most recent notice of that address lodged with the Registrar; or</w:t>
      </w:r>
    </w:p>
    <w:p w14:paraId="57FAED08" w14:textId="77777777" w:rsidR="00523F7C" w:rsidRPr="0061343A" w:rsidRDefault="009D079B" w:rsidP="0061343A">
      <w:pPr>
        <w:pStyle w:val="ItemHead"/>
      </w:pPr>
      <w:r w:rsidRPr="0061343A">
        <w:t>6</w:t>
      </w:r>
      <w:r w:rsidR="00523F7C" w:rsidRPr="0061343A">
        <w:t xml:space="preserve">  After subparagraph 386</w:t>
      </w:r>
      <w:r w:rsidR="0061343A">
        <w:noBreakHyphen/>
      </w:r>
      <w:r w:rsidR="00523F7C" w:rsidRPr="0061343A">
        <w:t>60(3)(a)(i)</w:t>
      </w:r>
    </w:p>
    <w:p w14:paraId="506431BC" w14:textId="77777777" w:rsidR="00523F7C" w:rsidRPr="0061343A" w:rsidRDefault="00523F7C" w:rsidP="0061343A">
      <w:pPr>
        <w:pStyle w:val="Item"/>
      </w:pPr>
      <w:r w:rsidRPr="0061343A">
        <w:t>Insert:</w:t>
      </w:r>
    </w:p>
    <w:p w14:paraId="2ED4CD5E" w14:textId="77777777" w:rsidR="00523F7C" w:rsidRPr="0061343A" w:rsidRDefault="00523F7C" w:rsidP="0061343A">
      <w:pPr>
        <w:pStyle w:val="paragraphsub"/>
      </w:pPr>
      <w:r w:rsidRPr="0061343A">
        <w:tab/>
        <w:t>(ia)</w:t>
      </w:r>
      <w:r w:rsidRPr="0061343A">
        <w:tab/>
        <w:t>appointing a restructuring practitioner for the Aboriginal and Torres Strait Islander corporation; or</w:t>
      </w:r>
    </w:p>
    <w:p w14:paraId="34D76159" w14:textId="77777777" w:rsidR="00523F7C" w:rsidRPr="0061343A" w:rsidRDefault="009D079B" w:rsidP="0061343A">
      <w:pPr>
        <w:pStyle w:val="ItemHead"/>
      </w:pPr>
      <w:r w:rsidRPr="0061343A">
        <w:t>7</w:t>
      </w:r>
      <w:r w:rsidR="00523F7C" w:rsidRPr="0061343A">
        <w:t xml:space="preserve">  Subsection 421</w:t>
      </w:r>
      <w:r w:rsidR="0061343A">
        <w:noBreakHyphen/>
      </w:r>
      <w:r w:rsidR="00523F7C" w:rsidRPr="0061343A">
        <w:t>1(4) (sub</w:t>
      </w:r>
      <w:r w:rsidR="009B381D" w:rsidRPr="0061343A">
        <w:t>paragraph (</w:t>
      </w:r>
      <w:r w:rsidR="00523F7C" w:rsidRPr="0061343A">
        <w:t xml:space="preserve">b)(iii) of the definition of </w:t>
      </w:r>
      <w:r w:rsidR="00523F7C" w:rsidRPr="0061343A">
        <w:rPr>
          <w:i/>
        </w:rPr>
        <w:t>exempt document</w:t>
      </w:r>
      <w:r w:rsidR="00523F7C" w:rsidRPr="0061343A">
        <w:t>)</w:t>
      </w:r>
    </w:p>
    <w:p w14:paraId="45BE50C6" w14:textId="77777777" w:rsidR="00523F7C" w:rsidRPr="0061343A" w:rsidRDefault="00523F7C" w:rsidP="0061343A">
      <w:pPr>
        <w:pStyle w:val="Item"/>
      </w:pPr>
      <w:r w:rsidRPr="0061343A">
        <w:t xml:space="preserve">After “Corporations Act”, insert “and regulation 5.5.05 of the </w:t>
      </w:r>
      <w:r w:rsidRPr="0061343A">
        <w:rPr>
          <w:i/>
        </w:rPr>
        <w:t>Corporations Regulations 2001</w:t>
      </w:r>
      <w:r w:rsidRPr="0061343A">
        <w:t>”.</w:t>
      </w:r>
    </w:p>
    <w:p w14:paraId="312D93AC" w14:textId="77777777" w:rsidR="00523F7C" w:rsidRPr="0061343A" w:rsidRDefault="009D079B" w:rsidP="0061343A">
      <w:pPr>
        <w:pStyle w:val="ItemHead"/>
      </w:pPr>
      <w:r w:rsidRPr="0061343A">
        <w:t>8</w:t>
      </w:r>
      <w:r w:rsidR="00523F7C" w:rsidRPr="0061343A">
        <w:t xml:space="preserve">  </w:t>
      </w:r>
      <w:r w:rsidR="0061343A">
        <w:t>Section 4</w:t>
      </w:r>
      <w:r w:rsidR="00523F7C" w:rsidRPr="0061343A">
        <w:t>82</w:t>
      </w:r>
      <w:r w:rsidR="0061343A">
        <w:noBreakHyphen/>
      </w:r>
      <w:r w:rsidR="00523F7C" w:rsidRPr="0061343A">
        <w:t>1 (paragraph beginning “There are basically”)</w:t>
      </w:r>
    </w:p>
    <w:p w14:paraId="3C86FBDC" w14:textId="77777777" w:rsidR="00523F7C" w:rsidRPr="0061343A" w:rsidRDefault="00523F7C" w:rsidP="0061343A">
      <w:pPr>
        <w:pStyle w:val="Item"/>
      </w:pPr>
      <w:r w:rsidRPr="0061343A">
        <w:t>Omit “4 ways”, substitute “5 ways”.</w:t>
      </w:r>
    </w:p>
    <w:p w14:paraId="2179009D" w14:textId="77777777" w:rsidR="00523F7C" w:rsidRPr="0061343A" w:rsidRDefault="009D079B" w:rsidP="0061343A">
      <w:pPr>
        <w:pStyle w:val="ItemHead"/>
      </w:pPr>
      <w:r w:rsidRPr="0061343A">
        <w:t>9</w:t>
      </w:r>
      <w:r w:rsidR="00523F7C" w:rsidRPr="0061343A">
        <w:t xml:space="preserve">  </w:t>
      </w:r>
      <w:r w:rsidR="0061343A">
        <w:t>Section 4</w:t>
      </w:r>
      <w:r w:rsidR="00523F7C" w:rsidRPr="0061343A">
        <w:t>82</w:t>
      </w:r>
      <w:r w:rsidR="0061343A">
        <w:noBreakHyphen/>
      </w:r>
      <w:r w:rsidR="00523F7C" w:rsidRPr="0061343A">
        <w:t>1</w:t>
      </w:r>
    </w:p>
    <w:p w14:paraId="3A194AC5" w14:textId="77777777" w:rsidR="00523F7C" w:rsidRPr="0061343A" w:rsidRDefault="00523F7C" w:rsidP="0061343A">
      <w:pPr>
        <w:pStyle w:val="Item"/>
      </w:pPr>
      <w:r w:rsidRPr="0061343A">
        <w:t>After:</w:t>
      </w:r>
    </w:p>
    <w:p w14:paraId="77564932" w14:textId="77777777" w:rsidR="00523F7C" w:rsidRPr="0061343A" w:rsidRDefault="00523F7C" w:rsidP="0061343A">
      <w:pPr>
        <w:pStyle w:val="SOPara"/>
      </w:pPr>
      <w:r w:rsidRPr="0061343A">
        <w:tab/>
        <w:t>(c)</w:t>
      </w:r>
      <w:r w:rsidRPr="0061343A">
        <w:tab/>
        <w:t>An administrator for the corporation may be appointed under Part 5.3A of the Corporations Act (as applied by Part 11</w:t>
      </w:r>
      <w:r w:rsidR="0061343A">
        <w:noBreakHyphen/>
      </w:r>
      <w:r w:rsidRPr="0061343A">
        <w:t>4 of this Act).</w:t>
      </w:r>
    </w:p>
    <w:p w14:paraId="4442F701" w14:textId="77777777" w:rsidR="00523F7C" w:rsidRPr="0061343A" w:rsidRDefault="00523F7C" w:rsidP="0061343A">
      <w:pPr>
        <w:pStyle w:val="Item"/>
      </w:pPr>
      <w:r w:rsidRPr="0061343A">
        <w:t>insert:</w:t>
      </w:r>
    </w:p>
    <w:p w14:paraId="580AB44F" w14:textId="77777777" w:rsidR="00523F7C" w:rsidRPr="0061343A" w:rsidRDefault="00523F7C" w:rsidP="0061343A">
      <w:pPr>
        <w:pStyle w:val="SOPara"/>
      </w:pPr>
      <w:r w:rsidRPr="0061343A">
        <w:tab/>
        <w:t>(ca)</w:t>
      </w:r>
      <w:r w:rsidRPr="0061343A">
        <w:tab/>
        <w:t>A restructuring practitioner for the corporation may be appointed under Part 5.3B of the Corporations Act (as applied by Part 11</w:t>
      </w:r>
      <w:r w:rsidR="0061343A">
        <w:noBreakHyphen/>
      </w:r>
      <w:r w:rsidRPr="0061343A">
        <w:t>4A of this Act).</w:t>
      </w:r>
    </w:p>
    <w:p w14:paraId="2DB41776" w14:textId="77777777" w:rsidR="00523F7C" w:rsidRPr="0061343A" w:rsidRDefault="009D079B" w:rsidP="0061343A">
      <w:pPr>
        <w:pStyle w:val="ItemHead"/>
      </w:pPr>
      <w:r w:rsidRPr="0061343A">
        <w:t>10</w:t>
      </w:r>
      <w:r w:rsidR="00523F7C" w:rsidRPr="0061343A">
        <w:t xml:space="preserve">  Paragraph 487</w:t>
      </w:r>
      <w:r w:rsidR="0061343A">
        <w:noBreakHyphen/>
      </w:r>
      <w:r w:rsidR="00523F7C" w:rsidRPr="0061343A">
        <w:t>1(3)(b)</w:t>
      </w:r>
    </w:p>
    <w:p w14:paraId="70F4DEC2" w14:textId="77777777" w:rsidR="00523F7C" w:rsidRPr="0061343A" w:rsidRDefault="00523F7C" w:rsidP="0061343A">
      <w:pPr>
        <w:pStyle w:val="Item"/>
      </w:pPr>
      <w:r w:rsidRPr="0061343A">
        <w:t>Repeal the paragraph, substitute:</w:t>
      </w:r>
    </w:p>
    <w:p w14:paraId="7D12B0F5" w14:textId="77777777" w:rsidR="00523F7C" w:rsidRPr="0061343A" w:rsidRDefault="00523F7C" w:rsidP="0061343A">
      <w:pPr>
        <w:pStyle w:val="paragraph"/>
      </w:pPr>
      <w:r w:rsidRPr="0061343A">
        <w:lastRenderedPageBreak/>
        <w:tab/>
        <w:t>(b)</w:t>
      </w:r>
      <w:r w:rsidRPr="0061343A">
        <w:tab/>
        <w:t>may make a determination under subsection (1) even if the corporation is:</w:t>
      </w:r>
    </w:p>
    <w:p w14:paraId="511BAA34" w14:textId="77777777" w:rsidR="00523F7C" w:rsidRPr="0061343A" w:rsidRDefault="00523F7C" w:rsidP="0061343A">
      <w:pPr>
        <w:pStyle w:val="paragraphsub"/>
      </w:pPr>
      <w:r w:rsidRPr="0061343A">
        <w:tab/>
        <w:t>(i)</w:t>
      </w:r>
      <w:r w:rsidRPr="0061343A">
        <w:tab/>
        <w:t xml:space="preserve">being administered under Part 5.3A of the Corporations Act (as applied by </w:t>
      </w:r>
      <w:r w:rsidR="0061343A">
        <w:t>section 5</w:t>
      </w:r>
      <w:r w:rsidRPr="0061343A">
        <w:t>21</w:t>
      </w:r>
      <w:r w:rsidR="0061343A">
        <w:noBreakHyphen/>
      </w:r>
      <w:r w:rsidRPr="0061343A">
        <w:t>1 of this Act); or</w:t>
      </w:r>
    </w:p>
    <w:p w14:paraId="2D5D68D4" w14:textId="77777777" w:rsidR="00523F7C" w:rsidRPr="0061343A" w:rsidRDefault="00523F7C" w:rsidP="0061343A">
      <w:pPr>
        <w:pStyle w:val="paragraphsub"/>
      </w:pPr>
      <w:r w:rsidRPr="0061343A">
        <w:tab/>
        <w:t>(ii)</w:t>
      </w:r>
      <w:r w:rsidRPr="0061343A">
        <w:tab/>
        <w:t xml:space="preserve">under restructuring under Part 5.3B of the Corporations Act (as applied by </w:t>
      </w:r>
      <w:r w:rsidR="0061343A">
        <w:t>section 5</w:t>
      </w:r>
      <w:r w:rsidRPr="0061343A">
        <w:t>22</w:t>
      </w:r>
      <w:r w:rsidR="0061343A">
        <w:noBreakHyphen/>
      </w:r>
      <w:r w:rsidRPr="0061343A">
        <w:t>1 of this Act).</w:t>
      </w:r>
    </w:p>
    <w:p w14:paraId="738B61FB" w14:textId="77777777" w:rsidR="00523F7C" w:rsidRPr="0061343A" w:rsidRDefault="009D079B" w:rsidP="0061343A">
      <w:pPr>
        <w:pStyle w:val="ItemHead"/>
      </w:pPr>
      <w:r w:rsidRPr="0061343A">
        <w:t>11</w:t>
      </w:r>
      <w:r w:rsidR="00523F7C" w:rsidRPr="0061343A">
        <w:t xml:space="preserve">  After subsection 496</w:t>
      </w:r>
      <w:r w:rsidR="0061343A">
        <w:noBreakHyphen/>
      </w:r>
      <w:r w:rsidR="00523F7C" w:rsidRPr="0061343A">
        <w:t>10(2)</w:t>
      </w:r>
    </w:p>
    <w:p w14:paraId="453AD9A3" w14:textId="77777777" w:rsidR="00523F7C" w:rsidRPr="0061343A" w:rsidRDefault="00523F7C" w:rsidP="0061343A">
      <w:pPr>
        <w:pStyle w:val="Item"/>
      </w:pPr>
      <w:r w:rsidRPr="0061343A">
        <w:t>Insert:</w:t>
      </w:r>
    </w:p>
    <w:p w14:paraId="7DBC1B00" w14:textId="77777777" w:rsidR="00523F7C" w:rsidRPr="0061343A" w:rsidRDefault="00523F7C" w:rsidP="0061343A">
      <w:pPr>
        <w:pStyle w:val="subsection"/>
      </w:pPr>
      <w:r w:rsidRPr="0061343A">
        <w:tab/>
        <w:t>(2A)</w:t>
      </w:r>
      <w:r w:rsidRPr="0061343A">
        <w:tab/>
        <w:t xml:space="preserve">Subsection (1) does not apply to the extent to which the person is performing or exercising, or purporting to perform or exercise, a function or power as restructuring practitioner for a restructuring plan made by the corporation under Part 5.3B of the Corporations Act (as applied by </w:t>
      </w:r>
      <w:r w:rsidR="0061343A">
        <w:t>section 5</w:t>
      </w:r>
      <w:r w:rsidRPr="0061343A">
        <w:t>22</w:t>
      </w:r>
      <w:r w:rsidR="0061343A">
        <w:noBreakHyphen/>
      </w:r>
      <w:r w:rsidRPr="0061343A">
        <w:t>1 of this Act).</w:t>
      </w:r>
    </w:p>
    <w:p w14:paraId="3464D892" w14:textId="77777777" w:rsidR="00523F7C" w:rsidRPr="0061343A" w:rsidRDefault="00523F7C" w:rsidP="0061343A">
      <w:pPr>
        <w:pStyle w:val="notetext"/>
      </w:pPr>
      <w:r w:rsidRPr="0061343A">
        <w:t>Note:</w:t>
      </w:r>
      <w:r w:rsidRPr="0061343A">
        <w:tab/>
        <w:t xml:space="preserve">A defendant bears an evidential burden in relation to the matter in subsection (2A) (see subsection 13.3(3) of the </w:t>
      </w:r>
      <w:r w:rsidRPr="0061343A">
        <w:rPr>
          <w:i/>
        </w:rPr>
        <w:t>Criminal Code</w:t>
      </w:r>
      <w:r w:rsidRPr="0061343A">
        <w:t>).</w:t>
      </w:r>
    </w:p>
    <w:p w14:paraId="1BD51F66" w14:textId="77777777" w:rsidR="00523F7C" w:rsidRPr="0061343A" w:rsidRDefault="009D079B" w:rsidP="0061343A">
      <w:pPr>
        <w:pStyle w:val="ItemHead"/>
      </w:pPr>
      <w:r w:rsidRPr="0061343A">
        <w:t>12</w:t>
      </w:r>
      <w:r w:rsidR="00523F7C" w:rsidRPr="0061343A">
        <w:t xml:space="preserve">  After subsection 496</w:t>
      </w:r>
      <w:r w:rsidR="0061343A">
        <w:noBreakHyphen/>
      </w:r>
      <w:r w:rsidR="00523F7C" w:rsidRPr="0061343A">
        <w:t>15(3)</w:t>
      </w:r>
    </w:p>
    <w:p w14:paraId="5A225509" w14:textId="77777777" w:rsidR="00523F7C" w:rsidRPr="0061343A" w:rsidRDefault="00523F7C" w:rsidP="0061343A">
      <w:pPr>
        <w:pStyle w:val="Item"/>
      </w:pPr>
      <w:r w:rsidRPr="0061343A">
        <w:t>Insert:</w:t>
      </w:r>
    </w:p>
    <w:p w14:paraId="722510F5" w14:textId="77777777" w:rsidR="00523F7C" w:rsidRPr="0061343A" w:rsidRDefault="00523F7C" w:rsidP="0061343A">
      <w:pPr>
        <w:pStyle w:val="subsection"/>
      </w:pPr>
      <w:r w:rsidRPr="0061343A">
        <w:tab/>
        <w:t>(3A)</w:t>
      </w:r>
      <w:r w:rsidRPr="0061343A">
        <w:tab/>
        <w:t>Subsection (2) does not apply to a transaction or dealing affecting property of the corporation if:</w:t>
      </w:r>
    </w:p>
    <w:p w14:paraId="13088D47" w14:textId="77777777" w:rsidR="00523F7C" w:rsidRPr="0061343A" w:rsidRDefault="00523F7C" w:rsidP="0061343A">
      <w:pPr>
        <w:pStyle w:val="paragraph"/>
      </w:pPr>
      <w:r w:rsidRPr="0061343A">
        <w:tab/>
        <w:t>(a)</w:t>
      </w:r>
      <w:r w:rsidRPr="0061343A">
        <w:tab/>
        <w:t xml:space="preserve">the corporation has made a restructuring plan under Part 5.3B of the Corporations Act (as applied by </w:t>
      </w:r>
      <w:r w:rsidR="0061343A">
        <w:t>section 5</w:t>
      </w:r>
      <w:r w:rsidRPr="0061343A">
        <w:t>22</w:t>
      </w:r>
      <w:r w:rsidR="0061343A">
        <w:noBreakHyphen/>
      </w:r>
      <w:r w:rsidRPr="0061343A">
        <w:t>1 of this Act) that has not terminated; and</w:t>
      </w:r>
    </w:p>
    <w:p w14:paraId="4A20A373" w14:textId="77777777" w:rsidR="00523F7C" w:rsidRPr="0061343A" w:rsidRDefault="00523F7C" w:rsidP="0061343A">
      <w:pPr>
        <w:pStyle w:val="paragraph"/>
      </w:pPr>
      <w:r w:rsidRPr="0061343A">
        <w:tab/>
        <w:t>(b)</w:t>
      </w:r>
      <w:r w:rsidRPr="0061343A">
        <w:tab/>
        <w:t>the restructuring plan specifies how the property is to be dealt with; and</w:t>
      </w:r>
    </w:p>
    <w:p w14:paraId="612B57A1" w14:textId="77777777" w:rsidR="00523F7C" w:rsidRPr="0061343A" w:rsidRDefault="00523F7C" w:rsidP="0061343A">
      <w:pPr>
        <w:pStyle w:val="paragraph"/>
      </w:pPr>
      <w:r w:rsidRPr="0061343A">
        <w:tab/>
        <w:t>(c)</w:t>
      </w:r>
      <w:r w:rsidRPr="0061343A">
        <w:tab/>
        <w:t>the transaction or dealing complies with the terms of the restructuring plan.</w:t>
      </w:r>
    </w:p>
    <w:p w14:paraId="56CDA80F" w14:textId="77777777" w:rsidR="00523F7C" w:rsidRPr="0061343A" w:rsidRDefault="009D079B" w:rsidP="0061343A">
      <w:pPr>
        <w:pStyle w:val="ItemHead"/>
      </w:pPr>
      <w:r w:rsidRPr="0061343A">
        <w:t>13</w:t>
      </w:r>
      <w:r w:rsidR="00523F7C" w:rsidRPr="0061343A">
        <w:t xml:space="preserve">  Subsection 496</w:t>
      </w:r>
      <w:r w:rsidR="0061343A">
        <w:noBreakHyphen/>
      </w:r>
      <w:r w:rsidR="00523F7C" w:rsidRPr="0061343A">
        <w:t>15(6) (note)</w:t>
      </w:r>
    </w:p>
    <w:p w14:paraId="2AB528DC" w14:textId="77777777" w:rsidR="00523F7C" w:rsidRPr="0061343A" w:rsidRDefault="00523F7C" w:rsidP="0061343A">
      <w:pPr>
        <w:pStyle w:val="Item"/>
      </w:pPr>
      <w:r w:rsidRPr="0061343A">
        <w:t>Repeal the note, substitute:</w:t>
      </w:r>
    </w:p>
    <w:p w14:paraId="02ED387F" w14:textId="77777777" w:rsidR="00523F7C" w:rsidRPr="0061343A" w:rsidRDefault="00523F7C" w:rsidP="0061343A">
      <w:pPr>
        <w:pStyle w:val="notetext"/>
      </w:pPr>
      <w:r w:rsidRPr="0061343A">
        <w:t>Note:</w:t>
      </w:r>
      <w:r w:rsidRPr="0061343A">
        <w:tab/>
        <w:t xml:space="preserve">This means that a receiver, or an administrator appointed under Part 5.3A of the Corporations Act (as applied by </w:t>
      </w:r>
      <w:r w:rsidR="0061343A">
        <w:t>section 5</w:t>
      </w:r>
      <w:r w:rsidRPr="0061343A">
        <w:t>21</w:t>
      </w:r>
      <w:r w:rsidR="0061343A">
        <w:noBreakHyphen/>
      </w:r>
      <w:r w:rsidRPr="0061343A">
        <w:t>1 of this Act), cannot enter into any transactions or dealings without the consent of the special administrator or an order of the Court.</w:t>
      </w:r>
    </w:p>
    <w:p w14:paraId="619D18EE" w14:textId="77777777" w:rsidR="00523F7C" w:rsidRPr="0061343A" w:rsidRDefault="009D079B" w:rsidP="0061343A">
      <w:pPr>
        <w:pStyle w:val="ItemHead"/>
      </w:pPr>
      <w:r w:rsidRPr="0061343A">
        <w:lastRenderedPageBreak/>
        <w:t>14</w:t>
      </w:r>
      <w:r w:rsidR="00523F7C" w:rsidRPr="0061343A">
        <w:t xml:space="preserve">  After Part 11</w:t>
      </w:r>
      <w:r w:rsidR="0061343A">
        <w:noBreakHyphen/>
      </w:r>
      <w:r w:rsidR="00523F7C" w:rsidRPr="0061343A">
        <w:t>4</w:t>
      </w:r>
    </w:p>
    <w:p w14:paraId="62D25687" w14:textId="77777777" w:rsidR="00523F7C" w:rsidRPr="0061343A" w:rsidRDefault="00523F7C" w:rsidP="0061343A">
      <w:pPr>
        <w:pStyle w:val="Item"/>
      </w:pPr>
      <w:r w:rsidRPr="0061343A">
        <w:t>Insert:</w:t>
      </w:r>
    </w:p>
    <w:p w14:paraId="3A4E5162" w14:textId="77777777" w:rsidR="00523F7C" w:rsidRPr="0061343A" w:rsidRDefault="00523F7C" w:rsidP="0061343A">
      <w:pPr>
        <w:pStyle w:val="ActHead2"/>
      </w:pPr>
      <w:bookmarkStart w:id="13" w:name="_Toc89870918"/>
      <w:r w:rsidRPr="00527064">
        <w:rPr>
          <w:rStyle w:val="CharPartNo"/>
        </w:rPr>
        <w:t>Part 11</w:t>
      </w:r>
      <w:r w:rsidR="0061343A" w:rsidRPr="00527064">
        <w:rPr>
          <w:rStyle w:val="CharPartNo"/>
        </w:rPr>
        <w:noBreakHyphen/>
      </w:r>
      <w:r w:rsidRPr="00527064">
        <w:rPr>
          <w:rStyle w:val="CharPartNo"/>
        </w:rPr>
        <w:t>4A</w:t>
      </w:r>
      <w:r w:rsidRPr="0061343A">
        <w:t>—</w:t>
      </w:r>
      <w:r w:rsidRPr="00527064">
        <w:rPr>
          <w:rStyle w:val="CharPartText"/>
        </w:rPr>
        <w:t>Restructuring of an Aboriginal and Torres Strait Islander corporation</w:t>
      </w:r>
      <w:bookmarkEnd w:id="13"/>
    </w:p>
    <w:p w14:paraId="6994FC5C" w14:textId="77777777" w:rsidR="00523F7C" w:rsidRPr="0061343A" w:rsidRDefault="00523F7C" w:rsidP="0061343A">
      <w:pPr>
        <w:pStyle w:val="ActHead3"/>
      </w:pPr>
      <w:bookmarkStart w:id="14" w:name="_Toc89870919"/>
      <w:r w:rsidRPr="00527064">
        <w:rPr>
          <w:rStyle w:val="CharDivNo"/>
        </w:rPr>
        <w:t>Division 522</w:t>
      </w:r>
      <w:r w:rsidRPr="0061343A">
        <w:t>—</w:t>
      </w:r>
      <w:r w:rsidRPr="00527064">
        <w:rPr>
          <w:rStyle w:val="CharDivText"/>
        </w:rPr>
        <w:t>Restructuring of an Aboriginal and Torres Strait Islander corporation</w:t>
      </w:r>
      <w:bookmarkEnd w:id="14"/>
    </w:p>
    <w:p w14:paraId="13A23482" w14:textId="77777777" w:rsidR="00523F7C" w:rsidRPr="0061343A" w:rsidRDefault="00523F7C" w:rsidP="0061343A">
      <w:pPr>
        <w:pStyle w:val="ActHead5"/>
      </w:pPr>
      <w:bookmarkStart w:id="15" w:name="_Toc89870920"/>
      <w:r w:rsidRPr="00527064">
        <w:rPr>
          <w:rStyle w:val="CharSectno"/>
        </w:rPr>
        <w:t>522</w:t>
      </w:r>
      <w:r w:rsidR="0061343A" w:rsidRPr="00527064">
        <w:rPr>
          <w:rStyle w:val="CharSectno"/>
        </w:rPr>
        <w:noBreakHyphen/>
      </w:r>
      <w:r w:rsidRPr="00527064">
        <w:rPr>
          <w:rStyle w:val="CharSectno"/>
        </w:rPr>
        <w:t>1</w:t>
      </w:r>
      <w:r w:rsidRPr="0061343A">
        <w:t xml:space="preserve">  Applying Corporations Act restructuring provisions to Aboriginal and Torres Strait Islander corporations</w:t>
      </w:r>
      <w:bookmarkEnd w:id="15"/>
    </w:p>
    <w:p w14:paraId="50C525F5" w14:textId="77777777" w:rsidR="00523F7C" w:rsidRPr="0061343A" w:rsidRDefault="00523F7C" w:rsidP="0061343A">
      <w:pPr>
        <w:pStyle w:val="subsection"/>
      </w:pPr>
      <w:r w:rsidRPr="0061343A">
        <w:tab/>
        <w:t>(1)</w:t>
      </w:r>
      <w:r w:rsidRPr="0061343A">
        <w:tab/>
        <w:t>The Corporations Act restructuring provisions apply to an Aboriginal and Torres Strait Islander corporation as if the following substitutions were made:</w:t>
      </w:r>
    </w:p>
    <w:p w14:paraId="364E13D4" w14:textId="77777777" w:rsidR="00523F7C" w:rsidRPr="0061343A" w:rsidRDefault="00523F7C" w:rsidP="0061343A">
      <w:pPr>
        <w:pStyle w:val="Tabletext"/>
      </w:pPr>
    </w:p>
    <w:tbl>
      <w:tblPr>
        <w:tblW w:w="0" w:type="auto"/>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2977"/>
        <w:gridCol w:w="3405"/>
      </w:tblGrid>
      <w:tr w:rsidR="00523F7C" w:rsidRPr="0061343A" w14:paraId="0A9BBD3B" w14:textId="77777777" w:rsidTr="00FF0E89">
        <w:trPr>
          <w:tblHeader/>
        </w:trPr>
        <w:tc>
          <w:tcPr>
            <w:tcW w:w="7091" w:type="dxa"/>
            <w:gridSpan w:val="3"/>
            <w:tcBorders>
              <w:top w:val="single" w:sz="12" w:space="0" w:color="auto"/>
              <w:bottom w:val="single" w:sz="6" w:space="0" w:color="auto"/>
            </w:tcBorders>
            <w:shd w:val="clear" w:color="auto" w:fill="auto"/>
          </w:tcPr>
          <w:p w14:paraId="6C5B6E1A" w14:textId="77777777" w:rsidR="00523F7C" w:rsidRPr="0061343A" w:rsidRDefault="00523F7C" w:rsidP="0061343A">
            <w:pPr>
              <w:pStyle w:val="TableHeading"/>
            </w:pPr>
            <w:r w:rsidRPr="0061343A">
              <w:t>Substitutions to be made</w:t>
            </w:r>
          </w:p>
        </w:tc>
      </w:tr>
      <w:tr w:rsidR="00523F7C" w:rsidRPr="0061343A" w14:paraId="56E92BB0" w14:textId="77777777" w:rsidTr="00FF0E89">
        <w:trPr>
          <w:tblHeader/>
        </w:trPr>
        <w:tc>
          <w:tcPr>
            <w:tcW w:w="709" w:type="dxa"/>
            <w:tcBorders>
              <w:top w:val="single" w:sz="6" w:space="0" w:color="auto"/>
              <w:bottom w:val="single" w:sz="12" w:space="0" w:color="auto"/>
            </w:tcBorders>
            <w:shd w:val="clear" w:color="auto" w:fill="auto"/>
          </w:tcPr>
          <w:p w14:paraId="13B73590" w14:textId="77777777" w:rsidR="00523F7C" w:rsidRPr="0061343A" w:rsidRDefault="00523F7C" w:rsidP="0061343A">
            <w:pPr>
              <w:pStyle w:val="TableHeading"/>
            </w:pPr>
            <w:r w:rsidRPr="0061343A">
              <w:t>Item</w:t>
            </w:r>
          </w:p>
        </w:tc>
        <w:tc>
          <w:tcPr>
            <w:tcW w:w="2977" w:type="dxa"/>
            <w:tcBorders>
              <w:top w:val="single" w:sz="6" w:space="0" w:color="auto"/>
              <w:bottom w:val="single" w:sz="12" w:space="0" w:color="auto"/>
            </w:tcBorders>
            <w:shd w:val="clear" w:color="auto" w:fill="auto"/>
          </w:tcPr>
          <w:p w14:paraId="768E8078" w14:textId="77777777" w:rsidR="00523F7C" w:rsidRPr="0061343A" w:rsidRDefault="00523F7C" w:rsidP="0061343A">
            <w:pPr>
              <w:pStyle w:val="TableHeading"/>
            </w:pPr>
            <w:r w:rsidRPr="0061343A">
              <w:t>For a reference to ...</w:t>
            </w:r>
          </w:p>
        </w:tc>
        <w:tc>
          <w:tcPr>
            <w:tcW w:w="3405" w:type="dxa"/>
            <w:tcBorders>
              <w:top w:val="single" w:sz="6" w:space="0" w:color="auto"/>
              <w:bottom w:val="single" w:sz="12" w:space="0" w:color="auto"/>
            </w:tcBorders>
            <w:shd w:val="clear" w:color="auto" w:fill="auto"/>
          </w:tcPr>
          <w:p w14:paraId="53E36D69" w14:textId="77777777" w:rsidR="00523F7C" w:rsidRPr="0061343A" w:rsidRDefault="00523F7C" w:rsidP="0061343A">
            <w:pPr>
              <w:pStyle w:val="TableHeading"/>
            </w:pPr>
            <w:r w:rsidRPr="0061343A">
              <w:t>substitute a reference to ...</w:t>
            </w:r>
          </w:p>
        </w:tc>
      </w:tr>
      <w:tr w:rsidR="00523F7C" w:rsidRPr="0061343A" w14:paraId="40760A32" w14:textId="77777777" w:rsidTr="00FF0E89">
        <w:tc>
          <w:tcPr>
            <w:tcW w:w="709" w:type="dxa"/>
            <w:tcBorders>
              <w:top w:val="single" w:sz="12" w:space="0" w:color="auto"/>
            </w:tcBorders>
            <w:shd w:val="clear" w:color="auto" w:fill="auto"/>
          </w:tcPr>
          <w:p w14:paraId="4A3DD0E9" w14:textId="77777777" w:rsidR="00523F7C" w:rsidRPr="0061343A" w:rsidRDefault="00523F7C" w:rsidP="0061343A">
            <w:pPr>
              <w:pStyle w:val="Tabletext"/>
            </w:pPr>
            <w:r w:rsidRPr="0061343A">
              <w:t>1</w:t>
            </w:r>
          </w:p>
        </w:tc>
        <w:tc>
          <w:tcPr>
            <w:tcW w:w="2977" w:type="dxa"/>
            <w:tcBorders>
              <w:top w:val="single" w:sz="12" w:space="0" w:color="auto"/>
            </w:tcBorders>
            <w:shd w:val="clear" w:color="auto" w:fill="auto"/>
          </w:tcPr>
          <w:p w14:paraId="4084498B" w14:textId="77777777" w:rsidR="00523F7C" w:rsidRPr="0061343A" w:rsidRDefault="00523F7C" w:rsidP="0061343A">
            <w:pPr>
              <w:pStyle w:val="Tabletext"/>
            </w:pPr>
            <w:r w:rsidRPr="0061343A">
              <w:t>a company</w:t>
            </w:r>
          </w:p>
        </w:tc>
        <w:tc>
          <w:tcPr>
            <w:tcW w:w="3405" w:type="dxa"/>
            <w:tcBorders>
              <w:top w:val="single" w:sz="12" w:space="0" w:color="auto"/>
            </w:tcBorders>
            <w:shd w:val="clear" w:color="auto" w:fill="auto"/>
          </w:tcPr>
          <w:p w14:paraId="2E063D9A" w14:textId="77777777" w:rsidR="00523F7C" w:rsidRPr="0061343A" w:rsidRDefault="00523F7C" w:rsidP="0061343A">
            <w:pPr>
              <w:pStyle w:val="Tabletext"/>
            </w:pPr>
            <w:r w:rsidRPr="0061343A">
              <w:t>an Aboriginal and Torres Strait Islander corporation</w:t>
            </w:r>
          </w:p>
        </w:tc>
      </w:tr>
      <w:tr w:rsidR="00523F7C" w:rsidRPr="0061343A" w14:paraId="7FFA71CD" w14:textId="77777777" w:rsidTr="00FF0E89">
        <w:tc>
          <w:tcPr>
            <w:tcW w:w="709" w:type="dxa"/>
            <w:tcBorders>
              <w:bottom w:val="single" w:sz="2" w:space="0" w:color="auto"/>
            </w:tcBorders>
            <w:shd w:val="clear" w:color="auto" w:fill="auto"/>
          </w:tcPr>
          <w:p w14:paraId="0B72046C" w14:textId="77777777" w:rsidR="00523F7C" w:rsidRPr="0061343A" w:rsidRDefault="00523F7C" w:rsidP="0061343A">
            <w:pPr>
              <w:pStyle w:val="Tabletext"/>
            </w:pPr>
            <w:r w:rsidRPr="0061343A">
              <w:t>2</w:t>
            </w:r>
          </w:p>
        </w:tc>
        <w:tc>
          <w:tcPr>
            <w:tcW w:w="2977" w:type="dxa"/>
            <w:tcBorders>
              <w:bottom w:val="single" w:sz="2" w:space="0" w:color="auto"/>
            </w:tcBorders>
            <w:shd w:val="clear" w:color="auto" w:fill="auto"/>
          </w:tcPr>
          <w:p w14:paraId="3020580F" w14:textId="77777777" w:rsidR="00523F7C" w:rsidRPr="0061343A" w:rsidRDefault="00523F7C" w:rsidP="0061343A">
            <w:pPr>
              <w:pStyle w:val="Tabletext"/>
            </w:pPr>
            <w:r w:rsidRPr="0061343A">
              <w:t>ASIC</w:t>
            </w:r>
          </w:p>
        </w:tc>
        <w:tc>
          <w:tcPr>
            <w:tcW w:w="3405" w:type="dxa"/>
            <w:tcBorders>
              <w:bottom w:val="single" w:sz="2" w:space="0" w:color="auto"/>
            </w:tcBorders>
            <w:shd w:val="clear" w:color="auto" w:fill="auto"/>
          </w:tcPr>
          <w:p w14:paraId="63DF1376" w14:textId="77777777" w:rsidR="00523F7C" w:rsidRPr="0061343A" w:rsidRDefault="00523F7C" w:rsidP="0061343A">
            <w:pPr>
              <w:pStyle w:val="Tabletext"/>
            </w:pPr>
            <w:r w:rsidRPr="0061343A">
              <w:t>the Registrar</w:t>
            </w:r>
          </w:p>
        </w:tc>
      </w:tr>
      <w:tr w:rsidR="00523F7C" w:rsidRPr="0061343A" w14:paraId="3DFFB695" w14:textId="77777777" w:rsidTr="00FF0E89">
        <w:tc>
          <w:tcPr>
            <w:tcW w:w="709" w:type="dxa"/>
            <w:tcBorders>
              <w:top w:val="single" w:sz="2" w:space="0" w:color="auto"/>
              <w:bottom w:val="single" w:sz="12" w:space="0" w:color="auto"/>
            </w:tcBorders>
            <w:shd w:val="clear" w:color="auto" w:fill="auto"/>
          </w:tcPr>
          <w:p w14:paraId="45ECC0CE" w14:textId="77777777" w:rsidR="00523F7C" w:rsidRPr="0061343A" w:rsidRDefault="00523F7C" w:rsidP="0061343A">
            <w:pPr>
              <w:pStyle w:val="Tabletext"/>
            </w:pPr>
            <w:r w:rsidRPr="0061343A">
              <w:t>3</w:t>
            </w:r>
          </w:p>
        </w:tc>
        <w:tc>
          <w:tcPr>
            <w:tcW w:w="2977" w:type="dxa"/>
            <w:tcBorders>
              <w:top w:val="single" w:sz="2" w:space="0" w:color="auto"/>
              <w:bottom w:val="single" w:sz="12" w:space="0" w:color="auto"/>
            </w:tcBorders>
            <w:shd w:val="clear" w:color="auto" w:fill="auto"/>
          </w:tcPr>
          <w:p w14:paraId="26AD7814" w14:textId="77777777" w:rsidR="00523F7C" w:rsidRPr="0061343A" w:rsidRDefault="00523F7C" w:rsidP="0061343A">
            <w:pPr>
              <w:pStyle w:val="Tabletext"/>
            </w:pPr>
            <w:r w:rsidRPr="0061343A">
              <w:t>a deed of company arrangement</w:t>
            </w:r>
          </w:p>
        </w:tc>
        <w:tc>
          <w:tcPr>
            <w:tcW w:w="3405" w:type="dxa"/>
            <w:tcBorders>
              <w:top w:val="single" w:sz="2" w:space="0" w:color="auto"/>
              <w:bottom w:val="single" w:sz="12" w:space="0" w:color="auto"/>
            </w:tcBorders>
            <w:shd w:val="clear" w:color="auto" w:fill="auto"/>
          </w:tcPr>
          <w:p w14:paraId="67E4578D" w14:textId="77777777" w:rsidR="00523F7C" w:rsidRPr="0061343A" w:rsidRDefault="00523F7C" w:rsidP="0061343A">
            <w:pPr>
              <w:pStyle w:val="Tabletext"/>
            </w:pPr>
            <w:r w:rsidRPr="0061343A">
              <w:t>a deed of corporation arrangement</w:t>
            </w:r>
          </w:p>
        </w:tc>
      </w:tr>
    </w:tbl>
    <w:p w14:paraId="160C3D5C" w14:textId="77777777" w:rsidR="00523F7C" w:rsidRPr="0061343A" w:rsidRDefault="00523F7C" w:rsidP="0061343A">
      <w:pPr>
        <w:pStyle w:val="subsection"/>
      </w:pPr>
      <w:r w:rsidRPr="0061343A">
        <w:tab/>
        <w:t>(2)</w:t>
      </w:r>
      <w:r w:rsidRPr="0061343A">
        <w:tab/>
        <w:t>The Corporations Act restructuring provisions apply to an Aboriginal and Torres Strait Islander corporation:</w:t>
      </w:r>
    </w:p>
    <w:p w14:paraId="6E9AB3FB" w14:textId="77777777" w:rsidR="00523F7C" w:rsidRPr="0061343A" w:rsidRDefault="00523F7C" w:rsidP="0061343A">
      <w:pPr>
        <w:pStyle w:val="paragraph"/>
      </w:pPr>
      <w:r w:rsidRPr="0061343A">
        <w:tab/>
        <w:t>(a)</w:t>
      </w:r>
      <w:r w:rsidRPr="0061343A">
        <w:tab/>
        <w:t>only to the extent to which they are capable of applying to an Aboriginal and Torres Strait Islander corporation; and</w:t>
      </w:r>
    </w:p>
    <w:p w14:paraId="3FF7A1EA" w14:textId="77777777" w:rsidR="00523F7C" w:rsidRPr="0061343A" w:rsidRDefault="00523F7C" w:rsidP="0061343A">
      <w:pPr>
        <w:pStyle w:val="paragraph"/>
      </w:pPr>
      <w:r w:rsidRPr="0061343A">
        <w:tab/>
        <w:t>(b)</w:t>
      </w:r>
      <w:r w:rsidRPr="0061343A">
        <w:tab/>
        <w:t>with the modifications specified in the regulations.</w:t>
      </w:r>
    </w:p>
    <w:p w14:paraId="1A0B600F" w14:textId="77777777" w:rsidR="00523F7C" w:rsidRPr="0061343A" w:rsidRDefault="00523F7C" w:rsidP="0061343A">
      <w:pPr>
        <w:pStyle w:val="subsection"/>
      </w:pPr>
      <w:r w:rsidRPr="0061343A">
        <w:tab/>
        <w:t>(3)</w:t>
      </w:r>
      <w:r w:rsidRPr="0061343A">
        <w:tab/>
        <w:t xml:space="preserve">Regulations made for the purposes of </w:t>
      </w:r>
      <w:r w:rsidR="009B381D" w:rsidRPr="0061343A">
        <w:t>paragraph (</w:t>
      </w:r>
      <w:r w:rsidRPr="0061343A">
        <w:t>2)(b) must not:</w:t>
      </w:r>
    </w:p>
    <w:p w14:paraId="4170CEF4" w14:textId="77777777" w:rsidR="00523F7C" w:rsidRPr="0061343A" w:rsidRDefault="00523F7C" w:rsidP="0061343A">
      <w:pPr>
        <w:pStyle w:val="paragraph"/>
      </w:pPr>
      <w:r w:rsidRPr="0061343A">
        <w:tab/>
        <w:t>(a)</w:t>
      </w:r>
      <w:r w:rsidRPr="0061343A">
        <w:tab/>
        <w:t>increase, or have the effect of increasing, the maximum penalty for any offence; or</w:t>
      </w:r>
    </w:p>
    <w:p w14:paraId="1FC046A0" w14:textId="77777777" w:rsidR="00523F7C" w:rsidRPr="0061343A" w:rsidRDefault="00523F7C" w:rsidP="0061343A">
      <w:pPr>
        <w:pStyle w:val="paragraph"/>
      </w:pPr>
      <w:r w:rsidRPr="0061343A">
        <w:tab/>
        <w:t>(b)</w:t>
      </w:r>
      <w:r w:rsidRPr="0061343A">
        <w:tab/>
        <w:t>widen, or have the effect of widening, the scope of any offence.</w:t>
      </w:r>
    </w:p>
    <w:p w14:paraId="2E6235C1" w14:textId="77777777" w:rsidR="00523F7C" w:rsidRPr="0061343A" w:rsidRDefault="00523F7C" w:rsidP="0061343A">
      <w:pPr>
        <w:pStyle w:val="subsection"/>
      </w:pPr>
      <w:r w:rsidRPr="0061343A">
        <w:tab/>
        <w:t>(4)</w:t>
      </w:r>
      <w:r w:rsidRPr="0061343A">
        <w:tab/>
        <w:t>In this Act:</w:t>
      </w:r>
    </w:p>
    <w:p w14:paraId="08B4E77C" w14:textId="77777777" w:rsidR="00523F7C" w:rsidRPr="0061343A" w:rsidRDefault="00523F7C" w:rsidP="0061343A">
      <w:pPr>
        <w:pStyle w:val="Definition"/>
      </w:pPr>
      <w:r w:rsidRPr="0061343A">
        <w:rPr>
          <w:b/>
          <w:i/>
        </w:rPr>
        <w:t xml:space="preserve">Corporations Act restructuring provisions </w:t>
      </w:r>
      <w:r w:rsidRPr="0061343A">
        <w:t>means:</w:t>
      </w:r>
    </w:p>
    <w:p w14:paraId="1F2146A2" w14:textId="77777777" w:rsidR="00523F7C" w:rsidRPr="0061343A" w:rsidRDefault="00523F7C" w:rsidP="0061343A">
      <w:pPr>
        <w:pStyle w:val="paragraph"/>
      </w:pPr>
      <w:r w:rsidRPr="0061343A">
        <w:lastRenderedPageBreak/>
        <w:tab/>
        <w:t>(a)</w:t>
      </w:r>
      <w:r w:rsidRPr="0061343A">
        <w:tab/>
        <w:t xml:space="preserve">Part 5.3B of, and </w:t>
      </w:r>
      <w:r w:rsidR="009B381D" w:rsidRPr="0061343A">
        <w:t>Schedule 2</w:t>
      </w:r>
      <w:r w:rsidRPr="0061343A">
        <w:t xml:space="preserve"> to, the Corporations Act; and</w:t>
      </w:r>
    </w:p>
    <w:p w14:paraId="5A9F6C5F" w14:textId="77777777" w:rsidR="00523F7C" w:rsidRPr="0061343A" w:rsidRDefault="00523F7C" w:rsidP="0061343A">
      <w:pPr>
        <w:pStyle w:val="paragraph"/>
      </w:pPr>
      <w:r w:rsidRPr="0061343A">
        <w:tab/>
        <w:t>(b)</w:t>
      </w:r>
      <w:r w:rsidRPr="0061343A">
        <w:tab/>
        <w:t xml:space="preserve">the other provisions of that Act (including Parts 1.2, 5.8, 5.9 and 9.4 and </w:t>
      </w:r>
      <w:r w:rsidR="009B381D" w:rsidRPr="0061343A">
        <w:t>Schedule 3</w:t>
      </w:r>
      <w:r w:rsidRPr="0061343A">
        <w:t xml:space="preserve"> but not including Parts 1.1, 1.1A and 9.4A) to the extent to which they relate to the operation of Part 5.3B of, and </w:t>
      </w:r>
      <w:r w:rsidR="009B381D" w:rsidRPr="0061343A">
        <w:t>Schedule 2</w:t>
      </w:r>
      <w:r w:rsidRPr="0061343A">
        <w:t xml:space="preserve"> to, that Act; and</w:t>
      </w:r>
    </w:p>
    <w:p w14:paraId="310D6935" w14:textId="77777777" w:rsidR="00523F7C" w:rsidRPr="0061343A" w:rsidRDefault="00523F7C" w:rsidP="0061343A">
      <w:pPr>
        <w:pStyle w:val="paragraph"/>
      </w:pPr>
      <w:r w:rsidRPr="0061343A">
        <w:tab/>
        <w:t>(c)</w:t>
      </w:r>
      <w:r w:rsidRPr="0061343A">
        <w:tab/>
        <w:t xml:space="preserve">the regulations and rules made under that Act for the purposes of Part 5.3B of, and </w:t>
      </w:r>
      <w:r w:rsidR="009B381D" w:rsidRPr="0061343A">
        <w:t>Schedule 2</w:t>
      </w:r>
      <w:r w:rsidRPr="0061343A">
        <w:t xml:space="preserve"> to, that Act and the provisions referred to in </w:t>
      </w:r>
      <w:r w:rsidR="009B381D" w:rsidRPr="0061343A">
        <w:t>paragraph (</w:t>
      </w:r>
      <w:r w:rsidRPr="0061343A">
        <w:t>b).</w:t>
      </w:r>
    </w:p>
    <w:p w14:paraId="6A89D0EC" w14:textId="77777777" w:rsidR="00523F7C" w:rsidRPr="0061343A" w:rsidRDefault="00523F7C" w:rsidP="0061343A">
      <w:pPr>
        <w:pStyle w:val="ActHead5"/>
      </w:pPr>
      <w:bookmarkStart w:id="16" w:name="_Toc89870921"/>
      <w:r w:rsidRPr="00527064">
        <w:rPr>
          <w:rStyle w:val="CharSectno"/>
        </w:rPr>
        <w:t>522</w:t>
      </w:r>
      <w:r w:rsidR="0061343A" w:rsidRPr="00527064">
        <w:rPr>
          <w:rStyle w:val="CharSectno"/>
        </w:rPr>
        <w:noBreakHyphen/>
      </w:r>
      <w:r w:rsidRPr="00527064">
        <w:rPr>
          <w:rStyle w:val="CharSectno"/>
        </w:rPr>
        <w:t>2</w:t>
      </w:r>
      <w:r w:rsidRPr="0061343A">
        <w:t xml:space="preserve">  Corporations Act restructuring practitioner cannot be appointed if special administrator appointed</w:t>
      </w:r>
      <w:bookmarkEnd w:id="16"/>
    </w:p>
    <w:p w14:paraId="4420D031" w14:textId="77777777" w:rsidR="00523F7C" w:rsidRPr="0061343A" w:rsidRDefault="00523F7C" w:rsidP="0061343A">
      <w:pPr>
        <w:pStyle w:val="subsection"/>
      </w:pPr>
      <w:r w:rsidRPr="0061343A">
        <w:tab/>
        <w:t>(1)</w:t>
      </w:r>
      <w:r w:rsidRPr="0061343A">
        <w:tab/>
        <w:t xml:space="preserve">A restructuring practitioner for an Aboriginal and Torres Strait Islander corporation cannot be appointed under Part 5.3B of the Corporations Act (as applied by </w:t>
      </w:r>
      <w:r w:rsidR="0061343A">
        <w:t>section 5</w:t>
      </w:r>
      <w:r w:rsidRPr="0061343A">
        <w:t>22</w:t>
      </w:r>
      <w:r w:rsidR="0061343A">
        <w:noBreakHyphen/>
      </w:r>
      <w:r w:rsidRPr="0061343A">
        <w:t>1 of this Act) if:</w:t>
      </w:r>
    </w:p>
    <w:p w14:paraId="39DFB534" w14:textId="77777777" w:rsidR="00523F7C" w:rsidRPr="0061343A" w:rsidRDefault="00523F7C" w:rsidP="0061343A">
      <w:pPr>
        <w:pStyle w:val="paragraph"/>
      </w:pPr>
      <w:r w:rsidRPr="0061343A">
        <w:tab/>
        <w:t>(a)</w:t>
      </w:r>
      <w:r w:rsidRPr="0061343A">
        <w:tab/>
        <w:t>the corporation is under special administration under Part 11</w:t>
      </w:r>
      <w:r w:rsidR="0061343A">
        <w:noBreakHyphen/>
      </w:r>
      <w:r w:rsidRPr="0061343A">
        <w:t>2; or</w:t>
      </w:r>
    </w:p>
    <w:p w14:paraId="563757B8" w14:textId="77777777" w:rsidR="00523F7C" w:rsidRPr="0061343A" w:rsidRDefault="00523F7C" w:rsidP="0061343A">
      <w:pPr>
        <w:pStyle w:val="paragraph"/>
      </w:pPr>
      <w:r w:rsidRPr="0061343A">
        <w:tab/>
        <w:t>(b)</w:t>
      </w:r>
      <w:r w:rsidRPr="0061343A">
        <w:tab/>
        <w:t>the Registrar:</w:t>
      </w:r>
    </w:p>
    <w:p w14:paraId="242D00CB" w14:textId="77777777" w:rsidR="00523F7C" w:rsidRPr="0061343A" w:rsidRDefault="00523F7C" w:rsidP="0061343A">
      <w:pPr>
        <w:pStyle w:val="paragraphsub"/>
      </w:pPr>
      <w:r w:rsidRPr="0061343A">
        <w:tab/>
        <w:t>(i)</w:t>
      </w:r>
      <w:r w:rsidRPr="0061343A">
        <w:tab/>
        <w:t>has given the corporation a notice under subsection 487</w:t>
      </w:r>
      <w:r w:rsidR="0061343A">
        <w:noBreakHyphen/>
      </w:r>
      <w:r w:rsidRPr="0061343A">
        <w:t>10(1); and</w:t>
      </w:r>
    </w:p>
    <w:p w14:paraId="6D842224" w14:textId="77777777" w:rsidR="00523F7C" w:rsidRPr="0061343A" w:rsidRDefault="00523F7C" w:rsidP="0061343A">
      <w:pPr>
        <w:pStyle w:val="paragraphsub"/>
      </w:pPr>
      <w:r w:rsidRPr="0061343A">
        <w:tab/>
        <w:t>(ii)</w:t>
      </w:r>
      <w:r w:rsidRPr="0061343A">
        <w:tab/>
        <w:t>has not given the corporation a notice under subsection 487</w:t>
      </w:r>
      <w:r w:rsidR="0061343A">
        <w:noBreakHyphen/>
      </w:r>
      <w:r w:rsidRPr="0061343A">
        <w:t>10(5).</w:t>
      </w:r>
    </w:p>
    <w:p w14:paraId="011EBA57" w14:textId="77777777" w:rsidR="00523F7C" w:rsidRPr="0061343A" w:rsidRDefault="00523F7C" w:rsidP="0061343A">
      <w:pPr>
        <w:pStyle w:val="subsection"/>
      </w:pPr>
      <w:r w:rsidRPr="0061343A">
        <w:tab/>
        <w:t>(2)</w:t>
      </w:r>
      <w:r w:rsidRPr="0061343A">
        <w:tab/>
        <w:t xml:space="preserve">Paragraph (1)(b) does not apply if the Registrar has consented in writing to the appointment of the restructuring practitioner under Part 5.3B of the Corporations Act (as applied by </w:t>
      </w:r>
      <w:r w:rsidR="0061343A">
        <w:t>section 5</w:t>
      </w:r>
      <w:r w:rsidRPr="0061343A">
        <w:t>22</w:t>
      </w:r>
      <w:r w:rsidR="0061343A">
        <w:noBreakHyphen/>
      </w:r>
      <w:r w:rsidRPr="0061343A">
        <w:t>1 of this Act).</w:t>
      </w:r>
    </w:p>
    <w:p w14:paraId="12DF4771" w14:textId="77777777" w:rsidR="00523F7C" w:rsidRPr="0061343A" w:rsidRDefault="00523F7C" w:rsidP="0061343A">
      <w:pPr>
        <w:pStyle w:val="subsection"/>
      </w:pPr>
      <w:r w:rsidRPr="0061343A">
        <w:tab/>
        <w:t>(3)</w:t>
      </w:r>
      <w:r w:rsidRPr="0061343A">
        <w:tab/>
        <w:t>A consent under subsection (2) to the appointment of a restructuring practitioner is not a legislative instrument.</w:t>
      </w:r>
    </w:p>
    <w:p w14:paraId="1AC4777F" w14:textId="77777777" w:rsidR="00523F7C" w:rsidRPr="0061343A" w:rsidRDefault="00523F7C" w:rsidP="0061343A">
      <w:pPr>
        <w:pStyle w:val="ActHead5"/>
      </w:pPr>
      <w:bookmarkStart w:id="17" w:name="_Toc89870922"/>
      <w:r w:rsidRPr="00527064">
        <w:rPr>
          <w:rStyle w:val="CharSectno"/>
        </w:rPr>
        <w:t>522</w:t>
      </w:r>
      <w:r w:rsidR="0061343A" w:rsidRPr="00527064">
        <w:rPr>
          <w:rStyle w:val="CharSectno"/>
        </w:rPr>
        <w:noBreakHyphen/>
      </w:r>
      <w:r w:rsidRPr="00527064">
        <w:rPr>
          <w:rStyle w:val="CharSectno"/>
        </w:rPr>
        <w:t>3</w:t>
      </w:r>
      <w:r w:rsidRPr="0061343A">
        <w:t xml:space="preserve">  Effect of appointment of special administrator—Aboriginal and Torres Strait Islander corporation under restructuring</w:t>
      </w:r>
      <w:bookmarkEnd w:id="17"/>
    </w:p>
    <w:p w14:paraId="7E290003" w14:textId="77777777" w:rsidR="00523F7C" w:rsidRPr="0061343A" w:rsidRDefault="00523F7C" w:rsidP="0061343A">
      <w:pPr>
        <w:pStyle w:val="subsection"/>
      </w:pPr>
      <w:r w:rsidRPr="0061343A">
        <w:tab/>
      </w:r>
      <w:r w:rsidRPr="0061343A">
        <w:tab/>
        <w:t>If:</w:t>
      </w:r>
    </w:p>
    <w:p w14:paraId="05F2767B" w14:textId="77777777" w:rsidR="00523F7C" w:rsidRPr="0061343A" w:rsidRDefault="00523F7C" w:rsidP="0061343A">
      <w:pPr>
        <w:pStyle w:val="paragraph"/>
      </w:pPr>
      <w:r w:rsidRPr="0061343A">
        <w:tab/>
        <w:t>(a)</w:t>
      </w:r>
      <w:r w:rsidRPr="0061343A">
        <w:tab/>
        <w:t xml:space="preserve">a restructuring practitioner for an Aboriginal and Torres Strait Islander corporation is appointed under Part 5.3B of the Corporations Act (as applied by </w:t>
      </w:r>
      <w:r w:rsidR="0061343A">
        <w:t>section 5</w:t>
      </w:r>
      <w:r w:rsidRPr="0061343A">
        <w:t>22</w:t>
      </w:r>
      <w:r w:rsidR="0061343A">
        <w:noBreakHyphen/>
      </w:r>
      <w:r w:rsidRPr="0061343A">
        <w:t>1 of this Act); and</w:t>
      </w:r>
    </w:p>
    <w:p w14:paraId="41B80076" w14:textId="77777777" w:rsidR="00523F7C" w:rsidRPr="0061343A" w:rsidRDefault="00523F7C" w:rsidP="0061343A">
      <w:pPr>
        <w:pStyle w:val="paragraph"/>
      </w:pPr>
      <w:r w:rsidRPr="0061343A">
        <w:lastRenderedPageBreak/>
        <w:tab/>
        <w:t>(b)</w:t>
      </w:r>
      <w:r w:rsidRPr="0061343A">
        <w:tab/>
        <w:t>while that appointment continues, a special administrator for the corporation is appointed under Part 11</w:t>
      </w:r>
      <w:r w:rsidR="0061343A">
        <w:noBreakHyphen/>
      </w:r>
      <w:r w:rsidRPr="0061343A">
        <w:t>2; and</w:t>
      </w:r>
    </w:p>
    <w:p w14:paraId="4AF6760C" w14:textId="77777777" w:rsidR="00523F7C" w:rsidRPr="0061343A" w:rsidRDefault="00523F7C" w:rsidP="0061343A">
      <w:pPr>
        <w:pStyle w:val="paragraph"/>
      </w:pPr>
      <w:r w:rsidRPr="0061343A">
        <w:tab/>
        <w:t>(c)</w:t>
      </w:r>
      <w:r w:rsidRPr="0061343A">
        <w:tab/>
        <w:t>at the time the special administrator is appointed, the corporation has not made a restructuring plan;</w:t>
      </w:r>
    </w:p>
    <w:p w14:paraId="6C1B99A0" w14:textId="77777777" w:rsidR="00523F7C" w:rsidRPr="0061343A" w:rsidRDefault="00523F7C" w:rsidP="0061343A">
      <w:pPr>
        <w:pStyle w:val="subsection2"/>
      </w:pPr>
      <w:r w:rsidRPr="0061343A">
        <w:t xml:space="preserve">the restructuring of the corporation under Part 5.3B of the Corporations Act (as applied by </w:t>
      </w:r>
      <w:r w:rsidR="0061343A">
        <w:t>section 5</w:t>
      </w:r>
      <w:r w:rsidRPr="0061343A">
        <w:t>22</w:t>
      </w:r>
      <w:r w:rsidR="0061343A">
        <w:noBreakHyphen/>
      </w:r>
      <w:r w:rsidRPr="0061343A">
        <w:t>1 of this Act) ends on the day on which the special administrator is appointed.</w:t>
      </w:r>
    </w:p>
    <w:p w14:paraId="79E18535" w14:textId="77777777" w:rsidR="00523F7C" w:rsidRPr="0061343A" w:rsidRDefault="00523F7C" w:rsidP="0061343A">
      <w:pPr>
        <w:pStyle w:val="ActHead5"/>
      </w:pPr>
      <w:bookmarkStart w:id="18" w:name="_Toc89870923"/>
      <w:r w:rsidRPr="00527064">
        <w:rPr>
          <w:rStyle w:val="CharSectno"/>
        </w:rPr>
        <w:t>522</w:t>
      </w:r>
      <w:r w:rsidR="0061343A" w:rsidRPr="00527064">
        <w:rPr>
          <w:rStyle w:val="CharSectno"/>
        </w:rPr>
        <w:noBreakHyphen/>
      </w:r>
      <w:r w:rsidRPr="00527064">
        <w:rPr>
          <w:rStyle w:val="CharSectno"/>
        </w:rPr>
        <w:t>4</w:t>
      </w:r>
      <w:r w:rsidRPr="0061343A">
        <w:t xml:space="preserve">  Effect of appointment of special administrator—Aboriginal and Torres Strait Islander corporation subject to restructuring plan</w:t>
      </w:r>
      <w:bookmarkEnd w:id="18"/>
    </w:p>
    <w:p w14:paraId="5BC04CA5" w14:textId="77777777" w:rsidR="00523F7C" w:rsidRPr="0061343A" w:rsidRDefault="00523F7C" w:rsidP="0061343A">
      <w:pPr>
        <w:pStyle w:val="subsection"/>
      </w:pPr>
      <w:r w:rsidRPr="0061343A">
        <w:tab/>
        <w:t>(1)</w:t>
      </w:r>
      <w:r w:rsidRPr="0061343A">
        <w:tab/>
        <w:t>This section applies if:</w:t>
      </w:r>
    </w:p>
    <w:p w14:paraId="7B4942A9" w14:textId="77777777" w:rsidR="00523F7C" w:rsidRPr="0061343A" w:rsidRDefault="00523F7C" w:rsidP="0061343A">
      <w:pPr>
        <w:pStyle w:val="paragraph"/>
      </w:pPr>
      <w:r w:rsidRPr="0061343A">
        <w:tab/>
        <w:t>(a)</w:t>
      </w:r>
      <w:r w:rsidRPr="0061343A">
        <w:tab/>
        <w:t xml:space="preserve">an Aboriginal and Torres Strait Islander corporation makes a restructuring plan under Part 5.3B of the Corporations Act (as applied by </w:t>
      </w:r>
      <w:r w:rsidR="0061343A">
        <w:t>section 5</w:t>
      </w:r>
      <w:r w:rsidRPr="0061343A">
        <w:t>22</w:t>
      </w:r>
      <w:r w:rsidR="0061343A">
        <w:noBreakHyphen/>
      </w:r>
      <w:r w:rsidRPr="0061343A">
        <w:t>1 of this Act); and</w:t>
      </w:r>
    </w:p>
    <w:p w14:paraId="448F3CBD" w14:textId="77777777" w:rsidR="00523F7C" w:rsidRPr="0061343A" w:rsidRDefault="00523F7C" w:rsidP="0061343A">
      <w:pPr>
        <w:pStyle w:val="paragraph"/>
      </w:pPr>
      <w:r w:rsidRPr="0061343A">
        <w:tab/>
        <w:t>(b)</w:t>
      </w:r>
      <w:r w:rsidRPr="0061343A">
        <w:tab/>
        <w:t>before the plan terminates, a special administrator for the corporation is appointed under Part 11</w:t>
      </w:r>
      <w:r w:rsidR="0061343A">
        <w:noBreakHyphen/>
      </w:r>
      <w:r w:rsidRPr="0061343A">
        <w:t>2.</w:t>
      </w:r>
    </w:p>
    <w:p w14:paraId="4619F581" w14:textId="77777777" w:rsidR="00523F7C" w:rsidRPr="0061343A" w:rsidRDefault="00523F7C" w:rsidP="0061343A">
      <w:pPr>
        <w:pStyle w:val="subsection"/>
      </w:pPr>
      <w:r w:rsidRPr="0061343A">
        <w:tab/>
        <w:t>(2)</w:t>
      </w:r>
      <w:r w:rsidRPr="0061343A">
        <w:tab/>
        <w:t>The Court may order that the restructuring plan is to terminate.</w:t>
      </w:r>
    </w:p>
    <w:p w14:paraId="6CEC1D58" w14:textId="77777777" w:rsidR="00523F7C" w:rsidRPr="0061343A" w:rsidRDefault="00523F7C" w:rsidP="0061343A">
      <w:pPr>
        <w:pStyle w:val="subsection"/>
      </w:pPr>
      <w:r w:rsidRPr="0061343A">
        <w:tab/>
        <w:t>(3)</w:t>
      </w:r>
      <w:r w:rsidRPr="0061343A">
        <w:tab/>
        <w:t>The order may be made on the application of:</w:t>
      </w:r>
    </w:p>
    <w:p w14:paraId="392E9DC0" w14:textId="77777777" w:rsidR="00523F7C" w:rsidRPr="0061343A" w:rsidRDefault="00523F7C" w:rsidP="0061343A">
      <w:pPr>
        <w:pStyle w:val="paragraph"/>
      </w:pPr>
      <w:r w:rsidRPr="0061343A">
        <w:tab/>
        <w:t>(a)</w:t>
      </w:r>
      <w:r w:rsidRPr="0061343A">
        <w:tab/>
        <w:t>the Registrar; or</w:t>
      </w:r>
    </w:p>
    <w:p w14:paraId="4C668E10" w14:textId="77777777" w:rsidR="00523F7C" w:rsidRPr="0061343A" w:rsidRDefault="00523F7C" w:rsidP="0061343A">
      <w:pPr>
        <w:pStyle w:val="paragraph"/>
      </w:pPr>
      <w:r w:rsidRPr="0061343A">
        <w:tab/>
        <w:t>(b)</w:t>
      </w:r>
      <w:r w:rsidRPr="0061343A">
        <w:tab/>
        <w:t>the special administrator for the corporation; or</w:t>
      </w:r>
    </w:p>
    <w:p w14:paraId="1564E850" w14:textId="77777777" w:rsidR="00523F7C" w:rsidRPr="0061343A" w:rsidRDefault="00523F7C" w:rsidP="0061343A">
      <w:pPr>
        <w:pStyle w:val="paragraph"/>
      </w:pPr>
      <w:r w:rsidRPr="0061343A">
        <w:tab/>
        <w:t>(c)</w:t>
      </w:r>
      <w:r w:rsidRPr="0061343A">
        <w:tab/>
        <w:t>any other interested person.</w:t>
      </w:r>
    </w:p>
    <w:p w14:paraId="5B30F923" w14:textId="77777777" w:rsidR="00523F7C" w:rsidRPr="0061343A" w:rsidRDefault="00523F7C" w:rsidP="0061343A">
      <w:pPr>
        <w:pStyle w:val="subsection"/>
      </w:pPr>
      <w:r w:rsidRPr="0061343A">
        <w:tab/>
        <w:t>(4)</w:t>
      </w:r>
      <w:r w:rsidRPr="0061343A">
        <w:tab/>
        <w:t>The order may be made subject to conditions.</w:t>
      </w:r>
    </w:p>
    <w:p w14:paraId="00D296C6" w14:textId="77777777" w:rsidR="00523F7C" w:rsidRPr="0061343A" w:rsidRDefault="00523F7C" w:rsidP="0061343A">
      <w:pPr>
        <w:pStyle w:val="SubsectionHead"/>
      </w:pPr>
      <w:r w:rsidRPr="0061343A">
        <w:t>Effect of termination of restructuring plan</w:t>
      </w:r>
    </w:p>
    <w:p w14:paraId="29EEE25A" w14:textId="77777777" w:rsidR="00523F7C" w:rsidRPr="0061343A" w:rsidRDefault="00523F7C" w:rsidP="0061343A">
      <w:pPr>
        <w:pStyle w:val="subsection"/>
        <w:rPr>
          <w:color w:val="000000"/>
          <w:szCs w:val="22"/>
          <w:shd w:val="clear" w:color="auto" w:fill="FFFFFF"/>
        </w:rPr>
      </w:pPr>
      <w:r w:rsidRPr="0061343A">
        <w:tab/>
        <w:t>(5)</w:t>
      </w:r>
      <w:r w:rsidRPr="0061343A">
        <w:tab/>
        <w:t>If the Court orders that the restructuring plan is to terminate, a</w:t>
      </w:r>
      <w:r w:rsidRPr="0061343A">
        <w:rPr>
          <w:color w:val="000000"/>
          <w:szCs w:val="22"/>
          <w:shd w:val="clear" w:color="auto" w:fill="FFFFFF"/>
        </w:rPr>
        <w:t>ny admissible debt or claim that has not been dealt with in accordance with the restructuring plan is taken to be due and payable on the business day after the day on which the termination occurs.</w:t>
      </w:r>
    </w:p>
    <w:p w14:paraId="4C6E67EB" w14:textId="77777777" w:rsidR="00523F7C" w:rsidRPr="0061343A" w:rsidRDefault="00523F7C" w:rsidP="0061343A">
      <w:pPr>
        <w:pStyle w:val="subsection"/>
      </w:pPr>
      <w:r w:rsidRPr="0061343A">
        <w:tab/>
        <w:t>(6)</w:t>
      </w:r>
      <w:r w:rsidRPr="0061343A">
        <w:tab/>
        <w:t>In this section:</w:t>
      </w:r>
    </w:p>
    <w:p w14:paraId="429583D1" w14:textId="77777777" w:rsidR="00523F7C" w:rsidRPr="0061343A" w:rsidRDefault="00523F7C" w:rsidP="0061343A">
      <w:pPr>
        <w:pStyle w:val="Definition"/>
      </w:pPr>
      <w:r w:rsidRPr="0061343A">
        <w:rPr>
          <w:b/>
          <w:i/>
        </w:rPr>
        <w:t>admissible debt or claim</w:t>
      </w:r>
      <w:r w:rsidRPr="0061343A">
        <w:t xml:space="preserve"> has the same meaning as in the </w:t>
      </w:r>
      <w:r w:rsidRPr="0061343A">
        <w:rPr>
          <w:i/>
        </w:rPr>
        <w:t>Corporations Regulations 2001</w:t>
      </w:r>
      <w:r w:rsidRPr="0061343A">
        <w:t>.</w:t>
      </w:r>
    </w:p>
    <w:p w14:paraId="7CEEB832" w14:textId="77777777" w:rsidR="00523F7C" w:rsidRPr="0061343A" w:rsidRDefault="009D079B" w:rsidP="0061343A">
      <w:pPr>
        <w:pStyle w:val="ItemHead"/>
      </w:pPr>
      <w:r w:rsidRPr="0061343A">
        <w:lastRenderedPageBreak/>
        <w:t>15</w:t>
      </w:r>
      <w:r w:rsidR="00523F7C" w:rsidRPr="0061343A">
        <w:t xml:space="preserve">  After paragraph 576</w:t>
      </w:r>
      <w:r w:rsidR="0061343A">
        <w:noBreakHyphen/>
      </w:r>
      <w:r w:rsidR="00523F7C" w:rsidRPr="0061343A">
        <w:t>10(1)(d)</w:t>
      </w:r>
    </w:p>
    <w:p w14:paraId="6D1D5D1C" w14:textId="77777777" w:rsidR="00523F7C" w:rsidRPr="0061343A" w:rsidRDefault="00523F7C" w:rsidP="0061343A">
      <w:pPr>
        <w:pStyle w:val="Item"/>
      </w:pPr>
      <w:r w:rsidRPr="0061343A">
        <w:t>Insert:</w:t>
      </w:r>
    </w:p>
    <w:p w14:paraId="1A89DA42" w14:textId="77777777" w:rsidR="00523F7C" w:rsidRPr="0061343A" w:rsidRDefault="00523F7C" w:rsidP="0061343A">
      <w:pPr>
        <w:pStyle w:val="paragraph"/>
      </w:pPr>
      <w:r w:rsidRPr="0061343A">
        <w:tab/>
        <w:t>(da)</w:t>
      </w:r>
      <w:r w:rsidRPr="0061343A">
        <w:tab/>
        <w:t>a restructuring practitioner for an Aboriginal and Torres Strait Islander corporation; or</w:t>
      </w:r>
    </w:p>
    <w:p w14:paraId="3586DCC9" w14:textId="77777777" w:rsidR="00523F7C" w:rsidRPr="0061343A" w:rsidRDefault="00523F7C" w:rsidP="0061343A">
      <w:pPr>
        <w:pStyle w:val="paragraph"/>
      </w:pPr>
      <w:r w:rsidRPr="0061343A">
        <w:tab/>
        <w:t>(db)</w:t>
      </w:r>
      <w:r w:rsidRPr="0061343A">
        <w:tab/>
        <w:t>a restructuring practitioner for a restructuring plan made by an Aboriginal and Torres Strait Islander corporation; or</w:t>
      </w:r>
    </w:p>
    <w:p w14:paraId="11D0D773" w14:textId="77777777" w:rsidR="00523F7C" w:rsidRPr="0061343A" w:rsidRDefault="009D079B" w:rsidP="0061343A">
      <w:pPr>
        <w:pStyle w:val="ItemHead"/>
      </w:pPr>
      <w:r w:rsidRPr="0061343A">
        <w:t>16</w:t>
      </w:r>
      <w:r w:rsidR="00523F7C" w:rsidRPr="0061343A">
        <w:t xml:space="preserve">  After subparagraph 683</w:t>
      </w:r>
      <w:r w:rsidR="0061343A">
        <w:noBreakHyphen/>
      </w:r>
      <w:r w:rsidR="00523F7C" w:rsidRPr="0061343A">
        <w:t>1(3)(d)(iii)</w:t>
      </w:r>
    </w:p>
    <w:p w14:paraId="13E614BF" w14:textId="77777777" w:rsidR="00523F7C" w:rsidRPr="0061343A" w:rsidRDefault="00523F7C" w:rsidP="0061343A">
      <w:pPr>
        <w:pStyle w:val="Item"/>
      </w:pPr>
      <w:r w:rsidRPr="0061343A">
        <w:t>Insert:</w:t>
      </w:r>
    </w:p>
    <w:p w14:paraId="7CB69F2D" w14:textId="77777777" w:rsidR="00523F7C" w:rsidRPr="0061343A" w:rsidRDefault="00523F7C" w:rsidP="0061343A">
      <w:pPr>
        <w:pStyle w:val="paragraphsub"/>
      </w:pPr>
      <w:r w:rsidRPr="0061343A">
        <w:tab/>
        <w:t>(iiia)</w:t>
      </w:r>
      <w:r w:rsidRPr="0061343A">
        <w:tab/>
        <w:t xml:space="preserve">a person appointed as a restructuring practitioner for the corporation, or for a restructuring plan made by the corporation, under Part 5.3B of the Corporations Act (as applied by </w:t>
      </w:r>
      <w:r w:rsidR="0061343A">
        <w:t>section 5</w:t>
      </w:r>
      <w:r w:rsidRPr="0061343A">
        <w:t>22</w:t>
      </w:r>
      <w:r w:rsidR="0061343A">
        <w:noBreakHyphen/>
      </w:r>
      <w:r w:rsidRPr="0061343A">
        <w:t>1 of this Act); or</w:t>
      </w:r>
    </w:p>
    <w:p w14:paraId="05057F9B" w14:textId="77777777" w:rsidR="00523F7C" w:rsidRPr="0061343A" w:rsidRDefault="009D079B" w:rsidP="0061343A">
      <w:pPr>
        <w:pStyle w:val="ItemHead"/>
      </w:pPr>
      <w:r w:rsidRPr="0061343A">
        <w:t>17</w:t>
      </w:r>
      <w:r w:rsidR="00523F7C" w:rsidRPr="0061343A">
        <w:t xml:space="preserve">  Section 700</w:t>
      </w:r>
      <w:r w:rsidR="0061343A">
        <w:noBreakHyphen/>
      </w:r>
      <w:r w:rsidR="00523F7C" w:rsidRPr="0061343A">
        <w:t>1 (after sub</w:t>
      </w:r>
      <w:r w:rsidR="009B381D" w:rsidRPr="0061343A">
        <w:t>paragraph (</w:t>
      </w:r>
      <w:r w:rsidR="00523F7C" w:rsidRPr="0061343A">
        <w:t xml:space="preserve">j)(iv) of the definition of </w:t>
      </w:r>
      <w:r w:rsidR="00523F7C" w:rsidRPr="0061343A">
        <w:rPr>
          <w:i/>
        </w:rPr>
        <w:t>affairs</w:t>
      </w:r>
      <w:r w:rsidR="00523F7C" w:rsidRPr="0061343A">
        <w:t>)</w:t>
      </w:r>
    </w:p>
    <w:p w14:paraId="3EFD1355" w14:textId="77777777" w:rsidR="00523F7C" w:rsidRPr="0061343A" w:rsidRDefault="00523F7C" w:rsidP="0061343A">
      <w:pPr>
        <w:pStyle w:val="Item"/>
      </w:pPr>
      <w:r w:rsidRPr="0061343A">
        <w:t>Insert:</w:t>
      </w:r>
    </w:p>
    <w:p w14:paraId="0DDB7C4C" w14:textId="77777777" w:rsidR="00523F7C" w:rsidRPr="0061343A" w:rsidRDefault="00523F7C" w:rsidP="0061343A">
      <w:pPr>
        <w:pStyle w:val="paragraphsub"/>
      </w:pPr>
      <w:r w:rsidRPr="0061343A">
        <w:tab/>
        <w:t>(iva)</w:t>
      </w:r>
      <w:r w:rsidRPr="0061343A">
        <w:tab/>
        <w:t>the body is under restructuring; or</w:t>
      </w:r>
    </w:p>
    <w:p w14:paraId="383C2FF9" w14:textId="77777777" w:rsidR="00523F7C" w:rsidRPr="0061343A" w:rsidRDefault="00523F7C" w:rsidP="0061343A">
      <w:pPr>
        <w:pStyle w:val="paragraphsub"/>
      </w:pPr>
      <w:r w:rsidRPr="0061343A">
        <w:tab/>
        <w:t>(ivb)</w:t>
      </w:r>
      <w:r w:rsidRPr="0061343A">
        <w:tab/>
        <w:t>a restructuring plan made by the body has not yet terminated; or</w:t>
      </w:r>
    </w:p>
    <w:p w14:paraId="78093E6B" w14:textId="77777777" w:rsidR="00523F7C" w:rsidRPr="0061343A" w:rsidRDefault="009D079B" w:rsidP="0061343A">
      <w:pPr>
        <w:pStyle w:val="ItemHead"/>
      </w:pPr>
      <w:r w:rsidRPr="0061343A">
        <w:t>18</w:t>
      </w:r>
      <w:r w:rsidR="00523F7C" w:rsidRPr="0061343A">
        <w:t xml:space="preserve">  Section 700</w:t>
      </w:r>
      <w:r w:rsidR="0061343A">
        <w:noBreakHyphen/>
      </w:r>
      <w:r w:rsidR="00523F7C" w:rsidRPr="0061343A">
        <w:t>1 (after sub</w:t>
      </w:r>
      <w:r w:rsidR="009B381D" w:rsidRPr="0061343A">
        <w:t>paragraph (</w:t>
      </w:r>
      <w:r w:rsidR="00523F7C" w:rsidRPr="0061343A">
        <w:t xml:space="preserve">k)(v) of the definition of </w:t>
      </w:r>
      <w:r w:rsidR="00523F7C" w:rsidRPr="0061343A">
        <w:rPr>
          <w:i/>
        </w:rPr>
        <w:t>affairs</w:t>
      </w:r>
      <w:r w:rsidR="00523F7C" w:rsidRPr="0061343A">
        <w:t>)</w:t>
      </w:r>
    </w:p>
    <w:p w14:paraId="15AC7C58" w14:textId="77777777" w:rsidR="00523F7C" w:rsidRPr="0061343A" w:rsidRDefault="00523F7C" w:rsidP="0061343A">
      <w:pPr>
        <w:pStyle w:val="Item"/>
      </w:pPr>
      <w:r w:rsidRPr="0061343A">
        <w:t>Insert:</w:t>
      </w:r>
    </w:p>
    <w:p w14:paraId="152AFDFC" w14:textId="77777777" w:rsidR="00523F7C" w:rsidRPr="0061343A" w:rsidRDefault="00523F7C" w:rsidP="0061343A">
      <w:pPr>
        <w:pStyle w:val="paragraphsub"/>
      </w:pPr>
      <w:r w:rsidRPr="0061343A">
        <w:tab/>
        <w:t>(va)</w:t>
      </w:r>
      <w:r w:rsidRPr="0061343A">
        <w:tab/>
        <w:t>such a restructuring practitioner for the body; or</w:t>
      </w:r>
    </w:p>
    <w:p w14:paraId="2D5E6100" w14:textId="77777777" w:rsidR="00523F7C" w:rsidRPr="0061343A" w:rsidRDefault="00523F7C" w:rsidP="0061343A">
      <w:pPr>
        <w:pStyle w:val="paragraphsub"/>
      </w:pPr>
      <w:r w:rsidRPr="0061343A">
        <w:tab/>
        <w:t>(vb)</w:t>
      </w:r>
      <w:r w:rsidRPr="0061343A">
        <w:tab/>
        <w:t>a restructuring practitioner for such a restructuring plan; or</w:t>
      </w:r>
    </w:p>
    <w:p w14:paraId="18BBF62C" w14:textId="77777777" w:rsidR="00523F7C" w:rsidRPr="0061343A" w:rsidRDefault="009D079B" w:rsidP="0061343A">
      <w:pPr>
        <w:pStyle w:val="ItemHead"/>
      </w:pPr>
      <w:r w:rsidRPr="0061343A">
        <w:t>19</w:t>
      </w:r>
      <w:r w:rsidR="00523F7C" w:rsidRPr="0061343A">
        <w:t xml:space="preserve">  Section 700</w:t>
      </w:r>
      <w:r w:rsidR="0061343A">
        <w:noBreakHyphen/>
      </w:r>
      <w:r w:rsidR="00523F7C" w:rsidRPr="0061343A">
        <w:t>1</w:t>
      </w:r>
    </w:p>
    <w:p w14:paraId="7DDFC029" w14:textId="77777777" w:rsidR="00523F7C" w:rsidRPr="0061343A" w:rsidRDefault="00523F7C" w:rsidP="0061343A">
      <w:pPr>
        <w:pStyle w:val="Item"/>
      </w:pPr>
      <w:r w:rsidRPr="0061343A">
        <w:t>Insert:</w:t>
      </w:r>
    </w:p>
    <w:p w14:paraId="0BDBDE5B" w14:textId="77777777" w:rsidR="00523F7C" w:rsidRPr="0061343A" w:rsidRDefault="00523F7C" w:rsidP="0061343A">
      <w:pPr>
        <w:pStyle w:val="Definition"/>
      </w:pPr>
      <w:r w:rsidRPr="0061343A">
        <w:rPr>
          <w:b/>
          <w:i/>
        </w:rPr>
        <w:t>Corporations Act restructuring provisions</w:t>
      </w:r>
      <w:r w:rsidRPr="0061343A">
        <w:t xml:space="preserve"> has the meaning given by </w:t>
      </w:r>
      <w:r w:rsidR="0061343A">
        <w:t>subsection 5</w:t>
      </w:r>
      <w:r w:rsidRPr="0061343A">
        <w:t>22</w:t>
      </w:r>
      <w:r w:rsidR="0061343A">
        <w:noBreakHyphen/>
      </w:r>
      <w:r w:rsidRPr="0061343A">
        <w:t>1(4).</w:t>
      </w:r>
    </w:p>
    <w:p w14:paraId="0CEE0D79" w14:textId="77777777" w:rsidR="00523F7C" w:rsidRPr="0061343A" w:rsidRDefault="009D079B" w:rsidP="0061343A">
      <w:pPr>
        <w:pStyle w:val="ItemHead"/>
      </w:pPr>
      <w:r w:rsidRPr="0061343A">
        <w:t>20</w:t>
      </w:r>
      <w:r w:rsidR="00523F7C" w:rsidRPr="0061343A">
        <w:t xml:space="preserve">  Section 700</w:t>
      </w:r>
      <w:r w:rsidR="0061343A">
        <w:noBreakHyphen/>
      </w:r>
      <w:r w:rsidR="00523F7C" w:rsidRPr="0061343A">
        <w:t>1 (</w:t>
      </w:r>
      <w:r w:rsidR="009B381D" w:rsidRPr="0061343A">
        <w:t>paragraph (</w:t>
      </w:r>
      <w:r w:rsidR="00523F7C" w:rsidRPr="0061343A">
        <w:t xml:space="preserve">a) of the definition of </w:t>
      </w:r>
      <w:r w:rsidR="00523F7C" w:rsidRPr="0061343A">
        <w:rPr>
          <w:i/>
        </w:rPr>
        <w:t>examinable affairs</w:t>
      </w:r>
      <w:r w:rsidR="00523F7C" w:rsidRPr="0061343A">
        <w:t>)</w:t>
      </w:r>
    </w:p>
    <w:p w14:paraId="23878837" w14:textId="77777777" w:rsidR="00523F7C" w:rsidRPr="0061343A" w:rsidRDefault="00523F7C" w:rsidP="0061343A">
      <w:pPr>
        <w:pStyle w:val="Item"/>
      </w:pPr>
      <w:r w:rsidRPr="0061343A">
        <w:t>After “administration”, insert “, restructuring”.</w:t>
      </w:r>
    </w:p>
    <w:p w14:paraId="218174BB" w14:textId="77777777" w:rsidR="00523F7C" w:rsidRPr="0061343A" w:rsidRDefault="009D079B" w:rsidP="0061343A">
      <w:pPr>
        <w:pStyle w:val="ItemHead"/>
      </w:pPr>
      <w:r w:rsidRPr="0061343A">
        <w:lastRenderedPageBreak/>
        <w:t>21</w:t>
      </w:r>
      <w:r w:rsidR="00523F7C" w:rsidRPr="0061343A">
        <w:t xml:space="preserve">  Section 700</w:t>
      </w:r>
      <w:r w:rsidR="0061343A">
        <w:noBreakHyphen/>
      </w:r>
      <w:r w:rsidR="00523F7C" w:rsidRPr="0061343A">
        <w:t xml:space="preserve">1 (after </w:t>
      </w:r>
      <w:r w:rsidR="009B381D" w:rsidRPr="0061343A">
        <w:t>paragraph (</w:t>
      </w:r>
      <w:r w:rsidR="00523F7C" w:rsidRPr="0061343A">
        <w:t xml:space="preserve">c) of the definition of </w:t>
      </w:r>
      <w:r w:rsidR="00523F7C" w:rsidRPr="0061343A">
        <w:rPr>
          <w:i/>
        </w:rPr>
        <w:t>remuneration</w:t>
      </w:r>
      <w:r w:rsidR="00523F7C" w:rsidRPr="0061343A">
        <w:t>)</w:t>
      </w:r>
    </w:p>
    <w:p w14:paraId="7E680019" w14:textId="77777777" w:rsidR="00523F7C" w:rsidRPr="0061343A" w:rsidRDefault="00523F7C" w:rsidP="0061343A">
      <w:pPr>
        <w:pStyle w:val="Item"/>
      </w:pPr>
      <w:r w:rsidRPr="0061343A">
        <w:t>Insert:</w:t>
      </w:r>
    </w:p>
    <w:p w14:paraId="76D8BAEF" w14:textId="77777777" w:rsidR="00523F7C" w:rsidRPr="0061343A" w:rsidRDefault="00523F7C" w:rsidP="0061343A">
      <w:pPr>
        <w:pStyle w:val="paragraph"/>
      </w:pPr>
      <w:r w:rsidRPr="0061343A">
        <w:tab/>
        <w:t>(ca)</w:t>
      </w:r>
      <w:r w:rsidRPr="0061343A">
        <w:tab/>
        <w:t>a restructuring practitioner for the corporation;</w:t>
      </w:r>
    </w:p>
    <w:p w14:paraId="73886CC4" w14:textId="77777777" w:rsidR="00523F7C" w:rsidRPr="0061343A" w:rsidRDefault="00523F7C" w:rsidP="0061343A">
      <w:pPr>
        <w:pStyle w:val="paragraph"/>
      </w:pPr>
      <w:r w:rsidRPr="0061343A">
        <w:tab/>
        <w:t>(cb)</w:t>
      </w:r>
      <w:r w:rsidRPr="0061343A">
        <w:tab/>
        <w:t>a restructuring practitioner for a restructuring plan made by the corporation;</w:t>
      </w:r>
    </w:p>
    <w:p w14:paraId="53C1847A" w14:textId="77777777" w:rsidR="00523F7C" w:rsidRPr="0061343A" w:rsidRDefault="009D079B" w:rsidP="0061343A">
      <w:pPr>
        <w:pStyle w:val="ItemHead"/>
      </w:pPr>
      <w:r w:rsidRPr="0061343A">
        <w:t>22</w:t>
      </w:r>
      <w:r w:rsidR="00523F7C" w:rsidRPr="0061343A">
        <w:t xml:space="preserve">  Section 700</w:t>
      </w:r>
      <w:r w:rsidR="0061343A">
        <w:noBreakHyphen/>
      </w:r>
      <w:r w:rsidR="00523F7C" w:rsidRPr="0061343A">
        <w:t>1</w:t>
      </w:r>
    </w:p>
    <w:p w14:paraId="42041E1A" w14:textId="77777777" w:rsidR="00523F7C" w:rsidRPr="0061343A" w:rsidRDefault="00523F7C" w:rsidP="0061343A">
      <w:pPr>
        <w:pStyle w:val="Item"/>
      </w:pPr>
      <w:r w:rsidRPr="0061343A">
        <w:t>Insert:</w:t>
      </w:r>
    </w:p>
    <w:p w14:paraId="3303A6DC" w14:textId="77777777" w:rsidR="00523F7C" w:rsidRPr="0061343A" w:rsidRDefault="00523F7C" w:rsidP="0061343A">
      <w:pPr>
        <w:pStyle w:val="Definition"/>
      </w:pPr>
      <w:r w:rsidRPr="0061343A">
        <w:rPr>
          <w:b/>
          <w:i/>
        </w:rPr>
        <w:t>restructuring plan</w:t>
      </w:r>
      <w:r w:rsidRPr="0061343A">
        <w:t>:</w:t>
      </w:r>
    </w:p>
    <w:p w14:paraId="2E25107A" w14:textId="77777777" w:rsidR="00523F7C" w:rsidRPr="0061343A" w:rsidRDefault="00523F7C" w:rsidP="0061343A">
      <w:pPr>
        <w:pStyle w:val="paragraph"/>
      </w:pPr>
      <w:r w:rsidRPr="0061343A">
        <w:tab/>
        <w:t>(a)</w:t>
      </w:r>
      <w:r w:rsidRPr="0061343A">
        <w:tab/>
        <w:t xml:space="preserve">in relation to an Aboriginal and Torres Strait Islander corporation—means a plan executed by the corporation under Part 5.3B of the Corporations Act (as applied by </w:t>
      </w:r>
      <w:r w:rsidR="0061343A">
        <w:t>section 5</w:t>
      </w:r>
      <w:r w:rsidRPr="0061343A">
        <w:t>22</w:t>
      </w:r>
      <w:r w:rsidR="0061343A">
        <w:noBreakHyphen/>
      </w:r>
      <w:r w:rsidRPr="0061343A">
        <w:t>1 of this Act), or such a plan as varied and in force from time to time; or</w:t>
      </w:r>
    </w:p>
    <w:p w14:paraId="5EF5E7E5" w14:textId="77777777" w:rsidR="00523F7C" w:rsidRPr="0061343A" w:rsidRDefault="00523F7C" w:rsidP="0061343A">
      <w:pPr>
        <w:pStyle w:val="paragraph"/>
      </w:pPr>
      <w:r w:rsidRPr="0061343A">
        <w:tab/>
        <w:t>(b)</w:t>
      </w:r>
      <w:r w:rsidRPr="0061343A">
        <w:tab/>
        <w:t>in relation to a body corporate other than an Aboriginal and Torres Strait Islander corporation—means a plan executed by the body corporate under Part 5.3B of the Corporations Act, or such a plan as varied and in force from time to time.</w:t>
      </w:r>
    </w:p>
    <w:p w14:paraId="1ACE1249" w14:textId="77777777" w:rsidR="00523F7C" w:rsidRPr="0061343A" w:rsidRDefault="00523F7C" w:rsidP="0061343A">
      <w:pPr>
        <w:pStyle w:val="Definition"/>
      </w:pPr>
      <w:r w:rsidRPr="0061343A">
        <w:rPr>
          <w:b/>
          <w:i/>
        </w:rPr>
        <w:t>restructuring practitioner</w:t>
      </w:r>
      <w:r w:rsidRPr="0061343A">
        <w:t>:</w:t>
      </w:r>
    </w:p>
    <w:p w14:paraId="6EA0490B" w14:textId="77777777" w:rsidR="00523F7C" w:rsidRPr="0061343A" w:rsidRDefault="00523F7C" w:rsidP="0061343A">
      <w:pPr>
        <w:pStyle w:val="paragraph"/>
      </w:pPr>
      <w:r w:rsidRPr="0061343A">
        <w:tab/>
        <w:t>(a)</w:t>
      </w:r>
      <w:r w:rsidRPr="0061343A">
        <w:tab/>
        <w:t>in relation to an Aboriginal and Torres Strait Islander corporation but not in relation to a restructuring plan:</w:t>
      </w:r>
    </w:p>
    <w:p w14:paraId="161F12A0" w14:textId="77777777" w:rsidR="00523F7C" w:rsidRPr="0061343A" w:rsidRDefault="00523F7C" w:rsidP="0061343A">
      <w:pPr>
        <w:pStyle w:val="paragraphsub"/>
      </w:pPr>
      <w:r w:rsidRPr="0061343A">
        <w:tab/>
        <w:t>(i)</w:t>
      </w:r>
      <w:r w:rsidRPr="0061343A">
        <w:tab/>
        <w:t xml:space="preserve">means a small business restructuring practitioner for the corporation appointed under Part 5.3B of the Corporations Act (as applied by </w:t>
      </w:r>
      <w:r w:rsidR="0061343A">
        <w:t>section 5</w:t>
      </w:r>
      <w:r w:rsidRPr="0061343A">
        <w:t>22</w:t>
      </w:r>
      <w:r w:rsidR="0061343A">
        <w:noBreakHyphen/>
      </w:r>
      <w:r w:rsidRPr="0061343A">
        <w:t>1 of this Act); and</w:t>
      </w:r>
    </w:p>
    <w:p w14:paraId="411A3FB1" w14:textId="77777777" w:rsidR="00523F7C" w:rsidRPr="0061343A" w:rsidRDefault="00523F7C" w:rsidP="0061343A">
      <w:pPr>
        <w:pStyle w:val="paragraphsub"/>
      </w:pPr>
      <w:r w:rsidRPr="0061343A">
        <w:tab/>
        <w:t>(ii)</w:t>
      </w:r>
      <w:r w:rsidRPr="0061343A">
        <w:tab/>
        <w:t>if 2 or more persons are appointed under that Part as small business restructuring practitioners for the corporation—has a meaning affected by paragraph 456M(2)(b) of that Act as so applied; or</w:t>
      </w:r>
    </w:p>
    <w:p w14:paraId="270A52A7" w14:textId="77777777" w:rsidR="00523F7C" w:rsidRPr="0061343A" w:rsidRDefault="00523F7C" w:rsidP="0061343A">
      <w:pPr>
        <w:pStyle w:val="paragraph"/>
      </w:pPr>
      <w:r w:rsidRPr="0061343A">
        <w:tab/>
        <w:t>(b)</w:t>
      </w:r>
      <w:r w:rsidRPr="0061343A">
        <w:tab/>
        <w:t>in relation to a restructuring plan made by an Aboriginal and Torres Strait Islander corporation:</w:t>
      </w:r>
    </w:p>
    <w:p w14:paraId="521192FB" w14:textId="77777777" w:rsidR="00523F7C" w:rsidRPr="0061343A" w:rsidRDefault="00523F7C" w:rsidP="0061343A">
      <w:pPr>
        <w:pStyle w:val="paragraphsub"/>
      </w:pPr>
      <w:r w:rsidRPr="0061343A">
        <w:tab/>
        <w:t>(i)</w:t>
      </w:r>
      <w:r w:rsidRPr="0061343A">
        <w:tab/>
        <w:t xml:space="preserve">means a small business restructuring practitioner for the plan appointed under Part 5.3B of the Corporations Act (as applied by </w:t>
      </w:r>
      <w:r w:rsidR="0061343A">
        <w:t>section 5</w:t>
      </w:r>
      <w:r w:rsidRPr="0061343A">
        <w:t>22</w:t>
      </w:r>
      <w:r w:rsidR="0061343A">
        <w:noBreakHyphen/>
      </w:r>
      <w:r w:rsidRPr="0061343A">
        <w:t>1 of this Act); and</w:t>
      </w:r>
    </w:p>
    <w:p w14:paraId="07407783" w14:textId="77777777" w:rsidR="00523F7C" w:rsidRPr="0061343A" w:rsidRDefault="00523F7C" w:rsidP="0061343A">
      <w:pPr>
        <w:pStyle w:val="paragraphsub"/>
      </w:pPr>
      <w:r w:rsidRPr="0061343A">
        <w:tab/>
        <w:t>(ii)</w:t>
      </w:r>
      <w:r w:rsidRPr="0061343A">
        <w:tab/>
        <w:t>if 2 or more persons are appointed under that Part as small business restructuring practitioners for the plan—</w:t>
      </w:r>
      <w:r w:rsidRPr="0061343A">
        <w:lastRenderedPageBreak/>
        <w:t>has a meaning affected by paragraph 456N(2)(b) of that Act as so applied; or</w:t>
      </w:r>
    </w:p>
    <w:p w14:paraId="4F358546" w14:textId="77777777" w:rsidR="00523F7C" w:rsidRPr="0061343A" w:rsidRDefault="00523F7C" w:rsidP="0061343A">
      <w:pPr>
        <w:pStyle w:val="paragraph"/>
      </w:pPr>
      <w:r w:rsidRPr="0061343A">
        <w:tab/>
        <w:t>(c)</w:t>
      </w:r>
      <w:r w:rsidRPr="0061343A">
        <w:tab/>
        <w:t>in relation to a body corporate (other than an Aboriginal and Torres Strait Islander corporation) but not in relation to a restructuring plan:</w:t>
      </w:r>
    </w:p>
    <w:p w14:paraId="5346C078" w14:textId="77777777" w:rsidR="00523F7C" w:rsidRPr="0061343A" w:rsidRDefault="00523F7C" w:rsidP="0061343A">
      <w:pPr>
        <w:pStyle w:val="paragraphsub"/>
      </w:pPr>
      <w:r w:rsidRPr="0061343A">
        <w:tab/>
        <w:t>(i)</w:t>
      </w:r>
      <w:r w:rsidRPr="0061343A">
        <w:tab/>
        <w:t>means a small business restructuring practitioner for the body or entity appointed under Part 5.3B of the Corporations Act; and</w:t>
      </w:r>
    </w:p>
    <w:p w14:paraId="5C52A6F7" w14:textId="77777777" w:rsidR="00523F7C" w:rsidRPr="0061343A" w:rsidRDefault="00523F7C" w:rsidP="0061343A">
      <w:pPr>
        <w:pStyle w:val="paragraphsub"/>
      </w:pPr>
      <w:r w:rsidRPr="0061343A">
        <w:tab/>
        <w:t>(ii)</w:t>
      </w:r>
      <w:r w:rsidRPr="0061343A">
        <w:tab/>
        <w:t>if 2 or more persons are appointed under that Part as small business restructuring practitioners for the body or entity—has a meaning affected by paragraph 456M(2)(b) of the Corporations Act; or</w:t>
      </w:r>
    </w:p>
    <w:p w14:paraId="69DC36BB" w14:textId="77777777" w:rsidR="00523F7C" w:rsidRPr="0061343A" w:rsidRDefault="00523F7C" w:rsidP="0061343A">
      <w:pPr>
        <w:pStyle w:val="paragraph"/>
      </w:pPr>
      <w:r w:rsidRPr="0061343A">
        <w:tab/>
        <w:t>(d)</w:t>
      </w:r>
      <w:r w:rsidRPr="0061343A">
        <w:tab/>
        <w:t>in relation to a restructuring plan made by a body corporate (other than an Aboriginal and Torres Strait Islander corporation):</w:t>
      </w:r>
    </w:p>
    <w:p w14:paraId="402C9E71" w14:textId="77777777" w:rsidR="00523F7C" w:rsidRPr="0061343A" w:rsidRDefault="00523F7C" w:rsidP="0061343A">
      <w:pPr>
        <w:pStyle w:val="paragraphsub"/>
      </w:pPr>
      <w:r w:rsidRPr="0061343A">
        <w:tab/>
        <w:t>(i)</w:t>
      </w:r>
      <w:r w:rsidRPr="0061343A">
        <w:tab/>
        <w:t>means a small business restructuring practitioner for the plan appointed under Part 5.3B of the Corporations Act; and</w:t>
      </w:r>
    </w:p>
    <w:p w14:paraId="0AC72E38" w14:textId="77777777" w:rsidR="00523F7C" w:rsidRPr="0061343A" w:rsidRDefault="00523F7C" w:rsidP="0061343A">
      <w:pPr>
        <w:pStyle w:val="paragraphsub"/>
      </w:pPr>
      <w:r w:rsidRPr="0061343A">
        <w:tab/>
        <w:t>(ii)</w:t>
      </w:r>
      <w:r w:rsidRPr="0061343A">
        <w:tab/>
        <w:t>if 2 or more persons are appointed under that Part as small business restructuring practitioners for the plan—has a meaning affected by paragraph 456N(2)(b) of the Corporations Act.</w:t>
      </w:r>
    </w:p>
    <w:p w14:paraId="1644D3AB" w14:textId="77777777" w:rsidR="00523F7C" w:rsidRPr="0061343A" w:rsidRDefault="009D079B" w:rsidP="0061343A">
      <w:pPr>
        <w:pStyle w:val="Transitional"/>
      </w:pPr>
      <w:r w:rsidRPr="0061343A">
        <w:t>23</w:t>
      </w:r>
      <w:r w:rsidR="00523F7C" w:rsidRPr="0061343A">
        <w:t xml:space="preserve">  Application—effect of appointment of special administrator</w:t>
      </w:r>
    </w:p>
    <w:p w14:paraId="6978F8DF" w14:textId="77777777" w:rsidR="00523F7C" w:rsidRPr="0061343A" w:rsidRDefault="0061343A" w:rsidP="0061343A">
      <w:pPr>
        <w:pStyle w:val="Item"/>
      </w:pPr>
      <w:r>
        <w:t>Section 5</w:t>
      </w:r>
      <w:r w:rsidR="00523F7C" w:rsidRPr="0061343A">
        <w:t>22</w:t>
      </w:r>
      <w:r>
        <w:noBreakHyphen/>
      </w:r>
      <w:r w:rsidR="00523F7C" w:rsidRPr="0061343A">
        <w:t xml:space="preserve">4 of the </w:t>
      </w:r>
      <w:r w:rsidR="00523F7C" w:rsidRPr="0061343A">
        <w:rPr>
          <w:i/>
        </w:rPr>
        <w:t>Corporations (Aboriginal and Torres Strait Islander) Act 2006</w:t>
      </w:r>
      <w:r w:rsidR="00523F7C" w:rsidRPr="0061343A">
        <w:t>, as inserted by this Schedule, applies in relation to a restructuring plan made on or after the commencement of this Schedule.</w:t>
      </w:r>
    </w:p>
    <w:p w14:paraId="60F0743A" w14:textId="77777777" w:rsidR="00523F7C" w:rsidRPr="0061343A" w:rsidRDefault="00523F7C" w:rsidP="0061343A">
      <w:pPr>
        <w:pStyle w:val="ActHead9"/>
      </w:pPr>
      <w:bookmarkStart w:id="19" w:name="_Toc89870924"/>
      <w:r w:rsidRPr="0061343A">
        <w:t>Corporations Act 2001</w:t>
      </w:r>
      <w:bookmarkEnd w:id="19"/>
    </w:p>
    <w:p w14:paraId="03A7C086" w14:textId="77777777" w:rsidR="00523F7C" w:rsidRPr="0061343A" w:rsidRDefault="009D079B" w:rsidP="0061343A">
      <w:pPr>
        <w:pStyle w:val="ItemHead"/>
      </w:pPr>
      <w:r w:rsidRPr="0061343A">
        <w:t>24</w:t>
      </w:r>
      <w:r w:rsidR="00523F7C" w:rsidRPr="0061343A">
        <w:t xml:space="preserve">  Section 91 (table </w:t>
      </w:r>
      <w:r w:rsidR="009B381D" w:rsidRPr="0061343A">
        <w:t>item 1</w:t>
      </w:r>
      <w:r w:rsidR="00523F7C" w:rsidRPr="0061343A">
        <w:t>5)</w:t>
      </w:r>
    </w:p>
    <w:p w14:paraId="559173EC" w14:textId="77777777" w:rsidR="00523F7C" w:rsidRPr="0061343A" w:rsidRDefault="00523F7C" w:rsidP="0061343A">
      <w:pPr>
        <w:pStyle w:val="Item"/>
      </w:pPr>
      <w:r w:rsidRPr="0061343A">
        <w:t>Repeal the item.</w:t>
      </w:r>
    </w:p>
    <w:p w14:paraId="48191B1F" w14:textId="77777777" w:rsidR="00523F7C" w:rsidRPr="0061343A" w:rsidRDefault="009D079B" w:rsidP="0061343A">
      <w:pPr>
        <w:pStyle w:val="ItemHead"/>
      </w:pPr>
      <w:r w:rsidRPr="0061343A">
        <w:t>25</w:t>
      </w:r>
      <w:r w:rsidR="00523F7C" w:rsidRPr="0061343A">
        <w:t xml:space="preserve">  After paragraph 105B(2)(b)</w:t>
      </w:r>
    </w:p>
    <w:p w14:paraId="06324DCE" w14:textId="77777777" w:rsidR="00523F7C" w:rsidRPr="0061343A" w:rsidRDefault="00523F7C" w:rsidP="0061343A">
      <w:pPr>
        <w:pStyle w:val="Item"/>
      </w:pPr>
      <w:r w:rsidRPr="0061343A">
        <w:t>Insert:</w:t>
      </w:r>
    </w:p>
    <w:p w14:paraId="52DF8DA2" w14:textId="77777777" w:rsidR="00523F7C" w:rsidRPr="0061343A" w:rsidRDefault="00523F7C" w:rsidP="0061343A">
      <w:pPr>
        <w:pStyle w:val="paragraph"/>
      </w:pPr>
      <w:r w:rsidRPr="0061343A">
        <w:lastRenderedPageBreak/>
        <w:tab/>
        <w:t>(ba)</w:t>
      </w:r>
      <w:r w:rsidRPr="0061343A">
        <w:tab/>
        <w:t xml:space="preserve">if the originator has a principal place of business in Australia and neither </w:t>
      </w:r>
      <w:r w:rsidR="009B381D" w:rsidRPr="0061343A">
        <w:t>paragraph (</w:t>
      </w:r>
      <w:r w:rsidRPr="0061343A">
        <w:t>a) nor (b) applies—the address of the originator’s principal place of business in Australia; and</w:t>
      </w:r>
    </w:p>
    <w:p w14:paraId="654969B9" w14:textId="77777777" w:rsidR="00523F7C" w:rsidRPr="0061343A" w:rsidRDefault="009D079B" w:rsidP="0061343A">
      <w:pPr>
        <w:pStyle w:val="ItemHead"/>
      </w:pPr>
      <w:r w:rsidRPr="0061343A">
        <w:t>26</w:t>
      </w:r>
      <w:r w:rsidR="00523F7C" w:rsidRPr="0061343A">
        <w:t xml:space="preserve">  After paragraph 105B(3)(b)</w:t>
      </w:r>
    </w:p>
    <w:p w14:paraId="4C69D14C" w14:textId="77777777" w:rsidR="00523F7C" w:rsidRPr="0061343A" w:rsidRDefault="00523F7C" w:rsidP="0061343A">
      <w:pPr>
        <w:pStyle w:val="Item"/>
      </w:pPr>
      <w:r w:rsidRPr="0061343A">
        <w:t>Insert:</w:t>
      </w:r>
    </w:p>
    <w:p w14:paraId="128F2A74" w14:textId="77777777" w:rsidR="00523F7C" w:rsidRPr="0061343A" w:rsidRDefault="00523F7C" w:rsidP="0061343A">
      <w:pPr>
        <w:pStyle w:val="paragraph"/>
      </w:pPr>
      <w:r w:rsidRPr="0061343A">
        <w:tab/>
        <w:t>(ba)</w:t>
      </w:r>
      <w:r w:rsidRPr="0061343A">
        <w:tab/>
        <w:t xml:space="preserve">if the addressee has a principal place of business in Australia and neither </w:t>
      </w:r>
      <w:r w:rsidR="009B381D" w:rsidRPr="0061343A">
        <w:t>paragraph (</w:t>
      </w:r>
      <w:r w:rsidRPr="0061343A">
        <w:t>a) nor (b) applies—the address of the addressee’s principal place of business in Australia; and</w:t>
      </w:r>
    </w:p>
    <w:p w14:paraId="195C4F74" w14:textId="77777777" w:rsidR="00523F7C" w:rsidRPr="0061343A" w:rsidRDefault="009D079B" w:rsidP="0061343A">
      <w:pPr>
        <w:pStyle w:val="ItemHead"/>
      </w:pPr>
      <w:r w:rsidRPr="0061343A">
        <w:t>27</w:t>
      </w:r>
      <w:r w:rsidR="00523F7C" w:rsidRPr="0061343A">
        <w:t xml:space="preserve">  Before paragraph 453B(2)(a)</w:t>
      </w:r>
    </w:p>
    <w:p w14:paraId="0560C82C" w14:textId="77777777" w:rsidR="00523F7C" w:rsidRPr="0061343A" w:rsidRDefault="00523F7C" w:rsidP="0061343A">
      <w:pPr>
        <w:pStyle w:val="Item"/>
      </w:pPr>
      <w:r w:rsidRPr="0061343A">
        <w:t>Insert:</w:t>
      </w:r>
    </w:p>
    <w:p w14:paraId="6CEBE7D8" w14:textId="77777777" w:rsidR="00523F7C" w:rsidRPr="0061343A" w:rsidRDefault="00523F7C" w:rsidP="0061343A">
      <w:pPr>
        <w:pStyle w:val="paragraph"/>
      </w:pPr>
      <w:r w:rsidRPr="0061343A">
        <w:tab/>
        <w:t>(aa)</w:t>
      </w:r>
      <w:r w:rsidRPr="0061343A">
        <w:tab/>
        <w:t xml:space="preserve">the company is, or is a related body corporate of, a body regulated by APRA (within the meaning of the </w:t>
      </w:r>
      <w:r w:rsidRPr="0061343A">
        <w:rPr>
          <w:i/>
        </w:rPr>
        <w:t>Australian Prudential Regulation Authority Act 1998</w:t>
      </w:r>
      <w:r w:rsidRPr="0061343A">
        <w:t>); or</w:t>
      </w:r>
    </w:p>
    <w:p w14:paraId="312A3B96" w14:textId="77777777" w:rsidR="00523F7C" w:rsidRPr="0061343A" w:rsidRDefault="009D079B" w:rsidP="0061343A">
      <w:pPr>
        <w:pStyle w:val="ItemHead"/>
      </w:pPr>
      <w:r w:rsidRPr="0061343A">
        <w:t>28</w:t>
      </w:r>
      <w:r w:rsidR="00523F7C" w:rsidRPr="0061343A">
        <w:t xml:space="preserve">  Subsection 453D(1)</w:t>
      </w:r>
    </w:p>
    <w:p w14:paraId="3C3CB58C" w14:textId="77777777" w:rsidR="00523F7C" w:rsidRPr="0061343A" w:rsidRDefault="00523F7C" w:rsidP="0061343A">
      <w:pPr>
        <w:pStyle w:val="Item"/>
      </w:pPr>
      <w:r w:rsidRPr="0061343A">
        <w:t>After “a restructuring practitioner”, insert “for a company”.</w:t>
      </w:r>
    </w:p>
    <w:p w14:paraId="000D7D5A" w14:textId="77777777" w:rsidR="00523F7C" w:rsidRPr="0061343A" w:rsidRDefault="009D079B" w:rsidP="0061343A">
      <w:pPr>
        <w:pStyle w:val="ItemHead"/>
      </w:pPr>
      <w:r w:rsidRPr="0061343A">
        <w:t>29</w:t>
      </w:r>
      <w:r w:rsidR="00523F7C" w:rsidRPr="0061343A">
        <w:t xml:space="preserve">  At the end of Subdivision C of </w:t>
      </w:r>
      <w:r w:rsidR="009B381D" w:rsidRPr="0061343A">
        <w:t>Division 4</w:t>
      </w:r>
      <w:r w:rsidR="00523F7C" w:rsidRPr="0061343A">
        <w:t xml:space="preserve"> of Part 5.3B</w:t>
      </w:r>
    </w:p>
    <w:p w14:paraId="208E8FBB" w14:textId="77777777" w:rsidR="00523F7C" w:rsidRPr="0061343A" w:rsidRDefault="00523F7C" w:rsidP="0061343A">
      <w:pPr>
        <w:pStyle w:val="Item"/>
      </w:pPr>
      <w:r w:rsidRPr="0061343A">
        <w:t>Add:</w:t>
      </w:r>
    </w:p>
    <w:p w14:paraId="182CCEF5" w14:textId="77777777" w:rsidR="00523F7C" w:rsidRPr="0061343A" w:rsidRDefault="00523F7C" w:rsidP="0061343A">
      <w:pPr>
        <w:pStyle w:val="ActHead5"/>
      </w:pPr>
      <w:bookmarkStart w:id="20" w:name="_Toc89870925"/>
      <w:r w:rsidRPr="00527064">
        <w:rPr>
          <w:rStyle w:val="CharSectno"/>
        </w:rPr>
        <w:t>456LA</w:t>
      </w:r>
      <w:r w:rsidRPr="0061343A">
        <w:t xml:space="preserve">  Restructuring practitioner has qualified privilege</w:t>
      </w:r>
      <w:bookmarkEnd w:id="20"/>
    </w:p>
    <w:p w14:paraId="0A0C3BD6" w14:textId="77777777" w:rsidR="00523F7C" w:rsidRPr="0061343A" w:rsidRDefault="00523F7C" w:rsidP="0061343A">
      <w:pPr>
        <w:pStyle w:val="subsection"/>
      </w:pPr>
      <w:r w:rsidRPr="0061343A">
        <w:tab/>
      </w:r>
      <w:r w:rsidRPr="0061343A">
        <w:tab/>
        <w:t>A person who is or has been the restructuring practitioner for a company or a company’s restructuring plan has qualified privilege in respect of a statement that the person has made, whether orally or in writing, in the course of performing or exercising any of the person’s functions and powers as restructuring practitioner for the company or the plan.</w:t>
      </w:r>
    </w:p>
    <w:p w14:paraId="12604860" w14:textId="77777777" w:rsidR="00523F7C" w:rsidRPr="0061343A" w:rsidRDefault="00523F7C" w:rsidP="0061343A">
      <w:pPr>
        <w:pStyle w:val="ActHead5"/>
      </w:pPr>
      <w:bookmarkStart w:id="21" w:name="_Toc89870926"/>
      <w:r w:rsidRPr="00527064">
        <w:rPr>
          <w:rStyle w:val="CharSectno"/>
        </w:rPr>
        <w:t>456LB</w:t>
      </w:r>
      <w:r w:rsidRPr="0061343A">
        <w:t xml:space="preserve">  Protection of persons dealing with restructuring practitioner</w:t>
      </w:r>
      <w:bookmarkEnd w:id="21"/>
    </w:p>
    <w:p w14:paraId="12C5573B" w14:textId="77777777" w:rsidR="00523F7C" w:rsidRPr="0061343A" w:rsidRDefault="00523F7C" w:rsidP="0061343A">
      <w:pPr>
        <w:pStyle w:val="subsection"/>
      </w:pPr>
      <w:r w:rsidRPr="0061343A">
        <w:tab/>
        <w:t>(1)</w:t>
      </w:r>
      <w:r w:rsidRPr="0061343A">
        <w:tab/>
        <w:t>Sections 128 and 129 apply in relation to a company that is under restructuring as if:</w:t>
      </w:r>
    </w:p>
    <w:p w14:paraId="37B0296F" w14:textId="77777777" w:rsidR="00523F7C" w:rsidRPr="0061343A" w:rsidRDefault="00523F7C" w:rsidP="0061343A">
      <w:pPr>
        <w:pStyle w:val="paragraph"/>
      </w:pPr>
      <w:r w:rsidRPr="0061343A">
        <w:tab/>
        <w:t>(a)</w:t>
      </w:r>
      <w:r w:rsidRPr="0061343A">
        <w:tab/>
        <w:t>a reference in those sections to the company, or to an officer of the company, included a reference to the restructuring practitioner for the company; and</w:t>
      </w:r>
    </w:p>
    <w:p w14:paraId="7C32473C" w14:textId="77777777" w:rsidR="00523F7C" w:rsidRPr="0061343A" w:rsidRDefault="00523F7C" w:rsidP="0061343A">
      <w:pPr>
        <w:pStyle w:val="paragraph"/>
      </w:pPr>
      <w:r w:rsidRPr="0061343A">
        <w:lastRenderedPageBreak/>
        <w:tab/>
        <w:t>(b)</w:t>
      </w:r>
      <w:r w:rsidRPr="0061343A">
        <w:tab/>
        <w:t>a reference in those sections to an assumption referred to in section 129 included a reference to an assumption that the restructuring practitioner is:</w:t>
      </w:r>
    </w:p>
    <w:p w14:paraId="2FE3C6AD" w14:textId="77777777" w:rsidR="00523F7C" w:rsidRPr="0061343A" w:rsidRDefault="00523F7C" w:rsidP="0061343A">
      <w:pPr>
        <w:pStyle w:val="paragraphsub"/>
      </w:pPr>
      <w:r w:rsidRPr="0061343A">
        <w:tab/>
        <w:t>(i)</w:t>
      </w:r>
      <w:r w:rsidRPr="0061343A">
        <w:tab/>
        <w:t>acting within the restructuring practitioner’s functions and powers as restructuring practitioner; and</w:t>
      </w:r>
    </w:p>
    <w:p w14:paraId="5049BAAE" w14:textId="77777777" w:rsidR="00523F7C" w:rsidRPr="0061343A" w:rsidRDefault="00523F7C" w:rsidP="0061343A">
      <w:pPr>
        <w:pStyle w:val="paragraphsub"/>
      </w:pPr>
      <w:r w:rsidRPr="0061343A">
        <w:tab/>
        <w:t>(ii)</w:t>
      </w:r>
      <w:r w:rsidRPr="0061343A">
        <w:tab/>
        <w:t>in particular, is complying with this Act.</w:t>
      </w:r>
    </w:p>
    <w:p w14:paraId="378B8B44" w14:textId="77777777" w:rsidR="00523F7C" w:rsidRPr="0061343A" w:rsidRDefault="00523F7C" w:rsidP="0061343A">
      <w:pPr>
        <w:pStyle w:val="subsection"/>
      </w:pPr>
      <w:r w:rsidRPr="0061343A">
        <w:tab/>
        <w:t>(2)</w:t>
      </w:r>
      <w:r w:rsidRPr="0061343A">
        <w:tab/>
        <w:t>Sections 128 and 129 apply in relation to a company that has made a restructuring plan as if:</w:t>
      </w:r>
    </w:p>
    <w:p w14:paraId="7F6A7250" w14:textId="77777777" w:rsidR="00523F7C" w:rsidRPr="0061343A" w:rsidRDefault="00523F7C" w:rsidP="0061343A">
      <w:pPr>
        <w:pStyle w:val="paragraph"/>
      </w:pPr>
      <w:r w:rsidRPr="0061343A">
        <w:tab/>
        <w:t>(a)</w:t>
      </w:r>
      <w:r w:rsidRPr="0061343A">
        <w:tab/>
        <w:t>a reference in those sections to the company, or to an officer of the company, included a reference to the restructuring practitioner for the plan; and</w:t>
      </w:r>
    </w:p>
    <w:p w14:paraId="31B05343" w14:textId="77777777" w:rsidR="00523F7C" w:rsidRPr="0061343A" w:rsidRDefault="00523F7C" w:rsidP="0061343A">
      <w:pPr>
        <w:pStyle w:val="paragraph"/>
      </w:pPr>
      <w:r w:rsidRPr="0061343A">
        <w:tab/>
        <w:t>(b)</w:t>
      </w:r>
      <w:r w:rsidRPr="0061343A">
        <w:tab/>
        <w:t>a reference in those sections to an assumption referred to in section 129 included a reference to an assumption that the restructuring practitioner is:</w:t>
      </w:r>
    </w:p>
    <w:p w14:paraId="5476EFE7" w14:textId="77777777" w:rsidR="00523F7C" w:rsidRPr="0061343A" w:rsidRDefault="00523F7C" w:rsidP="0061343A">
      <w:pPr>
        <w:pStyle w:val="paragraphsub"/>
      </w:pPr>
      <w:r w:rsidRPr="0061343A">
        <w:tab/>
        <w:t>(i)</w:t>
      </w:r>
      <w:r w:rsidRPr="0061343A">
        <w:tab/>
        <w:t>acting within the restructuring practitioner’s functions and powers as restructuring practitioner; and</w:t>
      </w:r>
    </w:p>
    <w:p w14:paraId="71DE6474" w14:textId="77777777" w:rsidR="00523F7C" w:rsidRPr="0061343A" w:rsidRDefault="00523F7C" w:rsidP="0061343A">
      <w:pPr>
        <w:pStyle w:val="paragraphsub"/>
      </w:pPr>
      <w:r w:rsidRPr="0061343A">
        <w:tab/>
        <w:t>(ii)</w:t>
      </w:r>
      <w:r w:rsidRPr="0061343A">
        <w:tab/>
        <w:t>in particular, is complying with this Act.</w:t>
      </w:r>
    </w:p>
    <w:p w14:paraId="7BC0B9C9" w14:textId="77777777" w:rsidR="00523F7C" w:rsidRPr="0061343A" w:rsidRDefault="00523F7C" w:rsidP="0061343A">
      <w:pPr>
        <w:pStyle w:val="subsection"/>
      </w:pPr>
      <w:r w:rsidRPr="0061343A">
        <w:tab/>
        <w:t>(3)</w:t>
      </w:r>
      <w:r w:rsidRPr="0061343A">
        <w:tab/>
        <w:t>The effect that sections 128 and 129 have because of subsections (1) and (2) of this section is additional to, and does not prejudice, the effect that sections 128 and 129 otherwise have in relation to a company that is under restructuring or that has made a restructuring plan.</w:t>
      </w:r>
    </w:p>
    <w:p w14:paraId="2BA459C5" w14:textId="77777777" w:rsidR="00523F7C" w:rsidRPr="0061343A" w:rsidRDefault="009D079B" w:rsidP="0061343A">
      <w:pPr>
        <w:pStyle w:val="ItemHead"/>
      </w:pPr>
      <w:r w:rsidRPr="0061343A">
        <w:t>30</w:t>
      </w:r>
      <w:r w:rsidR="00523F7C" w:rsidRPr="0061343A">
        <w:t xml:space="preserve">  Before paragraph 500A(2)(a)</w:t>
      </w:r>
    </w:p>
    <w:p w14:paraId="5B1496E2" w14:textId="77777777" w:rsidR="00523F7C" w:rsidRPr="0061343A" w:rsidRDefault="00523F7C" w:rsidP="0061343A">
      <w:pPr>
        <w:pStyle w:val="Item"/>
      </w:pPr>
      <w:r w:rsidRPr="0061343A">
        <w:t>Insert:</w:t>
      </w:r>
    </w:p>
    <w:p w14:paraId="3FED3E68" w14:textId="77777777" w:rsidR="00523F7C" w:rsidRPr="0061343A" w:rsidRDefault="00523F7C" w:rsidP="0061343A">
      <w:pPr>
        <w:pStyle w:val="paragraph"/>
      </w:pPr>
      <w:r w:rsidRPr="0061343A">
        <w:tab/>
        <w:t>(aa)</w:t>
      </w:r>
      <w:r w:rsidRPr="0061343A">
        <w:tab/>
        <w:t xml:space="preserve">the company is, or is a related body corporate of, a body regulated by APRA (within the meaning of the </w:t>
      </w:r>
      <w:r w:rsidRPr="0061343A">
        <w:rPr>
          <w:i/>
        </w:rPr>
        <w:t>Australian Prudential Regulation Authority Act 1998</w:t>
      </w:r>
      <w:r w:rsidRPr="0061343A">
        <w:t>); or</w:t>
      </w:r>
    </w:p>
    <w:p w14:paraId="0B80019D" w14:textId="77777777" w:rsidR="00523F7C" w:rsidRPr="0061343A" w:rsidRDefault="009D079B" w:rsidP="0061343A">
      <w:pPr>
        <w:pStyle w:val="ItemHead"/>
      </w:pPr>
      <w:r w:rsidRPr="0061343A">
        <w:t>31</w:t>
      </w:r>
      <w:r w:rsidR="00523F7C" w:rsidRPr="0061343A">
        <w:t xml:space="preserve">  Paragraph 500AA(1)(g)</w:t>
      </w:r>
    </w:p>
    <w:p w14:paraId="48CA91BE" w14:textId="77777777" w:rsidR="00523F7C" w:rsidRPr="0061343A" w:rsidRDefault="00523F7C" w:rsidP="0061343A">
      <w:pPr>
        <w:pStyle w:val="Item"/>
      </w:pPr>
      <w:r w:rsidRPr="0061343A">
        <w:t>Repeal the paragraph, substitute:</w:t>
      </w:r>
    </w:p>
    <w:p w14:paraId="1E45F839" w14:textId="77777777" w:rsidR="00523F7C" w:rsidRPr="0061343A" w:rsidRDefault="00523F7C" w:rsidP="0061343A">
      <w:pPr>
        <w:pStyle w:val="paragraph"/>
      </w:pPr>
      <w:r w:rsidRPr="0061343A">
        <w:tab/>
        <w:t>(g)</w:t>
      </w:r>
      <w:r w:rsidRPr="0061343A">
        <w:tab/>
        <w:t xml:space="preserve">if the company is required by a taxation law (within the meaning of the </w:t>
      </w:r>
      <w:r w:rsidRPr="0061343A">
        <w:rPr>
          <w:i/>
        </w:rPr>
        <w:t>Income Tax Assessment Act 1997</w:t>
      </w:r>
      <w:r w:rsidRPr="0061343A">
        <w:t>) to give a return, notice, statement, application or other document before the day the liquidator is appointed—the company has substantially complied with that requirement.</w:t>
      </w:r>
    </w:p>
    <w:p w14:paraId="7D506025" w14:textId="77777777" w:rsidR="00523F7C" w:rsidRPr="0061343A" w:rsidRDefault="009D079B" w:rsidP="0061343A">
      <w:pPr>
        <w:pStyle w:val="ItemHead"/>
      </w:pPr>
      <w:r w:rsidRPr="0061343A">
        <w:lastRenderedPageBreak/>
        <w:t>32</w:t>
      </w:r>
      <w:r w:rsidR="00523F7C" w:rsidRPr="0061343A">
        <w:t xml:space="preserve">  At the end of </w:t>
      </w:r>
      <w:r w:rsidR="0061343A">
        <w:t>subsection 5</w:t>
      </w:r>
      <w:r w:rsidR="00523F7C" w:rsidRPr="0061343A">
        <w:t>06(1A)</w:t>
      </w:r>
    </w:p>
    <w:p w14:paraId="0F85698D" w14:textId="77777777" w:rsidR="00523F7C" w:rsidRPr="0061343A" w:rsidRDefault="00523F7C" w:rsidP="0061343A">
      <w:pPr>
        <w:pStyle w:val="Item"/>
      </w:pPr>
      <w:r w:rsidRPr="0061343A">
        <w:t>Add:</w:t>
      </w:r>
    </w:p>
    <w:p w14:paraId="0C2EEE50" w14:textId="77777777" w:rsidR="00523F7C" w:rsidRPr="0061343A" w:rsidRDefault="00523F7C" w:rsidP="0061343A">
      <w:pPr>
        <w:pStyle w:val="paragraph"/>
      </w:pPr>
      <w:r w:rsidRPr="0061343A">
        <w:tab/>
        <w:t>; and (c)</w:t>
      </w:r>
      <w:r w:rsidRPr="0061343A">
        <w:tab/>
        <w:t>in the case of a simplified liquidation process—a reference in those subsections to a resolution of the creditors were a reference to a resolution passed by the creditors without a meeting in the circumstances prescribed under paragraph 75</w:t>
      </w:r>
      <w:r w:rsidR="0061343A">
        <w:noBreakHyphen/>
      </w:r>
      <w:r w:rsidRPr="0061343A">
        <w:t xml:space="preserve">40(5)(b) of </w:t>
      </w:r>
      <w:r w:rsidR="009B381D" w:rsidRPr="0061343A">
        <w:t>Schedule 2</w:t>
      </w:r>
      <w:r w:rsidRPr="0061343A">
        <w:t>.</w:t>
      </w:r>
    </w:p>
    <w:p w14:paraId="7F792D5A" w14:textId="77777777" w:rsidR="00523F7C" w:rsidRPr="0061343A" w:rsidRDefault="009D079B" w:rsidP="0061343A">
      <w:pPr>
        <w:pStyle w:val="ItemHead"/>
      </w:pPr>
      <w:r w:rsidRPr="0061343A">
        <w:t>33</w:t>
      </w:r>
      <w:r w:rsidR="00523F7C" w:rsidRPr="0061343A">
        <w:t xml:space="preserve">  After paragraph 652C(2)(d)</w:t>
      </w:r>
    </w:p>
    <w:p w14:paraId="66CDE209" w14:textId="77777777" w:rsidR="00523F7C" w:rsidRPr="0061343A" w:rsidRDefault="00523F7C" w:rsidP="0061343A">
      <w:pPr>
        <w:pStyle w:val="Item"/>
      </w:pPr>
      <w:r w:rsidRPr="0061343A">
        <w:t>Insert:</w:t>
      </w:r>
    </w:p>
    <w:p w14:paraId="0365555B" w14:textId="77777777" w:rsidR="00523F7C" w:rsidRPr="0061343A" w:rsidRDefault="00523F7C" w:rsidP="0061343A">
      <w:pPr>
        <w:pStyle w:val="paragraph"/>
      </w:pPr>
      <w:r w:rsidRPr="0061343A">
        <w:tab/>
        <w:t>(da)</w:t>
      </w:r>
      <w:r w:rsidRPr="0061343A">
        <w:tab/>
        <w:t>a restructuring practitioner for the target, or for a subsidiary, is appointed under section 453B;</w:t>
      </w:r>
    </w:p>
    <w:p w14:paraId="61882E9E" w14:textId="77777777" w:rsidR="00523F7C" w:rsidRPr="0061343A" w:rsidRDefault="00523F7C" w:rsidP="0061343A">
      <w:pPr>
        <w:pStyle w:val="paragraph"/>
      </w:pPr>
      <w:r w:rsidRPr="0061343A">
        <w:tab/>
        <w:t>(db)</w:t>
      </w:r>
      <w:r w:rsidRPr="0061343A">
        <w:tab/>
        <w:t xml:space="preserve">the target or a subsidiary makes a restructuring plan under </w:t>
      </w:r>
      <w:r w:rsidR="009B381D" w:rsidRPr="0061343A">
        <w:t>Division 3</w:t>
      </w:r>
      <w:r w:rsidRPr="0061343A">
        <w:t xml:space="preserve"> of Part 5.3B;</w:t>
      </w:r>
    </w:p>
    <w:p w14:paraId="407143D5" w14:textId="77777777" w:rsidR="00523F7C" w:rsidRPr="0061343A" w:rsidRDefault="009D079B" w:rsidP="0061343A">
      <w:pPr>
        <w:pStyle w:val="ItemHead"/>
      </w:pPr>
      <w:bookmarkStart w:id="22" w:name="_Hlk65754791"/>
      <w:r w:rsidRPr="0061343A">
        <w:t>34</w:t>
      </w:r>
      <w:r w:rsidR="00523F7C" w:rsidRPr="0061343A">
        <w:t xml:space="preserve">  Subparagraph 1274(2)(a)(iv)</w:t>
      </w:r>
    </w:p>
    <w:p w14:paraId="54441373" w14:textId="77777777" w:rsidR="00523F7C" w:rsidRPr="0061343A" w:rsidRDefault="00523F7C" w:rsidP="0061343A">
      <w:pPr>
        <w:pStyle w:val="Item"/>
      </w:pPr>
      <w:r w:rsidRPr="0061343A">
        <w:t xml:space="preserve">After “or 533”, insert “, or regulation 5.5.05 of the </w:t>
      </w:r>
      <w:r w:rsidRPr="0061343A">
        <w:rPr>
          <w:i/>
        </w:rPr>
        <w:t>Corporations Regulations 2001</w:t>
      </w:r>
      <w:r w:rsidRPr="0061343A">
        <w:t>”.</w:t>
      </w:r>
      <w:bookmarkEnd w:id="22"/>
    </w:p>
    <w:p w14:paraId="52AB1125" w14:textId="77777777" w:rsidR="00523F7C" w:rsidRPr="0061343A" w:rsidRDefault="009D079B" w:rsidP="0061343A">
      <w:pPr>
        <w:pStyle w:val="ItemHead"/>
      </w:pPr>
      <w:r w:rsidRPr="0061343A">
        <w:t>35</w:t>
      </w:r>
      <w:r w:rsidR="00523F7C" w:rsidRPr="0061343A">
        <w:t xml:space="preserve">  In the appropriate position in Chapter 10</w:t>
      </w:r>
    </w:p>
    <w:p w14:paraId="07BDA7A4" w14:textId="77777777" w:rsidR="00523F7C" w:rsidRPr="0061343A" w:rsidRDefault="00523F7C" w:rsidP="0061343A">
      <w:pPr>
        <w:pStyle w:val="Item"/>
      </w:pPr>
      <w:r w:rsidRPr="0061343A">
        <w:t>Insert:</w:t>
      </w:r>
    </w:p>
    <w:p w14:paraId="11D4E0F9" w14:textId="77777777" w:rsidR="00523F7C" w:rsidRPr="0061343A" w:rsidRDefault="00523F7C" w:rsidP="0061343A">
      <w:pPr>
        <w:pStyle w:val="ActHead2"/>
      </w:pPr>
      <w:bookmarkStart w:id="23" w:name="_Toc89870927"/>
      <w:r w:rsidRPr="00527064">
        <w:rPr>
          <w:rStyle w:val="CharPartNo"/>
        </w:rPr>
        <w:t>Part 10.59</w:t>
      </w:r>
      <w:r w:rsidRPr="0061343A">
        <w:t>—</w:t>
      </w:r>
      <w:r w:rsidRPr="00527064">
        <w:rPr>
          <w:rStyle w:val="CharPartText"/>
        </w:rPr>
        <w:t>Application provisions relating to the Treasury Laws Amendment (2021 Measures No. 5) Act 2021</w:t>
      </w:r>
      <w:bookmarkEnd w:id="23"/>
    </w:p>
    <w:p w14:paraId="2EC7723F" w14:textId="77777777" w:rsidR="00523F7C" w:rsidRPr="00527064" w:rsidRDefault="00523F7C" w:rsidP="0061343A">
      <w:pPr>
        <w:pStyle w:val="Header"/>
      </w:pPr>
      <w:r w:rsidRPr="00527064">
        <w:rPr>
          <w:rStyle w:val="CharDivNo"/>
        </w:rPr>
        <w:t xml:space="preserve"> </w:t>
      </w:r>
      <w:r w:rsidRPr="00527064">
        <w:rPr>
          <w:rStyle w:val="CharDivText"/>
        </w:rPr>
        <w:t xml:space="preserve"> </w:t>
      </w:r>
    </w:p>
    <w:p w14:paraId="3476A0CC" w14:textId="77777777" w:rsidR="00523F7C" w:rsidRPr="0061343A" w:rsidRDefault="00523F7C" w:rsidP="0061343A">
      <w:pPr>
        <w:pStyle w:val="ActHead5"/>
      </w:pPr>
      <w:bookmarkStart w:id="24" w:name="_Toc89870928"/>
      <w:r w:rsidRPr="00527064">
        <w:rPr>
          <w:rStyle w:val="CharSectno"/>
        </w:rPr>
        <w:t>1686</w:t>
      </w:r>
      <w:r w:rsidRPr="0061343A">
        <w:t xml:space="preserve">  Definitions</w:t>
      </w:r>
      <w:bookmarkEnd w:id="24"/>
    </w:p>
    <w:p w14:paraId="460377A5" w14:textId="77777777" w:rsidR="00523F7C" w:rsidRPr="0061343A" w:rsidRDefault="00523F7C" w:rsidP="0061343A">
      <w:pPr>
        <w:pStyle w:val="subsection"/>
      </w:pPr>
      <w:r w:rsidRPr="0061343A">
        <w:tab/>
      </w:r>
      <w:r w:rsidRPr="0061343A">
        <w:tab/>
        <w:t>In this Part:</w:t>
      </w:r>
    </w:p>
    <w:p w14:paraId="0E11BE00" w14:textId="77777777" w:rsidR="00523F7C" w:rsidRPr="0061343A" w:rsidRDefault="00523F7C" w:rsidP="0061343A">
      <w:pPr>
        <w:pStyle w:val="Definition"/>
      </w:pPr>
      <w:r w:rsidRPr="0061343A">
        <w:rPr>
          <w:b/>
          <w:i/>
        </w:rPr>
        <w:t>amending Schedule</w:t>
      </w:r>
      <w:r w:rsidRPr="0061343A">
        <w:t xml:space="preserve"> means </w:t>
      </w:r>
      <w:r w:rsidR="009B381D" w:rsidRPr="0061343A">
        <w:t>Schedule 2</w:t>
      </w:r>
      <w:r w:rsidRPr="0061343A">
        <w:t xml:space="preserve"> to the </w:t>
      </w:r>
      <w:r w:rsidRPr="0061343A">
        <w:rPr>
          <w:i/>
        </w:rPr>
        <w:t>Treasury Laws Amendment (2021 Measures No. 5) Act 2021</w:t>
      </w:r>
      <w:r w:rsidRPr="0061343A">
        <w:t>.</w:t>
      </w:r>
    </w:p>
    <w:p w14:paraId="59B2BD4C" w14:textId="77777777" w:rsidR="00523F7C" w:rsidRPr="0061343A" w:rsidRDefault="00523F7C" w:rsidP="0061343A">
      <w:pPr>
        <w:pStyle w:val="ActHead5"/>
      </w:pPr>
      <w:bookmarkStart w:id="25" w:name="_Toc89870929"/>
      <w:r w:rsidRPr="00527064">
        <w:rPr>
          <w:rStyle w:val="CharSectno"/>
        </w:rPr>
        <w:lastRenderedPageBreak/>
        <w:t>1686A</w:t>
      </w:r>
      <w:r w:rsidRPr="0061343A">
        <w:t xml:space="preserve">  Qualified privilege for restructuring practitioners</w:t>
      </w:r>
      <w:bookmarkEnd w:id="25"/>
    </w:p>
    <w:p w14:paraId="3914E866" w14:textId="77777777" w:rsidR="00523F7C" w:rsidRPr="0061343A" w:rsidRDefault="00523F7C" w:rsidP="0061343A">
      <w:pPr>
        <w:pStyle w:val="subsection"/>
      </w:pPr>
      <w:r w:rsidRPr="0061343A">
        <w:tab/>
      </w:r>
      <w:r w:rsidRPr="0061343A">
        <w:tab/>
      </w:r>
      <w:r w:rsidR="0061343A">
        <w:t>Section 4</w:t>
      </w:r>
      <w:r w:rsidRPr="0061343A">
        <w:t>56LA, as inserted by the amending Schedule, applies in relation to a statement made before, on or after the commencement of that Schedule.</w:t>
      </w:r>
    </w:p>
    <w:p w14:paraId="72245815" w14:textId="77777777" w:rsidR="00523F7C" w:rsidRPr="0061343A" w:rsidRDefault="00523F7C" w:rsidP="0061343A">
      <w:pPr>
        <w:pStyle w:val="ActHead5"/>
      </w:pPr>
      <w:bookmarkStart w:id="26" w:name="_Toc89870930"/>
      <w:r w:rsidRPr="00527064">
        <w:rPr>
          <w:rStyle w:val="CharSectno"/>
        </w:rPr>
        <w:t>1686B</w:t>
      </w:r>
      <w:r w:rsidRPr="0061343A">
        <w:t xml:space="preserve">  Protection of persons dealing with restructuring practitioner</w:t>
      </w:r>
      <w:bookmarkEnd w:id="26"/>
    </w:p>
    <w:p w14:paraId="77542552" w14:textId="77777777" w:rsidR="00523F7C" w:rsidRPr="0061343A" w:rsidRDefault="00523F7C" w:rsidP="0061343A">
      <w:pPr>
        <w:pStyle w:val="subsection"/>
      </w:pPr>
      <w:r w:rsidRPr="0061343A">
        <w:tab/>
      </w:r>
      <w:r w:rsidRPr="0061343A">
        <w:tab/>
      </w:r>
      <w:r w:rsidR="0061343A">
        <w:t>Section 4</w:t>
      </w:r>
      <w:r w:rsidRPr="0061343A">
        <w:t>56LB, as inserted by the amending Schedule, applies in relation to a company that is under restructuring, or a company that makes a restructuring plan, before, on or after the commencement of that Schedule.</w:t>
      </w:r>
    </w:p>
    <w:p w14:paraId="7228B931" w14:textId="77777777" w:rsidR="00523F7C" w:rsidRPr="0061343A" w:rsidRDefault="00523F7C" w:rsidP="0061343A">
      <w:pPr>
        <w:pStyle w:val="ActHead5"/>
      </w:pPr>
      <w:bookmarkStart w:id="27" w:name="_Toc89870931"/>
      <w:r w:rsidRPr="00527064">
        <w:rPr>
          <w:rStyle w:val="CharSectno"/>
        </w:rPr>
        <w:t>1686C</w:t>
      </w:r>
      <w:r w:rsidRPr="0061343A">
        <w:t xml:space="preserve">  Eligibility criteria for simplified liquidation</w:t>
      </w:r>
      <w:bookmarkEnd w:id="27"/>
    </w:p>
    <w:p w14:paraId="1F557720" w14:textId="77777777" w:rsidR="00523F7C" w:rsidRPr="0061343A" w:rsidRDefault="00523F7C" w:rsidP="0061343A">
      <w:pPr>
        <w:pStyle w:val="subsection"/>
      </w:pPr>
      <w:r w:rsidRPr="0061343A">
        <w:tab/>
      </w:r>
      <w:r w:rsidRPr="0061343A">
        <w:tab/>
        <w:t>The amendment of paragraph 500AA(1)(g) by the amending Schedule applies to a company if a triggering event occurs in relation to the company before, on or after the commencement of that Schedule.</w:t>
      </w:r>
    </w:p>
    <w:p w14:paraId="2CC7D6E0" w14:textId="77777777" w:rsidR="00523F7C" w:rsidRPr="0061343A" w:rsidRDefault="00523F7C" w:rsidP="0061343A">
      <w:pPr>
        <w:pStyle w:val="ActHead5"/>
      </w:pPr>
      <w:bookmarkStart w:id="28" w:name="_Toc89870932"/>
      <w:r w:rsidRPr="00527064">
        <w:rPr>
          <w:rStyle w:val="CharSectno"/>
        </w:rPr>
        <w:t>1686D</w:t>
      </w:r>
      <w:r w:rsidRPr="0061343A">
        <w:t xml:space="preserve">  Powers and duties of liquidator</w:t>
      </w:r>
      <w:bookmarkEnd w:id="28"/>
    </w:p>
    <w:p w14:paraId="098B1776" w14:textId="77777777" w:rsidR="00523F7C" w:rsidRPr="0061343A" w:rsidRDefault="00523F7C" w:rsidP="0061343A">
      <w:pPr>
        <w:pStyle w:val="subsection"/>
      </w:pPr>
      <w:r w:rsidRPr="0061343A">
        <w:tab/>
      </w:r>
      <w:r w:rsidRPr="0061343A">
        <w:tab/>
        <w:t xml:space="preserve">The amendment of </w:t>
      </w:r>
      <w:r w:rsidR="0061343A">
        <w:t>subsection 5</w:t>
      </w:r>
      <w:r w:rsidRPr="0061343A">
        <w:t>06(1A) by the amending Schedule applies in relation to a liquidator appointed before, on or after the commencement of that Schedule.</w:t>
      </w:r>
    </w:p>
    <w:p w14:paraId="380FB34E" w14:textId="77777777" w:rsidR="00523F7C" w:rsidRPr="0061343A" w:rsidRDefault="00523F7C" w:rsidP="0061343A">
      <w:pPr>
        <w:pStyle w:val="ActHead5"/>
      </w:pPr>
      <w:bookmarkStart w:id="29" w:name="_Toc89870933"/>
      <w:r w:rsidRPr="00527064">
        <w:rPr>
          <w:rStyle w:val="CharSectno"/>
        </w:rPr>
        <w:t>1686E</w:t>
      </w:r>
      <w:r w:rsidRPr="0061343A">
        <w:t xml:space="preserve">  Withdrawal of market bids</w:t>
      </w:r>
      <w:bookmarkEnd w:id="29"/>
    </w:p>
    <w:p w14:paraId="4D5E7BF8" w14:textId="77777777" w:rsidR="00523F7C" w:rsidRPr="0061343A" w:rsidRDefault="00523F7C" w:rsidP="0061343A">
      <w:pPr>
        <w:pStyle w:val="subsection"/>
      </w:pPr>
      <w:r w:rsidRPr="0061343A">
        <w:tab/>
      </w:r>
      <w:r w:rsidRPr="0061343A">
        <w:tab/>
        <w:t>The amendment of subsection 652C(2) by the amending Schedule applies in relation to restructuring practitioners appointed, or restructuring plans made, before, on or after the commencement of that Schedule.</w:t>
      </w:r>
    </w:p>
    <w:p w14:paraId="3CC6C19F" w14:textId="77777777" w:rsidR="00523F7C" w:rsidRPr="0061343A" w:rsidRDefault="00523F7C" w:rsidP="0061343A">
      <w:pPr>
        <w:pStyle w:val="ActHead9"/>
      </w:pPr>
      <w:bookmarkStart w:id="30" w:name="_Toc89870934"/>
      <w:r w:rsidRPr="0061343A">
        <w:t>Crimes (Taxation Offences) Act 1980</w:t>
      </w:r>
      <w:bookmarkEnd w:id="30"/>
    </w:p>
    <w:p w14:paraId="2FFEB326" w14:textId="77777777" w:rsidR="00523F7C" w:rsidRPr="0061343A" w:rsidRDefault="009D079B" w:rsidP="0061343A">
      <w:pPr>
        <w:pStyle w:val="ItemHead"/>
      </w:pPr>
      <w:r w:rsidRPr="0061343A">
        <w:t>36</w:t>
      </w:r>
      <w:r w:rsidR="00523F7C" w:rsidRPr="0061343A">
        <w:t xml:space="preserve">  Subsection 3(1) (</w:t>
      </w:r>
      <w:r w:rsidR="009B381D" w:rsidRPr="0061343A">
        <w:t>paragraph (</w:t>
      </w:r>
      <w:r w:rsidR="00523F7C" w:rsidRPr="0061343A">
        <w:t xml:space="preserve">a) of the definition of </w:t>
      </w:r>
      <w:r w:rsidR="00523F7C" w:rsidRPr="0061343A">
        <w:rPr>
          <w:i/>
        </w:rPr>
        <w:t>trustee</w:t>
      </w:r>
      <w:r w:rsidR="00523F7C" w:rsidRPr="0061343A">
        <w:t>)</w:t>
      </w:r>
    </w:p>
    <w:p w14:paraId="592B9018" w14:textId="77777777" w:rsidR="00523F7C" w:rsidRPr="0061343A" w:rsidRDefault="00523F7C" w:rsidP="0061343A">
      <w:pPr>
        <w:pStyle w:val="Item"/>
      </w:pPr>
      <w:r w:rsidRPr="0061343A">
        <w:t xml:space="preserve">Before “guardian”, insert “restructuring practitioner (within the meaning of the </w:t>
      </w:r>
      <w:r w:rsidRPr="0061343A">
        <w:rPr>
          <w:i/>
        </w:rPr>
        <w:t>Corporations Act 2001</w:t>
      </w:r>
      <w:r w:rsidRPr="0061343A">
        <w:t>),”.</w:t>
      </w:r>
    </w:p>
    <w:p w14:paraId="7743DA02" w14:textId="77777777" w:rsidR="00523F7C" w:rsidRPr="0061343A" w:rsidRDefault="00523F7C" w:rsidP="0061343A">
      <w:pPr>
        <w:pStyle w:val="ActHead9"/>
      </w:pPr>
      <w:bookmarkStart w:id="31" w:name="_Toc89870935"/>
      <w:r w:rsidRPr="0061343A">
        <w:lastRenderedPageBreak/>
        <w:t>Customs Act 1901</w:t>
      </w:r>
      <w:bookmarkEnd w:id="31"/>
    </w:p>
    <w:p w14:paraId="010F7125" w14:textId="77777777" w:rsidR="00523F7C" w:rsidRPr="0061343A" w:rsidRDefault="009D079B" w:rsidP="0061343A">
      <w:pPr>
        <w:pStyle w:val="ItemHead"/>
      </w:pPr>
      <w:r w:rsidRPr="0061343A">
        <w:t>37</w:t>
      </w:r>
      <w:r w:rsidR="00523F7C" w:rsidRPr="0061343A">
        <w:t xml:space="preserve">  After paragraph 67EB(4)(d)</w:t>
      </w:r>
    </w:p>
    <w:p w14:paraId="48745A01" w14:textId="77777777" w:rsidR="00523F7C" w:rsidRPr="0061343A" w:rsidRDefault="00523F7C" w:rsidP="0061343A">
      <w:pPr>
        <w:pStyle w:val="Item"/>
      </w:pPr>
      <w:r w:rsidRPr="0061343A">
        <w:t>Insert:</w:t>
      </w:r>
    </w:p>
    <w:p w14:paraId="32ADAFBB" w14:textId="77777777" w:rsidR="00523F7C" w:rsidRPr="0061343A" w:rsidRDefault="00523F7C" w:rsidP="0061343A">
      <w:pPr>
        <w:pStyle w:val="paragraph"/>
      </w:pPr>
      <w:r w:rsidRPr="0061343A">
        <w:tab/>
        <w:t>(e)</w:t>
      </w:r>
      <w:r w:rsidRPr="0061343A">
        <w:tab/>
        <w:t>whether the company is under restructuring within the meaning of that Act; and</w:t>
      </w:r>
    </w:p>
    <w:p w14:paraId="4C3B764B" w14:textId="77777777" w:rsidR="00523F7C" w:rsidRPr="0061343A" w:rsidRDefault="00523F7C" w:rsidP="0061343A">
      <w:pPr>
        <w:pStyle w:val="paragraph"/>
      </w:pPr>
      <w:r w:rsidRPr="0061343A">
        <w:tab/>
        <w:t>(ea)</w:t>
      </w:r>
      <w:r w:rsidRPr="0061343A">
        <w:tab/>
        <w:t xml:space="preserve">whether the company has made, under </w:t>
      </w:r>
      <w:r w:rsidR="009B381D" w:rsidRPr="0061343A">
        <w:t>Division 3</w:t>
      </w:r>
      <w:r w:rsidRPr="0061343A">
        <w:t xml:space="preserve"> of Part 5.3B of that Act, a restructuring plan that has not yet terminated; and</w:t>
      </w:r>
    </w:p>
    <w:p w14:paraId="20360187" w14:textId="77777777" w:rsidR="00523F7C" w:rsidRPr="0061343A" w:rsidRDefault="009D079B" w:rsidP="0061343A">
      <w:pPr>
        <w:pStyle w:val="ItemHead"/>
      </w:pPr>
      <w:r w:rsidRPr="0061343A">
        <w:t>38</w:t>
      </w:r>
      <w:r w:rsidR="00523F7C" w:rsidRPr="0061343A">
        <w:t xml:space="preserve">  After paragraph 67H(3)(d)</w:t>
      </w:r>
    </w:p>
    <w:p w14:paraId="52E54932" w14:textId="77777777" w:rsidR="00523F7C" w:rsidRPr="0061343A" w:rsidRDefault="00523F7C" w:rsidP="0061343A">
      <w:pPr>
        <w:pStyle w:val="Item"/>
      </w:pPr>
      <w:r w:rsidRPr="0061343A">
        <w:t>Insert:</w:t>
      </w:r>
    </w:p>
    <w:p w14:paraId="4135E2FF" w14:textId="77777777" w:rsidR="00523F7C" w:rsidRPr="0061343A" w:rsidRDefault="00523F7C" w:rsidP="0061343A">
      <w:pPr>
        <w:pStyle w:val="paragraph"/>
      </w:pPr>
      <w:r w:rsidRPr="0061343A">
        <w:tab/>
        <w:t>(e)</w:t>
      </w:r>
      <w:r w:rsidRPr="0061343A">
        <w:tab/>
        <w:t>whether the company is under restructuring within the meaning of that Act; and</w:t>
      </w:r>
    </w:p>
    <w:p w14:paraId="4B5236B0" w14:textId="77777777" w:rsidR="00523F7C" w:rsidRPr="0061343A" w:rsidRDefault="00523F7C" w:rsidP="0061343A">
      <w:pPr>
        <w:pStyle w:val="paragraph"/>
      </w:pPr>
      <w:r w:rsidRPr="0061343A">
        <w:tab/>
        <w:t>(ea)</w:t>
      </w:r>
      <w:r w:rsidRPr="0061343A">
        <w:tab/>
        <w:t xml:space="preserve">whether the company has made, under </w:t>
      </w:r>
      <w:r w:rsidR="009B381D" w:rsidRPr="0061343A">
        <w:t>Division 3</w:t>
      </w:r>
      <w:r w:rsidRPr="0061343A">
        <w:t xml:space="preserve"> of Part 5.3B of that Act, a restructuring plan that has not yet terminated; and</w:t>
      </w:r>
    </w:p>
    <w:p w14:paraId="2C08E6EA" w14:textId="77777777" w:rsidR="00523F7C" w:rsidRPr="0061343A" w:rsidRDefault="009D079B" w:rsidP="0061343A">
      <w:pPr>
        <w:pStyle w:val="ItemHead"/>
      </w:pPr>
      <w:r w:rsidRPr="0061343A">
        <w:t>39</w:t>
      </w:r>
      <w:r w:rsidR="00523F7C" w:rsidRPr="0061343A">
        <w:t xml:space="preserve">  After paragraph 77K(3)(e)</w:t>
      </w:r>
    </w:p>
    <w:p w14:paraId="6C8F64D7" w14:textId="77777777" w:rsidR="00523F7C" w:rsidRPr="0061343A" w:rsidRDefault="00523F7C" w:rsidP="0061343A">
      <w:pPr>
        <w:pStyle w:val="Item"/>
      </w:pPr>
      <w:r w:rsidRPr="0061343A">
        <w:t>Insert:</w:t>
      </w:r>
    </w:p>
    <w:p w14:paraId="541C7108" w14:textId="77777777" w:rsidR="00523F7C" w:rsidRPr="0061343A" w:rsidRDefault="00523F7C" w:rsidP="0061343A">
      <w:pPr>
        <w:pStyle w:val="paragraph"/>
      </w:pPr>
      <w:r w:rsidRPr="0061343A">
        <w:tab/>
        <w:t>(f)</w:t>
      </w:r>
      <w:r w:rsidRPr="0061343A">
        <w:tab/>
        <w:t>whether the company is under restructuring within the meaning of that Act; and</w:t>
      </w:r>
    </w:p>
    <w:p w14:paraId="62293385" w14:textId="77777777" w:rsidR="00523F7C" w:rsidRPr="0061343A" w:rsidRDefault="00523F7C" w:rsidP="0061343A">
      <w:pPr>
        <w:pStyle w:val="paragraph"/>
      </w:pPr>
      <w:r w:rsidRPr="0061343A">
        <w:tab/>
        <w:t>(fa)</w:t>
      </w:r>
      <w:r w:rsidRPr="0061343A">
        <w:tab/>
        <w:t xml:space="preserve">whether the company has made, under </w:t>
      </w:r>
      <w:r w:rsidR="009B381D" w:rsidRPr="0061343A">
        <w:t>Division 3</w:t>
      </w:r>
      <w:r w:rsidRPr="0061343A">
        <w:t xml:space="preserve"> of Part 5.3B of that Act, a restructuring plan that has not yet terminated; and</w:t>
      </w:r>
    </w:p>
    <w:p w14:paraId="61AA5992" w14:textId="77777777" w:rsidR="00523F7C" w:rsidRPr="0061343A" w:rsidRDefault="009D079B" w:rsidP="0061343A">
      <w:pPr>
        <w:pStyle w:val="ItemHead"/>
      </w:pPr>
      <w:r w:rsidRPr="0061343A">
        <w:t>40</w:t>
      </w:r>
      <w:r w:rsidR="00523F7C" w:rsidRPr="0061343A">
        <w:t xml:space="preserve">  At the end of paragraph 77N(2)(c)</w:t>
      </w:r>
    </w:p>
    <w:p w14:paraId="5F3B113A" w14:textId="77777777" w:rsidR="00523F7C" w:rsidRPr="0061343A" w:rsidRDefault="00523F7C" w:rsidP="0061343A">
      <w:pPr>
        <w:pStyle w:val="Item"/>
      </w:pPr>
      <w:r w:rsidRPr="0061343A">
        <w:t>Add:</w:t>
      </w:r>
    </w:p>
    <w:p w14:paraId="7810BA14" w14:textId="77777777" w:rsidR="00523F7C" w:rsidRPr="0061343A" w:rsidRDefault="00523F7C" w:rsidP="0061343A">
      <w:pPr>
        <w:pStyle w:val="paragraphsub"/>
      </w:pPr>
      <w:r w:rsidRPr="0061343A">
        <w:tab/>
        <w:t>; or (v)</w:t>
      </w:r>
      <w:r w:rsidRPr="0061343A">
        <w:tab/>
        <w:t>a small business restructuring practitioner for the company is appointed under section 453B of that Act; or</w:t>
      </w:r>
    </w:p>
    <w:p w14:paraId="34BF9391" w14:textId="77777777" w:rsidR="00523F7C" w:rsidRPr="0061343A" w:rsidRDefault="00523F7C" w:rsidP="0061343A">
      <w:pPr>
        <w:pStyle w:val="paragraphsub"/>
      </w:pPr>
      <w:r w:rsidRPr="0061343A">
        <w:tab/>
        <w:t>(vi)</w:t>
      </w:r>
      <w:r w:rsidRPr="0061343A">
        <w:tab/>
        <w:t xml:space="preserve">the company makes a restructuring plan under </w:t>
      </w:r>
      <w:r w:rsidR="009B381D" w:rsidRPr="0061343A">
        <w:t>Division 3</w:t>
      </w:r>
      <w:r w:rsidRPr="0061343A">
        <w:t xml:space="preserve"> of Part 5.3B of that Act;</w:t>
      </w:r>
    </w:p>
    <w:p w14:paraId="348CF6B8" w14:textId="77777777" w:rsidR="00523F7C" w:rsidRPr="0061343A" w:rsidRDefault="009D079B" w:rsidP="0061343A">
      <w:pPr>
        <w:pStyle w:val="ItemHead"/>
      </w:pPr>
      <w:r w:rsidRPr="0061343A">
        <w:t>41</w:t>
      </w:r>
      <w:r w:rsidR="00523F7C" w:rsidRPr="0061343A">
        <w:t xml:space="preserve">  After paragraph 81(3)(cb)</w:t>
      </w:r>
    </w:p>
    <w:p w14:paraId="1EE1D0E7" w14:textId="77777777" w:rsidR="00523F7C" w:rsidRPr="0061343A" w:rsidRDefault="00523F7C" w:rsidP="0061343A">
      <w:pPr>
        <w:pStyle w:val="Item"/>
      </w:pPr>
      <w:r w:rsidRPr="0061343A">
        <w:t>Insert:</w:t>
      </w:r>
    </w:p>
    <w:p w14:paraId="58180283" w14:textId="77777777" w:rsidR="00523F7C" w:rsidRPr="0061343A" w:rsidRDefault="00523F7C" w:rsidP="0061343A">
      <w:pPr>
        <w:pStyle w:val="paragraph"/>
      </w:pPr>
      <w:r w:rsidRPr="0061343A">
        <w:lastRenderedPageBreak/>
        <w:tab/>
        <w:t>(d)</w:t>
      </w:r>
      <w:r w:rsidRPr="0061343A">
        <w:tab/>
        <w:t>whether the company is under restructuring within the meaning of that Act; or</w:t>
      </w:r>
    </w:p>
    <w:p w14:paraId="2C253834" w14:textId="77777777" w:rsidR="00523F7C" w:rsidRPr="0061343A" w:rsidRDefault="00523F7C" w:rsidP="0061343A">
      <w:pPr>
        <w:pStyle w:val="paragraph"/>
      </w:pPr>
      <w:r w:rsidRPr="0061343A">
        <w:tab/>
        <w:t>(da)</w:t>
      </w:r>
      <w:r w:rsidRPr="0061343A">
        <w:tab/>
        <w:t xml:space="preserve">whether the company has made, under </w:t>
      </w:r>
      <w:r w:rsidR="009B381D" w:rsidRPr="0061343A">
        <w:t>Division 3</w:t>
      </w:r>
      <w:r w:rsidRPr="0061343A">
        <w:t xml:space="preserve"> of Part 5.3B of that Act, a restructuring plan that has not yet terminated; or</w:t>
      </w:r>
    </w:p>
    <w:p w14:paraId="2AE9E9D9" w14:textId="77777777" w:rsidR="00523F7C" w:rsidRPr="0061343A" w:rsidRDefault="009D079B" w:rsidP="0061343A">
      <w:pPr>
        <w:pStyle w:val="ItemHead"/>
      </w:pPr>
      <w:r w:rsidRPr="0061343A">
        <w:t>42</w:t>
      </w:r>
      <w:r w:rsidR="00523F7C" w:rsidRPr="0061343A">
        <w:t xml:space="preserve">  After subparagraph 82(1)(ba)(iv)</w:t>
      </w:r>
    </w:p>
    <w:p w14:paraId="6ABD0431" w14:textId="77777777" w:rsidR="00523F7C" w:rsidRPr="0061343A" w:rsidRDefault="00523F7C" w:rsidP="0061343A">
      <w:pPr>
        <w:pStyle w:val="Item"/>
      </w:pPr>
      <w:r w:rsidRPr="0061343A">
        <w:t>Insert:</w:t>
      </w:r>
    </w:p>
    <w:p w14:paraId="7056CE40" w14:textId="77777777" w:rsidR="00523F7C" w:rsidRPr="0061343A" w:rsidRDefault="00523F7C" w:rsidP="0061343A">
      <w:pPr>
        <w:pStyle w:val="paragraphsub"/>
      </w:pPr>
      <w:r w:rsidRPr="0061343A">
        <w:tab/>
        <w:t>(iva)</w:t>
      </w:r>
      <w:r w:rsidRPr="0061343A">
        <w:tab/>
        <w:t>a small business restructuring practitioner for the company is appointed under section 453B of that Act;</w:t>
      </w:r>
    </w:p>
    <w:p w14:paraId="4D335028" w14:textId="77777777" w:rsidR="00523F7C" w:rsidRPr="0061343A" w:rsidRDefault="00523F7C" w:rsidP="0061343A">
      <w:pPr>
        <w:pStyle w:val="paragraphsub"/>
      </w:pPr>
      <w:r w:rsidRPr="0061343A">
        <w:tab/>
        <w:t>(ivb)</w:t>
      </w:r>
      <w:r w:rsidRPr="0061343A">
        <w:tab/>
        <w:t xml:space="preserve">the company makes a restructuring plan under </w:t>
      </w:r>
      <w:r w:rsidR="009B381D" w:rsidRPr="0061343A">
        <w:t>Division 3</w:t>
      </w:r>
      <w:r w:rsidRPr="0061343A">
        <w:t xml:space="preserve"> of Part 5.3B of that Act;</w:t>
      </w:r>
    </w:p>
    <w:p w14:paraId="4496DF61" w14:textId="77777777" w:rsidR="00523F7C" w:rsidRPr="0061343A" w:rsidRDefault="009D079B" w:rsidP="0061343A">
      <w:pPr>
        <w:pStyle w:val="ItemHead"/>
      </w:pPr>
      <w:r w:rsidRPr="0061343A">
        <w:t>43</w:t>
      </w:r>
      <w:r w:rsidR="00523F7C" w:rsidRPr="0061343A">
        <w:t xml:space="preserve">  At the end of subsection 102BA(2)</w:t>
      </w:r>
    </w:p>
    <w:p w14:paraId="6B0465B3" w14:textId="77777777" w:rsidR="00523F7C" w:rsidRPr="0061343A" w:rsidRDefault="00523F7C" w:rsidP="0061343A">
      <w:pPr>
        <w:pStyle w:val="Item"/>
      </w:pPr>
      <w:r w:rsidRPr="0061343A">
        <w:t>Add:</w:t>
      </w:r>
    </w:p>
    <w:p w14:paraId="22BE7F96" w14:textId="77777777" w:rsidR="00523F7C" w:rsidRPr="0061343A" w:rsidRDefault="00523F7C" w:rsidP="0061343A">
      <w:pPr>
        <w:pStyle w:val="paragraph"/>
      </w:pPr>
      <w:r w:rsidRPr="0061343A">
        <w:tab/>
        <w:t>; and (e)</w:t>
      </w:r>
      <w:r w:rsidRPr="0061343A">
        <w:tab/>
        <w:t>whether the company is under restructuring within the meaning of that Act; and</w:t>
      </w:r>
    </w:p>
    <w:p w14:paraId="01316534" w14:textId="77777777" w:rsidR="00523F7C" w:rsidRPr="0061343A" w:rsidRDefault="00523F7C" w:rsidP="0061343A">
      <w:pPr>
        <w:pStyle w:val="paragraph"/>
      </w:pPr>
      <w:r w:rsidRPr="0061343A">
        <w:tab/>
        <w:t>(f)</w:t>
      </w:r>
      <w:r w:rsidRPr="0061343A">
        <w:tab/>
        <w:t xml:space="preserve">whether the company has made, under </w:t>
      </w:r>
      <w:r w:rsidR="009B381D" w:rsidRPr="0061343A">
        <w:t>Division 3</w:t>
      </w:r>
      <w:r w:rsidRPr="0061343A">
        <w:t xml:space="preserve"> of Part 5.3B of that Act, a restructuring plan that has not yet terminated.</w:t>
      </w:r>
    </w:p>
    <w:p w14:paraId="5F0428D9" w14:textId="77777777" w:rsidR="00523F7C" w:rsidRPr="0061343A" w:rsidRDefault="009D079B" w:rsidP="0061343A">
      <w:pPr>
        <w:pStyle w:val="ItemHead"/>
      </w:pPr>
      <w:r w:rsidRPr="0061343A">
        <w:t>44</w:t>
      </w:r>
      <w:r w:rsidR="00523F7C" w:rsidRPr="0061343A">
        <w:t xml:space="preserve">  After paragraph 183CC(4A)(cb)</w:t>
      </w:r>
    </w:p>
    <w:p w14:paraId="3D9FE613" w14:textId="77777777" w:rsidR="00523F7C" w:rsidRPr="0061343A" w:rsidRDefault="00523F7C" w:rsidP="0061343A">
      <w:pPr>
        <w:pStyle w:val="Item"/>
      </w:pPr>
      <w:r w:rsidRPr="0061343A">
        <w:t>Insert:</w:t>
      </w:r>
    </w:p>
    <w:p w14:paraId="3A4A32A8" w14:textId="77777777" w:rsidR="00523F7C" w:rsidRPr="0061343A" w:rsidRDefault="00523F7C" w:rsidP="0061343A">
      <w:pPr>
        <w:pStyle w:val="paragraph"/>
      </w:pPr>
      <w:r w:rsidRPr="0061343A">
        <w:tab/>
        <w:t>(d)</w:t>
      </w:r>
      <w:r w:rsidRPr="0061343A">
        <w:tab/>
        <w:t>whether the company is under restructuring within the meaning of that Act;</w:t>
      </w:r>
    </w:p>
    <w:p w14:paraId="4B862302" w14:textId="77777777" w:rsidR="00523F7C" w:rsidRPr="0061343A" w:rsidRDefault="00523F7C" w:rsidP="0061343A">
      <w:pPr>
        <w:pStyle w:val="paragraph"/>
      </w:pPr>
      <w:r w:rsidRPr="0061343A">
        <w:tab/>
        <w:t>(da)</w:t>
      </w:r>
      <w:r w:rsidRPr="0061343A">
        <w:tab/>
        <w:t xml:space="preserve">whether the company has made, under </w:t>
      </w:r>
      <w:r w:rsidR="009B381D" w:rsidRPr="0061343A">
        <w:t>Division 3</w:t>
      </w:r>
      <w:r w:rsidRPr="0061343A">
        <w:t xml:space="preserve"> of Part 5.3B of that Act, a restructuring plan that has not yet terminated;</w:t>
      </w:r>
    </w:p>
    <w:p w14:paraId="73F9E49B" w14:textId="77777777" w:rsidR="00523F7C" w:rsidRPr="0061343A" w:rsidRDefault="009D079B" w:rsidP="0061343A">
      <w:pPr>
        <w:pStyle w:val="ItemHead"/>
      </w:pPr>
      <w:r w:rsidRPr="0061343A">
        <w:t>45</w:t>
      </w:r>
      <w:r w:rsidR="00523F7C" w:rsidRPr="0061343A">
        <w:t xml:space="preserve">  After subparagraph 183CG(1)(c)(iii)</w:t>
      </w:r>
    </w:p>
    <w:p w14:paraId="54C40931" w14:textId="77777777" w:rsidR="00523F7C" w:rsidRPr="0061343A" w:rsidRDefault="00523F7C" w:rsidP="0061343A">
      <w:pPr>
        <w:pStyle w:val="Item"/>
      </w:pPr>
      <w:r w:rsidRPr="0061343A">
        <w:t>Insert:</w:t>
      </w:r>
    </w:p>
    <w:p w14:paraId="7FA17271" w14:textId="77777777" w:rsidR="00523F7C" w:rsidRPr="0061343A" w:rsidRDefault="00523F7C" w:rsidP="0061343A">
      <w:pPr>
        <w:pStyle w:val="paragraphsub"/>
      </w:pPr>
      <w:r w:rsidRPr="0061343A">
        <w:tab/>
        <w:t>(iiia)</w:t>
      </w:r>
      <w:r w:rsidRPr="0061343A">
        <w:tab/>
        <w:t>a small business restructuring practitioner for the company is appointed under section 453B of that Act; or</w:t>
      </w:r>
    </w:p>
    <w:p w14:paraId="6FB04A7D" w14:textId="77777777" w:rsidR="00523F7C" w:rsidRPr="0061343A" w:rsidRDefault="00523F7C" w:rsidP="0061343A">
      <w:pPr>
        <w:pStyle w:val="paragraphsub"/>
      </w:pPr>
      <w:r w:rsidRPr="0061343A">
        <w:tab/>
        <w:t>(iiib)</w:t>
      </w:r>
      <w:r w:rsidRPr="0061343A">
        <w:tab/>
        <w:t xml:space="preserve">the company makes a restructuring plan under </w:t>
      </w:r>
      <w:r w:rsidR="009B381D" w:rsidRPr="0061343A">
        <w:t>Division 3</w:t>
      </w:r>
      <w:r w:rsidRPr="0061343A">
        <w:t xml:space="preserve"> of Part 5.3B of that Act; or</w:t>
      </w:r>
    </w:p>
    <w:p w14:paraId="59269DE9" w14:textId="77777777" w:rsidR="00523F7C" w:rsidRPr="0061343A" w:rsidRDefault="00523F7C" w:rsidP="0061343A">
      <w:pPr>
        <w:pStyle w:val="ActHead9"/>
      </w:pPr>
      <w:bookmarkStart w:id="32" w:name="_Toc89870936"/>
      <w:r w:rsidRPr="0061343A">
        <w:lastRenderedPageBreak/>
        <w:t>Education Services for Overseas Students Act 2000</w:t>
      </w:r>
      <w:bookmarkEnd w:id="32"/>
    </w:p>
    <w:p w14:paraId="3984E144" w14:textId="77777777" w:rsidR="00523F7C" w:rsidRPr="0061343A" w:rsidRDefault="009D079B" w:rsidP="0061343A">
      <w:pPr>
        <w:pStyle w:val="ItemHead"/>
      </w:pPr>
      <w:r w:rsidRPr="0061343A">
        <w:t>46</w:t>
      </w:r>
      <w:r w:rsidR="00523F7C" w:rsidRPr="0061343A">
        <w:t xml:space="preserve">  </w:t>
      </w:r>
      <w:r w:rsidR="0061343A">
        <w:t>Section 5</w:t>
      </w:r>
      <w:r w:rsidR="00523F7C" w:rsidRPr="0061343A">
        <w:t xml:space="preserve"> (</w:t>
      </w:r>
      <w:r w:rsidR="009B381D" w:rsidRPr="0061343A">
        <w:t>paragraph (</w:t>
      </w:r>
      <w:r w:rsidR="00523F7C" w:rsidRPr="0061343A">
        <w:t xml:space="preserve">e) of the definition of </w:t>
      </w:r>
      <w:r w:rsidR="00523F7C" w:rsidRPr="0061343A">
        <w:rPr>
          <w:i/>
        </w:rPr>
        <w:t>relevant individual</w:t>
      </w:r>
      <w:r w:rsidR="00523F7C" w:rsidRPr="0061343A">
        <w:t>)</w:t>
      </w:r>
    </w:p>
    <w:p w14:paraId="39C2BD94" w14:textId="77777777" w:rsidR="00523F7C" w:rsidRPr="0061343A" w:rsidRDefault="00523F7C" w:rsidP="0061343A">
      <w:pPr>
        <w:pStyle w:val="Item"/>
      </w:pPr>
      <w:r w:rsidRPr="0061343A">
        <w:t xml:space="preserve">Omit “or liquidator”, substitute “, liquidator or restructuring practitioner (within the meaning of the </w:t>
      </w:r>
      <w:r w:rsidRPr="0061343A">
        <w:rPr>
          <w:i/>
        </w:rPr>
        <w:t>Corporations Act 2001</w:t>
      </w:r>
      <w:r w:rsidRPr="0061343A">
        <w:t>)”.</w:t>
      </w:r>
    </w:p>
    <w:p w14:paraId="7EEFA25D" w14:textId="77777777" w:rsidR="00523F7C" w:rsidRPr="0061343A" w:rsidRDefault="00523F7C" w:rsidP="0061343A">
      <w:pPr>
        <w:pStyle w:val="ActHead9"/>
      </w:pPr>
      <w:bookmarkStart w:id="33" w:name="_Toc89870937"/>
      <w:r w:rsidRPr="0061343A">
        <w:t>Excise Act 1901</w:t>
      </w:r>
      <w:bookmarkEnd w:id="33"/>
    </w:p>
    <w:p w14:paraId="4A34D48D" w14:textId="77777777" w:rsidR="00523F7C" w:rsidRPr="0061343A" w:rsidRDefault="009D079B" w:rsidP="0061343A">
      <w:pPr>
        <w:pStyle w:val="ItemHead"/>
      </w:pPr>
      <w:r w:rsidRPr="0061343A">
        <w:t>47</w:t>
      </w:r>
      <w:r w:rsidR="00523F7C" w:rsidRPr="0061343A">
        <w:t xml:space="preserve">  Paragraph 39C(f)</w:t>
      </w:r>
    </w:p>
    <w:p w14:paraId="67CB0E58" w14:textId="77777777" w:rsidR="00523F7C" w:rsidRPr="0061343A" w:rsidRDefault="00523F7C" w:rsidP="0061343A">
      <w:pPr>
        <w:pStyle w:val="Item"/>
      </w:pPr>
      <w:r w:rsidRPr="0061343A">
        <w:t>Omit “Law”, substitute “Act”.</w:t>
      </w:r>
    </w:p>
    <w:p w14:paraId="73F24019" w14:textId="77777777" w:rsidR="00523F7C" w:rsidRPr="0061343A" w:rsidRDefault="009D079B" w:rsidP="0061343A">
      <w:pPr>
        <w:pStyle w:val="ItemHead"/>
      </w:pPr>
      <w:r w:rsidRPr="0061343A">
        <w:t>48</w:t>
      </w:r>
      <w:r w:rsidR="00523F7C" w:rsidRPr="0061343A">
        <w:t xml:space="preserve">  After paragraph 39C(f)</w:t>
      </w:r>
    </w:p>
    <w:p w14:paraId="2F920222" w14:textId="77777777" w:rsidR="00523F7C" w:rsidRPr="0061343A" w:rsidRDefault="00523F7C" w:rsidP="0061343A">
      <w:pPr>
        <w:pStyle w:val="Item"/>
      </w:pPr>
      <w:r w:rsidRPr="0061343A">
        <w:t>Insert:</w:t>
      </w:r>
    </w:p>
    <w:p w14:paraId="0F68A05B" w14:textId="77777777" w:rsidR="00523F7C" w:rsidRPr="0061343A" w:rsidRDefault="00523F7C" w:rsidP="0061343A">
      <w:pPr>
        <w:pStyle w:val="paragraph"/>
      </w:pPr>
      <w:r w:rsidRPr="0061343A">
        <w:tab/>
        <w:t>(fa)</w:t>
      </w:r>
      <w:r w:rsidRPr="0061343A">
        <w:tab/>
        <w:t>whether the company is under restructuring within the meaning of that Act; and</w:t>
      </w:r>
    </w:p>
    <w:p w14:paraId="3BDC79E8" w14:textId="77777777" w:rsidR="00523F7C" w:rsidRPr="0061343A" w:rsidRDefault="00523F7C" w:rsidP="0061343A">
      <w:pPr>
        <w:pStyle w:val="paragraph"/>
      </w:pPr>
      <w:r w:rsidRPr="0061343A">
        <w:tab/>
        <w:t>(fb)</w:t>
      </w:r>
      <w:r w:rsidRPr="0061343A">
        <w:tab/>
        <w:t xml:space="preserve">whether the company has made, under </w:t>
      </w:r>
      <w:r w:rsidR="009B381D" w:rsidRPr="0061343A">
        <w:t>Division 3</w:t>
      </w:r>
      <w:r w:rsidRPr="0061343A">
        <w:t xml:space="preserve"> of Part 5.3B of that Act, a restructuring plan that has not yet terminated; and</w:t>
      </w:r>
    </w:p>
    <w:p w14:paraId="143D91A0" w14:textId="77777777" w:rsidR="00523F7C" w:rsidRPr="0061343A" w:rsidRDefault="009D079B" w:rsidP="0061343A">
      <w:pPr>
        <w:pStyle w:val="ItemHead"/>
      </w:pPr>
      <w:r w:rsidRPr="0061343A">
        <w:t>49</w:t>
      </w:r>
      <w:r w:rsidR="00523F7C" w:rsidRPr="0061343A">
        <w:t xml:space="preserve">  After subparagraph 39D(1)(f)(v)</w:t>
      </w:r>
    </w:p>
    <w:p w14:paraId="19086086" w14:textId="77777777" w:rsidR="00523F7C" w:rsidRPr="0061343A" w:rsidRDefault="00523F7C" w:rsidP="0061343A">
      <w:pPr>
        <w:pStyle w:val="Item"/>
      </w:pPr>
      <w:r w:rsidRPr="0061343A">
        <w:t>Insert:</w:t>
      </w:r>
    </w:p>
    <w:p w14:paraId="716BAD66" w14:textId="77777777" w:rsidR="00523F7C" w:rsidRPr="0061343A" w:rsidRDefault="00523F7C" w:rsidP="0061343A">
      <w:pPr>
        <w:pStyle w:val="paragraphsub"/>
      </w:pPr>
      <w:r w:rsidRPr="0061343A">
        <w:tab/>
        <w:t>(va)</w:t>
      </w:r>
      <w:r w:rsidRPr="0061343A">
        <w:tab/>
        <w:t>a small business restructuring practitioner for the company is appointed under section 453B of that Act;</w:t>
      </w:r>
    </w:p>
    <w:p w14:paraId="4AE80F26" w14:textId="77777777" w:rsidR="00523F7C" w:rsidRPr="0061343A" w:rsidRDefault="00523F7C" w:rsidP="0061343A">
      <w:pPr>
        <w:pStyle w:val="paragraphsub"/>
      </w:pPr>
      <w:r w:rsidRPr="0061343A">
        <w:tab/>
        <w:t>(vb)</w:t>
      </w:r>
      <w:r w:rsidRPr="0061343A">
        <w:tab/>
        <w:t xml:space="preserve">the company makes a restructuring plan under </w:t>
      </w:r>
      <w:r w:rsidR="009B381D" w:rsidRPr="0061343A">
        <w:t>Division 3</w:t>
      </w:r>
      <w:r w:rsidRPr="0061343A">
        <w:t xml:space="preserve"> of Part 5.3B of that Act;</w:t>
      </w:r>
    </w:p>
    <w:p w14:paraId="439A10A0" w14:textId="77777777" w:rsidR="00523F7C" w:rsidRPr="0061343A" w:rsidRDefault="00523F7C" w:rsidP="0061343A">
      <w:pPr>
        <w:pStyle w:val="ActHead9"/>
      </w:pPr>
      <w:bookmarkStart w:id="34" w:name="_Toc89870938"/>
      <w:r w:rsidRPr="0061343A">
        <w:t>Export Control Act 2020</w:t>
      </w:r>
      <w:bookmarkEnd w:id="34"/>
    </w:p>
    <w:p w14:paraId="087CB294" w14:textId="77777777" w:rsidR="00523F7C" w:rsidRPr="0061343A" w:rsidRDefault="009D079B" w:rsidP="0061343A">
      <w:pPr>
        <w:pStyle w:val="ItemHead"/>
      </w:pPr>
      <w:r w:rsidRPr="0061343A">
        <w:t>50</w:t>
      </w:r>
      <w:r w:rsidR="00523F7C" w:rsidRPr="0061343A">
        <w:t xml:space="preserve">  After subparagraph 146(1)(c)(i)</w:t>
      </w:r>
    </w:p>
    <w:p w14:paraId="32DB932F" w14:textId="77777777" w:rsidR="00523F7C" w:rsidRPr="0061343A" w:rsidRDefault="00523F7C" w:rsidP="0061343A">
      <w:pPr>
        <w:pStyle w:val="Item"/>
      </w:pPr>
      <w:r w:rsidRPr="0061343A">
        <w:t>Insert:</w:t>
      </w:r>
    </w:p>
    <w:p w14:paraId="2CAA4D7D" w14:textId="77777777" w:rsidR="00523F7C" w:rsidRPr="0061343A" w:rsidRDefault="00523F7C" w:rsidP="0061343A">
      <w:pPr>
        <w:pStyle w:val="paragraphsub"/>
      </w:pPr>
      <w:r w:rsidRPr="0061343A">
        <w:tab/>
        <w:t>(ia)</w:t>
      </w:r>
      <w:r w:rsidRPr="0061343A">
        <w:tab/>
        <w:t>begins restructuring (within the meaning of section 453A of that Act); or</w:t>
      </w:r>
    </w:p>
    <w:p w14:paraId="1C6B7EF7" w14:textId="77777777" w:rsidR="00523F7C" w:rsidRPr="0061343A" w:rsidRDefault="009D079B" w:rsidP="0061343A">
      <w:pPr>
        <w:pStyle w:val="ItemHead"/>
      </w:pPr>
      <w:r w:rsidRPr="0061343A">
        <w:t>51</w:t>
      </w:r>
      <w:r w:rsidR="00523F7C" w:rsidRPr="0061343A">
        <w:t xml:space="preserve">  After subparagraph 186(1)(c)(i)</w:t>
      </w:r>
    </w:p>
    <w:p w14:paraId="62F2994D" w14:textId="77777777" w:rsidR="00523F7C" w:rsidRPr="0061343A" w:rsidRDefault="00523F7C" w:rsidP="0061343A">
      <w:pPr>
        <w:pStyle w:val="Item"/>
      </w:pPr>
      <w:r w:rsidRPr="0061343A">
        <w:t>Insert:</w:t>
      </w:r>
    </w:p>
    <w:p w14:paraId="0FF01B6F" w14:textId="77777777" w:rsidR="00523F7C" w:rsidRPr="0061343A" w:rsidRDefault="00523F7C" w:rsidP="0061343A">
      <w:pPr>
        <w:pStyle w:val="paragraphsub"/>
      </w:pPr>
      <w:r w:rsidRPr="0061343A">
        <w:lastRenderedPageBreak/>
        <w:tab/>
        <w:t>(ia)</w:t>
      </w:r>
      <w:r w:rsidRPr="0061343A">
        <w:tab/>
        <w:t>begins restructuring (within the meaning of section 453A of that Act); or</w:t>
      </w:r>
    </w:p>
    <w:p w14:paraId="0959197D" w14:textId="77777777" w:rsidR="00523F7C" w:rsidRPr="0061343A" w:rsidRDefault="009D079B" w:rsidP="0061343A">
      <w:pPr>
        <w:pStyle w:val="ItemHead"/>
      </w:pPr>
      <w:r w:rsidRPr="0061343A">
        <w:t>52</w:t>
      </w:r>
      <w:r w:rsidR="00523F7C" w:rsidRPr="0061343A">
        <w:t xml:space="preserve">  After subparagraph 219(1)(c)(i)</w:t>
      </w:r>
    </w:p>
    <w:p w14:paraId="3A3391AC" w14:textId="77777777" w:rsidR="00523F7C" w:rsidRPr="0061343A" w:rsidRDefault="00523F7C" w:rsidP="0061343A">
      <w:pPr>
        <w:pStyle w:val="Item"/>
      </w:pPr>
      <w:r w:rsidRPr="0061343A">
        <w:t>Insert:</w:t>
      </w:r>
    </w:p>
    <w:p w14:paraId="67685557" w14:textId="77777777" w:rsidR="00523F7C" w:rsidRPr="0061343A" w:rsidRDefault="00523F7C" w:rsidP="0061343A">
      <w:pPr>
        <w:pStyle w:val="paragraphsub"/>
      </w:pPr>
      <w:r w:rsidRPr="0061343A">
        <w:tab/>
        <w:t>(ia)</w:t>
      </w:r>
      <w:r w:rsidRPr="0061343A">
        <w:tab/>
        <w:t>begins restructuring (within the meaning of section 453A of that Act); or</w:t>
      </w:r>
    </w:p>
    <w:p w14:paraId="289ECCFD" w14:textId="77777777" w:rsidR="00523F7C" w:rsidRPr="0061343A" w:rsidRDefault="00523F7C" w:rsidP="0061343A">
      <w:pPr>
        <w:pStyle w:val="ActHead9"/>
      </w:pPr>
      <w:bookmarkStart w:id="35" w:name="_Toc89870939"/>
      <w:r w:rsidRPr="0061343A">
        <w:t>Fair Entitlements Guarantee Act 2012</w:t>
      </w:r>
      <w:bookmarkEnd w:id="35"/>
    </w:p>
    <w:p w14:paraId="6F2ACC57" w14:textId="77777777" w:rsidR="00523F7C" w:rsidRPr="0061343A" w:rsidRDefault="009D079B" w:rsidP="0061343A">
      <w:pPr>
        <w:pStyle w:val="ItemHead"/>
      </w:pPr>
      <w:r w:rsidRPr="0061343A">
        <w:t>53</w:t>
      </w:r>
      <w:r w:rsidR="00523F7C" w:rsidRPr="0061343A">
        <w:t xml:space="preserve">  </w:t>
      </w:r>
      <w:r w:rsidR="0061343A">
        <w:t>Section 5</w:t>
      </w:r>
      <w:r w:rsidR="00523F7C" w:rsidRPr="0061343A">
        <w:t xml:space="preserve"> (after </w:t>
      </w:r>
      <w:r w:rsidR="009B381D" w:rsidRPr="0061343A">
        <w:t>paragraph (</w:t>
      </w:r>
      <w:r w:rsidR="00523F7C" w:rsidRPr="0061343A">
        <w:t xml:space="preserve">b) of the definition of </w:t>
      </w:r>
      <w:r w:rsidR="00523F7C" w:rsidRPr="0061343A">
        <w:rPr>
          <w:i/>
        </w:rPr>
        <w:t>insolvency practitioner</w:t>
      </w:r>
      <w:r w:rsidR="00523F7C" w:rsidRPr="0061343A">
        <w:t>)</w:t>
      </w:r>
    </w:p>
    <w:p w14:paraId="57EE1BEB" w14:textId="77777777" w:rsidR="00523F7C" w:rsidRPr="0061343A" w:rsidRDefault="00523F7C" w:rsidP="0061343A">
      <w:pPr>
        <w:pStyle w:val="Item"/>
      </w:pPr>
      <w:r w:rsidRPr="0061343A">
        <w:t>Insert:</w:t>
      </w:r>
    </w:p>
    <w:p w14:paraId="64B1D904" w14:textId="77777777" w:rsidR="00523F7C" w:rsidRPr="0061343A" w:rsidRDefault="00523F7C" w:rsidP="0061343A">
      <w:pPr>
        <w:pStyle w:val="paragraph"/>
      </w:pPr>
      <w:r w:rsidRPr="0061343A">
        <w:tab/>
        <w:t>(ba)</w:t>
      </w:r>
      <w:r w:rsidRPr="0061343A">
        <w:tab/>
        <w:t>a restructuring practitioner for the employer appointed under that Act; or</w:t>
      </w:r>
    </w:p>
    <w:p w14:paraId="15DF55B5" w14:textId="77777777" w:rsidR="00523F7C" w:rsidRPr="0061343A" w:rsidRDefault="009D079B" w:rsidP="0061343A">
      <w:pPr>
        <w:pStyle w:val="ItemHead"/>
      </w:pPr>
      <w:r w:rsidRPr="0061343A">
        <w:t>54</w:t>
      </w:r>
      <w:r w:rsidR="00523F7C" w:rsidRPr="0061343A">
        <w:t xml:space="preserve">  </w:t>
      </w:r>
      <w:r w:rsidR="0061343A">
        <w:t>Section 5</w:t>
      </w:r>
      <w:r w:rsidR="00523F7C" w:rsidRPr="0061343A">
        <w:t xml:space="preserve"> (</w:t>
      </w:r>
      <w:r w:rsidR="009B381D" w:rsidRPr="0061343A">
        <w:t>paragraph (</w:t>
      </w:r>
      <w:r w:rsidR="00523F7C" w:rsidRPr="0061343A">
        <w:t xml:space="preserve">b) of the definition of </w:t>
      </w:r>
      <w:r w:rsidR="00523F7C" w:rsidRPr="0061343A">
        <w:rPr>
          <w:i/>
        </w:rPr>
        <w:t>wages entitlement period</w:t>
      </w:r>
      <w:r w:rsidR="00523F7C" w:rsidRPr="0061343A">
        <w:t>)</w:t>
      </w:r>
    </w:p>
    <w:p w14:paraId="33E7BFC5" w14:textId="77777777" w:rsidR="00523F7C" w:rsidRPr="0061343A" w:rsidRDefault="00523F7C" w:rsidP="0061343A">
      <w:pPr>
        <w:pStyle w:val="Item"/>
      </w:pPr>
      <w:r w:rsidRPr="0061343A">
        <w:t xml:space="preserve">After “insolvency practitioner”, insert “(other than a restructuring practitioner within the meaning of the </w:t>
      </w:r>
      <w:r w:rsidRPr="0061343A">
        <w:rPr>
          <w:i/>
        </w:rPr>
        <w:t>Corporations Act 2001</w:t>
      </w:r>
      <w:r w:rsidRPr="0061343A">
        <w:t>)”.</w:t>
      </w:r>
    </w:p>
    <w:p w14:paraId="5CB4B930" w14:textId="77777777" w:rsidR="00523F7C" w:rsidRPr="0061343A" w:rsidRDefault="009D079B" w:rsidP="0061343A">
      <w:pPr>
        <w:pStyle w:val="Transitional"/>
      </w:pPr>
      <w:r w:rsidRPr="0061343A">
        <w:t>55</w:t>
      </w:r>
      <w:r w:rsidR="00523F7C" w:rsidRPr="0061343A">
        <w:t xml:space="preserve">  Application of amendments</w:t>
      </w:r>
    </w:p>
    <w:p w14:paraId="1C31515D" w14:textId="77777777" w:rsidR="00523F7C" w:rsidRPr="0061343A" w:rsidRDefault="00523F7C" w:rsidP="0061343A">
      <w:pPr>
        <w:pStyle w:val="Item"/>
      </w:pPr>
      <w:r w:rsidRPr="0061343A">
        <w:t xml:space="preserve">The amendments to the </w:t>
      </w:r>
      <w:r w:rsidRPr="0061343A">
        <w:rPr>
          <w:i/>
        </w:rPr>
        <w:t>Fair Entitlements Guarantee Act 2012</w:t>
      </w:r>
      <w:r w:rsidRPr="0061343A">
        <w:t xml:space="preserve"> made by this Schedule apply in relation to an employer that appoints a restructuring practitioner (within the meaning of the </w:t>
      </w:r>
      <w:r w:rsidRPr="0061343A">
        <w:rPr>
          <w:i/>
        </w:rPr>
        <w:t>Corporations Act 2001</w:t>
      </w:r>
      <w:r w:rsidRPr="0061343A">
        <w:t>) before, on or after the commencement of this Schedule.</w:t>
      </w:r>
    </w:p>
    <w:p w14:paraId="2B0B17FB" w14:textId="77777777" w:rsidR="00523F7C" w:rsidRPr="0061343A" w:rsidRDefault="00523F7C" w:rsidP="0061343A">
      <w:pPr>
        <w:pStyle w:val="ActHead9"/>
      </w:pPr>
      <w:bookmarkStart w:id="36" w:name="_Toc89870940"/>
      <w:r w:rsidRPr="0061343A">
        <w:t>Income Tax Assessment Act 1997</w:t>
      </w:r>
      <w:bookmarkEnd w:id="36"/>
    </w:p>
    <w:p w14:paraId="63A3BEB0" w14:textId="77777777" w:rsidR="00523F7C" w:rsidRPr="0061343A" w:rsidRDefault="009D079B" w:rsidP="0061343A">
      <w:pPr>
        <w:pStyle w:val="ItemHead"/>
      </w:pPr>
      <w:r w:rsidRPr="0061343A">
        <w:t>56</w:t>
      </w:r>
      <w:r w:rsidR="00523F7C" w:rsidRPr="0061343A">
        <w:t xml:space="preserve">  </w:t>
      </w:r>
      <w:r w:rsidR="009B381D" w:rsidRPr="0061343A">
        <w:t>Paragraph 1</w:t>
      </w:r>
      <w:r w:rsidR="00523F7C" w:rsidRPr="0061343A">
        <w:t>75</w:t>
      </w:r>
      <w:r w:rsidR="0061343A">
        <w:noBreakHyphen/>
      </w:r>
      <w:r w:rsidR="00523F7C" w:rsidRPr="0061343A">
        <w:t>100(b)</w:t>
      </w:r>
    </w:p>
    <w:p w14:paraId="1BD76338" w14:textId="77777777" w:rsidR="00523F7C" w:rsidRPr="0061343A" w:rsidRDefault="00523F7C" w:rsidP="0061343A">
      <w:pPr>
        <w:pStyle w:val="Item"/>
      </w:pPr>
      <w:r w:rsidRPr="0061343A">
        <w:t>Omit “when the administration begins”, substitute “when the company becomes an entity mentioned in sub</w:t>
      </w:r>
      <w:r w:rsidR="009B381D" w:rsidRPr="0061343A">
        <w:t>paragraph (</w:t>
      </w:r>
      <w:r w:rsidRPr="0061343A">
        <w:t>a)(i) or (ii)”.</w:t>
      </w:r>
    </w:p>
    <w:p w14:paraId="310629CB" w14:textId="77777777" w:rsidR="00523F7C" w:rsidRPr="0061343A" w:rsidRDefault="00523F7C" w:rsidP="0061343A">
      <w:pPr>
        <w:pStyle w:val="ActHead9"/>
      </w:pPr>
      <w:bookmarkStart w:id="37" w:name="_Toc89870941"/>
      <w:r w:rsidRPr="0061343A">
        <w:lastRenderedPageBreak/>
        <w:t>Insurance Act 1973</w:t>
      </w:r>
      <w:bookmarkEnd w:id="37"/>
    </w:p>
    <w:p w14:paraId="547E3167" w14:textId="77777777" w:rsidR="00523F7C" w:rsidRPr="0061343A" w:rsidRDefault="009D079B" w:rsidP="0061343A">
      <w:pPr>
        <w:pStyle w:val="ItemHead"/>
      </w:pPr>
      <w:r w:rsidRPr="0061343A">
        <w:t>57</w:t>
      </w:r>
      <w:r w:rsidR="00523F7C" w:rsidRPr="0061343A">
        <w:t xml:space="preserve">  Subsection 3(1) (</w:t>
      </w:r>
      <w:r w:rsidR="009B381D" w:rsidRPr="0061343A">
        <w:t>paragraph (</w:t>
      </w:r>
      <w:r w:rsidR="00523F7C" w:rsidRPr="0061343A">
        <w:t xml:space="preserve">c) of the definition of </w:t>
      </w:r>
      <w:r w:rsidR="00523F7C" w:rsidRPr="0061343A">
        <w:rPr>
          <w:i/>
        </w:rPr>
        <w:t>external administrator</w:t>
      </w:r>
      <w:r w:rsidR="00523F7C" w:rsidRPr="0061343A">
        <w:t>)</w:t>
      </w:r>
    </w:p>
    <w:p w14:paraId="083A2266" w14:textId="77777777" w:rsidR="00523F7C" w:rsidRPr="0061343A" w:rsidRDefault="00523F7C" w:rsidP="0061343A">
      <w:pPr>
        <w:pStyle w:val="Item"/>
      </w:pPr>
      <w:r w:rsidRPr="0061343A">
        <w:t>Omit “manager;”, substitute “manager.”.</w:t>
      </w:r>
    </w:p>
    <w:p w14:paraId="39465EB3" w14:textId="77777777" w:rsidR="00523F7C" w:rsidRPr="0061343A" w:rsidRDefault="009D079B" w:rsidP="0061343A">
      <w:pPr>
        <w:pStyle w:val="ItemHead"/>
      </w:pPr>
      <w:r w:rsidRPr="0061343A">
        <w:t>58</w:t>
      </w:r>
      <w:r w:rsidR="00523F7C" w:rsidRPr="0061343A">
        <w:t xml:space="preserve">  Subsection 3(1) (</w:t>
      </w:r>
      <w:r w:rsidR="009B381D" w:rsidRPr="0061343A">
        <w:t>paragraph (</w:t>
      </w:r>
      <w:r w:rsidR="00523F7C" w:rsidRPr="0061343A">
        <w:t xml:space="preserve">d) of the definition of </w:t>
      </w:r>
      <w:r w:rsidR="00523F7C" w:rsidRPr="0061343A">
        <w:rPr>
          <w:i/>
        </w:rPr>
        <w:t>external administrator</w:t>
      </w:r>
      <w:r w:rsidR="00523F7C" w:rsidRPr="0061343A">
        <w:t>)</w:t>
      </w:r>
    </w:p>
    <w:p w14:paraId="5BABC2FB" w14:textId="77777777" w:rsidR="00523F7C" w:rsidRPr="0061343A" w:rsidRDefault="00523F7C" w:rsidP="0061343A">
      <w:pPr>
        <w:pStyle w:val="Item"/>
      </w:pPr>
      <w:r w:rsidRPr="0061343A">
        <w:t>Repeal the paragraph.</w:t>
      </w:r>
    </w:p>
    <w:p w14:paraId="6763FBBC" w14:textId="77777777" w:rsidR="00523F7C" w:rsidRPr="0061343A" w:rsidRDefault="00523F7C" w:rsidP="0061343A">
      <w:pPr>
        <w:pStyle w:val="ActHead9"/>
      </w:pPr>
      <w:bookmarkStart w:id="38" w:name="_Toc89870942"/>
      <w:r w:rsidRPr="0061343A">
        <w:t>Life Insurance Act 1995</w:t>
      </w:r>
      <w:bookmarkEnd w:id="38"/>
    </w:p>
    <w:p w14:paraId="01BD525D" w14:textId="77777777" w:rsidR="00523F7C" w:rsidRPr="0061343A" w:rsidRDefault="009D079B" w:rsidP="0061343A">
      <w:pPr>
        <w:pStyle w:val="ItemHead"/>
      </w:pPr>
      <w:r w:rsidRPr="0061343A">
        <w:t>59</w:t>
      </w:r>
      <w:r w:rsidR="00523F7C" w:rsidRPr="0061343A">
        <w:t xml:space="preserve">  Dictionary (</w:t>
      </w:r>
      <w:r w:rsidR="009B381D" w:rsidRPr="0061343A">
        <w:t>paragraph (</w:t>
      </w:r>
      <w:r w:rsidR="00523F7C" w:rsidRPr="0061343A">
        <w:t xml:space="preserve">c) of the definition of </w:t>
      </w:r>
      <w:r w:rsidR="00523F7C" w:rsidRPr="0061343A">
        <w:rPr>
          <w:i/>
        </w:rPr>
        <w:t>external administrator</w:t>
      </w:r>
      <w:r w:rsidR="00523F7C" w:rsidRPr="0061343A">
        <w:t>)</w:t>
      </w:r>
    </w:p>
    <w:p w14:paraId="570D5EF3" w14:textId="77777777" w:rsidR="00523F7C" w:rsidRPr="0061343A" w:rsidRDefault="00523F7C" w:rsidP="0061343A">
      <w:pPr>
        <w:pStyle w:val="Item"/>
      </w:pPr>
      <w:r w:rsidRPr="0061343A">
        <w:t>Omit “manager;”, substitute “manager.”.</w:t>
      </w:r>
    </w:p>
    <w:p w14:paraId="37006DB7" w14:textId="77777777" w:rsidR="00523F7C" w:rsidRPr="0061343A" w:rsidRDefault="009D079B" w:rsidP="0061343A">
      <w:pPr>
        <w:pStyle w:val="ItemHead"/>
      </w:pPr>
      <w:r w:rsidRPr="0061343A">
        <w:t>60</w:t>
      </w:r>
      <w:r w:rsidR="00523F7C" w:rsidRPr="0061343A">
        <w:t xml:space="preserve">  Dictionary (</w:t>
      </w:r>
      <w:r w:rsidR="009B381D" w:rsidRPr="0061343A">
        <w:t>paragraph (</w:t>
      </w:r>
      <w:r w:rsidR="00523F7C" w:rsidRPr="0061343A">
        <w:t xml:space="preserve">d) of the definition of </w:t>
      </w:r>
      <w:r w:rsidR="00523F7C" w:rsidRPr="0061343A">
        <w:rPr>
          <w:i/>
        </w:rPr>
        <w:t>external administrator</w:t>
      </w:r>
      <w:r w:rsidR="00523F7C" w:rsidRPr="0061343A">
        <w:t>)</w:t>
      </w:r>
    </w:p>
    <w:p w14:paraId="267DE35E" w14:textId="77777777" w:rsidR="00523F7C" w:rsidRPr="0061343A" w:rsidRDefault="00523F7C" w:rsidP="0061343A">
      <w:pPr>
        <w:pStyle w:val="Item"/>
      </w:pPr>
      <w:r w:rsidRPr="0061343A">
        <w:t>Repeal the paragraph.</w:t>
      </w:r>
    </w:p>
    <w:p w14:paraId="4688577A" w14:textId="77777777" w:rsidR="00523F7C" w:rsidRPr="0061343A" w:rsidRDefault="00523F7C" w:rsidP="0061343A">
      <w:pPr>
        <w:pStyle w:val="ActHead9"/>
      </w:pPr>
      <w:bookmarkStart w:id="39" w:name="_Toc89870943"/>
      <w:r w:rsidRPr="0061343A">
        <w:t>Superannuation Industry (Supervision) Act 1993</w:t>
      </w:r>
      <w:bookmarkEnd w:id="39"/>
    </w:p>
    <w:p w14:paraId="7790C459" w14:textId="77777777" w:rsidR="00523F7C" w:rsidRPr="0061343A" w:rsidRDefault="009D079B" w:rsidP="0061343A">
      <w:pPr>
        <w:pStyle w:val="ItemHead"/>
      </w:pPr>
      <w:r w:rsidRPr="0061343A">
        <w:t>61</w:t>
      </w:r>
      <w:r w:rsidR="00523F7C" w:rsidRPr="0061343A">
        <w:t xml:space="preserve">  After paragraph 120(2)(c)</w:t>
      </w:r>
    </w:p>
    <w:p w14:paraId="07C99328" w14:textId="77777777" w:rsidR="00523F7C" w:rsidRPr="0061343A" w:rsidRDefault="00523F7C" w:rsidP="0061343A">
      <w:pPr>
        <w:pStyle w:val="Item"/>
      </w:pPr>
      <w:r w:rsidRPr="0061343A">
        <w:t>Insert:</w:t>
      </w:r>
    </w:p>
    <w:p w14:paraId="5B1F0CB8" w14:textId="77777777" w:rsidR="00523F7C" w:rsidRPr="0061343A" w:rsidRDefault="00523F7C" w:rsidP="0061343A">
      <w:pPr>
        <w:pStyle w:val="paragraph"/>
      </w:pPr>
      <w:r w:rsidRPr="0061343A">
        <w:tab/>
        <w:t>(ca)</w:t>
      </w:r>
      <w:r w:rsidRPr="0061343A">
        <w:tab/>
        <w:t>a restructuring practitioner (within the meaning of the</w:t>
      </w:r>
      <w:r w:rsidRPr="0061343A">
        <w:rPr>
          <w:i/>
        </w:rPr>
        <w:t xml:space="preserve"> Corporations Act 2001</w:t>
      </w:r>
      <w:r w:rsidRPr="0061343A">
        <w:t>) has been appointed in respect of the body; or</w:t>
      </w:r>
    </w:p>
    <w:p w14:paraId="5137C89B" w14:textId="77777777" w:rsidR="00523F7C" w:rsidRPr="0061343A" w:rsidRDefault="00523F7C" w:rsidP="0061343A">
      <w:pPr>
        <w:pStyle w:val="ActHead9"/>
      </w:pPr>
      <w:bookmarkStart w:id="40" w:name="_Toc89870944"/>
      <w:r w:rsidRPr="0061343A">
        <w:t>Tax Agent Services Act 2009</w:t>
      </w:r>
      <w:bookmarkEnd w:id="40"/>
    </w:p>
    <w:p w14:paraId="6417D360" w14:textId="77777777" w:rsidR="00523F7C" w:rsidRPr="0061343A" w:rsidRDefault="009D079B" w:rsidP="0061343A">
      <w:pPr>
        <w:pStyle w:val="ItemHead"/>
      </w:pPr>
      <w:r w:rsidRPr="0061343A">
        <w:t>62</w:t>
      </w:r>
      <w:r w:rsidR="00523F7C" w:rsidRPr="0061343A">
        <w:t xml:space="preserve">  Subsection 90</w:t>
      </w:r>
      <w:r w:rsidR="0061343A">
        <w:noBreakHyphen/>
      </w:r>
      <w:r w:rsidR="00523F7C" w:rsidRPr="0061343A">
        <w:t>1(1)</w:t>
      </w:r>
    </w:p>
    <w:p w14:paraId="0114E764" w14:textId="77777777" w:rsidR="00523F7C" w:rsidRPr="0061343A" w:rsidRDefault="00523F7C" w:rsidP="0061343A">
      <w:pPr>
        <w:pStyle w:val="Item"/>
      </w:pPr>
      <w:r w:rsidRPr="0061343A">
        <w:t>Insert:</w:t>
      </w:r>
    </w:p>
    <w:p w14:paraId="19FD8ED1" w14:textId="77777777" w:rsidR="00523F7C" w:rsidRPr="0061343A" w:rsidRDefault="00523F7C" w:rsidP="0061343A">
      <w:pPr>
        <w:pStyle w:val="Definition"/>
      </w:pPr>
      <w:r w:rsidRPr="0061343A">
        <w:rPr>
          <w:b/>
          <w:i/>
        </w:rPr>
        <w:t>external administration</w:t>
      </w:r>
      <w:r w:rsidRPr="0061343A">
        <w:t xml:space="preserve">: a person goes into external administration if the person becomes a Chapter 5 body corporate (within the meaning of the </w:t>
      </w:r>
      <w:r w:rsidRPr="0061343A">
        <w:rPr>
          <w:i/>
        </w:rPr>
        <w:t>Corporations Act 2001</w:t>
      </w:r>
      <w:r w:rsidRPr="0061343A">
        <w:t>).</w:t>
      </w:r>
    </w:p>
    <w:p w14:paraId="2F5CB734" w14:textId="77777777" w:rsidR="00207A40" w:rsidRPr="0061343A" w:rsidRDefault="009B381D" w:rsidP="0061343A">
      <w:pPr>
        <w:pStyle w:val="ActHead6"/>
        <w:pageBreakBefore/>
      </w:pPr>
      <w:bookmarkStart w:id="41" w:name="_Toc89870945"/>
      <w:r w:rsidRPr="00527064">
        <w:rPr>
          <w:rStyle w:val="CharAmSchNo"/>
        </w:rPr>
        <w:lastRenderedPageBreak/>
        <w:t>Schedule 3</w:t>
      </w:r>
      <w:r w:rsidR="00207A40" w:rsidRPr="0061343A">
        <w:t>—</w:t>
      </w:r>
      <w:r w:rsidR="00CC5AE2" w:rsidRPr="00527064">
        <w:rPr>
          <w:rStyle w:val="CharAmSchText"/>
        </w:rPr>
        <w:t>Miscellaneous</w:t>
      </w:r>
      <w:r w:rsidR="00207A40" w:rsidRPr="00527064">
        <w:rPr>
          <w:rStyle w:val="CharAmSchText"/>
        </w:rPr>
        <w:t xml:space="preserve"> and technical amendments</w:t>
      </w:r>
      <w:bookmarkEnd w:id="41"/>
    </w:p>
    <w:p w14:paraId="12ED0B9D" w14:textId="77777777" w:rsidR="00026527" w:rsidRPr="0061343A" w:rsidRDefault="00026527" w:rsidP="0061343A">
      <w:pPr>
        <w:pStyle w:val="ActHead7"/>
      </w:pPr>
      <w:bookmarkStart w:id="42" w:name="_Toc89870946"/>
      <w:r w:rsidRPr="00527064">
        <w:rPr>
          <w:rStyle w:val="CharAmPartNo"/>
        </w:rPr>
        <w:t>Part 1</w:t>
      </w:r>
      <w:r w:rsidRPr="0061343A">
        <w:t>—</w:t>
      </w:r>
      <w:r w:rsidRPr="00527064">
        <w:rPr>
          <w:rStyle w:val="CharAmPartText"/>
        </w:rPr>
        <w:t>Amendments commencing day after Royal Assent</w:t>
      </w:r>
      <w:bookmarkEnd w:id="42"/>
    </w:p>
    <w:p w14:paraId="2AE34D55" w14:textId="77777777" w:rsidR="00026527" w:rsidRPr="0061343A" w:rsidRDefault="009B381D" w:rsidP="0061343A">
      <w:pPr>
        <w:pStyle w:val="ActHead8"/>
      </w:pPr>
      <w:bookmarkStart w:id="43" w:name="_Toc89870947"/>
      <w:r w:rsidRPr="0061343A">
        <w:t>Division 1</w:t>
      </w:r>
      <w:r w:rsidR="00026527" w:rsidRPr="0061343A">
        <w:t>—New Zealand auditors</w:t>
      </w:r>
      <w:bookmarkEnd w:id="43"/>
    </w:p>
    <w:p w14:paraId="6D1A760D" w14:textId="77777777" w:rsidR="00026527" w:rsidRPr="0061343A" w:rsidRDefault="00026527" w:rsidP="0061343A">
      <w:pPr>
        <w:pStyle w:val="ActHead9"/>
      </w:pPr>
      <w:bookmarkStart w:id="44" w:name="_Toc89870948"/>
      <w:r w:rsidRPr="0061343A">
        <w:t>Corporations Act 2001</w:t>
      </w:r>
      <w:bookmarkEnd w:id="44"/>
    </w:p>
    <w:p w14:paraId="2B2FD3D0" w14:textId="77777777" w:rsidR="00026527" w:rsidRPr="0061343A" w:rsidRDefault="009D079B" w:rsidP="0061343A">
      <w:pPr>
        <w:pStyle w:val="ItemHead"/>
      </w:pPr>
      <w:r w:rsidRPr="0061343A">
        <w:t>1</w:t>
      </w:r>
      <w:r w:rsidR="00026527" w:rsidRPr="0061343A">
        <w:t xml:space="preserve">  Subsections 324BB(5) and 1280(4)</w:t>
      </w:r>
    </w:p>
    <w:p w14:paraId="64DD90D3" w14:textId="77777777" w:rsidR="00026527" w:rsidRPr="0061343A" w:rsidRDefault="00026527" w:rsidP="0061343A">
      <w:pPr>
        <w:pStyle w:val="Item"/>
      </w:pPr>
      <w:r w:rsidRPr="0061343A">
        <w:t>After “Australia”, insert “or New Zealand”.</w:t>
      </w:r>
    </w:p>
    <w:p w14:paraId="2309ECAF" w14:textId="77777777" w:rsidR="00026527" w:rsidRPr="0061343A" w:rsidRDefault="009D079B" w:rsidP="0061343A">
      <w:pPr>
        <w:pStyle w:val="ItemHead"/>
      </w:pPr>
      <w:r w:rsidRPr="0061343A">
        <w:t>2</w:t>
      </w:r>
      <w:r w:rsidR="00026527" w:rsidRPr="0061343A">
        <w:t xml:space="preserve">  Subparagraph 1292(1)(a)(ii)</w:t>
      </w:r>
    </w:p>
    <w:p w14:paraId="4EC9BCFB" w14:textId="77777777" w:rsidR="00026527" w:rsidRPr="0061343A" w:rsidRDefault="00026527" w:rsidP="0061343A">
      <w:pPr>
        <w:pStyle w:val="Item"/>
      </w:pPr>
      <w:r w:rsidRPr="0061343A">
        <w:t>After “Australia”, insert “or New Zealand”.</w:t>
      </w:r>
    </w:p>
    <w:p w14:paraId="2C63C6FF" w14:textId="77777777" w:rsidR="00026527" w:rsidRPr="0061343A" w:rsidRDefault="00026527" w:rsidP="0061343A">
      <w:pPr>
        <w:pStyle w:val="ActHead8"/>
      </w:pPr>
      <w:bookmarkStart w:id="45" w:name="_Toc89870949"/>
      <w:r w:rsidRPr="0061343A">
        <w:t>Division 2—Country by country reporting</w:t>
      </w:r>
      <w:bookmarkEnd w:id="45"/>
    </w:p>
    <w:p w14:paraId="0AD5E800" w14:textId="77777777" w:rsidR="00026527" w:rsidRPr="0061343A" w:rsidRDefault="00026527" w:rsidP="0061343A">
      <w:pPr>
        <w:pStyle w:val="ActHead9"/>
        <w:rPr>
          <w:i w:val="0"/>
        </w:rPr>
      </w:pPr>
      <w:bookmarkStart w:id="46" w:name="_Toc89870950"/>
      <w:r w:rsidRPr="0061343A">
        <w:t>Income Tax Assessment Act 1997</w:t>
      </w:r>
      <w:bookmarkEnd w:id="46"/>
    </w:p>
    <w:p w14:paraId="4B3206CA" w14:textId="77777777" w:rsidR="00026527" w:rsidRPr="0061343A" w:rsidRDefault="009D079B" w:rsidP="0061343A">
      <w:pPr>
        <w:pStyle w:val="ItemHead"/>
      </w:pPr>
      <w:r w:rsidRPr="0061343A">
        <w:t>3</w:t>
      </w:r>
      <w:r w:rsidR="00026527" w:rsidRPr="0061343A">
        <w:t xml:space="preserve">  </w:t>
      </w:r>
      <w:r w:rsidR="009B381D" w:rsidRPr="0061343A">
        <w:t>Subparagraph 8</w:t>
      </w:r>
      <w:r w:rsidR="00026527" w:rsidRPr="0061343A">
        <w:t>15</w:t>
      </w:r>
      <w:r w:rsidR="0061343A">
        <w:noBreakHyphen/>
      </w:r>
      <w:r w:rsidR="00026527" w:rsidRPr="0061343A">
        <w:t>355(3)(a)(ii)</w:t>
      </w:r>
    </w:p>
    <w:p w14:paraId="593B5576" w14:textId="77777777" w:rsidR="00026527" w:rsidRPr="0061343A" w:rsidRDefault="00026527" w:rsidP="0061343A">
      <w:pPr>
        <w:pStyle w:val="Item"/>
      </w:pPr>
      <w:r w:rsidRPr="0061343A">
        <w:t>Omit “were”, substitute “are”.</w:t>
      </w:r>
    </w:p>
    <w:p w14:paraId="544A8727" w14:textId="77777777" w:rsidR="00026527" w:rsidRPr="0061343A" w:rsidRDefault="009D079B" w:rsidP="0061343A">
      <w:pPr>
        <w:pStyle w:val="ItemHead"/>
      </w:pPr>
      <w:r w:rsidRPr="0061343A">
        <w:t>4</w:t>
      </w:r>
      <w:r w:rsidR="00026527" w:rsidRPr="0061343A">
        <w:t xml:space="preserve">  </w:t>
      </w:r>
      <w:r w:rsidR="009B381D" w:rsidRPr="0061343A">
        <w:t>Subparagraph 8</w:t>
      </w:r>
      <w:r w:rsidR="00026527" w:rsidRPr="0061343A">
        <w:t>15</w:t>
      </w:r>
      <w:r w:rsidR="0061343A">
        <w:noBreakHyphen/>
      </w:r>
      <w:r w:rsidR="00026527" w:rsidRPr="0061343A">
        <w:t>355(3)(a)(ii)</w:t>
      </w:r>
    </w:p>
    <w:p w14:paraId="4A2FC39A" w14:textId="77777777" w:rsidR="00026527" w:rsidRPr="0061343A" w:rsidRDefault="00026527" w:rsidP="0061343A">
      <w:pPr>
        <w:pStyle w:val="Item"/>
      </w:pPr>
      <w:r w:rsidRPr="0061343A">
        <w:t>Omit “previous”.</w:t>
      </w:r>
    </w:p>
    <w:p w14:paraId="256FBC05" w14:textId="77777777" w:rsidR="00026527" w:rsidRPr="0061343A" w:rsidRDefault="009D079B" w:rsidP="0061343A">
      <w:pPr>
        <w:pStyle w:val="Transitional"/>
      </w:pPr>
      <w:r w:rsidRPr="0061343A">
        <w:t>5</w:t>
      </w:r>
      <w:r w:rsidR="00026527" w:rsidRPr="0061343A">
        <w:t xml:space="preserve">  Application of amendments</w:t>
      </w:r>
    </w:p>
    <w:p w14:paraId="4A8CD3D2" w14:textId="77777777" w:rsidR="00026527" w:rsidRPr="0061343A" w:rsidRDefault="00026527" w:rsidP="0061343A">
      <w:pPr>
        <w:pStyle w:val="Item"/>
      </w:pPr>
      <w:r w:rsidRPr="0061343A">
        <w:t xml:space="preserve">The amendments made by this Division apply in relation to income years or other periods starting on or after </w:t>
      </w:r>
      <w:r w:rsidR="009B381D" w:rsidRPr="0061343A">
        <w:t>1 July</w:t>
      </w:r>
      <w:r w:rsidRPr="0061343A">
        <w:t xml:space="preserve"> 2020.</w:t>
      </w:r>
    </w:p>
    <w:p w14:paraId="17A70E7C" w14:textId="77777777" w:rsidR="00026527" w:rsidRPr="0061343A" w:rsidRDefault="009B381D" w:rsidP="0061343A">
      <w:pPr>
        <w:pStyle w:val="ActHead8"/>
      </w:pPr>
      <w:bookmarkStart w:id="47" w:name="_Toc89870951"/>
      <w:r w:rsidRPr="0061343A">
        <w:lastRenderedPageBreak/>
        <w:t>Division 3</w:t>
      </w:r>
      <w:r w:rsidR="00026527" w:rsidRPr="0061343A">
        <w:t>—Recovery of overpayments</w:t>
      </w:r>
      <w:bookmarkEnd w:id="47"/>
    </w:p>
    <w:p w14:paraId="7EE373CC" w14:textId="77777777" w:rsidR="00026527" w:rsidRPr="0061343A" w:rsidRDefault="00026527" w:rsidP="0061343A">
      <w:pPr>
        <w:pStyle w:val="ActHead9"/>
      </w:pPr>
      <w:bookmarkStart w:id="48" w:name="_Toc89870952"/>
      <w:r w:rsidRPr="0061343A">
        <w:t>Superannuation (Unclaimed Money and Lost Members) Act 1999</w:t>
      </w:r>
      <w:bookmarkEnd w:id="48"/>
    </w:p>
    <w:p w14:paraId="76DE679F" w14:textId="77777777" w:rsidR="00026527" w:rsidRPr="0061343A" w:rsidRDefault="009D079B" w:rsidP="0061343A">
      <w:pPr>
        <w:pStyle w:val="ItemHead"/>
      </w:pPr>
      <w:r w:rsidRPr="0061343A">
        <w:t>6</w:t>
      </w:r>
      <w:r w:rsidR="00026527" w:rsidRPr="0061343A">
        <w:t xml:space="preserve">  After </w:t>
      </w:r>
      <w:r w:rsidR="009B381D" w:rsidRPr="0061343A">
        <w:t>section 2</w:t>
      </w:r>
      <w:r w:rsidR="00026527" w:rsidRPr="0061343A">
        <w:t>4NA</w:t>
      </w:r>
    </w:p>
    <w:p w14:paraId="4D3A2B2F" w14:textId="77777777" w:rsidR="00026527" w:rsidRPr="0061343A" w:rsidRDefault="00026527" w:rsidP="0061343A">
      <w:pPr>
        <w:pStyle w:val="Item"/>
      </w:pPr>
      <w:r w:rsidRPr="0061343A">
        <w:t>Insert:</w:t>
      </w:r>
    </w:p>
    <w:p w14:paraId="4B977D9E" w14:textId="77777777" w:rsidR="00026527" w:rsidRPr="0061343A" w:rsidRDefault="00026527" w:rsidP="0061343A">
      <w:pPr>
        <w:pStyle w:val="ActHead5"/>
      </w:pPr>
      <w:bookmarkStart w:id="49" w:name="_Toc89870953"/>
      <w:r w:rsidRPr="00527064">
        <w:rPr>
          <w:rStyle w:val="CharSectno"/>
        </w:rPr>
        <w:t>24NAA</w:t>
      </w:r>
      <w:r w:rsidRPr="0061343A">
        <w:t xml:space="preserve">  Commissioner may recover overpayment</w:t>
      </w:r>
      <w:bookmarkEnd w:id="49"/>
    </w:p>
    <w:p w14:paraId="0DBB048C" w14:textId="77777777" w:rsidR="00026527" w:rsidRPr="0061343A" w:rsidRDefault="00026527" w:rsidP="0061343A">
      <w:pPr>
        <w:pStyle w:val="subsection"/>
      </w:pPr>
      <w:r w:rsidRPr="0061343A">
        <w:tab/>
        <w:t>(1)</w:t>
      </w:r>
      <w:r w:rsidRPr="0061343A">
        <w:tab/>
        <w:t>This section applies if:</w:t>
      </w:r>
    </w:p>
    <w:p w14:paraId="5AAA22C9" w14:textId="77777777" w:rsidR="00026527" w:rsidRPr="0061343A" w:rsidRDefault="00026527" w:rsidP="0061343A">
      <w:pPr>
        <w:pStyle w:val="paragraph"/>
      </w:pPr>
      <w:r w:rsidRPr="0061343A">
        <w:tab/>
        <w:t>(a)</w:t>
      </w:r>
      <w:r w:rsidRPr="0061343A">
        <w:tab/>
        <w:t>the Commissioner makes a payment in respect of a person under, or purportedly under, this Part; and</w:t>
      </w:r>
    </w:p>
    <w:p w14:paraId="4C054E23" w14:textId="77777777" w:rsidR="00026527" w:rsidRPr="0061343A" w:rsidRDefault="00026527" w:rsidP="0061343A">
      <w:pPr>
        <w:pStyle w:val="paragraph"/>
      </w:pPr>
      <w:r w:rsidRPr="0061343A">
        <w:tab/>
        <w:t>(b)</w:t>
      </w:r>
      <w:r w:rsidRPr="0061343A">
        <w:tab/>
        <w:t>the amount paid exceeds the amount (if any) properly payable under this Part in respect of the person.</w:t>
      </w:r>
    </w:p>
    <w:p w14:paraId="02937BBF" w14:textId="77777777" w:rsidR="00026527" w:rsidRPr="0061343A" w:rsidRDefault="00026527" w:rsidP="0061343A">
      <w:pPr>
        <w:pStyle w:val="subsection"/>
      </w:pPr>
      <w:r w:rsidRPr="0061343A">
        <w:tab/>
        <w:t>(2)</w:t>
      </w:r>
      <w:r w:rsidRPr="0061343A">
        <w:tab/>
        <w:t xml:space="preserve">The Commissioner may recover all or part of the excess from a person (the </w:t>
      </w:r>
      <w:r w:rsidRPr="0061343A">
        <w:rPr>
          <w:b/>
          <w:i/>
        </w:rPr>
        <w:t>debtor</w:t>
      </w:r>
      <w:r w:rsidRPr="0061343A">
        <w:t>) described in subsection (3) as a debt due by the debtor to the Commonwealth if the conditions specified in subsection (4) are met.</w:t>
      </w:r>
    </w:p>
    <w:p w14:paraId="6EFEF87E" w14:textId="77777777" w:rsidR="00026527" w:rsidRPr="0061343A" w:rsidRDefault="00026527" w:rsidP="0061343A">
      <w:pPr>
        <w:pStyle w:val="subsection"/>
      </w:pPr>
      <w:r w:rsidRPr="0061343A">
        <w:tab/>
        <w:t>(3)</w:t>
      </w:r>
      <w:r w:rsidRPr="0061343A">
        <w:tab/>
        <w:t>The persons from whom the Commissioner may recover are as follows:</w:t>
      </w:r>
    </w:p>
    <w:p w14:paraId="468FFD20" w14:textId="77777777" w:rsidR="00026527" w:rsidRPr="0061343A" w:rsidRDefault="00026527" w:rsidP="0061343A">
      <w:pPr>
        <w:pStyle w:val="paragraph"/>
      </w:pPr>
      <w:r w:rsidRPr="0061343A">
        <w:tab/>
        <w:t>(a)</w:t>
      </w:r>
      <w:r w:rsidRPr="0061343A">
        <w:tab/>
        <w:t>the superannuation provider for the fund to which the payment was made;</w:t>
      </w:r>
    </w:p>
    <w:p w14:paraId="1CEE8F11" w14:textId="77777777" w:rsidR="00026527" w:rsidRPr="0061343A" w:rsidRDefault="00026527" w:rsidP="0061343A">
      <w:pPr>
        <w:pStyle w:val="paragraph"/>
      </w:pPr>
      <w:r w:rsidRPr="0061343A">
        <w:tab/>
        <w:t>(b)</w:t>
      </w:r>
      <w:r w:rsidRPr="0061343A">
        <w:tab/>
        <w:t>if the payment, or an amount wholly or partly attributable to that payment, was transferred to another fund—the superannuation provider for that other fund.</w:t>
      </w:r>
    </w:p>
    <w:p w14:paraId="06F33BDF" w14:textId="77777777" w:rsidR="00026527" w:rsidRPr="0061343A" w:rsidRDefault="00026527" w:rsidP="0061343A">
      <w:pPr>
        <w:pStyle w:val="subsection"/>
      </w:pPr>
      <w:r w:rsidRPr="0061343A">
        <w:tab/>
        <w:t>(4)</w:t>
      </w:r>
      <w:r w:rsidRPr="0061343A">
        <w:tab/>
        <w:t>The conditions for recovery are that:</w:t>
      </w:r>
    </w:p>
    <w:p w14:paraId="3C4C926F" w14:textId="77777777" w:rsidR="00026527" w:rsidRPr="0061343A" w:rsidRDefault="00026527" w:rsidP="0061343A">
      <w:pPr>
        <w:pStyle w:val="paragraph"/>
      </w:pPr>
      <w:r w:rsidRPr="0061343A">
        <w:tab/>
        <w:t>(a)</w:t>
      </w:r>
      <w:r w:rsidRPr="0061343A">
        <w:tab/>
        <w:t>the Commissioner gave the debtor written notice, as prescribed by the regulations, of the proposed recovery and the amount to be recovered; and</w:t>
      </w:r>
    </w:p>
    <w:p w14:paraId="609A7D8B" w14:textId="77777777" w:rsidR="00026527" w:rsidRPr="0061343A" w:rsidRDefault="00026527" w:rsidP="0061343A">
      <w:pPr>
        <w:pStyle w:val="paragraph"/>
      </w:pPr>
      <w:r w:rsidRPr="0061343A">
        <w:tab/>
        <w:t>(b)</w:t>
      </w:r>
      <w:r w:rsidRPr="0061343A">
        <w:tab/>
        <w:t>at least 28 days have passed since the notice was given; and</w:t>
      </w:r>
    </w:p>
    <w:p w14:paraId="21CF39CE" w14:textId="77777777" w:rsidR="00026527" w:rsidRPr="0061343A" w:rsidRDefault="00026527" w:rsidP="0061343A">
      <w:pPr>
        <w:pStyle w:val="paragraph"/>
      </w:pPr>
      <w:r w:rsidRPr="0061343A">
        <w:tab/>
        <w:t>(c)</w:t>
      </w:r>
      <w:r w:rsidRPr="0061343A">
        <w:tab/>
        <w:t>the amount recovered is not more than the amount specified in the notice.</w:t>
      </w:r>
    </w:p>
    <w:p w14:paraId="25E9546D" w14:textId="77777777" w:rsidR="00026527" w:rsidRPr="0061343A" w:rsidRDefault="00026527" w:rsidP="0061343A">
      <w:pPr>
        <w:pStyle w:val="subsection"/>
      </w:pPr>
      <w:r w:rsidRPr="0061343A">
        <w:tab/>
        <w:t>(5)</w:t>
      </w:r>
      <w:r w:rsidRPr="0061343A">
        <w:tab/>
        <w:t xml:space="preserve">Despite subsections (2) and (3), if the Commissioner gives a notice described in </w:t>
      </w:r>
      <w:r w:rsidR="009B381D" w:rsidRPr="0061343A">
        <w:t>paragraph (</w:t>
      </w:r>
      <w:r w:rsidRPr="0061343A">
        <w:t xml:space="preserve">4)(a) to a superannuation provider for a fund, and the fund does not hold an amount attributable to the </w:t>
      </w:r>
      <w:r w:rsidRPr="0061343A">
        <w:lastRenderedPageBreak/>
        <w:t>payment, the Commissioner cannot recover from the superannuation provider.</w:t>
      </w:r>
    </w:p>
    <w:p w14:paraId="0358A31B" w14:textId="77777777" w:rsidR="00026527" w:rsidRPr="0061343A" w:rsidRDefault="00026527" w:rsidP="0061343A">
      <w:pPr>
        <w:pStyle w:val="subsection"/>
      </w:pPr>
      <w:r w:rsidRPr="0061343A">
        <w:tab/>
        <w:t>(6)</w:t>
      </w:r>
      <w:r w:rsidRPr="0061343A">
        <w:tab/>
        <w:t xml:space="preserve">The Commissioner may revoke a notice described in </w:t>
      </w:r>
      <w:r w:rsidR="009B381D" w:rsidRPr="0061343A">
        <w:t>paragraph (</w:t>
      </w:r>
      <w:r w:rsidRPr="0061343A">
        <w:t>4)(a).</w:t>
      </w:r>
    </w:p>
    <w:p w14:paraId="7A75FD8D" w14:textId="77777777" w:rsidR="00026527" w:rsidRPr="0061343A" w:rsidRDefault="00026527" w:rsidP="0061343A">
      <w:pPr>
        <w:pStyle w:val="subsection"/>
      </w:pPr>
      <w:r w:rsidRPr="0061343A">
        <w:tab/>
        <w:t>(7)</w:t>
      </w:r>
      <w:r w:rsidRPr="0061343A">
        <w:tab/>
        <w:t>The total of the amounts recovered from different debtors in relation to the same excess must not be more than the excess.</w:t>
      </w:r>
    </w:p>
    <w:p w14:paraId="1B8CF3A6" w14:textId="77777777" w:rsidR="00026527" w:rsidRPr="0061343A" w:rsidRDefault="00026527" w:rsidP="0061343A">
      <w:pPr>
        <w:pStyle w:val="subsection"/>
      </w:pPr>
      <w:r w:rsidRPr="0061343A">
        <w:tab/>
        <w:t>(8)</w:t>
      </w:r>
      <w:r w:rsidRPr="0061343A">
        <w:tab/>
        <w:t xml:space="preserve">A notice described in </w:t>
      </w:r>
      <w:r w:rsidR="009B381D" w:rsidRPr="0061343A">
        <w:t>paragraph (</w:t>
      </w:r>
      <w:r w:rsidRPr="0061343A">
        <w:t>4)(a) is not a legislative instrument.</w:t>
      </w:r>
    </w:p>
    <w:p w14:paraId="096BF0AA" w14:textId="77777777" w:rsidR="00026527" w:rsidRPr="0061343A" w:rsidRDefault="009D079B" w:rsidP="0061343A">
      <w:pPr>
        <w:pStyle w:val="Transitional"/>
      </w:pPr>
      <w:r w:rsidRPr="0061343A">
        <w:t>7</w:t>
      </w:r>
      <w:r w:rsidR="00026527" w:rsidRPr="0061343A">
        <w:t xml:space="preserve">  Application of amendments</w:t>
      </w:r>
    </w:p>
    <w:p w14:paraId="0CFC5692" w14:textId="77777777" w:rsidR="00026527" w:rsidRPr="0061343A" w:rsidRDefault="00026527" w:rsidP="0061343A">
      <w:pPr>
        <w:pStyle w:val="Item"/>
      </w:pPr>
      <w:r w:rsidRPr="0061343A">
        <w:t>The amendment made by this Division applies in relation to the recovery of overpayments on or after the commencement of this Division, whether the overpayment occurred before, on or after that commencement.</w:t>
      </w:r>
    </w:p>
    <w:p w14:paraId="4791C3FB" w14:textId="77777777" w:rsidR="00026527" w:rsidRPr="0061343A" w:rsidRDefault="009B381D" w:rsidP="0061343A">
      <w:pPr>
        <w:pStyle w:val="ActHead8"/>
      </w:pPr>
      <w:bookmarkStart w:id="50" w:name="_Toc89870954"/>
      <w:r w:rsidRPr="0061343A">
        <w:t>Division 4</w:t>
      </w:r>
      <w:r w:rsidR="00026527" w:rsidRPr="0061343A">
        <w:t>—Consumer protections</w:t>
      </w:r>
      <w:bookmarkEnd w:id="50"/>
    </w:p>
    <w:p w14:paraId="3E183CB7" w14:textId="77777777" w:rsidR="00026527" w:rsidRPr="0061343A" w:rsidRDefault="00026527" w:rsidP="0061343A">
      <w:pPr>
        <w:pStyle w:val="ActHead9"/>
      </w:pPr>
      <w:bookmarkStart w:id="51" w:name="_Toc89870955"/>
      <w:r w:rsidRPr="0061343A">
        <w:t>Australian Securities and Investments Commission Act 2001</w:t>
      </w:r>
      <w:bookmarkEnd w:id="51"/>
    </w:p>
    <w:p w14:paraId="42DE0BBA" w14:textId="77777777" w:rsidR="00026527" w:rsidRPr="0061343A" w:rsidRDefault="009D079B" w:rsidP="0061343A">
      <w:pPr>
        <w:pStyle w:val="ItemHead"/>
      </w:pPr>
      <w:r w:rsidRPr="0061343A">
        <w:t>8</w:t>
      </w:r>
      <w:r w:rsidR="00026527" w:rsidRPr="0061343A">
        <w:t xml:space="preserve">  Subparagraphs 12DE(1)(b)(iii) and (2A)(b)(iii)</w:t>
      </w:r>
    </w:p>
    <w:p w14:paraId="5B74B0D7" w14:textId="77777777" w:rsidR="00026527" w:rsidRPr="0061343A" w:rsidRDefault="00026527" w:rsidP="0061343A">
      <w:pPr>
        <w:pStyle w:val="Item"/>
      </w:pPr>
      <w:r w:rsidRPr="0061343A">
        <w:t>Omit “sale or grant, or the possible sale or grant,”, substitute “supply or possible supply”.</w:t>
      </w:r>
    </w:p>
    <w:p w14:paraId="26B112E1" w14:textId="77777777" w:rsidR="00026527" w:rsidRPr="0061343A" w:rsidRDefault="009D079B" w:rsidP="0061343A">
      <w:pPr>
        <w:pStyle w:val="ItemHead"/>
      </w:pPr>
      <w:r w:rsidRPr="0061343A">
        <w:t>9</w:t>
      </w:r>
      <w:r w:rsidR="00026527" w:rsidRPr="0061343A">
        <w:t xml:space="preserve">  After subsection 12DE(3)</w:t>
      </w:r>
    </w:p>
    <w:p w14:paraId="722E155B" w14:textId="77777777" w:rsidR="00026527" w:rsidRPr="0061343A" w:rsidRDefault="00026527" w:rsidP="0061343A">
      <w:pPr>
        <w:pStyle w:val="Item"/>
      </w:pPr>
      <w:r w:rsidRPr="0061343A">
        <w:t>Insert:</w:t>
      </w:r>
    </w:p>
    <w:p w14:paraId="6CF6392B" w14:textId="77777777" w:rsidR="00026527" w:rsidRPr="0061343A" w:rsidRDefault="00026527" w:rsidP="0061343A">
      <w:pPr>
        <w:pStyle w:val="subsection"/>
      </w:pPr>
      <w:r w:rsidRPr="0061343A">
        <w:tab/>
        <w:t>(3A)</w:t>
      </w:r>
      <w:r w:rsidRPr="0061343A">
        <w:tab/>
        <w:t>Sub</w:t>
      </w:r>
      <w:r w:rsidR="009B381D" w:rsidRPr="0061343A">
        <w:t>paragraph (</w:t>
      </w:r>
      <w:r w:rsidRPr="0061343A">
        <w:t>1)(b)(iii) or (2A)(b)(iii) applies whether or not an offer is made before or after the financial product consists of, or includes, an interest in land.</w:t>
      </w:r>
    </w:p>
    <w:p w14:paraId="3CFC233A" w14:textId="77777777" w:rsidR="00026527" w:rsidRPr="0061343A" w:rsidRDefault="009D079B" w:rsidP="0061343A">
      <w:pPr>
        <w:pStyle w:val="ItemHead"/>
      </w:pPr>
      <w:r w:rsidRPr="0061343A">
        <w:t>10</w:t>
      </w:r>
      <w:r w:rsidR="00026527" w:rsidRPr="0061343A">
        <w:t xml:space="preserve">  </w:t>
      </w:r>
      <w:r w:rsidR="009B381D" w:rsidRPr="0061343A">
        <w:t>Subsection 1</w:t>
      </w:r>
      <w:r w:rsidR="00026527" w:rsidRPr="0061343A">
        <w:t>2DN(4) (heading)</w:t>
      </w:r>
    </w:p>
    <w:p w14:paraId="2FE0449C" w14:textId="77777777" w:rsidR="00026527" w:rsidRPr="0061343A" w:rsidRDefault="00026527" w:rsidP="0061343A">
      <w:pPr>
        <w:pStyle w:val="Item"/>
      </w:pPr>
      <w:r w:rsidRPr="0061343A">
        <w:t>Omit “</w:t>
      </w:r>
      <w:r w:rsidRPr="0061343A">
        <w:rPr>
          <w:i/>
        </w:rPr>
        <w:t>sale etc.</w:t>
      </w:r>
      <w:r w:rsidRPr="0061343A">
        <w:t>”, substitute “</w:t>
      </w:r>
      <w:r w:rsidRPr="0061343A">
        <w:rPr>
          <w:i/>
        </w:rPr>
        <w:t>supply etc.</w:t>
      </w:r>
      <w:r w:rsidRPr="0061343A">
        <w:t>”.</w:t>
      </w:r>
    </w:p>
    <w:p w14:paraId="49B4D4A9" w14:textId="77777777" w:rsidR="00026527" w:rsidRPr="0061343A" w:rsidRDefault="009D079B" w:rsidP="0061343A">
      <w:pPr>
        <w:pStyle w:val="ItemHead"/>
      </w:pPr>
      <w:r w:rsidRPr="0061343A">
        <w:t>11</w:t>
      </w:r>
      <w:r w:rsidR="00026527" w:rsidRPr="0061343A">
        <w:t xml:space="preserve">  </w:t>
      </w:r>
      <w:r w:rsidR="009B381D" w:rsidRPr="0061343A">
        <w:t>Subsection 1</w:t>
      </w:r>
      <w:r w:rsidR="00026527" w:rsidRPr="0061343A">
        <w:t>2DN(4)</w:t>
      </w:r>
    </w:p>
    <w:p w14:paraId="394F35E1" w14:textId="77777777" w:rsidR="00026527" w:rsidRPr="0061343A" w:rsidRDefault="00026527" w:rsidP="0061343A">
      <w:pPr>
        <w:pStyle w:val="Item"/>
      </w:pPr>
      <w:r w:rsidRPr="0061343A">
        <w:t>Omit “sale or grant, or possible sale or grant,”, substitute “supply, or the possible supply,”.</w:t>
      </w:r>
    </w:p>
    <w:p w14:paraId="2ED2D474" w14:textId="77777777" w:rsidR="00026527" w:rsidRPr="0061343A" w:rsidRDefault="009D079B" w:rsidP="0061343A">
      <w:pPr>
        <w:pStyle w:val="ItemHead"/>
      </w:pPr>
      <w:r w:rsidRPr="0061343A">
        <w:lastRenderedPageBreak/>
        <w:t>12</w:t>
      </w:r>
      <w:r w:rsidR="00026527" w:rsidRPr="0061343A">
        <w:t xml:space="preserve">  </w:t>
      </w:r>
      <w:r w:rsidR="009B381D" w:rsidRPr="0061343A">
        <w:t>Subsection 1</w:t>
      </w:r>
      <w:r w:rsidR="00026527" w:rsidRPr="0061343A">
        <w:t>2DN(4)</w:t>
      </w:r>
    </w:p>
    <w:p w14:paraId="692D2634" w14:textId="77777777" w:rsidR="00026527" w:rsidRPr="0061343A" w:rsidRDefault="00026527" w:rsidP="0061343A">
      <w:pPr>
        <w:pStyle w:val="Item"/>
      </w:pPr>
      <w:r w:rsidRPr="0061343A">
        <w:t>Omit “sale or grant” (third occurring), substitute “supply”.</w:t>
      </w:r>
    </w:p>
    <w:p w14:paraId="041F7E59" w14:textId="77777777" w:rsidR="00026527" w:rsidRPr="0061343A" w:rsidRDefault="009D079B" w:rsidP="0061343A">
      <w:pPr>
        <w:pStyle w:val="ItemHead"/>
      </w:pPr>
      <w:r w:rsidRPr="0061343A">
        <w:t>13</w:t>
      </w:r>
      <w:r w:rsidR="00026527" w:rsidRPr="0061343A">
        <w:t xml:space="preserve">  </w:t>
      </w:r>
      <w:r w:rsidR="009B381D" w:rsidRPr="0061343A">
        <w:t>Paragraph 1</w:t>
      </w:r>
      <w:r w:rsidR="00026527" w:rsidRPr="0061343A">
        <w:t>2DN(4)(a)</w:t>
      </w:r>
    </w:p>
    <w:p w14:paraId="473ECD8F" w14:textId="77777777" w:rsidR="00026527" w:rsidRPr="0061343A" w:rsidRDefault="00026527" w:rsidP="0061343A">
      <w:pPr>
        <w:pStyle w:val="Item"/>
      </w:pPr>
      <w:r w:rsidRPr="0061343A">
        <w:t>Omit “sold or granted”, substitute “supplied”.</w:t>
      </w:r>
    </w:p>
    <w:p w14:paraId="4F60CDC0" w14:textId="77777777" w:rsidR="00026527" w:rsidRPr="0061343A" w:rsidRDefault="009D079B" w:rsidP="0061343A">
      <w:pPr>
        <w:pStyle w:val="ItemHead"/>
      </w:pPr>
      <w:r w:rsidRPr="0061343A">
        <w:t>14</w:t>
      </w:r>
      <w:r w:rsidR="00026527" w:rsidRPr="0061343A">
        <w:t xml:space="preserve">  Paragraphs 12DN(4)(b) and (c)</w:t>
      </w:r>
    </w:p>
    <w:p w14:paraId="4FC220AE" w14:textId="77777777" w:rsidR="00026527" w:rsidRPr="0061343A" w:rsidRDefault="00026527" w:rsidP="0061343A">
      <w:pPr>
        <w:pStyle w:val="Item"/>
      </w:pPr>
      <w:r w:rsidRPr="0061343A">
        <w:t>Omit “sells or grants”, substitute “supplies”.</w:t>
      </w:r>
    </w:p>
    <w:p w14:paraId="656C9C8F" w14:textId="77777777" w:rsidR="00026527" w:rsidRPr="0061343A" w:rsidRDefault="009D079B" w:rsidP="0061343A">
      <w:pPr>
        <w:pStyle w:val="ItemHead"/>
      </w:pPr>
      <w:r w:rsidRPr="0061343A">
        <w:t>15</w:t>
      </w:r>
      <w:r w:rsidR="00026527" w:rsidRPr="0061343A">
        <w:t xml:space="preserve">  After subsection 12DN(4)</w:t>
      </w:r>
    </w:p>
    <w:p w14:paraId="12BF02A1" w14:textId="77777777" w:rsidR="00026527" w:rsidRPr="0061343A" w:rsidRDefault="00026527" w:rsidP="0061343A">
      <w:pPr>
        <w:pStyle w:val="Item"/>
      </w:pPr>
      <w:r w:rsidRPr="0061343A">
        <w:t>Insert:</w:t>
      </w:r>
    </w:p>
    <w:p w14:paraId="44D48473" w14:textId="77777777" w:rsidR="00026527" w:rsidRPr="0061343A" w:rsidRDefault="00026527" w:rsidP="0061343A">
      <w:pPr>
        <w:pStyle w:val="subsection"/>
      </w:pPr>
      <w:r w:rsidRPr="0061343A">
        <w:tab/>
        <w:t>(4A)</w:t>
      </w:r>
      <w:r w:rsidRPr="0061343A">
        <w:tab/>
        <w:t>Subsection (4) applies whether or not a matter is published before or after the financial product consists of, or includes, an interest in land.</w:t>
      </w:r>
    </w:p>
    <w:p w14:paraId="27E9FED4" w14:textId="77777777" w:rsidR="00026527" w:rsidRPr="0061343A" w:rsidRDefault="00026527" w:rsidP="0061343A">
      <w:pPr>
        <w:pStyle w:val="ActHead8"/>
      </w:pPr>
      <w:bookmarkStart w:id="52" w:name="_Toc89870956"/>
      <w:r w:rsidRPr="0061343A">
        <w:t>Division 5—Civil penalties</w:t>
      </w:r>
      <w:bookmarkEnd w:id="52"/>
    </w:p>
    <w:p w14:paraId="56E1D6B1" w14:textId="77777777" w:rsidR="00026527" w:rsidRPr="0061343A" w:rsidRDefault="00026527" w:rsidP="0061343A">
      <w:pPr>
        <w:pStyle w:val="ActHead9"/>
      </w:pPr>
      <w:bookmarkStart w:id="53" w:name="_Toc89870957"/>
      <w:r w:rsidRPr="0061343A">
        <w:t>Australian Securities and Investments Commission Act 2001</w:t>
      </w:r>
      <w:bookmarkEnd w:id="53"/>
    </w:p>
    <w:p w14:paraId="30F62FAD" w14:textId="77777777" w:rsidR="00026527" w:rsidRPr="0061343A" w:rsidRDefault="009D079B" w:rsidP="0061343A">
      <w:pPr>
        <w:pStyle w:val="ItemHead"/>
      </w:pPr>
      <w:r w:rsidRPr="0061343A">
        <w:t>16</w:t>
      </w:r>
      <w:r w:rsidR="00026527" w:rsidRPr="0061343A">
        <w:t xml:space="preserve">  </w:t>
      </w:r>
      <w:r w:rsidR="009B381D" w:rsidRPr="0061343A">
        <w:t>Paragraph 1</w:t>
      </w:r>
      <w:r w:rsidR="00026527" w:rsidRPr="0061343A">
        <w:t>2GXB(1)(h)</w:t>
      </w:r>
    </w:p>
    <w:p w14:paraId="6F8FBE7C" w14:textId="77777777" w:rsidR="00026527" w:rsidRPr="0061343A" w:rsidRDefault="00026527" w:rsidP="0061343A">
      <w:pPr>
        <w:pStyle w:val="Item"/>
      </w:pPr>
      <w:r w:rsidRPr="0061343A">
        <w:t>Omit “on which”, substitute “after”.</w:t>
      </w:r>
    </w:p>
    <w:p w14:paraId="788B958D" w14:textId="77777777" w:rsidR="00026527" w:rsidRPr="0061343A" w:rsidRDefault="009D079B" w:rsidP="0061343A">
      <w:pPr>
        <w:pStyle w:val="ItemHead"/>
      </w:pPr>
      <w:r w:rsidRPr="0061343A">
        <w:t>17</w:t>
      </w:r>
      <w:r w:rsidR="00026527" w:rsidRPr="0061343A">
        <w:t xml:space="preserve">  </w:t>
      </w:r>
      <w:r w:rsidR="009B381D" w:rsidRPr="0061343A">
        <w:t>Subsection 1</w:t>
      </w:r>
      <w:r w:rsidR="00026527" w:rsidRPr="0061343A">
        <w:t>2GXC(3)</w:t>
      </w:r>
    </w:p>
    <w:p w14:paraId="1DF541D4" w14:textId="77777777" w:rsidR="00026527" w:rsidRPr="0061343A" w:rsidRDefault="00026527" w:rsidP="0061343A">
      <w:pPr>
        <w:pStyle w:val="Item"/>
      </w:pPr>
      <w:r w:rsidRPr="0061343A">
        <w:t>Omit “later”, substitute “latest”.</w:t>
      </w:r>
    </w:p>
    <w:p w14:paraId="64EB2261" w14:textId="77777777" w:rsidR="00026527" w:rsidRPr="0061343A" w:rsidRDefault="009D079B" w:rsidP="0061343A">
      <w:pPr>
        <w:pStyle w:val="ItemHead"/>
      </w:pPr>
      <w:r w:rsidRPr="0061343A">
        <w:t>18</w:t>
      </w:r>
      <w:r w:rsidR="00026527" w:rsidRPr="0061343A">
        <w:t xml:space="preserve">  </w:t>
      </w:r>
      <w:r w:rsidR="009B381D" w:rsidRPr="0061343A">
        <w:t>Subsection 1</w:t>
      </w:r>
      <w:r w:rsidR="00026527" w:rsidRPr="0061343A">
        <w:t>2GXC(5)</w:t>
      </w:r>
    </w:p>
    <w:p w14:paraId="2B92BE34" w14:textId="77777777" w:rsidR="00026527" w:rsidRPr="0061343A" w:rsidRDefault="00026527" w:rsidP="0061343A">
      <w:pPr>
        <w:pStyle w:val="Item"/>
      </w:pPr>
      <w:r w:rsidRPr="0061343A">
        <w:t>Omit “earlier”, substitute “latest”.</w:t>
      </w:r>
    </w:p>
    <w:p w14:paraId="37979800" w14:textId="77777777" w:rsidR="00026527" w:rsidRPr="0061343A" w:rsidRDefault="009D079B" w:rsidP="0061343A">
      <w:pPr>
        <w:pStyle w:val="ItemHead"/>
      </w:pPr>
      <w:r w:rsidRPr="0061343A">
        <w:t>19</w:t>
      </w:r>
      <w:r w:rsidR="00026527" w:rsidRPr="0061343A">
        <w:t xml:space="preserve">  </w:t>
      </w:r>
      <w:r w:rsidR="009B381D" w:rsidRPr="0061343A">
        <w:t>Subsection 1</w:t>
      </w:r>
      <w:r w:rsidR="00026527" w:rsidRPr="0061343A">
        <w:t>2GXC(6)</w:t>
      </w:r>
    </w:p>
    <w:p w14:paraId="4DAEF9F0" w14:textId="77777777" w:rsidR="00026527" w:rsidRPr="0061343A" w:rsidRDefault="00026527" w:rsidP="0061343A">
      <w:pPr>
        <w:pStyle w:val="Item"/>
      </w:pPr>
      <w:r w:rsidRPr="0061343A">
        <w:t>Omit “later”, substitute “latest”.</w:t>
      </w:r>
    </w:p>
    <w:p w14:paraId="4CB74008" w14:textId="77777777" w:rsidR="00026527" w:rsidRPr="0061343A" w:rsidRDefault="00026527" w:rsidP="0061343A">
      <w:pPr>
        <w:pStyle w:val="ActHead9"/>
      </w:pPr>
      <w:bookmarkStart w:id="54" w:name="_Toc89870958"/>
      <w:r w:rsidRPr="0061343A">
        <w:t>Corporations Act 2001</w:t>
      </w:r>
      <w:bookmarkEnd w:id="54"/>
    </w:p>
    <w:p w14:paraId="2D205690" w14:textId="77777777" w:rsidR="00026527" w:rsidRPr="0061343A" w:rsidRDefault="009D079B" w:rsidP="0061343A">
      <w:pPr>
        <w:pStyle w:val="ItemHead"/>
      </w:pPr>
      <w:r w:rsidRPr="0061343A">
        <w:t>20</w:t>
      </w:r>
      <w:r w:rsidR="00026527" w:rsidRPr="0061343A">
        <w:t xml:space="preserve">  </w:t>
      </w:r>
      <w:r w:rsidR="009B381D" w:rsidRPr="0061343A">
        <w:t>Paragraph 1</w:t>
      </w:r>
      <w:r w:rsidR="00026527" w:rsidRPr="0061343A">
        <w:t>317DAP(1)(h)</w:t>
      </w:r>
    </w:p>
    <w:p w14:paraId="4CA59C1E" w14:textId="77777777" w:rsidR="00026527" w:rsidRPr="0061343A" w:rsidRDefault="00026527" w:rsidP="0061343A">
      <w:pPr>
        <w:pStyle w:val="Item"/>
      </w:pPr>
      <w:r w:rsidRPr="0061343A">
        <w:t>Omit “on which”, substitute “after”.</w:t>
      </w:r>
    </w:p>
    <w:p w14:paraId="08630185" w14:textId="77777777" w:rsidR="00026527" w:rsidRPr="0061343A" w:rsidRDefault="009D079B" w:rsidP="0061343A">
      <w:pPr>
        <w:pStyle w:val="ItemHead"/>
      </w:pPr>
      <w:r w:rsidRPr="0061343A">
        <w:lastRenderedPageBreak/>
        <w:t>21</w:t>
      </w:r>
      <w:r w:rsidR="00026527" w:rsidRPr="0061343A">
        <w:t xml:space="preserve">  </w:t>
      </w:r>
      <w:r w:rsidR="009B381D" w:rsidRPr="0061343A">
        <w:t>Subsection 1</w:t>
      </w:r>
      <w:r w:rsidR="00026527" w:rsidRPr="0061343A">
        <w:t>317DAQ(3)</w:t>
      </w:r>
    </w:p>
    <w:p w14:paraId="593DFDE4" w14:textId="77777777" w:rsidR="00026527" w:rsidRPr="0061343A" w:rsidRDefault="00026527" w:rsidP="0061343A">
      <w:pPr>
        <w:pStyle w:val="Item"/>
      </w:pPr>
      <w:r w:rsidRPr="0061343A">
        <w:t>Omit “later”, substitute “latest”.</w:t>
      </w:r>
    </w:p>
    <w:p w14:paraId="3A4204F8" w14:textId="77777777" w:rsidR="00026527" w:rsidRPr="0061343A" w:rsidRDefault="009D079B" w:rsidP="0061343A">
      <w:pPr>
        <w:pStyle w:val="ItemHead"/>
      </w:pPr>
      <w:r w:rsidRPr="0061343A">
        <w:t>22</w:t>
      </w:r>
      <w:r w:rsidR="00026527" w:rsidRPr="0061343A">
        <w:t xml:space="preserve">  </w:t>
      </w:r>
      <w:r w:rsidR="009B381D" w:rsidRPr="0061343A">
        <w:t>Subsection 1</w:t>
      </w:r>
      <w:r w:rsidR="00026527" w:rsidRPr="0061343A">
        <w:t>317DAQ(5)</w:t>
      </w:r>
    </w:p>
    <w:p w14:paraId="11C58293" w14:textId="77777777" w:rsidR="00026527" w:rsidRPr="0061343A" w:rsidRDefault="00026527" w:rsidP="0061343A">
      <w:pPr>
        <w:pStyle w:val="Item"/>
      </w:pPr>
      <w:r w:rsidRPr="0061343A">
        <w:t>Omit “earlier”, substitute “latest”.</w:t>
      </w:r>
    </w:p>
    <w:p w14:paraId="612F0B21" w14:textId="77777777" w:rsidR="00026527" w:rsidRPr="0061343A" w:rsidRDefault="009D079B" w:rsidP="0061343A">
      <w:pPr>
        <w:pStyle w:val="ItemHead"/>
      </w:pPr>
      <w:r w:rsidRPr="0061343A">
        <w:t>23</w:t>
      </w:r>
      <w:r w:rsidR="00026527" w:rsidRPr="0061343A">
        <w:t xml:space="preserve">  </w:t>
      </w:r>
      <w:r w:rsidR="009B381D" w:rsidRPr="0061343A">
        <w:t>Subsection 1</w:t>
      </w:r>
      <w:r w:rsidR="00026527" w:rsidRPr="0061343A">
        <w:t>317DAQ(6)</w:t>
      </w:r>
    </w:p>
    <w:p w14:paraId="64CAE700" w14:textId="77777777" w:rsidR="00026527" w:rsidRPr="0061343A" w:rsidRDefault="00026527" w:rsidP="0061343A">
      <w:pPr>
        <w:pStyle w:val="Item"/>
      </w:pPr>
      <w:r w:rsidRPr="0061343A">
        <w:t>Omit “later”, substitute “latest”.</w:t>
      </w:r>
    </w:p>
    <w:p w14:paraId="570CC80F" w14:textId="77777777" w:rsidR="00026527" w:rsidRPr="0061343A" w:rsidRDefault="00026527" w:rsidP="0061343A">
      <w:pPr>
        <w:pStyle w:val="ActHead9"/>
      </w:pPr>
      <w:bookmarkStart w:id="55" w:name="_Toc89870959"/>
      <w:r w:rsidRPr="0061343A">
        <w:t>Insurance Contracts Act 1984</w:t>
      </w:r>
      <w:bookmarkEnd w:id="55"/>
    </w:p>
    <w:p w14:paraId="2063D838" w14:textId="77777777" w:rsidR="00026527" w:rsidRPr="0061343A" w:rsidRDefault="009D079B" w:rsidP="0061343A">
      <w:pPr>
        <w:pStyle w:val="ItemHead"/>
      </w:pPr>
      <w:r w:rsidRPr="0061343A">
        <w:t>24</w:t>
      </w:r>
      <w:r w:rsidR="00026527" w:rsidRPr="0061343A">
        <w:t xml:space="preserve">  Paragraph 75Y(1)(h)</w:t>
      </w:r>
    </w:p>
    <w:p w14:paraId="316A9DFB" w14:textId="77777777" w:rsidR="00026527" w:rsidRPr="0061343A" w:rsidRDefault="00026527" w:rsidP="0061343A">
      <w:pPr>
        <w:pStyle w:val="Item"/>
      </w:pPr>
      <w:r w:rsidRPr="0061343A">
        <w:t>Omit “on which”, substitute “after”.</w:t>
      </w:r>
    </w:p>
    <w:p w14:paraId="623B8484" w14:textId="77777777" w:rsidR="00026527" w:rsidRPr="0061343A" w:rsidRDefault="009D079B" w:rsidP="0061343A">
      <w:pPr>
        <w:pStyle w:val="ItemHead"/>
      </w:pPr>
      <w:r w:rsidRPr="0061343A">
        <w:t>25</w:t>
      </w:r>
      <w:r w:rsidR="00026527" w:rsidRPr="0061343A">
        <w:t xml:space="preserve">  Subsection 75Z(3)</w:t>
      </w:r>
    </w:p>
    <w:p w14:paraId="2057B018" w14:textId="77777777" w:rsidR="00026527" w:rsidRPr="0061343A" w:rsidRDefault="00026527" w:rsidP="0061343A">
      <w:pPr>
        <w:pStyle w:val="Item"/>
      </w:pPr>
      <w:r w:rsidRPr="0061343A">
        <w:t>Omit “later”, substitute “latest”.</w:t>
      </w:r>
    </w:p>
    <w:p w14:paraId="5F0B5106" w14:textId="77777777" w:rsidR="00026527" w:rsidRPr="0061343A" w:rsidRDefault="009D079B" w:rsidP="0061343A">
      <w:pPr>
        <w:pStyle w:val="ItemHead"/>
      </w:pPr>
      <w:r w:rsidRPr="0061343A">
        <w:t>26</w:t>
      </w:r>
      <w:r w:rsidR="00026527" w:rsidRPr="0061343A">
        <w:t xml:space="preserve">  Subsection 75Z(5)</w:t>
      </w:r>
    </w:p>
    <w:p w14:paraId="503037E2" w14:textId="77777777" w:rsidR="00026527" w:rsidRPr="0061343A" w:rsidRDefault="00026527" w:rsidP="0061343A">
      <w:pPr>
        <w:pStyle w:val="Item"/>
      </w:pPr>
      <w:r w:rsidRPr="0061343A">
        <w:t>Omit “earlier”, substitute “latest”.</w:t>
      </w:r>
    </w:p>
    <w:p w14:paraId="64DCB7BC" w14:textId="77777777" w:rsidR="00026527" w:rsidRPr="0061343A" w:rsidRDefault="009D079B" w:rsidP="0061343A">
      <w:pPr>
        <w:pStyle w:val="ItemHead"/>
      </w:pPr>
      <w:r w:rsidRPr="0061343A">
        <w:t>27</w:t>
      </w:r>
      <w:r w:rsidR="00026527" w:rsidRPr="0061343A">
        <w:t xml:space="preserve">  Subsection 75Z(6)</w:t>
      </w:r>
    </w:p>
    <w:p w14:paraId="028190F3" w14:textId="77777777" w:rsidR="00026527" w:rsidRPr="0061343A" w:rsidRDefault="00026527" w:rsidP="0061343A">
      <w:pPr>
        <w:pStyle w:val="Item"/>
      </w:pPr>
      <w:r w:rsidRPr="0061343A">
        <w:t>Omit “later”, substitute “latest”.</w:t>
      </w:r>
    </w:p>
    <w:p w14:paraId="3FA27219" w14:textId="77777777" w:rsidR="00026527" w:rsidRPr="0061343A" w:rsidRDefault="00026527" w:rsidP="0061343A">
      <w:pPr>
        <w:pStyle w:val="ActHead9"/>
      </w:pPr>
      <w:bookmarkStart w:id="56" w:name="_Toc89870960"/>
      <w:r w:rsidRPr="0061343A">
        <w:t>National Consumer Credit Protection Act 2009</w:t>
      </w:r>
      <w:bookmarkEnd w:id="56"/>
    </w:p>
    <w:p w14:paraId="56000F49" w14:textId="77777777" w:rsidR="00026527" w:rsidRPr="0061343A" w:rsidRDefault="009D079B" w:rsidP="0061343A">
      <w:pPr>
        <w:pStyle w:val="ItemHead"/>
      </w:pPr>
      <w:r w:rsidRPr="0061343A">
        <w:t>28</w:t>
      </w:r>
      <w:r w:rsidR="00026527" w:rsidRPr="0061343A">
        <w:t xml:space="preserve">  Paragraph 288L(1)(h)</w:t>
      </w:r>
    </w:p>
    <w:p w14:paraId="5B574B12" w14:textId="77777777" w:rsidR="00026527" w:rsidRPr="0061343A" w:rsidRDefault="00026527" w:rsidP="0061343A">
      <w:pPr>
        <w:pStyle w:val="Item"/>
      </w:pPr>
      <w:r w:rsidRPr="0061343A">
        <w:t>Omit “on which”, substitute “after”.</w:t>
      </w:r>
    </w:p>
    <w:p w14:paraId="3EE7CC6D" w14:textId="77777777" w:rsidR="00026527" w:rsidRPr="0061343A" w:rsidRDefault="009D079B" w:rsidP="0061343A">
      <w:pPr>
        <w:pStyle w:val="ItemHead"/>
      </w:pPr>
      <w:r w:rsidRPr="0061343A">
        <w:t>29</w:t>
      </w:r>
      <w:r w:rsidR="00026527" w:rsidRPr="0061343A">
        <w:t xml:space="preserve">  </w:t>
      </w:r>
      <w:r w:rsidR="009B381D" w:rsidRPr="0061343A">
        <w:t>Subsection 2</w:t>
      </w:r>
      <w:r w:rsidR="00026527" w:rsidRPr="0061343A">
        <w:t>88M(3)</w:t>
      </w:r>
    </w:p>
    <w:p w14:paraId="5D9A5819" w14:textId="77777777" w:rsidR="00026527" w:rsidRPr="0061343A" w:rsidRDefault="00026527" w:rsidP="0061343A">
      <w:pPr>
        <w:pStyle w:val="Item"/>
      </w:pPr>
      <w:r w:rsidRPr="0061343A">
        <w:t>Omit “later”, substitute “latest”.</w:t>
      </w:r>
    </w:p>
    <w:p w14:paraId="0532A382" w14:textId="77777777" w:rsidR="00026527" w:rsidRPr="0061343A" w:rsidRDefault="009D079B" w:rsidP="0061343A">
      <w:pPr>
        <w:pStyle w:val="ItemHead"/>
      </w:pPr>
      <w:r w:rsidRPr="0061343A">
        <w:t>30</w:t>
      </w:r>
      <w:r w:rsidR="00026527" w:rsidRPr="0061343A">
        <w:t xml:space="preserve">  </w:t>
      </w:r>
      <w:r w:rsidR="009B381D" w:rsidRPr="0061343A">
        <w:t>Subsection 2</w:t>
      </w:r>
      <w:r w:rsidR="00026527" w:rsidRPr="0061343A">
        <w:t>88M(5)</w:t>
      </w:r>
    </w:p>
    <w:p w14:paraId="02B75F56" w14:textId="77777777" w:rsidR="00026527" w:rsidRPr="0061343A" w:rsidRDefault="00026527" w:rsidP="0061343A">
      <w:pPr>
        <w:pStyle w:val="Item"/>
      </w:pPr>
      <w:r w:rsidRPr="0061343A">
        <w:t>Omit “earlier”, substitute “latest”.</w:t>
      </w:r>
    </w:p>
    <w:p w14:paraId="4FD1270E" w14:textId="77777777" w:rsidR="00026527" w:rsidRPr="0061343A" w:rsidRDefault="009D079B" w:rsidP="0061343A">
      <w:pPr>
        <w:pStyle w:val="ItemHead"/>
      </w:pPr>
      <w:r w:rsidRPr="0061343A">
        <w:t>31</w:t>
      </w:r>
      <w:r w:rsidR="00026527" w:rsidRPr="0061343A">
        <w:t xml:space="preserve">  </w:t>
      </w:r>
      <w:r w:rsidR="009B381D" w:rsidRPr="0061343A">
        <w:t>Subsection 2</w:t>
      </w:r>
      <w:r w:rsidR="00026527" w:rsidRPr="0061343A">
        <w:t>88M(6)</w:t>
      </w:r>
    </w:p>
    <w:p w14:paraId="25D42280" w14:textId="77777777" w:rsidR="00026527" w:rsidRPr="0061343A" w:rsidRDefault="00026527" w:rsidP="0061343A">
      <w:pPr>
        <w:pStyle w:val="Item"/>
      </w:pPr>
      <w:r w:rsidRPr="0061343A">
        <w:t>Omit “later”, substitute “latest”.</w:t>
      </w:r>
    </w:p>
    <w:p w14:paraId="563C4DE2" w14:textId="77777777" w:rsidR="00026527" w:rsidRPr="0061343A" w:rsidRDefault="00026527" w:rsidP="0061343A">
      <w:pPr>
        <w:pStyle w:val="ActHead8"/>
      </w:pPr>
      <w:bookmarkStart w:id="57" w:name="_Toc89870961"/>
      <w:r w:rsidRPr="0061343A">
        <w:lastRenderedPageBreak/>
        <w:t>Division 6—Loss carry back choice</w:t>
      </w:r>
      <w:bookmarkEnd w:id="57"/>
    </w:p>
    <w:p w14:paraId="6284B895" w14:textId="77777777" w:rsidR="00026527" w:rsidRPr="0061343A" w:rsidRDefault="00026527" w:rsidP="0061343A">
      <w:pPr>
        <w:pStyle w:val="ActHead9"/>
      </w:pPr>
      <w:bookmarkStart w:id="58" w:name="_Toc89870962"/>
      <w:r w:rsidRPr="0061343A">
        <w:t>Income Tax Assessment Act 1936</w:t>
      </w:r>
      <w:bookmarkEnd w:id="58"/>
    </w:p>
    <w:p w14:paraId="18AA1209" w14:textId="77777777" w:rsidR="00026527" w:rsidRPr="0061343A" w:rsidRDefault="009D079B" w:rsidP="0061343A">
      <w:pPr>
        <w:pStyle w:val="ItemHead"/>
      </w:pPr>
      <w:r w:rsidRPr="0061343A">
        <w:t>32</w:t>
      </w:r>
      <w:r w:rsidR="00026527" w:rsidRPr="0061343A">
        <w:t xml:space="preserve">  </w:t>
      </w:r>
      <w:r w:rsidR="009B381D" w:rsidRPr="0061343A">
        <w:t>Subsection 1</w:t>
      </w:r>
      <w:r w:rsidR="00026527" w:rsidRPr="0061343A">
        <w:t xml:space="preserve">70(10AA) (after table </w:t>
      </w:r>
      <w:r w:rsidR="009B381D" w:rsidRPr="0061343A">
        <w:t>item 1</w:t>
      </w:r>
      <w:r w:rsidR="00026527" w:rsidRPr="0061343A">
        <w:t>65)</w:t>
      </w:r>
    </w:p>
    <w:p w14:paraId="4F8297F2" w14:textId="77777777" w:rsidR="00026527" w:rsidRPr="0061343A" w:rsidRDefault="00026527" w:rsidP="0061343A">
      <w:pPr>
        <w:pStyle w:val="Item"/>
      </w:pPr>
      <w:r w:rsidRPr="0061343A">
        <w:t>Insert:</w:t>
      </w:r>
    </w:p>
    <w:tbl>
      <w:tblPr>
        <w:tblW w:w="7349" w:type="dxa"/>
        <w:tblInd w:w="-18" w:type="dxa"/>
        <w:tblLayout w:type="fixed"/>
        <w:tblLook w:val="0020" w:firstRow="1" w:lastRow="0" w:firstColumn="0" w:lastColumn="0" w:noHBand="0" w:noVBand="0"/>
      </w:tblPr>
      <w:tblGrid>
        <w:gridCol w:w="700"/>
        <w:gridCol w:w="2492"/>
        <w:gridCol w:w="4157"/>
      </w:tblGrid>
      <w:tr w:rsidR="00026527" w:rsidRPr="0061343A" w14:paraId="1E05AF8A" w14:textId="77777777" w:rsidTr="00FF0E89">
        <w:tc>
          <w:tcPr>
            <w:tcW w:w="700" w:type="dxa"/>
            <w:shd w:val="clear" w:color="auto" w:fill="auto"/>
          </w:tcPr>
          <w:p w14:paraId="600BECFD" w14:textId="77777777" w:rsidR="00026527" w:rsidRPr="0061343A" w:rsidRDefault="00026527" w:rsidP="0061343A">
            <w:pPr>
              <w:pStyle w:val="Tabletext"/>
            </w:pPr>
            <w:r w:rsidRPr="0061343A">
              <w:t>168</w:t>
            </w:r>
          </w:p>
        </w:tc>
        <w:tc>
          <w:tcPr>
            <w:tcW w:w="2492" w:type="dxa"/>
            <w:shd w:val="clear" w:color="auto" w:fill="auto"/>
          </w:tcPr>
          <w:p w14:paraId="448F8A17" w14:textId="77777777" w:rsidR="00026527" w:rsidRPr="0061343A" w:rsidRDefault="009B381D" w:rsidP="0061343A">
            <w:pPr>
              <w:pStyle w:val="Tabletext"/>
            </w:pPr>
            <w:r w:rsidRPr="0061343A">
              <w:t>Subsection 1</w:t>
            </w:r>
            <w:r w:rsidR="00026527" w:rsidRPr="0061343A">
              <w:t>60</w:t>
            </w:r>
            <w:r w:rsidR="0061343A">
              <w:noBreakHyphen/>
            </w:r>
            <w:r w:rsidR="00026527" w:rsidRPr="0061343A">
              <w:t>16(1)</w:t>
            </w:r>
          </w:p>
        </w:tc>
        <w:tc>
          <w:tcPr>
            <w:tcW w:w="4157" w:type="dxa"/>
            <w:shd w:val="clear" w:color="auto" w:fill="auto"/>
          </w:tcPr>
          <w:p w14:paraId="51B16893" w14:textId="77777777" w:rsidR="00026527" w:rsidRPr="0061343A" w:rsidRDefault="00026527" w:rsidP="0061343A">
            <w:pPr>
              <w:pStyle w:val="Tabletext"/>
            </w:pPr>
            <w:r w:rsidRPr="0061343A">
              <w:t>Change of a loss carry back choice</w:t>
            </w:r>
          </w:p>
        </w:tc>
      </w:tr>
    </w:tbl>
    <w:p w14:paraId="5B2BF655" w14:textId="77777777" w:rsidR="00026527" w:rsidRPr="0061343A" w:rsidRDefault="00026527" w:rsidP="0061343A">
      <w:pPr>
        <w:pStyle w:val="ActHead9"/>
      </w:pPr>
      <w:bookmarkStart w:id="59" w:name="_Toc89870963"/>
      <w:r w:rsidRPr="0061343A">
        <w:t>Income Tax Assessment Act 1997</w:t>
      </w:r>
      <w:bookmarkEnd w:id="59"/>
    </w:p>
    <w:p w14:paraId="4095F35F" w14:textId="77777777" w:rsidR="00026527" w:rsidRPr="0061343A" w:rsidRDefault="009D079B" w:rsidP="0061343A">
      <w:pPr>
        <w:pStyle w:val="ItemHead"/>
      </w:pPr>
      <w:r w:rsidRPr="0061343A">
        <w:t>33</w:t>
      </w:r>
      <w:r w:rsidR="00026527" w:rsidRPr="0061343A">
        <w:t xml:space="preserve">  After section 160</w:t>
      </w:r>
      <w:r w:rsidR="0061343A">
        <w:noBreakHyphen/>
      </w:r>
      <w:r w:rsidR="00026527" w:rsidRPr="0061343A">
        <w:t>15</w:t>
      </w:r>
    </w:p>
    <w:p w14:paraId="53A64AD8" w14:textId="77777777" w:rsidR="00026527" w:rsidRPr="0061343A" w:rsidRDefault="00026527" w:rsidP="0061343A">
      <w:pPr>
        <w:pStyle w:val="Item"/>
      </w:pPr>
      <w:r w:rsidRPr="0061343A">
        <w:t>Insert:</w:t>
      </w:r>
    </w:p>
    <w:p w14:paraId="2D921750" w14:textId="77777777" w:rsidR="00026527" w:rsidRPr="0061343A" w:rsidRDefault="00026527" w:rsidP="0061343A">
      <w:pPr>
        <w:pStyle w:val="ActHead5"/>
      </w:pPr>
      <w:bookmarkStart w:id="60" w:name="_Toc89870964"/>
      <w:r w:rsidRPr="00527064">
        <w:rPr>
          <w:rStyle w:val="CharSectno"/>
        </w:rPr>
        <w:t>160</w:t>
      </w:r>
      <w:r w:rsidR="0061343A" w:rsidRPr="00527064">
        <w:rPr>
          <w:rStyle w:val="CharSectno"/>
        </w:rPr>
        <w:noBreakHyphen/>
      </w:r>
      <w:r w:rsidRPr="00527064">
        <w:rPr>
          <w:rStyle w:val="CharSectno"/>
        </w:rPr>
        <w:t>16</w:t>
      </w:r>
      <w:r w:rsidRPr="0061343A">
        <w:t xml:space="preserve">  Changing a loss carry back choice</w:t>
      </w:r>
      <w:bookmarkEnd w:id="60"/>
    </w:p>
    <w:p w14:paraId="58951F8B" w14:textId="77777777" w:rsidR="00026527" w:rsidRPr="0061343A" w:rsidRDefault="00026527" w:rsidP="0061343A">
      <w:pPr>
        <w:pStyle w:val="subsection"/>
      </w:pPr>
      <w:r w:rsidRPr="0061343A">
        <w:tab/>
        <w:t>(1)</w:t>
      </w:r>
      <w:r w:rsidRPr="0061343A">
        <w:tab/>
        <w:t xml:space="preserve">An entity may change a </w:t>
      </w:r>
      <w:r w:rsidR="0061343A" w:rsidRPr="0061343A">
        <w:rPr>
          <w:position w:val="6"/>
          <w:sz w:val="16"/>
        </w:rPr>
        <w:t>*</w:t>
      </w:r>
      <w:r w:rsidRPr="0061343A">
        <w:t>loss carry back choice for the 2020</w:t>
      </w:r>
      <w:r w:rsidR="0061343A">
        <w:noBreakHyphen/>
      </w:r>
      <w:r w:rsidRPr="0061343A">
        <w:t>21 or 2021</w:t>
      </w:r>
      <w:r w:rsidR="0061343A">
        <w:noBreakHyphen/>
      </w:r>
      <w:r w:rsidRPr="0061343A">
        <w:t xml:space="preserve">22 income year by notice, in the </w:t>
      </w:r>
      <w:r w:rsidR="0061343A" w:rsidRPr="0061343A">
        <w:rPr>
          <w:position w:val="6"/>
          <w:sz w:val="16"/>
        </w:rPr>
        <w:t>*</w:t>
      </w:r>
      <w:r w:rsidRPr="0061343A">
        <w:t>approved form, given to the Commissioner.</w:t>
      </w:r>
    </w:p>
    <w:p w14:paraId="6BE7FC46" w14:textId="77777777" w:rsidR="00026527" w:rsidRPr="0061343A" w:rsidRDefault="00026527" w:rsidP="0061343A">
      <w:pPr>
        <w:pStyle w:val="subsection"/>
      </w:pPr>
      <w:r w:rsidRPr="0061343A">
        <w:tab/>
        <w:t>(2)</w:t>
      </w:r>
      <w:r w:rsidRPr="0061343A">
        <w:tab/>
        <w:t xml:space="preserve">The notice to change a </w:t>
      </w:r>
      <w:r w:rsidR="0061343A" w:rsidRPr="0061343A">
        <w:rPr>
          <w:position w:val="6"/>
          <w:sz w:val="16"/>
        </w:rPr>
        <w:t>*</w:t>
      </w:r>
      <w:r w:rsidRPr="0061343A">
        <w:t xml:space="preserve">loss carry back choice for an income year must be given to the Commissioner within the limited amendment period (within the meaning of section 170 of the </w:t>
      </w:r>
      <w:r w:rsidRPr="0061343A">
        <w:rPr>
          <w:i/>
        </w:rPr>
        <w:t>Income Tax Assessment Act 1936</w:t>
      </w:r>
      <w:r w:rsidRPr="0061343A">
        <w:t>) for an assessment for that income year.</w:t>
      </w:r>
    </w:p>
    <w:p w14:paraId="3DC5EF08" w14:textId="77777777" w:rsidR="00026527" w:rsidRPr="0061343A" w:rsidRDefault="00026527" w:rsidP="0061343A">
      <w:pPr>
        <w:pStyle w:val="subsection"/>
      </w:pPr>
      <w:r w:rsidRPr="0061343A">
        <w:tab/>
        <w:t>(3)</w:t>
      </w:r>
      <w:r w:rsidRPr="0061343A">
        <w:tab/>
        <w:t xml:space="preserve">To avoid doubt, the change takes effect from the day the entity made the original </w:t>
      </w:r>
      <w:r w:rsidR="0061343A" w:rsidRPr="0061343A">
        <w:rPr>
          <w:position w:val="6"/>
          <w:sz w:val="16"/>
        </w:rPr>
        <w:t>*</w:t>
      </w:r>
      <w:r w:rsidRPr="0061343A">
        <w:t>loss carry back choice under section 160</w:t>
      </w:r>
      <w:r w:rsidR="0061343A">
        <w:noBreakHyphen/>
      </w:r>
      <w:r w:rsidRPr="0061343A">
        <w:t>15.</w:t>
      </w:r>
    </w:p>
    <w:p w14:paraId="6D6FEB6E" w14:textId="77777777" w:rsidR="00026527" w:rsidRPr="0061343A" w:rsidRDefault="00026527" w:rsidP="0061343A">
      <w:pPr>
        <w:pStyle w:val="ActHead8"/>
      </w:pPr>
      <w:bookmarkStart w:id="61" w:name="_Toc89870965"/>
      <w:r w:rsidRPr="0061343A">
        <w:t>Division 7—Franking account balance</w:t>
      </w:r>
      <w:bookmarkEnd w:id="61"/>
    </w:p>
    <w:p w14:paraId="79A7DFE1" w14:textId="77777777" w:rsidR="00026527" w:rsidRPr="0061343A" w:rsidRDefault="00026527" w:rsidP="0061343A">
      <w:pPr>
        <w:pStyle w:val="ActHead9"/>
      </w:pPr>
      <w:bookmarkStart w:id="62" w:name="_Toc89870966"/>
      <w:bookmarkStart w:id="63" w:name="_Hlk73427719"/>
      <w:r w:rsidRPr="0061343A">
        <w:t>Income Tax Assessment Act 1997</w:t>
      </w:r>
      <w:bookmarkEnd w:id="62"/>
    </w:p>
    <w:p w14:paraId="3844C3EF" w14:textId="77777777" w:rsidR="00026527" w:rsidRPr="0061343A" w:rsidRDefault="009D079B" w:rsidP="0061343A">
      <w:pPr>
        <w:pStyle w:val="ItemHead"/>
        <w:rPr>
          <w:shd w:val="clear" w:color="auto" w:fill="FFFFFF"/>
        </w:rPr>
      </w:pPr>
      <w:r w:rsidRPr="0061343A">
        <w:t>34</w:t>
      </w:r>
      <w:r w:rsidR="00026527" w:rsidRPr="0061343A">
        <w:t xml:space="preserve">  </w:t>
      </w:r>
      <w:r w:rsidR="009B381D" w:rsidRPr="0061343A">
        <w:rPr>
          <w:shd w:val="clear" w:color="auto" w:fill="FFFFFF"/>
        </w:rPr>
        <w:t>Subsection 2</w:t>
      </w:r>
      <w:r w:rsidR="00026527" w:rsidRPr="0061343A">
        <w:rPr>
          <w:shd w:val="clear" w:color="auto" w:fill="FFFFFF"/>
        </w:rPr>
        <w:t>05</w:t>
      </w:r>
      <w:r w:rsidR="0061343A">
        <w:rPr>
          <w:shd w:val="clear" w:color="auto" w:fill="FFFFFF"/>
        </w:rPr>
        <w:noBreakHyphen/>
      </w:r>
      <w:r w:rsidR="00026527" w:rsidRPr="0061343A">
        <w:rPr>
          <w:shd w:val="clear" w:color="auto" w:fill="FFFFFF"/>
        </w:rPr>
        <w:t xml:space="preserve">15(1) (after table </w:t>
      </w:r>
      <w:r w:rsidR="009B381D" w:rsidRPr="0061343A">
        <w:rPr>
          <w:shd w:val="clear" w:color="auto" w:fill="FFFFFF"/>
        </w:rPr>
        <w:t>item 4</w:t>
      </w:r>
      <w:r w:rsidR="00026527" w:rsidRPr="0061343A">
        <w:rPr>
          <w:shd w:val="clear" w:color="auto" w:fill="FFFFFF"/>
        </w:rPr>
        <w:t>)</w:t>
      </w:r>
    </w:p>
    <w:p w14:paraId="411D71C7" w14:textId="77777777" w:rsidR="00026527" w:rsidRPr="0061343A" w:rsidRDefault="00026527" w:rsidP="0061343A">
      <w:pPr>
        <w:pStyle w:val="Item"/>
      </w:pPr>
      <w:r w:rsidRPr="0061343A">
        <w:t>Insert:</w:t>
      </w:r>
    </w:p>
    <w:tbl>
      <w:tblPr>
        <w:tblW w:w="7371" w:type="dxa"/>
        <w:tblInd w:w="108" w:type="dxa"/>
        <w:tblLayout w:type="fixed"/>
        <w:tblCellMar>
          <w:left w:w="107" w:type="dxa"/>
          <w:right w:w="107" w:type="dxa"/>
        </w:tblCellMar>
        <w:tblLook w:val="0000" w:firstRow="0" w:lastRow="0" w:firstColumn="0" w:lastColumn="0" w:noHBand="0" w:noVBand="0"/>
      </w:tblPr>
      <w:tblGrid>
        <w:gridCol w:w="708"/>
        <w:gridCol w:w="2268"/>
        <w:gridCol w:w="2126"/>
        <w:gridCol w:w="2269"/>
      </w:tblGrid>
      <w:tr w:rsidR="00026527" w:rsidRPr="0061343A" w14:paraId="784C3FE5" w14:textId="77777777" w:rsidTr="00FF0E89">
        <w:tc>
          <w:tcPr>
            <w:tcW w:w="708" w:type="dxa"/>
            <w:shd w:val="clear" w:color="auto" w:fill="auto"/>
          </w:tcPr>
          <w:p w14:paraId="21A2C3D9" w14:textId="77777777" w:rsidR="00026527" w:rsidRPr="0061343A" w:rsidRDefault="00026527" w:rsidP="0061343A">
            <w:pPr>
              <w:pStyle w:val="Tabletext"/>
            </w:pPr>
            <w:r w:rsidRPr="0061343A">
              <w:t>4A</w:t>
            </w:r>
          </w:p>
        </w:tc>
        <w:tc>
          <w:tcPr>
            <w:tcW w:w="2268" w:type="dxa"/>
            <w:shd w:val="clear" w:color="auto" w:fill="auto"/>
          </w:tcPr>
          <w:p w14:paraId="7C402C87" w14:textId="77777777" w:rsidR="00026527" w:rsidRPr="0061343A" w:rsidRDefault="00026527" w:rsidP="0061343A">
            <w:pPr>
              <w:pStyle w:val="Tabletext"/>
            </w:pPr>
            <w:r w:rsidRPr="0061343A">
              <w:t xml:space="preserve">a </w:t>
            </w:r>
            <w:r w:rsidR="0061343A" w:rsidRPr="0061343A">
              <w:rPr>
                <w:position w:val="6"/>
                <w:sz w:val="16"/>
              </w:rPr>
              <w:t>*</w:t>
            </w:r>
            <w:r w:rsidRPr="0061343A">
              <w:t xml:space="preserve">franking debit arises under item 2 or 2A of the table in </w:t>
            </w:r>
            <w:r w:rsidR="009B381D" w:rsidRPr="0061343A">
              <w:t>subsection 2</w:t>
            </w:r>
            <w:r w:rsidRPr="0061343A">
              <w:t>05</w:t>
            </w:r>
            <w:r w:rsidR="0061343A">
              <w:noBreakHyphen/>
            </w:r>
            <w:r w:rsidRPr="0061343A">
              <w:t xml:space="preserve">30(1) because the entity </w:t>
            </w:r>
            <w:r w:rsidRPr="0061343A">
              <w:lastRenderedPageBreak/>
              <w:t xml:space="preserve">receives a </w:t>
            </w:r>
            <w:r w:rsidR="0061343A" w:rsidRPr="0061343A">
              <w:rPr>
                <w:position w:val="6"/>
                <w:sz w:val="16"/>
              </w:rPr>
              <w:t>*</w:t>
            </w:r>
            <w:r w:rsidRPr="0061343A">
              <w:t>tax offset refund; and</w:t>
            </w:r>
          </w:p>
          <w:p w14:paraId="44F928EF" w14:textId="77777777" w:rsidR="00026527" w:rsidRPr="0061343A" w:rsidRDefault="00026527" w:rsidP="0061343A">
            <w:pPr>
              <w:pStyle w:val="Tabletext"/>
            </w:pPr>
            <w:r w:rsidRPr="0061343A">
              <w:t xml:space="preserve">the entity’s tax offset refund is subsequently reduced and the entity is liable to pay to the Commonwealth the amount of the excess mentioned in subsection 172A(2) of the </w:t>
            </w:r>
            <w:r w:rsidRPr="0061343A">
              <w:rPr>
                <w:i/>
              </w:rPr>
              <w:t>Income Tax Assessment Act 1936</w:t>
            </w:r>
            <w:r w:rsidRPr="0061343A">
              <w:t>; and</w:t>
            </w:r>
          </w:p>
          <w:p w14:paraId="25A43643" w14:textId="77777777" w:rsidR="00026527" w:rsidRPr="0061343A" w:rsidRDefault="00026527" w:rsidP="0061343A">
            <w:pPr>
              <w:pStyle w:val="Tabletext"/>
            </w:pPr>
            <w:r w:rsidRPr="0061343A">
              <w:t>the entity pays the amount of the excess</w:t>
            </w:r>
          </w:p>
        </w:tc>
        <w:tc>
          <w:tcPr>
            <w:tcW w:w="2126" w:type="dxa"/>
            <w:shd w:val="clear" w:color="auto" w:fill="auto"/>
          </w:tcPr>
          <w:p w14:paraId="27C26F39" w14:textId="77777777" w:rsidR="00026527" w:rsidRPr="0061343A" w:rsidRDefault="00026527" w:rsidP="0061343A">
            <w:pPr>
              <w:pStyle w:val="Tabletext"/>
            </w:pPr>
            <w:r w:rsidRPr="0061343A">
              <w:lastRenderedPageBreak/>
              <w:t>the difference (if any) between:</w:t>
            </w:r>
          </w:p>
          <w:p w14:paraId="6931B11A" w14:textId="77777777" w:rsidR="00026527" w:rsidRPr="0061343A" w:rsidRDefault="00026527" w:rsidP="0061343A">
            <w:pPr>
              <w:pStyle w:val="Tablea"/>
            </w:pPr>
            <w:r w:rsidRPr="0061343A">
              <w:t>(a) the amount of the franking debit; and</w:t>
            </w:r>
          </w:p>
          <w:p w14:paraId="326412A8" w14:textId="77777777" w:rsidR="00026527" w:rsidRPr="0061343A" w:rsidRDefault="00026527" w:rsidP="0061343A">
            <w:pPr>
              <w:pStyle w:val="Tablea"/>
            </w:pPr>
            <w:r w:rsidRPr="0061343A">
              <w:t xml:space="preserve">(b) the amount the franking debit </w:t>
            </w:r>
            <w:r w:rsidRPr="0061343A">
              <w:lastRenderedPageBreak/>
              <w:t>would have been if the tax offset refund were reduced by the amount of the excess</w:t>
            </w:r>
          </w:p>
        </w:tc>
        <w:tc>
          <w:tcPr>
            <w:tcW w:w="2269" w:type="dxa"/>
            <w:shd w:val="clear" w:color="auto" w:fill="auto"/>
          </w:tcPr>
          <w:p w14:paraId="442C7333" w14:textId="77777777" w:rsidR="00026527" w:rsidRPr="0061343A" w:rsidRDefault="00026527" w:rsidP="0061343A">
            <w:pPr>
              <w:pStyle w:val="Tabletext"/>
            </w:pPr>
            <w:r w:rsidRPr="0061343A">
              <w:lastRenderedPageBreak/>
              <w:t>on the day on which the amount of the excess is paid</w:t>
            </w:r>
          </w:p>
        </w:tc>
      </w:tr>
    </w:tbl>
    <w:p w14:paraId="203C2243" w14:textId="77777777" w:rsidR="00026527" w:rsidRPr="0061343A" w:rsidRDefault="009D079B" w:rsidP="0061343A">
      <w:pPr>
        <w:pStyle w:val="ItemHead"/>
        <w:rPr>
          <w:shd w:val="clear" w:color="auto" w:fill="FFFFFF"/>
        </w:rPr>
      </w:pPr>
      <w:r w:rsidRPr="0061343A">
        <w:t>35</w:t>
      </w:r>
      <w:r w:rsidR="00026527" w:rsidRPr="0061343A">
        <w:t xml:space="preserve">  </w:t>
      </w:r>
      <w:r w:rsidR="009B381D" w:rsidRPr="0061343A">
        <w:rPr>
          <w:shd w:val="clear" w:color="auto" w:fill="FFFFFF"/>
        </w:rPr>
        <w:t>Subsection 2</w:t>
      </w:r>
      <w:r w:rsidR="00026527" w:rsidRPr="0061343A">
        <w:rPr>
          <w:shd w:val="clear" w:color="auto" w:fill="FFFFFF"/>
        </w:rPr>
        <w:t>19</w:t>
      </w:r>
      <w:r w:rsidR="0061343A">
        <w:rPr>
          <w:shd w:val="clear" w:color="auto" w:fill="FFFFFF"/>
        </w:rPr>
        <w:noBreakHyphen/>
      </w:r>
      <w:r w:rsidR="00026527" w:rsidRPr="0061343A">
        <w:rPr>
          <w:shd w:val="clear" w:color="auto" w:fill="FFFFFF"/>
        </w:rPr>
        <w:t>15(2) (after table item 6)</w:t>
      </w:r>
    </w:p>
    <w:p w14:paraId="3DFB37BC" w14:textId="77777777" w:rsidR="00026527" w:rsidRPr="0061343A" w:rsidRDefault="00026527" w:rsidP="0061343A">
      <w:pPr>
        <w:pStyle w:val="Item"/>
      </w:pPr>
      <w:r w:rsidRPr="0061343A">
        <w:t>Insert:</w:t>
      </w:r>
    </w:p>
    <w:p w14:paraId="69960781" w14:textId="77777777" w:rsidR="00026527" w:rsidRPr="0061343A" w:rsidRDefault="00026527" w:rsidP="0061343A">
      <w:pPr>
        <w:pStyle w:val="Tabletext"/>
      </w:pPr>
    </w:p>
    <w:tbl>
      <w:tblPr>
        <w:tblW w:w="7371" w:type="dxa"/>
        <w:tblInd w:w="108" w:type="dxa"/>
        <w:tblLayout w:type="fixed"/>
        <w:tblCellMar>
          <w:left w:w="107" w:type="dxa"/>
          <w:right w:w="107" w:type="dxa"/>
        </w:tblCellMar>
        <w:tblLook w:val="0000" w:firstRow="0" w:lastRow="0" w:firstColumn="0" w:lastColumn="0" w:noHBand="0" w:noVBand="0"/>
      </w:tblPr>
      <w:tblGrid>
        <w:gridCol w:w="708"/>
        <w:gridCol w:w="2268"/>
        <w:gridCol w:w="2410"/>
        <w:gridCol w:w="1985"/>
      </w:tblGrid>
      <w:tr w:rsidR="00026527" w:rsidRPr="0061343A" w14:paraId="435262F5" w14:textId="77777777" w:rsidTr="00FF0E89">
        <w:tc>
          <w:tcPr>
            <w:tcW w:w="708" w:type="dxa"/>
            <w:shd w:val="clear" w:color="auto" w:fill="auto"/>
          </w:tcPr>
          <w:p w14:paraId="3BAAC265" w14:textId="77777777" w:rsidR="00026527" w:rsidRPr="0061343A" w:rsidRDefault="00026527" w:rsidP="0061343A">
            <w:pPr>
              <w:pStyle w:val="Tabletext"/>
            </w:pPr>
            <w:r w:rsidRPr="0061343A">
              <w:t>6A</w:t>
            </w:r>
          </w:p>
        </w:tc>
        <w:tc>
          <w:tcPr>
            <w:tcW w:w="2268" w:type="dxa"/>
            <w:shd w:val="clear" w:color="auto" w:fill="auto"/>
          </w:tcPr>
          <w:p w14:paraId="20F07110" w14:textId="77777777" w:rsidR="00026527" w:rsidRPr="0061343A" w:rsidRDefault="00026527" w:rsidP="0061343A">
            <w:pPr>
              <w:pStyle w:val="Tabletext"/>
            </w:pPr>
            <w:r w:rsidRPr="0061343A">
              <w:t xml:space="preserve">a </w:t>
            </w:r>
            <w:r w:rsidR="0061343A" w:rsidRPr="0061343A">
              <w:rPr>
                <w:position w:val="6"/>
                <w:sz w:val="16"/>
              </w:rPr>
              <w:t>*</w:t>
            </w:r>
            <w:r w:rsidRPr="0061343A">
              <w:t xml:space="preserve">franking debit arises under item 2 or 3 of the table in </w:t>
            </w:r>
            <w:r w:rsidR="009B381D" w:rsidRPr="0061343A">
              <w:t>subsection 2</w:t>
            </w:r>
            <w:r w:rsidRPr="0061343A">
              <w:t>19</w:t>
            </w:r>
            <w:r w:rsidR="0061343A">
              <w:noBreakHyphen/>
            </w:r>
            <w:r w:rsidRPr="0061343A">
              <w:t xml:space="preserve">30(2) because the company receives a </w:t>
            </w:r>
            <w:r w:rsidR="0061343A" w:rsidRPr="0061343A">
              <w:rPr>
                <w:position w:val="6"/>
                <w:sz w:val="16"/>
              </w:rPr>
              <w:t>*</w:t>
            </w:r>
            <w:r w:rsidRPr="0061343A">
              <w:t>tax offset refund; and</w:t>
            </w:r>
          </w:p>
          <w:p w14:paraId="432E3A85" w14:textId="77777777" w:rsidR="00026527" w:rsidRPr="0061343A" w:rsidRDefault="00026527" w:rsidP="0061343A">
            <w:pPr>
              <w:pStyle w:val="Tabletext"/>
            </w:pPr>
            <w:r w:rsidRPr="0061343A">
              <w:t xml:space="preserve">the company’s tax offset refund is subsequently reduced and the company is liable to pay to the Commonwealth the amount of the excess mentioned in subsection 172A(2) of the </w:t>
            </w:r>
            <w:r w:rsidRPr="0061343A">
              <w:rPr>
                <w:i/>
              </w:rPr>
              <w:t>Income Tax Assessment Act 1936</w:t>
            </w:r>
            <w:r w:rsidRPr="0061343A">
              <w:t>; and</w:t>
            </w:r>
          </w:p>
          <w:p w14:paraId="5F87D3A3" w14:textId="77777777" w:rsidR="00026527" w:rsidRPr="0061343A" w:rsidRDefault="00026527" w:rsidP="0061343A">
            <w:pPr>
              <w:pStyle w:val="Tabletext"/>
            </w:pPr>
            <w:r w:rsidRPr="0061343A">
              <w:t>the company pays the amount of the excess</w:t>
            </w:r>
          </w:p>
        </w:tc>
        <w:tc>
          <w:tcPr>
            <w:tcW w:w="2410" w:type="dxa"/>
            <w:shd w:val="clear" w:color="auto" w:fill="auto"/>
          </w:tcPr>
          <w:p w14:paraId="78CEED74" w14:textId="77777777" w:rsidR="00026527" w:rsidRPr="0061343A" w:rsidRDefault="00026527" w:rsidP="0061343A">
            <w:pPr>
              <w:pStyle w:val="Tabletext"/>
            </w:pPr>
            <w:r w:rsidRPr="0061343A">
              <w:t>the difference (if any) between:</w:t>
            </w:r>
          </w:p>
          <w:p w14:paraId="357861CB" w14:textId="77777777" w:rsidR="00026527" w:rsidRPr="0061343A" w:rsidRDefault="00026527" w:rsidP="0061343A">
            <w:pPr>
              <w:pStyle w:val="Tablea"/>
            </w:pPr>
            <w:r w:rsidRPr="0061343A">
              <w:t>(a) the amount of the franking debit; and</w:t>
            </w:r>
          </w:p>
          <w:p w14:paraId="664C7CE3" w14:textId="77777777" w:rsidR="00026527" w:rsidRPr="0061343A" w:rsidRDefault="00026527" w:rsidP="0061343A">
            <w:pPr>
              <w:pStyle w:val="Tablea"/>
            </w:pPr>
            <w:r w:rsidRPr="0061343A">
              <w:t>(b) the amount the franking debit would have been if the tax offset refund were reduced by the amount of the excess</w:t>
            </w:r>
          </w:p>
        </w:tc>
        <w:tc>
          <w:tcPr>
            <w:tcW w:w="1985" w:type="dxa"/>
            <w:shd w:val="clear" w:color="auto" w:fill="auto"/>
          </w:tcPr>
          <w:p w14:paraId="1F600FFF" w14:textId="77777777" w:rsidR="00026527" w:rsidRPr="0061343A" w:rsidRDefault="00026527" w:rsidP="0061343A">
            <w:pPr>
              <w:pStyle w:val="Tabletext"/>
            </w:pPr>
            <w:r w:rsidRPr="0061343A">
              <w:t>on the day on which the amount of the excess is paid</w:t>
            </w:r>
          </w:p>
        </w:tc>
      </w:tr>
    </w:tbl>
    <w:p w14:paraId="4AAB291F" w14:textId="77777777" w:rsidR="00026527" w:rsidRPr="0061343A" w:rsidRDefault="00026527" w:rsidP="0061343A">
      <w:pPr>
        <w:pStyle w:val="ActHead8"/>
      </w:pPr>
      <w:bookmarkStart w:id="64" w:name="_Toc89870967"/>
      <w:bookmarkEnd w:id="63"/>
      <w:r w:rsidRPr="0061343A">
        <w:lastRenderedPageBreak/>
        <w:t>Division 8—Protected information</w:t>
      </w:r>
      <w:bookmarkEnd w:id="64"/>
    </w:p>
    <w:p w14:paraId="2355551E" w14:textId="77777777" w:rsidR="00026527" w:rsidRPr="0061343A" w:rsidRDefault="00026527" w:rsidP="0061343A">
      <w:pPr>
        <w:pStyle w:val="ActHead9"/>
      </w:pPr>
      <w:bookmarkStart w:id="65" w:name="_Toc89870968"/>
      <w:r w:rsidRPr="0061343A">
        <w:t>Foreign Acquisitions and Takeovers Act 1975</w:t>
      </w:r>
      <w:bookmarkEnd w:id="65"/>
    </w:p>
    <w:p w14:paraId="1BAF24FC" w14:textId="77777777" w:rsidR="00026527" w:rsidRPr="0061343A" w:rsidRDefault="009D079B" w:rsidP="0061343A">
      <w:pPr>
        <w:pStyle w:val="ItemHead"/>
      </w:pPr>
      <w:r w:rsidRPr="0061343A">
        <w:t>36</w:t>
      </w:r>
      <w:r w:rsidR="00026527" w:rsidRPr="0061343A">
        <w:t xml:space="preserve">  Section 130</w:t>
      </w:r>
    </w:p>
    <w:p w14:paraId="292A9D28" w14:textId="77777777" w:rsidR="00026527" w:rsidRPr="0061343A" w:rsidRDefault="00026527" w:rsidP="0061343A">
      <w:pPr>
        <w:pStyle w:val="Item"/>
      </w:pPr>
      <w:r w:rsidRPr="0061343A">
        <w:t>Repeal the section, substitute:</w:t>
      </w:r>
    </w:p>
    <w:p w14:paraId="62DBD78E" w14:textId="77777777" w:rsidR="00026527" w:rsidRPr="0061343A" w:rsidRDefault="00026527" w:rsidP="0061343A">
      <w:pPr>
        <w:pStyle w:val="ActHead5"/>
      </w:pPr>
      <w:bookmarkStart w:id="66" w:name="_Toc89870969"/>
      <w:r w:rsidRPr="00527064">
        <w:rPr>
          <w:rStyle w:val="CharSectno"/>
        </w:rPr>
        <w:t>130</w:t>
      </w:r>
      <w:r w:rsidRPr="0061343A">
        <w:t xml:space="preserve">  No requirement to provide protected information</w:t>
      </w:r>
      <w:bookmarkEnd w:id="66"/>
    </w:p>
    <w:p w14:paraId="26E93C21" w14:textId="77777777" w:rsidR="00026527" w:rsidRPr="0061343A" w:rsidRDefault="00026527" w:rsidP="0061343A">
      <w:pPr>
        <w:pStyle w:val="subsection"/>
      </w:pPr>
      <w:r w:rsidRPr="0061343A">
        <w:tab/>
      </w:r>
      <w:r w:rsidRPr="0061343A">
        <w:tab/>
        <w:t>A person (whether within or outside Australia) must not, except for the purposes of this Act, be required to disclose, or produce a document containing, protected information to:</w:t>
      </w:r>
    </w:p>
    <w:p w14:paraId="5CB473C9" w14:textId="77777777" w:rsidR="00026527" w:rsidRPr="0061343A" w:rsidRDefault="00026527" w:rsidP="0061343A">
      <w:pPr>
        <w:pStyle w:val="paragraph"/>
      </w:pPr>
      <w:r w:rsidRPr="0061343A">
        <w:tab/>
        <w:t>(a)</w:t>
      </w:r>
      <w:r w:rsidRPr="0061343A">
        <w:tab/>
        <w:t>a court; or</w:t>
      </w:r>
    </w:p>
    <w:p w14:paraId="11CACFE5" w14:textId="77777777" w:rsidR="00026527" w:rsidRPr="0061343A" w:rsidRDefault="00026527" w:rsidP="0061343A">
      <w:pPr>
        <w:pStyle w:val="paragraph"/>
      </w:pPr>
      <w:r w:rsidRPr="0061343A">
        <w:tab/>
        <w:t>(b)</w:t>
      </w:r>
      <w:r w:rsidRPr="0061343A">
        <w:tab/>
        <w:t>a tribunal, authority or person having power to require the production of documents or the answering of questions.</w:t>
      </w:r>
    </w:p>
    <w:p w14:paraId="2C9650EB" w14:textId="77777777" w:rsidR="00026527" w:rsidRPr="0061343A" w:rsidRDefault="00026527" w:rsidP="0061343A">
      <w:pPr>
        <w:pStyle w:val="ActHead8"/>
      </w:pPr>
      <w:bookmarkStart w:id="67" w:name="_Toc89870970"/>
      <w:r w:rsidRPr="0061343A">
        <w:t>Division 9—Extension of decision period</w:t>
      </w:r>
      <w:bookmarkEnd w:id="67"/>
    </w:p>
    <w:p w14:paraId="1DAB2136" w14:textId="77777777" w:rsidR="00026527" w:rsidRPr="0061343A" w:rsidRDefault="00026527" w:rsidP="0061343A">
      <w:pPr>
        <w:pStyle w:val="ActHead9"/>
      </w:pPr>
      <w:bookmarkStart w:id="68" w:name="_Toc89870971"/>
      <w:r w:rsidRPr="0061343A">
        <w:t>Foreign Acquisitions and Takeovers Act 1975</w:t>
      </w:r>
      <w:bookmarkEnd w:id="68"/>
    </w:p>
    <w:p w14:paraId="4925E64A" w14:textId="77777777" w:rsidR="00026527" w:rsidRPr="0061343A" w:rsidRDefault="009D079B" w:rsidP="0061343A">
      <w:pPr>
        <w:pStyle w:val="ItemHead"/>
      </w:pPr>
      <w:r w:rsidRPr="0061343A">
        <w:t>37</w:t>
      </w:r>
      <w:r w:rsidR="00026527" w:rsidRPr="0061343A">
        <w:t xml:space="preserve">  Paragraph 61(1)(b)</w:t>
      </w:r>
    </w:p>
    <w:p w14:paraId="4E007E46" w14:textId="77777777" w:rsidR="00026527" w:rsidRPr="0061343A" w:rsidRDefault="00026527" w:rsidP="0061343A">
      <w:pPr>
        <w:pStyle w:val="Item"/>
      </w:pPr>
      <w:r w:rsidRPr="0061343A">
        <w:t>Repeal the paragraph, substitute:</w:t>
      </w:r>
    </w:p>
    <w:p w14:paraId="03F911A9" w14:textId="77777777" w:rsidR="00026527" w:rsidRPr="0061343A" w:rsidRDefault="00026527" w:rsidP="0061343A">
      <w:pPr>
        <w:pStyle w:val="paragraph"/>
      </w:pPr>
      <w:r w:rsidRPr="0061343A">
        <w:tab/>
        <w:t>(b)</w:t>
      </w:r>
      <w:r w:rsidRPr="0061343A">
        <w:tab/>
        <w:t>if, before the end of the period (including the period as extended under this paragraph), the person requests in writing the Treasurer to extend the period—the period as so extended;</w:t>
      </w:r>
    </w:p>
    <w:p w14:paraId="052725CA" w14:textId="77777777" w:rsidR="00026527" w:rsidRPr="0061343A" w:rsidRDefault="00026527" w:rsidP="0061343A">
      <w:pPr>
        <w:pStyle w:val="paragraph"/>
      </w:pPr>
      <w:r w:rsidRPr="0061343A">
        <w:tab/>
        <w:t>(c)</w:t>
      </w:r>
      <w:r w:rsidRPr="0061343A">
        <w:tab/>
        <w:t xml:space="preserve">if, before the end of the period (including the period as extended under this paragraph or </w:t>
      </w:r>
      <w:r w:rsidR="009B381D" w:rsidRPr="0061343A">
        <w:t>paragraph (</w:t>
      </w:r>
      <w:r w:rsidRPr="0061343A">
        <w:t>b)), the Treasurer extends the period under section 61A—the period as so extended.</w:t>
      </w:r>
    </w:p>
    <w:p w14:paraId="49E15BFF" w14:textId="77777777" w:rsidR="00026527" w:rsidRPr="0061343A" w:rsidRDefault="009D079B" w:rsidP="0061343A">
      <w:pPr>
        <w:pStyle w:val="ItemHead"/>
      </w:pPr>
      <w:r w:rsidRPr="0061343A">
        <w:t>38</w:t>
      </w:r>
      <w:r w:rsidR="00026527" w:rsidRPr="0061343A">
        <w:t xml:space="preserve">  After section 61</w:t>
      </w:r>
    </w:p>
    <w:p w14:paraId="65932684" w14:textId="77777777" w:rsidR="00026527" w:rsidRPr="0061343A" w:rsidRDefault="00026527" w:rsidP="0061343A">
      <w:pPr>
        <w:pStyle w:val="Item"/>
      </w:pPr>
      <w:r w:rsidRPr="0061343A">
        <w:t>Insert:</w:t>
      </w:r>
    </w:p>
    <w:p w14:paraId="593990D6" w14:textId="77777777" w:rsidR="00026527" w:rsidRPr="0061343A" w:rsidRDefault="00026527" w:rsidP="0061343A">
      <w:pPr>
        <w:pStyle w:val="ActHead5"/>
      </w:pPr>
      <w:bookmarkStart w:id="69" w:name="_Toc89870972"/>
      <w:r w:rsidRPr="00527064">
        <w:rPr>
          <w:rStyle w:val="CharSectno"/>
        </w:rPr>
        <w:t>61A</w:t>
      </w:r>
      <w:r w:rsidRPr="0061343A">
        <w:t xml:space="preserve">  Treasurer may extend period by up to 90 days</w:t>
      </w:r>
      <w:bookmarkEnd w:id="69"/>
    </w:p>
    <w:p w14:paraId="10763763" w14:textId="77777777" w:rsidR="00026527" w:rsidRPr="0061343A" w:rsidRDefault="00026527" w:rsidP="0061343A">
      <w:pPr>
        <w:pStyle w:val="subsection"/>
      </w:pPr>
      <w:r w:rsidRPr="0061343A">
        <w:tab/>
        <w:t>(1)</w:t>
      </w:r>
      <w:r w:rsidRPr="0061343A">
        <w:tab/>
        <w:t xml:space="preserve">Before the end of a period mentioned in subsection 61(1), the Treasurer may, by notice in writing given to the person mentioned </w:t>
      </w:r>
      <w:r w:rsidRPr="0061343A">
        <w:lastRenderedPageBreak/>
        <w:t>in that subsection, extend (or further extend) the period. The Treasurer may do so more than once.</w:t>
      </w:r>
    </w:p>
    <w:p w14:paraId="22379C0C" w14:textId="77777777" w:rsidR="00026527" w:rsidRPr="0061343A" w:rsidRDefault="00026527" w:rsidP="0061343A">
      <w:pPr>
        <w:pStyle w:val="subsection"/>
      </w:pPr>
      <w:r w:rsidRPr="0061343A">
        <w:tab/>
        <w:t>(2)</w:t>
      </w:r>
      <w:r w:rsidRPr="0061343A">
        <w:tab/>
        <w:t>The total number of days by which the Treasurer may extend a period by notices given under this section must not exceed 90 days.</w:t>
      </w:r>
    </w:p>
    <w:p w14:paraId="4A6A2BFC" w14:textId="77777777" w:rsidR="00026527" w:rsidRPr="0061343A" w:rsidRDefault="00026527" w:rsidP="0061343A">
      <w:pPr>
        <w:pStyle w:val="subsection"/>
      </w:pPr>
      <w:r w:rsidRPr="0061343A">
        <w:tab/>
        <w:t>(3)</w:t>
      </w:r>
      <w:r w:rsidRPr="0061343A">
        <w:tab/>
        <w:t>The notice:</w:t>
      </w:r>
    </w:p>
    <w:p w14:paraId="66264227" w14:textId="77777777" w:rsidR="00026527" w:rsidRPr="0061343A" w:rsidRDefault="00026527" w:rsidP="0061343A">
      <w:pPr>
        <w:pStyle w:val="paragraph"/>
      </w:pPr>
      <w:r w:rsidRPr="0061343A">
        <w:tab/>
        <w:t>(a)</w:t>
      </w:r>
      <w:r w:rsidRPr="0061343A">
        <w:tab/>
        <w:t>must include the reasons for the decision; and</w:t>
      </w:r>
    </w:p>
    <w:p w14:paraId="64C4C9AD" w14:textId="77777777" w:rsidR="00026527" w:rsidRPr="0061343A" w:rsidRDefault="00026527" w:rsidP="0061343A">
      <w:pPr>
        <w:pStyle w:val="paragraph"/>
      </w:pPr>
      <w:r w:rsidRPr="0061343A">
        <w:tab/>
        <w:t>(b)</w:t>
      </w:r>
      <w:r w:rsidRPr="0061343A">
        <w:tab/>
        <w:t>may be given to the person at an address (including an electronic address) specified in the application by the person as the address for service of notices relating to the application.</w:t>
      </w:r>
    </w:p>
    <w:p w14:paraId="6C79E72F" w14:textId="77777777" w:rsidR="00026527" w:rsidRPr="0061343A" w:rsidRDefault="00026527" w:rsidP="0061343A">
      <w:pPr>
        <w:pStyle w:val="subsection"/>
      </w:pPr>
      <w:r w:rsidRPr="0061343A">
        <w:tab/>
        <w:t>(4)</w:t>
      </w:r>
      <w:r w:rsidRPr="0061343A">
        <w:tab/>
        <w:t>The Treasurer is not required to observe any requirements of the natural justice hearing rule in making a decision under subsection (1).</w:t>
      </w:r>
    </w:p>
    <w:p w14:paraId="1BA6E126" w14:textId="77777777" w:rsidR="00026527" w:rsidRPr="0061343A" w:rsidRDefault="009D079B" w:rsidP="0061343A">
      <w:pPr>
        <w:pStyle w:val="Transitional"/>
      </w:pPr>
      <w:r w:rsidRPr="0061343A">
        <w:t>39</w:t>
      </w:r>
      <w:r w:rsidR="00026527" w:rsidRPr="0061343A">
        <w:t xml:space="preserve">  Application of amendments</w:t>
      </w:r>
    </w:p>
    <w:p w14:paraId="6C183802" w14:textId="77777777" w:rsidR="00026527" w:rsidRPr="0061343A" w:rsidRDefault="00026527" w:rsidP="0061343A">
      <w:pPr>
        <w:pStyle w:val="Item"/>
      </w:pPr>
      <w:r w:rsidRPr="0061343A">
        <w:t xml:space="preserve">The amendment of section 61 of the </w:t>
      </w:r>
      <w:r w:rsidRPr="0061343A">
        <w:rPr>
          <w:i/>
        </w:rPr>
        <w:t>Foreign Acquisitions and Takeovers Act 1975</w:t>
      </w:r>
      <w:r w:rsidRPr="0061343A">
        <w:t>, made by this Division, and section 61A of that Act, as inserted by this Division, apply in relation to an application for an exemption certificate made on or after the commencement of this Division.</w:t>
      </w:r>
    </w:p>
    <w:p w14:paraId="78299052" w14:textId="77777777" w:rsidR="00026527" w:rsidRPr="0061343A" w:rsidRDefault="009B381D" w:rsidP="0061343A">
      <w:pPr>
        <w:pStyle w:val="ActHead8"/>
      </w:pPr>
      <w:bookmarkStart w:id="70" w:name="_Toc89870973"/>
      <w:r w:rsidRPr="0061343A">
        <w:t>Division 1</w:t>
      </w:r>
      <w:r w:rsidR="00026527" w:rsidRPr="0061343A">
        <w:t>0—Temporary full expensing</w:t>
      </w:r>
      <w:bookmarkEnd w:id="70"/>
    </w:p>
    <w:p w14:paraId="6D9293B2" w14:textId="77777777" w:rsidR="00026527" w:rsidRPr="0061343A" w:rsidRDefault="00026527" w:rsidP="0061343A">
      <w:pPr>
        <w:pStyle w:val="ActHead9"/>
      </w:pPr>
      <w:bookmarkStart w:id="71" w:name="_Toc89870974"/>
      <w:r w:rsidRPr="0061343A">
        <w:t>Income Tax (Transitional Provisions) Act 1997</w:t>
      </w:r>
      <w:bookmarkEnd w:id="71"/>
    </w:p>
    <w:p w14:paraId="2B3901E3" w14:textId="77777777" w:rsidR="00026527" w:rsidRPr="0061343A" w:rsidRDefault="009D079B" w:rsidP="0061343A">
      <w:pPr>
        <w:pStyle w:val="ItemHead"/>
      </w:pPr>
      <w:r w:rsidRPr="0061343A">
        <w:t>40</w:t>
      </w:r>
      <w:r w:rsidR="00026527" w:rsidRPr="0061343A">
        <w:t xml:space="preserve">  At the end of section 40</w:t>
      </w:r>
      <w:r w:rsidR="0061343A">
        <w:noBreakHyphen/>
      </w:r>
      <w:r w:rsidR="00026527" w:rsidRPr="0061343A">
        <w:t>157</w:t>
      </w:r>
    </w:p>
    <w:p w14:paraId="450A1C6F" w14:textId="77777777" w:rsidR="00026527" w:rsidRPr="0061343A" w:rsidRDefault="00026527" w:rsidP="0061343A">
      <w:pPr>
        <w:pStyle w:val="Item"/>
      </w:pPr>
      <w:r w:rsidRPr="0061343A">
        <w:t>Add:</w:t>
      </w:r>
    </w:p>
    <w:p w14:paraId="2FF1A64B" w14:textId="77777777" w:rsidR="00026527" w:rsidRPr="0061343A" w:rsidRDefault="00026527" w:rsidP="0061343A">
      <w:pPr>
        <w:pStyle w:val="subsection"/>
      </w:pPr>
      <w:r w:rsidRPr="0061343A">
        <w:tab/>
        <w:t>(5)</w:t>
      </w:r>
      <w:r w:rsidRPr="0061343A">
        <w:tab/>
        <w:t xml:space="preserve">For the purposes of </w:t>
      </w:r>
      <w:r w:rsidR="009B381D" w:rsidRPr="0061343A">
        <w:t>paragraph (</w:t>
      </w:r>
      <w:r w:rsidRPr="0061343A">
        <w:t>3)(b), to work out the cost of a depreciating asset that is capital works (see section 43</w:t>
      </w:r>
      <w:r w:rsidR="0061343A">
        <w:noBreakHyphen/>
      </w:r>
      <w:r w:rsidRPr="0061343A">
        <w:t xml:space="preserve">20 of the </w:t>
      </w:r>
      <w:r w:rsidRPr="0061343A">
        <w:rPr>
          <w:i/>
        </w:rPr>
        <w:t>Income Tax Assessment Act 1997</w:t>
      </w:r>
      <w:r w:rsidRPr="0061343A">
        <w:t>):</w:t>
      </w:r>
    </w:p>
    <w:p w14:paraId="64854829" w14:textId="77777777" w:rsidR="00026527" w:rsidRPr="0061343A" w:rsidRDefault="00026527" w:rsidP="0061343A">
      <w:pPr>
        <w:pStyle w:val="paragraph"/>
      </w:pPr>
      <w:r w:rsidRPr="0061343A">
        <w:tab/>
        <w:t>(a)</w:t>
      </w:r>
      <w:r w:rsidRPr="0061343A">
        <w:tab/>
        <w:t>disregard section 40</w:t>
      </w:r>
      <w:r w:rsidR="0061343A">
        <w:noBreakHyphen/>
      </w:r>
      <w:r w:rsidRPr="0061343A">
        <w:t>45 of that Act and work out the cost of the capital works using Subdivision 40</w:t>
      </w:r>
      <w:r w:rsidR="0061343A">
        <w:noBreakHyphen/>
      </w:r>
      <w:r w:rsidRPr="0061343A">
        <w:t>C of that Act; and</w:t>
      </w:r>
    </w:p>
    <w:p w14:paraId="682E4095" w14:textId="77777777" w:rsidR="00026527" w:rsidRPr="0061343A" w:rsidRDefault="00026527" w:rsidP="0061343A">
      <w:pPr>
        <w:pStyle w:val="paragraph"/>
      </w:pPr>
      <w:r w:rsidRPr="0061343A">
        <w:tab/>
        <w:t>(b)</w:t>
      </w:r>
      <w:r w:rsidRPr="0061343A">
        <w:tab/>
        <w:t>disregard section 40</w:t>
      </w:r>
      <w:r w:rsidR="0061343A">
        <w:noBreakHyphen/>
      </w:r>
      <w:r w:rsidRPr="0061343A">
        <w:t>215 of that Act.</w:t>
      </w:r>
    </w:p>
    <w:p w14:paraId="51707F5A" w14:textId="77777777" w:rsidR="00026527" w:rsidRPr="0061343A" w:rsidRDefault="009D079B" w:rsidP="0061343A">
      <w:pPr>
        <w:pStyle w:val="Transitional"/>
      </w:pPr>
      <w:r w:rsidRPr="0061343A">
        <w:lastRenderedPageBreak/>
        <w:t>41</w:t>
      </w:r>
      <w:r w:rsidR="00026527" w:rsidRPr="0061343A">
        <w:t xml:space="preserve">  Application of amendments</w:t>
      </w:r>
    </w:p>
    <w:p w14:paraId="63D276C3" w14:textId="77777777" w:rsidR="00026527" w:rsidRPr="0061343A" w:rsidRDefault="00026527" w:rsidP="0061343A">
      <w:pPr>
        <w:pStyle w:val="Item"/>
      </w:pPr>
      <w:r w:rsidRPr="0061343A">
        <w:t>The amendment made by this Division applies for working out the amounts under subsection 40</w:t>
      </w:r>
      <w:r w:rsidR="0061343A">
        <w:noBreakHyphen/>
      </w:r>
      <w:r w:rsidRPr="0061343A">
        <w:t xml:space="preserve">157(3) of the </w:t>
      </w:r>
      <w:r w:rsidRPr="0061343A">
        <w:rPr>
          <w:i/>
        </w:rPr>
        <w:t>Income Tax (Transitional Provisions) Act 1997</w:t>
      </w:r>
      <w:r w:rsidRPr="0061343A">
        <w:t xml:space="preserve"> for the 2016</w:t>
      </w:r>
      <w:r w:rsidR="0061343A">
        <w:noBreakHyphen/>
      </w:r>
      <w:r w:rsidRPr="0061343A">
        <w:t>17, 2017</w:t>
      </w:r>
      <w:r w:rsidR="0061343A">
        <w:noBreakHyphen/>
      </w:r>
      <w:r w:rsidRPr="0061343A">
        <w:t>18 and 2018</w:t>
      </w:r>
      <w:r w:rsidR="0061343A">
        <w:noBreakHyphen/>
      </w:r>
      <w:r w:rsidRPr="0061343A">
        <w:t>19 income years.</w:t>
      </w:r>
    </w:p>
    <w:p w14:paraId="1C22F33B" w14:textId="77777777" w:rsidR="00026527" w:rsidRPr="0061343A" w:rsidRDefault="009B381D" w:rsidP="0061343A">
      <w:pPr>
        <w:pStyle w:val="ActHead7"/>
        <w:pageBreakBefore/>
      </w:pPr>
      <w:bookmarkStart w:id="72" w:name="_Toc89870975"/>
      <w:r w:rsidRPr="00527064">
        <w:rPr>
          <w:rStyle w:val="CharAmPartNo"/>
        </w:rPr>
        <w:lastRenderedPageBreak/>
        <w:t>Part 2</w:t>
      </w:r>
      <w:r w:rsidR="00026527" w:rsidRPr="0061343A">
        <w:t>—</w:t>
      </w:r>
      <w:r w:rsidR="00026527" w:rsidRPr="00527064">
        <w:rPr>
          <w:rStyle w:val="CharAmPartText"/>
        </w:rPr>
        <w:t xml:space="preserve">Amendments commencing the first </w:t>
      </w:r>
      <w:r w:rsidRPr="00527064">
        <w:rPr>
          <w:rStyle w:val="CharAmPartText"/>
        </w:rPr>
        <w:t>1 January</w:t>
      </w:r>
      <w:r w:rsidR="00026527" w:rsidRPr="00527064">
        <w:rPr>
          <w:rStyle w:val="CharAmPartText"/>
        </w:rPr>
        <w:t xml:space="preserve">, 1 April, </w:t>
      </w:r>
      <w:r w:rsidRPr="00527064">
        <w:rPr>
          <w:rStyle w:val="CharAmPartText"/>
        </w:rPr>
        <w:t>1 July</w:t>
      </w:r>
      <w:r w:rsidR="00026527" w:rsidRPr="00527064">
        <w:rPr>
          <w:rStyle w:val="CharAmPartText"/>
        </w:rPr>
        <w:t xml:space="preserve"> or 1 October to occur after Royal Assent</w:t>
      </w:r>
      <w:bookmarkEnd w:id="72"/>
    </w:p>
    <w:p w14:paraId="03D9D07D" w14:textId="77777777" w:rsidR="00026527" w:rsidRPr="0061343A" w:rsidRDefault="009B381D" w:rsidP="0061343A">
      <w:pPr>
        <w:pStyle w:val="ActHead8"/>
      </w:pPr>
      <w:bookmarkStart w:id="73" w:name="_Toc89870976"/>
      <w:r w:rsidRPr="0061343A">
        <w:t>Division 1</w:t>
      </w:r>
      <w:r w:rsidR="00026527" w:rsidRPr="0061343A">
        <w:t>—Repeal of redundant provisions</w:t>
      </w:r>
      <w:bookmarkEnd w:id="73"/>
    </w:p>
    <w:p w14:paraId="56200BC6" w14:textId="77777777" w:rsidR="00026527" w:rsidRPr="0061343A" w:rsidRDefault="00026527" w:rsidP="0061343A">
      <w:pPr>
        <w:pStyle w:val="ActHead9"/>
      </w:pPr>
      <w:bookmarkStart w:id="74" w:name="_Toc89870977"/>
      <w:r w:rsidRPr="0061343A">
        <w:t>Income Tax Assessment Act 1997</w:t>
      </w:r>
      <w:bookmarkEnd w:id="74"/>
    </w:p>
    <w:p w14:paraId="267085E5" w14:textId="77777777" w:rsidR="00026527" w:rsidRPr="0061343A" w:rsidRDefault="009D079B" w:rsidP="0061343A">
      <w:pPr>
        <w:pStyle w:val="ItemHead"/>
      </w:pPr>
      <w:r w:rsidRPr="0061343A">
        <w:t>42</w:t>
      </w:r>
      <w:r w:rsidR="00026527" w:rsidRPr="0061343A">
        <w:t xml:space="preserve">  </w:t>
      </w:r>
      <w:r w:rsidR="009B381D" w:rsidRPr="0061343A">
        <w:t>Subsections 2</w:t>
      </w:r>
      <w:r w:rsidR="00026527" w:rsidRPr="0061343A">
        <w:t>93</w:t>
      </w:r>
      <w:r w:rsidR="0061343A">
        <w:noBreakHyphen/>
      </w:r>
      <w:r w:rsidR="00026527" w:rsidRPr="0061343A">
        <w:t>115(6) and (7) and 293</w:t>
      </w:r>
      <w:r w:rsidR="0061343A">
        <w:noBreakHyphen/>
      </w:r>
      <w:r w:rsidR="00026527" w:rsidRPr="0061343A">
        <w:t>145(2) and (2A)</w:t>
      </w:r>
    </w:p>
    <w:p w14:paraId="45CD694C" w14:textId="77777777" w:rsidR="00026527" w:rsidRPr="0061343A" w:rsidRDefault="00026527" w:rsidP="0061343A">
      <w:pPr>
        <w:pStyle w:val="Item"/>
      </w:pPr>
      <w:r w:rsidRPr="0061343A">
        <w:t>Repeal the subsections.</w:t>
      </w:r>
    </w:p>
    <w:p w14:paraId="744D70E8" w14:textId="77777777" w:rsidR="00026527" w:rsidRPr="0061343A" w:rsidRDefault="00026527" w:rsidP="0061343A">
      <w:pPr>
        <w:pStyle w:val="ActHead9"/>
      </w:pPr>
      <w:bookmarkStart w:id="75" w:name="_Toc89870978"/>
      <w:r w:rsidRPr="0061343A">
        <w:t>Taxation Administration Act 1953</w:t>
      </w:r>
      <w:bookmarkEnd w:id="75"/>
    </w:p>
    <w:p w14:paraId="59F16E7D" w14:textId="77777777" w:rsidR="00026527" w:rsidRPr="0061343A" w:rsidRDefault="009D079B" w:rsidP="0061343A">
      <w:pPr>
        <w:pStyle w:val="ItemHead"/>
      </w:pPr>
      <w:r w:rsidRPr="0061343A">
        <w:t>43</w:t>
      </w:r>
      <w:r w:rsidR="00026527" w:rsidRPr="0061343A">
        <w:t xml:space="preserve">  Subsections 133</w:t>
      </w:r>
      <w:r w:rsidR="0061343A">
        <w:noBreakHyphen/>
      </w:r>
      <w:r w:rsidR="00026527" w:rsidRPr="0061343A">
        <w:t xml:space="preserve">130(3) and (4) in </w:t>
      </w:r>
      <w:r w:rsidR="009B381D" w:rsidRPr="0061343A">
        <w:t>Schedule 1</w:t>
      </w:r>
    </w:p>
    <w:p w14:paraId="1E289524" w14:textId="77777777" w:rsidR="00026527" w:rsidRPr="0061343A" w:rsidRDefault="00026527" w:rsidP="0061343A">
      <w:pPr>
        <w:pStyle w:val="Item"/>
      </w:pPr>
      <w:r w:rsidRPr="0061343A">
        <w:t>Repeal the subsections.</w:t>
      </w:r>
    </w:p>
    <w:p w14:paraId="15EE56DB" w14:textId="77777777" w:rsidR="00026527" w:rsidRPr="0061343A" w:rsidRDefault="00026527" w:rsidP="0061343A">
      <w:pPr>
        <w:pStyle w:val="ActHead8"/>
      </w:pPr>
      <w:bookmarkStart w:id="76" w:name="_Toc89870979"/>
      <w:r w:rsidRPr="0061343A">
        <w:t>Division 2—GST free cars</w:t>
      </w:r>
      <w:bookmarkEnd w:id="76"/>
    </w:p>
    <w:p w14:paraId="7386BBB0" w14:textId="77777777" w:rsidR="00026527" w:rsidRPr="0061343A" w:rsidRDefault="00026527" w:rsidP="0061343A">
      <w:pPr>
        <w:pStyle w:val="ActHead9"/>
      </w:pPr>
      <w:bookmarkStart w:id="77" w:name="_Toc89870980"/>
      <w:r w:rsidRPr="0061343A">
        <w:t>A New Tax System (Goods and Services Tax) Act 1999</w:t>
      </w:r>
      <w:bookmarkEnd w:id="77"/>
    </w:p>
    <w:p w14:paraId="12DB4E9E" w14:textId="77777777" w:rsidR="00026527" w:rsidRPr="0061343A" w:rsidRDefault="009D079B" w:rsidP="0061343A">
      <w:pPr>
        <w:pStyle w:val="ItemHead"/>
      </w:pPr>
      <w:r w:rsidRPr="0061343A">
        <w:t>44</w:t>
      </w:r>
      <w:r w:rsidR="00026527" w:rsidRPr="0061343A">
        <w:t xml:space="preserve">  Paragraph 38</w:t>
      </w:r>
      <w:r w:rsidR="0061343A">
        <w:noBreakHyphen/>
      </w:r>
      <w:r w:rsidR="00026527" w:rsidRPr="0061343A">
        <w:t>510(1)(a)</w:t>
      </w:r>
    </w:p>
    <w:p w14:paraId="0263CAA9" w14:textId="77777777" w:rsidR="00026527" w:rsidRPr="0061343A" w:rsidRDefault="00026527" w:rsidP="0061343A">
      <w:pPr>
        <w:pStyle w:val="Item"/>
      </w:pPr>
      <w:r w:rsidRPr="0061343A">
        <w:t>Repeal the paragraph, substitute:</w:t>
      </w:r>
    </w:p>
    <w:p w14:paraId="49625EE8" w14:textId="77777777" w:rsidR="00026527" w:rsidRPr="0061343A" w:rsidRDefault="00026527" w:rsidP="0061343A">
      <w:pPr>
        <w:pStyle w:val="paragraph"/>
      </w:pPr>
      <w:r w:rsidRPr="0061343A">
        <w:tab/>
        <w:t>(a)</w:t>
      </w:r>
      <w:r w:rsidRPr="0061343A">
        <w:tab/>
        <w:t xml:space="preserve">has a current certificate of medical eligibility issued by a </w:t>
      </w:r>
      <w:r w:rsidR="0061343A" w:rsidRPr="0061343A">
        <w:rPr>
          <w:position w:val="6"/>
          <w:sz w:val="16"/>
        </w:rPr>
        <w:t>*</w:t>
      </w:r>
      <w:r w:rsidRPr="0061343A">
        <w:t xml:space="preserve">medical practitioner, in the </w:t>
      </w:r>
      <w:r w:rsidR="0061343A" w:rsidRPr="0061343A">
        <w:rPr>
          <w:position w:val="6"/>
          <w:sz w:val="16"/>
        </w:rPr>
        <w:t>*</w:t>
      </w:r>
      <w:r w:rsidRPr="0061343A">
        <w:t>approved form, certifying that the individual has lost the use of one or more limbs to such an extent that the individual is unable to use public transport; and</w:t>
      </w:r>
    </w:p>
    <w:p w14:paraId="5DDFB5E2" w14:textId="77777777" w:rsidR="00026527" w:rsidRPr="0061343A" w:rsidRDefault="009D079B" w:rsidP="0061343A">
      <w:pPr>
        <w:pStyle w:val="ItemHead"/>
      </w:pPr>
      <w:r w:rsidRPr="0061343A">
        <w:t>45</w:t>
      </w:r>
      <w:r w:rsidR="00026527" w:rsidRPr="0061343A">
        <w:t xml:space="preserve">  Section 195</w:t>
      </w:r>
      <w:r w:rsidR="0061343A">
        <w:noBreakHyphen/>
      </w:r>
      <w:r w:rsidR="00026527" w:rsidRPr="0061343A">
        <w:t xml:space="preserve">1 (definition of </w:t>
      </w:r>
      <w:r w:rsidR="00026527" w:rsidRPr="0061343A">
        <w:rPr>
          <w:i/>
        </w:rPr>
        <w:t>officer</w:t>
      </w:r>
      <w:r w:rsidR="00026527" w:rsidRPr="0061343A">
        <w:t>)</w:t>
      </w:r>
    </w:p>
    <w:p w14:paraId="6A519A82" w14:textId="77777777" w:rsidR="00026527" w:rsidRPr="0061343A" w:rsidRDefault="00026527" w:rsidP="0061343A">
      <w:pPr>
        <w:pStyle w:val="Item"/>
      </w:pPr>
      <w:r w:rsidRPr="0061343A">
        <w:t>Omit “, except in section 38</w:t>
      </w:r>
      <w:r w:rsidR="0061343A">
        <w:noBreakHyphen/>
      </w:r>
      <w:r w:rsidRPr="0061343A">
        <w:t>510,”.</w:t>
      </w:r>
    </w:p>
    <w:p w14:paraId="57A14D49" w14:textId="77777777" w:rsidR="00026527" w:rsidRPr="0061343A" w:rsidRDefault="00026527" w:rsidP="0061343A">
      <w:pPr>
        <w:pStyle w:val="ActHead9"/>
      </w:pPr>
      <w:bookmarkStart w:id="78" w:name="_Toc89870981"/>
      <w:r w:rsidRPr="0061343A">
        <w:lastRenderedPageBreak/>
        <w:t>A New Tax System (Luxury Car Tax) Act 1999</w:t>
      </w:r>
      <w:bookmarkEnd w:id="78"/>
    </w:p>
    <w:p w14:paraId="621EBE1D" w14:textId="77777777" w:rsidR="00026527" w:rsidRPr="0061343A" w:rsidRDefault="009D079B" w:rsidP="0061343A">
      <w:pPr>
        <w:pStyle w:val="ItemHead"/>
      </w:pPr>
      <w:r w:rsidRPr="0061343A">
        <w:t>46</w:t>
      </w:r>
      <w:r w:rsidR="00026527" w:rsidRPr="0061343A">
        <w:t xml:space="preserve">  </w:t>
      </w:r>
      <w:r w:rsidR="009B381D" w:rsidRPr="0061343A">
        <w:t>Section 2</w:t>
      </w:r>
      <w:r w:rsidR="00026527" w:rsidRPr="0061343A">
        <w:t>7</w:t>
      </w:r>
      <w:r w:rsidR="0061343A">
        <w:noBreakHyphen/>
      </w:r>
      <w:r w:rsidR="00026527" w:rsidRPr="0061343A">
        <w:t>1 (</w:t>
      </w:r>
      <w:r w:rsidR="009B381D" w:rsidRPr="0061343A">
        <w:t>paragraph (</w:t>
      </w:r>
      <w:r w:rsidR="00026527" w:rsidRPr="0061343A">
        <w:t xml:space="preserve">b) of the definition of </w:t>
      </w:r>
      <w:r w:rsidR="00026527" w:rsidRPr="0061343A">
        <w:rPr>
          <w:i/>
        </w:rPr>
        <w:t>disabled person</w:t>
      </w:r>
      <w:r w:rsidR="00026527" w:rsidRPr="0061343A">
        <w:t>)</w:t>
      </w:r>
    </w:p>
    <w:p w14:paraId="50703B25" w14:textId="77777777" w:rsidR="00026527" w:rsidRPr="0061343A" w:rsidRDefault="00026527" w:rsidP="0061343A">
      <w:pPr>
        <w:pStyle w:val="Item"/>
      </w:pPr>
      <w:r w:rsidRPr="0061343A">
        <w:t>Omit “disability certificate”, substitute “certificate of medical eligibility”.</w:t>
      </w:r>
    </w:p>
    <w:p w14:paraId="7C99E7C2" w14:textId="77777777" w:rsidR="00026527" w:rsidRPr="0061343A" w:rsidRDefault="009B381D" w:rsidP="0061343A">
      <w:pPr>
        <w:pStyle w:val="ActHead8"/>
      </w:pPr>
      <w:bookmarkStart w:id="79" w:name="_Toc89870982"/>
      <w:r w:rsidRPr="0061343A">
        <w:t>Division 3</w:t>
      </w:r>
      <w:r w:rsidR="00026527" w:rsidRPr="0061343A">
        <w:t>—Agents of covered entities</w:t>
      </w:r>
      <w:bookmarkEnd w:id="79"/>
    </w:p>
    <w:p w14:paraId="375CFE34" w14:textId="77777777" w:rsidR="00026527" w:rsidRPr="0061343A" w:rsidRDefault="00026527" w:rsidP="0061343A">
      <w:pPr>
        <w:pStyle w:val="ActHead9"/>
        <w:rPr>
          <w:lang w:eastAsia="en-US"/>
        </w:rPr>
      </w:pPr>
      <w:bookmarkStart w:id="80" w:name="_Toc89870983"/>
      <w:r w:rsidRPr="0061343A">
        <w:rPr>
          <w:lang w:eastAsia="en-US"/>
        </w:rPr>
        <w:t>Taxation Administration Act 1953</w:t>
      </w:r>
      <w:bookmarkEnd w:id="80"/>
    </w:p>
    <w:p w14:paraId="0590ED22" w14:textId="77777777" w:rsidR="00026527" w:rsidRPr="0061343A" w:rsidRDefault="009D079B" w:rsidP="0061343A">
      <w:pPr>
        <w:pStyle w:val="ItemHead"/>
        <w:rPr>
          <w:lang w:eastAsia="en-US"/>
        </w:rPr>
      </w:pPr>
      <w:r w:rsidRPr="0061343A">
        <w:rPr>
          <w:lang w:eastAsia="en-US"/>
        </w:rPr>
        <w:t>47</w:t>
      </w:r>
      <w:r w:rsidR="00026527" w:rsidRPr="0061343A">
        <w:rPr>
          <w:lang w:eastAsia="en-US"/>
        </w:rPr>
        <w:t xml:space="preserve">  At the end of subsection 355</w:t>
      </w:r>
      <w:r w:rsidR="0061343A">
        <w:rPr>
          <w:lang w:eastAsia="en-US"/>
        </w:rPr>
        <w:noBreakHyphen/>
      </w:r>
      <w:r w:rsidR="00026527" w:rsidRPr="0061343A">
        <w:rPr>
          <w:lang w:eastAsia="en-US"/>
        </w:rPr>
        <w:t xml:space="preserve">25(2) in </w:t>
      </w:r>
      <w:r w:rsidR="009B381D" w:rsidRPr="0061343A">
        <w:rPr>
          <w:lang w:eastAsia="en-US"/>
        </w:rPr>
        <w:t>Schedule 1</w:t>
      </w:r>
    </w:p>
    <w:p w14:paraId="23E5D578" w14:textId="77777777" w:rsidR="00026527" w:rsidRPr="0061343A" w:rsidRDefault="00026527" w:rsidP="0061343A">
      <w:pPr>
        <w:pStyle w:val="Item"/>
        <w:rPr>
          <w:lang w:eastAsia="en-US"/>
        </w:rPr>
      </w:pPr>
      <w:r w:rsidRPr="0061343A">
        <w:rPr>
          <w:lang w:eastAsia="en-US"/>
        </w:rPr>
        <w:t>Add:</w:t>
      </w:r>
    </w:p>
    <w:p w14:paraId="433B2533" w14:textId="77777777" w:rsidR="00026527" w:rsidRPr="0061343A" w:rsidRDefault="00026527" w:rsidP="0061343A">
      <w:pPr>
        <w:pStyle w:val="paragraph"/>
        <w:rPr>
          <w:lang w:eastAsia="en-US"/>
        </w:rPr>
      </w:pPr>
      <w:r w:rsidRPr="0061343A">
        <w:rPr>
          <w:lang w:eastAsia="en-US"/>
        </w:rPr>
        <w:tab/>
        <w:t>; or (h)</w:t>
      </w:r>
      <w:r w:rsidRPr="0061343A">
        <w:rPr>
          <w:lang w:eastAsia="en-US"/>
        </w:rPr>
        <w:tab/>
        <w:t xml:space="preserve">the covered entity is the registered tax agent or BAS agent of another covered entity mentioned in </w:t>
      </w:r>
      <w:r w:rsidR="009B381D" w:rsidRPr="0061343A">
        <w:rPr>
          <w:lang w:eastAsia="en-US"/>
        </w:rPr>
        <w:t>paragraph (</w:t>
      </w:r>
      <w:r w:rsidRPr="0061343A">
        <w:rPr>
          <w:lang w:eastAsia="en-US"/>
        </w:rPr>
        <w:t>c), (d) or (e) in relation to the relevant primary entity mentioned in those paragraphs; or</w:t>
      </w:r>
    </w:p>
    <w:p w14:paraId="4F0EEFBE" w14:textId="77777777" w:rsidR="00026527" w:rsidRPr="0061343A" w:rsidRDefault="00026527" w:rsidP="0061343A">
      <w:pPr>
        <w:pStyle w:val="paragraph"/>
        <w:rPr>
          <w:lang w:eastAsia="en-US"/>
        </w:rPr>
      </w:pPr>
      <w:r w:rsidRPr="0061343A">
        <w:rPr>
          <w:lang w:eastAsia="en-US"/>
        </w:rPr>
        <w:tab/>
        <w:t>(i)</w:t>
      </w:r>
      <w:r w:rsidRPr="0061343A">
        <w:rPr>
          <w:lang w:eastAsia="en-US"/>
        </w:rPr>
        <w:tab/>
        <w:t xml:space="preserve">the covered entity is a legal practitioner representing another covered entity mentioned in </w:t>
      </w:r>
      <w:r w:rsidR="009B381D" w:rsidRPr="0061343A">
        <w:rPr>
          <w:lang w:eastAsia="en-US"/>
        </w:rPr>
        <w:t>paragraph (</w:t>
      </w:r>
      <w:r w:rsidRPr="0061343A">
        <w:rPr>
          <w:lang w:eastAsia="en-US"/>
        </w:rPr>
        <w:t>c), (d) or (e) in relation to the affairs of the relevant primary entity mentioned in those paragraphs relating to one or more taxation laws.</w:t>
      </w:r>
    </w:p>
    <w:p w14:paraId="0B101A2D" w14:textId="77777777" w:rsidR="00026527" w:rsidRPr="0061343A" w:rsidRDefault="009D079B" w:rsidP="0061343A">
      <w:pPr>
        <w:pStyle w:val="Transitional"/>
      </w:pPr>
      <w:r w:rsidRPr="0061343A">
        <w:t>48</w:t>
      </w:r>
      <w:r w:rsidR="00026527" w:rsidRPr="0061343A">
        <w:t xml:space="preserve">  Application of amendments</w:t>
      </w:r>
    </w:p>
    <w:p w14:paraId="03C8F523" w14:textId="77777777" w:rsidR="00026527" w:rsidRPr="0061343A" w:rsidRDefault="00026527" w:rsidP="0061343A">
      <w:pPr>
        <w:pStyle w:val="Item"/>
        <w:rPr>
          <w:lang w:eastAsia="en-US"/>
        </w:rPr>
      </w:pPr>
      <w:r w:rsidRPr="0061343A">
        <w:rPr>
          <w:lang w:eastAsia="en-US"/>
        </w:rPr>
        <w:t>The amendment made by this Division applies in relation to the making of a record or the disclosure of information occurring on or after the commencement of this Division, whether the information was acquired before, on or after that commencement.</w:t>
      </w:r>
    </w:p>
    <w:p w14:paraId="4F70E973" w14:textId="77777777" w:rsidR="00026527" w:rsidRPr="0061343A" w:rsidRDefault="009B381D" w:rsidP="0061343A">
      <w:pPr>
        <w:pStyle w:val="ActHead8"/>
      </w:pPr>
      <w:bookmarkStart w:id="81" w:name="_Toc89870984"/>
      <w:r w:rsidRPr="0061343A">
        <w:t>Division 4</w:t>
      </w:r>
      <w:r w:rsidR="00026527" w:rsidRPr="0061343A">
        <w:t>—Deductible gift recipient</w:t>
      </w:r>
      <w:bookmarkEnd w:id="81"/>
    </w:p>
    <w:p w14:paraId="39B8C149" w14:textId="77777777" w:rsidR="00026527" w:rsidRPr="0061343A" w:rsidRDefault="00026527" w:rsidP="0061343A">
      <w:pPr>
        <w:pStyle w:val="ActHead9"/>
      </w:pPr>
      <w:bookmarkStart w:id="82" w:name="_Toc89870985"/>
      <w:r w:rsidRPr="0061343A">
        <w:t>Income Tax Assessment Act 1997</w:t>
      </w:r>
      <w:bookmarkEnd w:id="82"/>
    </w:p>
    <w:p w14:paraId="7FDBE58F" w14:textId="77777777" w:rsidR="00026527" w:rsidRPr="0061343A" w:rsidRDefault="009D079B" w:rsidP="0061343A">
      <w:pPr>
        <w:pStyle w:val="ItemHead"/>
      </w:pPr>
      <w:r w:rsidRPr="0061343A">
        <w:t>49</w:t>
      </w:r>
      <w:r w:rsidR="00026527" w:rsidRPr="0061343A">
        <w:t xml:space="preserve">  Subsection 30</w:t>
      </w:r>
      <w:r w:rsidR="0061343A">
        <w:noBreakHyphen/>
      </w:r>
      <w:r w:rsidR="00026527" w:rsidRPr="0061343A">
        <w:t>55(2) (table item 6.2.9, column headed “Fund, authority or institution”)</w:t>
      </w:r>
    </w:p>
    <w:p w14:paraId="32028933" w14:textId="77777777" w:rsidR="00026527" w:rsidRPr="0061343A" w:rsidRDefault="00026527" w:rsidP="0061343A">
      <w:pPr>
        <w:pStyle w:val="Item"/>
      </w:pPr>
      <w:r w:rsidRPr="0061343A">
        <w:t>Omit “the Nature Foundation SA Incorporated”, substitute “Nature Foundation Limited”.</w:t>
      </w:r>
    </w:p>
    <w:p w14:paraId="265632E2" w14:textId="77777777" w:rsidR="00026527" w:rsidRPr="0061343A" w:rsidRDefault="009D079B" w:rsidP="0061343A">
      <w:pPr>
        <w:pStyle w:val="ItemHead"/>
      </w:pPr>
      <w:r w:rsidRPr="0061343A">
        <w:lastRenderedPageBreak/>
        <w:t>50</w:t>
      </w:r>
      <w:r w:rsidR="00026527" w:rsidRPr="0061343A">
        <w:t xml:space="preserve">  Section 30</w:t>
      </w:r>
      <w:r w:rsidR="0061343A">
        <w:noBreakHyphen/>
      </w:r>
      <w:r w:rsidR="00026527" w:rsidRPr="0061343A">
        <w:t>315 (table item 77A)</w:t>
      </w:r>
    </w:p>
    <w:p w14:paraId="53EADB45" w14:textId="77777777" w:rsidR="00026527" w:rsidRPr="0061343A" w:rsidRDefault="00026527" w:rsidP="0061343A">
      <w:pPr>
        <w:pStyle w:val="Item"/>
      </w:pPr>
      <w:r w:rsidRPr="0061343A">
        <w:t>Omit “Nature Foundation SA Incorporated”, substitute “Nature Foundation Limited”.</w:t>
      </w:r>
    </w:p>
    <w:p w14:paraId="73EAD7BB" w14:textId="77777777" w:rsidR="00026527" w:rsidRPr="0061343A" w:rsidRDefault="009D079B" w:rsidP="0061343A">
      <w:pPr>
        <w:pStyle w:val="Transitional"/>
      </w:pPr>
      <w:r w:rsidRPr="0061343A">
        <w:t>51</w:t>
      </w:r>
      <w:r w:rsidR="00026527" w:rsidRPr="0061343A">
        <w:t xml:space="preserve">  Application of amendments</w:t>
      </w:r>
    </w:p>
    <w:p w14:paraId="13630FD5" w14:textId="77777777" w:rsidR="00026527" w:rsidRPr="0061343A" w:rsidRDefault="00026527" w:rsidP="0061343A">
      <w:pPr>
        <w:pStyle w:val="Item"/>
      </w:pPr>
      <w:r w:rsidRPr="0061343A">
        <w:t>The amendments made by this Division apply in relation to gifts or contributions made on or after 12 December 2019</w:t>
      </w:r>
      <w:r w:rsidR="00B877C1" w:rsidRPr="0061343A">
        <w:t>.</w:t>
      </w:r>
    </w:p>
    <w:p w14:paraId="5A630B42" w14:textId="77777777" w:rsidR="00026527" w:rsidRPr="0061343A" w:rsidRDefault="00026527" w:rsidP="0061343A">
      <w:pPr>
        <w:pStyle w:val="ActHead8"/>
      </w:pPr>
      <w:bookmarkStart w:id="83" w:name="_Toc89870986"/>
      <w:r w:rsidRPr="0061343A">
        <w:t>Division 5—Expired deductible gift recipients</w:t>
      </w:r>
      <w:bookmarkEnd w:id="83"/>
    </w:p>
    <w:p w14:paraId="24B3DB9D" w14:textId="77777777" w:rsidR="00026527" w:rsidRPr="0061343A" w:rsidRDefault="00026527" w:rsidP="0061343A">
      <w:pPr>
        <w:pStyle w:val="ActHead9"/>
      </w:pPr>
      <w:bookmarkStart w:id="84" w:name="_Toc89870987"/>
      <w:r w:rsidRPr="0061343A">
        <w:t>Income Tax Assessment Act 1997</w:t>
      </w:r>
      <w:bookmarkEnd w:id="84"/>
    </w:p>
    <w:p w14:paraId="22FCDA72" w14:textId="77777777" w:rsidR="00026527" w:rsidRPr="0061343A" w:rsidRDefault="009D079B" w:rsidP="0061343A">
      <w:pPr>
        <w:pStyle w:val="ItemHead"/>
      </w:pPr>
      <w:r w:rsidRPr="0061343A">
        <w:t>52</w:t>
      </w:r>
      <w:r w:rsidR="00026527" w:rsidRPr="0061343A">
        <w:t xml:space="preserve">  Subsection 30</w:t>
      </w:r>
      <w:r w:rsidR="0061343A">
        <w:noBreakHyphen/>
      </w:r>
      <w:r w:rsidR="00026527" w:rsidRPr="0061343A">
        <w:t>25(2) (table items 2.2.34 and 2.2.38)</w:t>
      </w:r>
    </w:p>
    <w:p w14:paraId="59551B08" w14:textId="77777777" w:rsidR="00026527" w:rsidRPr="0061343A" w:rsidRDefault="00026527" w:rsidP="0061343A">
      <w:pPr>
        <w:pStyle w:val="Item"/>
      </w:pPr>
      <w:r w:rsidRPr="0061343A">
        <w:t>Repeal the items.</w:t>
      </w:r>
    </w:p>
    <w:p w14:paraId="30FAF705" w14:textId="77777777" w:rsidR="00026527" w:rsidRPr="0061343A" w:rsidRDefault="009D079B" w:rsidP="0061343A">
      <w:pPr>
        <w:pStyle w:val="ItemHead"/>
      </w:pPr>
      <w:r w:rsidRPr="0061343A">
        <w:t>53</w:t>
      </w:r>
      <w:r w:rsidR="00026527" w:rsidRPr="0061343A">
        <w:t xml:space="preserve">  Subsection 30</w:t>
      </w:r>
      <w:r w:rsidR="0061343A">
        <w:noBreakHyphen/>
      </w:r>
      <w:r w:rsidR="00026527" w:rsidRPr="0061343A">
        <w:t xml:space="preserve">40(2) (table </w:t>
      </w:r>
      <w:r w:rsidR="009B381D" w:rsidRPr="0061343A">
        <w:t>item 3</w:t>
      </w:r>
      <w:r w:rsidR="00026527" w:rsidRPr="0061343A">
        <w:t>.2.11)</w:t>
      </w:r>
    </w:p>
    <w:p w14:paraId="26E350FC" w14:textId="77777777" w:rsidR="00026527" w:rsidRPr="0061343A" w:rsidRDefault="00026527" w:rsidP="0061343A">
      <w:pPr>
        <w:pStyle w:val="Item"/>
      </w:pPr>
      <w:r w:rsidRPr="0061343A">
        <w:t>Repeal the item.</w:t>
      </w:r>
    </w:p>
    <w:p w14:paraId="79A6A909" w14:textId="77777777" w:rsidR="00026527" w:rsidRPr="0061343A" w:rsidRDefault="009D079B" w:rsidP="0061343A">
      <w:pPr>
        <w:pStyle w:val="ItemHead"/>
      </w:pPr>
      <w:r w:rsidRPr="0061343A">
        <w:t>54</w:t>
      </w:r>
      <w:r w:rsidR="00026527" w:rsidRPr="0061343A">
        <w:t xml:space="preserve">  Subsection 30</w:t>
      </w:r>
      <w:r w:rsidR="0061343A">
        <w:noBreakHyphen/>
      </w:r>
      <w:r w:rsidR="00026527" w:rsidRPr="0061343A">
        <w:t>50(2) (table items 5.2.26, 5.2.28, 5.2.29, 5.2.30, 5.2.32 and 5.2.33)</w:t>
      </w:r>
    </w:p>
    <w:p w14:paraId="09AFC824" w14:textId="77777777" w:rsidR="00026527" w:rsidRPr="0061343A" w:rsidRDefault="00026527" w:rsidP="0061343A">
      <w:pPr>
        <w:pStyle w:val="Item"/>
      </w:pPr>
      <w:r w:rsidRPr="0061343A">
        <w:t>Repeal the items.</w:t>
      </w:r>
    </w:p>
    <w:p w14:paraId="379DC8F2" w14:textId="77777777" w:rsidR="00026527" w:rsidRPr="0061343A" w:rsidRDefault="009D079B" w:rsidP="0061343A">
      <w:pPr>
        <w:pStyle w:val="ItemHead"/>
      </w:pPr>
      <w:r w:rsidRPr="0061343A">
        <w:t>55</w:t>
      </w:r>
      <w:r w:rsidR="00026527" w:rsidRPr="0061343A">
        <w:t xml:space="preserve">  Subsection 30</w:t>
      </w:r>
      <w:r w:rsidR="0061343A">
        <w:noBreakHyphen/>
      </w:r>
      <w:r w:rsidR="00026527" w:rsidRPr="0061343A">
        <w:t>80(2) (table items 9.2.2, 9.2.9, 9.2.13, 9.2.17, 9.2.19 and 9.2.22)</w:t>
      </w:r>
    </w:p>
    <w:p w14:paraId="3B32CAC6" w14:textId="77777777" w:rsidR="00026527" w:rsidRPr="0061343A" w:rsidRDefault="00026527" w:rsidP="0061343A">
      <w:pPr>
        <w:pStyle w:val="Item"/>
      </w:pPr>
      <w:r w:rsidRPr="0061343A">
        <w:t>Repeal the items.</w:t>
      </w:r>
    </w:p>
    <w:p w14:paraId="2699E61F" w14:textId="77777777" w:rsidR="00026527" w:rsidRPr="0061343A" w:rsidRDefault="009D079B" w:rsidP="0061343A">
      <w:pPr>
        <w:pStyle w:val="ItemHead"/>
      </w:pPr>
      <w:r w:rsidRPr="0061343A">
        <w:t>56</w:t>
      </w:r>
      <w:r w:rsidR="00026527" w:rsidRPr="0061343A">
        <w:t xml:space="preserve">  Section 30</w:t>
      </w:r>
      <w:r w:rsidR="0061343A">
        <w:noBreakHyphen/>
      </w:r>
      <w:r w:rsidR="00026527" w:rsidRPr="0061343A">
        <w:t xml:space="preserve">105 (table </w:t>
      </w:r>
      <w:r w:rsidR="009B381D" w:rsidRPr="0061343A">
        <w:t>items 1</w:t>
      </w:r>
      <w:r w:rsidR="00026527" w:rsidRPr="0061343A">
        <w:t>3.2.8, 13.2.14A, 13.2.17 and 13.2.18)</w:t>
      </w:r>
    </w:p>
    <w:p w14:paraId="791E0515" w14:textId="77777777" w:rsidR="00026527" w:rsidRPr="0061343A" w:rsidRDefault="00026527" w:rsidP="0061343A">
      <w:pPr>
        <w:pStyle w:val="Item"/>
      </w:pPr>
      <w:r w:rsidRPr="0061343A">
        <w:t>Repeal the items.</w:t>
      </w:r>
    </w:p>
    <w:p w14:paraId="0FB5DDF5" w14:textId="77777777" w:rsidR="00026527" w:rsidRPr="0061343A" w:rsidRDefault="009D079B" w:rsidP="0061343A">
      <w:pPr>
        <w:pStyle w:val="ItemHead"/>
      </w:pPr>
      <w:r w:rsidRPr="0061343A">
        <w:t>57</w:t>
      </w:r>
      <w:r w:rsidR="00026527" w:rsidRPr="0061343A">
        <w:t xml:space="preserve">  Section 30</w:t>
      </w:r>
      <w:r w:rsidR="0061343A">
        <w:noBreakHyphen/>
      </w:r>
      <w:r w:rsidR="00026527" w:rsidRPr="0061343A">
        <w:t>315 (table items 2AAC, 2ACA, 24B, 27AA and 28ABA)</w:t>
      </w:r>
    </w:p>
    <w:p w14:paraId="4F10C610" w14:textId="77777777" w:rsidR="00026527" w:rsidRPr="0061343A" w:rsidRDefault="00026527" w:rsidP="0061343A">
      <w:pPr>
        <w:pStyle w:val="Item"/>
      </w:pPr>
      <w:r w:rsidRPr="0061343A">
        <w:t>Repeal the items.</w:t>
      </w:r>
    </w:p>
    <w:p w14:paraId="518B2748" w14:textId="77777777" w:rsidR="00026527" w:rsidRPr="0061343A" w:rsidRDefault="009D079B" w:rsidP="0061343A">
      <w:pPr>
        <w:pStyle w:val="ItemHead"/>
      </w:pPr>
      <w:r w:rsidRPr="0061343A">
        <w:t>58</w:t>
      </w:r>
      <w:r w:rsidR="00026527" w:rsidRPr="0061343A">
        <w:t xml:space="preserve">  Section 30</w:t>
      </w:r>
      <w:r w:rsidR="0061343A">
        <w:noBreakHyphen/>
      </w:r>
      <w:r w:rsidR="00026527" w:rsidRPr="0061343A">
        <w:t xml:space="preserve">315 (table </w:t>
      </w:r>
      <w:r w:rsidR="009B381D" w:rsidRPr="0061343A">
        <w:t>item 3</w:t>
      </w:r>
      <w:r w:rsidR="00026527" w:rsidRPr="0061343A">
        <w:t>0AA, column headed “Provision”)</w:t>
      </w:r>
    </w:p>
    <w:p w14:paraId="626EDC55" w14:textId="77777777" w:rsidR="00026527" w:rsidRPr="0061343A" w:rsidRDefault="00026527" w:rsidP="0061343A">
      <w:pPr>
        <w:pStyle w:val="Item"/>
      </w:pPr>
      <w:r w:rsidRPr="0061343A">
        <w:t>Omit “items 5.2.26 and”, substitute “item”.</w:t>
      </w:r>
    </w:p>
    <w:p w14:paraId="5207874A" w14:textId="77777777" w:rsidR="00026527" w:rsidRPr="0061343A" w:rsidRDefault="009D079B" w:rsidP="0061343A">
      <w:pPr>
        <w:pStyle w:val="ItemHead"/>
      </w:pPr>
      <w:r w:rsidRPr="0061343A">
        <w:lastRenderedPageBreak/>
        <w:t>59</w:t>
      </w:r>
      <w:r w:rsidR="00026527" w:rsidRPr="0061343A">
        <w:t xml:space="preserve">  Section 30</w:t>
      </w:r>
      <w:r w:rsidR="0061343A">
        <w:noBreakHyphen/>
      </w:r>
      <w:r w:rsidR="00026527" w:rsidRPr="0061343A">
        <w:t>315 (table items 44AAAA, 52A, 70AA, 72AA, 73AA, 81A, 94, 110, 112AF, 124A, 127A and 127B)</w:t>
      </w:r>
    </w:p>
    <w:p w14:paraId="05DDF6A1" w14:textId="77777777" w:rsidR="00026527" w:rsidRPr="0061343A" w:rsidRDefault="00026527" w:rsidP="0061343A">
      <w:pPr>
        <w:pStyle w:val="Item"/>
      </w:pPr>
      <w:r w:rsidRPr="0061343A">
        <w:t>Repeal the items.</w:t>
      </w:r>
    </w:p>
    <w:p w14:paraId="2F4B42AD" w14:textId="77777777" w:rsidR="00026527" w:rsidRPr="0061343A" w:rsidRDefault="00026527" w:rsidP="0061343A">
      <w:pPr>
        <w:pStyle w:val="ActHead8"/>
      </w:pPr>
      <w:bookmarkStart w:id="85" w:name="_Toc89870988"/>
      <w:r w:rsidRPr="0061343A">
        <w:t>Division 6—Deductible gift recipient</w:t>
      </w:r>
      <w:bookmarkEnd w:id="85"/>
    </w:p>
    <w:p w14:paraId="7549A58F" w14:textId="77777777" w:rsidR="00026527" w:rsidRPr="0061343A" w:rsidRDefault="00026527" w:rsidP="0061343A">
      <w:pPr>
        <w:pStyle w:val="ActHead9"/>
      </w:pPr>
      <w:bookmarkStart w:id="86" w:name="_Toc89870989"/>
      <w:r w:rsidRPr="0061343A">
        <w:t>Income Tax Assessment Act 1997</w:t>
      </w:r>
      <w:bookmarkEnd w:id="86"/>
    </w:p>
    <w:p w14:paraId="2561606D" w14:textId="77777777" w:rsidR="00026527" w:rsidRPr="0061343A" w:rsidRDefault="009D079B" w:rsidP="0061343A">
      <w:pPr>
        <w:pStyle w:val="ItemHead"/>
      </w:pPr>
      <w:r w:rsidRPr="0061343A">
        <w:t>60</w:t>
      </w:r>
      <w:r w:rsidR="00026527" w:rsidRPr="0061343A">
        <w:t xml:space="preserve">  Subsection 30</w:t>
      </w:r>
      <w:r w:rsidR="0061343A">
        <w:noBreakHyphen/>
      </w:r>
      <w:r w:rsidR="00026527" w:rsidRPr="0061343A">
        <w:t xml:space="preserve">100(2) (table </w:t>
      </w:r>
      <w:r w:rsidR="009B381D" w:rsidRPr="0061343A">
        <w:t>item 1</w:t>
      </w:r>
      <w:r w:rsidR="00026527" w:rsidRPr="0061343A">
        <w:t>2.2.2, column headed “Fund, authority or institution”)</w:t>
      </w:r>
    </w:p>
    <w:p w14:paraId="23BD0AA5" w14:textId="77777777" w:rsidR="00026527" w:rsidRPr="0061343A" w:rsidRDefault="00026527" w:rsidP="0061343A">
      <w:pPr>
        <w:pStyle w:val="Item"/>
      </w:pPr>
      <w:r w:rsidRPr="0061343A">
        <w:t>Omit “Australian Business Arts Foundation Ltd.”, substitute “Creative Partnerships Australia Ltd”.</w:t>
      </w:r>
    </w:p>
    <w:p w14:paraId="264E15A3" w14:textId="77777777" w:rsidR="00026527" w:rsidRPr="0061343A" w:rsidRDefault="009D079B" w:rsidP="0061343A">
      <w:pPr>
        <w:pStyle w:val="ItemHead"/>
      </w:pPr>
      <w:r w:rsidRPr="0061343A">
        <w:t>61</w:t>
      </w:r>
      <w:r w:rsidR="00026527" w:rsidRPr="0061343A">
        <w:t xml:space="preserve">  Section 30</w:t>
      </w:r>
      <w:r w:rsidR="0061343A">
        <w:noBreakHyphen/>
      </w:r>
      <w:r w:rsidR="00026527" w:rsidRPr="0061343A">
        <w:t xml:space="preserve">315 (table </w:t>
      </w:r>
      <w:r w:rsidR="009B381D" w:rsidRPr="0061343A">
        <w:t>item 1</w:t>
      </w:r>
      <w:r w:rsidR="00026527" w:rsidRPr="0061343A">
        <w:t>7AA)</w:t>
      </w:r>
    </w:p>
    <w:p w14:paraId="1CA0E2D0" w14:textId="77777777" w:rsidR="00026527" w:rsidRPr="0061343A" w:rsidRDefault="00026527" w:rsidP="0061343A">
      <w:pPr>
        <w:pStyle w:val="Item"/>
      </w:pPr>
      <w:r w:rsidRPr="0061343A">
        <w:t>Repeal the item.</w:t>
      </w:r>
    </w:p>
    <w:p w14:paraId="6329FBCF" w14:textId="77777777" w:rsidR="00026527" w:rsidRPr="0061343A" w:rsidRDefault="009D079B" w:rsidP="0061343A">
      <w:pPr>
        <w:pStyle w:val="ItemHead"/>
        <w:rPr>
          <w:rFonts w:cs="Arial"/>
          <w:bCs/>
          <w:color w:val="000000"/>
          <w:szCs w:val="24"/>
        </w:rPr>
      </w:pPr>
      <w:r w:rsidRPr="0061343A">
        <w:t>62</w:t>
      </w:r>
      <w:r w:rsidR="00026527" w:rsidRPr="0061343A">
        <w:t xml:space="preserve">  </w:t>
      </w:r>
      <w:r w:rsidR="00026527" w:rsidRPr="0061343A">
        <w:rPr>
          <w:rFonts w:cs="Arial"/>
          <w:bCs/>
          <w:color w:val="000000"/>
          <w:szCs w:val="24"/>
        </w:rPr>
        <w:t>Section 30</w:t>
      </w:r>
      <w:r w:rsidR="0061343A">
        <w:rPr>
          <w:rFonts w:cs="Arial"/>
          <w:bCs/>
          <w:color w:val="000000"/>
          <w:szCs w:val="24"/>
        </w:rPr>
        <w:noBreakHyphen/>
      </w:r>
      <w:r w:rsidR="00026527" w:rsidRPr="0061343A">
        <w:rPr>
          <w:rFonts w:cs="Arial"/>
          <w:bCs/>
          <w:color w:val="000000"/>
          <w:szCs w:val="24"/>
        </w:rPr>
        <w:t xml:space="preserve">315 (after table </w:t>
      </w:r>
      <w:r w:rsidR="009B381D" w:rsidRPr="0061343A">
        <w:rPr>
          <w:rFonts w:cs="Arial"/>
          <w:bCs/>
          <w:color w:val="000000"/>
          <w:szCs w:val="24"/>
        </w:rPr>
        <w:t>item 4</w:t>
      </w:r>
      <w:r w:rsidR="00026527" w:rsidRPr="0061343A">
        <w:rPr>
          <w:rFonts w:cs="Arial"/>
          <w:bCs/>
          <w:color w:val="000000"/>
          <w:szCs w:val="24"/>
        </w:rPr>
        <w:t>0A)</w:t>
      </w:r>
    </w:p>
    <w:p w14:paraId="5CAE2185" w14:textId="77777777" w:rsidR="00026527" w:rsidRPr="0061343A" w:rsidRDefault="00026527" w:rsidP="0061343A">
      <w:pPr>
        <w:shd w:val="clear" w:color="auto" w:fill="FFFFFF"/>
        <w:spacing w:before="80" w:line="240" w:lineRule="auto"/>
        <w:ind w:left="709"/>
        <w:rPr>
          <w:rFonts w:eastAsia="Times New Roman" w:cs="Times New Roman"/>
          <w:color w:val="000000"/>
          <w:szCs w:val="22"/>
          <w:lang w:eastAsia="en-AU"/>
        </w:rPr>
      </w:pPr>
      <w:r w:rsidRPr="0061343A">
        <w:rPr>
          <w:rFonts w:eastAsia="Times New Roman" w:cs="Times New Roman"/>
          <w:color w:val="000000"/>
          <w:szCs w:val="22"/>
          <w:lang w:eastAsia="en-AU"/>
        </w:rPr>
        <w:t>Insert:</w:t>
      </w:r>
    </w:p>
    <w:p w14:paraId="1F48C5AF" w14:textId="77777777" w:rsidR="00026527" w:rsidRPr="0061343A" w:rsidRDefault="00026527" w:rsidP="0061343A">
      <w:pPr>
        <w:pStyle w:val="Tabletext"/>
      </w:pPr>
    </w:p>
    <w:tbl>
      <w:tblPr>
        <w:tblW w:w="7305" w:type="dxa"/>
        <w:tblInd w:w="38" w:type="dxa"/>
        <w:shd w:val="clear" w:color="auto" w:fill="FFFFFF"/>
        <w:tblLayout w:type="fixed"/>
        <w:tblCellMar>
          <w:left w:w="0" w:type="dxa"/>
          <w:right w:w="0" w:type="dxa"/>
        </w:tblCellMar>
        <w:tblLook w:val="04A0" w:firstRow="1" w:lastRow="0" w:firstColumn="1" w:lastColumn="0" w:noHBand="0" w:noVBand="1"/>
      </w:tblPr>
      <w:tblGrid>
        <w:gridCol w:w="1264"/>
        <w:gridCol w:w="3090"/>
        <w:gridCol w:w="2951"/>
      </w:tblGrid>
      <w:tr w:rsidR="00026527" w:rsidRPr="0061343A" w14:paraId="19763FF1" w14:textId="77777777" w:rsidTr="00FF0E89">
        <w:tc>
          <w:tcPr>
            <w:tcW w:w="1263" w:type="dxa"/>
            <w:shd w:val="clear" w:color="auto" w:fill="FFFFFF"/>
            <w:tcMar>
              <w:top w:w="0" w:type="dxa"/>
              <w:left w:w="108" w:type="dxa"/>
              <w:bottom w:w="0" w:type="dxa"/>
              <w:right w:w="108" w:type="dxa"/>
            </w:tcMar>
            <w:hideMark/>
          </w:tcPr>
          <w:p w14:paraId="45D4804C" w14:textId="77777777" w:rsidR="00026527" w:rsidRPr="0061343A" w:rsidRDefault="00026527" w:rsidP="0061343A">
            <w:pPr>
              <w:pStyle w:val="Tabletext"/>
            </w:pPr>
            <w:r w:rsidRPr="0061343A">
              <w:t>40AA</w:t>
            </w:r>
          </w:p>
        </w:tc>
        <w:tc>
          <w:tcPr>
            <w:tcW w:w="3088" w:type="dxa"/>
            <w:shd w:val="clear" w:color="auto" w:fill="FFFFFF"/>
            <w:tcMar>
              <w:top w:w="0" w:type="dxa"/>
              <w:left w:w="108" w:type="dxa"/>
              <w:bottom w:w="0" w:type="dxa"/>
              <w:right w:w="108" w:type="dxa"/>
            </w:tcMar>
            <w:hideMark/>
          </w:tcPr>
          <w:p w14:paraId="044AC685" w14:textId="77777777" w:rsidR="00026527" w:rsidRPr="0061343A" w:rsidRDefault="00026527" w:rsidP="0061343A">
            <w:pPr>
              <w:pStyle w:val="Tabletext"/>
            </w:pPr>
            <w:r w:rsidRPr="0061343A">
              <w:t>Creative Partnerships Australia Ltd</w:t>
            </w:r>
          </w:p>
        </w:tc>
        <w:tc>
          <w:tcPr>
            <w:tcW w:w="2949" w:type="dxa"/>
            <w:shd w:val="clear" w:color="auto" w:fill="FFFFFF"/>
            <w:tcMar>
              <w:top w:w="0" w:type="dxa"/>
              <w:left w:w="108" w:type="dxa"/>
              <w:bottom w:w="0" w:type="dxa"/>
              <w:right w:w="108" w:type="dxa"/>
            </w:tcMar>
            <w:hideMark/>
          </w:tcPr>
          <w:p w14:paraId="43AE86CD" w14:textId="77777777" w:rsidR="00026527" w:rsidRPr="0061343A" w:rsidRDefault="009B381D" w:rsidP="0061343A">
            <w:pPr>
              <w:pStyle w:val="Tabletext"/>
            </w:pPr>
            <w:r w:rsidRPr="0061343A">
              <w:t>item 1</w:t>
            </w:r>
            <w:r w:rsidR="00026527" w:rsidRPr="0061343A">
              <w:t>2.2.2</w:t>
            </w:r>
          </w:p>
        </w:tc>
      </w:tr>
    </w:tbl>
    <w:p w14:paraId="687FAF61" w14:textId="77777777" w:rsidR="00026527" w:rsidRPr="0061343A" w:rsidRDefault="009D079B" w:rsidP="0061343A">
      <w:pPr>
        <w:pStyle w:val="Transitional"/>
      </w:pPr>
      <w:r w:rsidRPr="0061343A">
        <w:t>63</w:t>
      </w:r>
      <w:r w:rsidR="00026527" w:rsidRPr="0061343A">
        <w:t xml:space="preserve">  Application of amendments</w:t>
      </w:r>
    </w:p>
    <w:p w14:paraId="05780A3D" w14:textId="77777777" w:rsidR="00026527" w:rsidRPr="0061343A" w:rsidRDefault="00026527" w:rsidP="0061343A">
      <w:pPr>
        <w:pStyle w:val="Item"/>
      </w:pPr>
      <w:r w:rsidRPr="0061343A">
        <w:t>The amendments made by this Division apply in relation to gifts or contributions made on or after 5 October 2020.</w:t>
      </w:r>
    </w:p>
    <w:p w14:paraId="692D6C26" w14:textId="77777777" w:rsidR="00026527" w:rsidRPr="0061343A" w:rsidRDefault="00026527" w:rsidP="0061343A">
      <w:pPr>
        <w:pStyle w:val="ActHead8"/>
      </w:pPr>
      <w:bookmarkStart w:id="87" w:name="_Toc89870990"/>
      <w:r w:rsidRPr="0061343A">
        <w:t>Division 7—Minor amendment</w:t>
      </w:r>
      <w:bookmarkEnd w:id="87"/>
    </w:p>
    <w:p w14:paraId="0E9ACB2B" w14:textId="77777777" w:rsidR="00026527" w:rsidRPr="0061343A" w:rsidRDefault="00026527" w:rsidP="0061343A">
      <w:pPr>
        <w:pStyle w:val="ActHead9"/>
      </w:pPr>
      <w:bookmarkStart w:id="88" w:name="_Toc89870991"/>
      <w:r w:rsidRPr="0061343A">
        <w:t>Taxation Administration Act 1953</w:t>
      </w:r>
      <w:bookmarkEnd w:id="88"/>
    </w:p>
    <w:p w14:paraId="6370F088" w14:textId="77777777" w:rsidR="00026527" w:rsidRPr="0061343A" w:rsidRDefault="009D079B" w:rsidP="0061343A">
      <w:pPr>
        <w:pStyle w:val="ItemHead"/>
      </w:pPr>
      <w:r w:rsidRPr="0061343A">
        <w:t>64</w:t>
      </w:r>
      <w:r w:rsidR="00026527" w:rsidRPr="0061343A">
        <w:t xml:space="preserve">  </w:t>
      </w:r>
      <w:r w:rsidR="009B381D" w:rsidRPr="0061343A">
        <w:t>Subsection 1</w:t>
      </w:r>
      <w:r w:rsidR="00026527" w:rsidRPr="0061343A">
        <w:t>2</w:t>
      </w:r>
      <w:r w:rsidR="0061343A">
        <w:noBreakHyphen/>
      </w:r>
      <w:r w:rsidR="00026527" w:rsidRPr="0061343A">
        <w:t xml:space="preserve">439(4) in </w:t>
      </w:r>
      <w:r w:rsidR="009B381D" w:rsidRPr="0061343A">
        <w:t>Schedule 1</w:t>
      </w:r>
    </w:p>
    <w:p w14:paraId="7EC88F48" w14:textId="77777777" w:rsidR="00026527" w:rsidRPr="0061343A" w:rsidRDefault="00026527" w:rsidP="0061343A">
      <w:pPr>
        <w:pStyle w:val="Item"/>
      </w:pPr>
      <w:r w:rsidRPr="0061343A">
        <w:t>Omit “(2)”, substitute “(3)”.</w:t>
      </w:r>
    </w:p>
    <w:p w14:paraId="6F2DC35A" w14:textId="77777777" w:rsidR="00026527" w:rsidRPr="0061343A" w:rsidRDefault="00026527" w:rsidP="0061343A">
      <w:pPr>
        <w:pStyle w:val="ActHead8"/>
      </w:pPr>
      <w:bookmarkStart w:id="89" w:name="_Toc89870992"/>
      <w:r w:rsidRPr="0061343A">
        <w:lastRenderedPageBreak/>
        <w:t>Division 8—Finance leases</w:t>
      </w:r>
      <w:bookmarkEnd w:id="89"/>
    </w:p>
    <w:p w14:paraId="49AC39D3" w14:textId="77777777" w:rsidR="00026527" w:rsidRPr="0061343A" w:rsidRDefault="00026527" w:rsidP="0061343A">
      <w:pPr>
        <w:pStyle w:val="ActHead9"/>
      </w:pPr>
      <w:bookmarkStart w:id="90" w:name="_Toc89870993"/>
      <w:r w:rsidRPr="0061343A">
        <w:t>Income Tax Assessment Act 1997</w:t>
      </w:r>
      <w:bookmarkEnd w:id="90"/>
    </w:p>
    <w:p w14:paraId="6F331D4E" w14:textId="77777777" w:rsidR="00026527" w:rsidRPr="0061343A" w:rsidRDefault="009D079B" w:rsidP="0061343A">
      <w:pPr>
        <w:pStyle w:val="ItemHead"/>
      </w:pPr>
      <w:r w:rsidRPr="0061343A">
        <w:t>65</w:t>
      </w:r>
      <w:r w:rsidR="00026527" w:rsidRPr="0061343A">
        <w:t xml:space="preserve">  Subsection 705</w:t>
      </w:r>
      <w:r w:rsidR="0061343A">
        <w:noBreakHyphen/>
      </w:r>
      <w:r w:rsidR="00026527" w:rsidRPr="0061343A">
        <w:t>25(5) (note 2)</w:t>
      </w:r>
    </w:p>
    <w:p w14:paraId="16F82862" w14:textId="77777777" w:rsidR="00026527" w:rsidRPr="0061343A" w:rsidRDefault="00026527" w:rsidP="0061343A">
      <w:pPr>
        <w:pStyle w:val="Item"/>
      </w:pPr>
      <w:r w:rsidRPr="0061343A">
        <w:t>Omit “finance”.</w:t>
      </w:r>
    </w:p>
    <w:p w14:paraId="4931F292" w14:textId="77777777" w:rsidR="00026527" w:rsidRPr="0061343A" w:rsidRDefault="009D079B" w:rsidP="0061343A">
      <w:pPr>
        <w:pStyle w:val="ItemHead"/>
      </w:pPr>
      <w:r w:rsidRPr="0061343A">
        <w:t>66</w:t>
      </w:r>
      <w:r w:rsidR="00026527" w:rsidRPr="0061343A">
        <w:t xml:space="preserve">  Section 705</w:t>
      </w:r>
      <w:r w:rsidR="0061343A">
        <w:noBreakHyphen/>
      </w:r>
      <w:r w:rsidR="00026527" w:rsidRPr="0061343A">
        <w:t>56 (heading)</w:t>
      </w:r>
    </w:p>
    <w:p w14:paraId="1C33A302" w14:textId="77777777" w:rsidR="00026527" w:rsidRPr="0061343A" w:rsidRDefault="00026527" w:rsidP="0061343A">
      <w:pPr>
        <w:pStyle w:val="Item"/>
      </w:pPr>
      <w:r w:rsidRPr="0061343A">
        <w:t>Omit “</w:t>
      </w:r>
      <w:r w:rsidRPr="0061343A">
        <w:rPr>
          <w:b/>
        </w:rPr>
        <w:t>finance</w:t>
      </w:r>
      <w:r w:rsidRPr="0061343A">
        <w:t>”.</w:t>
      </w:r>
    </w:p>
    <w:p w14:paraId="040140A6" w14:textId="77777777" w:rsidR="00026527" w:rsidRPr="0061343A" w:rsidRDefault="009D079B" w:rsidP="0061343A">
      <w:pPr>
        <w:pStyle w:val="ItemHead"/>
      </w:pPr>
      <w:r w:rsidRPr="0061343A">
        <w:t>67</w:t>
      </w:r>
      <w:r w:rsidR="00026527" w:rsidRPr="0061343A">
        <w:t xml:space="preserve">  Subsection 705</w:t>
      </w:r>
      <w:r w:rsidR="0061343A">
        <w:noBreakHyphen/>
      </w:r>
      <w:r w:rsidR="00026527" w:rsidRPr="0061343A">
        <w:t>56(1)</w:t>
      </w:r>
    </w:p>
    <w:p w14:paraId="3F19C745" w14:textId="77777777" w:rsidR="00026527" w:rsidRPr="0061343A" w:rsidRDefault="00026527" w:rsidP="0061343A">
      <w:pPr>
        <w:pStyle w:val="Item"/>
      </w:pPr>
      <w:r w:rsidRPr="0061343A">
        <w:t>Repeal the subsection, substitute:</w:t>
      </w:r>
    </w:p>
    <w:p w14:paraId="5AFE66ED" w14:textId="77777777" w:rsidR="00026527" w:rsidRPr="0061343A" w:rsidRDefault="00026527" w:rsidP="0061343A">
      <w:pPr>
        <w:pStyle w:val="SubsectionHead"/>
      </w:pPr>
      <w:r w:rsidRPr="0061343A">
        <w:t>Application of this section</w:t>
      </w:r>
    </w:p>
    <w:p w14:paraId="6CBF6929" w14:textId="77777777" w:rsidR="00026527" w:rsidRPr="0061343A" w:rsidRDefault="00026527" w:rsidP="0061343A">
      <w:pPr>
        <w:pStyle w:val="subsection"/>
      </w:pPr>
      <w:r w:rsidRPr="0061343A">
        <w:tab/>
        <w:t>(1)</w:t>
      </w:r>
      <w:r w:rsidRPr="0061343A">
        <w:tab/>
        <w:t xml:space="preserve">This section applies if, just before the joining time, the joining entity is the lessor or lessee under a lease of a </w:t>
      </w:r>
      <w:r w:rsidR="0061343A" w:rsidRPr="0061343A">
        <w:rPr>
          <w:position w:val="6"/>
          <w:sz w:val="16"/>
        </w:rPr>
        <w:t>*</w:t>
      </w:r>
      <w:r w:rsidRPr="0061343A">
        <w:t xml:space="preserve">depreciating asset (the </w:t>
      </w:r>
      <w:r w:rsidRPr="0061343A">
        <w:rPr>
          <w:b/>
          <w:i/>
        </w:rPr>
        <w:t>underlying asset</w:t>
      </w:r>
      <w:r w:rsidRPr="0061343A">
        <w:t xml:space="preserve">) to which </w:t>
      </w:r>
      <w:r w:rsidR="009B381D" w:rsidRPr="0061343A">
        <w:t>Division 4</w:t>
      </w:r>
      <w:r w:rsidRPr="0061343A">
        <w:t>0 applies.</w:t>
      </w:r>
    </w:p>
    <w:p w14:paraId="06324CA6" w14:textId="77777777" w:rsidR="00026527" w:rsidRPr="0061343A" w:rsidRDefault="009D079B" w:rsidP="0061343A">
      <w:pPr>
        <w:pStyle w:val="ItemHead"/>
      </w:pPr>
      <w:r w:rsidRPr="0061343A">
        <w:t>68</w:t>
      </w:r>
      <w:r w:rsidR="00026527" w:rsidRPr="0061343A">
        <w:t xml:space="preserve">  Subsection 711</w:t>
      </w:r>
      <w:r w:rsidR="0061343A">
        <w:noBreakHyphen/>
      </w:r>
      <w:r w:rsidR="00026527" w:rsidRPr="0061343A">
        <w:t>45(2A) (heading)</w:t>
      </w:r>
    </w:p>
    <w:p w14:paraId="52B32E6E" w14:textId="77777777" w:rsidR="00026527" w:rsidRPr="0061343A" w:rsidRDefault="00026527" w:rsidP="0061343A">
      <w:pPr>
        <w:pStyle w:val="Item"/>
      </w:pPr>
      <w:r w:rsidRPr="0061343A">
        <w:t>Omit “</w:t>
      </w:r>
      <w:r w:rsidRPr="0061343A">
        <w:rPr>
          <w:i/>
        </w:rPr>
        <w:t>finance</w:t>
      </w:r>
      <w:r w:rsidRPr="0061343A">
        <w:t>”.</w:t>
      </w:r>
    </w:p>
    <w:p w14:paraId="3F091FA8" w14:textId="77777777" w:rsidR="00026527" w:rsidRPr="0061343A" w:rsidRDefault="009D079B" w:rsidP="0061343A">
      <w:pPr>
        <w:pStyle w:val="Transitional"/>
      </w:pPr>
      <w:r w:rsidRPr="0061343A">
        <w:t>69</w:t>
      </w:r>
      <w:r w:rsidR="00026527" w:rsidRPr="0061343A">
        <w:t xml:space="preserve">  Application of amendments</w:t>
      </w:r>
    </w:p>
    <w:p w14:paraId="5C1046DF" w14:textId="77777777" w:rsidR="00026527" w:rsidRPr="0061343A" w:rsidRDefault="00026527" w:rsidP="0061343A">
      <w:pPr>
        <w:pStyle w:val="Item"/>
      </w:pPr>
      <w:r w:rsidRPr="0061343A">
        <w:t xml:space="preserve">The amendments of the </w:t>
      </w:r>
      <w:r w:rsidRPr="0061343A">
        <w:rPr>
          <w:i/>
        </w:rPr>
        <w:t>Income Tax Assessment Act 1997</w:t>
      </w:r>
      <w:r w:rsidRPr="0061343A">
        <w:t xml:space="preserve"> made by this Division apply in relation to an entity that becomes, on or after </w:t>
      </w:r>
      <w:r w:rsidR="009B381D" w:rsidRPr="0061343A">
        <w:t>1 January</w:t>
      </w:r>
      <w:r w:rsidRPr="0061343A">
        <w:t xml:space="preserve"> 2019, a subsidiary member of a consolidated group or a subsidiary member of a MEC group.</w:t>
      </w:r>
    </w:p>
    <w:p w14:paraId="777BC6DB" w14:textId="77777777" w:rsidR="00026527" w:rsidRPr="0061343A" w:rsidRDefault="00026527" w:rsidP="0061343A">
      <w:pPr>
        <w:pStyle w:val="ActHead8"/>
      </w:pPr>
      <w:bookmarkStart w:id="91" w:name="_Toc89870994"/>
      <w:r w:rsidRPr="0061343A">
        <w:t>Division 9—Low pool value</w:t>
      </w:r>
      <w:bookmarkEnd w:id="91"/>
    </w:p>
    <w:p w14:paraId="6288A456" w14:textId="77777777" w:rsidR="00026527" w:rsidRPr="0061343A" w:rsidRDefault="00026527" w:rsidP="0061343A">
      <w:pPr>
        <w:pStyle w:val="ActHead9"/>
      </w:pPr>
      <w:bookmarkStart w:id="92" w:name="_Toc89870995"/>
      <w:r w:rsidRPr="0061343A">
        <w:t>Income Tax (Transitional Provisions) Act 1997</w:t>
      </w:r>
      <w:bookmarkEnd w:id="92"/>
    </w:p>
    <w:p w14:paraId="2F155CEC" w14:textId="77777777" w:rsidR="00026527" w:rsidRPr="0061343A" w:rsidRDefault="009D079B" w:rsidP="0061343A">
      <w:pPr>
        <w:pStyle w:val="ItemHead"/>
      </w:pPr>
      <w:r w:rsidRPr="0061343A">
        <w:t>70</w:t>
      </w:r>
      <w:r w:rsidR="00026527" w:rsidRPr="0061343A">
        <w:t xml:space="preserve">  Subsection 328</w:t>
      </w:r>
      <w:r w:rsidR="0061343A">
        <w:noBreakHyphen/>
      </w:r>
      <w:r w:rsidR="00026527" w:rsidRPr="0061343A">
        <w:t>180(6) (heading)</w:t>
      </w:r>
    </w:p>
    <w:p w14:paraId="619A8FDE" w14:textId="77777777" w:rsidR="00026527" w:rsidRPr="0061343A" w:rsidRDefault="00026527" w:rsidP="0061343A">
      <w:pPr>
        <w:pStyle w:val="Item"/>
      </w:pPr>
      <w:r w:rsidRPr="0061343A">
        <w:t>Repeal the heading, substitute:</w:t>
      </w:r>
    </w:p>
    <w:p w14:paraId="018E1217" w14:textId="77777777" w:rsidR="00026527" w:rsidRPr="0061343A" w:rsidRDefault="00026527" w:rsidP="0061343A">
      <w:pPr>
        <w:pStyle w:val="SubsectionHead"/>
      </w:pPr>
      <w:r w:rsidRPr="0061343A">
        <w:lastRenderedPageBreak/>
        <w:t>Low pool value</w:t>
      </w:r>
    </w:p>
    <w:p w14:paraId="4258B90C" w14:textId="77777777" w:rsidR="00026527" w:rsidRPr="0061343A" w:rsidRDefault="009B381D" w:rsidP="0061343A">
      <w:pPr>
        <w:pStyle w:val="ActHead8"/>
      </w:pPr>
      <w:bookmarkStart w:id="93" w:name="_Toc89870996"/>
      <w:r w:rsidRPr="0061343A">
        <w:t>Division 1</w:t>
      </w:r>
      <w:r w:rsidR="00026527" w:rsidRPr="0061343A">
        <w:t>0—</w:t>
      </w:r>
      <w:bookmarkStart w:id="94" w:name="_Hlk72826672"/>
      <w:r w:rsidR="00026527" w:rsidRPr="0061343A">
        <w:t>Refund of excess low balance fees</w:t>
      </w:r>
      <w:bookmarkEnd w:id="94"/>
      <w:bookmarkEnd w:id="93"/>
    </w:p>
    <w:p w14:paraId="60BFE025" w14:textId="77777777" w:rsidR="00026527" w:rsidRPr="0061343A" w:rsidRDefault="00026527" w:rsidP="0061343A">
      <w:pPr>
        <w:pStyle w:val="ActHead9"/>
      </w:pPr>
      <w:bookmarkStart w:id="95" w:name="_Toc89870997"/>
      <w:r w:rsidRPr="0061343A">
        <w:t>Income Tax Assessment Act 1997</w:t>
      </w:r>
      <w:bookmarkEnd w:id="95"/>
    </w:p>
    <w:p w14:paraId="3C06C821" w14:textId="77777777" w:rsidR="00026527" w:rsidRPr="0061343A" w:rsidRDefault="009D079B" w:rsidP="0061343A">
      <w:pPr>
        <w:pStyle w:val="ItemHead"/>
      </w:pPr>
      <w:r w:rsidRPr="0061343A">
        <w:t>71</w:t>
      </w:r>
      <w:r w:rsidR="00026527" w:rsidRPr="0061343A">
        <w:t xml:space="preserve">  At the end of </w:t>
      </w:r>
      <w:r w:rsidR="009B381D" w:rsidRPr="0061343A">
        <w:t>subsection 2</w:t>
      </w:r>
      <w:r w:rsidR="00026527" w:rsidRPr="0061343A">
        <w:t>91</w:t>
      </w:r>
      <w:r w:rsidR="0061343A">
        <w:noBreakHyphen/>
      </w:r>
      <w:r w:rsidR="00026527" w:rsidRPr="0061343A">
        <w:t>25(2)</w:t>
      </w:r>
    </w:p>
    <w:p w14:paraId="6B3867E9" w14:textId="77777777" w:rsidR="00026527" w:rsidRPr="0061343A" w:rsidRDefault="00026527" w:rsidP="0061343A">
      <w:pPr>
        <w:pStyle w:val="Item"/>
      </w:pPr>
      <w:r w:rsidRPr="0061343A">
        <w:t>Add:</w:t>
      </w:r>
    </w:p>
    <w:p w14:paraId="6DF7523F" w14:textId="77777777" w:rsidR="00026527" w:rsidRPr="0061343A" w:rsidRDefault="00026527" w:rsidP="0061343A">
      <w:pPr>
        <w:pStyle w:val="paragraph"/>
      </w:pPr>
      <w:r w:rsidRPr="0061343A">
        <w:tab/>
        <w:t>; and (e)</w:t>
      </w:r>
      <w:r w:rsidRPr="0061343A">
        <w:tab/>
        <w:t xml:space="preserve">it is </w:t>
      </w:r>
      <w:r w:rsidRPr="0061343A">
        <w:rPr>
          <w:i/>
        </w:rPr>
        <w:t>not</w:t>
      </w:r>
      <w:r w:rsidRPr="0061343A">
        <w:t xml:space="preserve"> an amount mentioned in subsection 99G(6) of the </w:t>
      </w:r>
      <w:r w:rsidRPr="0061343A">
        <w:rPr>
          <w:i/>
        </w:rPr>
        <w:t>Superannuation Industry (Supervision) Act 1993</w:t>
      </w:r>
      <w:r w:rsidRPr="0061343A">
        <w:t xml:space="preserve"> that is refunded in accordance with that subsection.</w:t>
      </w:r>
    </w:p>
    <w:p w14:paraId="441B3DC9" w14:textId="77777777" w:rsidR="00026527" w:rsidRPr="0061343A" w:rsidRDefault="009D079B" w:rsidP="0061343A">
      <w:pPr>
        <w:pStyle w:val="ItemHead"/>
      </w:pPr>
      <w:r w:rsidRPr="0061343A">
        <w:t>72</w:t>
      </w:r>
      <w:r w:rsidR="00026527" w:rsidRPr="0061343A">
        <w:t xml:space="preserve">  Application of amendment</w:t>
      </w:r>
    </w:p>
    <w:p w14:paraId="641E2E72" w14:textId="77777777" w:rsidR="00026527" w:rsidRPr="0061343A" w:rsidRDefault="00026527" w:rsidP="0061343A">
      <w:pPr>
        <w:pStyle w:val="Item"/>
      </w:pPr>
      <w:r w:rsidRPr="0061343A">
        <w:t>The amendment made by this Division applies in relation to the amount of your concessional contributions for the 2021</w:t>
      </w:r>
      <w:r w:rsidR="0061343A">
        <w:noBreakHyphen/>
      </w:r>
      <w:r w:rsidRPr="0061343A">
        <w:t>22 financial year and later financial years.</w:t>
      </w:r>
    </w:p>
    <w:p w14:paraId="74E8B0DD" w14:textId="77777777" w:rsidR="00026527" w:rsidRPr="0061343A" w:rsidRDefault="009B381D" w:rsidP="0061343A">
      <w:pPr>
        <w:pStyle w:val="ActHead7"/>
        <w:pageBreakBefore/>
      </w:pPr>
      <w:bookmarkStart w:id="96" w:name="_Toc89870998"/>
      <w:r w:rsidRPr="00527064">
        <w:rPr>
          <w:rStyle w:val="CharAmPartNo"/>
        </w:rPr>
        <w:lastRenderedPageBreak/>
        <w:t>Part 3</w:t>
      </w:r>
      <w:r w:rsidR="00026527" w:rsidRPr="0061343A">
        <w:t>—</w:t>
      </w:r>
      <w:r w:rsidR="00026527" w:rsidRPr="00527064">
        <w:rPr>
          <w:rStyle w:val="CharAmPartText"/>
        </w:rPr>
        <w:t>Other amendments</w:t>
      </w:r>
      <w:bookmarkEnd w:id="96"/>
    </w:p>
    <w:p w14:paraId="1DD60C3E" w14:textId="77777777" w:rsidR="00026527" w:rsidRPr="0061343A" w:rsidRDefault="009B381D" w:rsidP="0061343A">
      <w:pPr>
        <w:pStyle w:val="ActHead8"/>
      </w:pPr>
      <w:bookmarkStart w:id="97" w:name="_Toc89870999"/>
      <w:r w:rsidRPr="0061343A">
        <w:t>Division 1</w:t>
      </w:r>
      <w:r w:rsidR="00026527" w:rsidRPr="0061343A">
        <w:t>—Delegation</w:t>
      </w:r>
      <w:bookmarkEnd w:id="97"/>
    </w:p>
    <w:p w14:paraId="37A0670A" w14:textId="77777777" w:rsidR="00026527" w:rsidRPr="0061343A" w:rsidRDefault="00026527" w:rsidP="0061343A">
      <w:pPr>
        <w:pStyle w:val="ActHead9"/>
      </w:pPr>
      <w:bookmarkStart w:id="98" w:name="_Toc89871000"/>
      <w:r w:rsidRPr="0061343A">
        <w:t>Life Insurance Act 1995</w:t>
      </w:r>
      <w:bookmarkEnd w:id="98"/>
    </w:p>
    <w:p w14:paraId="1F9DAD2C" w14:textId="77777777" w:rsidR="00026527" w:rsidRPr="0061343A" w:rsidRDefault="009D079B" w:rsidP="0061343A">
      <w:pPr>
        <w:pStyle w:val="ItemHead"/>
      </w:pPr>
      <w:r w:rsidRPr="0061343A">
        <w:t>73</w:t>
      </w:r>
      <w:r w:rsidR="00026527" w:rsidRPr="0061343A">
        <w:t xml:space="preserve">  After </w:t>
      </w:r>
      <w:r w:rsidR="009B381D" w:rsidRPr="0061343A">
        <w:t>subsection 2</w:t>
      </w:r>
      <w:r w:rsidR="00026527" w:rsidRPr="0061343A">
        <w:t>16(14A)</w:t>
      </w:r>
    </w:p>
    <w:p w14:paraId="7F092FD8" w14:textId="77777777" w:rsidR="00026527" w:rsidRPr="0061343A" w:rsidRDefault="00026527" w:rsidP="0061343A">
      <w:pPr>
        <w:pStyle w:val="Item"/>
      </w:pPr>
      <w:r w:rsidRPr="0061343A">
        <w:t>Insert:</w:t>
      </w:r>
    </w:p>
    <w:p w14:paraId="1E7D80E2" w14:textId="77777777" w:rsidR="00026527" w:rsidRPr="0061343A" w:rsidRDefault="00026527" w:rsidP="0061343A">
      <w:pPr>
        <w:pStyle w:val="subsection"/>
      </w:pPr>
      <w:r w:rsidRPr="0061343A">
        <w:tab/>
        <w:t>(14B)</w:t>
      </w:r>
      <w:r w:rsidRPr="0061343A">
        <w:tab/>
        <w:t>The Treasurer may, in writing, delegate any of the Treasurer’s functions or powers under this section to:</w:t>
      </w:r>
    </w:p>
    <w:p w14:paraId="4FC62B0D" w14:textId="77777777" w:rsidR="00026527" w:rsidRPr="0061343A" w:rsidRDefault="00026527" w:rsidP="0061343A">
      <w:pPr>
        <w:pStyle w:val="paragraph"/>
      </w:pPr>
      <w:r w:rsidRPr="0061343A">
        <w:tab/>
        <w:t>(a)</w:t>
      </w:r>
      <w:r w:rsidRPr="0061343A">
        <w:tab/>
        <w:t>a non</w:t>
      </w:r>
      <w:r w:rsidR="0061343A">
        <w:noBreakHyphen/>
      </w:r>
      <w:r w:rsidRPr="0061343A">
        <w:t>corporate Commonwealth entity for which the Treasurer is the responsible Minister; or</w:t>
      </w:r>
    </w:p>
    <w:p w14:paraId="006E8079" w14:textId="77777777" w:rsidR="00026527" w:rsidRPr="0061343A" w:rsidRDefault="00026527" w:rsidP="0061343A">
      <w:pPr>
        <w:pStyle w:val="paragraph"/>
      </w:pPr>
      <w:r w:rsidRPr="0061343A">
        <w:tab/>
        <w:t>(b)</w:t>
      </w:r>
      <w:r w:rsidRPr="0061343A">
        <w:tab/>
        <w:t>a member, or staff member, of such an entity.</w:t>
      </w:r>
    </w:p>
    <w:p w14:paraId="2A4340E7" w14:textId="77777777" w:rsidR="00026527" w:rsidRPr="0061343A" w:rsidRDefault="009D079B" w:rsidP="0061343A">
      <w:pPr>
        <w:pStyle w:val="ItemHead"/>
      </w:pPr>
      <w:r w:rsidRPr="0061343A">
        <w:t>74</w:t>
      </w:r>
      <w:r w:rsidR="00026527" w:rsidRPr="0061343A">
        <w:t xml:space="preserve">  </w:t>
      </w:r>
      <w:r w:rsidR="009B381D" w:rsidRPr="0061343A">
        <w:t>Subsection 2</w:t>
      </w:r>
      <w:r w:rsidR="00026527" w:rsidRPr="0061343A">
        <w:t>16(15)</w:t>
      </w:r>
    </w:p>
    <w:p w14:paraId="711DB86E" w14:textId="77777777" w:rsidR="00026527" w:rsidRPr="0061343A" w:rsidRDefault="00026527" w:rsidP="0061343A">
      <w:pPr>
        <w:pStyle w:val="Item"/>
      </w:pPr>
      <w:r w:rsidRPr="0061343A">
        <w:t>Insert:</w:t>
      </w:r>
    </w:p>
    <w:p w14:paraId="1C39497D" w14:textId="77777777" w:rsidR="00026527" w:rsidRPr="0061343A" w:rsidRDefault="00026527" w:rsidP="0061343A">
      <w:pPr>
        <w:pStyle w:val="Definition"/>
      </w:pPr>
      <w:r w:rsidRPr="0061343A">
        <w:rPr>
          <w:b/>
          <w:i/>
        </w:rPr>
        <w:t>non</w:t>
      </w:r>
      <w:r w:rsidR="0061343A">
        <w:rPr>
          <w:b/>
          <w:i/>
        </w:rPr>
        <w:noBreakHyphen/>
      </w:r>
      <w:r w:rsidRPr="0061343A">
        <w:rPr>
          <w:b/>
          <w:i/>
        </w:rPr>
        <w:t>corporate Commonwealth entity</w:t>
      </w:r>
      <w:r w:rsidRPr="0061343A">
        <w:t xml:space="preserve"> has the same meaning as in the </w:t>
      </w:r>
      <w:r w:rsidRPr="0061343A">
        <w:rPr>
          <w:i/>
        </w:rPr>
        <w:t>Public Governance, Performance and Accountability Act 2013</w:t>
      </w:r>
      <w:r w:rsidRPr="0061343A">
        <w:t>.</w:t>
      </w:r>
    </w:p>
    <w:p w14:paraId="5CC50378" w14:textId="77777777" w:rsidR="00026527" w:rsidRPr="0061343A" w:rsidRDefault="00026527" w:rsidP="0061343A">
      <w:pPr>
        <w:pStyle w:val="Definition"/>
      </w:pPr>
      <w:r w:rsidRPr="0061343A">
        <w:rPr>
          <w:b/>
          <w:i/>
        </w:rPr>
        <w:t>responsible Minister</w:t>
      </w:r>
      <w:r w:rsidRPr="0061343A">
        <w:t xml:space="preserve"> has the same meaning as in the </w:t>
      </w:r>
      <w:r w:rsidRPr="0061343A">
        <w:rPr>
          <w:i/>
        </w:rPr>
        <w:t>Public Governance, Performance and Accountability Act 2013</w:t>
      </w:r>
      <w:r w:rsidRPr="0061343A">
        <w:t>.</w:t>
      </w:r>
    </w:p>
    <w:p w14:paraId="0D23023E" w14:textId="77777777" w:rsidR="00026527" w:rsidRPr="0061343A" w:rsidRDefault="00026527" w:rsidP="0061343A">
      <w:pPr>
        <w:pStyle w:val="ActHead8"/>
      </w:pPr>
      <w:bookmarkStart w:id="99" w:name="_Toc89871001"/>
      <w:r w:rsidRPr="0061343A">
        <w:t>Division 2—KiwiSaver scheme</w:t>
      </w:r>
      <w:bookmarkEnd w:id="99"/>
    </w:p>
    <w:p w14:paraId="1319AA5E" w14:textId="77777777" w:rsidR="00026527" w:rsidRPr="0061343A" w:rsidRDefault="00026527" w:rsidP="0061343A">
      <w:pPr>
        <w:pStyle w:val="ActHead9"/>
      </w:pPr>
      <w:bookmarkStart w:id="100" w:name="_Toc89871002"/>
      <w:r w:rsidRPr="0061343A">
        <w:t>Superannuation (Unclaimed Money and Lost Members) Act 1999</w:t>
      </w:r>
      <w:bookmarkEnd w:id="100"/>
    </w:p>
    <w:p w14:paraId="5AA98135" w14:textId="77777777" w:rsidR="00026527" w:rsidRPr="0061343A" w:rsidRDefault="009D079B" w:rsidP="0061343A">
      <w:pPr>
        <w:pStyle w:val="ItemHead"/>
      </w:pPr>
      <w:r w:rsidRPr="0061343A">
        <w:t>75</w:t>
      </w:r>
      <w:r w:rsidR="00026527" w:rsidRPr="0061343A">
        <w:t xml:space="preserve">  Section 7</w:t>
      </w:r>
    </w:p>
    <w:p w14:paraId="33CEBCC6" w14:textId="77777777" w:rsidR="00026527" w:rsidRPr="0061343A" w:rsidRDefault="00026527" w:rsidP="0061343A">
      <w:pPr>
        <w:pStyle w:val="Item"/>
      </w:pPr>
      <w:r w:rsidRPr="0061343A">
        <w:t>Omit:</w:t>
      </w:r>
    </w:p>
    <w:p w14:paraId="1D2CCEB3" w14:textId="77777777" w:rsidR="00026527" w:rsidRPr="0061343A" w:rsidRDefault="00026527" w:rsidP="0061343A">
      <w:pPr>
        <w:pStyle w:val="SOText"/>
      </w:pPr>
      <w:r w:rsidRPr="0061343A">
        <w:t>If the Commissioner is satisfied he or she has received a payment under this Act for such a member, the Commissioner must pay the amount he or she has received (and interest, in some cases) to the member, to a fund identified by the member or, if the member has died, to the member’s death beneficiaries or legal personal representative.</w:t>
      </w:r>
    </w:p>
    <w:p w14:paraId="5B02698A" w14:textId="77777777" w:rsidR="00026527" w:rsidRPr="0061343A" w:rsidRDefault="00026527" w:rsidP="0061343A">
      <w:pPr>
        <w:pStyle w:val="Item"/>
      </w:pPr>
      <w:r w:rsidRPr="0061343A">
        <w:lastRenderedPageBreak/>
        <w:t>substitute:</w:t>
      </w:r>
    </w:p>
    <w:p w14:paraId="0697BC09" w14:textId="77777777" w:rsidR="00026527" w:rsidRPr="0061343A" w:rsidRDefault="00026527" w:rsidP="0061343A">
      <w:pPr>
        <w:pStyle w:val="SOText"/>
      </w:pPr>
      <w:r w:rsidRPr="0061343A">
        <w:t>If the Commissioner is satisfied the Commissioner has received a payment under this Act for such a member, the Commissioner must pay the amount received (and interest, in some cases) to:</w:t>
      </w:r>
    </w:p>
    <w:p w14:paraId="06156423" w14:textId="77777777" w:rsidR="00026527" w:rsidRPr="0061343A" w:rsidRDefault="00026527" w:rsidP="0061343A">
      <w:pPr>
        <w:pStyle w:val="SOPara"/>
      </w:pPr>
      <w:r w:rsidRPr="0061343A">
        <w:tab/>
        <w:t>(a)</w:t>
      </w:r>
      <w:r w:rsidRPr="0061343A">
        <w:tab/>
        <w:t>the member; or</w:t>
      </w:r>
    </w:p>
    <w:p w14:paraId="7DAF5566" w14:textId="77777777" w:rsidR="00026527" w:rsidRPr="0061343A" w:rsidRDefault="00026527" w:rsidP="0061343A">
      <w:pPr>
        <w:pStyle w:val="SOPara"/>
      </w:pPr>
      <w:r w:rsidRPr="0061343A">
        <w:tab/>
        <w:t>(b)</w:t>
      </w:r>
      <w:r w:rsidRPr="0061343A">
        <w:tab/>
        <w:t>a fund identified by the member; or</w:t>
      </w:r>
    </w:p>
    <w:p w14:paraId="4A6C1D38" w14:textId="77777777" w:rsidR="00026527" w:rsidRPr="0061343A" w:rsidRDefault="00026527" w:rsidP="0061343A">
      <w:pPr>
        <w:pStyle w:val="SOPara"/>
      </w:pPr>
      <w:r w:rsidRPr="0061343A">
        <w:tab/>
        <w:t>(c)</w:t>
      </w:r>
      <w:r w:rsidRPr="0061343A">
        <w:tab/>
        <w:t>a KiwiSaver scheme provider identified by the member; or</w:t>
      </w:r>
    </w:p>
    <w:p w14:paraId="30A9CE3A" w14:textId="77777777" w:rsidR="00026527" w:rsidRPr="0061343A" w:rsidRDefault="00026527" w:rsidP="0061343A">
      <w:pPr>
        <w:pStyle w:val="SOPara"/>
      </w:pPr>
      <w:r w:rsidRPr="0061343A">
        <w:tab/>
        <w:t>(d)</w:t>
      </w:r>
      <w:r w:rsidRPr="0061343A">
        <w:tab/>
        <w:t>if the member has died—the member’s death beneficiaries or legal personal representative.</w:t>
      </w:r>
    </w:p>
    <w:p w14:paraId="7D595B96" w14:textId="77777777" w:rsidR="00026527" w:rsidRPr="0061343A" w:rsidRDefault="009D079B" w:rsidP="0061343A">
      <w:pPr>
        <w:pStyle w:val="ItemHead"/>
      </w:pPr>
      <w:r w:rsidRPr="0061343A">
        <w:t>76</w:t>
      </w:r>
      <w:r w:rsidR="00026527" w:rsidRPr="0061343A">
        <w:t xml:space="preserve">  Section 7</w:t>
      </w:r>
    </w:p>
    <w:p w14:paraId="681B857F" w14:textId="77777777" w:rsidR="00026527" w:rsidRPr="0061343A" w:rsidRDefault="00026527" w:rsidP="0061343A">
      <w:pPr>
        <w:pStyle w:val="Item"/>
      </w:pPr>
      <w:r w:rsidRPr="0061343A">
        <w:t>Omit:</w:t>
      </w:r>
    </w:p>
    <w:p w14:paraId="02DD4AA8" w14:textId="77777777" w:rsidR="00026527" w:rsidRPr="0061343A" w:rsidRDefault="00026527" w:rsidP="0061343A">
      <w:pPr>
        <w:pStyle w:val="SOHeadItalic"/>
      </w:pPr>
      <w:r w:rsidRPr="0061343A">
        <w:t>Superannuation of eligible rollover fund members</w:t>
      </w:r>
    </w:p>
    <w:p w14:paraId="7E85C99F" w14:textId="77777777" w:rsidR="00026527" w:rsidRPr="0061343A" w:rsidRDefault="00026527" w:rsidP="0061343A">
      <w:pPr>
        <w:pStyle w:val="SOText"/>
      </w:pPr>
      <w:r w:rsidRPr="0061343A">
        <w:t>Superannuation providers who are trustees of eligible rollover funds must, by 30 June 2021 and 3</w:t>
      </w:r>
      <w:r w:rsidR="009B381D" w:rsidRPr="0061343A">
        <w:t>1 January</w:t>
      </w:r>
      <w:r w:rsidRPr="0061343A">
        <w:t xml:space="preserve"> 2022, give the Commissioner of Taxation details relating to accounts of those funds.</w:t>
      </w:r>
    </w:p>
    <w:p w14:paraId="6D94DA9D" w14:textId="77777777" w:rsidR="00026527" w:rsidRPr="0061343A" w:rsidRDefault="00026527" w:rsidP="0061343A">
      <w:pPr>
        <w:pStyle w:val="SOText"/>
      </w:pPr>
      <w:r w:rsidRPr="0061343A">
        <w:t>Superannuation providers must pay to the Commissioner of Taxation the value of any such accounts. Payments must be made by 30 June 2021 (for accounts that had balances of less than $6,000 on 1 June 2021) and 3</w:t>
      </w:r>
      <w:r w:rsidR="009B381D" w:rsidRPr="0061343A">
        <w:t>1 January</w:t>
      </w:r>
      <w:r w:rsidRPr="0061343A">
        <w:t xml:space="preserve"> 2022 (for all other accounts).</w:t>
      </w:r>
    </w:p>
    <w:p w14:paraId="0293A190" w14:textId="77777777" w:rsidR="00026527" w:rsidRPr="0061343A" w:rsidRDefault="00026527" w:rsidP="0061343A">
      <w:pPr>
        <w:pStyle w:val="SOText"/>
      </w:pPr>
      <w:r w:rsidRPr="0061343A">
        <w:t>Later, the Commissioner must, if satisfied that it is possible to do so, pay an amount the Commissioner has received in respect of a person:</w:t>
      </w:r>
    </w:p>
    <w:p w14:paraId="74A9D3C5" w14:textId="77777777" w:rsidR="00026527" w:rsidRPr="0061343A" w:rsidRDefault="00026527" w:rsidP="0061343A">
      <w:pPr>
        <w:pStyle w:val="SOPara"/>
      </w:pPr>
      <w:r w:rsidRPr="0061343A">
        <w:tab/>
        <w:t>(a)</w:t>
      </w:r>
      <w:r w:rsidRPr="0061343A">
        <w:tab/>
        <w:t>to a fund identified by the person; or</w:t>
      </w:r>
    </w:p>
    <w:p w14:paraId="322E3131" w14:textId="77777777" w:rsidR="00026527" w:rsidRPr="0061343A" w:rsidRDefault="00026527" w:rsidP="0061343A">
      <w:pPr>
        <w:pStyle w:val="SOPara"/>
      </w:pPr>
      <w:r w:rsidRPr="0061343A">
        <w:tab/>
        <w:t>(b)</w:t>
      </w:r>
      <w:r w:rsidRPr="0061343A">
        <w:tab/>
        <w:t>if the person has reached eligibility age or the amount is less than $200—to the person; or</w:t>
      </w:r>
    </w:p>
    <w:p w14:paraId="312202B0" w14:textId="77777777" w:rsidR="00026527" w:rsidRPr="0061343A" w:rsidRDefault="00026527" w:rsidP="0061343A">
      <w:pPr>
        <w:pStyle w:val="SOPara"/>
      </w:pPr>
      <w:r w:rsidRPr="0061343A">
        <w:tab/>
        <w:t>(c)</w:t>
      </w:r>
      <w:r w:rsidRPr="0061343A">
        <w:tab/>
        <w:t>if the person has died—to the person’s death beneficiaries or legal personal representative.</w:t>
      </w:r>
    </w:p>
    <w:p w14:paraId="00CDE445" w14:textId="77777777" w:rsidR="00026527" w:rsidRPr="0061343A" w:rsidRDefault="00026527" w:rsidP="0061343A">
      <w:pPr>
        <w:pStyle w:val="Item"/>
      </w:pPr>
      <w:r w:rsidRPr="0061343A">
        <w:t>substitute:</w:t>
      </w:r>
    </w:p>
    <w:p w14:paraId="75BAE5BB" w14:textId="77777777" w:rsidR="00026527" w:rsidRPr="0061343A" w:rsidRDefault="00026527" w:rsidP="0061343A">
      <w:pPr>
        <w:pStyle w:val="SOHeadItalic"/>
      </w:pPr>
      <w:r w:rsidRPr="0061343A">
        <w:lastRenderedPageBreak/>
        <w:t>Superannuation of eligible rollover fund members</w:t>
      </w:r>
    </w:p>
    <w:p w14:paraId="1E0C3FC2" w14:textId="77777777" w:rsidR="00026527" w:rsidRPr="0061343A" w:rsidRDefault="00026527" w:rsidP="0061343A">
      <w:pPr>
        <w:pStyle w:val="SOText"/>
      </w:pPr>
      <w:r w:rsidRPr="0061343A">
        <w:t>Superannuation providers who are trustees of eligible rollover funds must, by 30 June 2021 and 3</w:t>
      </w:r>
      <w:r w:rsidR="009B381D" w:rsidRPr="0061343A">
        <w:t>1 January</w:t>
      </w:r>
      <w:r w:rsidRPr="0061343A">
        <w:t xml:space="preserve"> 2022, give the Commissioner of Taxation details relating to accounts of those funds.</w:t>
      </w:r>
    </w:p>
    <w:p w14:paraId="56F6A80D" w14:textId="77777777" w:rsidR="00026527" w:rsidRPr="0061343A" w:rsidRDefault="00026527" w:rsidP="0061343A">
      <w:pPr>
        <w:pStyle w:val="SOText"/>
      </w:pPr>
      <w:r w:rsidRPr="0061343A">
        <w:t>Superannuation providers must pay to the Commissioner of Taxation the value of any such accounts. Payments must be made by 30 June 2021 (for accounts that had balances of less than $6,000 on 1 June 2021) and 3</w:t>
      </w:r>
      <w:r w:rsidR="009B381D" w:rsidRPr="0061343A">
        <w:t>1 January</w:t>
      </w:r>
      <w:r w:rsidRPr="0061343A">
        <w:t xml:space="preserve"> 2022 (for all other accounts).</w:t>
      </w:r>
    </w:p>
    <w:p w14:paraId="4F99EBDD" w14:textId="77777777" w:rsidR="00026527" w:rsidRPr="0061343A" w:rsidRDefault="00026527" w:rsidP="0061343A">
      <w:pPr>
        <w:pStyle w:val="SOText"/>
      </w:pPr>
      <w:r w:rsidRPr="0061343A">
        <w:t>Later, the Commissioner must, if satisfied that it is possible to do so, pay an amount the Commissioner has received in respect of a person:</w:t>
      </w:r>
    </w:p>
    <w:p w14:paraId="5EFA61C3" w14:textId="77777777" w:rsidR="00026527" w:rsidRPr="0061343A" w:rsidRDefault="00026527" w:rsidP="0061343A">
      <w:pPr>
        <w:pStyle w:val="SOPara"/>
      </w:pPr>
      <w:r w:rsidRPr="0061343A">
        <w:tab/>
        <w:t>(a)</w:t>
      </w:r>
      <w:r w:rsidRPr="0061343A">
        <w:tab/>
        <w:t>to a fund identified by the person; or</w:t>
      </w:r>
    </w:p>
    <w:p w14:paraId="468565EF" w14:textId="77777777" w:rsidR="00026527" w:rsidRPr="0061343A" w:rsidRDefault="00026527" w:rsidP="0061343A">
      <w:pPr>
        <w:pStyle w:val="SOPara"/>
      </w:pPr>
      <w:r w:rsidRPr="0061343A">
        <w:tab/>
        <w:t>(b)</w:t>
      </w:r>
      <w:r w:rsidRPr="0061343A">
        <w:tab/>
        <w:t>to a KiwiSaver scheme provider identified by the person; or</w:t>
      </w:r>
    </w:p>
    <w:p w14:paraId="06A4517A" w14:textId="77777777" w:rsidR="00026527" w:rsidRPr="0061343A" w:rsidRDefault="00026527" w:rsidP="0061343A">
      <w:pPr>
        <w:pStyle w:val="SOPara"/>
      </w:pPr>
      <w:r w:rsidRPr="0061343A">
        <w:tab/>
        <w:t>(c)</w:t>
      </w:r>
      <w:r w:rsidRPr="0061343A">
        <w:tab/>
        <w:t>if the person has reached eligibility age or the amount is less than $200—to the person; or</w:t>
      </w:r>
    </w:p>
    <w:p w14:paraId="68D66C04" w14:textId="77777777" w:rsidR="00026527" w:rsidRPr="0061343A" w:rsidRDefault="00026527" w:rsidP="0061343A">
      <w:pPr>
        <w:pStyle w:val="SOPara"/>
      </w:pPr>
      <w:r w:rsidRPr="0061343A">
        <w:tab/>
        <w:t>(d)</w:t>
      </w:r>
      <w:r w:rsidRPr="0061343A">
        <w:tab/>
        <w:t>if the person has died—to the person’s death beneficiaries or legal personal representative.</w:t>
      </w:r>
    </w:p>
    <w:p w14:paraId="04FAC639" w14:textId="77777777" w:rsidR="00026527" w:rsidRPr="0061343A" w:rsidRDefault="009D079B" w:rsidP="0061343A">
      <w:pPr>
        <w:pStyle w:val="ItemHead"/>
      </w:pPr>
      <w:r w:rsidRPr="0061343A">
        <w:t>77</w:t>
      </w:r>
      <w:r w:rsidR="00026527" w:rsidRPr="0061343A">
        <w:t xml:space="preserve">  Section 7</w:t>
      </w:r>
    </w:p>
    <w:p w14:paraId="23933A59" w14:textId="77777777" w:rsidR="00026527" w:rsidRPr="0061343A" w:rsidRDefault="00026527" w:rsidP="0061343A">
      <w:pPr>
        <w:pStyle w:val="Item"/>
      </w:pPr>
      <w:r w:rsidRPr="0061343A">
        <w:t>Omit:</w:t>
      </w:r>
    </w:p>
    <w:p w14:paraId="6232204D" w14:textId="77777777" w:rsidR="00026527" w:rsidRPr="0061343A" w:rsidRDefault="00026527" w:rsidP="0061343A">
      <w:pPr>
        <w:pStyle w:val="SOHeadItalic"/>
      </w:pPr>
      <w:r w:rsidRPr="0061343A">
        <w:t>Voluntary payments by superannuation providers</w:t>
      </w:r>
    </w:p>
    <w:p w14:paraId="380E1E1D" w14:textId="77777777" w:rsidR="00026527" w:rsidRPr="0061343A" w:rsidRDefault="00026527" w:rsidP="0061343A">
      <w:pPr>
        <w:pStyle w:val="SOText"/>
      </w:pPr>
      <w:r w:rsidRPr="0061343A">
        <w:t>A superannuation provider may pay to the Commissioner of Taxation any amount it holds on behalf of a member, former member or non</w:t>
      </w:r>
      <w:r w:rsidR="0061343A">
        <w:noBreakHyphen/>
      </w:r>
      <w:r w:rsidRPr="0061343A">
        <w:t>member spouse if it reasonably believes paying the amount to the Commissioner is in the best interests of the member, former member or non</w:t>
      </w:r>
      <w:r w:rsidR="0061343A">
        <w:noBreakHyphen/>
      </w:r>
      <w:r w:rsidRPr="0061343A">
        <w:t>member spouse.</w:t>
      </w:r>
    </w:p>
    <w:p w14:paraId="10A606D8" w14:textId="77777777" w:rsidR="00026527" w:rsidRPr="0061343A" w:rsidRDefault="00026527" w:rsidP="0061343A">
      <w:pPr>
        <w:pStyle w:val="SOText"/>
      </w:pPr>
      <w:r w:rsidRPr="0061343A">
        <w:t>Later, the Commissioner must, if satisfied that it is possible to do so, pay an amount the Commissioner has received in respect of a person:</w:t>
      </w:r>
    </w:p>
    <w:p w14:paraId="4C614ACF" w14:textId="77777777" w:rsidR="00026527" w:rsidRPr="0061343A" w:rsidRDefault="00026527" w:rsidP="0061343A">
      <w:pPr>
        <w:pStyle w:val="SOPara"/>
      </w:pPr>
      <w:r w:rsidRPr="0061343A">
        <w:tab/>
        <w:t>(a)</w:t>
      </w:r>
      <w:r w:rsidRPr="0061343A">
        <w:tab/>
        <w:t>to a fund identified by the person; or</w:t>
      </w:r>
    </w:p>
    <w:p w14:paraId="4B7FC5D5" w14:textId="77777777" w:rsidR="00026527" w:rsidRPr="0061343A" w:rsidRDefault="00026527" w:rsidP="0061343A">
      <w:pPr>
        <w:pStyle w:val="SOPara"/>
      </w:pPr>
      <w:r w:rsidRPr="0061343A">
        <w:lastRenderedPageBreak/>
        <w:tab/>
        <w:t>(b)</w:t>
      </w:r>
      <w:r w:rsidRPr="0061343A">
        <w:tab/>
        <w:t>if the person has reached eligibility age or the amount is less than $200—to the person; or</w:t>
      </w:r>
    </w:p>
    <w:p w14:paraId="7FD56606" w14:textId="77777777" w:rsidR="00026527" w:rsidRPr="0061343A" w:rsidRDefault="00026527" w:rsidP="0061343A">
      <w:pPr>
        <w:pStyle w:val="SOPara"/>
      </w:pPr>
      <w:r w:rsidRPr="0061343A">
        <w:tab/>
        <w:t>(c)</w:t>
      </w:r>
      <w:r w:rsidRPr="0061343A">
        <w:tab/>
        <w:t>if the person has died—to the person’s death beneficiaries or legal personal representative.</w:t>
      </w:r>
    </w:p>
    <w:p w14:paraId="38B7F8BB" w14:textId="77777777" w:rsidR="00026527" w:rsidRPr="0061343A" w:rsidRDefault="00026527" w:rsidP="0061343A">
      <w:pPr>
        <w:pStyle w:val="Item"/>
      </w:pPr>
      <w:r w:rsidRPr="0061343A">
        <w:t>substitute:</w:t>
      </w:r>
    </w:p>
    <w:p w14:paraId="04CDDDDA" w14:textId="77777777" w:rsidR="00026527" w:rsidRPr="0061343A" w:rsidRDefault="00026527" w:rsidP="0061343A">
      <w:pPr>
        <w:pStyle w:val="SOHeadItalic"/>
      </w:pPr>
      <w:r w:rsidRPr="0061343A">
        <w:t>Voluntary payments by superannuation providers</w:t>
      </w:r>
    </w:p>
    <w:p w14:paraId="68C4A559" w14:textId="77777777" w:rsidR="00026527" w:rsidRPr="0061343A" w:rsidRDefault="00026527" w:rsidP="0061343A">
      <w:pPr>
        <w:pStyle w:val="SOText"/>
      </w:pPr>
      <w:r w:rsidRPr="0061343A">
        <w:t>A superannuation provider may pay to the Commissioner of Taxation any amount it holds on behalf of a member, former member or non</w:t>
      </w:r>
      <w:r w:rsidR="0061343A">
        <w:noBreakHyphen/>
      </w:r>
      <w:r w:rsidRPr="0061343A">
        <w:t>member spouse if it reasonably believes paying the amount to the Commissioner is in the best interests of the member, former member or non</w:t>
      </w:r>
      <w:r w:rsidR="0061343A">
        <w:noBreakHyphen/>
      </w:r>
      <w:r w:rsidRPr="0061343A">
        <w:t>member spouse.</w:t>
      </w:r>
    </w:p>
    <w:p w14:paraId="5B08272A" w14:textId="77777777" w:rsidR="00026527" w:rsidRPr="0061343A" w:rsidRDefault="00026527" w:rsidP="0061343A">
      <w:pPr>
        <w:pStyle w:val="SOText"/>
      </w:pPr>
      <w:r w:rsidRPr="0061343A">
        <w:t>Later, the Commissioner must, if satisfied that it is possible to do so, pay an amount the Commissioner has received in respect of a person:</w:t>
      </w:r>
    </w:p>
    <w:p w14:paraId="62D35C4F" w14:textId="77777777" w:rsidR="00026527" w:rsidRPr="0061343A" w:rsidRDefault="00026527" w:rsidP="0061343A">
      <w:pPr>
        <w:pStyle w:val="SOPara"/>
      </w:pPr>
      <w:r w:rsidRPr="0061343A">
        <w:tab/>
        <w:t>(a)</w:t>
      </w:r>
      <w:r w:rsidRPr="0061343A">
        <w:tab/>
        <w:t>to a fund identified by the person; or</w:t>
      </w:r>
    </w:p>
    <w:p w14:paraId="61892BAC" w14:textId="77777777" w:rsidR="00026527" w:rsidRPr="0061343A" w:rsidRDefault="00026527" w:rsidP="0061343A">
      <w:pPr>
        <w:pStyle w:val="SOPara"/>
      </w:pPr>
      <w:r w:rsidRPr="0061343A">
        <w:tab/>
        <w:t>(b)</w:t>
      </w:r>
      <w:r w:rsidRPr="0061343A">
        <w:tab/>
        <w:t>to a KiwiSaver scheme provider identified by the person; or</w:t>
      </w:r>
    </w:p>
    <w:p w14:paraId="665D51AE" w14:textId="77777777" w:rsidR="00026527" w:rsidRPr="0061343A" w:rsidRDefault="00026527" w:rsidP="0061343A">
      <w:pPr>
        <w:pStyle w:val="SOPara"/>
      </w:pPr>
      <w:r w:rsidRPr="0061343A">
        <w:tab/>
        <w:t>(c)</w:t>
      </w:r>
      <w:r w:rsidRPr="0061343A">
        <w:tab/>
        <w:t>if the person has reached eligibility age or the amount is less than $200—to the person; or</w:t>
      </w:r>
    </w:p>
    <w:p w14:paraId="25136524" w14:textId="77777777" w:rsidR="00026527" w:rsidRPr="0061343A" w:rsidRDefault="00026527" w:rsidP="0061343A">
      <w:pPr>
        <w:pStyle w:val="SOPara"/>
      </w:pPr>
      <w:r w:rsidRPr="0061343A">
        <w:tab/>
        <w:t>(d)</w:t>
      </w:r>
      <w:r w:rsidRPr="0061343A">
        <w:tab/>
        <w:t>if the person has died—to the person’s death beneficiaries or legal personal representative.</w:t>
      </w:r>
    </w:p>
    <w:p w14:paraId="741BE340" w14:textId="77777777" w:rsidR="00026527" w:rsidRPr="0061343A" w:rsidRDefault="009D079B" w:rsidP="0061343A">
      <w:pPr>
        <w:pStyle w:val="ItemHead"/>
      </w:pPr>
      <w:r w:rsidRPr="0061343A">
        <w:t>78</w:t>
      </w:r>
      <w:r w:rsidR="00026527" w:rsidRPr="0061343A">
        <w:t xml:space="preserve">  Section 8</w:t>
      </w:r>
    </w:p>
    <w:p w14:paraId="6CEA11E6" w14:textId="77777777" w:rsidR="00026527" w:rsidRPr="0061343A" w:rsidRDefault="00026527" w:rsidP="0061343A">
      <w:pPr>
        <w:pStyle w:val="Item"/>
      </w:pPr>
      <w:r w:rsidRPr="0061343A">
        <w:t>Insert:</w:t>
      </w:r>
    </w:p>
    <w:p w14:paraId="6ABD83F0" w14:textId="77777777" w:rsidR="00026527" w:rsidRPr="0061343A" w:rsidRDefault="00026527" w:rsidP="0061343A">
      <w:pPr>
        <w:pStyle w:val="Definition"/>
      </w:pPr>
      <w:r w:rsidRPr="0061343A">
        <w:rPr>
          <w:b/>
          <w:i/>
        </w:rPr>
        <w:t>New Zealand eligibility age</w:t>
      </w:r>
      <w:r w:rsidRPr="0061343A">
        <w:t xml:space="preserve"> means the age specified in subsection 7(1) of the </w:t>
      </w:r>
      <w:r w:rsidRPr="0061343A">
        <w:rPr>
          <w:i/>
        </w:rPr>
        <w:t>New Zealand Superannuation and Retirement Income Act 2001</w:t>
      </w:r>
      <w:r w:rsidRPr="0061343A">
        <w:t xml:space="preserve"> of New Zealand as amended from time to time.</w:t>
      </w:r>
    </w:p>
    <w:p w14:paraId="037B70DF" w14:textId="77777777" w:rsidR="00026527" w:rsidRPr="0061343A" w:rsidRDefault="00026527" w:rsidP="0061343A">
      <w:pPr>
        <w:pStyle w:val="Definition"/>
      </w:pPr>
      <w:r w:rsidRPr="0061343A">
        <w:rPr>
          <w:b/>
          <w:i/>
        </w:rPr>
        <w:t>New Zealand</w:t>
      </w:r>
      <w:r w:rsidR="0061343A">
        <w:rPr>
          <w:b/>
          <w:i/>
        </w:rPr>
        <w:noBreakHyphen/>
      </w:r>
      <w:r w:rsidRPr="0061343A">
        <w:rPr>
          <w:b/>
          <w:i/>
        </w:rPr>
        <w:t>sourced amount</w:t>
      </w:r>
      <w:r w:rsidRPr="0061343A">
        <w:t xml:space="preserve"> has the meaning given by the regulations mentioned in section 312</w:t>
      </w:r>
      <w:r w:rsidR="0061343A">
        <w:noBreakHyphen/>
      </w:r>
      <w:r w:rsidRPr="0061343A">
        <w:t xml:space="preserve">5 of the </w:t>
      </w:r>
      <w:r w:rsidRPr="0061343A">
        <w:rPr>
          <w:i/>
        </w:rPr>
        <w:t>Income Tax Assessment Act 1997</w:t>
      </w:r>
      <w:r w:rsidRPr="0061343A">
        <w:t>.</w:t>
      </w:r>
    </w:p>
    <w:p w14:paraId="31A5D6F5" w14:textId="77777777" w:rsidR="00026527" w:rsidRPr="0061343A" w:rsidRDefault="00026527" w:rsidP="0061343A">
      <w:pPr>
        <w:pStyle w:val="Definition"/>
      </w:pPr>
      <w:r w:rsidRPr="0061343A">
        <w:rPr>
          <w:b/>
          <w:i/>
        </w:rPr>
        <w:t>self managed superannuation fund</w:t>
      </w:r>
      <w:r w:rsidRPr="0061343A">
        <w:t xml:space="preserve"> has the meaning given by section 17A of the SIS Act.</w:t>
      </w:r>
    </w:p>
    <w:p w14:paraId="42343478" w14:textId="77777777" w:rsidR="00026527" w:rsidRPr="0061343A" w:rsidRDefault="009D079B" w:rsidP="0061343A">
      <w:pPr>
        <w:pStyle w:val="ItemHead"/>
      </w:pPr>
      <w:r w:rsidRPr="0061343A">
        <w:lastRenderedPageBreak/>
        <w:t>79</w:t>
      </w:r>
      <w:r w:rsidR="00026527" w:rsidRPr="0061343A">
        <w:t xml:space="preserve">  After subsection 17(2)</w:t>
      </w:r>
    </w:p>
    <w:p w14:paraId="67CDB3A9" w14:textId="77777777" w:rsidR="00026527" w:rsidRPr="0061343A" w:rsidRDefault="00026527" w:rsidP="0061343A">
      <w:pPr>
        <w:pStyle w:val="Item"/>
      </w:pPr>
      <w:r w:rsidRPr="0061343A">
        <w:t>Insert:</w:t>
      </w:r>
    </w:p>
    <w:p w14:paraId="597252F4" w14:textId="77777777" w:rsidR="00026527" w:rsidRPr="0061343A" w:rsidRDefault="00026527" w:rsidP="0061343A">
      <w:pPr>
        <w:pStyle w:val="subsection"/>
      </w:pPr>
      <w:r w:rsidRPr="0061343A">
        <w:tab/>
        <w:t>(2AAA)</w:t>
      </w:r>
      <w:r w:rsidRPr="0061343A">
        <w:tab/>
        <w:t xml:space="preserve">Despite </w:t>
      </w:r>
      <w:r w:rsidR="009B381D" w:rsidRPr="0061343A">
        <w:t>paragraph (</w:t>
      </w:r>
      <w:r w:rsidRPr="0061343A">
        <w:t>2)(a), the Commissioner must not pay the unclaimed money to a single fund if the unclaimed money includes a New Zealand</w:t>
      </w:r>
      <w:r w:rsidR="0061343A">
        <w:noBreakHyphen/>
      </w:r>
      <w:r w:rsidRPr="0061343A">
        <w:t>sourced amount and either:</w:t>
      </w:r>
    </w:p>
    <w:p w14:paraId="11E53E73" w14:textId="77777777" w:rsidR="00026527" w:rsidRPr="0061343A" w:rsidRDefault="00026527" w:rsidP="0061343A">
      <w:pPr>
        <w:pStyle w:val="paragraph"/>
      </w:pPr>
      <w:r w:rsidRPr="0061343A">
        <w:tab/>
        <w:t>(a)</w:t>
      </w:r>
      <w:r w:rsidRPr="0061343A">
        <w:tab/>
        <w:t>the fund is a self managed superannuation fund; or</w:t>
      </w:r>
    </w:p>
    <w:p w14:paraId="22997328" w14:textId="77777777" w:rsidR="00026527" w:rsidRPr="0061343A" w:rsidRDefault="00026527" w:rsidP="0061343A">
      <w:pPr>
        <w:pStyle w:val="paragraph"/>
      </w:pPr>
      <w:r w:rsidRPr="0061343A">
        <w:tab/>
        <w:t>(b)</w:t>
      </w:r>
      <w:r w:rsidRPr="0061343A">
        <w:tab/>
        <w:t>the superannuation provider for the fund has not notified the Commissioner, in the approved form, that the fund accepts New Zealand</w:t>
      </w:r>
      <w:r w:rsidR="0061343A">
        <w:noBreakHyphen/>
      </w:r>
      <w:r w:rsidRPr="0061343A">
        <w:t>sourced amounts.</w:t>
      </w:r>
    </w:p>
    <w:p w14:paraId="73E393E7" w14:textId="77777777" w:rsidR="00026527" w:rsidRPr="0061343A" w:rsidRDefault="009D079B" w:rsidP="0061343A">
      <w:pPr>
        <w:pStyle w:val="ItemHead"/>
      </w:pPr>
      <w:r w:rsidRPr="0061343A">
        <w:t>80</w:t>
      </w:r>
      <w:r w:rsidR="00026527" w:rsidRPr="0061343A">
        <w:t xml:space="preserve">  After subsection 17(2AA)</w:t>
      </w:r>
    </w:p>
    <w:p w14:paraId="7CAE04F8" w14:textId="77777777" w:rsidR="00026527" w:rsidRPr="0061343A" w:rsidRDefault="00026527" w:rsidP="0061343A">
      <w:pPr>
        <w:pStyle w:val="Item"/>
      </w:pPr>
      <w:r w:rsidRPr="0061343A">
        <w:t>Insert:</w:t>
      </w:r>
    </w:p>
    <w:p w14:paraId="3B018845" w14:textId="77777777" w:rsidR="00026527" w:rsidRPr="0061343A" w:rsidRDefault="00026527" w:rsidP="0061343A">
      <w:pPr>
        <w:pStyle w:val="subsection"/>
      </w:pPr>
      <w:r w:rsidRPr="0061343A">
        <w:tab/>
        <w:t>(2AAB)</w:t>
      </w:r>
      <w:r w:rsidRPr="0061343A">
        <w:tab/>
        <w:t xml:space="preserve">Despite </w:t>
      </w:r>
      <w:r w:rsidR="009B381D" w:rsidRPr="0061343A">
        <w:t>paragraph (</w:t>
      </w:r>
      <w:r w:rsidRPr="0061343A">
        <w:t>2)(d), the Commissioner must not pay the unclaimed money to the person if the unclaimed money includes a New Zealand</w:t>
      </w:r>
      <w:r w:rsidR="0061343A">
        <w:noBreakHyphen/>
      </w:r>
      <w:r w:rsidRPr="0061343A">
        <w:t>sourced amount and the person has not reached the New Zealand eligibility age.</w:t>
      </w:r>
    </w:p>
    <w:p w14:paraId="44D58161" w14:textId="77777777" w:rsidR="00026527" w:rsidRPr="0061343A" w:rsidRDefault="009D079B" w:rsidP="0061343A">
      <w:pPr>
        <w:pStyle w:val="ItemHead"/>
      </w:pPr>
      <w:r w:rsidRPr="0061343A">
        <w:t>81</w:t>
      </w:r>
      <w:r w:rsidR="00026527" w:rsidRPr="0061343A">
        <w:t xml:space="preserve">  After </w:t>
      </w:r>
      <w:r w:rsidR="009B381D" w:rsidRPr="0061343A">
        <w:t>subsection 2</w:t>
      </w:r>
      <w:r w:rsidR="00026527" w:rsidRPr="0061343A">
        <w:t>0H(2)</w:t>
      </w:r>
    </w:p>
    <w:p w14:paraId="4DD13690" w14:textId="77777777" w:rsidR="00026527" w:rsidRPr="0061343A" w:rsidRDefault="00026527" w:rsidP="0061343A">
      <w:pPr>
        <w:pStyle w:val="Item"/>
      </w:pPr>
      <w:r w:rsidRPr="0061343A">
        <w:t>Insert:</w:t>
      </w:r>
    </w:p>
    <w:p w14:paraId="6E27015C" w14:textId="77777777" w:rsidR="00026527" w:rsidRPr="0061343A" w:rsidRDefault="00026527" w:rsidP="0061343A">
      <w:pPr>
        <w:pStyle w:val="subsection"/>
      </w:pPr>
      <w:r w:rsidRPr="0061343A">
        <w:tab/>
        <w:t>(2AAA)</w:t>
      </w:r>
      <w:r w:rsidRPr="0061343A">
        <w:tab/>
        <w:t xml:space="preserve">Despite </w:t>
      </w:r>
      <w:r w:rsidR="009B381D" w:rsidRPr="0061343A">
        <w:t>paragraph (</w:t>
      </w:r>
      <w:r w:rsidRPr="0061343A">
        <w:t>2)(b), the Commissioner must not pay the excess to a single fund if the excess includes a New Zealand</w:t>
      </w:r>
      <w:r w:rsidR="0061343A">
        <w:noBreakHyphen/>
      </w:r>
      <w:r w:rsidRPr="0061343A">
        <w:t>sourced amount and either:</w:t>
      </w:r>
    </w:p>
    <w:p w14:paraId="696C1876" w14:textId="77777777" w:rsidR="00026527" w:rsidRPr="0061343A" w:rsidRDefault="00026527" w:rsidP="0061343A">
      <w:pPr>
        <w:pStyle w:val="paragraph"/>
      </w:pPr>
      <w:r w:rsidRPr="0061343A">
        <w:tab/>
        <w:t>(a)</w:t>
      </w:r>
      <w:r w:rsidRPr="0061343A">
        <w:tab/>
        <w:t>the fund is a self managed superannuation fund; or</w:t>
      </w:r>
    </w:p>
    <w:p w14:paraId="72F35263" w14:textId="77777777" w:rsidR="00026527" w:rsidRPr="0061343A" w:rsidRDefault="00026527" w:rsidP="0061343A">
      <w:pPr>
        <w:pStyle w:val="paragraph"/>
      </w:pPr>
      <w:r w:rsidRPr="0061343A">
        <w:tab/>
        <w:t>(b)</w:t>
      </w:r>
      <w:r w:rsidRPr="0061343A">
        <w:tab/>
        <w:t>the superannuation provider for the fund has not notified the Commissioner, in the approved form, that the fund accepts New Zealand</w:t>
      </w:r>
      <w:r w:rsidR="0061343A">
        <w:noBreakHyphen/>
      </w:r>
      <w:r w:rsidRPr="0061343A">
        <w:t>sourced amounts.</w:t>
      </w:r>
    </w:p>
    <w:p w14:paraId="7BAC92E7" w14:textId="77777777" w:rsidR="00026527" w:rsidRPr="0061343A" w:rsidRDefault="009D079B" w:rsidP="0061343A">
      <w:pPr>
        <w:pStyle w:val="ItemHead"/>
      </w:pPr>
      <w:r w:rsidRPr="0061343A">
        <w:t>82</w:t>
      </w:r>
      <w:r w:rsidR="00026527" w:rsidRPr="0061343A">
        <w:t xml:space="preserve">  After </w:t>
      </w:r>
      <w:r w:rsidR="009B381D" w:rsidRPr="0061343A">
        <w:t>subsection 2</w:t>
      </w:r>
      <w:r w:rsidR="00026527" w:rsidRPr="0061343A">
        <w:t>0QF(2)</w:t>
      </w:r>
    </w:p>
    <w:p w14:paraId="268C9A56" w14:textId="77777777" w:rsidR="00026527" w:rsidRPr="0061343A" w:rsidRDefault="00026527" w:rsidP="0061343A">
      <w:pPr>
        <w:pStyle w:val="Item"/>
      </w:pPr>
      <w:r w:rsidRPr="0061343A">
        <w:t>Insert:</w:t>
      </w:r>
    </w:p>
    <w:p w14:paraId="7B0996CD" w14:textId="77777777" w:rsidR="00026527" w:rsidRPr="0061343A" w:rsidRDefault="00026527" w:rsidP="0061343A">
      <w:pPr>
        <w:pStyle w:val="subsection"/>
      </w:pPr>
      <w:r w:rsidRPr="0061343A">
        <w:tab/>
        <w:t>(2A)</w:t>
      </w:r>
      <w:r w:rsidRPr="0061343A">
        <w:tab/>
        <w:t xml:space="preserve">Despite </w:t>
      </w:r>
      <w:r w:rsidR="009B381D" w:rsidRPr="0061343A">
        <w:t>paragraph (</w:t>
      </w:r>
      <w:r w:rsidRPr="0061343A">
        <w:t>2)(a), the Commissioner must not pay the amount to a single fund if the amount includes a New Zealand</w:t>
      </w:r>
      <w:r w:rsidR="0061343A">
        <w:noBreakHyphen/>
      </w:r>
      <w:r w:rsidRPr="0061343A">
        <w:t>sourced amount and either:</w:t>
      </w:r>
    </w:p>
    <w:p w14:paraId="39EB3434" w14:textId="77777777" w:rsidR="00026527" w:rsidRPr="0061343A" w:rsidRDefault="00026527" w:rsidP="0061343A">
      <w:pPr>
        <w:pStyle w:val="paragraph"/>
      </w:pPr>
      <w:r w:rsidRPr="0061343A">
        <w:tab/>
        <w:t>(a)</w:t>
      </w:r>
      <w:r w:rsidRPr="0061343A">
        <w:tab/>
        <w:t>the fund is a self managed superannuation fund; or</w:t>
      </w:r>
    </w:p>
    <w:p w14:paraId="0F3E80F1" w14:textId="77777777" w:rsidR="00026527" w:rsidRPr="0061343A" w:rsidRDefault="00026527" w:rsidP="0061343A">
      <w:pPr>
        <w:pStyle w:val="paragraph"/>
      </w:pPr>
      <w:r w:rsidRPr="0061343A">
        <w:tab/>
        <w:t>(b)</w:t>
      </w:r>
      <w:r w:rsidRPr="0061343A">
        <w:tab/>
        <w:t>the superannuation provider for the fund has not notified the Commissioner, in the approved form, that the fund accepts New Zealand</w:t>
      </w:r>
      <w:r w:rsidR="0061343A">
        <w:noBreakHyphen/>
      </w:r>
      <w:r w:rsidRPr="0061343A">
        <w:t>sourced amounts.</w:t>
      </w:r>
    </w:p>
    <w:p w14:paraId="6BE54D0E" w14:textId="77777777" w:rsidR="00026527" w:rsidRPr="0061343A" w:rsidRDefault="009D079B" w:rsidP="0061343A">
      <w:pPr>
        <w:pStyle w:val="ItemHead"/>
      </w:pPr>
      <w:r w:rsidRPr="0061343A">
        <w:lastRenderedPageBreak/>
        <w:t>83</w:t>
      </w:r>
      <w:r w:rsidR="00026527" w:rsidRPr="0061343A">
        <w:t xml:space="preserve">  Subparagraph 20QF(3)(b)(i)</w:t>
      </w:r>
    </w:p>
    <w:p w14:paraId="56C9F211" w14:textId="77777777" w:rsidR="00026527" w:rsidRPr="0061343A" w:rsidRDefault="00026527" w:rsidP="0061343A">
      <w:pPr>
        <w:pStyle w:val="Item"/>
      </w:pPr>
      <w:r w:rsidRPr="0061343A">
        <w:t>After “age”, insert “and, if the amount includes a New Zealand</w:t>
      </w:r>
      <w:r w:rsidR="0061343A">
        <w:noBreakHyphen/>
      </w:r>
      <w:r w:rsidRPr="0061343A">
        <w:t>sourced amount, the New Zealand eligibility age”.</w:t>
      </w:r>
    </w:p>
    <w:p w14:paraId="1C586A3E" w14:textId="77777777" w:rsidR="00026527" w:rsidRPr="0061343A" w:rsidRDefault="009D079B" w:rsidP="0061343A">
      <w:pPr>
        <w:pStyle w:val="ItemHead"/>
      </w:pPr>
      <w:r w:rsidRPr="0061343A">
        <w:t>84</w:t>
      </w:r>
      <w:r w:rsidR="00026527" w:rsidRPr="0061343A">
        <w:t xml:space="preserve">  After </w:t>
      </w:r>
      <w:r w:rsidR="009B381D" w:rsidRPr="0061343A">
        <w:t>subsection 2</w:t>
      </w:r>
      <w:r w:rsidR="00026527" w:rsidRPr="0061343A">
        <w:t>1E(2)</w:t>
      </w:r>
    </w:p>
    <w:p w14:paraId="06F08DDD" w14:textId="77777777" w:rsidR="00026527" w:rsidRPr="0061343A" w:rsidRDefault="00026527" w:rsidP="0061343A">
      <w:pPr>
        <w:pStyle w:val="Item"/>
      </w:pPr>
      <w:r w:rsidRPr="0061343A">
        <w:t>Insert:</w:t>
      </w:r>
    </w:p>
    <w:p w14:paraId="557F19BF" w14:textId="77777777" w:rsidR="00026527" w:rsidRPr="0061343A" w:rsidRDefault="00026527" w:rsidP="0061343A">
      <w:pPr>
        <w:pStyle w:val="subsection"/>
      </w:pPr>
      <w:r w:rsidRPr="0061343A">
        <w:tab/>
        <w:t>(2A)</w:t>
      </w:r>
      <w:r w:rsidRPr="0061343A">
        <w:tab/>
        <w:t xml:space="preserve">Despite </w:t>
      </w:r>
      <w:r w:rsidR="009B381D" w:rsidRPr="0061343A">
        <w:t>paragraph (</w:t>
      </w:r>
      <w:r w:rsidRPr="0061343A">
        <w:t>2)(a), the Commissioner must not pay the amount to a single fund if the amount includes a New Zealand</w:t>
      </w:r>
      <w:r w:rsidR="0061343A">
        <w:noBreakHyphen/>
      </w:r>
      <w:r w:rsidRPr="0061343A">
        <w:t>sourced amount and either:</w:t>
      </w:r>
    </w:p>
    <w:p w14:paraId="080B92A6" w14:textId="77777777" w:rsidR="00026527" w:rsidRPr="0061343A" w:rsidRDefault="00026527" w:rsidP="0061343A">
      <w:pPr>
        <w:pStyle w:val="paragraph"/>
      </w:pPr>
      <w:r w:rsidRPr="0061343A">
        <w:tab/>
        <w:t>(a)</w:t>
      </w:r>
      <w:r w:rsidRPr="0061343A">
        <w:tab/>
        <w:t>the fund is a self managed superannuation fund; or</w:t>
      </w:r>
    </w:p>
    <w:p w14:paraId="3F05B11D" w14:textId="77777777" w:rsidR="00026527" w:rsidRPr="0061343A" w:rsidRDefault="00026527" w:rsidP="0061343A">
      <w:pPr>
        <w:pStyle w:val="paragraph"/>
      </w:pPr>
      <w:r w:rsidRPr="0061343A">
        <w:tab/>
        <w:t>(b)</w:t>
      </w:r>
      <w:r w:rsidRPr="0061343A">
        <w:tab/>
        <w:t>the superannuation provider for the fund has not notified the Commissioner, in the approved form, that the fund accepts New Zealand</w:t>
      </w:r>
      <w:r w:rsidR="0061343A">
        <w:noBreakHyphen/>
      </w:r>
      <w:r w:rsidRPr="0061343A">
        <w:t>sourced amounts.</w:t>
      </w:r>
    </w:p>
    <w:p w14:paraId="586871F6" w14:textId="77777777" w:rsidR="00026527" w:rsidRPr="0061343A" w:rsidRDefault="009D079B" w:rsidP="0061343A">
      <w:pPr>
        <w:pStyle w:val="ItemHead"/>
      </w:pPr>
      <w:r w:rsidRPr="0061343A">
        <w:t>85</w:t>
      </w:r>
      <w:r w:rsidR="00026527" w:rsidRPr="0061343A">
        <w:t xml:space="preserve">  Subparagraph 21E(3)(b)(i)</w:t>
      </w:r>
    </w:p>
    <w:p w14:paraId="39E8CEB2" w14:textId="77777777" w:rsidR="00026527" w:rsidRPr="0061343A" w:rsidRDefault="00026527" w:rsidP="0061343A">
      <w:pPr>
        <w:pStyle w:val="Item"/>
      </w:pPr>
      <w:r w:rsidRPr="0061343A">
        <w:t>After “age”, insert “and, if the amount includes a New Zealand</w:t>
      </w:r>
      <w:r w:rsidR="0061343A">
        <w:noBreakHyphen/>
      </w:r>
      <w:r w:rsidRPr="0061343A">
        <w:t>sourced amount, the New Zealand eligibility age”.</w:t>
      </w:r>
    </w:p>
    <w:p w14:paraId="334E64D2" w14:textId="77777777" w:rsidR="00026527" w:rsidRPr="0061343A" w:rsidRDefault="009D079B" w:rsidP="0061343A">
      <w:pPr>
        <w:pStyle w:val="ItemHead"/>
      </w:pPr>
      <w:r w:rsidRPr="0061343A">
        <w:t>86</w:t>
      </w:r>
      <w:r w:rsidR="00026527" w:rsidRPr="0061343A">
        <w:t xml:space="preserve">  After paragraph 22B(2)(a)</w:t>
      </w:r>
    </w:p>
    <w:p w14:paraId="617EA42E" w14:textId="77777777" w:rsidR="00026527" w:rsidRPr="0061343A" w:rsidRDefault="00026527" w:rsidP="0061343A">
      <w:pPr>
        <w:pStyle w:val="Item"/>
      </w:pPr>
      <w:r w:rsidRPr="0061343A">
        <w:t>Insert:</w:t>
      </w:r>
    </w:p>
    <w:p w14:paraId="526D5506" w14:textId="77777777" w:rsidR="00026527" w:rsidRPr="0061343A" w:rsidRDefault="00026527" w:rsidP="0061343A">
      <w:pPr>
        <w:pStyle w:val="paragraph"/>
      </w:pPr>
      <w:r w:rsidRPr="0061343A">
        <w:tab/>
        <w:t>(aa)</w:t>
      </w:r>
      <w:r w:rsidRPr="0061343A">
        <w:tab/>
        <w:t>to a single KiwiSaver scheme provider if:</w:t>
      </w:r>
    </w:p>
    <w:p w14:paraId="476398A0" w14:textId="77777777" w:rsidR="00026527" w:rsidRPr="0061343A" w:rsidRDefault="00026527" w:rsidP="0061343A">
      <w:pPr>
        <w:pStyle w:val="paragraphsub"/>
      </w:pPr>
      <w:r w:rsidRPr="0061343A">
        <w:tab/>
        <w:t>(i)</w:t>
      </w:r>
      <w:r w:rsidRPr="0061343A">
        <w:tab/>
        <w:t>the person has not died; and</w:t>
      </w:r>
    </w:p>
    <w:p w14:paraId="52E31CF9" w14:textId="77777777" w:rsidR="00026527" w:rsidRPr="0061343A" w:rsidRDefault="00026527" w:rsidP="0061343A">
      <w:pPr>
        <w:pStyle w:val="paragraphsub"/>
      </w:pPr>
      <w:r w:rsidRPr="0061343A">
        <w:tab/>
        <w:t>(ii)</w:t>
      </w:r>
      <w:r w:rsidRPr="0061343A">
        <w:tab/>
        <w:t>the person directs the Commissioner to pay to the KiwiSaver scheme provider; and</w:t>
      </w:r>
    </w:p>
    <w:p w14:paraId="6DDB570B" w14:textId="77777777" w:rsidR="00026527" w:rsidRPr="0061343A" w:rsidRDefault="00026527" w:rsidP="0061343A">
      <w:pPr>
        <w:pStyle w:val="paragraphsub"/>
      </w:pPr>
      <w:r w:rsidRPr="0061343A">
        <w:tab/>
        <w:t>(iii)</w:t>
      </w:r>
      <w:r w:rsidRPr="0061343A">
        <w:tab/>
        <w:t>the matters (if any) prescribed by the regulations are satisfied; or</w:t>
      </w:r>
    </w:p>
    <w:p w14:paraId="12A731FE" w14:textId="77777777" w:rsidR="00026527" w:rsidRPr="0061343A" w:rsidRDefault="009D079B" w:rsidP="0061343A">
      <w:pPr>
        <w:pStyle w:val="ItemHead"/>
      </w:pPr>
      <w:r w:rsidRPr="0061343A">
        <w:t>87</w:t>
      </w:r>
      <w:r w:rsidR="00026527" w:rsidRPr="0061343A">
        <w:t xml:space="preserve">  After </w:t>
      </w:r>
      <w:r w:rsidR="009B381D" w:rsidRPr="0061343A">
        <w:t>subsection 2</w:t>
      </w:r>
      <w:r w:rsidR="00026527" w:rsidRPr="0061343A">
        <w:t>2B(2)</w:t>
      </w:r>
    </w:p>
    <w:p w14:paraId="33358D74" w14:textId="77777777" w:rsidR="00026527" w:rsidRPr="0061343A" w:rsidRDefault="00026527" w:rsidP="0061343A">
      <w:pPr>
        <w:pStyle w:val="Item"/>
      </w:pPr>
      <w:r w:rsidRPr="0061343A">
        <w:t>Insert:</w:t>
      </w:r>
    </w:p>
    <w:p w14:paraId="28806D1D" w14:textId="77777777" w:rsidR="00026527" w:rsidRPr="0061343A" w:rsidRDefault="00026527" w:rsidP="0061343A">
      <w:pPr>
        <w:pStyle w:val="subsection"/>
      </w:pPr>
      <w:r w:rsidRPr="0061343A">
        <w:tab/>
        <w:t>(2A)</w:t>
      </w:r>
      <w:r w:rsidRPr="0061343A">
        <w:tab/>
        <w:t xml:space="preserve">Despite </w:t>
      </w:r>
      <w:r w:rsidR="009B381D" w:rsidRPr="0061343A">
        <w:t>paragraph (</w:t>
      </w:r>
      <w:r w:rsidRPr="0061343A">
        <w:t>2)(a), the Commissioner must not pay the amount to a single fund if the amount includes a New Zealand</w:t>
      </w:r>
      <w:r w:rsidR="0061343A">
        <w:noBreakHyphen/>
      </w:r>
      <w:r w:rsidRPr="0061343A">
        <w:t>sourced amount and either:</w:t>
      </w:r>
    </w:p>
    <w:p w14:paraId="61E6C06F" w14:textId="77777777" w:rsidR="00026527" w:rsidRPr="0061343A" w:rsidRDefault="00026527" w:rsidP="0061343A">
      <w:pPr>
        <w:pStyle w:val="paragraph"/>
      </w:pPr>
      <w:r w:rsidRPr="0061343A">
        <w:tab/>
        <w:t>(a)</w:t>
      </w:r>
      <w:r w:rsidRPr="0061343A">
        <w:tab/>
        <w:t>the fund is a self managed superannuation fund; or</w:t>
      </w:r>
    </w:p>
    <w:p w14:paraId="6C71466D" w14:textId="77777777" w:rsidR="00026527" w:rsidRPr="0061343A" w:rsidRDefault="00026527" w:rsidP="0061343A">
      <w:pPr>
        <w:pStyle w:val="paragraph"/>
      </w:pPr>
      <w:r w:rsidRPr="0061343A">
        <w:tab/>
        <w:t>(b)</w:t>
      </w:r>
      <w:r w:rsidRPr="0061343A">
        <w:tab/>
        <w:t>the superannuation provider for the fund has not notified the Commissioner, in the approved form, that the fund accepts New Zealand</w:t>
      </w:r>
      <w:r w:rsidR="0061343A">
        <w:noBreakHyphen/>
      </w:r>
      <w:r w:rsidRPr="0061343A">
        <w:t>sourced amounts.</w:t>
      </w:r>
    </w:p>
    <w:p w14:paraId="50A7B736" w14:textId="77777777" w:rsidR="00026527" w:rsidRPr="0061343A" w:rsidRDefault="009D079B" w:rsidP="0061343A">
      <w:pPr>
        <w:pStyle w:val="ItemHead"/>
      </w:pPr>
      <w:r w:rsidRPr="0061343A">
        <w:lastRenderedPageBreak/>
        <w:t>88</w:t>
      </w:r>
      <w:r w:rsidR="00026527" w:rsidRPr="0061343A">
        <w:t xml:space="preserve">  Paragraph 22B(3)(a)</w:t>
      </w:r>
    </w:p>
    <w:p w14:paraId="4D2C76F2" w14:textId="77777777" w:rsidR="00026527" w:rsidRPr="0061343A" w:rsidRDefault="00026527" w:rsidP="0061343A">
      <w:pPr>
        <w:pStyle w:val="Item"/>
      </w:pPr>
      <w:r w:rsidRPr="0061343A">
        <w:t>Omit “sub</w:t>
      </w:r>
      <w:r w:rsidR="009B381D" w:rsidRPr="0061343A">
        <w:t>paragraph (</w:t>
      </w:r>
      <w:r w:rsidRPr="0061343A">
        <w:t>2)(a)(ii) does”, substitute “sub</w:t>
      </w:r>
      <w:r w:rsidR="009B381D" w:rsidRPr="0061343A">
        <w:t>paragraphs (</w:t>
      </w:r>
      <w:r w:rsidRPr="0061343A">
        <w:t>2)(a)(ii) and (aa)(ii) do”.</w:t>
      </w:r>
    </w:p>
    <w:p w14:paraId="3DDC0412" w14:textId="77777777" w:rsidR="00026527" w:rsidRPr="0061343A" w:rsidRDefault="009D079B" w:rsidP="0061343A">
      <w:pPr>
        <w:pStyle w:val="ItemHead"/>
      </w:pPr>
      <w:r w:rsidRPr="0061343A">
        <w:t>89</w:t>
      </w:r>
      <w:r w:rsidR="00026527" w:rsidRPr="0061343A">
        <w:t xml:space="preserve">  Subparagraph 22B(3)(b)(i)</w:t>
      </w:r>
    </w:p>
    <w:p w14:paraId="3C94FE6E" w14:textId="77777777" w:rsidR="00026527" w:rsidRPr="0061343A" w:rsidRDefault="00026527" w:rsidP="0061343A">
      <w:pPr>
        <w:pStyle w:val="Item"/>
      </w:pPr>
      <w:r w:rsidRPr="0061343A">
        <w:t>After “age”, insert “and, if the amount includes a New Zealand</w:t>
      </w:r>
      <w:r w:rsidR="0061343A">
        <w:noBreakHyphen/>
      </w:r>
      <w:r w:rsidRPr="0061343A">
        <w:t>sourced amount, the New Zealand eligibility age”.</w:t>
      </w:r>
    </w:p>
    <w:p w14:paraId="3AF19E46" w14:textId="77777777" w:rsidR="00026527" w:rsidRPr="0061343A" w:rsidRDefault="009D079B" w:rsidP="0061343A">
      <w:pPr>
        <w:pStyle w:val="ItemHead"/>
      </w:pPr>
      <w:r w:rsidRPr="0061343A">
        <w:t>90</w:t>
      </w:r>
      <w:r w:rsidR="00026527" w:rsidRPr="0061343A">
        <w:t xml:space="preserve">  Paragraph 22B(5)(a)</w:t>
      </w:r>
    </w:p>
    <w:p w14:paraId="6251B4E0" w14:textId="77777777" w:rsidR="00026527" w:rsidRPr="0061343A" w:rsidRDefault="00026527" w:rsidP="0061343A">
      <w:pPr>
        <w:pStyle w:val="Item"/>
      </w:pPr>
      <w:r w:rsidRPr="0061343A">
        <w:t>After “a fund,”, insert “a KiwiSaver scheme provider,”.</w:t>
      </w:r>
    </w:p>
    <w:p w14:paraId="7394E038" w14:textId="77777777" w:rsidR="00026527" w:rsidRPr="0061343A" w:rsidRDefault="009D079B" w:rsidP="0061343A">
      <w:pPr>
        <w:pStyle w:val="ItemHead"/>
      </w:pPr>
      <w:r w:rsidRPr="0061343A">
        <w:t>91</w:t>
      </w:r>
      <w:r w:rsidR="00026527" w:rsidRPr="0061343A">
        <w:t xml:space="preserve">  Paragraph 22B(5)(b)</w:t>
      </w:r>
    </w:p>
    <w:p w14:paraId="316AC54C" w14:textId="77777777" w:rsidR="00026527" w:rsidRPr="0061343A" w:rsidRDefault="00026527" w:rsidP="0061343A">
      <w:pPr>
        <w:pStyle w:val="Item"/>
      </w:pPr>
      <w:r w:rsidRPr="0061343A">
        <w:t>After “(2)(a),”, insert “(aa),”.</w:t>
      </w:r>
    </w:p>
    <w:p w14:paraId="681FBF50" w14:textId="77777777" w:rsidR="00026527" w:rsidRPr="0061343A" w:rsidRDefault="009D079B" w:rsidP="0061343A">
      <w:pPr>
        <w:pStyle w:val="ItemHead"/>
      </w:pPr>
      <w:r w:rsidRPr="0061343A">
        <w:t>92</w:t>
      </w:r>
      <w:r w:rsidR="00026527" w:rsidRPr="0061343A">
        <w:t xml:space="preserve">  </w:t>
      </w:r>
      <w:r w:rsidR="009B381D" w:rsidRPr="0061343A">
        <w:t>Subsection 2</w:t>
      </w:r>
      <w:r w:rsidR="00026527" w:rsidRPr="0061343A">
        <w:t>2B(5)</w:t>
      </w:r>
    </w:p>
    <w:p w14:paraId="24FB3D93" w14:textId="77777777" w:rsidR="00026527" w:rsidRPr="0061343A" w:rsidRDefault="00026527" w:rsidP="0061343A">
      <w:pPr>
        <w:pStyle w:val="Item"/>
      </w:pPr>
      <w:r w:rsidRPr="0061343A">
        <w:t>After “the fund,”, insert “KiwiSaver scheme provider,”.</w:t>
      </w:r>
    </w:p>
    <w:p w14:paraId="5575FE40" w14:textId="77777777" w:rsidR="00026527" w:rsidRPr="0061343A" w:rsidRDefault="009D079B" w:rsidP="0061343A">
      <w:pPr>
        <w:pStyle w:val="ItemHead"/>
      </w:pPr>
      <w:r w:rsidRPr="0061343A">
        <w:t>93</w:t>
      </w:r>
      <w:r w:rsidR="00026527" w:rsidRPr="0061343A">
        <w:t xml:space="preserve">  Paragraph 22E(1)(a)</w:t>
      </w:r>
    </w:p>
    <w:p w14:paraId="2AA7D2E4" w14:textId="77777777" w:rsidR="00026527" w:rsidRPr="0061343A" w:rsidRDefault="00026527" w:rsidP="0061343A">
      <w:pPr>
        <w:pStyle w:val="Item"/>
      </w:pPr>
      <w:r w:rsidRPr="0061343A">
        <w:t>After “this Part”, insert “(other than a payment to a KiwiSaver scheme provider)”.</w:t>
      </w:r>
    </w:p>
    <w:p w14:paraId="03522F0D" w14:textId="77777777" w:rsidR="00026527" w:rsidRPr="0061343A" w:rsidRDefault="009D079B" w:rsidP="0061343A">
      <w:pPr>
        <w:pStyle w:val="ItemHead"/>
      </w:pPr>
      <w:r w:rsidRPr="0061343A">
        <w:t>94</w:t>
      </w:r>
      <w:r w:rsidR="00026527" w:rsidRPr="0061343A">
        <w:t xml:space="preserve">  Paragraph 22F(1)(a)</w:t>
      </w:r>
    </w:p>
    <w:p w14:paraId="02E3BE5F" w14:textId="77777777" w:rsidR="00026527" w:rsidRPr="0061343A" w:rsidRDefault="00026527" w:rsidP="0061343A">
      <w:pPr>
        <w:pStyle w:val="Item"/>
      </w:pPr>
      <w:r w:rsidRPr="0061343A">
        <w:t>Omit “</w:t>
      </w:r>
      <w:r w:rsidR="009B381D" w:rsidRPr="0061343A">
        <w:t>subsection 2</w:t>
      </w:r>
      <w:r w:rsidRPr="0061343A">
        <w:t xml:space="preserve">2B(2) or (5)”, substitute “paragraph 22B(2)(a) or </w:t>
      </w:r>
      <w:r w:rsidR="009B381D" w:rsidRPr="0061343A">
        <w:t>subsection 2</w:t>
      </w:r>
      <w:r w:rsidRPr="0061343A">
        <w:t>2B(5)”.</w:t>
      </w:r>
    </w:p>
    <w:p w14:paraId="760B0246" w14:textId="77777777" w:rsidR="00026527" w:rsidRPr="0061343A" w:rsidRDefault="009D079B" w:rsidP="0061343A">
      <w:pPr>
        <w:pStyle w:val="ItemHead"/>
      </w:pPr>
      <w:r w:rsidRPr="0061343A">
        <w:t>95</w:t>
      </w:r>
      <w:r w:rsidR="00026527" w:rsidRPr="0061343A">
        <w:t xml:space="preserve">  After </w:t>
      </w:r>
      <w:r w:rsidR="009B381D" w:rsidRPr="0061343A">
        <w:t>subsection 2</w:t>
      </w:r>
      <w:r w:rsidR="00026527" w:rsidRPr="0061343A">
        <w:t>4G(2)</w:t>
      </w:r>
    </w:p>
    <w:p w14:paraId="1F633E60" w14:textId="77777777" w:rsidR="00026527" w:rsidRPr="0061343A" w:rsidRDefault="00026527" w:rsidP="0061343A">
      <w:pPr>
        <w:pStyle w:val="Item"/>
      </w:pPr>
      <w:r w:rsidRPr="0061343A">
        <w:t>Insert:</w:t>
      </w:r>
    </w:p>
    <w:p w14:paraId="3D5C99F4" w14:textId="77777777" w:rsidR="00026527" w:rsidRPr="0061343A" w:rsidRDefault="00026527" w:rsidP="0061343A">
      <w:pPr>
        <w:pStyle w:val="subsection"/>
      </w:pPr>
      <w:r w:rsidRPr="0061343A">
        <w:tab/>
        <w:t>(2AA)</w:t>
      </w:r>
      <w:r w:rsidRPr="0061343A">
        <w:tab/>
        <w:t xml:space="preserve">Despite </w:t>
      </w:r>
      <w:r w:rsidR="009B381D" w:rsidRPr="0061343A">
        <w:t>paragraph (</w:t>
      </w:r>
      <w:r w:rsidRPr="0061343A">
        <w:t>2)(a), the Commissioner must not pay the amount to a single fund if the amount includes a New Zealand</w:t>
      </w:r>
      <w:r w:rsidR="0061343A">
        <w:noBreakHyphen/>
      </w:r>
      <w:r w:rsidRPr="0061343A">
        <w:t>sourced amount and either:</w:t>
      </w:r>
    </w:p>
    <w:p w14:paraId="248AFE82" w14:textId="77777777" w:rsidR="00026527" w:rsidRPr="0061343A" w:rsidRDefault="00026527" w:rsidP="0061343A">
      <w:pPr>
        <w:pStyle w:val="paragraph"/>
      </w:pPr>
      <w:r w:rsidRPr="0061343A">
        <w:tab/>
        <w:t>(a)</w:t>
      </w:r>
      <w:r w:rsidRPr="0061343A">
        <w:tab/>
        <w:t>the fund is a self managed superannuation fund; or</w:t>
      </w:r>
    </w:p>
    <w:p w14:paraId="0352850A" w14:textId="77777777" w:rsidR="00026527" w:rsidRPr="0061343A" w:rsidRDefault="00026527" w:rsidP="0061343A">
      <w:pPr>
        <w:pStyle w:val="paragraph"/>
      </w:pPr>
      <w:r w:rsidRPr="0061343A">
        <w:tab/>
        <w:t>(b)</w:t>
      </w:r>
      <w:r w:rsidRPr="0061343A">
        <w:tab/>
        <w:t>the superannuation provider for the fund has not notified the Commissioner, in the approved form, that the fund accepts New Zealand</w:t>
      </w:r>
      <w:r w:rsidR="0061343A">
        <w:noBreakHyphen/>
      </w:r>
      <w:r w:rsidRPr="0061343A">
        <w:t>sourced amounts.</w:t>
      </w:r>
    </w:p>
    <w:p w14:paraId="0FC692DF" w14:textId="77777777" w:rsidR="00026527" w:rsidRPr="0061343A" w:rsidRDefault="009D079B" w:rsidP="0061343A">
      <w:pPr>
        <w:pStyle w:val="ItemHead"/>
      </w:pPr>
      <w:r w:rsidRPr="0061343A">
        <w:lastRenderedPageBreak/>
        <w:t>96</w:t>
      </w:r>
      <w:r w:rsidR="00026527" w:rsidRPr="0061343A">
        <w:t xml:space="preserve">  Subparagraph 24G(2A)(b)(i)</w:t>
      </w:r>
    </w:p>
    <w:p w14:paraId="4FFD3E5E" w14:textId="77777777" w:rsidR="00026527" w:rsidRPr="0061343A" w:rsidRDefault="00026527" w:rsidP="0061343A">
      <w:pPr>
        <w:pStyle w:val="Item"/>
      </w:pPr>
      <w:r w:rsidRPr="0061343A">
        <w:t>After “age”, insert “and, if the amount includes a New Zealand</w:t>
      </w:r>
      <w:r w:rsidR="0061343A">
        <w:noBreakHyphen/>
      </w:r>
      <w:r w:rsidRPr="0061343A">
        <w:t>sourced amount, the New Zealand eligibility age”.</w:t>
      </w:r>
    </w:p>
    <w:p w14:paraId="414E8652" w14:textId="77777777" w:rsidR="00026527" w:rsidRPr="0061343A" w:rsidRDefault="009D079B" w:rsidP="0061343A">
      <w:pPr>
        <w:pStyle w:val="ItemHead"/>
      </w:pPr>
      <w:r w:rsidRPr="0061343A">
        <w:t>97</w:t>
      </w:r>
      <w:r w:rsidR="00026527" w:rsidRPr="0061343A">
        <w:t xml:space="preserve">  At the end of </w:t>
      </w:r>
      <w:r w:rsidR="009B381D" w:rsidRPr="0061343A">
        <w:t>subsection 2</w:t>
      </w:r>
      <w:r w:rsidR="00026527" w:rsidRPr="0061343A">
        <w:t>4NA(2)</w:t>
      </w:r>
    </w:p>
    <w:p w14:paraId="7C83E063" w14:textId="77777777" w:rsidR="00026527" w:rsidRPr="0061343A" w:rsidRDefault="00026527" w:rsidP="0061343A">
      <w:pPr>
        <w:pStyle w:val="Item"/>
      </w:pPr>
      <w:r w:rsidRPr="0061343A">
        <w:t>Add:</w:t>
      </w:r>
    </w:p>
    <w:p w14:paraId="6A4425AE" w14:textId="77777777" w:rsidR="00026527" w:rsidRPr="0061343A" w:rsidRDefault="00026527" w:rsidP="0061343A">
      <w:pPr>
        <w:pStyle w:val="paragraph"/>
      </w:pPr>
      <w:r w:rsidRPr="0061343A">
        <w:tab/>
        <w:t>; and (f)</w:t>
      </w:r>
      <w:r w:rsidRPr="0061343A">
        <w:tab/>
        <w:t>in the case that the amount includes a New Zealand</w:t>
      </w:r>
      <w:r w:rsidR="0061343A">
        <w:noBreakHyphen/>
      </w:r>
      <w:r w:rsidRPr="0061343A">
        <w:t>sourced amount—either:</w:t>
      </w:r>
    </w:p>
    <w:p w14:paraId="53667DD2" w14:textId="77777777" w:rsidR="00026527" w:rsidRPr="0061343A" w:rsidRDefault="00026527" w:rsidP="0061343A">
      <w:pPr>
        <w:pStyle w:val="paragraphsub"/>
      </w:pPr>
      <w:r w:rsidRPr="0061343A">
        <w:tab/>
        <w:t>(i)</w:t>
      </w:r>
      <w:r w:rsidRPr="0061343A">
        <w:tab/>
        <w:t>the fund is not self managed superannuation fund; or</w:t>
      </w:r>
    </w:p>
    <w:p w14:paraId="1DF5B390" w14:textId="77777777" w:rsidR="00026527" w:rsidRPr="0061343A" w:rsidRDefault="00026527" w:rsidP="0061343A">
      <w:pPr>
        <w:pStyle w:val="paragraphsub"/>
      </w:pPr>
      <w:r w:rsidRPr="0061343A">
        <w:tab/>
        <w:t>(ii)</w:t>
      </w:r>
      <w:r w:rsidRPr="0061343A">
        <w:tab/>
        <w:t>the superannuation provider for the fund has notified the Commissioner, in the approved form, that the fund accepts New Zealand</w:t>
      </w:r>
      <w:r w:rsidR="0061343A">
        <w:noBreakHyphen/>
      </w:r>
      <w:r w:rsidRPr="0061343A">
        <w:t>sourced amounts.</w:t>
      </w:r>
    </w:p>
    <w:p w14:paraId="75F65FB8" w14:textId="77777777" w:rsidR="00026527" w:rsidRPr="0061343A" w:rsidRDefault="009D079B" w:rsidP="0061343A">
      <w:pPr>
        <w:pStyle w:val="ItemHead"/>
        <w:rPr>
          <w:rFonts w:ascii="Times New Roman" w:hAnsi="Times New Roman"/>
          <w:b w:val="0"/>
          <w:kern w:val="0"/>
          <w:sz w:val="22"/>
        </w:rPr>
      </w:pPr>
      <w:r w:rsidRPr="0061343A">
        <w:t>98</w:t>
      </w:r>
      <w:r w:rsidR="00026527" w:rsidRPr="0061343A">
        <w:t xml:space="preserve">  After section 49</w:t>
      </w:r>
    </w:p>
    <w:p w14:paraId="07C30FD5" w14:textId="77777777" w:rsidR="00026527" w:rsidRPr="0061343A" w:rsidRDefault="00026527" w:rsidP="0061343A">
      <w:pPr>
        <w:pStyle w:val="Item"/>
      </w:pPr>
      <w:r w:rsidRPr="0061343A">
        <w:t>Insert:</w:t>
      </w:r>
    </w:p>
    <w:p w14:paraId="614306C3" w14:textId="77777777" w:rsidR="00026527" w:rsidRPr="0061343A" w:rsidRDefault="00026527" w:rsidP="0061343A">
      <w:pPr>
        <w:pStyle w:val="ActHead5"/>
      </w:pPr>
      <w:bookmarkStart w:id="101" w:name="_Toc89871003"/>
      <w:r w:rsidRPr="00527064">
        <w:rPr>
          <w:rStyle w:val="CharSectno"/>
        </w:rPr>
        <w:t>49AA</w:t>
      </w:r>
      <w:r w:rsidRPr="0061343A">
        <w:t xml:space="preserve">  Money paid to Commissioner that is a New Zealand</w:t>
      </w:r>
      <w:r w:rsidR="0061343A">
        <w:noBreakHyphen/>
      </w:r>
      <w:r w:rsidRPr="0061343A">
        <w:t>sourced amount</w:t>
      </w:r>
      <w:bookmarkEnd w:id="101"/>
    </w:p>
    <w:p w14:paraId="6367635E" w14:textId="77777777" w:rsidR="00026527" w:rsidRPr="0061343A" w:rsidRDefault="00026527" w:rsidP="0061343A">
      <w:pPr>
        <w:pStyle w:val="subsection"/>
      </w:pPr>
      <w:r w:rsidRPr="0061343A">
        <w:tab/>
      </w:r>
      <w:r w:rsidRPr="0061343A">
        <w:tab/>
        <w:t>The Commissioner must administer any money paid to the Commissioner under this Act in a way that allows any New Zealand</w:t>
      </w:r>
      <w:r w:rsidR="0061343A">
        <w:noBreakHyphen/>
      </w:r>
      <w:r w:rsidRPr="0061343A">
        <w:t>sourced amount to be identified separately.</w:t>
      </w:r>
    </w:p>
    <w:p w14:paraId="105C0902" w14:textId="77777777" w:rsidR="00026527" w:rsidRPr="0061343A" w:rsidRDefault="009D079B" w:rsidP="0061343A">
      <w:pPr>
        <w:pStyle w:val="Transitional"/>
      </w:pPr>
      <w:r w:rsidRPr="0061343A">
        <w:t>99</w:t>
      </w:r>
      <w:r w:rsidR="00026527" w:rsidRPr="0061343A">
        <w:t xml:space="preserve">  Application of amendments</w:t>
      </w:r>
    </w:p>
    <w:p w14:paraId="35D24EDE" w14:textId="77777777" w:rsidR="00026527" w:rsidRPr="0061343A" w:rsidRDefault="00026527" w:rsidP="0061343A">
      <w:pPr>
        <w:pStyle w:val="Subitem"/>
      </w:pPr>
      <w:r w:rsidRPr="0061343A">
        <w:t>(1)</w:t>
      </w:r>
      <w:r w:rsidRPr="0061343A">
        <w:tab/>
      </w:r>
      <w:r w:rsidR="0061343A">
        <w:t>Section 4</w:t>
      </w:r>
      <w:r w:rsidRPr="0061343A">
        <w:t xml:space="preserve">9AA of the </w:t>
      </w:r>
      <w:r w:rsidRPr="0061343A">
        <w:rPr>
          <w:i/>
        </w:rPr>
        <w:t>Superannuation (Unclaimed Money and Lost Members) Act 1999</w:t>
      </w:r>
      <w:r w:rsidRPr="0061343A">
        <w:t xml:space="preserve"> inserted by this Division applies in relation to money paid to the Commissioner under that Act on or after the commencement of this Division.</w:t>
      </w:r>
    </w:p>
    <w:p w14:paraId="60287CE1" w14:textId="77777777" w:rsidR="00026527" w:rsidRPr="0061343A" w:rsidRDefault="00026527" w:rsidP="0061343A">
      <w:pPr>
        <w:pStyle w:val="Subitem"/>
      </w:pPr>
      <w:r w:rsidRPr="0061343A">
        <w:t>(2)</w:t>
      </w:r>
      <w:r w:rsidRPr="0061343A">
        <w:tab/>
        <w:t xml:space="preserve">The amendments of the </w:t>
      </w:r>
      <w:r w:rsidRPr="0061343A">
        <w:rPr>
          <w:i/>
        </w:rPr>
        <w:t>Superannuation (Unclaimed Money and Lost Members) Act 1999</w:t>
      </w:r>
      <w:r w:rsidRPr="0061343A">
        <w:t xml:space="preserve"> made by this Division (other than the amendment mentioned in sub</w:t>
      </w:r>
      <w:r w:rsidR="009B381D" w:rsidRPr="0061343A">
        <w:t>item 1</w:t>
      </w:r>
      <w:r w:rsidRPr="0061343A">
        <w:t>) apply in relation to payments of amounts made by the Commissioner on or after the commencement of this Division, regardless of when the amounts were received by the Commissioner.</w:t>
      </w:r>
    </w:p>
    <w:p w14:paraId="0C4BA29A" w14:textId="77777777" w:rsidR="00026527" w:rsidRPr="0061343A" w:rsidRDefault="009B381D" w:rsidP="0061343A">
      <w:pPr>
        <w:pStyle w:val="ActHead8"/>
      </w:pPr>
      <w:bookmarkStart w:id="102" w:name="_Toc89871004"/>
      <w:r w:rsidRPr="0061343A">
        <w:lastRenderedPageBreak/>
        <w:t>Division 3</w:t>
      </w:r>
      <w:r w:rsidR="00026527" w:rsidRPr="0061343A">
        <w:t>—Amendments of the Treasury Laws Amendment (Registries Modernisation and Other Measures) Act 2020</w:t>
      </w:r>
      <w:bookmarkEnd w:id="102"/>
    </w:p>
    <w:p w14:paraId="4CA99FC6" w14:textId="77777777" w:rsidR="00026527" w:rsidRPr="0061343A" w:rsidRDefault="00026527" w:rsidP="0061343A">
      <w:pPr>
        <w:pStyle w:val="ActHead9"/>
        <w:rPr>
          <w:lang w:eastAsia="en-US"/>
        </w:rPr>
      </w:pPr>
      <w:bookmarkStart w:id="103" w:name="_Toc89871005"/>
      <w:bookmarkStart w:id="104" w:name="_Hlk72409984"/>
      <w:r w:rsidRPr="0061343A">
        <w:rPr>
          <w:lang w:eastAsia="en-US"/>
        </w:rPr>
        <w:t>Treasury Laws Amendment (Registries Modernisation and Other Measures) Act 2020</w:t>
      </w:r>
      <w:bookmarkEnd w:id="103"/>
    </w:p>
    <w:bookmarkEnd w:id="104"/>
    <w:p w14:paraId="226340C1" w14:textId="77777777" w:rsidR="00026527" w:rsidRPr="0061343A" w:rsidRDefault="009D079B" w:rsidP="0061343A">
      <w:pPr>
        <w:pStyle w:val="ItemHead"/>
        <w:rPr>
          <w:lang w:eastAsia="en-US"/>
        </w:rPr>
      </w:pPr>
      <w:r w:rsidRPr="0061343A">
        <w:rPr>
          <w:lang w:eastAsia="en-US"/>
        </w:rPr>
        <w:t>100</w:t>
      </w:r>
      <w:r w:rsidR="00026527" w:rsidRPr="0061343A">
        <w:rPr>
          <w:lang w:eastAsia="en-US"/>
        </w:rPr>
        <w:t xml:space="preserve">  </w:t>
      </w:r>
      <w:r w:rsidR="009B381D" w:rsidRPr="0061343A">
        <w:rPr>
          <w:lang w:eastAsia="en-US"/>
        </w:rPr>
        <w:t>Subsection 2</w:t>
      </w:r>
      <w:r w:rsidR="00026527" w:rsidRPr="0061343A">
        <w:rPr>
          <w:lang w:eastAsia="en-US"/>
        </w:rPr>
        <w:t xml:space="preserve">(1) (table </w:t>
      </w:r>
      <w:r w:rsidR="009B381D" w:rsidRPr="0061343A">
        <w:rPr>
          <w:lang w:eastAsia="en-US"/>
        </w:rPr>
        <w:t>item 4</w:t>
      </w:r>
      <w:r w:rsidR="00026527" w:rsidRPr="0061343A">
        <w:rPr>
          <w:lang w:eastAsia="en-US"/>
        </w:rPr>
        <w:t>)</w:t>
      </w:r>
    </w:p>
    <w:p w14:paraId="54B7ED13" w14:textId="77777777" w:rsidR="00026527" w:rsidRPr="0061343A" w:rsidRDefault="00026527" w:rsidP="0061343A">
      <w:pPr>
        <w:pStyle w:val="Item"/>
        <w:rPr>
          <w:lang w:eastAsia="en-US"/>
        </w:rPr>
      </w:pPr>
      <w:r w:rsidRPr="0061343A">
        <w:rPr>
          <w:lang w:eastAsia="en-US"/>
        </w:rPr>
        <w:t>Repeal the item, substitute:</w:t>
      </w:r>
    </w:p>
    <w:p w14:paraId="2F0EDE40" w14:textId="77777777" w:rsidR="00026527" w:rsidRPr="0061343A" w:rsidRDefault="00026527" w:rsidP="0061343A">
      <w:pPr>
        <w:pStyle w:val="Tabletext"/>
      </w:pPr>
    </w:p>
    <w:tbl>
      <w:tblPr>
        <w:tblW w:w="7111" w:type="dxa"/>
        <w:tblInd w:w="214" w:type="dxa"/>
        <w:tblLayout w:type="fixed"/>
        <w:tblCellMar>
          <w:left w:w="107" w:type="dxa"/>
          <w:right w:w="107" w:type="dxa"/>
        </w:tblCellMar>
        <w:tblLook w:val="0000" w:firstRow="0" w:lastRow="0" w:firstColumn="0" w:lastColumn="0" w:noHBand="0" w:noVBand="0"/>
      </w:tblPr>
      <w:tblGrid>
        <w:gridCol w:w="1701"/>
        <w:gridCol w:w="3828"/>
        <w:gridCol w:w="1582"/>
      </w:tblGrid>
      <w:tr w:rsidR="00026527" w:rsidRPr="0061343A" w14:paraId="0B51E2F6" w14:textId="77777777" w:rsidTr="00FF0E89">
        <w:tc>
          <w:tcPr>
            <w:tcW w:w="1701" w:type="dxa"/>
            <w:shd w:val="clear" w:color="auto" w:fill="auto"/>
          </w:tcPr>
          <w:p w14:paraId="687109C0" w14:textId="77777777" w:rsidR="00026527" w:rsidRPr="0061343A" w:rsidRDefault="00026527" w:rsidP="0061343A">
            <w:pPr>
              <w:pStyle w:val="Tabletext"/>
            </w:pPr>
            <w:r w:rsidRPr="0061343A">
              <w:t xml:space="preserve">4.  </w:t>
            </w:r>
            <w:r w:rsidR="009B381D" w:rsidRPr="0061343A">
              <w:t>Schedule 1</w:t>
            </w:r>
            <w:r w:rsidRPr="0061343A">
              <w:t xml:space="preserve">, </w:t>
            </w:r>
            <w:r w:rsidR="009B381D" w:rsidRPr="0061343A">
              <w:t>item 1</w:t>
            </w:r>
            <w:r w:rsidRPr="0061343A">
              <w:t>261</w:t>
            </w:r>
          </w:p>
        </w:tc>
        <w:tc>
          <w:tcPr>
            <w:tcW w:w="3828" w:type="dxa"/>
            <w:shd w:val="clear" w:color="auto" w:fill="auto"/>
          </w:tcPr>
          <w:p w14:paraId="538FF60C" w14:textId="77777777" w:rsidR="00026527" w:rsidRPr="0061343A" w:rsidRDefault="00026527" w:rsidP="0061343A">
            <w:pPr>
              <w:pStyle w:val="Tabletext"/>
              <w:rPr>
                <w:lang w:eastAsia="en-US"/>
              </w:rPr>
            </w:pPr>
            <w:r w:rsidRPr="0061343A">
              <w:rPr>
                <w:lang w:eastAsia="en-US"/>
              </w:rPr>
              <w:t xml:space="preserve">The day after the </w:t>
            </w:r>
            <w:r w:rsidRPr="0061343A">
              <w:rPr>
                <w:i/>
              </w:rPr>
              <w:t>Treasury Laws Amendment (2021 Measures No. 5)</w:t>
            </w:r>
            <w:r w:rsidRPr="0061343A">
              <w:t xml:space="preserve"> </w:t>
            </w:r>
            <w:r w:rsidRPr="0061343A">
              <w:rPr>
                <w:i/>
              </w:rPr>
              <w:t>Act 2021</w:t>
            </w:r>
            <w:r w:rsidRPr="0061343A">
              <w:rPr>
                <w:lang w:eastAsia="en-US"/>
              </w:rPr>
              <w:t xml:space="preserve"> receives the Royal Assent.</w:t>
            </w:r>
          </w:p>
        </w:tc>
        <w:tc>
          <w:tcPr>
            <w:tcW w:w="1582" w:type="dxa"/>
            <w:shd w:val="clear" w:color="auto" w:fill="auto"/>
          </w:tcPr>
          <w:p w14:paraId="54DF0865" w14:textId="77777777" w:rsidR="00026527" w:rsidRPr="0061343A" w:rsidRDefault="00026527" w:rsidP="0061343A">
            <w:pPr>
              <w:pStyle w:val="Tabletext"/>
            </w:pPr>
          </w:p>
        </w:tc>
      </w:tr>
    </w:tbl>
    <w:p w14:paraId="5F7CA9CB" w14:textId="77777777" w:rsidR="00026527" w:rsidRPr="0061343A" w:rsidRDefault="009D079B" w:rsidP="0061343A">
      <w:pPr>
        <w:pStyle w:val="ItemHead"/>
      </w:pPr>
      <w:r w:rsidRPr="0061343A">
        <w:t>101</w:t>
      </w:r>
      <w:r w:rsidR="00026527" w:rsidRPr="0061343A">
        <w:t xml:space="preserve">  </w:t>
      </w:r>
      <w:r w:rsidR="009B381D" w:rsidRPr="0061343A">
        <w:t>Item 3</w:t>
      </w:r>
      <w:r w:rsidR="00026527" w:rsidRPr="0061343A">
        <w:t xml:space="preserve">59 of </w:t>
      </w:r>
      <w:r w:rsidR="009B381D" w:rsidRPr="0061343A">
        <w:t>Schedule 1</w:t>
      </w:r>
    </w:p>
    <w:p w14:paraId="4C8AB3F3" w14:textId="77777777" w:rsidR="00026527" w:rsidRPr="0061343A" w:rsidRDefault="00026527" w:rsidP="0061343A">
      <w:pPr>
        <w:pStyle w:val="Item"/>
      </w:pPr>
      <w:r w:rsidRPr="0061343A">
        <w:t>Repeal the item, substitute:</w:t>
      </w:r>
    </w:p>
    <w:p w14:paraId="00265E01" w14:textId="77777777" w:rsidR="00026527" w:rsidRPr="0061343A" w:rsidRDefault="00026527" w:rsidP="0061343A">
      <w:pPr>
        <w:pStyle w:val="Specialih"/>
      </w:pPr>
      <w:r w:rsidRPr="0061343A">
        <w:t>359  In the appropriate position</w:t>
      </w:r>
    </w:p>
    <w:p w14:paraId="5AF0EEFB" w14:textId="77777777" w:rsidR="00026527" w:rsidRPr="0061343A" w:rsidRDefault="00026527" w:rsidP="0061343A">
      <w:pPr>
        <w:pStyle w:val="Item"/>
      </w:pPr>
      <w:r w:rsidRPr="0061343A">
        <w:t>Insert:</w:t>
      </w:r>
    </w:p>
    <w:p w14:paraId="680CE9E0" w14:textId="77777777" w:rsidR="00026527" w:rsidRPr="0061343A" w:rsidRDefault="009B381D" w:rsidP="0061343A">
      <w:pPr>
        <w:pStyle w:val="Specialas"/>
        <w:pageBreakBefore w:val="0"/>
      </w:pPr>
      <w:r w:rsidRPr="0061343A">
        <w:t>Schedule 4</w:t>
      </w:r>
      <w:r w:rsidR="00026527" w:rsidRPr="0061343A">
        <w:t>—Transitional provisions relating to the Treasury Laws Amendment (Registries Modernisation and Other Measures) Act 2020</w:t>
      </w:r>
    </w:p>
    <w:p w14:paraId="527524AB" w14:textId="77777777" w:rsidR="00026527" w:rsidRPr="0061343A" w:rsidRDefault="00026527" w:rsidP="0061343A">
      <w:pPr>
        <w:pStyle w:val="Header"/>
      </w:pPr>
      <w:r w:rsidRPr="0061343A">
        <w:t xml:space="preserve">  </w:t>
      </w:r>
    </w:p>
    <w:p w14:paraId="730C9C58" w14:textId="77777777" w:rsidR="00026527" w:rsidRPr="0061343A" w:rsidRDefault="00026527" w:rsidP="0061343A">
      <w:pPr>
        <w:pStyle w:val="Header"/>
      </w:pPr>
      <w:r w:rsidRPr="0061343A">
        <w:t xml:space="preserve">  </w:t>
      </w:r>
    </w:p>
    <w:p w14:paraId="45D6CF35" w14:textId="77777777" w:rsidR="00026527" w:rsidRPr="0061343A" w:rsidRDefault="00026527" w:rsidP="0061343A">
      <w:pPr>
        <w:pStyle w:val="Specialtr"/>
      </w:pPr>
      <w:r w:rsidRPr="0061343A">
        <w:t>1  Definitions</w:t>
      </w:r>
    </w:p>
    <w:p w14:paraId="5CD80C2E" w14:textId="77777777" w:rsidR="00026527" w:rsidRPr="0061343A" w:rsidRDefault="00026527" w:rsidP="0061343A">
      <w:pPr>
        <w:pStyle w:val="Subitem"/>
      </w:pPr>
      <w:r w:rsidRPr="0061343A">
        <w:tab/>
        <w:t>In this Schedule:</w:t>
      </w:r>
    </w:p>
    <w:p w14:paraId="67581813" w14:textId="77777777" w:rsidR="00026527" w:rsidRPr="0061343A" w:rsidRDefault="00026527" w:rsidP="0061343A">
      <w:pPr>
        <w:pStyle w:val="Item"/>
      </w:pPr>
      <w:r w:rsidRPr="0061343A">
        <w:rPr>
          <w:b/>
          <w:i/>
        </w:rPr>
        <w:t>amending item</w:t>
      </w:r>
      <w:r w:rsidRPr="0061343A">
        <w:t xml:space="preserve"> means an item of </w:t>
      </w:r>
      <w:r w:rsidR="009B381D" w:rsidRPr="0061343A">
        <w:t>Part 2</w:t>
      </w:r>
      <w:r w:rsidRPr="0061343A">
        <w:t xml:space="preserve"> of </w:t>
      </w:r>
      <w:r w:rsidR="009B381D" w:rsidRPr="0061343A">
        <w:t>Schedule 1</w:t>
      </w:r>
      <w:r w:rsidRPr="0061343A">
        <w:t xml:space="preserve"> to the </w:t>
      </w:r>
      <w:r w:rsidRPr="0061343A">
        <w:rPr>
          <w:i/>
        </w:rPr>
        <w:t>Treasury Laws Amendment (Registries Modernisation and Other Measures) Act 2020</w:t>
      </w:r>
      <w:r w:rsidRPr="0061343A">
        <w:t xml:space="preserve"> that amends a provision of the Business Names Registration Act or this Act.</w:t>
      </w:r>
    </w:p>
    <w:p w14:paraId="39A0892A" w14:textId="77777777" w:rsidR="00026527" w:rsidRPr="0061343A" w:rsidRDefault="00026527" w:rsidP="0061343A">
      <w:pPr>
        <w:pStyle w:val="Item"/>
        <w:rPr>
          <w:lang w:eastAsia="en-US"/>
        </w:rPr>
      </w:pPr>
      <w:r w:rsidRPr="0061343A">
        <w:rPr>
          <w:b/>
          <w:i/>
        </w:rPr>
        <w:t>commencement day</w:t>
      </w:r>
      <w:r w:rsidRPr="0061343A">
        <w:t>, for an amending item</w:t>
      </w:r>
      <w:r w:rsidRPr="0061343A">
        <w:rPr>
          <w:lang w:eastAsia="en-US"/>
        </w:rPr>
        <w:t>, means the day the amending item commences.</w:t>
      </w:r>
    </w:p>
    <w:p w14:paraId="5EBAD830" w14:textId="77777777" w:rsidR="00026527" w:rsidRPr="0061343A" w:rsidRDefault="00026527" w:rsidP="0061343A">
      <w:pPr>
        <w:pStyle w:val="notemargin"/>
      </w:pPr>
      <w:r w:rsidRPr="0061343A">
        <w:t>Note:</w:t>
      </w:r>
      <w:r w:rsidRPr="0061343A">
        <w:tab/>
        <w:t>Amendments of provisions of the Business Names Registration Act or this Act made by an amending item apply on and after the commencement day for the amending item.</w:t>
      </w:r>
    </w:p>
    <w:p w14:paraId="410491AA" w14:textId="77777777" w:rsidR="00026527" w:rsidRPr="0061343A" w:rsidRDefault="00026527" w:rsidP="0061343A">
      <w:pPr>
        <w:pStyle w:val="Specialtr"/>
      </w:pPr>
      <w:r w:rsidRPr="0061343A">
        <w:lastRenderedPageBreak/>
        <w:t>2  Liability for damages</w:t>
      </w:r>
    </w:p>
    <w:p w14:paraId="6754F3A2" w14:textId="77777777" w:rsidR="00026527" w:rsidRPr="0061343A" w:rsidRDefault="00026527" w:rsidP="0061343A">
      <w:pPr>
        <w:pStyle w:val="Subitem"/>
      </w:pPr>
      <w:r w:rsidRPr="0061343A">
        <w:tab/>
        <w:t xml:space="preserve">Section 78 of the Business Names Registration Act, as in force immediately before the commencement day for amending </w:t>
      </w:r>
      <w:r w:rsidR="009B381D" w:rsidRPr="0061343A">
        <w:t>item 3</w:t>
      </w:r>
      <w:r w:rsidRPr="0061343A">
        <w:t>22, continues to apply, on and after that day, in relation to an act done or omitted to be done:</w:t>
      </w:r>
    </w:p>
    <w:p w14:paraId="411375A1" w14:textId="77777777" w:rsidR="00026527" w:rsidRPr="0061343A" w:rsidRDefault="00026527" w:rsidP="0061343A">
      <w:pPr>
        <w:pStyle w:val="paragraph"/>
      </w:pPr>
      <w:r w:rsidRPr="0061343A">
        <w:rPr>
          <w:lang w:eastAsia="en-US"/>
        </w:rPr>
        <w:tab/>
        <w:t>(a)</w:t>
      </w:r>
      <w:r w:rsidRPr="0061343A">
        <w:rPr>
          <w:lang w:eastAsia="en-US"/>
        </w:rPr>
        <w:tab/>
      </w:r>
      <w:r w:rsidRPr="0061343A">
        <w:t xml:space="preserve">before that day by ASIC or a person mentioned in </w:t>
      </w:r>
      <w:r w:rsidR="009B381D" w:rsidRPr="0061343A">
        <w:t>paragraphs (</w:t>
      </w:r>
      <w:r w:rsidRPr="0061343A">
        <w:t>c) to (e) of that section; or</w:t>
      </w:r>
    </w:p>
    <w:p w14:paraId="22946AEC" w14:textId="77777777" w:rsidR="00026527" w:rsidRPr="0061343A" w:rsidRDefault="00026527" w:rsidP="0061343A">
      <w:pPr>
        <w:pStyle w:val="paragraph"/>
      </w:pPr>
      <w:r w:rsidRPr="0061343A">
        <w:rPr>
          <w:lang w:eastAsia="en-US"/>
        </w:rPr>
        <w:tab/>
        <w:t>(b)</w:t>
      </w:r>
      <w:r w:rsidRPr="0061343A">
        <w:rPr>
          <w:lang w:eastAsia="en-US"/>
        </w:rPr>
        <w:tab/>
      </w:r>
      <w:r w:rsidRPr="0061343A">
        <w:t xml:space="preserve">on and after that day by ASIC, or a person mentioned in </w:t>
      </w:r>
      <w:r w:rsidR="009B381D" w:rsidRPr="0061343A">
        <w:t>paragraphs (</w:t>
      </w:r>
      <w:r w:rsidRPr="0061343A">
        <w:t xml:space="preserve">c) to (e) of that section, in accordance with </w:t>
      </w:r>
      <w:r w:rsidR="009B381D" w:rsidRPr="0061343A">
        <w:t>item 4</w:t>
      </w:r>
      <w:r w:rsidRPr="0061343A">
        <w:t xml:space="preserve"> of this Schedule.</w:t>
      </w:r>
    </w:p>
    <w:p w14:paraId="32D69383" w14:textId="77777777" w:rsidR="00026527" w:rsidRPr="0061343A" w:rsidRDefault="00026527" w:rsidP="0061343A">
      <w:pPr>
        <w:pStyle w:val="Specialtr"/>
      </w:pPr>
      <w:r w:rsidRPr="0061343A">
        <w:t>3  Notice nominating or withdrawing nomination of principal contact</w:t>
      </w:r>
    </w:p>
    <w:p w14:paraId="6CE5CFC5" w14:textId="77777777" w:rsidR="00026527" w:rsidRPr="0061343A" w:rsidRDefault="00026527" w:rsidP="0061343A">
      <w:pPr>
        <w:pStyle w:val="Item"/>
      </w:pPr>
      <w:r w:rsidRPr="0061343A">
        <w:t>A notice that:</w:t>
      </w:r>
    </w:p>
    <w:p w14:paraId="4760A7D6" w14:textId="77777777" w:rsidR="00026527" w:rsidRPr="0061343A" w:rsidRDefault="00026527" w:rsidP="0061343A">
      <w:pPr>
        <w:pStyle w:val="paragraph"/>
      </w:pPr>
      <w:r w:rsidRPr="0061343A">
        <w:tab/>
        <w:t>(a)</w:t>
      </w:r>
      <w:r w:rsidRPr="0061343A">
        <w:tab/>
        <w:t>nominates, or withdraws the nomination of, a person as the principal contact in relation to an entity under section 82, 84, 86 or 87 of the Business Names Registration Act; and</w:t>
      </w:r>
    </w:p>
    <w:p w14:paraId="62138C8A" w14:textId="77777777" w:rsidR="00026527" w:rsidRPr="0061343A" w:rsidRDefault="00026527" w:rsidP="0061343A">
      <w:pPr>
        <w:pStyle w:val="paragraph"/>
      </w:pPr>
      <w:r w:rsidRPr="0061343A">
        <w:tab/>
        <w:t>(b)</w:t>
      </w:r>
      <w:r w:rsidRPr="0061343A">
        <w:tab/>
        <w:t>is lodged with ASIC before the day that section is amended by an amending item;</w:t>
      </w:r>
    </w:p>
    <w:p w14:paraId="23037522" w14:textId="77777777" w:rsidR="00026527" w:rsidRPr="0061343A" w:rsidRDefault="00026527" w:rsidP="0061343A">
      <w:pPr>
        <w:pStyle w:val="Item"/>
      </w:pPr>
      <w:r w:rsidRPr="0061343A">
        <w:t>continues in force (and may be dealt with) on and after that day as if the notice had been lodged with the Registrar.</w:t>
      </w:r>
    </w:p>
    <w:p w14:paraId="56B15B83" w14:textId="77777777" w:rsidR="00026527" w:rsidRPr="0061343A" w:rsidRDefault="00026527" w:rsidP="0061343A">
      <w:pPr>
        <w:pStyle w:val="Specialtr"/>
      </w:pPr>
      <w:r w:rsidRPr="0061343A">
        <w:t>4  Things started but not finished by ASIC</w:t>
      </w:r>
    </w:p>
    <w:p w14:paraId="6D109956" w14:textId="77777777" w:rsidR="00026527" w:rsidRPr="0061343A" w:rsidRDefault="00026527" w:rsidP="0061343A">
      <w:pPr>
        <w:pStyle w:val="Item"/>
      </w:pPr>
      <w:r w:rsidRPr="0061343A">
        <w:t>If:</w:t>
      </w:r>
    </w:p>
    <w:p w14:paraId="30D775E6" w14:textId="77777777" w:rsidR="00026527" w:rsidRPr="0061343A" w:rsidRDefault="00026527" w:rsidP="0061343A">
      <w:pPr>
        <w:pStyle w:val="paragraph"/>
        <w:rPr>
          <w:lang w:eastAsia="en-US"/>
        </w:rPr>
      </w:pPr>
      <w:r w:rsidRPr="0061343A">
        <w:rPr>
          <w:lang w:eastAsia="en-US"/>
        </w:rPr>
        <w:tab/>
        <w:t>(a)</w:t>
      </w:r>
      <w:r w:rsidRPr="0061343A">
        <w:rPr>
          <w:lang w:eastAsia="en-US"/>
        </w:rPr>
        <w:tab/>
        <w:t xml:space="preserve">before the commencement day for an amending item that amends a provision of the Business Names Registration Act or </w:t>
      </w:r>
      <w:r w:rsidR="009B381D" w:rsidRPr="0061343A">
        <w:rPr>
          <w:lang w:eastAsia="en-US"/>
        </w:rPr>
        <w:t>Schedule 1</w:t>
      </w:r>
      <w:r w:rsidRPr="0061343A">
        <w:rPr>
          <w:lang w:eastAsia="en-US"/>
        </w:rPr>
        <w:t xml:space="preserve"> to this Act, ASIC started doing a thing under the provision as in force immediately before that day; and</w:t>
      </w:r>
    </w:p>
    <w:p w14:paraId="54D2C38F" w14:textId="77777777" w:rsidR="00026527" w:rsidRPr="0061343A" w:rsidRDefault="00026527" w:rsidP="0061343A">
      <w:pPr>
        <w:pStyle w:val="paragraph"/>
      </w:pPr>
      <w:r w:rsidRPr="0061343A">
        <w:tab/>
        <w:t>(b)</w:t>
      </w:r>
      <w:r w:rsidRPr="0061343A">
        <w:tab/>
        <w:t>immediately before that day, ASIC had not finished doing that thing;</w:t>
      </w:r>
    </w:p>
    <w:p w14:paraId="34A517F9" w14:textId="77777777" w:rsidR="00026527" w:rsidRPr="0061343A" w:rsidRDefault="00026527" w:rsidP="0061343A">
      <w:pPr>
        <w:pStyle w:val="paragraph"/>
      </w:pPr>
      <w:r w:rsidRPr="0061343A">
        <w:tab/>
        <w:t>(c)</w:t>
      </w:r>
      <w:r w:rsidRPr="0061343A">
        <w:tab/>
        <w:t>on and after that day, that thing falls within the powers or functions of the Registrar;</w:t>
      </w:r>
    </w:p>
    <w:p w14:paraId="3C9568D3" w14:textId="77777777" w:rsidR="00026527" w:rsidRPr="0061343A" w:rsidRDefault="00026527" w:rsidP="0061343A">
      <w:pPr>
        <w:pStyle w:val="Item"/>
      </w:pPr>
      <w:r w:rsidRPr="0061343A">
        <w:t>then, on and after that day:</w:t>
      </w:r>
    </w:p>
    <w:p w14:paraId="4AE3376D" w14:textId="77777777" w:rsidR="00026527" w:rsidRPr="0061343A" w:rsidRDefault="00026527" w:rsidP="0061343A">
      <w:pPr>
        <w:pStyle w:val="paragraph"/>
      </w:pPr>
      <w:r w:rsidRPr="0061343A">
        <w:tab/>
        <w:t>(d)</w:t>
      </w:r>
      <w:r w:rsidRPr="0061343A">
        <w:tab/>
        <w:t>ASIC may finish doing the thing as if the thing were being done by the Registrar in the performance or exercise of the Registrar’s functions or powers; or</w:t>
      </w:r>
    </w:p>
    <w:p w14:paraId="09D22319" w14:textId="77777777" w:rsidR="00026527" w:rsidRPr="0061343A" w:rsidRDefault="00026527" w:rsidP="0061343A">
      <w:pPr>
        <w:pStyle w:val="paragraph"/>
      </w:pPr>
      <w:r w:rsidRPr="0061343A">
        <w:lastRenderedPageBreak/>
        <w:tab/>
        <w:t>(e)</w:t>
      </w:r>
      <w:r w:rsidRPr="0061343A">
        <w:tab/>
        <w:t xml:space="preserve">if ASIC does not finish doing the thing under </w:t>
      </w:r>
      <w:r w:rsidR="009B381D" w:rsidRPr="0061343A">
        <w:t>paragraph (</w:t>
      </w:r>
      <w:r w:rsidRPr="0061343A">
        <w:t>c)—the Registrar may finish doing the thing in the performance or exercise of the Registrar’s functions or powers.</w:t>
      </w:r>
    </w:p>
    <w:p w14:paraId="5D992908" w14:textId="77777777" w:rsidR="00026527" w:rsidRPr="0061343A" w:rsidRDefault="009D079B" w:rsidP="0061343A">
      <w:pPr>
        <w:pStyle w:val="ItemHead"/>
        <w:rPr>
          <w:lang w:eastAsia="en-US"/>
        </w:rPr>
      </w:pPr>
      <w:r w:rsidRPr="0061343A">
        <w:rPr>
          <w:lang w:eastAsia="en-US"/>
        </w:rPr>
        <w:t>102</w:t>
      </w:r>
      <w:r w:rsidR="00026527" w:rsidRPr="0061343A">
        <w:rPr>
          <w:lang w:eastAsia="en-US"/>
        </w:rPr>
        <w:t xml:space="preserve">  </w:t>
      </w:r>
      <w:r w:rsidR="009B381D" w:rsidRPr="0061343A">
        <w:rPr>
          <w:lang w:eastAsia="en-US"/>
        </w:rPr>
        <w:t>Item 1</w:t>
      </w:r>
      <w:r w:rsidR="00026527" w:rsidRPr="0061343A">
        <w:rPr>
          <w:lang w:eastAsia="en-US"/>
        </w:rPr>
        <w:t xml:space="preserve">261 of </w:t>
      </w:r>
      <w:r w:rsidR="009B381D" w:rsidRPr="0061343A">
        <w:rPr>
          <w:lang w:eastAsia="en-US"/>
        </w:rPr>
        <w:t>Schedule 1</w:t>
      </w:r>
      <w:r w:rsidR="00026527" w:rsidRPr="0061343A">
        <w:rPr>
          <w:lang w:eastAsia="en-US"/>
        </w:rPr>
        <w:t xml:space="preserve"> (note)</w:t>
      </w:r>
    </w:p>
    <w:p w14:paraId="57C80586" w14:textId="77777777" w:rsidR="00026527" w:rsidRPr="0061343A" w:rsidRDefault="00026527" w:rsidP="0061343A">
      <w:pPr>
        <w:pStyle w:val="Item"/>
      </w:pPr>
      <w:r w:rsidRPr="0061343A">
        <w:t>Repeal the note.</w:t>
      </w:r>
    </w:p>
    <w:p w14:paraId="2F88DBEB" w14:textId="77777777" w:rsidR="00026527" w:rsidRPr="0061343A" w:rsidRDefault="009D079B" w:rsidP="0061343A">
      <w:pPr>
        <w:pStyle w:val="ItemHead"/>
      </w:pPr>
      <w:r w:rsidRPr="0061343A">
        <w:t>103</w:t>
      </w:r>
      <w:r w:rsidR="00026527" w:rsidRPr="0061343A">
        <w:t xml:space="preserve">  </w:t>
      </w:r>
      <w:r w:rsidR="009B381D" w:rsidRPr="0061343A">
        <w:t>Item 1</w:t>
      </w:r>
      <w:r w:rsidR="00026527" w:rsidRPr="0061343A">
        <w:t xml:space="preserve">315 of </w:t>
      </w:r>
      <w:r w:rsidR="009B381D" w:rsidRPr="0061343A">
        <w:t>Schedule 1</w:t>
      </w:r>
    </w:p>
    <w:p w14:paraId="306991FA" w14:textId="77777777" w:rsidR="00026527" w:rsidRPr="0061343A" w:rsidRDefault="00026527" w:rsidP="0061343A">
      <w:pPr>
        <w:pStyle w:val="Item"/>
        <w:rPr>
          <w:lang w:eastAsia="en-US"/>
        </w:rPr>
      </w:pPr>
      <w:r w:rsidRPr="0061343A">
        <w:rPr>
          <w:lang w:eastAsia="en-US"/>
        </w:rPr>
        <w:t>Repeal the item, substitute:</w:t>
      </w:r>
    </w:p>
    <w:p w14:paraId="5D11E1DC" w14:textId="77777777" w:rsidR="00026527" w:rsidRPr="0061343A" w:rsidRDefault="00026527" w:rsidP="0061343A">
      <w:pPr>
        <w:pStyle w:val="Specialih"/>
      </w:pPr>
      <w:r w:rsidRPr="0061343A">
        <w:t>1315  In the appropriate position in Chapter 10</w:t>
      </w:r>
    </w:p>
    <w:p w14:paraId="12129E0D" w14:textId="77777777" w:rsidR="00026527" w:rsidRPr="0061343A" w:rsidRDefault="00026527" w:rsidP="0061343A">
      <w:pPr>
        <w:pStyle w:val="Item"/>
      </w:pPr>
      <w:r w:rsidRPr="0061343A">
        <w:t>Insert:</w:t>
      </w:r>
    </w:p>
    <w:p w14:paraId="6F460620" w14:textId="77777777" w:rsidR="00026527" w:rsidRPr="0061343A" w:rsidRDefault="00026527" w:rsidP="0061343A">
      <w:pPr>
        <w:pStyle w:val="Specialp"/>
      </w:pPr>
      <w:r w:rsidRPr="0061343A">
        <w:t xml:space="preserve">Part 10.35—Transitional provisions relating to </w:t>
      </w:r>
      <w:r w:rsidR="009B381D" w:rsidRPr="0061343A">
        <w:t>Schedule 1</w:t>
      </w:r>
      <w:r w:rsidRPr="0061343A">
        <w:t xml:space="preserve"> to the Treasury Laws Amendment (Registries Modernisation and Other Measures) Act 2020</w:t>
      </w:r>
    </w:p>
    <w:p w14:paraId="6C65FCAC" w14:textId="77777777" w:rsidR="00026527" w:rsidRPr="0061343A" w:rsidRDefault="00026527" w:rsidP="0061343A">
      <w:pPr>
        <w:pStyle w:val="Header"/>
      </w:pPr>
      <w:r w:rsidRPr="0061343A">
        <w:t xml:space="preserve">  </w:t>
      </w:r>
    </w:p>
    <w:p w14:paraId="1F9B46DA" w14:textId="77777777" w:rsidR="00026527" w:rsidRPr="0061343A" w:rsidRDefault="00026527" w:rsidP="0061343A">
      <w:pPr>
        <w:pStyle w:val="Specials"/>
      </w:pPr>
      <w:r w:rsidRPr="0061343A">
        <w:t>1650  Definitions</w:t>
      </w:r>
    </w:p>
    <w:p w14:paraId="22F9D01F" w14:textId="77777777" w:rsidR="00026527" w:rsidRPr="0061343A" w:rsidRDefault="00026527" w:rsidP="0061343A">
      <w:pPr>
        <w:pStyle w:val="subsection"/>
      </w:pPr>
      <w:r w:rsidRPr="0061343A">
        <w:tab/>
      </w:r>
      <w:r w:rsidRPr="0061343A">
        <w:tab/>
        <w:t>In this Part:</w:t>
      </w:r>
    </w:p>
    <w:p w14:paraId="64B1EE35" w14:textId="77777777" w:rsidR="00026527" w:rsidRPr="0061343A" w:rsidRDefault="00026527" w:rsidP="0061343A">
      <w:pPr>
        <w:pStyle w:val="Definition"/>
      </w:pPr>
      <w:r w:rsidRPr="0061343A">
        <w:rPr>
          <w:b/>
          <w:i/>
        </w:rPr>
        <w:t>amending item</w:t>
      </w:r>
      <w:r w:rsidRPr="0061343A">
        <w:t xml:space="preserve"> means an item of </w:t>
      </w:r>
      <w:r w:rsidR="009B381D" w:rsidRPr="0061343A">
        <w:t>Part 2</w:t>
      </w:r>
      <w:r w:rsidRPr="0061343A">
        <w:t xml:space="preserve"> of </w:t>
      </w:r>
      <w:r w:rsidR="009B381D" w:rsidRPr="0061343A">
        <w:t>Schedule 1</w:t>
      </w:r>
      <w:r w:rsidRPr="0061343A">
        <w:t xml:space="preserve"> to the </w:t>
      </w:r>
      <w:r w:rsidRPr="0061343A">
        <w:rPr>
          <w:i/>
        </w:rPr>
        <w:t>Treasury Laws Amendment (Registries Modernisation and Other Measures) Act 2020</w:t>
      </w:r>
      <w:r w:rsidRPr="0061343A">
        <w:t xml:space="preserve"> that amends a provision of this Act.</w:t>
      </w:r>
    </w:p>
    <w:p w14:paraId="190C42E5" w14:textId="77777777" w:rsidR="00026527" w:rsidRPr="0061343A" w:rsidRDefault="00026527" w:rsidP="0061343A">
      <w:pPr>
        <w:pStyle w:val="Definition"/>
        <w:rPr>
          <w:lang w:eastAsia="en-US"/>
        </w:rPr>
      </w:pPr>
      <w:r w:rsidRPr="0061343A">
        <w:rPr>
          <w:b/>
          <w:i/>
        </w:rPr>
        <w:t>commencement day</w:t>
      </w:r>
      <w:r w:rsidRPr="0061343A">
        <w:t>, for an amending item, means the day the amending item co</w:t>
      </w:r>
      <w:r w:rsidRPr="0061343A">
        <w:rPr>
          <w:lang w:eastAsia="en-US"/>
        </w:rPr>
        <w:t>mmences.</w:t>
      </w:r>
    </w:p>
    <w:p w14:paraId="066F044A" w14:textId="77777777" w:rsidR="00026527" w:rsidRPr="0061343A" w:rsidRDefault="00026527" w:rsidP="0061343A">
      <w:pPr>
        <w:pStyle w:val="notetext"/>
      </w:pPr>
      <w:r w:rsidRPr="0061343A">
        <w:rPr>
          <w:lang w:eastAsia="en-US"/>
        </w:rPr>
        <w:t>Note:</w:t>
      </w:r>
      <w:r w:rsidRPr="0061343A">
        <w:rPr>
          <w:lang w:eastAsia="en-US"/>
        </w:rPr>
        <w:tab/>
        <w:t>A</w:t>
      </w:r>
      <w:r w:rsidRPr="0061343A">
        <w:t>mendments of provisions of this Act made by an amending item apply on and after the commencement day for the amending item.</w:t>
      </w:r>
    </w:p>
    <w:p w14:paraId="6C044E17" w14:textId="77777777" w:rsidR="00026527" w:rsidRPr="0061343A" w:rsidRDefault="00026527" w:rsidP="0061343A">
      <w:pPr>
        <w:pStyle w:val="Specials"/>
      </w:pPr>
      <w:r w:rsidRPr="0061343A">
        <w:t>1651  Things started but not finished by ASIC</w:t>
      </w:r>
    </w:p>
    <w:p w14:paraId="7C34C5EF" w14:textId="77777777" w:rsidR="00026527" w:rsidRPr="0061343A" w:rsidRDefault="00026527" w:rsidP="0061343A">
      <w:pPr>
        <w:pStyle w:val="subsection"/>
      </w:pPr>
      <w:r w:rsidRPr="0061343A">
        <w:tab/>
      </w:r>
      <w:r w:rsidRPr="0061343A">
        <w:tab/>
        <w:t>If:</w:t>
      </w:r>
    </w:p>
    <w:p w14:paraId="0F9A4C27" w14:textId="77777777" w:rsidR="00026527" w:rsidRPr="0061343A" w:rsidRDefault="00026527" w:rsidP="0061343A">
      <w:pPr>
        <w:pStyle w:val="paragraph"/>
        <w:rPr>
          <w:lang w:eastAsia="en-US"/>
        </w:rPr>
      </w:pPr>
      <w:r w:rsidRPr="0061343A">
        <w:rPr>
          <w:lang w:eastAsia="en-US"/>
        </w:rPr>
        <w:tab/>
        <w:t>(a)</w:t>
      </w:r>
      <w:r w:rsidRPr="0061343A">
        <w:rPr>
          <w:lang w:eastAsia="en-US"/>
        </w:rPr>
        <w:tab/>
        <w:t>before the commencement day for an amending item that amends a provision of this Act, ASIC started doing a thing under the provision as in force immediately before that day; and</w:t>
      </w:r>
    </w:p>
    <w:p w14:paraId="2D681E0E" w14:textId="77777777" w:rsidR="00026527" w:rsidRPr="0061343A" w:rsidRDefault="00026527" w:rsidP="0061343A">
      <w:pPr>
        <w:pStyle w:val="paragraph"/>
      </w:pPr>
      <w:r w:rsidRPr="0061343A">
        <w:lastRenderedPageBreak/>
        <w:tab/>
        <w:t>(b)</w:t>
      </w:r>
      <w:r w:rsidRPr="0061343A">
        <w:tab/>
        <w:t>immediately before that day, ASIC had not finished doing that thing; and</w:t>
      </w:r>
    </w:p>
    <w:p w14:paraId="0E55C72C" w14:textId="77777777" w:rsidR="00026527" w:rsidRPr="0061343A" w:rsidRDefault="00026527" w:rsidP="0061343A">
      <w:pPr>
        <w:pStyle w:val="paragraph"/>
      </w:pPr>
      <w:r w:rsidRPr="0061343A">
        <w:tab/>
        <w:t>(c)</w:t>
      </w:r>
      <w:r w:rsidRPr="0061343A">
        <w:tab/>
        <w:t>on and after that day, that thing falls within the powers or functions of the Registrar;</w:t>
      </w:r>
    </w:p>
    <w:p w14:paraId="0BC68C6C" w14:textId="77777777" w:rsidR="00026527" w:rsidRPr="0061343A" w:rsidRDefault="00026527" w:rsidP="0061343A">
      <w:pPr>
        <w:pStyle w:val="subsection2"/>
      </w:pPr>
      <w:r w:rsidRPr="0061343A">
        <w:t>then, on and after that day:</w:t>
      </w:r>
    </w:p>
    <w:p w14:paraId="5B05CFDE" w14:textId="77777777" w:rsidR="00026527" w:rsidRPr="0061343A" w:rsidRDefault="00026527" w:rsidP="0061343A">
      <w:pPr>
        <w:pStyle w:val="paragraph"/>
      </w:pPr>
      <w:r w:rsidRPr="0061343A">
        <w:rPr>
          <w:lang w:eastAsia="en-US"/>
        </w:rPr>
        <w:tab/>
        <w:t>(d)</w:t>
      </w:r>
      <w:r w:rsidRPr="0061343A">
        <w:rPr>
          <w:lang w:eastAsia="en-US"/>
        </w:rPr>
        <w:tab/>
        <w:t xml:space="preserve">ASIC may finish doing the thing as if the thing </w:t>
      </w:r>
      <w:r w:rsidRPr="0061343A">
        <w:t>were being done by the Registrar in the performance or exercise of the Registrar’s functions or powers; or</w:t>
      </w:r>
    </w:p>
    <w:p w14:paraId="0904602D" w14:textId="77777777" w:rsidR="00026527" w:rsidRPr="0061343A" w:rsidRDefault="00026527" w:rsidP="0061343A">
      <w:pPr>
        <w:pStyle w:val="paragraph"/>
      </w:pPr>
      <w:r w:rsidRPr="0061343A">
        <w:tab/>
        <w:t>(e)</w:t>
      </w:r>
      <w:r w:rsidRPr="0061343A">
        <w:tab/>
        <w:t xml:space="preserve">if ASIC does not finish doing the thing under </w:t>
      </w:r>
      <w:r w:rsidR="009B381D" w:rsidRPr="0061343A">
        <w:t>paragraph (</w:t>
      </w:r>
      <w:r w:rsidRPr="0061343A">
        <w:t>d)—the Registrar may finish doing the thing in the performance or exercise of the Registrar’s functions or powers.</w:t>
      </w:r>
    </w:p>
    <w:p w14:paraId="07EA60BD" w14:textId="77777777" w:rsidR="00026527" w:rsidRPr="0061343A" w:rsidRDefault="00026527" w:rsidP="0061343A">
      <w:pPr>
        <w:pStyle w:val="Specials"/>
      </w:pPr>
      <w:r w:rsidRPr="0061343A">
        <w:t>1652  Register of Liquidators</w:t>
      </w:r>
    </w:p>
    <w:p w14:paraId="458DE397" w14:textId="77777777" w:rsidR="00026527" w:rsidRPr="0061343A" w:rsidRDefault="00026527" w:rsidP="0061343A">
      <w:pPr>
        <w:pStyle w:val="subsection"/>
      </w:pPr>
      <w:r w:rsidRPr="0061343A">
        <w:tab/>
      </w:r>
      <w:r w:rsidRPr="0061343A">
        <w:tab/>
        <w:t>The Registrar must include in the record maintained under section 15</w:t>
      </w:r>
      <w:r w:rsidR="0061343A">
        <w:noBreakHyphen/>
      </w:r>
      <w:r w:rsidRPr="0061343A">
        <w:t xml:space="preserve">1 of </w:t>
      </w:r>
      <w:r w:rsidR="009B381D" w:rsidRPr="0061343A">
        <w:t>Schedule 2</w:t>
      </w:r>
      <w:r w:rsidRPr="0061343A">
        <w:t xml:space="preserve"> details contained, immediately before the commencement </w:t>
      </w:r>
      <w:r w:rsidRPr="0061343A">
        <w:rPr>
          <w:lang w:eastAsia="en-US"/>
        </w:rPr>
        <w:t xml:space="preserve">day for amending </w:t>
      </w:r>
      <w:r w:rsidR="009B381D" w:rsidRPr="0061343A">
        <w:rPr>
          <w:lang w:eastAsia="en-US"/>
        </w:rPr>
        <w:t>item 1</w:t>
      </w:r>
      <w:r w:rsidRPr="0061343A">
        <w:rPr>
          <w:lang w:eastAsia="en-US"/>
        </w:rPr>
        <w:t>317</w:t>
      </w:r>
      <w:r w:rsidRPr="0061343A">
        <w:t>, in the Register of Liquidators formerly established and maintained under section 15</w:t>
      </w:r>
      <w:r w:rsidR="0061343A">
        <w:noBreakHyphen/>
      </w:r>
      <w:r w:rsidRPr="0061343A">
        <w:t xml:space="preserve">1 of </w:t>
      </w:r>
      <w:r w:rsidR="009B381D" w:rsidRPr="0061343A">
        <w:t>Schedule 2</w:t>
      </w:r>
      <w:r w:rsidRPr="0061343A">
        <w:t xml:space="preserve"> as in force immediately before that day.</w:t>
      </w:r>
    </w:p>
    <w:p w14:paraId="6F60E2C8" w14:textId="77777777" w:rsidR="00026527" w:rsidRPr="0061343A" w:rsidRDefault="009D079B" w:rsidP="0061343A">
      <w:pPr>
        <w:pStyle w:val="ItemHead"/>
      </w:pPr>
      <w:r w:rsidRPr="0061343A">
        <w:t>104</w:t>
      </w:r>
      <w:r w:rsidR="00026527" w:rsidRPr="0061343A">
        <w:t xml:space="preserve">  </w:t>
      </w:r>
      <w:r w:rsidR="009B381D" w:rsidRPr="0061343A">
        <w:t>Item 1</w:t>
      </w:r>
      <w:r w:rsidR="00026527" w:rsidRPr="0061343A">
        <w:t xml:space="preserve">414 of </w:t>
      </w:r>
      <w:r w:rsidR="009B381D" w:rsidRPr="0061343A">
        <w:t>Schedule 1</w:t>
      </w:r>
    </w:p>
    <w:p w14:paraId="72E90512" w14:textId="77777777" w:rsidR="00026527" w:rsidRPr="0061343A" w:rsidRDefault="00026527" w:rsidP="0061343A">
      <w:pPr>
        <w:pStyle w:val="Item"/>
      </w:pPr>
      <w:r w:rsidRPr="0061343A">
        <w:t>Repeal the item, substitute:</w:t>
      </w:r>
    </w:p>
    <w:p w14:paraId="70746B76" w14:textId="77777777" w:rsidR="00026527" w:rsidRPr="0061343A" w:rsidRDefault="00026527" w:rsidP="0061343A">
      <w:pPr>
        <w:pStyle w:val="Specialih"/>
      </w:pPr>
      <w:r w:rsidRPr="0061343A">
        <w:t>1414  In the appropriate position</w:t>
      </w:r>
    </w:p>
    <w:p w14:paraId="3D4B8BAC" w14:textId="77777777" w:rsidR="00026527" w:rsidRPr="0061343A" w:rsidRDefault="00026527" w:rsidP="0061343A">
      <w:pPr>
        <w:pStyle w:val="Item"/>
      </w:pPr>
      <w:r w:rsidRPr="0061343A">
        <w:t>Insert:</w:t>
      </w:r>
    </w:p>
    <w:p w14:paraId="163A1E6D" w14:textId="77777777" w:rsidR="00026527" w:rsidRPr="0061343A" w:rsidRDefault="00026527" w:rsidP="0061343A">
      <w:pPr>
        <w:pStyle w:val="Specialas"/>
        <w:pageBreakBefore w:val="0"/>
      </w:pPr>
      <w:bookmarkStart w:id="105" w:name="f_Check_Lines_below"/>
      <w:bookmarkEnd w:id="105"/>
      <w:r w:rsidRPr="0061343A">
        <w:t>Schedule 7—Application and transitional provisions for the Treasury Laws Amendment (Registries Modernisation and Other Measures) Act 2020</w:t>
      </w:r>
    </w:p>
    <w:p w14:paraId="4EAE0660" w14:textId="77777777" w:rsidR="00026527" w:rsidRPr="0061343A" w:rsidRDefault="00026527" w:rsidP="0061343A">
      <w:pPr>
        <w:pStyle w:val="Header"/>
      </w:pPr>
      <w:r w:rsidRPr="0061343A">
        <w:t xml:space="preserve">  </w:t>
      </w:r>
    </w:p>
    <w:p w14:paraId="0537755C" w14:textId="77777777" w:rsidR="00026527" w:rsidRPr="0061343A" w:rsidRDefault="00026527" w:rsidP="0061343A">
      <w:pPr>
        <w:pStyle w:val="Specialtr"/>
      </w:pPr>
      <w:r w:rsidRPr="0061343A">
        <w:t>1  Definitions</w:t>
      </w:r>
    </w:p>
    <w:p w14:paraId="3B9DEDCA" w14:textId="77777777" w:rsidR="00026527" w:rsidRPr="0061343A" w:rsidRDefault="00026527" w:rsidP="0061343A">
      <w:pPr>
        <w:pStyle w:val="Item"/>
      </w:pPr>
      <w:r w:rsidRPr="0061343A">
        <w:t>In this Schedule:</w:t>
      </w:r>
    </w:p>
    <w:p w14:paraId="34B82E08" w14:textId="77777777" w:rsidR="00026527" w:rsidRPr="0061343A" w:rsidRDefault="00026527" w:rsidP="0061343A">
      <w:pPr>
        <w:pStyle w:val="Item"/>
      </w:pPr>
      <w:r w:rsidRPr="0061343A">
        <w:rPr>
          <w:b/>
          <w:i/>
        </w:rPr>
        <w:t>amending item</w:t>
      </w:r>
      <w:r w:rsidRPr="0061343A">
        <w:t xml:space="preserve"> means an item of </w:t>
      </w:r>
      <w:r w:rsidR="009B381D" w:rsidRPr="0061343A">
        <w:t>Part 2</w:t>
      </w:r>
      <w:r w:rsidRPr="0061343A">
        <w:t xml:space="preserve"> of </w:t>
      </w:r>
      <w:r w:rsidR="009B381D" w:rsidRPr="0061343A">
        <w:t>Schedule 1</w:t>
      </w:r>
      <w:r w:rsidRPr="0061343A">
        <w:t xml:space="preserve"> to the </w:t>
      </w:r>
      <w:r w:rsidRPr="0061343A">
        <w:rPr>
          <w:i/>
        </w:rPr>
        <w:t>Treasury Laws Amendment (Registries Modernisation and Other Measures) Act 2020</w:t>
      </w:r>
      <w:r w:rsidRPr="0061343A">
        <w:t xml:space="preserve"> that amends a provision of the National Credit Act.</w:t>
      </w:r>
    </w:p>
    <w:p w14:paraId="18CAC5F8" w14:textId="77777777" w:rsidR="00026527" w:rsidRPr="0061343A" w:rsidRDefault="00026527" w:rsidP="0061343A">
      <w:pPr>
        <w:pStyle w:val="Item"/>
        <w:rPr>
          <w:lang w:eastAsia="en-US"/>
        </w:rPr>
      </w:pPr>
      <w:r w:rsidRPr="0061343A">
        <w:rPr>
          <w:b/>
          <w:i/>
        </w:rPr>
        <w:lastRenderedPageBreak/>
        <w:t>commencement day</w:t>
      </w:r>
      <w:r w:rsidRPr="0061343A">
        <w:t>, for an amending item, means the day the amending item co</w:t>
      </w:r>
      <w:r w:rsidRPr="0061343A">
        <w:rPr>
          <w:lang w:eastAsia="en-US"/>
        </w:rPr>
        <w:t>mmences.</w:t>
      </w:r>
    </w:p>
    <w:p w14:paraId="36198580" w14:textId="77777777" w:rsidR="00026527" w:rsidRPr="0061343A" w:rsidRDefault="00026527" w:rsidP="0061343A">
      <w:pPr>
        <w:pStyle w:val="notemargin"/>
      </w:pPr>
      <w:r w:rsidRPr="0061343A">
        <w:t>Note:</w:t>
      </w:r>
      <w:r w:rsidRPr="0061343A">
        <w:tab/>
        <w:t>Amendments of provisions of the National Credit Act made by an amending item apply on and after the commencement day for the amending item.</w:t>
      </w:r>
    </w:p>
    <w:p w14:paraId="0C234124" w14:textId="77777777" w:rsidR="00026527" w:rsidRPr="0061343A" w:rsidRDefault="00026527" w:rsidP="0061343A">
      <w:pPr>
        <w:pStyle w:val="Specialtr"/>
      </w:pPr>
      <w:r w:rsidRPr="0061343A">
        <w:t>2  Things started but not finished by ASIC</w:t>
      </w:r>
    </w:p>
    <w:p w14:paraId="3F86BA0D" w14:textId="77777777" w:rsidR="00026527" w:rsidRPr="0061343A" w:rsidRDefault="00026527" w:rsidP="0061343A">
      <w:pPr>
        <w:pStyle w:val="Item"/>
      </w:pPr>
      <w:r w:rsidRPr="0061343A">
        <w:t>If:</w:t>
      </w:r>
    </w:p>
    <w:p w14:paraId="2E9C5280" w14:textId="77777777" w:rsidR="00026527" w:rsidRPr="0061343A" w:rsidRDefault="00026527" w:rsidP="0061343A">
      <w:pPr>
        <w:pStyle w:val="paragraph"/>
        <w:rPr>
          <w:lang w:eastAsia="en-US"/>
        </w:rPr>
      </w:pPr>
      <w:r w:rsidRPr="0061343A">
        <w:rPr>
          <w:lang w:eastAsia="en-US"/>
        </w:rPr>
        <w:tab/>
        <w:t>(a)</w:t>
      </w:r>
      <w:r w:rsidRPr="0061343A">
        <w:rPr>
          <w:lang w:eastAsia="en-US"/>
        </w:rPr>
        <w:tab/>
        <w:t>before the commencement day for an amending item that amends a provision of the National Credit Act, ASIC started doing a thing under the provision as in force immediately before that day; and</w:t>
      </w:r>
    </w:p>
    <w:p w14:paraId="3E15C0CE" w14:textId="77777777" w:rsidR="00026527" w:rsidRPr="0061343A" w:rsidRDefault="00026527" w:rsidP="0061343A">
      <w:pPr>
        <w:pStyle w:val="paragraph"/>
      </w:pPr>
      <w:r w:rsidRPr="0061343A">
        <w:tab/>
        <w:t>(b)</w:t>
      </w:r>
      <w:r w:rsidRPr="0061343A">
        <w:tab/>
        <w:t>immediately before that day, ASIC had not finished doing that thing; and</w:t>
      </w:r>
    </w:p>
    <w:p w14:paraId="6392838A" w14:textId="77777777" w:rsidR="00026527" w:rsidRPr="0061343A" w:rsidRDefault="00026527" w:rsidP="0061343A">
      <w:pPr>
        <w:pStyle w:val="paragraph"/>
      </w:pPr>
      <w:r w:rsidRPr="0061343A">
        <w:tab/>
        <w:t>(c)</w:t>
      </w:r>
      <w:r w:rsidRPr="0061343A">
        <w:tab/>
        <w:t>on and after that day, that thing falls within the powers or functions of the Registrar;</w:t>
      </w:r>
    </w:p>
    <w:p w14:paraId="06CD23C5" w14:textId="77777777" w:rsidR="00026527" w:rsidRPr="0061343A" w:rsidRDefault="00026527" w:rsidP="0061343A">
      <w:pPr>
        <w:pStyle w:val="Item"/>
      </w:pPr>
      <w:r w:rsidRPr="0061343A">
        <w:t>then, on and after that day:</w:t>
      </w:r>
    </w:p>
    <w:p w14:paraId="06E1FFDB" w14:textId="77777777" w:rsidR="00026527" w:rsidRPr="0061343A" w:rsidRDefault="00026527" w:rsidP="0061343A">
      <w:pPr>
        <w:pStyle w:val="paragraph"/>
      </w:pPr>
      <w:r w:rsidRPr="0061343A">
        <w:tab/>
        <w:t>(d)</w:t>
      </w:r>
      <w:r w:rsidRPr="0061343A">
        <w:tab/>
        <w:t>ASIC may finish doing the thing as if the thing were being done by the Registrar in the performance or exercise of the Registrar’s functions or powers; or</w:t>
      </w:r>
    </w:p>
    <w:p w14:paraId="27212C62" w14:textId="77777777" w:rsidR="00026527" w:rsidRPr="0061343A" w:rsidRDefault="00026527" w:rsidP="0061343A">
      <w:pPr>
        <w:pStyle w:val="paragraph"/>
      </w:pPr>
      <w:r w:rsidRPr="0061343A">
        <w:tab/>
        <w:t>(e)</w:t>
      </w:r>
      <w:r w:rsidRPr="0061343A">
        <w:tab/>
        <w:t xml:space="preserve">if ASIC does not finish doing the thing under </w:t>
      </w:r>
      <w:r w:rsidR="009B381D" w:rsidRPr="0061343A">
        <w:t>paragraph (</w:t>
      </w:r>
      <w:r w:rsidRPr="0061343A">
        <w:t>d)—the Registrar may finish doing the thing in the performance or exercise of the Registrar’s functions or powers.</w:t>
      </w:r>
    </w:p>
    <w:p w14:paraId="3EB06B71" w14:textId="77777777" w:rsidR="00026527" w:rsidRPr="0061343A" w:rsidRDefault="009D079B" w:rsidP="0061343A">
      <w:pPr>
        <w:pStyle w:val="ItemHead"/>
        <w:rPr>
          <w:lang w:eastAsia="en-US"/>
        </w:rPr>
      </w:pPr>
      <w:r w:rsidRPr="0061343A">
        <w:rPr>
          <w:lang w:eastAsia="en-US"/>
        </w:rPr>
        <w:t>105</w:t>
      </w:r>
      <w:r w:rsidR="00026527" w:rsidRPr="0061343A">
        <w:rPr>
          <w:lang w:eastAsia="en-US"/>
        </w:rPr>
        <w:t xml:space="preserve">  </w:t>
      </w:r>
      <w:r w:rsidR="009B381D" w:rsidRPr="0061343A">
        <w:rPr>
          <w:lang w:eastAsia="en-US"/>
        </w:rPr>
        <w:t>Items 1</w:t>
      </w:r>
      <w:r w:rsidR="00026527" w:rsidRPr="0061343A">
        <w:rPr>
          <w:lang w:eastAsia="en-US"/>
        </w:rPr>
        <w:t xml:space="preserve">465 and 1466 of </w:t>
      </w:r>
      <w:r w:rsidR="009B381D" w:rsidRPr="0061343A">
        <w:rPr>
          <w:lang w:eastAsia="en-US"/>
        </w:rPr>
        <w:t>Schedule 1</w:t>
      </w:r>
    </w:p>
    <w:p w14:paraId="11169E9A" w14:textId="77777777" w:rsidR="00026527" w:rsidRPr="0061343A" w:rsidRDefault="00026527" w:rsidP="0061343A">
      <w:pPr>
        <w:pStyle w:val="Item"/>
        <w:rPr>
          <w:lang w:eastAsia="en-US"/>
        </w:rPr>
      </w:pPr>
      <w:r w:rsidRPr="0061343A">
        <w:rPr>
          <w:lang w:eastAsia="en-US"/>
        </w:rPr>
        <w:t>Repeal the items, substitute:</w:t>
      </w:r>
    </w:p>
    <w:p w14:paraId="2BCF378A" w14:textId="77777777" w:rsidR="00026527" w:rsidRPr="0061343A" w:rsidRDefault="00026527" w:rsidP="0061343A">
      <w:pPr>
        <w:pStyle w:val="Specialih"/>
        <w:rPr>
          <w:lang w:eastAsia="en-US"/>
        </w:rPr>
      </w:pPr>
      <w:r w:rsidRPr="0061343A">
        <w:rPr>
          <w:lang w:eastAsia="en-US"/>
        </w:rPr>
        <w:t>1465  Definitions</w:t>
      </w:r>
    </w:p>
    <w:p w14:paraId="47926872" w14:textId="77777777" w:rsidR="00026527" w:rsidRPr="0061343A" w:rsidRDefault="00026527" w:rsidP="0061343A">
      <w:pPr>
        <w:pStyle w:val="Item"/>
        <w:rPr>
          <w:lang w:eastAsia="en-US"/>
        </w:rPr>
      </w:pPr>
      <w:r w:rsidRPr="0061343A">
        <w:rPr>
          <w:lang w:eastAsia="en-US"/>
        </w:rPr>
        <w:t>In this Schedule:</w:t>
      </w:r>
    </w:p>
    <w:p w14:paraId="56BDC9E9" w14:textId="77777777" w:rsidR="00026527" w:rsidRPr="0061343A" w:rsidRDefault="00026527" w:rsidP="0061343A">
      <w:pPr>
        <w:pStyle w:val="Item"/>
      </w:pPr>
      <w:r w:rsidRPr="0061343A">
        <w:rPr>
          <w:b/>
          <w:i/>
        </w:rPr>
        <w:t>commencement day</w:t>
      </w:r>
      <w:r w:rsidRPr="0061343A">
        <w:t xml:space="preserve">, for an item of this Schedule that amends a provision of the </w:t>
      </w:r>
      <w:r w:rsidRPr="0061343A">
        <w:rPr>
          <w:i/>
          <w:lang w:eastAsia="en-US"/>
        </w:rPr>
        <w:t>Superannuation Industry (Supervision) Act 1993</w:t>
      </w:r>
      <w:r w:rsidRPr="0061343A">
        <w:rPr>
          <w:lang w:eastAsia="en-US"/>
        </w:rPr>
        <w:t>, means the day that item commences.</w:t>
      </w:r>
    </w:p>
    <w:p w14:paraId="49F7CA15" w14:textId="77777777" w:rsidR="00026527" w:rsidRPr="0061343A" w:rsidRDefault="00026527" w:rsidP="0061343A">
      <w:pPr>
        <w:pStyle w:val="notemargin"/>
        <w:rPr>
          <w:lang w:eastAsia="en-US"/>
        </w:rPr>
      </w:pPr>
      <w:r w:rsidRPr="0061343A">
        <w:rPr>
          <w:lang w:eastAsia="en-US"/>
        </w:rPr>
        <w:t>Note:</w:t>
      </w:r>
      <w:r w:rsidRPr="0061343A">
        <w:rPr>
          <w:lang w:eastAsia="en-US"/>
        </w:rPr>
        <w:tab/>
        <w:t xml:space="preserve">Amendments of the </w:t>
      </w:r>
      <w:r w:rsidRPr="0061343A">
        <w:rPr>
          <w:i/>
          <w:lang w:eastAsia="en-US"/>
        </w:rPr>
        <w:t>Superannuation Industry (Supervision) Act 1993</w:t>
      </w:r>
      <w:r w:rsidRPr="0061343A">
        <w:rPr>
          <w:lang w:eastAsia="en-US"/>
        </w:rPr>
        <w:t xml:space="preserve"> made by an item of this Schedule apply on and after the commencement day for that item.</w:t>
      </w:r>
    </w:p>
    <w:p w14:paraId="42106AAF" w14:textId="77777777" w:rsidR="00026527" w:rsidRPr="0061343A" w:rsidRDefault="009D079B" w:rsidP="0061343A">
      <w:pPr>
        <w:pStyle w:val="ItemHead"/>
        <w:rPr>
          <w:lang w:eastAsia="en-US"/>
        </w:rPr>
      </w:pPr>
      <w:r w:rsidRPr="0061343A">
        <w:rPr>
          <w:lang w:eastAsia="en-US"/>
        </w:rPr>
        <w:t>106</w:t>
      </w:r>
      <w:r w:rsidR="00026527" w:rsidRPr="0061343A">
        <w:rPr>
          <w:lang w:eastAsia="en-US"/>
        </w:rPr>
        <w:t xml:space="preserve">  </w:t>
      </w:r>
      <w:r w:rsidR="009B381D" w:rsidRPr="0061343A">
        <w:rPr>
          <w:lang w:eastAsia="en-US"/>
        </w:rPr>
        <w:t>Paragraph 1</w:t>
      </w:r>
      <w:r w:rsidR="00026527" w:rsidRPr="0061343A">
        <w:rPr>
          <w:lang w:eastAsia="en-US"/>
        </w:rPr>
        <w:t xml:space="preserve">467(a) of </w:t>
      </w:r>
      <w:r w:rsidR="009B381D" w:rsidRPr="0061343A">
        <w:rPr>
          <w:lang w:eastAsia="en-US"/>
        </w:rPr>
        <w:t>Schedule 1</w:t>
      </w:r>
    </w:p>
    <w:p w14:paraId="0AD99A5D" w14:textId="77777777" w:rsidR="00026527" w:rsidRPr="0061343A" w:rsidRDefault="00026527" w:rsidP="0061343A">
      <w:pPr>
        <w:pStyle w:val="Item"/>
        <w:rPr>
          <w:lang w:eastAsia="en-US"/>
        </w:rPr>
      </w:pPr>
      <w:r w:rsidRPr="0061343A">
        <w:rPr>
          <w:lang w:eastAsia="en-US"/>
        </w:rPr>
        <w:t>Repeal the paragraph, substitute:</w:t>
      </w:r>
    </w:p>
    <w:p w14:paraId="59038CA5" w14:textId="77777777" w:rsidR="00026527" w:rsidRPr="0061343A" w:rsidRDefault="00026527" w:rsidP="0061343A">
      <w:pPr>
        <w:pStyle w:val="paragraph"/>
      </w:pPr>
      <w:r w:rsidRPr="0061343A">
        <w:lastRenderedPageBreak/>
        <w:tab/>
        <w:t>(a)</w:t>
      </w:r>
      <w:r w:rsidRPr="0061343A">
        <w:tab/>
        <w:t xml:space="preserve">before the commencement day for an item of this Schedule that amends a provision of the </w:t>
      </w:r>
      <w:r w:rsidRPr="0061343A">
        <w:rPr>
          <w:i/>
        </w:rPr>
        <w:t>Superannuation Industry (Supervision) Act 1993</w:t>
      </w:r>
      <w:r w:rsidRPr="0061343A">
        <w:t>, ASIC started doing a thing under the provision as in force immediately before that day; and</w:t>
      </w:r>
    </w:p>
    <w:p w14:paraId="78376BE2" w14:textId="77777777" w:rsidR="00026527" w:rsidRPr="0061343A" w:rsidRDefault="009B381D" w:rsidP="0061343A">
      <w:pPr>
        <w:pStyle w:val="ActHead8"/>
        <w:rPr>
          <w:lang w:eastAsia="en-US"/>
        </w:rPr>
      </w:pPr>
      <w:bookmarkStart w:id="106" w:name="_Toc89871006"/>
      <w:r w:rsidRPr="0061343A">
        <w:t>Division 4</w:t>
      </w:r>
      <w:r w:rsidR="00026527" w:rsidRPr="0061343A">
        <w:t xml:space="preserve">—Amendments of the </w:t>
      </w:r>
      <w:r w:rsidR="00026527" w:rsidRPr="0061343A">
        <w:rPr>
          <w:lang w:eastAsia="en-US"/>
        </w:rPr>
        <w:t>Treasury Laws Amendment (2020 Measures No. 6) Act 2020</w:t>
      </w:r>
      <w:bookmarkEnd w:id="106"/>
    </w:p>
    <w:p w14:paraId="0132A40F" w14:textId="77777777" w:rsidR="00026527" w:rsidRPr="0061343A" w:rsidRDefault="00026527" w:rsidP="0061343A">
      <w:pPr>
        <w:pStyle w:val="ActHead9"/>
        <w:rPr>
          <w:lang w:eastAsia="en-US"/>
        </w:rPr>
      </w:pPr>
      <w:bookmarkStart w:id="107" w:name="_Hlk72410072"/>
      <w:bookmarkStart w:id="108" w:name="_Toc89871007"/>
      <w:r w:rsidRPr="0061343A">
        <w:rPr>
          <w:lang w:eastAsia="en-US"/>
        </w:rPr>
        <w:t>Treasury Laws Amendment (2020 Measures No. 6) Act 2020</w:t>
      </w:r>
      <w:bookmarkEnd w:id="107"/>
      <w:bookmarkEnd w:id="108"/>
    </w:p>
    <w:p w14:paraId="0ECC76BE" w14:textId="77777777" w:rsidR="00026527" w:rsidRPr="0061343A" w:rsidRDefault="009D079B" w:rsidP="0061343A">
      <w:pPr>
        <w:pStyle w:val="ItemHead"/>
      </w:pPr>
      <w:r w:rsidRPr="0061343A">
        <w:t>107</w:t>
      </w:r>
      <w:r w:rsidR="00026527" w:rsidRPr="0061343A">
        <w:t xml:space="preserve">  </w:t>
      </w:r>
      <w:r w:rsidR="009B381D" w:rsidRPr="0061343A">
        <w:t>Subsection 2</w:t>
      </w:r>
      <w:r w:rsidR="00026527" w:rsidRPr="0061343A">
        <w:t xml:space="preserve">(1) (table </w:t>
      </w:r>
      <w:r w:rsidR="009B381D" w:rsidRPr="0061343A">
        <w:t>item 1</w:t>
      </w:r>
      <w:r w:rsidR="00026527" w:rsidRPr="0061343A">
        <w:t>0)</w:t>
      </w:r>
    </w:p>
    <w:p w14:paraId="54F41FB4" w14:textId="77777777" w:rsidR="00026527" w:rsidRPr="0061343A" w:rsidRDefault="00026527" w:rsidP="0061343A">
      <w:pPr>
        <w:pStyle w:val="Item"/>
      </w:pPr>
      <w:r w:rsidRPr="0061343A">
        <w:t>Repeal the item, substitute:</w:t>
      </w:r>
    </w:p>
    <w:p w14:paraId="34712913" w14:textId="77777777" w:rsidR="00026527" w:rsidRPr="0061343A" w:rsidRDefault="00026527" w:rsidP="0061343A">
      <w:pPr>
        <w:pStyle w:val="Tabletext"/>
      </w:pPr>
    </w:p>
    <w:tbl>
      <w:tblPr>
        <w:tblW w:w="7111" w:type="dxa"/>
        <w:tblInd w:w="214" w:type="dxa"/>
        <w:tblLayout w:type="fixed"/>
        <w:tblCellMar>
          <w:left w:w="107" w:type="dxa"/>
          <w:right w:w="107" w:type="dxa"/>
        </w:tblCellMar>
        <w:tblLook w:val="0000" w:firstRow="0" w:lastRow="0" w:firstColumn="0" w:lastColumn="0" w:noHBand="0" w:noVBand="0"/>
      </w:tblPr>
      <w:tblGrid>
        <w:gridCol w:w="1701"/>
        <w:gridCol w:w="3828"/>
        <w:gridCol w:w="1582"/>
      </w:tblGrid>
      <w:tr w:rsidR="00026527" w:rsidRPr="0061343A" w14:paraId="1F886E2D" w14:textId="77777777" w:rsidTr="00FF0E89">
        <w:tc>
          <w:tcPr>
            <w:tcW w:w="1701" w:type="dxa"/>
            <w:shd w:val="clear" w:color="auto" w:fill="auto"/>
          </w:tcPr>
          <w:p w14:paraId="7441969D" w14:textId="77777777" w:rsidR="00026527" w:rsidRPr="0061343A" w:rsidRDefault="00026527" w:rsidP="0061343A">
            <w:pPr>
              <w:pStyle w:val="Tabletext"/>
            </w:pPr>
            <w:r w:rsidRPr="0061343A">
              <w:t xml:space="preserve">10.  </w:t>
            </w:r>
            <w:r w:rsidR="009B381D" w:rsidRPr="0061343A">
              <w:t>Schedule 4</w:t>
            </w:r>
            <w:r w:rsidRPr="0061343A">
              <w:t xml:space="preserve">, </w:t>
            </w:r>
            <w:r w:rsidR="009B381D" w:rsidRPr="0061343A">
              <w:t>items 1</w:t>
            </w:r>
            <w:r w:rsidRPr="0061343A">
              <w:t>15 to 120</w:t>
            </w:r>
          </w:p>
        </w:tc>
        <w:tc>
          <w:tcPr>
            <w:tcW w:w="3828" w:type="dxa"/>
            <w:shd w:val="clear" w:color="auto" w:fill="auto"/>
          </w:tcPr>
          <w:p w14:paraId="133C07A3" w14:textId="77777777" w:rsidR="00026527" w:rsidRPr="0061343A" w:rsidRDefault="00026527" w:rsidP="0061343A">
            <w:pPr>
              <w:pStyle w:val="Tabletext"/>
            </w:pPr>
            <w:r w:rsidRPr="0061343A">
              <w:t>A day or days to be fixed by Proclamation.</w:t>
            </w:r>
          </w:p>
          <w:p w14:paraId="00FDC2C6" w14:textId="77777777" w:rsidR="00026527" w:rsidRPr="0061343A" w:rsidRDefault="00026527" w:rsidP="0061343A">
            <w:pPr>
              <w:pStyle w:val="Tabletext"/>
            </w:pPr>
            <w:r w:rsidRPr="0061343A">
              <w:t xml:space="preserve">However, if any of the provisions do not commence before </w:t>
            </w:r>
            <w:r w:rsidR="009B381D" w:rsidRPr="0061343A">
              <w:t>1 July</w:t>
            </w:r>
            <w:r w:rsidRPr="0061343A">
              <w:t xml:space="preserve"> 2024, they commence on that day.</w:t>
            </w:r>
          </w:p>
        </w:tc>
        <w:tc>
          <w:tcPr>
            <w:tcW w:w="1582" w:type="dxa"/>
            <w:shd w:val="clear" w:color="auto" w:fill="auto"/>
          </w:tcPr>
          <w:p w14:paraId="2225CF24" w14:textId="77777777" w:rsidR="00026527" w:rsidRPr="0061343A" w:rsidRDefault="00026527" w:rsidP="0061343A">
            <w:pPr>
              <w:pStyle w:val="Tabletext"/>
            </w:pPr>
          </w:p>
        </w:tc>
      </w:tr>
    </w:tbl>
    <w:p w14:paraId="4FF76803" w14:textId="77777777" w:rsidR="00026527" w:rsidRPr="0061343A" w:rsidRDefault="009D079B" w:rsidP="0061343A">
      <w:pPr>
        <w:pStyle w:val="ItemHead"/>
      </w:pPr>
      <w:r w:rsidRPr="0061343A">
        <w:t>108</w:t>
      </w:r>
      <w:r w:rsidR="00026527" w:rsidRPr="0061343A">
        <w:t xml:space="preserve">  </w:t>
      </w:r>
      <w:r w:rsidR="009B381D" w:rsidRPr="0061343A">
        <w:t>Subsection 2</w:t>
      </w:r>
      <w:r w:rsidR="00026527" w:rsidRPr="0061343A">
        <w:t xml:space="preserve">(1) (table </w:t>
      </w:r>
      <w:r w:rsidR="009B381D" w:rsidRPr="0061343A">
        <w:t>items 1</w:t>
      </w:r>
      <w:r w:rsidR="00026527" w:rsidRPr="0061343A">
        <w:t>4 and 15)</w:t>
      </w:r>
    </w:p>
    <w:p w14:paraId="615E0B00" w14:textId="77777777" w:rsidR="00026527" w:rsidRPr="0061343A" w:rsidRDefault="00026527" w:rsidP="0061343A">
      <w:pPr>
        <w:pStyle w:val="Item"/>
      </w:pPr>
      <w:r w:rsidRPr="0061343A">
        <w:t>Repeal the items, substitute:</w:t>
      </w:r>
    </w:p>
    <w:p w14:paraId="6FD8E14E" w14:textId="77777777" w:rsidR="00026527" w:rsidRPr="0061343A" w:rsidRDefault="00026527" w:rsidP="0061343A">
      <w:pPr>
        <w:pStyle w:val="Tabletext"/>
      </w:pPr>
    </w:p>
    <w:tbl>
      <w:tblPr>
        <w:tblW w:w="7111" w:type="dxa"/>
        <w:tblInd w:w="214"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026527" w:rsidRPr="0061343A" w14:paraId="0832DA93" w14:textId="77777777" w:rsidTr="00FF0E89">
        <w:tc>
          <w:tcPr>
            <w:tcW w:w="1701" w:type="dxa"/>
            <w:tcBorders>
              <w:top w:val="nil"/>
              <w:bottom w:val="single" w:sz="2" w:space="0" w:color="auto"/>
            </w:tcBorders>
            <w:shd w:val="clear" w:color="auto" w:fill="auto"/>
          </w:tcPr>
          <w:p w14:paraId="6E485329" w14:textId="77777777" w:rsidR="00026527" w:rsidRPr="0061343A" w:rsidRDefault="00026527" w:rsidP="0061343A">
            <w:pPr>
              <w:pStyle w:val="Tabletext"/>
            </w:pPr>
            <w:r w:rsidRPr="0061343A">
              <w:rPr>
                <w:lang w:eastAsia="en-US"/>
              </w:rPr>
              <w:t xml:space="preserve">14.  </w:t>
            </w:r>
            <w:r w:rsidR="009B381D" w:rsidRPr="0061343A">
              <w:rPr>
                <w:lang w:eastAsia="en-US"/>
              </w:rPr>
              <w:t>Schedule 4</w:t>
            </w:r>
            <w:r w:rsidRPr="0061343A">
              <w:rPr>
                <w:lang w:eastAsia="en-US"/>
              </w:rPr>
              <w:t xml:space="preserve">, </w:t>
            </w:r>
            <w:r w:rsidR="009B381D" w:rsidRPr="0061343A">
              <w:rPr>
                <w:lang w:eastAsia="en-US"/>
              </w:rPr>
              <w:t>items 1</w:t>
            </w:r>
            <w:r w:rsidRPr="0061343A">
              <w:rPr>
                <w:lang w:eastAsia="en-US"/>
              </w:rPr>
              <w:t>27 to 142</w:t>
            </w:r>
          </w:p>
        </w:tc>
        <w:tc>
          <w:tcPr>
            <w:tcW w:w="3828" w:type="dxa"/>
            <w:tcBorders>
              <w:top w:val="nil"/>
              <w:bottom w:val="single" w:sz="2" w:space="0" w:color="auto"/>
            </w:tcBorders>
            <w:shd w:val="clear" w:color="auto" w:fill="auto"/>
          </w:tcPr>
          <w:p w14:paraId="67AB4666" w14:textId="77777777" w:rsidR="00026527" w:rsidRPr="0061343A" w:rsidRDefault="00026527" w:rsidP="0061343A">
            <w:pPr>
              <w:pStyle w:val="Tabletext"/>
            </w:pPr>
            <w:r w:rsidRPr="0061343A">
              <w:t>A day or days to be fixed by Proclamation.</w:t>
            </w:r>
          </w:p>
          <w:p w14:paraId="30B8B6A9" w14:textId="77777777" w:rsidR="00026527" w:rsidRPr="0061343A" w:rsidRDefault="00026527" w:rsidP="0061343A">
            <w:pPr>
              <w:pStyle w:val="Tabletext"/>
            </w:pPr>
            <w:r w:rsidRPr="0061343A">
              <w:t xml:space="preserve">However, if any of the provisions do not commence before </w:t>
            </w:r>
            <w:r w:rsidR="009B381D" w:rsidRPr="0061343A">
              <w:t>1 July</w:t>
            </w:r>
            <w:r w:rsidRPr="0061343A">
              <w:t xml:space="preserve"> 2024, they commence on that day.</w:t>
            </w:r>
          </w:p>
        </w:tc>
        <w:tc>
          <w:tcPr>
            <w:tcW w:w="1582" w:type="dxa"/>
            <w:tcBorders>
              <w:top w:val="nil"/>
              <w:bottom w:val="single" w:sz="2" w:space="0" w:color="auto"/>
            </w:tcBorders>
            <w:shd w:val="clear" w:color="auto" w:fill="auto"/>
          </w:tcPr>
          <w:p w14:paraId="394431AF" w14:textId="77777777" w:rsidR="00026527" w:rsidRPr="0061343A" w:rsidRDefault="00026527" w:rsidP="0061343A">
            <w:pPr>
              <w:pStyle w:val="Tabletext"/>
            </w:pPr>
          </w:p>
        </w:tc>
      </w:tr>
      <w:tr w:rsidR="00026527" w:rsidRPr="0061343A" w14:paraId="77668C74" w14:textId="77777777" w:rsidTr="00FF0E89">
        <w:tc>
          <w:tcPr>
            <w:tcW w:w="1701" w:type="dxa"/>
            <w:tcBorders>
              <w:top w:val="single" w:sz="2" w:space="0" w:color="auto"/>
              <w:bottom w:val="nil"/>
            </w:tcBorders>
            <w:shd w:val="clear" w:color="auto" w:fill="auto"/>
          </w:tcPr>
          <w:p w14:paraId="21F7DE45" w14:textId="77777777" w:rsidR="00026527" w:rsidRPr="0061343A" w:rsidRDefault="00026527" w:rsidP="0061343A">
            <w:pPr>
              <w:pStyle w:val="Tabletext"/>
            </w:pPr>
            <w:r w:rsidRPr="0061343A">
              <w:rPr>
                <w:lang w:eastAsia="en-US"/>
              </w:rPr>
              <w:t xml:space="preserve">15.  </w:t>
            </w:r>
            <w:r w:rsidR="009B381D" w:rsidRPr="0061343A">
              <w:rPr>
                <w:lang w:eastAsia="en-US"/>
              </w:rPr>
              <w:t>Schedule 4</w:t>
            </w:r>
            <w:r w:rsidRPr="0061343A">
              <w:rPr>
                <w:lang w:eastAsia="en-US"/>
              </w:rPr>
              <w:t xml:space="preserve">, </w:t>
            </w:r>
            <w:r w:rsidR="009B381D" w:rsidRPr="0061343A">
              <w:rPr>
                <w:lang w:eastAsia="en-US"/>
              </w:rPr>
              <w:t>items 1</w:t>
            </w:r>
            <w:r w:rsidRPr="0061343A">
              <w:rPr>
                <w:lang w:eastAsia="en-US"/>
              </w:rPr>
              <w:t>43 and 144</w:t>
            </w:r>
          </w:p>
        </w:tc>
        <w:tc>
          <w:tcPr>
            <w:tcW w:w="3828" w:type="dxa"/>
            <w:tcBorders>
              <w:top w:val="single" w:sz="2" w:space="0" w:color="auto"/>
              <w:bottom w:val="nil"/>
            </w:tcBorders>
            <w:shd w:val="clear" w:color="auto" w:fill="auto"/>
          </w:tcPr>
          <w:p w14:paraId="3D16BEA1" w14:textId="77777777" w:rsidR="00026527" w:rsidRPr="0061343A" w:rsidRDefault="009B381D" w:rsidP="0061343A">
            <w:pPr>
              <w:pStyle w:val="Tabletext"/>
            </w:pPr>
            <w:r w:rsidRPr="0061343A">
              <w:rPr>
                <w:lang w:eastAsia="en-US"/>
              </w:rPr>
              <w:t>4 April</w:t>
            </w:r>
            <w:r w:rsidR="00026527" w:rsidRPr="0061343A">
              <w:rPr>
                <w:lang w:eastAsia="en-US"/>
              </w:rPr>
              <w:t xml:space="preserve"> 2021.</w:t>
            </w:r>
          </w:p>
        </w:tc>
        <w:tc>
          <w:tcPr>
            <w:tcW w:w="1582" w:type="dxa"/>
            <w:tcBorders>
              <w:top w:val="single" w:sz="2" w:space="0" w:color="auto"/>
              <w:bottom w:val="nil"/>
            </w:tcBorders>
            <w:shd w:val="clear" w:color="auto" w:fill="auto"/>
          </w:tcPr>
          <w:p w14:paraId="2C9BFDDB" w14:textId="77777777" w:rsidR="00026527" w:rsidRPr="0061343A" w:rsidRDefault="009B381D" w:rsidP="0061343A">
            <w:pPr>
              <w:pStyle w:val="Tabletext"/>
            </w:pPr>
            <w:r w:rsidRPr="0061343A">
              <w:t>4 April</w:t>
            </w:r>
            <w:r w:rsidR="00026527" w:rsidRPr="0061343A">
              <w:t xml:space="preserve"> 2021</w:t>
            </w:r>
          </w:p>
        </w:tc>
      </w:tr>
    </w:tbl>
    <w:p w14:paraId="5E6DFB54" w14:textId="77777777" w:rsidR="004507A5" w:rsidRPr="00F02B56" w:rsidRDefault="004507A5" w:rsidP="004507A5"/>
    <w:p w14:paraId="3C4FAA25" w14:textId="77777777" w:rsidR="004507A5" w:rsidRDefault="004507A5" w:rsidP="004507A5">
      <w:pPr>
        <w:pStyle w:val="AssentBk"/>
        <w:keepNext/>
      </w:pPr>
    </w:p>
    <w:p w14:paraId="573F251B" w14:textId="77777777" w:rsidR="004507A5" w:rsidRDefault="004507A5" w:rsidP="004507A5">
      <w:pPr>
        <w:pStyle w:val="AssentBk"/>
        <w:keepNext/>
      </w:pPr>
    </w:p>
    <w:p w14:paraId="2C7F6A94" w14:textId="77777777" w:rsidR="004507A5" w:rsidRDefault="004507A5" w:rsidP="004507A5">
      <w:pPr>
        <w:pStyle w:val="2ndRd"/>
        <w:keepNext/>
        <w:pBdr>
          <w:top w:val="single" w:sz="2" w:space="1" w:color="auto"/>
        </w:pBdr>
      </w:pPr>
    </w:p>
    <w:p w14:paraId="525C4EF7" w14:textId="77777777" w:rsidR="004507A5" w:rsidRDefault="004507A5" w:rsidP="004507A5">
      <w:pPr>
        <w:pStyle w:val="2ndRd"/>
        <w:keepNext/>
        <w:spacing w:line="260" w:lineRule="atLeast"/>
        <w:rPr>
          <w:i/>
        </w:rPr>
      </w:pPr>
      <w:r>
        <w:t>[</w:t>
      </w:r>
      <w:r>
        <w:rPr>
          <w:i/>
        </w:rPr>
        <w:t>Minister’s second reading speech made in—</w:t>
      </w:r>
    </w:p>
    <w:p w14:paraId="3A4E4CE5" w14:textId="77777777" w:rsidR="004507A5" w:rsidRDefault="004507A5" w:rsidP="004507A5">
      <w:pPr>
        <w:pStyle w:val="2ndRd"/>
        <w:keepNext/>
        <w:spacing w:line="260" w:lineRule="atLeast"/>
        <w:rPr>
          <w:i/>
        </w:rPr>
      </w:pPr>
      <w:r>
        <w:rPr>
          <w:i/>
        </w:rPr>
        <w:t>House of Representatives on 24 June 2021</w:t>
      </w:r>
    </w:p>
    <w:p w14:paraId="68E8CDFF" w14:textId="77777777" w:rsidR="004507A5" w:rsidRDefault="004507A5" w:rsidP="004507A5">
      <w:pPr>
        <w:pStyle w:val="2ndRd"/>
        <w:keepNext/>
        <w:spacing w:line="260" w:lineRule="atLeast"/>
        <w:rPr>
          <w:i/>
        </w:rPr>
      </w:pPr>
      <w:r>
        <w:rPr>
          <w:i/>
        </w:rPr>
        <w:t>Senate on 11 August 2021</w:t>
      </w:r>
      <w:r>
        <w:t>]</w:t>
      </w:r>
    </w:p>
    <w:p w14:paraId="4633A38D" w14:textId="77777777" w:rsidR="004507A5" w:rsidRDefault="004507A5" w:rsidP="004507A5">
      <w:pPr>
        <w:framePr w:hSpace="181" w:wrap="around" w:vAnchor="page" w:hAnchor="page" w:x="2433" w:y="12362"/>
      </w:pPr>
      <w:r>
        <w:t>(82/21)</w:t>
      </w:r>
    </w:p>
    <w:p w14:paraId="461631FD" w14:textId="77777777" w:rsidR="004507A5" w:rsidRDefault="004507A5" w:rsidP="004507A5"/>
    <w:p w14:paraId="442A742B" w14:textId="644699CE" w:rsidR="009369E3" w:rsidRDefault="009369E3"/>
    <w:p w14:paraId="65EDE48D" w14:textId="77777777" w:rsidR="004507A5" w:rsidRDefault="004507A5" w:rsidP="00CA4668">
      <w:pPr>
        <w:pBdr>
          <w:bottom w:val="single" w:sz="4" w:space="1" w:color="auto"/>
        </w:pBdr>
        <w:sectPr w:rsidR="004507A5" w:rsidSect="00CA4668">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277F176B" w14:textId="77777777" w:rsidR="004507A5" w:rsidRDefault="004507A5" w:rsidP="004507A5"/>
    <w:sectPr w:rsidR="004507A5" w:rsidSect="004507A5">
      <w:headerReference w:type="even" r:id="rId27"/>
      <w:headerReference w:type="default" r:id="rId28"/>
      <w:headerReference w:type="first" r:id="rId29"/>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839ED" w14:textId="77777777" w:rsidR="004507A5" w:rsidRDefault="004507A5" w:rsidP="0048364F">
      <w:pPr>
        <w:spacing w:line="240" w:lineRule="auto"/>
      </w:pPr>
      <w:r>
        <w:separator/>
      </w:r>
    </w:p>
  </w:endnote>
  <w:endnote w:type="continuationSeparator" w:id="0">
    <w:p w14:paraId="6D30B016" w14:textId="77777777" w:rsidR="004507A5" w:rsidRDefault="004507A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F4A0B" w14:textId="77777777" w:rsidR="004507A5" w:rsidRPr="005F1388" w:rsidRDefault="004507A5" w:rsidP="0061343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C0CCD" w14:textId="6A78366F" w:rsidR="004507A5" w:rsidRDefault="004507A5" w:rsidP="004507A5">
    <w:pPr>
      <w:pStyle w:val="ScalePlusRef"/>
    </w:pPr>
    <w:r>
      <w:t>Note: An electronic version of this Act is available on the Federal Register of Legislation (</w:t>
    </w:r>
    <w:hyperlink r:id="rId1" w:history="1">
      <w:r>
        <w:t>https://www.legislation.gov.au/</w:t>
      </w:r>
    </w:hyperlink>
    <w:r>
      <w:t>)</w:t>
    </w:r>
  </w:p>
  <w:p w14:paraId="3C141BB8" w14:textId="77777777" w:rsidR="004507A5" w:rsidRDefault="004507A5" w:rsidP="004507A5"/>
  <w:p w14:paraId="295D937C" w14:textId="56540EE3" w:rsidR="004507A5" w:rsidRDefault="004507A5" w:rsidP="0061343A">
    <w:pPr>
      <w:pStyle w:val="Footer"/>
      <w:spacing w:before="120"/>
    </w:pPr>
  </w:p>
  <w:p w14:paraId="05EFB8F8" w14:textId="77777777" w:rsidR="004507A5" w:rsidRPr="005F1388" w:rsidRDefault="004507A5"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7AC85" w14:textId="77777777" w:rsidR="004507A5" w:rsidRPr="00ED79B6" w:rsidRDefault="004507A5" w:rsidP="0061343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3E7D5" w14:textId="77777777" w:rsidR="004507A5" w:rsidRDefault="004507A5" w:rsidP="0061343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507A5" w14:paraId="0BDF2E4D" w14:textId="77777777" w:rsidTr="00B25F90">
      <w:tc>
        <w:tcPr>
          <w:tcW w:w="646" w:type="dxa"/>
        </w:tcPr>
        <w:p w14:paraId="3001AAE6" w14:textId="77777777" w:rsidR="004507A5" w:rsidRDefault="004507A5" w:rsidP="00B25F90">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4B060F33" w14:textId="3E85AF8C" w:rsidR="004507A5" w:rsidRDefault="004507A5" w:rsidP="00B25F90">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D4B46">
            <w:rPr>
              <w:i/>
              <w:sz w:val="18"/>
            </w:rPr>
            <w:t>Treasury Laws Amendment (2021 Measures No. 5) Act 2021</w:t>
          </w:r>
          <w:r w:rsidRPr="00ED79B6">
            <w:rPr>
              <w:i/>
              <w:sz w:val="18"/>
            </w:rPr>
            <w:fldChar w:fldCharType="end"/>
          </w:r>
        </w:p>
      </w:tc>
      <w:tc>
        <w:tcPr>
          <w:tcW w:w="1270" w:type="dxa"/>
        </w:tcPr>
        <w:p w14:paraId="4281E29B" w14:textId="53612EBD" w:rsidR="004507A5" w:rsidRDefault="004507A5" w:rsidP="00B25F90">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D4B46">
            <w:rPr>
              <w:i/>
              <w:sz w:val="18"/>
            </w:rPr>
            <w:t>No. 127, 2021</w:t>
          </w:r>
          <w:r w:rsidRPr="00ED79B6">
            <w:rPr>
              <w:i/>
              <w:sz w:val="18"/>
            </w:rPr>
            <w:fldChar w:fldCharType="end"/>
          </w:r>
        </w:p>
      </w:tc>
    </w:tr>
  </w:tbl>
  <w:p w14:paraId="0BFFF939" w14:textId="77777777" w:rsidR="004507A5" w:rsidRDefault="004507A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172BF" w14:textId="77777777" w:rsidR="004507A5" w:rsidRDefault="004507A5" w:rsidP="0061343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507A5" w14:paraId="7834AAC6" w14:textId="77777777" w:rsidTr="00B25F90">
      <w:tc>
        <w:tcPr>
          <w:tcW w:w="1247" w:type="dxa"/>
        </w:tcPr>
        <w:p w14:paraId="121BF49D" w14:textId="1C8CE96F" w:rsidR="004507A5" w:rsidRDefault="004507A5" w:rsidP="00B25F90">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D4B46">
            <w:rPr>
              <w:i/>
              <w:sz w:val="18"/>
            </w:rPr>
            <w:t>No. 127, 2021</w:t>
          </w:r>
          <w:r w:rsidRPr="00ED79B6">
            <w:rPr>
              <w:i/>
              <w:sz w:val="18"/>
            </w:rPr>
            <w:fldChar w:fldCharType="end"/>
          </w:r>
        </w:p>
      </w:tc>
      <w:tc>
        <w:tcPr>
          <w:tcW w:w="5387" w:type="dxa"/>
        </w:tcPr>
        <w:p w14:paraId="5583DBBD" w14:textId="1CEAB02D" w:rsidR="004507A5" w:rsidRDefault="004507A5" w:rsidP="00B25F90">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D4B46">
            <w:rPr>
              <w:i/>
              <w:sz w:val="18"/>
            </w:rPr>
            <w:t>Treasury Laws Amendment (2021 Measures No. 5) Act 2021</w:t>
          </w:r>
          <w:r w:rsidRPr="00ED79B6">
            <w:rPr>
              <w:i/>
              <w:sz w:val="18"/>
            </w:rPr>
            <w:fldChar w:fldCharType="end"/>
          </w:r>
        </w:p>
      </w:tc>
      <w:tc>
        <w:tcPr>
          <w:tcW w:w="669" w:type="dxa"/>
        </w:tcPr>
        <w:p w14:paraId="3E91BE0C" w14:textId="77777777" w:rsidR="004507A5" w:rsidRDefault="004507A5" w:rsidP="00B25F9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78854A9" w14:textId="77777777" w:rsidR="004507A5" w:rsidRPr="00ED79B6" w:rsidRDefault="004507A5"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1068D" w14:textId="77777777" w:rsidR="004507A5" w:rsidRPr="00A961C4" w:rsidRDefault="004507A5" w:rsidP="0061343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507A5" w14:paraId="582AE130" w14:textId="77777777" w:rsidTr="00527064">
      <w:tc>
        <w:tcPr>
          <w:tcW w:w="646" w:type="dxa"/>
        </w:tcPr>
        <w:p w14:paraId="2D85204C" w14:textId="77777777" w:rsidR="004507A5" w:rsidRDefault="004507A5" w:rsidP="00B25F9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56</w:t>
          </w:r>
          <w:r w:rsidRPr="007A1328">
            <w:rPr>
              <w:i/>
              <w:sz w:val="18"/>
            </w:rPr>
            <w:fldChar w:fldCharType="end"/>
          </w:r>
        </w:p>
      </w:tc>
      <w:tc>
        <w:tcPr>
          <w:tcW w:w="5387" w:type="dxa"/>
        </w:tcPr>
        <w:p w14:paraId="6734CB9D" w14:textId="37F9FFBD" w:rsidR="004507A5" w:rsidRDefault="004507A5" w:rsidP="00B25F9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D4B46">
            <w:rPr>
              <w:i/>
              <w:sz w:val="18"/>
            </w:rPr>
            <w:t>Treasury Laws Amendment (2021 Measures No. 5) Act 2021</w:t>
          </w:r>
          <w:r w:rsidRPr="007A1328">
            <w:rPr>
              <w:i/>
              <w:sz w:val="18"/>
            </w:rPr>
            <w:fldChar w:fldCharType="end"/>
          </w:r>
        </w:p>
      </w:tc>
      <w:tc>
        <w:tcPr>
          <w:tcW w:w="1270" w:type="dxa"/>
        </w:tcPr>
        <w:p w14:paraId="6F74353A" w14:textId="5BB04D18" w:rsidR="004507A5" w:rsidRDefault="004507A5" w:rsidP="00B25F90">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D4B46">
            <w:rPr>
              <w:i/>
              <w:sz w:val="18"/>
            </w:rPr>
            <w:t>No. 127, 2021</w:t>
          </w:r>
          <w:r w:rsidRPr="007A1328">
            <w:rPr>
              <w:i/>
              <w:sz w:val="18"/>
            </w:rPr>
            <w:fldChar w:fldCharType="end"/>
          </w:r>
        </w:p>
      </w:tc>
    </w:tr>
  </w:tbl>
  <w:p w14:paraId="000DD6AB" w14:textId="77777777" w:rsidR="004507A5" w:rsidRPr="00A961C4" w:rsidRDefault="004507A5"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BA2A2" w14:textId="77777777" w:rsidR="004507A5" w:rsidRPr="00A961C4" w:rsidRDefault="004507A5" w:rsidP="0061343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507A5" w14:paraId="289C499C" w14:textId="77777777" w:rsidTr="00527064">
      <w:tc>
        <w:tcPr>
          <w:tcW w:w="1247" w:type="dxa"/>
        </w:tcPr>
        <w:p w14:paraId="7AAAD18D" w14:textId="79F402A0" w:rsidR="004507A5" w:rsidRDefault="004507A5" w:rsidP="00B25F9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D4B46">
            <w:rPr>
              <w:i/>
              <w:sz w:val="18"/>
            </w:rPr>
            <w:t>No. 127, 2021</w:t>
          </w:r>
          <w:r w:rsidRPr="007A1328">
            <w:rPr>
              <w:i/>
              <w:sz w:val="18"/>
            </w:rPr>
            <w:fldChar w:fldCharType="end"/>
          </w:r>
        </w:p>
      </w:tc>
      <w:tc>
        <w:tcPr>
          <w:tcW w:w="5387" w:type="dxa"/>
        </w:tcPr>
        <w:p w14:paraId="063610FA" w14:textId="5A885742" w:rsidR="004507A5" w:rsidRDefault="004507A5" w:rsidP="00B25F9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D4B46">
            <w:rPr>
              <w:i/>
              <w:sz w:val="18"/>
            </w:rPr>
            <w:t>Treasury Laws Amendment (2021 Measures No. 5) Act 2021</w:t>
          </w:r>
          <w:r w:rsidRPr="007A1328">
            <w:rPr>
              <w:i/>
              <w:sz w:val="18"/>
            </w:rPr>
            <w:fldChar w:fldCharType="end"/>
          </w:r>
        </w:p>
      </w:tc>
      <w:tc>
        <w:tcPr>
          <w:tcW w:w="669" w:type="dxa"/>
        </w:tcPr>
        <w:p w14:paraId="6335F8F2" w14:textId="77777777" w:rsidR="004507A5" w:rsidRDefault="004507A5" w:rsidP="00B25F9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55</w:t>
          </w:r>
          <w:r w:rsidRPr="007A1328">
            <w:rPr>
              <w:i/>
              <w:sz w:val="18"/>
            </w:rPr>
            <w:fldChar w:fldCharType="end"/>
          </w:r>
        </w:p>
      </w:tc>
    </w:tr>
  </w:tbl>
  <w:p w14:paraId="0EC0BC84" w14:textId="77777777" w:rsidR="004507A5" w:rsidRPr="00055B5C" w:rsidRDefault="004507A5"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CB6E4" w14:textId="77777777" w:rsidR="004507A5" w:rsidRPr="00A961C4" w:rsidRDefault="004507A5" w:rsidP="0061343A">
    <w:pPr>
      <w:pBdr>
        <w:top w:val="single" w:sz="6" w:space="1" w:color="auto"/>
      </w:pBdr>
      <w:spacing w:before="120"/>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507A5" w14:paraId="766774C7" w14:textId="77777777" w:rsidTr="004507A5">
      <w:tc>
        <w:tcPr>
          <w:tcW w:w="1247" w:type="dxa"/>
        </w:tcPr>
        <w:p w14:paraId="3BAA411D" w14:textId="77DB4612" w:rsidR="004507A5" w:rsidRDefault="004507A5" w:rsidP="004507A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D4B46">
            <w:rPr>
              <w:i/>
              <w:sz w:val="18"/>
            </w:rPr>
            <w:t>No. 127, 2021</w:t>
          </w:r>
          <w:r w:rsidRPr="007A1328">
            <w:rPr>
              <w:i/>
              <w:sz w:val="18"/>
            </w:rPr>
            <w:fldChar w:fldCharType="end"/>
          </w:r>
        </w:p>
      </w:tc>
      <w:tc>
        <w:tcPr>
          <w:tcW w:w="5387" w:type="dxa"/>
        </w:tcPr>
        <w:p w14:paraId="0D90CE54" w14:textId="7A57DF41" w:rsidR="004507A5" w:rsidRDefault="004507A5" w:rsidP="004507A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D4B46">
            <w:rPr>
              <w:i/>
              <w:sz w:val="18"/>
            </w:rPr>
            <w:t>Treasury Laws Amendment (2021 Measures No. 5) Act 2021</w:t>
          </w:r>
          <w:r w:rsidRPr="007A1328">
            <w:rPr>
              <w:i/>
              <w:sz w:val="18"/>
            </w:rPr>
            <w:fldChar w:fldCharType="end"/>
          </w:r>
        </w:p>
      </w:tc>
      <w:tc>
        <w:tcPr>
          <w:tcW w:w="669" w:type="dxa"/>
        </w:tcPr>
        <w:p w14:paraId="0748295C" w14:textId="77777777" w:rsidR="004507A5" w:rsidRDefault="004507A5" w:rsidP="004507A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55</w:t>
          </w:r>
          <w:r w:rsidRPr="007A1328">
            <w:rPr>
              <w:i/>
              <w:sz w:val="18"/>
            </w:rPr>
            <w:fldChar w:fldCharType="end"/>
          </w:r>
        </w:p>
      </w:tc>
    </w:tr>
  </w:tbl>
  <w:p w14:paraId="417AACA0" w14:textId="77777777" w:rsidR="004507A5" w:rsidRPr="00A961C4" w:rsidRDefault="004507A5"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69C1A" w14:textId="77777777" w:rsidR="004507A5" w:rsidRDefault="004507A5" w:rsidP="0048364F">
      <w:pPr>
        <w:spacing w:line="240" w:lineRule="auto"/>
      </w:pPr>
      <w:r>
        <w:separator/>
      </w:r>
    </w:p>
  </w:footnote>
  <w:footnote w:type="continuationSeparator" w:id="0">
    <w:p w14:paraId="054A8B5B" w14:textId="77777777" w:rsidR="004507A5" w:rsidRDefault="004507A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94C89" w14:textId="77777777" w:rsidR="004507A5" w:rsidRPr="005F1388" w:rsidRDefault="004507A5"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8D5EF" w14:textId="0BD85496" w:rsidR="004507A5" w:rsidRPr="00A961C4" w:rsidRDefault="004507A5" w:rsidP="0048364F">
    <w:pPr>
      <w:rPr>
        <w:b/>
        <w:sz w:val="20"/>
      </w:rPr>
    </w:pPr>
  </w:p>
  <w:p w14:paraId="2134128F" w14:textId="6059B529" w:rsidR="004507A5" w:rsidRPr="00A961C4" w:rsidRDefault="004507A5" w:rsidP="0048364F">
    <w:pPr>
      <w:rPr>
        <w:b/>
        <w:sz w:val="20"/>
      </w:rPr>
    </w:pPr>
  </w:p>
  <w:p w14:paraId="65B8BE9B" w14:textId="77777777" w:rsidR="004507A5" w:rsidRPr="00A961C4" w:rsidRDefault="004507A5"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3ADC8" w14:textId="4D9F128F" w:rsidR="004507A5" w:rsidRPr="00A961C4" w:rsidRDefault="004507A5"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3D4B46">
      <w:rPr>
        <w:noProof/>
        <w:sz w:val="20"/>
      </w:rPr>
      <w:t>Miscellaneous and technical amendments</w:t>
    </w:r>
    <w:r w:rsidRPr="00A961C4">
      <w:rPr>
        <w:sz w:val="20"/>
      </w:rPr>
      <w:fldChar w:fldCharType="end"/>
    </w:r>
    <w:r>
      <w:rPr>
        <w:b/>
        <w:sz w:val="20"/>
      </w:rPr>
      <w:fldChar w:fldCharType="begin"/>
    </w:r>
    <w:r>
      <w:rPr>
        <w:b/>
        <w:sz w:val="20"/>
      </w:rPr>
      <w:instrText xml:space="preserve"> STYLEREF CharAmSchNo </w:instrText>
    </w:r>
    <w:r>
      <w:rPr>
        <w:b/>
        <w:sz w:val="20"/>
      </w:rPr>
      <w:fldChar w:fldCharType="separate"/>
    </w:r>
    <w:r w:rsidR="003D4B46">
      <w:rPr>
        <w:b/>
        <w:noProof/>
        <w:sz w:val="20"/>
      </w:rPr>
      <w:t>Schedule 3</w:t>
    </w:r>
    <w:r>
      <w:rPr>
        <w:b/>
        <w:sz w:val="20"/>
      </w:rPr>
      <w:fldChar w:fldCharType="end"/>
    </w:r>
  </w:p>
  <w:p w14:paraId="6E9E965D" w14:textId="4E9AA22B" w:rsidR="004507A5" w:rsidRPr="00A961C4" w:rsidRDefault="004507A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3D4B46">
      <w:rPr>
        <w:noProof/>
        <w:sz w:val="20"/>
      </w:rPr>
      <w:t>Other amendments</w: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separate"/>
    </w:r>
    <w:r w:rsidR="003D4B46">
      <w:rPr>
        <w:b/>
        <w:noProof/>
        <w:sz w:val="20"/>
      </w:rPr>
      <w:t>Part 3</w:t>
    </w:r>
    <w:r w:rsidRPr="00A961C4">
      <w:rPr>
        <w:b/>
        <w:sz w:val="20"/>
      </w:rPr>
      <w:fldChar w:fldCharType="end"/>
    </w:r>
  </w:p>
  <w:p w14:paraId="54FB5D47" w14:textId="77777777" w:rsidR="004507A5" w:rsidRPr="00A961C4" w:rsidRDefault="004507A5"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D4ECD" w14:textId="77777777" w:rsidR="004507A5" w:rsidRPr="00A961C4" w:rsidRDefault="004507A5"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EF61A" w14:textId="77777777" w:rsidR="004507A5" w:rsidRPr="005F1388" w:rsidRDefault="004507A5"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5507A" w14:textId="77777777" w:rsidR="004507A5" w:rsidRPr="005F1388" w:rsidRDefault="004507A5"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1ADB3" w14:textId="77777777" w:rsidR="004507A5" w:rsidRPr="00ED79B6" w:rsidRDefault="004507A5"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E53A9" w14:textId="77777777" w:rsidR="004507A5" w:rsidRPr="00ED79B6" w:rsidRDefault="004507A5"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E5C9D" w14:textId="77777777" w:rsidR="004507A5" w:rsidRPr="00ED79B6" w:rsidRDefault="004507A5"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2D32" w14:textId="4A44488C" w:rsidR="004507A5" w:rsidRPr="00A961C4" w:rsidRDefault="004507A5"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3376DDA9" w14:textId="2A1F5C47" w:rsidR="004507A5" w:rsidRPr="00A961C4" w:rsidRDefault="004507A5"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72227807" w14:textId="77777777" w:rsidR="004507A5" w:rsidRPr="00A961C4" w:rsidRDefault="004507A5"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B9B83" w14:textId="4C67E1CA" w:rsidR="004507A5" w:rsidRPr="00A961C4" w:rsidRDefault="004507A5"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0FD9AF62" w14:textId="471B9838" w:rsidR="004507A5" w:rsidRPr="00A961C4" w:rsidRDefault="004507A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D29FE52" w14:textId="77777777" w:rsidR="004507A5" w:rsidRPr="00A961C4" w:rsidRDefault="004507A5"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B161A" w14:textId="77777777" w:rsidR="004507A5" w:rsidRPr="00A961C4" w:rsidRDefault="004507A5"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F01"/>
    <w:rsid w:val="000113BC"/>
    <w:rsid w:val="000136AF"/>
    <w:rsid w:val="00026527"/>
    <w:rsid w:val="000417C9"/>
    <w:rsid w:val="00055B5C"/>
    <w:rsid w:val="00056391"/>
    <w:rsid w:val="00060FF9"/>
    <w:rsid w:val="000614BF"/>
    <w:rsid w:val="00062182"/>
    <w:rsid w:val="00065D76"/>
    <w:rsid w:val="00074803"/>
    <w:rsid w:val="00082D78"/>
    <w:rsid w:val="00097291"/>
    <w:rsid w:val="000B1FD2"/>
    <w:rsid w:val="000B2289"/>
    <w:rsid w:val="000D05EF"/>
    <w:rsid w:val="000F21C1"/>
    <w:rsid w:val="000F316E"/>
    <w:rsid w:val="00101D90"/>
    <w:rsid w:val="0010745C"/>
    <w:rsid w:val="00107EB0"/>
    <w:rsid w:val="00113BD1"/>
    <w:rsid w:val="001144DC"/>
    <w:rsid w:val="00115746"/>
    <w:rsid w:val="00115F9F"/>
    <w:rsid w:val="00122206"/>
    <w:rsid w:val="00131403"/>
    <w:rsid w:val="0015646E"/>
    <w:rsid w:val="001643C9"/>
    <w:rsid w:val="00165568"/>
    <w:rsid w:val="00166C2F"/>
    <w:rsid w:val="001716C9"/>
    <w:rsid w:val="00173363"/>
    <w:rsid w:val="00173B94"/>
    <w:rsid w:val="001854B4"/>
    <w:rsid w:val="001939E1"/>
    <w:rsid w:val="00195382"/>
    <w:rsid w:val="001A3658"/>
    <w:rsid w:val="001A71CC"/>
    <w:rsid w:val="001A759A"/>
    <w:rsid w:val="001B633C"/>
    <w:rsid w:val="001B7A5D"/>
    <w:rsid w:val="001C2418"/>
    <w:rsid w:val="001C69C4"/>
    <w:rsid w:val="001D0DBE"/>
    <w:rsid w:val="001E3590"/>
    <w:rsid w:val="001E7407"/>
    <w:rsid w:val="00201D27"/>
    <w:rsid w:val="00202618"/>
    <w:rsid w:val="00207A40"/>
    <w:rsid w:val="00214E60"/>
    <w:rsid w:val="00223193"/>
    <w:rsid w:val="00240749"/>
    <w:rsid w:val="002449DD"/>
    <w:rsid w:val="00263820"/>
    <w:rsid w:val="00275197"/>
    <w:rsid w:val="00280099"/>
    <w:rsid w:val="00280F01"/>
    <w:rsid w:val="00287FC1"/>
    <w:rsid w:val="00293B89"/>
    <w:rsid w:val="00297ECB"/>
    <w:rsid w:val="002B4C0A"/>
    <w:rsid w:val="002B5A30"/>
    <w:rsid w:val="002D043A"/>
    <w:rsid w:val="002D395A"/>
    <w:rsid w:val="002D71E3"/>
    <w:rsid w:val="002E6340"/>
    <w:rsid w:val="002E6E3E"/>
    <w:rsid w:val="00305334"/>
    <w:rsid w:val="003053B6"/>
    <w:rsid w:val="00306768"/>
    <w:rsid w:val="00320004"/>
    <w:rsid w:val="003308FF"/>
    <w:rsid w:val="003415D3"/>
    <w:rsid w:val="00350417"/>
    <w:rsid w:val="00352B0F"/>
    <w:rsid w:val="00373874"/>
    <w:rsid w:val="00375C6C"/>
    <w:rsid w:val="003808B5"/>
    <w:rsid w:val="003A7B3C"/>
    <w:rsid w:val="003B4E3D"/>
    <w:rsid w:val="003C5F2B"/>
    <w:rsid w:val="003D0BFE"/>
    <w:rsid w:val="003D4B46"/>
    <w:rsid w:val="003D5700"/>
    <w:rsid w:val="003E3123"/>
    <w:rsid w:val="003F5AF0"/>
    <w:rsid w:val="00405239"/>
    <w:rsid w:val="00405579"/>
    <w:rsid w:val="00410B8E"/>
    <w:rsid w:val="004116CD"/>
    <w:rsid w:val="0041334F"/>
    <w:rsid w:val="00417C70"/>
    <w:rsid w:val="00421917"/>
    <w:rsid w:val="00421FC1"/>
    <w:rsid w:val="004229C7"/>
    <w:rsid w:val="00424CA9"/>
    <w:rsid w:val="00436785"/>
    <w:rsid w:val="00436BD5"/>
    <w:rsid w:val="00437E4B"/>
    <w:rsid w:val="0044291A"/>
    <w:rsid w:val="004507A5"/>
    <w:rsid w:val="00462C79"/>
    <w:rsid w:val="004737AB"/>
    <w:rsid w:val="0048196B"/>
    <w:rsid w:val="0048364F"/>
    <w:rsid w:val="00486D05"/>
    <w:rsid w:val="00496F97"/>
    <w:rsid w:val="004A2570"/>
    <w:rsid w:val="004B7F1C"/>
    <w:rsid w:val="004C7C8C"/>
    <w:rsid w:val="004D3782"/>
    <w:rsid w:val="004D72D3"/>
    <w:rsid w:val="004E2A4A"/>
    <w:rsid w:val="004F0D23"/>
    <w:rsid w:val="004F1FAC"/>
    <w:rsid w:val="004F3C76"/>
    <w:rsid w:val="00516B8D"/>
    <w:rsid w:val="00523F7C"/>
    <w:rsid w:val="00527064"/>
    <w:rsid w:val="005274D0"/>
    <w:rsid w:val="00537FBC"/>
    <w:rsid w:val="00543469"/>
    <w:rsid w:val="00551B54"/>
    <w:rsid w:val="00567196"/>
    <w:rsid w:val="00584811"/>
    <w:rsid w:val="00593AA6"/>
    <w:rsid w:val="00594161"/>
    <w:rsid w:val="00594749"/>
    <w:rsid w:val="005A0D92"/>
    <w:rsid w:val="005B25A4"/>
    <w:rsid w:val="005B4067"/>
    <w:rsid w:val="005C3F41"/>
    <w:rsid w:val="005E152A"/>
    <w:rsid w:val="00600219"/>
    <w:rsid w:val="00611040"/>
    <w:rsid w:val="0061343A"/>
    <w:rsid w:val="006167FD"/>
    <w:rsid w:val="00640C1E"/>
    <w:rsid w:val="0064160C"/>
    <w:rsid w:val="00641DE5"/>
    <w:rsid w:val="00656F0C"/>
    <w:rsid w:val="00677CC2"/>
    <w:rsid w:val="00681F92"/>
    <w:rsid w:val="006842C2"/>
    <w:rsid w:val="00685F42"/>
    <w:rsid w:val="0069207B"/>
    <w:rsid w:val="006A4B23"/>
    <w:rsid w:val="006C2874"/>
    <w:rsid w:val="006C7F8C"/>
    <w:rsid w:val="006D380D"/>
    <w:rsid w:val="006E0135"/>
    <w:rsid w:val="006E303A"/>
    <w:rsid w:val="006F00DC"/>
    <w:rsid w:val="006F0284"/>
    <w:rsid w:val="006F7E19"/>
    <w:rsid w:val="007006B7"/>
    <w:rsid w:val="00700B2C"/>
    <w:rsid w:val="0070117B"/>
    <w:rsid w:val="00712D8D"/>
    <w:rsid w:val="00713084"/>
    <w:rsid w:val="00714B26"/>
    <w:rsid w:val="00731E00"/>
    <w:rsid w:val="00735738"/>
    <w:rsid w:val="007440B7"/>
    <w:rsid w:val="0075061F"/>
    <w:rsid w:val="00750B86"/>
    <w:rsid w:val="007634AD"/>
    <w:rsid w:val="00765541"/>
    <w:rsid w:val="00767438"/>
    <w:rsid w:val="007715C9"/>
    <w:rsid w:val="00774EDD"/>
    <w:rsid w:val="007757EC"/>
    <w:rsid w:val="00786EFA"/>
    <w:rsid w:val="00790470"/>
    <w:rsid w:val="00794A62"/>
    <w:rsid w:val="007A788B"/>
    <w:rsid w:val="007B30AA"/>
    <w:rsid w:val="007C2DB8"/>
    <w:rsid w:val="007D3FC3"/>
    <w:rsid w:val="007E7D4A"/>
    <w:rsid w:val="00800070"/>
    <w:rsid w:val="008006CC"/>
    <w:rsid w:val="00807F18"/>
    <w:rsid w:val="00811E38"/>
    <w:rsid w:val="00820ED6"/>
    <w:rsid w:val="00831E8D"/>
    <w:rsid w:val="00841658"/>
    <w:rsid w:val="00856835"/>
    <w:rsid w:val="00856A31"/>
    <w:rsid w:val="00857D6B"/>
    <w:rsid w:val="008754D0"/>
    <w:rsid w:val="008758D3"/>
    <w:rsid w:val="00877D48"/>
    <w:rsid w:val="00883781"/>
    <w:rsid w:val="00885570"/>
    <w:rsid w:val="00893958"/>
    <w:rsid w:val="008A2E77"/>
    <w:rsid w:val="008C6F6F"/>
    <w:rsid w:val="008D0EE0"/>
    <w:rsid w:val="008D3E94"/>
    <w:rsid w:val="008F48DD"/>
    <w:rsid w:val="008F4F1C"/>
    <w:rsid w:val="008F77C4"/>
    <w:rsid w:val="009103F3"/>
    <w:rsid w:val="00925A09"/>
    <w:rsid w:val="00927DCC"/>
    <w:rsid w:val="009311CA"/>
    <w:rsid w:val="00932377"/>
    <w:rsid w:val="009369E3"/>
    <w:rsid w:val="00945597"/>
    <w:rsid w:val="00967042"/>
    <w:rsid w:val="0097758A"/>
    <w:rsid w:val="0098255A"/>
    <w:rsid w:val="00983041"/>
    <w:rsid w:val="009845BE"/>
    <w:rsid w:val="009873FB"/>
    <w:rsid w:val="00993B87"/>
    <w:rsid w:val="009969C9"/>
    <w:rsid w:val="009A0B5E"/>
    <w:rsid w:val="009A3CC3"/>
    <w:rsid w:val="009B1BEF"/>
    <w:rsid w:val="009B381D"/>
    <w:rsid w:val="009C46CE"/>
    <w:rsid w:val="009D079B"/>
    <w:rsid w:val="009D5A87"/>
    <w:rsid w:val="009E186E"/>
    <w:rsid w:val="009E72D2"/>
    <w:rsid w:val="009F7BD0"/>
    <w:rsid w:val="00A048FF"/>
    <w:rsid w:val="00A10775"/>
    <w:rsid w:val="00A231E2"/>
    <w:rsid w:val="00A36C48"/>
    <w:rsid w:val="00A41E0B"/>
    <w:rsid w:val="00A55631"/>
    <w:rsid w:val="00A564B6"/>
    <w:rsid w:val="00A64912"/>
    <w:rsid w:val="00A6519F"/>
    <w:rsid w:val="00A66409"/>
    <w:rsid w:val="00A70A74"/>
    <w:rsid w:val="00A7264D"/>
    <w:rsid w:val="00A74C1B"/>
    <w:rsid w:val="00A974F6"/>
    <w:rsid w:val="00AA3795"/>
    <w:rsid w:val="00AB03A0"/>
    <w:rsid w:val="00AB1066"/>
    <w:rsid w:val="00AC1E75"/>
    <w:rsid w:val="00AC4944"/>
    <w:rsid w:val="00AD5641"/>
    <w:rsid w:val="00AD7D8A"/>
    <w:rsid w:val="00AE1088"/>
    <w:rsid w:val="00AF1BA4"/>
    <w:rsid w:val="00AF48AE"/>
    <w:rsid w:val="00AF710B"/>
    <w:rsid w:val="00B032D8"/>
    <w:rsid w:val="00B1603A"/>
    <w:rsid w:val="00B22B04"/>
    <w:rsid w:val="00B25F90"/>
    <w:rsid w:val="00B32BE2"/>
    <w:rsid w:val="00B33B3C"/>
    <w:rsid w:val="00B6299B"/>
    <w:rsid w:val="00B6382D"/>
    <w:rsid w:val="00B877C1"/>
    <w:rsid w:val="00B95EC2"/>
    <w:rsid w:val="00BA4B4C"/>
    <w:rsid w:val="00BA5026"/>
    <w:rsid w:val="00BB40BF"/>
    <w:rsid w:val="00BC0CD1"/>
    <w:rsid w:val="00BC41F9"/>
    <w:rsid w:val="00BE719A"/>
    <w:rsid w:val="00BE720A"/>
    <w:rsid w:val="00BF0461"/>
    <w:rsid w:val="00BF4944"/>
    <w:rsid w:val="00BF56D4"/>
    <w:rsid w:val="00C04409"/>
    <w:rsid w:val="00C067E5"/>
    <w:rsid w:val="00C164CA"/>
    <w:rsid w:val="00C176CF"/>
    <w:rsid w:val="00C42BF8"/>
    <w:rsid w:val="00C460AE"/>
    <w:rsid w:val="00C50043"/>
    <w:rsid w:val="00C54E84"/>
    <w:rsid w:val="00C672F8"/>
    <w:rsid w:val="00C7573B"/>
    <w:rsid w:val="00C76CF3"/>
    <w:rsid w:val="00C960CC"/>
    <w:rsid w:val="00CA11A2"/>
    <w:rsid w:val="00CA4668"/>
    <w:rsid w:val="00CC5AE2"/>
    <w:rsid w:val="00CC7970"/>
    <w:rsid w:val="00CE1E31"/>
    <w:rsid w:val="00CF0BB2"/>
    <w:rsid w:val="00D00EAA"/>
    <w:rsid w:val="00D13441"/>
    <w:rsid w:val="00D2362C"/>
    <w:rsid w:val="00D243A3"/>
    <w:rsid w:val="00D447CD"/>
    <w:rsid w:val="00D477C3"/>
    <w:rsid w:val="00D52EFE"/>
    <w:rsid w:val="00D545F7"/>
    <w:rsid w:val="00D63EF6"/>
    <w:rsid w:val="00D70DFB"/>
    <w:rsid w:val="00D73029"/>
    <w:rsid w:val="00D766DF"/>
    <w:rsid w:val="00D76A98"/>
    <w:rsid w:val="00DA118B"/>
    <w:rsid w:val="00DE2002"/>
    <w:rsid w:val="00DF2849"/>
    <w:rsid w:val="00DF7AE9"/>
    <w:rsid w:val="00E05704"/>
    <w:rsid w:val="00E24D66"/>
    <w:rsid w:val="00E30FC4"/>
    <w:rsid w:val="00E5285E"/>
    <w:rsid w:val="00E54292"/>
    <w:rsid w:val="00E577A0"/>
    <w:rsid w:val="00E6190D"/>
    <w:rsid w:val="00E66E94"/>
    <w:rsid w:val="00E74DC7"/>
    <w:rsid w:val="00E84ECA"/>
    <w:rsid w:val="00E87699"/>
    <w:rsid w:val="00E947C6"/>
    <w:rsid w:val="00E9492F"/>
    <w:rsid w:val="00EA4C3B"/>
    <w:rsid w:val="00EB510C"/>
    <w:rsid w:val="00EC7842"/>
    <w:rsid w:val="00ED492F"/>
    <w:rsid w:val="00EE3E36"/>
    <w:rsid w:val="00EF2CD2"/>
    <w:rsid w:val="00EF2E3A"/>
    <w:rsid w:val="00F0031C"/>
    <w:rsid w:val="00F00557"/>
    <w:rsid w:val="00F02130"/>
    <w:rsid w:val="00F047E2"/>
    <w:rsid w:val="00F078DC"/>
    <w:rsid w:val="00F13E86"/>
    <w:rsid w:val="00F17B00"/>
    <w:rsid w:val="00F333B9"/>
    <w:rsid w:val="00F677A9"/>
    <w:rsid w:val="00F84CF5"/>
    <w:rsid w:val="00F92D35"/>
    <w:rsid w:val="00FA420B"/>
    <w:rsid w:val="00FB18C8"/>
    <w:rsid w:val="00FC36E3"/>
    <w:rsid w:val="00FC3FD6"/>
    <w:rsid w:val="00FC40C1"/>
    <w:rsid w:val="00FD1E13"/>
    <w:rsid w:val="00FD5932"/>
    <w:rsid w:val="00FD7EB1"/>
    <w:rsid w:val="00FE41C9"/>
    <w:rsid w:val="00FE5C55"/>
    <w:rsid w:val="00FE7F93"/>
    <w:rsid w:val="00FF0E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3F5A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1343A"/>
    <w:pPr>
      <w:spacing w:line="260" w:lineRule="atLeast"/>
    </w:pPr>
    <w:rPr>
      <w:sz w:val="22"/>
    </w:rPr>
  </w:style>
  <w:style w:type="paragraph" w:styleId="Heading1">
    <w:name w:val="heading 1"/>
    <w:basedOn w:val="Normal"/>
    <w:next w:val="Normal"/>
    <w:link w:val="Heading1Char"/>
    <w:uiPriority w:val="9"/>
    <w:qFormat/>
    <w:rsid w:val="0002652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2652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2652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2652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2652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2652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2652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2652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2652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1343A"/>
  </w:style>
  <w:style w:type="paragraph" w:customStyle="1" w:styleId="OPCParaBase">
    <w:name w:val="OPCParaBase"/>
    <w:qFormat/>
    <w:rsid w:val="0061343A"/>
    <w:pPr>
      <w:spacing w:line="260" w:lineRule="atLeast"/>
    </w:pPr>
    <w:rPr>
      <w:rFonts w:eastAsia="Times New Roman" w:cs="Times New Roman"/>
      <w:sz w:val="22"/>
      <w:lang w:eastAsia="en-AU"/>
    </w:rPr>
  </w:style>
  <w:style w:type="paragraph" w:customStyle="1" w:styleId="ShortT">
    <w:name w:val="ShortT"/>
    <w:basedOn w:val="OPCParaBase"/>
    <w:next w:val="Normal"/>
    <w:qFormat/>
    <w:rsid w:val="0061343A"/>
    <w:pPr>
      <w:spacing w:line="240" w:lineRule="auto"/>
    </w:pPr>
    <w:rPr>
      <w:b/>
      <w:sz w:val="40"/>
    </w:rPr>
  </w:style>
  <w:style w:type="paragraph" w:customStyle="1" w:styleId="ActHead1">
    <w:name w:val="ActHead 1"/>
    <w:aliases w:val="c"/>
    <w:basedOn w:val="OPCParaBase"/>
    <w:next w:val="Normal"/>
    <w:qFormat/>
    <w:rsid w:val="0061343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1343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1343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1343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1343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1343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1343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1343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1343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1343A"/>
  </w:style>
  <w:style w:type="paragraph" w:customStyle="1" w:styleId="Blocks">
    <w:name w:val="Blocks"/>
    <w:aliases w:val="bb"/>
    <w:basedOn w:val="OPCParaBase"/>
    <w:qFormat/>
    <w:rsid w:val="0061343A"/>
    <w:pPr>
      <w:spacing w:line="240" w:lineRule="auto"/>
    </w:pPr>
    <w:rPr>
      <w:sz w:val="24"/>
    </w:rPr>
  </w:style>
  <w:style w:type="paragraph" w:customStyle="1" w:styleId="BoxText">
    <w:name w:val="BoxText"/>
    <w:aliases w:val="bt"/>
    <w:basedOn w:val="OPCParaBase"/>
    <w:qFormat/>
    <w:rsid w:val="0061343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1343A"/>
    <w:rPr>
      <w:b/>
    </w:rPr>
  </w:style>
  <w:style w:type="paragraph" w:customStyle="1" w:styleId="BoxHeadItalic">
    <w:name w:val="BoxHeadItalic"/>
    <w:aliases w:val="bhi"/>
    <w:basedOn w:val="BoxText"/>
    <w:next w:val="BoxStep"/>
    <w:qFormat/>
    <w:rsid w:val="0061343A"/>
    <w:rPr>
      <w:i/>
    </w:rPr>
  </w:style>
  <w:style w:type="paragraph" w:customStyle="1" w:styleId="BoxList">
    <w:name w:val="BoxList"/>
    <w:aliases w:val="bl"/>
    <w:basedOn w:val="BoxText"/>
    <w:qFormat/>
    <w:rsid w:val="0061343A"/>
    <w:pPr>
      <w:ind w:left="1559" w:hanging="425"/>
    </w:pPr>
  </w:style>
  <w:style w:type="paragraph" w:customStyle="1" w:styleId="BoxNote">
    <w:name w:val="BoxNote"/>
    <w:aliases w:val="bn"/>
    <w:basedOn w:val="BoxText"/>
    <w:qFormat/>
    <w:rsid w:val="0061343A"/>
    <w:pPr>
      <w:tabs>
        <w:tab w:val="left" w:pos="1985"/>
      </w:tabs>
      <w:spacing w:before="122" w:line="198" w:lineRule="exact"/>
      <w:ind w:left="2948" w:hanging="1814"/>
    </w:pPr>
    <w:rPr>
      <w:sz w:val="18"/>
    </w:rPr>
  </w:style>
  <w:style w:type="paragraph" w:customStyle="1" w:styleId="BoxPara">
    <w:name w:val="BoxPara"/>
    <w:aliases w:val="bp"/>
    <w:basedOn w:val="BoxText"/>
    <w:qFormat/>
    <w:rsid w:val="0061343A"/>
    <w:pPr>
      <w:tabs>
        <w:tab w:val="right" w:pos="2268"/>
      </w:tabs>
      <w:ind w:left="2552" w:hanging="1418"/>
    </w:pPr>
  </w:style>
  <w:style w:type="paragraph" w:customStyle="1" w:styleId="BoxStep">
    <w:name w:val="BoxStep"/>
    <w:aliases w:val="bs"/>
    <w:basedOn w:val="BoxText"/>
    <w:qFormat/>
    <w:rsid w:val="0061343A"/>
    <w:pPr>
      <w:ind w:left="1985" w:hanging="851"/>
    </w:pPr>
  </w:style>
  <w:style w:type="character" w:customStyle="1" w:styleId="CharAmPartNo">
    <w:name w:val="CharAmPartNo"/>
    <w:basedOn w:val="OPCCharBase"/>
    <w:qFormat/>
    <w:rsid w:val="0061343A"/>
  </w:style>
  <w:style w:type="character" w:customStyle="1" w:styleId="CharAmPartText">
    <w:name w:val="CharAmPartText"/>
    <w:basedOn w:val="OPCCharBase"/>
    <w:qFormat/>
    <w:rsid w:val="0061343A"/>
  </w:style>
  <w:style w:type="character" w:customStyle="1" w:styleId="CharAmSchNo">
    <w:name w:val="CharAmSchNo"/>
    <w:basedOn w:val="OPCCharBase"/>
    <w:qFormat/>
    <w:rsid w:val="0061343A"/>
  </w:style>
  <w:style w:type="character" w:customStyle="1" w:styleId="CharAmSchText">
    <w:name w:val="CharAmSchText"/>
    <w:basedOn w:val="OPCCharBase"/>
    <w:qFormat/>
    <w:rsid w:val="0061343A"/>
  </w:style>
  <w:style w:type="character" w:customStyle="1" w:styleId="CharBoldItalic">
    <w:name w:val="CharBoldItalic"/>
    <w:basedOn w:val="OPCCharBase"/>
    <w:uiPriority w:val="1"/>
    <w:qFormat/>
    <w:rsid w:val="0061343A"/>
    <w:rPr>
      <w:b/>
      <w:i/>
    </w:rPr>
  </w:style>
  <w:style w:type="character" w:customStyle="1" w:styleId="CharChapNo">
    <w:name w:val="CharChapNo"/>
    <w:basedOn w:val="OPCCharBase"/>
    <w:uiPriority w:val="1"/>
    <w:qFormat/>
    <w:rsid w:val="0061343A"/>
  </w:style>
  <w:style w:type="character" w:customStyle="1" w:styleId="CharChapText">
    <w:name w:val="CharChapText"/>
    <w:basedOn w:val="OPCCharBase"/>
    <w:uiPriority w:val="1"/>
    <w:qFormat/>
    <w:rsid w:val="0061343A"/>
  </w:style>
  <w:style w:type="character" w:customStyle="1" w:styleId="CharDivNo">
    <w:name w:val="CharDivNo"/>
    <w:basedOn w:val="OPCCharBase"/>
    <w:uiPriority w:val="1"/>
    <w:qFormat/>
    <w:rsid w:val="0061343A"/>
  </w:style>
  <w:style w:type="character" w:customStyle="1" w:styleId="CharDivText">
    <w:name w:val="CharDivText"/>
    <w:basedOn w:val="OPCCharBase"/>
    <w:uiPriority w:val="1"/>
    <w:qFormat/>
    <w:rsid w:val="0061343A"/>
  </w:style>
  <w:style w:type="character" w:customStyle="1" w:styleId="CharItalic">
    <w:name w:val="CharItalic"/>
    <w:basedOn w:val="OPCCharBase"/>
    <w:uiPriority w:val="1"/>
    <w:qFormat/>
    <w:rsid w:val="0061343A"/>
    <w:rPr>
      <w:i/>
    </w:rPr>
  </w:style>
  <w:style w:type="character" w:customStyle="1" w:styleId="CharPartNo">
    <w:name w:val="CharPartNo"/>
    <w:basedOn w:val="OPCCharBase"/>
    <w:uiPriority w:val="1"/>
    <w:qFormat/>
    <w:rsid w:val="0061343A"/>
  </w:style>
  <w:style w:type="character" w:customStyle="1" w:styleId="CharPartText">
    <w:name w:val="CharPartText"/>
    <w:basedOn w:val="OPCCharBase"/>
    <w:uiPriority w:val="1"/>
    <w:qFormat/>
    <w:rsid w:val="0061343A"/>
  </w:style>
  <w:style w:type="character" w:customStyle="1" w:styleId="CharSectno">
    <w:name w:val="CharSectno"/>
    <w:basedOn w:val="OPCCharBase"/>
    <w:qFormat/>
    <w:rsid w:val="0061343A"/>
  </w:style>
  <w:style w:type="character" w:customStyle="1" w:styleId="CharSubdNo">
    <w:name w:val="CharSubdNo"/>
    <w:basedOn w:val="OPCCharBase"/>
    <w:uiPriority w:val="1"/>
    <w:qFormat/>
    <w:rsid w:val="0061343A"/>
  </w:style>
  <w:style w:type="character" w:customStyle="1" w:styleId="CharSubdText">
    <w:name w:val="CharSubdText"/>
    <w:basedOn w:val="OPCCharBase"/>
    <w:uiPriority w:val="1"/>
    <w:qFormat/>
    <w:rsid w:val="0061343A"/>
  </w:style>
  <w:style w:type="paragraph" w:customStyle="1" w:styleId="CTA--">
    <w:name w:val="CTA --"/>
    <w:basedOn w:val="OPCParaBase"/>
    <w:next w:val="Normal"/>
    <w:rsid w:val="0061343A"/>
    <w:pPr>
      <w:spacing w:before="60" w:line="240" w:lineRule="atLeast"/>
      <w:ind w:left="142" w:hanging="142"/>
    </w:pPr>
    <w:rPr>
      <w:sz w:val="20"/>
    </w:rPr>
  </w:style>
  <w:style w:type="paragraph" w:customStyle="1" w:styleId="CTA-">
    <w:name w:val="CTA -"/>
    <w:basedOn w:val="OPCParaBase"/>
    <w:rsid w:val="0061343A"/>
    <w:pPr>
      <w:spacing w:before="60" w:line="240" w:lineRule="atLeast"/>
      <w:ind w:left="85" w:hanging="85"/>
    </w:pPr>
    <w:rPr>
      <w:sz w:val="20"/>
    </w:rPr>
  </w:style>
  <w:style w:type="paragraph" w:customStyle="1" w:styleId="CTA---">
    <w:name w:val="CTA ---"/>
    <w:basedOn w:val="OPCParaBase"/>
    <w:next w:val="Normal"/>
    <w:rsid w:val="0061343A"/>
    <w:pPr>
      <w:spacing w:before="60" w:line="240" w:lineRule="atLeast"/>
      <w:ind w:left="198" w:hanging="198"/>
    </w:pPr>
    <w:rPr>
      <w:sz w:val="20"/>
    </w:rPr>
  </w:style>
  <w:style w:type="paragraph" w:customStyle="1" w:styleId="CTA----">
    <w:name w:val="CTA ----"/>
    <w:basedOn w:val="OPCParaBase"/>
    <w:next w:val="Normal"/>
    <w:rsid w:val="0061343A"/>
    <w:pPr>
      <w:spacing w:before="60" w:line="240" w:lineRule="atLeast"/>
      <w:ind w:left="255" w:hanging="255"/>
    </w:pPr>
    <w:rPr>
      <w:sz w:val="20"/>
    </w:rPr>
  </w:style>
  <w:style w:type="paragraph" w:customStyle="1" w:styleId="CTA1a">
    <w:name w:val="CTA 1(a)"/>
    <w:basedOn w:val="OPCParaBase"/>
    <w:rsid w:val="0061343A"/>
    <w:pPr>
      <w:tabs>
        <w:tab w:val="right" w:pos="414"/>
      </w:tabs>
      <w:spacing w:before="40" w:line="240" w:lineRule="atLeast"/>
      <w:ind w:left="675" w:hanging="675"/>
    </w:pPr>
    <w:rPr>
      <w:sz w:val="20"/>
    </w:rPr>
  </w:style>
  <w:style w:type="paragraph" w:customStyle="1" w:styleId="CTA1ai">
    <w:name w:val="CTA 1(a)(i)"/>
    <w:basedOn w:val="OPCParaBase"/>
    <w:rsid w:val="0061343A"/>
    <w:pPr>
      <w:tabs>
        <w:tab w:val="right" w:pos="1004"/>
      </w:tabs>
      <w:spacing w:before="40" w:line="240" w:lineRule="atLeast"/>
      <w:ind w:left="1253" w:hanging="1253"/>
    </w:pPr>
    <w:rPr>
      <w:sz w:val="20"/>
    </w:rPr>
  </w:style>
  <w:style w:type="paragraph" w:customStyle="1" w:styleId="CTA2a">
    <w:name w:val="CTA 2(a)"/>
    <w:basedOn w:val="OPCParaBase"/>
    <w:rsid w:val="0061343A"/>
    <w:pPr>
      <w:tabs>
        <w:tab w:val="right" w:pos="482"/>
      </w:tabs>
      <w:spacing w:before="40" w:line="240" w:lineRule="atLeast"/>
      <w:ind w:left="748" w:hanging="748"/>
    </w:pPr>
    <w:rPr>
      <w:sz w:val="20"/>
    </w:rPr>
  </w:style>
  <w:style w:type="paragraph" w:customStyle="1" w:styleId="CTA2ai">
    <w:name w:val="CTA 2(a)(i)"/>
    <w:basedOn w:val="OPCParaBase"/>
    <w:rsid w:val="0061343A"/>
    <w:pPr>
      <w:tabs>
        <w:tab w:val="right" w:pos="1089"/>
      </w:tabs>
      <w:spacing w:before="40" w:line="240" w:lineRule="atLeast"/>
      <w:ind w:left="1327" w:hanging="1327"/>
    </w:pPr>
    <w:rPr>
      <w:sz w:val="20"/>
    </w:rPr>
  </w:style>
  <w:style w:type="paragraph" w:customStyle="1" w:styleId="CTA3a">
    <w:name w:val="CTA 3(a)"/>
    <w:basedOn w:val="OPCParaBase"/>
    <w:rsid w:val="0061343A"/>
    <w:pPr>
      <w:tabs>
        <w:tab w:val="right" w:pos="556"/>
      </w:tabs>
      <w:spacing w:before="40" w:line="240" w:lineRule="atLeast"/>
      <w:ind w:left="805" w:hanging="805"/>
    </w:pPr>
    <w:rPr>
      <w:sz w:val="20"/>
    </w:rPr>
  </w:style>
  <w:style w:type="paragraph" w:customStyle="1" w:styleId="CTA3ai">
    <w:name w:val="CTA 3(a)(i)"/>
    <w:basedOn w:val="OPCParaBase"/>
    <w:rsid w:val="0061343A"/>
    <w:pPr>
      <w:tabs>
        <w:tab w:val="right" w:pos="1140"/>
      </w:tabs>
      <w:spacing w:before="40" w:line="240" w:lineRule="atLeast"/>
      <w:ind w:left="1361" w:hanging="1361"/>
    </w:pPr>
    <w:rPr>
      <w:sz w:val="20"/>
    </w:rPr>
  </w:style>
  <w:style w:type="paragraph" w:customStyle="1" w:styleId="CTA4a">
    <w:name w:val="CTA 4(a)"/>
    <w:basedOn w:val="OPCParaBase"/>
    <w:rsid w:val="0061343A"/>
    <w:pPr>
      <w:tabs>
        <w:tab w:val="right" w:pos="624"/>
      </w:tabs>
      <w:spacing w:before="40" w:line="240" w:lineRule="atLeast"/>
      <w:ind w:left="873" w:hanging="873"/>
    </w:pPr>
    <w:rPr>
      <w:sz w:val="20"/>
    </w:rPr>
  </w:style>
  <w:style w:type="paragraph" w:customStyle="1" w:styleId="CTA4ai">
    <w:name w:val="CTA 4(a)(i)"/>
    <w:basedOn w:val="OPCParaBase"/>
    <w:rsid w:val="0061343A"/>
    <w:pPr>
      <w:tabs>
        <w:tab w:val="right" w:pos="1213"/>
      </w:tabs>
      <w:spacing w:before="40" w:line="240" w:lineRule="atLeast"/>
      <w:ind w:left="1452" w:hanging="1452"/>
    </w:pPr>
    <w:rPr>
      <w:sz w:val="20"/>
    </w:rPr>
  </w:style>
  <w:style w:type="paragraph" w:customStyle="1" w:styleId="CTACAPS">
    <w:name w:val="CTA CAPS"/>
    <w:basedOn w:val="OPCParaBase"/>
    <w:rsid w:val="0061343A"/>
    <w:pPr>
      <w:spacing w:before="60" w:line="240" w:lineRule="atLeast"/>
    </w:pPr>
    <w:rPr>
      <w:sz w:val="20"/>
    </w:rPr>
  </w:style>
  <w:style w:type="paragraph" w:customStyle="1" w:styleId="CTAright">
    <w:name w:val="CTA right"/>
    <w:basedOn w:val="OPCParaBase"/>
    <w:rsid w:val="0061343A"/>
    <w:pPr>
      <w:spacing w:before="60" w:line="240" w:lineRule="auto"/>
      <w:jc w:val="right"/>
    </w:pPr>
    <w:rPr>
      <w:sz w:val="20"/>
    </w:rPr>
  </w:style>
  <w:style w:type="paragraph" w:customStyle="1" w:styleId="subsection">
    <w:name w:val="subsection"/>
    <w:aliases w:val="ss,Subsection"/>
    <w:basedOn w:val="OPCParaBase"/>
    <w:link w:val="subsectionChar"/>
    <w:rsid w:val="0061343A"/>
    <w:pPr>
      <w:tabs>
        <w:tab w:val="right" w:pos="1021"/>
      </w:tabs>
      <w:spacing w:before="180" w:line="240" w:lineRule="auto"/>
      <w:ind w:left="1134" w:hanging="1134"/>
    </w:pPr>
  </w:style>
  <w:style w:type="paragraph" w:customStyle="1" w:styleId="Definition">
    <w:name w:val="Definition"/>
    <w:aliases w:val="dd"/>
    <w:basedOn w:val="OPCParaBase"/>
    <w:rsid w:val="0061343A"/>
    <w:pPr>
      <w:spacing w:before="180" w:line="240" w:lineRule="auto"/>
      <w:ind w:left="1134"/>
    </w:pPr>
  </w:style>
  <w:style w:type="paragraph" w:customStyle="1" w:styleId="ETAsubitem">
    <w:name w:val="ETA(subitem)"/>
    <w:basedOn w:val="OPCParaBase"/>
    <w:rsid w:val="0061343A"/>
    <w:pPr>
      <w:tabs>
        <w:tab w:val="right" w:pos="340"/>
      </w:tabs>
      <w:spacing w:before="60" w:line="240" w:lineRule="auto"/>
      <w:ind w:left="454" w:hanging="454"/>
    </w:pPr>
    <w:rPr>
      <w:sz w:val="20"/>
    </w:rPr>
  </w:style>
  <w:style w:type="paragraph" w:customStyle="1" w:styleId="ETApara">
    <w:name w:val="ETA(para)"/>
    <w:basedOn w:val="OPCParaBase"/>
    <w:rsid w:val="0061343A"/>
    <w:pPr>
      <w:tabs>
        <w:tab w:val="right" w:pos="754"/>
      </w:tabs>
      <w:spacing w:before="60" w:line="240" w:lineRule="auto"/>
      <w:ind w:left="828" w:hanging="828"/>
    </w:pPr>
    <w:rPr>
      <w:sz w:val="20"/>
    </w:rPr>
  </w:style>
  <w:style w:type="paragraph" w:customStyle="1" w:styleId="ETAsubpara">
    <w:name w:val="ETA(subpara)"/>
    <w:basedOn w:val="OPCParaBase"/>
    <w:rsid w:val="0061343A"/>
    <w:pPr>
      <w:tabs>
        <w:tab w:val="right" w:pos="1083"/>
      </w:tabs>
      <w:spacing w:before="60" w:line="240" w:lineRule="auto"/>
      <w:ind w:left="1191" w:hanging="1191"/>
    </w:pPr>
    <w:rPr>
      <w:sz w:val="20"/>
    </w:rPr>
  </w:style>
  <w:style w:type="paragraph" w:customStyle="1" w:styleId="ETAsub-subpara">
    <w:name w:val="ETA(sub-subpara)"/>
    <w:basedOn w:val="OPCParaBase"/>
    <w:rsid w:val="0061343A"/>
    <w:pPr>
      <w:tabs>
        <w:tab w:val="right" w:pos="1412"/>
      </w:tabs>
      <w:spacing w:before="60" w:line="240" w:lineRule="auto"/>
      <w:ind w:left="1525" w:hanging="1525"/>
    </w:pPr>
    <w:rPr>
      <w:sz w:val="20"/>
    </w:rPr>
  </w:style>
  <w:style w:type="paragraph" w:customStyle="1" w:styleId="Formula">
    <w:name w:val="Formula"/>
    <w:basedOn w:val="OPCParaBase"/>
    <w:rsid w:val="0061343A"/>
    <w:pPr>
      <w:spacing w:line="240" w:lineRule="auto"/>
      <w:ind w:left="1134"/>
    </w:pPr>
    <w:rPr>
      <w:sz w:val="20"/>
    </w:rPr>
  </w:style>
  <w:style w:type="paragraph" w:styleId="Header">
    <w:name w:val="header"/>
    <w:basedOn w:val="OPCParaBase"/>
    <w:link w:val="HeaderChar"/>
    <w:unhideWhenUsed/>
    <w:rsid w:val="0061343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1343A"/>
    <w:rPr>
      <w:rFonts w:eastAsia="Times New Roman" w:cs="Times New Roman"/>
      <w:sz w:val="16"/>
      <w:lang w:eastAsia="en-AU"/>
    </w:rPr>
  </w:style>
  <w:style w:type="paragraph" w:customStyle="1" w:styleId="House">
    <w:name w:val="House"/>
    <w:basedOn w:val="OPCParaBase"/>
    <w:rsid w:val="0061343A"/>
    <w:pPr>
      <w:spacing w:line="240" w:lineRule="auto"/>
    </w:pPr>
    <w:rPr>
      <w:sz w:val="28"/>
    </w:rPr>
  </w:style>
  <w:style w:type="paragraph" w:customStyle="1" w:styleId="Item">
    <w:name w:val="Item"/>
    <w:aliases w:val="i"/>
    <w:basedOn w:val="OPCParaBase"/>
    <w:next w:val="ItemHead"/>
    <w:link w:val="ItemChar"/>
    <w:rsid w:val="0061343A"/>
    <w:pPr>
      <w:keepLines/>
      <w:spacing w:before="80" w:line="240" w:lineRule="auto"/>
      <w:ind w:left="709"/>
    </w:pPr>
  </w:style>
  <w:style w:type="paragraph" w:customStyle="1" w:styleId="ItemHead">
    <w:name w:val="ItemHead"/>
    <w:aliases w:val="ih"/>
    <w:basedOn w:val="OPCParaBase"/>
    <w:next w:val="Item"/>
    <w:link w:val="ItemHeadChar"/>
    <w:rsid w:val="0061343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1343A"/>
    <w:pPr>
      <w:spacing w:line="240" w:lineRule="auto"/>
    </w:pPr>
    <w:rPr>
      <w:b/>
      <w:sz w:val="32"/>
    </w:rPr>
  </w:style>
  <w:style w:type="paragraph" w:customStyle="1" w:styleId="notedraft">
    <w:name w:val="note(draft)"/>
    <w:aliases w:val="nd"/>
    <w:basedOn w:val="OPCParaBase"/>
    <w:rsid w:val="0061343A"/>
    <w:pPr>
      <w:spacing w:before="240" w:line="240" w:lineRule="auto"/>
      <w:ind w:left="284" w:hanging="284"/>
    </w:pPr>
    <w:rPr>
      <w:i/>
      <w:sz w:val="24"/>
    </w:rPr>
  </w:style>
  <w:style w:type="paragraph" w:customStyle="1" w:styleId="notemargin">
    <w:name w:val="note(margin)"/>
    <w:aliases w:val="nm"/>
    <w:basedOn w:val="OPCParaBase"/>
    <w:rsid w:val="0061343A"/>
    <w:pPr>
      <w:tabs>
        <w:tab w:val="left" w:pos="709"/>
      </w:tabs>
      <w:spacing w:before="122" w:line="198" w:lineRule="exact"/>
      <w:ind w:left="709" w:hanging="709"/>
    </w:pPr>
    <w:rPr>
      <w:sz w:val="18"/>
    </w:rPr>
  </w:style>
  <w:style w:type="paragraph" w:customStyle="1" w:styleId="noteToPara">
    <w:name w:val="noteToPara"/>
    <w:aliases w:val="ntp"/>
    <w:basedOn w:val="OPCParaBase"/>
    <w:rsid w:val="0061343A"/>
    <w:pPr>
      <w:spacing w:before="122" w:line="198" w:lineRule="exact"/>
      <w:ind w:left="2353" w:hanging="709"/>
    </w:pPr>
    <w:rPr>
      <w:sz w:val="18"/>
    </w:rPr>
  </w:style>
  <w:style w:type="paragraph" w:customStyle="1" w:styleId="noteParlAmend">
    <w:name w:val="note(ParlAmend)"/>
    <w:aliases w:val="npp"/>
    <w:basedOn w:val="OPCParaBase"/>
    <w:next w:val="ParlAmend"/>
    <w:rsid w:val="0061343A"/>
    <w:pPr>
      <w:spacing w:line="240" w:lineRule="auto"/>
      <w:jc w:val="right"/>
    </w:pPr>
    <w:rPr>
      <w:rFonts w:ascii="Arial" w:hAnsi="Arial"/>
      <w:b/>
      <w:i/>
    </w:rPr>
  </w:style>
  <w:style w:type="paragraph" w:customStyle="1" w:styleId="Page1">
    <w:name w:val="Page1"/>
    <w:basedOn w:val="OPCParaBase"/>
    <w:rsid w:val="0061343A"/>
    <w:pPr>
      <w:spacing w:before="5600" w:line="240" w:lineRule="auto"/>
    </w:pPr>
    <w:rPr>
      <w:b/>
      <w:sz w:val="32"/>
    </w:rPr>
  </w:style>
  <w:style w:type="paragraph" w:customStyle="1" w:styleId="PageBreak">
    <w:name w:val="PageBreak"/>
    <w:aliases w:val="pb"/>
    <w:basedOn w:val="OPCParaBase"/>
    <w:rsid w:val="0061343A"/>
    <w:pPr>
      <w:spacing w:line="240" w:lineRule="auto"/>
    </w:pPr>
    <w:rPr>
      <w:sz w:val="20"/>
    </w:rPr>
  </w:style>
  <w:style w:type="paragraph" w:customStyle="1" w:styleId="paragraphsub">
    <w:name w:val="paragraph(sub)"/>
    <w:aliases w:val="aa"/>
    <w:basedOn w:val="OPCParaBase"/>
    <w:rsid w:val="0061343A"/>
    <w:pPr>
      <w:tabs>
        <w:tab w:val="right" w:pos="1985"/>
      </w:tabs>
      <w:spacing w:before="40" w:line="240" w:lineRule="auto"/>
      <w:ind w:left="2098" w:hanging="2098"/>
    </w:pPr>
  </w:style>
  <w:style w:type="paragraph" w:customStyle="1" w:styleId="paragraphsub-sub">
    <w:name w:val="paragraph(sub-sub)"/>
    <w:aliases w:val="aaa"/>
    <w:basedOn w:val="OPCParaBase"/>
    <w:rsid w:val="0061343A"/>
    <w:pPr>
      <w:tabs>
        <w:tab w:val="right" w:pos="2722"/>
      </w:tabs>
      <w:spacing w:before="40" w:line="240" w:lineRule="auto"/>
      <w:ind w:left="2835" w:hanging="2835"/>
    </w:pPr>
  </w:style>
  <w:style w:type="paragraph" w:customStyle="1" w:styleId="paragraph">
    <w:name w:val="paragraph"/>
    <w:aliases w:val="a"/>
    <w:basedOn w:val="OPCParaBase"/>
    <w:link w:val="paragraphChar"/>
    <w:rsid w:val="0061343A"/>
    <w:pPr>
      <w:tabs>
        <w:tab w:val="right" w:pos="1531"/>
      </w:tabs>
      <w:spacing w:before="40" w:line="240" w:lineRule="auto"/>
      <w:ind w:left="1644" w:hanging="1644"/>
    </w:pPr>
  </w:style>
  <w:style w:type="paragraph" w:customStyle="1" w:styleId="ParlAmend">
    <w:name w:val="ParlAmend"/>
    <w:aliases w:val="pp"/>
    <w:basedOn w:val="OPCParaBase"/>
    <w:rsid w:val="0061343A"/>
    <w:pPr>
      <w:spacing w:before="240" w:line="240" w:lineRule="atLeast"/>
      <w:ind w:hanging="567"/>
    </w:pPr>
    <w:rPr>
      <w:sz w:val="24"/>
    </w:rPr>
  </w:style>
  <w:style w:type="paragraph" w:customStyle="1" w:styleId="Penalty">
    <w:name w:val="Penalty"/>
    <w:basedOn w:val="OPCParaBase"/>
    <w:rsid w:val="0061343A"/>
    <w:pPr>
      <w:tabs>
        <w:tab w:val="left" w:pos="2977"/>
      </w:tabs>
      <w:spacing w:before="180" w:line="240" w:lineRule="auto"/>
      <w:ind w:left="1985" w:hanging="851"/>
    </w:pPr>
  </w:style>
  <w:style w:type="paragraph" w:customStyle="1" w:styleId="Portfolio">
    <w:name w:val="Portfolio"/>
    <w:basedOn w:val="OPCParaBase"/>
    <w:rsid w:val="0061343A"/>
    <w:pPr>
      <w:spacing w:line="240" w:lineRule="auto"/>
    </w:pPr>
    <w:rPr>
      <w:i/>
      <w:sz w:val="20"/>
    </w:rPr>
  </w:style>
  <w:style w:type="paragraph" w:customStyle="1" w:styleId="Preamble">
    <w:name w:val="Preamble"/>
    <w:basedOn w:val="OPCParaBase"/>
    <w:next w:val="Normal"/>
    <w:rsid w:val="0061343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1343A"/>
    <w:pPr>
      <w:spacing w:line="240" w:lineRule="auto"/>
    </w:pPr>
    <w:rPr>
      <w:i/>
      <w:sz w:val="20"/>
    </w:rPr>
  </w:style>
  <w:style w:type="paragraph" w:customStyle="1" w:styleId="Session">
    <w:name w:val="Session"/>
    <w:basedOn w:val="OPCParaBase"/>
    <w:rsid w:val="0061343A"/>
    <w:pPr>
      <w:spacing w:line="240" w:lineRule="auto"/>
    </w:pPr>
    <w:rPr>
      <w:sz w:val="28"/>
    </w:rPr>
  </w:style>
  <w:style w:type="paragraph" w:customStyle="1" w:styleId="Sponsor">
    <w:name w:val="Sponsor"/>
    <w:basedOn w:val="OPCParaBase"/>
    <w:rsid w:val="0061343A"/>
    <w:pPr>
      <w:spacing w:line="240" w:lineRule="auto"/>
    </w:pPr>
    <w:rPr>
      <w:i/>
    </w:rPr>
  </w:style>
  <w:style w:type="paragraph" w:customStyle="1" w:styleId="Subitem">
    <w:name w:val="Subitem"/>
    <w:aliases w:val="iss"/>
    <w:basedOn w:val="OPCParaBase"/>
    <w:rsid w:val="0061343A"/>
    <w:pPr>
      <w:spacing w:before="180" w:line="240" w:lineRule="auto"/>
      <w:ind w:left="709" w:hanging="709"/>
    </w:pPr>
  </w:style>
  <w:style w:type="paragraph" w:customStyle="1" w:styleId="SubitemHead">
    <w:name w:val="SubitemHead"/>
    <w:aliases w:val="issh"/>
    <w:basedOn w:val="OPCParaBase"/>
    <w:rsid w:val="0061343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1343A"/>
    <w:pPr>
      <w:spacing w:before="40" w:line="240" w:lineRule="auto"/>
      <w:ind w:left="1134"/>
    </w:pPr>
  </w:style>
  <w:style w:type="paragraph" w:customStyle="1" w:styleId="SubsectionHead">
    <w:name w:val="SubsectionHead"/>
    <w:aliases w:val="ssh"/>
    <w:basedOn w:val="OPCParaBase"/>
    <w:next w:val="subsection"/>
    <w:rsid w:val="0061343A"/>
    <w:pPr>
      <w:keepNext/>
      <w:keepLines/>
      <w:spacing w:before="240" w:line="240" w:lineRule="auto"/>
      <w:ind w:left="1134"/>
    </w:pPr>
    <w:rPr>
      <w:i/>
    </w:rPr>
  </w:style>
  <w:style w:type="paragraph" w:customStyle="1" w:styleId="Tablea">
    <w:name w:val="Table(a)"/>
    <w:aliases w:val="ta"/>
    <w:basedOn w:val="OPCParaBase"/>
    <w:rsid w:val="0061343A"/>
    <w:pPr>
      <w:spacing w:before="60" w:line="240" w:lineRule="auto"/>
      <w:ind w:left="284" w:hanging="284"/>
    </w:pPr>
    <w:rPr>
      <w:sz w:val="20"/>
    </w:rPr>
  </w:style>
  <w:style w:type="paragraph" w:customStyle="1" w:styleId="TableAA">
    <w:name w:val="Table(AA)"/>
    <w:aliases w:val="taaa"/>
    <w:basedOn w:val="OPCParaBase"/>
    <w:rsid w:val="0061343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1343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61343A"/>
    <w:pPr>
      <w:spacing w:before="60" w:line="240" w:lineRule="atLeast"/>
    </w:pPr>
    <w:rPr>
      <w:sz w:val="20"/>
    </w:rPr>
  </w:style>
  <w:style w:type="paragraph" w:customStyle="1" w:styleId="TLPBoxTextnote">
    <w:name w:val="TLPBoxText(note"/>
    <w:aliases w:val="right)"/>
    <w:basedOn w:val="OPCParaBase"/>
    <w:rsid w:val="0061343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1343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1343A"/>
    <w:pPr>
      <w:spacing w:before="122" w:line="198" w:lineRule="exact"/>
      <w:ind w:left="1985" w:hanging="851"/>
      <w:jc w:val="right"/>
    </w:pPr>
    <w:rPr>
      <w:sz w:val="18"/>
    </w:rPr>
  </w:style>
  <w:style w:type="paragraph" w:customStyle="1" w:styleId="TLPTableBullet">
    <w:name w:val="TLPTableBullet"/>
    <w:aliases w:val="ttb"/>
    <w:basedOn w:val="OPCParaBase"/>
    <w:rsid w:val="0061343A"/>
    <w:pPr>
      <w:spacing w:line="240" w:lineRule="exact"/>
      <w:ind w:left="284" w:hanging="284"/>
    </w:pPr>
    <w:rPr>
      <w:sz w:val="20"/>
    </w:rPr>
  </w:style>
  <w:style w:type="paragraph" w:styleId="TOC1">
    <w:name w:val="toc 1"/>
    <w:basedOn w:val="OPCParaBase"/>
    <w:next w:val="Normal"/>
    <w:uiPriority w:val="39"/>
    <w:semiHidden/>
    <w:unhideWhenUsed/>
    <w:rsid w:val="0061343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1343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1343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1343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66409"/>
    <w:pPr>
      <w:keepLines/>
      <w:tabs>
        <w:tab w:val="right" w:leader="dot" w:pos="7088"/>
      </w:tabs>
      <w:spacing w:before="40" w:line="240" w:lineRule="auto"/>
      <w:ind w:left="2098" w:right="567" w:hanging="680"/>
    </w:pPr>
    <w:rPr>
      <w:noProof/>
      <w:kern w:val="28"/>
      <w:sz w:val="18"/>
    </w:rPr>
  </w:style>
  <w:style w:type="paragraph" w:styleId="TOC6">
    <w:name w:val="toc 6"/>
    <w:basedOn w:val="OPCParaBase"/>
    <w:next w:val="Normal"/>
    <w:uiPriority w:val="39"/>
    <w:unhideWhenUsed/>
    <w:rsid w:val="0061343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1343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1343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1343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1343A"/>
    <w:pPr>
      <w:keepLines/>
      <w:spacing w:before="240" w:after="120" w:line="240" w:lineRule="auto"/>
      <w:ind w:left="794"/>
    </w:pPr>
    <w:rPr>
      <w:b/>
      <w:kern w:val="28"/>
      <w:sz w:val="20"/>
    </w:rPr>
  </w:style>
  <w:style w:type="paragraph" w:customStyle="1" w:styleId="TofSectsHeading">
    <w:name w:val="TofSects(Heading)"/>
    <w:basedOn w:val="OPCParaBase"/>
    <w:rsid w:val="0061343A"/>
    <w:pPr>
      <w:spacing w:before="240" w:after="120" w:line="240" w:lineRule="auto"/>
    </w:pPr>
    <w:rPr>
      <w:b/>
      <w:sz w:val="24"/>
    </w:rPr>
  </w:style>
  <w:style w:type="paragraph" w:customStyle="1" w:styleId="TofSectsSection">
    <w:name w:val="TofSects(Section)"/>
    <w:basedOn w:val="OPCParaBase"/>
    <w:rsid w:val="0061343A"/>
    <w:pPr>
      <w:keepLines/>
      <w:spacing w:before="40" w:line="240" w:lineRule="auto"/>
      <w:ind w:left="1588" w:hanging="794"/>
    </w:pPr>
    <w:rPr>
      <w:kern w:val="28"/>
      <w:sz w:val="18"/>
    </w:rPr>
  </w:style>
  <w:style w:type="paragraph" w:customStyle="1" w:styleId="TofSectsSubdiv">
    <w:name w:val="TofSects(Subdiv)"/>
    <w:basedOn w:val="OPCParaBase"/>
    <w:rsid w:val="0061343A"/>
    <w:pPr>
      <w:keepLines/>
      <w:spacing w:before="80" w:line="240" w:lineRule="auto"/>
      <w:ind w:left="1588" w:hanging="794"/>
    </w:pPr>
    <w:rPr>
      <w:kern w:val="28"/>
    </w:rPr>
  </w:style>
  <w:style w:type="paragraph" w:customStyle="1" w:styleId="WRStyle">
    <w:name w:val="WR Style"/>
    <w:aliases w:val="WR"/>
    <w:basedOn w:val="OPCParaBase"/>
    <w:rsid w:val="0061343A"/>
    <w:pPr>
      <w:spacing w:before="240" w:line="240" w:lineRule="auto"/>
      <w:ind w:left="284" w:hanging="284"/>
    </w:pPr>
    <w:rPr>
      <w:b/>
      <w:i/>
      <w:kern w:val="28"/>
      <w:sz w:val="24"/>
    </w:rPr>
  </w:style>
  <w:style w:type="paragraph" w:customStyle="1" w:styleId="notepara">
    <w:name w:val="note(para)"/>
    <w:aliases w:val="na"/>
    <w:basedOn w:val="OPCParaBase"/>
    <w:rsid w:val="0061343A"/>
    <w:pPr>
      <w:spacing w:before="40" w:line="198" w:lineRule="exact"/>
      <w:ind w:left="2354" w:hanging="369"/>
    </w:pPr>
    <w:rPr>
      <w:sz w:val="18"/>
    </w:rPr>
  </w:style>
  <w:style w:type="paragraph" w:styleId="Footer">
    <w:name w:val="footer"/>
    <w:link w:val="FooterChar"/>
    <w:rsid w:val="0061343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1343A"/>
    <w:rPr>
      <w:rFonts w:eastAsia="Times New Roman" w:cs="Times New Roman"/>
      <w:sz w:val="22"/>
      <w:szCs w:val="24"/>
      <w:lang w:eastAsia="en-AU"/>
    </w:rPr>
  </w:style>
  <w:style w:type="character" w:styleId="LineNumber">
    <w:name w:val="line number"/>
    <w:basedOn w:val="OPCCharBase"/>
    <w:uiPriority w:val="99"/>
    <w:semiHidden/>
    <w:unhideWhenUsed/>
    <w:rsid w:val="0061343A"/>
    <w:rPr>
      <w:sz w:val="16"/>
    </w:rPr>
  </w:style>
  <w:style w:type="table" w:customStyle="1" w:styleId="CFlag">
    <w:name w:val="CFlag"/>
    <w:basedOn w:val="TableNormal"/>
    <w:uiPriority w:val="99"/>
    <w:rsid w:val="0061343A"/>
    <w:rPr>
      <w:rFonts w:eastAsia="Times New Roman" w:cs="Times New Roman"/>
      <w:lang w:eastAsia="en-AU"/>
    </w:rPr>
    <w:tblPr/>
  </w:style>
  <w:style w:type="paragraph" w:customStyle="1" w:styleId="NotesHeading1">
    <w:name w:val="NotesHeading 1"/>
    <w:basedOn w:val="OPCParaBase"/>
    <w:next w:val="Normal"/>
    <w:rsid w:val="0061343A"/>
    <w:rPr>
      <w:b/>
      <w:sz w:val="28"/>
      <w:szCs w:val="28"/>
    </w:rPr>
  </w:style>
  <w:style w:type="paragraph" w:customStyle="1" w:styleId="NotesHeading2">
    <w:name w:val="NotesHeading 2"/>
    <w:basedOn w:val="OPCParaBase"/>
    <w:next w:val="Normal"/>
    <w:rsid w:val="0061343A"/>
    <w:rPr>
      <w:b/>
      <w:sz w:val="28"/>
      <w:szCs w:val="28"/>
    </w:rPr>
  </w:style>
  <w:style w:type="paragraph" w:customStyle="1" w:styleId="SignCoverPageEnd">
    <w:name w:val="SignCoverPageEnd"/>
    <w:basedOn w:val="OPCParaBase"/>
    <w:next w:val="Normal"/>
    <w:rsid w:val="0061343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1343A"/>
    <w:pPr>
      <w:pBdr>
        <w:top w:val="single" w:sz="4" w:space="1" w:color="auto"/>
      </w:pBdr>
      <w:spacing w:before="360"/>
      <w:ind w:right="397"/>
      <w:jc w:val="both"/>
    </w:pPr>
  </w:style>
  <w:style w:type="paragraph" w:customStyle="1" w:styleId="Paragraphsub-sub-sub">
    <w:name w:val="Paragraph(sub-sub-sub)"/>
    <w:aliases w:val="aaaa"/>
    <w:basedOn w:val="OPCParaBase"/>
    <w:rsid w:val="0061343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1343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1343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1343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1343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1343A"/>
    <w:pPr>
      <w:spacing w:before="120"/>
    </w:pPr>
  </w:style>
  <w:style w:type="paragraph" w:customStyle="1" w:styleId="TableTextEndNotes">
    <w:name w:val="TableTextEndNotes"/>
    <w:aliases w:val="Tten"/>
    <w:basedOn w:val="Normal"/>
    <w:rsid w:val="0061343A"/>
    <w:pPr>
      <w:spacing w:before="60" w:line="240" w:lineRule="auto"/>
    </w:pPr>
    <w:rPr>
      <w:rFonts w:cs="Arial"/>
      <w:sz w:val="20"/>
      <w:szCs w:val="22"/>
    </w:rPr>
  </w:style>
  <w:style w:type="paragraph" w:customStyle="1" w:styleId="TableHeading">
    <w:name w:val="TableHeading"/>
    <w:aliases w:val="th"/>
    <w:basedOn w:val="OPCParaBase"/>
    <w:next w:val="Tabletext"/>
    <w:rsid w:val="0061343A"/>
    <w:pPr>
      <w:keepNext/>
      <w:spacing w:before="60" w:line="240" w:lineRule="atLeast"/>
    </w:pPr>
    <w:rPr>
      <w:b/>
      <w:sz w:val="20"/>
    </w:rPr>
  </w:style>
  <w:style w:type="paragraph" w:customStyle="1" w:styleId="NoteToSubpara">
    <w:name w:val="NoteToSubpara"/>
    <w:aliases w:val="nts"/>
    <w:basedOn w:val="OPCParaBase"/>
    <w:rsid w:val="0061343A"/>
    <w:pPr>
      <w:spacing w:before="40" w:line="198" w:lineRule="exact"/>
      <w:ind w:left="2835" w:hanging="709"/>
    </w:pPr>
    <w:rPr>
      <w:sz w:val="18"/>
    </w:rPr>
  </w:style>
  <w:style w:type="paragraph" w:customStyle="1" w:styleId="ENoteTableHeading">
    <w:name w:val="ENoteTableHeading"/>
    <w:aliases w:val="enth"/>
    <w:basedOn w:val="OPCParaBase"/>
    <w:rsid w:val="0061343A"/>
    <w:pPr>
      <w:keepNext/>
      <w:spacing w:before="60" w:line="240" w:lineRule="atLeast"/>
    </w:pPr>
    <w:rPr>
      <w:rFonts w:ascii="Arial" w:hAnsi="Arial"/>
      <w:b/>
      <w:sz w:val="16"/>
    </w:rPr>
  </w:style>
  <w:style w:type="paragraph" w:customStyle="1" w:styleId="ENoteTTi">
    <w:name w:val="ENoteTTi"/>
    <w:aliases w:val="entti"/>
    <w:basedOn w:val="OPCParaBase"/>
    <w:rsid w:val="0061343A"/>
    <w:pPr>
      <w:keepNext/>
      <w:spacing w:before="60" w:line="240" w:lineRule="atLeast"/>
      <w:ind w:left="170"/>
    </w:pPr>
    <w:rPr>
      <w:sz w:val="16"/>
    </w:rPr>
  </w:style>
  <w:style w:type="paragraph" w:customStyle="1" w:styleId="ENotesHeading1">
    <w:name w:val="ENotesHeading 1"/>
    <w:aliases w:val="Enh1"/>
    <w:basedOn w:val="OPCParaBase"/>
    <w:next w:val="Normal"/>
    <w:rsid w:val="0061343A"/>
    <w:pPr>
      <w:spacing w:before="120"/>
      <w:outlineLvl w:val="1"/>
    </w:pPr>
    <w:rPr>
      <w:b/>
      <w:sz w:val="28"/>
      <w:szCs w:val="28"/>
    </w:rPr>
  </w:style>
  <w:style w:type="paragraph" w:customStyle="1" w:styleId="ENotesHeading2">
    <w:name w:val="ENotesHeading 2"/>
    <w:aliases w:val="Enh2"/>
    <w:basedOn w:val="OPCParaBase"/>
    <w:next w:val="Normal"/>
    <w:rsid w:val="0061343A"/>
    <w:pPr>
      <w:spacing w:before="120" w:after="120"/>
      <w:outlineLvl w:val="2"/>
    </w:pPr>
    <w:rPr>
      <w:b/>
      <w:sz w:val="24"/>
      <w:szCs w:val="28"/>
    </w:rPr>
  </w:style>
  <w:style w:type="paragraph" w:customStyle="1" w:styleId="ENoteTTIndentHeading">
    <w:name w:val="ENoteTTIndentHeading"/>
    <w:aliases w:val="enTTHi"/>
    <w:basedOn w:val="OPCParaBase"/>
    <w:rsid w:val="0061343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1343A"/>
    <w:pPr>
      <w:spacing w:before="60" w:line="240" w:lineRule="atLeast"/>
    </w:pPr>
    <w:rPr>
      <w:sz w:val="16"/>
    </w:rPr>
  </w:style>
  <w:style w:type="paragraph" w:customStyle="1" w:styleId="MadeunderText">
    <w:name w:val="MadeunderText"/>
    <w:basedOn w:val="OPCParaBase"/>
    <w:next w:val="Normal"/>
    <w:rsid w:val="0061343A"/>
    <w:pPr>
      <w:spacing w:before="240"/>
    </w:pPr>
    <w:rPr>
      <w:sz w:val="24"/>
      <w:szCs w:val="24"/>
    </w:rPr>
  </w:style>
  <w:style w:type="paragraph" w:customStyle="1" w:styleId="ENotesHeading3">
    <w:name w:val="ENotesHeading 3"/>
    <w:aliases w:val="Enh3"/>
    <w:basedOn w:val="OPCParaBase"/>
    <w:next w:val="Normal"/>
    <w:rsid w:val="0061343A"/>
    <w:pPr>
      <w:keepNext/>
      <w:spacing w:before="120" w:line="240" w:lineRule="auto"/>
      <w:outlineLvl w:val="4"/>
    </w:pPr>
    <w:rPr>
      <w:b/>
      <w:szCs w:val="24"/>
    </w:rPr>
  </w:style>
  <w:style w:type="paragraph" w:customStyle="1" w:styleId="SubPartCASA">
    <w:name w:val="SubPart(CASA)"/>
    <w:aliases w:val="csp"/>
    <w:basedOn w:val="OPCParaBase"/>
    <w:next w:val="ActHead3"/>
    <w:rsid w:val="0061343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61343A"/>
  </w:style>
  <w:style w:type="character" w:customStyle="1" w:styleId="CharSubPartNoCASA">
    <w:name w:val="CharSubPartNo(CASA)"/>
    <w:basedOn w:val="OPCCharBase"/>
    <w:uiPriority w:val="1"/>
    <w:rsid w:val="0061343A"/>
  </w:style>
  <w:style w:type="paragraph" w:customStyle="1" w:styleId="ENoteTTIndentHeadingSub">
    <w:name w:val="ENoteTTIndentHeadingSub"/>
    <w:aliases w:val="enTTHis"/>
    <w:basedOn w:val="OPCParaBase"/>
    <w:rsid w:val="0061343A"/>
    <w:pPr>
      <w:keepNext/>
      <w:spacing w:before="60" w:line="240" w:lineRule="atLeast"/>
      <w:ind w:left="340"/>
    </w:pPr>
    <w:rPr>
      <w:b/>
      <w:sz w:val="16"/>
    </w:rPr>
  </w:style>
  <w:style w:type="paragraph" w:customStyle="1" w:styleId="ENoteTTiSub">
    <w:name w:val="ENoteTTiSub"/>
    <w:aliases w:val="enttis"/>
    <w:basedOn w:val="OPCParaBase"/>
    <w:rsid w:val="0061343A"/>
    <w:pPr>
      <w:keepNext/>
      <w:spacing w:before="60" w:line="240" w:lineRule="atLeast"/>
      <w:ind w:left="340"/>
    </w:pPr>
    <w:rPr>
      <w:sz w:val="16"/>
    </w:rPr>
  </w:style>
  <w:style w:type="paragraph" w:customStyle="1" w:styleId="SubDivisionMigration">
    <w:name w:val="SubDivisionMigration"/>
    <w:aliases w:val="sdm"/>
    <w:basedOn w:val="OPCParaBase"/>
    <w:rsid w:val="0061343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1343A"/>
    <w:pPr>
      <w:keepNext/>
      <w:keepLines/>
      <w:spacing w:before="240" w:line="240" w:lineRule="auto"/>
      <w:ind w:left="1134" w:hanging="1134"/>
    </w:pPr>
    <w:rPr>
      <w:b/>
      <w:sz w:val="28"/>
    </w:rPr>
  </w:style>
  <w:style w:type="table" w:styleId="TableGrid">
    <w:name w:val="Table Grid"/>
    <w:basedOn w:val="TableNormal"/>
    <w:uiPriority w:val="59"/>
    <w:rsid w:val="00613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61343A"/>
    <w:pPr>
      <w:spacing w:before="122" w:line="240" w:lineRule="auto"/>
      <w:ind w:left="1985" w:hanging="851"/>
    </w:pPr>
    <w:rPr>
      <w:sz w:val="18"/>
    </w:rPr>
  </w:style>
  <w:style w:type="paragraph" w:customStyle="1" w:styleId="FreeForm">
    <w:name w:val="FreeForm"/>
    <w:rsid w:val="0061343A"/>
    <w:rPr>
      <w:rFonts w:ascii="Arial" w:hAnsi="Arial"/>
      <w:sz w:val="22"/>
    </w:rPr>
  </w:style>
  <w:style w:type="paragraph" w:customStyle="1" w:styleId="SOText">
    <w:name w:val="SO Text"/>
    <w:aliases w:val="sot"/>
    <w:link w:val="SOTextChar"/>
    <w:rsid w:val="0061343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1343A"/>
    <w:rPr>
      <w:sz w:val="22"/>
    </w:rPr>
  </w:style>
  <w:style w:type="paragraph" w:customStyle="1" w:styleId="SOTextNote">
    <w:name w:val="SO TextNote"/>
    <w:aliases w:val="sont"/>
    <w:basedOn w:val="SOText"/>
    <w:qFormat/>
    <w:rsid w:val="0061343A"/>
    <w:pPr>
      <w:spacing w:before="122" w:line="198" w:lineRule="exact"/>
      <w:ind w:left="1843" w:hanging="709"/>
    </w:pPr>
    <w:rPr>
      <w:sz w:val="18"/>
    </w:rPr>
  </w:style>
  <w:style w:type="paragraph" w:customStyle="1" w:styleId="SOPara">
    <w:name w:val="SO Para"/>
    <w:aliases w:val="soa"/>
    <w:basedOn w:val="SOText"/>
    <w:link w:val="SOParaChar"/>
    <w:qFormat/>
    <w:rsid w:val="0061343A"/>
    <w:pPr>
      <w:tabs>
        <w:tab w:val="right" w:pos="1786"/>
      </w:tabs>
      <w:spacing w:before="40"/>
      <w:ind w:left="2070" w:hanging="936"/>
    </w:pPr>
  </w:style>
  <w:style w:type="character" w:customStyle="1" w:styleId="SOParaChar">
    <w:name w:val="SO Para Char"/>
    <w:aliases w:val="soa Char"/>
    <w:basedOn w:val="DefaultParagraphFont"/>
    <w:link w:val="SOPara"/>
    <w:rsid w:val="0061343A"/>
    <w:rPr>
      <w:sz w:val="22"/>
    </w:rPr>
  </w:style>
  <w:style w:type="paragraph" w:customStyle="1" w:styleId="FileName">
    <w:name w:val="FileName"/>
    <w:basedOn w:val="Normal"/>
    <w:rsid w:val="0061343A"/>
  </w:style>
  <w:style w:type="paragraph" w:customStyle="1" w:styleId="SOHeadBold">
    <w:name w:val="SO HeadBold"/>
    <w:aliases w:val="sohb"/>
    <w:basedOn w:val="SOText"/>
    <w:next w:val="SOText"/>
    <w:link w:val="SOHeadBoldChar"/>
    <w:qFormat/>
    <w:rsid w:val="0061343A"/>
    <w:rPr>
      <w:b/>
    </w:rPr>
  </w:style>
  <w:style w:type="character" w:customStyle="1" w:styleId="SOHeadBoldChar">
    <w:name w:val="SO HeadBold Char"/>
    <w:aliases w:val="sohb Char"/>
    <w:basedOn w:val="DefaultParagraphFont"/>
    <w:link w:val="SOHeadBold"/>
    <w:rsid w:val="0061343A"/>
    <w:rPr>
      <w:b/>
      <w:sz w:val="22"/>
    </w:rPr>
  </w:style>
  <w:style w:type="paragraph" w:customStyle="1" w:styleId="SOHeadItalic">
    <w:name w:val="SO HeadItalic"/>
    <w:aliases w:val="sohi"/>
    <w:basedOn w:val="SOText"/>
    <w:next w:val="SOText"/>
    <w:link w:val="SOHeadItalicChar"/>
    <w:qFormat/>
    <w:rsid w:val="0061343A"/>
    <w:rPr>
      <w:i/>
    </w:rPr>
  </w:style>
  <w:style w:type="character" w:customStyle="1" w:styleId="SOHeadItalicChar">
    <w:name w:val="SO HeadItalic Char"/>
    <w:aliases w:val="sohi Char"/>
    <w:basedOn w:val="DefaultParagraphFont"/>
    <w:link w:val="SOHeadItalic"/>
    <w:rsid w:val="0061343A"/>
    <w:rPr>
      <w:i/>
      <w:sz w:val="22"/>
    </w:rPr>
  </w:style>
  <w:style w:type="paragraph" w:customStyle="1" w:styleId="SOBullet">
    <w:name w:val="SO Bullet"/>
    <w:aliases w:val="sotb"/>
    <w:basedOn w:val="SOText"/>
    <w:link w:val="SOBulletChar"/>
    <w:qFormat/>
    <w:rsid w:val="0061343A"/>
    <w:pPr>
      <w:ind w:left="1559" w:hanging="425"/>
    </w:pPr>
  </w:style>
  <w:style w:type="character" w:customStyle="1" w:styleId="SOBulletChar">
    <w:name w:val="SO Bullet Char"/>
    <w:aliases w:val="sotb Char"/>
    <w:basedOn w:val="DefaultParagraphFont"/>
    <w:link w:val="SOBullet"/>
    <w:rsid w:val="0061343A"/>
    <w:rPr>
      <w:sz w:val="22"/>
    </w:rPr>
  </w:style>
  <w:style w:type="paragraph" w:customStyle="1" w:styleId="SOBulletNote">
    <w:name w:val="SO BulletNote"/>
    <w:aliases w:val="sonb"/>
    <w:basedOn w:val="SOTextNote"/>
    <w:link w:val="SOBulletNoteChar"/>
    <w:qFormat/>
    <w:rsid w:val="0061343A"/>
    <w:pPr>
      <w:tabs>
        <w:tab w:val="left" w:pos="1560"/>
      </w:tabs>
      <w:ind w:left="2268" w:hanging="1134"/>
    </w:pPr>
  </w:style>
  <w:style w:type="character" w:customStyle="1" w:styleId="SOBulletNoteChar">
    <w:name w:val="SO BulletNote Char"/>
    <w:aliases w:val="sonb Char"/>
    <w:basedOn w:val="DefaultParagraphFont"/>
    <w:link w:val="SOBulletNote"/>
    <w:rsid w:val="0061343A"/>
    <w:rPr>
      <w:sz w:val="18"/>
    </w:rPr>
  </w:style>
  <w:style w:type="paragraph" w:customStyle="1" w:styleId="SOText2">
    <w:name w:val="SO Text2"/>
    <w:aliases w:val="sot2"/>
    <w:basedOn w:val="Normal"/>
    <w:next w:val="SOText"/>
    <w:link w:val="SOText2Char"/>
    <w:rsid w:val="0061343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1343A"/>
    <w:rPr>
      <w:sz w:val="22"/>
    </w:rPr>
  </w:style>
  <w:style w:type="paragraph" w:customStyle="1" w:styleId="Transitional">
    <w:name w:val="Transitional"/>
    <w:aliases w:val="tr"/>
    <w:basedOn w:val="ItemHead"/>
    <w:next w:val="Item"/>
    <w:link w:val="TransitionalChar"/>
    <w:rsid w:val="0061343A"/>
  </w:style>
  <w:style w:type="character" w:customStyle="1" w:styleId="paragraphChar">
    <w:name w:val="paragraph Char"/>
    <w:aliases w:val="a Char"/>
    <w:link w:val="paragraph"/>
    <w:rsid w:val="00523F7C"/>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523F7C"/>
    <w:rPr>
      <w:rFonts w:eastAsia="Times New Roman" w:cs="Times New Roman"/>
      <w:sz w:val="22"/>
      <w:lang w:eastAsia="en-AU"/>
    </w:rPr>
  </w:style>
  <w:style w:type="character" w:customStyle="1" w:styleId="ActHead5Char">
    <w:name w:val="ActHead 5 Char"/>
    <w:aliases w:val="s Char"/>
    <w:link w:val="ActHead5"/>
    <w:rsid w:val="00523F7C"/>
    <w:rPr>
      <w:rFonts w:eastAsia="Times New Roman" w:cs="Times New Roman"/>
      <w:b/>
      <w:kern w:val="28"/>
      <w:sz w:val="24"/>
      <w:lang w:eastAsia="en-AU"/>
    </w:rPr>
  </w:style>
  <w:style w:type="character" w:customStyle="1" w:styleId="TabletextChar">
    <w:name w:val="Tabletext Char"/>
    <w:aliases w:val="tt Char"/>
    <w:basedOn w:val="DefaultParagraphFont"/>
    <w:link w:val="Tabletext"/>
    <w:rsid w:val="00523F7C"/>
    <w:rPr>
      <w:rFonts w:eastAsia="Times New Roman" w:cs="Times New Roman"/>
      <w:lang w:eastAsia="en-AU"/>
    </w:rPr>
  </w:style>
  <w:style w:type="character" w:customStyle="1" w:styleId="Heading1Char">
    <w:name w:val="Heading 1 Char"/>
    <w:basedOn w:val="DefaultParagraphFont"/>
    <w:link w:val="Heading1"/>
    <w:uiPriority w:val="9"/>
    <w:rsid w:val="0002652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2652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2652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26527"/>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026527"/>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026527"/>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026527"/>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02652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26527"/>
    <w:rPr>
      <w:rFonts w:asciiTheme="majorHAnsi" w:eastAsiaTheme="majorEastAsia" w:hAnsiTheme="majorHAnsi" w:cstheme="majorBidi"/>
      <w:i/>
      <w:iCs/>
      <w:color w:val="272727" w:themeColor="text1" w:themeTint="D8"/>
      <w:sz w:val="21"/>
      <w:szCs w:val="21"/>
    </w:rPr>
  </w:style>
  <w:style w:type="paragraph" w:customStyle="1" w:styleId="CompiledActNo">
    <w:name w:val="CompiledActNo"/>
    <w:basedOn w:val="OPCParaBase"/>
    <w:next w:val="Normal"/>
    <w:rsid w:val="00026527"/>
    <w:rPr>
      <w:b/>
      <w:sz w:val="24"/>
      <w:szCs w:val="24"/>
    </w:rPr>
  </w:style>
  <w:style w:type="paragraph" w:customStyle="1" w:styleId="CompiledMadeUnder">
    <w:name w:val="CompiledMadeUnder"/>
    <w:basedOn w:val="OPCParaBase"/>
    <w:next w:val="Normal"/>
    <w:rsid w:val="00026527"/>
    <w:rPr>
      <w:i/>
      <w:sz w:val="24"/>
      <w:szCs w:val="24"/>
    </w:rPr>
  </w:style>
  <w:style w:type="character" w:customStyle="1" w:styleId="ItemChar">
    <w:name w:val="Item Char"/>
    <w:aliases w:val="i Char"/>
    <w:basedOn w:val="DefaultParagraphFont"/>
    <w:link w:val="Item"/>
    <w:locked/>
    <w:rsid w:val="00026527"/>
    <w:rPr>
      <w:rFonts w:eastAsia="Times New Roman" w:cs="Times New Roman"/>
      <w:sz w:val="22"/>
      <w:lang w:eastAsia="en-AU"/>
    </w:rPr>
  </w:style>
  <w:style w:type="character" w:customStyle="1" w:styleId="ItemHeadChar">
    <w:name w:val="ItemHead Char"/>
    <w:aliases w:val="ih Char"/>
    <w:basedOn w:val="DefaultParagraphFont"/>
    <w:link w:val="ItemHead"/>
    <w:locked/>
    <w:rsid w:val="00026527"/>
    <w:rPr>
      <w:rFonts w:ascii="Arial" w:eastAsia="Times New Roman" w:hAnsi="Arial" w:cs="Times New Roman"/>
      <w:b/>
      <w:kern w:val="28"/>
      <w:sz w:val="24"/>
      <w:lang w:eastAsia="en-AU"/>
    </w:rPr>
  </w:style>
  <w:style w:type="character" w:customStyle="1" w:styleId="TransitionalChar">
    <w:name w:val="Transitional Char"/>
    <w:aliases w:val="tr Char"/>
    <w:basedOn w:val="ItemHeadChar"/>
    <w:link w:val="Transitional"/>
    <w:rsid w:val="00026527"/>
    <w:rPr>
      <w:rFonts w:ascii="Arial" w:eastAsia="Times New Roman" w:hAnsi="Arial" w:cs="Times New Roman"/>
      <w:b/>
      <w:kern w:val="28"/>
      <w:sz w:val="24"/>
      <w:lang w:eastAsia="en-AU"/>
    </w:rPr>
  </w:style>
  <w:style w:type="paragraph" w:customStyle="1" w:styleId="Specialtr">
    <w:name w:val="Special tr"/>
    <w:basedOn w:val="Transitional"/>
    <w:link w:val="SpecialtrChar"/>
    <w:rsid w:val="00026527"/>
  </w:style>
  <w:style w:type="character" w:customStyle="1" w:styleId="SpecialtrChar">
    <w:name w:val="Special tr Char"/>
    <w:basedOn w:val="TransitionalChar"/>
    <w:link w:val="Specialtr"/>
    <w:rsid w:val="00026527"/>
    <w:rPr>
      <w:rFonts w:ascii="Arial" w:eastAsia="Times New Roman" w:hAnsi="Arial" w:cs="Times New Roman"/>
      <w:b/>
      <w:kern w:val="28"/>
      <w:sz w:val="24"/>
      <w:lang w:eastAsia="en-AU"/>
    </w:rPr>
  </w:style>
  <w:style w:type="paragraph" w:customStyle="1" w:styleId="Specialih">
    <w:name w:val="Special ih"/>
    <w:basedOn w:val="ItemHead"/>
    <w:link w:val="SpecialihChar"/>
    <w:rsid w:val="00026527"/>
  </w:style>
  <w:style w:type="character" w:customStyle="1" w:styleId="SpecialihChar">
    <w:name w:val="Special ih Char"/>
    <w:basedOn w:val="ItemHeadChar"/>
    <w:link w:val="Specialih"/>
    <w:rsid w:val="00026527"/>
    <w:rPr>
      <w:rFonts w:ascii="Arial" w:eastAsia="Times New Roman" w:hAnsi="Arial" w:cs="Times New Roman"/>
      <w:b/>
      <w:kern w:val="28"/>
      <w:sz w:val="24"/>
      <w:lang w:eastAsia="en-AU"/>
    </w:rPr>
  </w:style>
  <w:style w:type="paragraph" w:customStyle="1" w:styleId="Specialas">
    <w:name w:val="Special as"/>
    <w:basedOn w:val="Normal"/>
    <w:link w:val="SpecialasChar"/>
    <w:rsid w:val="00026527"/>
    <w:pPr>
      <w:keepNext/>
      <w:keepLines/>
      <w:pageBreakBefore/>
      <w:spacing w:line="240" w:lineRule="auto"/>
      <w:ind w:left="1134" w:hanging="1134"/>
    </w:pPr>
    <w:rPr>
      <w:rFonts w:ascii="Arial" w:eastAsia="Times New Roman" w:hAnsi="Arial" w:cs="Times New Roman"/>
      <w:b/>
      <w:kern w:val="28"/>
      <w:sz w:val="32"/>
      <w:lang w:eastAsia="en-AU"/>
    </w:rPr>
  </w:style>
  <w:style w:type="character" w:customStyle="1" w:styleId="SpecialasChar">
    <w:name w:val="Special as Char"/>
    <w:basedOn w:val="DefaultParagraphFont"/>
    <w:link w:val="Specialas"/>
    <w:rsid w:val="00026527"/>
    <w:rPr>
      <w:rFonts w:ascii="Arial" w:eastAsia="Times New Roman" w:hAnsi="Arial" w:cs="Times New Roman"/>
      <w:b/>
      <w:kern w:val="28"/>
      <w:sz w:val="32"/>
      <w:lang w:eastAsia="en-AU"/>
    </w:rPr>
  </w:style>
  <w:style w:type="paragraph" w:customStyle="1" w:styleId="Specialp">
    <w:name w:val="Special p"/>
    <w:basedOn w:val="ActHead2"/>
    <w:link w:val="SpecialpChar"/>
    <w:rsid w:val="00026527"/>
    <w:pPr>
      <w:outlineLvl w:val="9"/>
    </w:pPr>
  </w:style>
  <w:style w:type="character" w:customStyle="1" w:styleId="SpecialpChar">
    <w:name w:val="Special p Char"/>
    <w:basedOn w:val="DefaultParagraphFont"/>
    <w:link w:val="Specialp"/>
    <w:rsid w:val="00026527"/>
    <w:rPr>
      <w:rFonts w:eastAsia="Times New Roman" w:cs="Times New Roman"/>
      <w:b/>
      <w:kern w:val="28"/>
      <w:sz w:val="32"/>
      <w:lang w:eastAsia="en-AU"/>
    </w:rPr>
  </w:style>
  <w:style w:type="paragraph" w:customStyle="1" w:styleId="Specials">
    <w:name w:val="Special s"/>
    <w:basedOn w:val="ActHead5"/>
    <w:link w:val="SpecialsChar"/>
    <w:rsid w:val="00026527"/>
    <w:pPr>
      <w:outlineLvl w:val="9"/>
    </w:pPr>
  </w:style>
  <w:style w:type="character" w:customStyle="1" w:styleId="SpecialsChar">
    <w:name w:val="Special s Char"/>
    <w:basedOn w:val="ActHead5Char"/>
    <w:link w:val="Specials"/>
    <w:rsid w:val="00026527"/>
    <w:rPr>
      <w:rFonts w:eastAsia="Times New Roman" w:cs="Times New Roman"/>
      <w:b/>
      <w:kern w:val="28"/>
      <w:sz w:val="24"/>
      <w:lang w:eastAsia="en-AU"/>
    </w:rPr>
  </w:style>
  <w:style w:type="character" w:styleId="Hyperlink">
    <w:name w:val="Hyperlink"/>
    <w:basedOn w:val="DefaultParagraphFont"/>
    <w:uiPriority w:val="99"/>
    <w:semiHidden/>
    <w:unhideWhenUsed/>
    <w:rsid w:val="005B25A4"/>
    <w:rPr>
      <w:color w:val="0000FF" w:themeColor="hyperlink"/>
      <w:u w:val="single"/>
    </w:rPr>
  </w:style>
  <w:style w:type="character" w:styleId="FollowedHyperlink">
    <w:name w:val="FollowedHyperlink"/>
    <w:basedOn w:val="DefaultParagraphFont"/>
    <w:uiPriority w:val="99"/>
    <w:semiHidden/>
    <w:unhideWhenUsed/>
    <w:rsid w:val="005B25A4"/>
    <w:rPr>
      <w:color w:val="0000FF" w:themeColor="hyperlink"/>
      <w:u w:val="single"/>
    </w:rPr>
  </w:style>
  <w:style w:type="paragraph" w:customStyle="1" w:styleId="ShortTP1">
    <w:name w:val="ShortTP1"/>
    <w:basedOn w:val="ShortT"/>
    <w:link w:val="ShortTP1Char"/>
    <w:rsid w:val="00CA4668"/>
    <w:pPr>
      <w:spacing w:before="800"/>
    </w:pPr>
  </w:style>
  <w:style w:type="character" w:customStyle="1" w:styleId="ShortTP1Char">
    <w:name w:val="ShortTP1 Char"/>
    <w:basedOn w:val="DefaultParagraphFont"/>
    <w:link w:val="ShortTP1"/>
    <w:rsid w:val="00CA4668"/>
    <w:rPr>
      <w:rFonts w:eastAsia="Times New Roman" w:cs="Times New Roman"/>
      <w:b/>
      <w:sz w:val="40"/>
      <w:lang w:eastAsia="en-AU"/>
    </w:rPr>
  </w:style>
  <w:style w:type="paragraph" w:customStyle="1" w:styleId="ActNoP1">
    <w:name w:val="ActNoP1"/>
    <w:basedOn w:val="Actno"/>
    <w:link w:val="ActNoP1Char"/>
    <w:rsid w:val="00CA4668"/>
    <w:pPr>
      <w:spacing w:before="800"/>
    </w:pPr>
    <w:rPr>
      <w:sz w:val="28"/>
    </w:rPr>
  </w:style>
  <w:style w:type="character" w:customStyle="1" w:styleId="ActNoP1Char">
    <w:name w:val="ActNoP1 Char"/>
    <w:basedOn w:val="DefaultParagraphFont"/>
    <w:link w:val="ActNoP1"/>
    <w:rsid w:val="00CA4668"/>
    <w:rPr>
      <w:rFonts w:eastAsia="Times New Roman" w:cs="Times New Roman"/>
      <w:b/>
      <w:sz w:val="28"/>
      <w:lang w:eastAsia="en-AU"/>
    </w:rPr>
  </w:style>
  <w:style w:type="paragraph" w:customStyle="1" w:styleId="AssentBk">
    <w:name w:val="AssentBk"/>
    <w:basedOn w:val="Normal"/>
    <w:rsid w:val="00CA4668"/>
    <w:pPr>
      <w:spacing w:line="240" w:lineRule="auto"/>
    </w:pPr>
    <w:rPr>
      <w:rFonts w:eastAsia="Times New Roman" w:cs="Times New Roman"/>
      <w:sz w:val="20"/>
      <w:lang w:eastAsia="en-AU"/>
    </w:rPr>
  </w:style>
  <w:style w:type="paragraph" w:customStyle="1" w:styleId="AssentDt">
    <w:name w:val="AssentDt"/>
    <w:basedOn w:val="Normal"/>
    <w:rsid w:val="004507A5"/>
    <w:pPr>
      <w:spacing w:line="240" w:lineRule="auto"/>
    </w:pPr>
    <w:rPr>
      <w:rFonts w:eastAsia="Times New Roman" w:cs="Times New Roman"/>
      <w:sz w:val="20"/>
      <w:lang w:eastAsia="en-AU"/>
    </w:rPr>
  </w:style>
  <w:style w:type="paragraph" w:customStyle="1" w:styleId="2ndRd">
    <w:name w:val="2ndRd"/>
    <w:basedOn w:val="Normal"/>
    <w:rsid w:val="004507A5"/>
    <w:pPr>
      <w:spacing w:line="240" w:lineRule="auto"/>
    </w:pPr>
    <w:rPr>
      <w:rFonts w:eastAsia="Times New Roman" w:cs="Times New Roman"/>
      <w:sz w:val="20"/>
      <w:lang w:eastAsia="en-AU"/>
    </w:rPr>
  </w:style>
  <w:style w:type="paragraph" w:customStyle="1" w:styleId="ScalePlusRef">
    <w:name w:val="ScalePlusRef"/>
    <w:basedOn w:val="Normal"/>
    <w:rsid w:val="004507A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59</Pages>
  <Words>10437</Words>
  <Characters>57465</Characters>
  <Application>Microsoft Office Word</Application>
  <DocSecurity>0</DocSecurity>
  <PresentationFormat/>
  <Lines>478</Lines>
  <Paragraphs>135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2021-06-08T00:58:00Z</cp:lastPrinted>
  <dcterms:created xsi:type="dcterms:W3CDTF">2021-12-20T22:14:00Z</dcterms:created>
  <dcterms:modified xsi:type="dcterms:W3CDTF">2021-12-20T22:14:00Z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(2021 Measures No. 5) Act 2021</vt:lpwstr>
  </property>
  <property fmtid="{D5CDD505-2E9C-101B-9397-08002B2CF9AE}" pid="3" name="ActNo">
    <vt:lpwstr>No. 127, 2021</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OPC7739</vt:lpwstr>
  </property>
</Properties>
</file>