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519609A9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E67F32">
        <w:rPr>
          <w:rFonts w:ascii="Times" w:hAnsi="Times" w:cs="Times"/>
          <w:spacing w:val="-2"/>
          <w:sz w:val="24"/>
          <w:szCs w:val="24"/>
        </w:rPr>
        <w:t>31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</w:t>
      </w:r>
      <w:r w:rsidR="00E67F32">
        <w:rPr>
          <w:rFonts w:ascii="Times" w:hAnsi="Times" w:cs="Times"/>
          <w:spacing w:val="-2"/>
          <w:sz w:val="24"/>
          <w:szCs w:val="24"/>
        </w:rPr>
        <w:t>March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5CE23B50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E67F32">
        <w:rPr>
          <w:rFonts w:ascii="Times" w:hAnsi="Times" w:cs="Times"/>
          <w:spacing w:val="-2"/>
          <w:sz w:val="24"/>
          <w:szCs w:val="24"/>
        </w:rPr>
        <w:t>33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E67F32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E67F32">
        <w:rPr>
          <w:rFonts w:ascii="Times" w:hAnsi="Times" w:cs="Times"/>
          <w:i/>
          <w:spacing w:val="-2"/>
          <w:sz w:val="24"/>
          <w:szCs w:val="24"/>
        </w:rPr>
        <w:t>Biosecurity Act 2015</w:t>
      </w:r>
      <w:r w:rsidR="00E67F32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E67F32">
        <w:rPr>
          <w:rFonts w:ascii="Times" w:hAnsi="Times" w:cs="Times"/>
          <w:i/>
          <w:spacing w:val="-2"/>
          <w:sz w:val="24"/>
          <w:szCs w:val="24"/>
        </w:rPr>
        <w:t>Biosecurity Amendment (Clarifying Conditionally Non-prohibited Goods) Act 2021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3A3069-A68F-41BA-A969-44D810127018}"/>
    <w:embedBold r:id="rId2" w:fontKey="{D3C89AA6-2207-426A-B361-8CE8CC8AE6DF}"/>
    <w:embedItalic r:id="rId3" w:fontKey="{A3C110C7-F962-4010-BB03-426FC30841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44187"/>
    <w:rsid w:val="00573D44"/>
    <w:rsid w:val="00840A06"/>
    <w:rsid w:val="008439B7"/>
    <w:rsid w:val="0087253F"/>
    <w:rsid w:val="008E4F6C"/>
    <w:rsid w:val="009539C7"/>
    <w:rsid w:val="00A00F21"/>
    <w:rsid w:val="00B84226"/>
    <w:rsid w:val="00BC6554"/>
    <w:rsid w:val="00BE7780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419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2021-04-08T05:08:00Z</dcterms:created>
  <dcterms:modified xsi:type="dcterms:W3CDTF">2021-04-08T05:10:00Z</dcterms:modified>
  <cp:category/>
  <cp:contentStatus/>
  <dc:language/>
  <cp:version/>
</cp:coreProperties>
</file>