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3D" w:rsidRPr="008B323D" w:rsidRDefault="008B323D" w:rsidP="008B323D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B323D" w:rsidRDefault="008B323D" w:rsidP="008B323D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B32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Public Service Act 1999</w:t>
      </w:r>
    </w:p>
    <w:p w:rsidR="008B323D" w:rsidRPr="008B323D" w:rsidRDefault="008B323D" w:rsidP="008B323D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B323D" w:rsidRPr="008B323D" w:rsidRDefault="008B323D" w:rsidP="008B32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B323D">
        <w:rPr>
          <w:rFonts w:ascii="Times New Roman" w:hAnsi="Times New Roman" w:cs="Times New Roman"/>
          <w:b/>
          <w:sz w:val="24"/>
          <w:szCs w:val="24"/>
        </w:rPr>
        <w:t xml:space="preserve">Order to Abolish the Infrastructure and Project Financing </w:t>
      </w:r>
      <w:r w:rsidRPr="008B323D">
        <w:rPr>
          <w:rFonts w:ascii="Times New Roman" w:hAnsi="Times New Roman" w:cs="Times New Roman"/>
          <w:b/>
          <w:sz w:val="24"/>
          <w:szCs w:val="24"/>
          <w:lang w:val="en-US"/>
        </w:rPr>
        <w:t>Agency as an</w:t>
      </w:r>
      <w:r w:rsidRPr="008B323D">
        <w:rPr>
          <w:rFonts w:ascii="Times New Roman" w:hAnsi="Times New Roman" w:cs="Times New Roman"/>
          <w:b/>
          <w:sz w:val="24"/>
          <w:szCs w:val="24"/>
          <w:lang w:val="en-US"/>
        </w:rPr>
        <w:br/>
        <w:t>Executive Agency</w:t>
      </w:r>
    </w:p>
    <w:bookmarkEnd w:id="0"/>
    <w:p w:rsidR="008B323D" w:rsidRPr="008B323D" w:rsidRDefault="008B323D" w:rsidP="008B32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323D" w:rsidRPr="008B323D" w:rsidRDefault="008B323D" w:rsidP="008B32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2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I, General the Honourable David Hurley AC DSC (Retd), Governor-General of the Commonwealth of Australia, acting with the advice of the Federal Executive Council and under section 65 of the </w:t>
      </w:r>
      <w:r w:rsidRPr="008B323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Public Service Act 1999</w:t>
      </w:r>
      <w:r w:rsidRPr="008B323D">
        <w:rPr>
          <w:rFonts w:ascii="Times New Roman" w:hAnsi="Times New Roman" w:cs="Times New Roman"/>
          <w:color w:val="000000" w:themeColor="text1"/>
          <w:sz w:val="24"/>
          <w:szCs w:val="24"/>
        </w:rPr>
        <w:t>, abolish the Infrastructure and Project Financing Agency as an Executive Agency, commencing from the end of 30 April 2021.</w:t>
      </w:r>
    </w:p>
    <w:p w:rsidR="008B323D" w:rsidRPr="008B323D" w:rsidRDefault="008B323D" w:rsidP="008B323D">
      <w:pPr>
        <w:pStyle w:val="ListParagraph"/>
        <w:rPr>
          <w:color w:val="000000" w:themeColor="text1"/>
          <w:szCs w:val="24"/>
        </w:rPr>
      </w:pPr>
    </w:p>
    <w:p w:rsidR="008B323D" w:rsidRPr="008B323D" w:rsidRDefault="008B323D" w:rsidP="008B323D">
      <w:pPr>
        <w:pStyle w:val="ListParagraph"/>
        <w:rPr>
          <w:color w:val="000000" w:themeColor="text1"/>
          <w:szCs w:val="24"/>
        </w:rPr>
      </w:pPr>
    </w:p>
    <w:p w:rsidR="008B323D" w:rsidRPr="008B323D" w:rsidRDefault="008B323D" w:rsidP="008B323D">
      <w:pPr>
        <w:keepNext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323D" w:rsidRPr="008B323D" w:rsidRDefault="008B323D" w:rsidP="008B323D">
      <w:pPr>
        <w:keepNext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32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Dated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</w:t>
      </w:r>
      <w:r w:rsidRPr="008B32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April 2021</w:t>
      </w:r>
    </w:p>
    <w:p w:rsidR="008B323D" w:rsidRPr="008B323D" w:rsidRDefault="008B323D" w:rsidP="008B32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323D" w:rsidRPr="008B323D" w:rsidRDefault="008B323D" w:rsidP="008B323D">
      <w:pPr>
        <w:spacing w:line="240" w:lineRule="exact"/>
        <w:ind w:right="264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323D" w:rsidRPr="008B323D" w:rsidRDefault="008B323D" w:rsidP="008B323D">
      <w:pPr>
        <w:spacing w:line="240" w:lineRule="exact"/>
        <w:ind w:right="264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323D" w:rsidRPr="008B323D" w:rsidRDefault="008B323D" w:rsidP="008B323D">
      <w:pPr>
        <w:spacing w:line="240" w:lineRule="exact"/>
        <w:ind w:right="264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323D" w:rsidRPr="008B323D" w:rsidRDefault="008B323D" w:rsidP="008B323D">
      <w:pPr>
        <w:spacing w:line="240" w:lineRule="exact"/>
        <w:ind w:right="2643"/>
        <w:rPr>
          <w:rFonts w:ascii="Times New Roman" w:hAnsi="Times New Roman" w:cs="Times New Roman"/>
          <w:sz w:val="24"/>
          <w:szCs w:val="24"/>
        </w:rPr>
      </w:pPr>
    </w:p>
    <w:p w:rsidR="008B323D" w:rsidRPr="008B323D" w:rsidRDefault="008B323D" w:rsidP="008B323D">
      <w:pPr>
        <w:tabs>
          <w:tab w:val="left" w:pos="5954"/>
        </w:tabs>
        <w:spacing w:line="240" w:lineRule="exact"/>
        <w:ind w:right="84"/>
        <w:jc w:val="right"/>
        <w:rPr>
          <w:rFonts w:ascii="Times New Roman" w:hAnsi="Times New Roman" w:cs="Times New Roman"/>
          <w:sz w:val="24"/>
          <w:szCs w:val="24"/>
        </w:rPr>
      </w:pPr>
      <w:r w:rsidRPr="008B323D">
        <w:rPr>
          <w:rFonts w:ascii="Times New Roman" w:hAnsi="Times New Roman" w:cs="Times New Roman"/>
          <w:sz w:val="24"/>
          <w:szCs w:val="24"/>
        </w:rPr>
        <w:tab/>
      </w:r>
    </w:p>
    <w:p w:rsidR="008B323D" w:rsidRPr="008B323D" w:rsidRDefault="008B323D" w:rsidP="008B323D">
      <w:pPr>
        <w:tabs>
          <w:tab w:val="left" w:pos="5954"/>
        </w:tabs>
        <w:spacing w:line="240" w:lineRule="exact"/>
        <w:ind w:right="85"/>
        <w:jc w:val="right"/>
        <w:rPr>
          <w:rFonts w:ascii="Times New Roman" w:hAnsi="Times New Roman" w:cs="Times New Roman"/>
          <w:sz w:val="24"/>
          <w:szCs w:val="24"/>
        </w:rPr>
      </w:pPr>
      <w:r w:rsidRPr="008B323D">
        <w:rPr>
          <w:rFonts w:ascii="Times New Roman" w:hAnsi="Times New Roman" w:cs="Times New Roman"/>
          <w:sz w:val="24"/>
          <w:szCs w:val="24"/>
        </w:rPr>
        <w:t>David Hurley</w:t>
      </w:r>
    </w:p>
    <w:p w:rsidR="008B323D" w:rsidRPr="008B323D" w:rsidRDefault="008B323D" w:rsidP="008B323D">
      <w:pPr>
        <w:tabs>
          <w:tab w:val="left" w:pos="5954"/>
        </w:tabs>
        <w:spacing w:line="240" w:lineRule="exact"/>
        <w:ind w:right="85"/>
        <w:jc w:val="right"/>
        <w:rPr>
          <w:rFonts w:ascii="Times New Roman" w:hAnsi="Times New Roman" w:cs="Times New Roman"/>
          <w:sz w:val="24"/>
          <w:szCs w:val="24"/>
        </w:rPr>
      </w:pPr>
      <w:r w:rsidRPr="008B323D">
        <w:rPr>
          <w:rFonts w:ascii="Times New Roman" w:hAnsi="Times New Roman" w:cs="Times New Roman"/>
          <w:sz w:val="24"/>
          <w:szCs w:val="24"/>
        </w:rPr>
        <w:t>Governor-General</w:t>
      </w:r>
    </w:p>
    <w:p w:rsidR="008B323D" w:rsidRPr="008B323D" w:rsidRDefault="008B323D" w:rsidP="008B323D">
      <w:pPr>
        <w:tabs>
          <w:tab w:val="left" w:pos="7371"/>
        </w:tabs>
        <w:spacing w:line="240" w:lineRule="exact"/>
        <w:ind w:right="2642"/>
        <w:rPr>
          <w:rFonts w:ascii="Times New Roman" w:hAnsi="Times New Roman" w:cs="Times New Roman"/>
          <w:sz w:val="24"/>
          <w:szCs w:val="24"/>
        </w:rPr>
      </w:pPr>
    </w:p>
    <w:p w:rsidR="008B323D" w:rsidRPr="008B323D" w:rsidRDefault="008B323D" w:rsidP="008B323D">
      <w:pPr>
        <w:tabs>
          <w:tab w:val="left" w:pos="7371"/>
        </w:tabs>
        <w:spacing w:line="240" w:lineRule="exact"/>
        <w:ind w:right="2642"/>
        <w:rPr>
          <w:rFonts w:ascii="Times New Roman" w:hAnsi="Times New Roman" w:cs="Times New Roman"/>
          <w:sz w:val="24"/>
          <w:szCs w:val="24"/>
        </w:rPr>
      </w:pPr>
      <w:r w:rsidRPr="008B323D">
        <w:rPr>
          <w:rFonts w:ascii="Times New Roman" w:hAnsi="Times New Roman" w:cs="Times New Roman"/>
          <w:sz w:val="24"/>
          <w:szCs w:val="24"/>
        </w:rPr>
        <w:t>By His Excellency’s Command</w:t>
      </w:r>
    </w:p>
    <w:p w:rsidR="008B323D" w:rsidRPr="008B323D" w:rsidRDefault="008B323D" w:rsidP="008B323D">
      <w:pPr>
        <w:tabs>
          <w:tab w:val="left" w:pos="7371"/>
        </w:tabs>
        <w:spacing w:line="240" w:lineRule="exact"/>
        <w:ind w:right="2642"/>
        <w:rPr>
          <w:rFonts w:ascii="Times New Roman" w:hAnsi="Times New Roman" w:cs="Times New Roman"/>
          <w:sz w:val="24"/>
          <w:szCs w:val="24"/>
        </w:rPr>
      </w:pPr>
    </w:p>
    <w:p w:rsidR="008B323D" w:rsidRPr="008B323D" w:rsidRDefault="008B323D" w:rsidP="008B323D">
      <w:pPr>
        <w:tabs>
          <w:tab w:val="left" w:pos="7371"/>
        </w:tabs>
        <w:spacing w:line="240" w:lineRule="exact"/>
        <w:ind w:right="2642"/>
        <w:rPr>
          <w:rFonts w:ascii="Times New Roman" w:hAnsi="Times New Roman" w:cs="Times New Roman"/>
          <w:sz w:val="24"/>
          <w:szCs w:val="24"/>
        </w:rPr>
      </w:pPr>
    </w:p>
    <w:p w:rsidR="008B323D" w:rsidRPr="008B323D" w:rsidRDefault="008B323D" w:rsidP="008B323D">
      <w:pPr>
        <w:tabs>
          <w:tab w:val="left" w:pos="7371"/>
        </w:tabs>
        <w:spacing w:line="240" w:lineRule="exact"/>
        <w:ind w:right="2642"/>
        <w:rPr>
          <w:rFonts w:ascii="Times New Roman" w:hAnsi="Times New Roman" w:cs="Times New Roman"/>
          <w:sz w:val="24"/>
          <w:szCs w:val="24"/>
        </w:rPr>
      </w:pPr>
    </w:p>
    <w:p w:rsidR="008B323D" w:rsidRDefault="008B323D" w:rsidP="008B323D">
      <w:pPr>
        <w:tabs>
          <w:tab w:val="left" w:pos="7371"/>
        </w:tabs>
        <w:spacing w:line="240" w:lineRule="exact"/>
        <w:ind w:right="2642"/>
        <w:rPr>
          <w:rFonts w:ascii="Times New Roman" w:hAnsi="Times New Roman" w:cs="Times New Roman"/>
          <w:sz w:val="24"/>
          <w:szCs w:val="24"/>
        </w:rPr>
      </w:pPr>
    </w:p>
    <w:p w:rsidR="008B323D" w:rsidRPr="008B323D" w:rsidRDefault="008B323D" w:rsidP="008B323D">
      <w:pPr>
        <w:tabs>
          <w:tab w:val="left" w:pos="7371"/>
        </w:tabs>
        <w:spacing w:line="240" w:lineRule="exact"/>
        <w:ind w:right="2642"/>
        <w:rPr>
          <w:rFonts w:ascii="Times New Roman" w:hAnsi="Times New Roman" w:cs="Times New Roman"/>
          <w:sz w:val="24"/>
          <w:szCs w:val="24"/>
        </w:rPr>
      </w:pPr>
    </w:p>
    <w:p w:rsidR="008B323D" w:rsidRPr="008B323D" w:rsidRDefault="008B323D" w:rsidP="008B323D">
      <w:pPr>
        <w:tabs>
          <w:tab w:val="left" w:pos="7371"/>
        </w:tabs>
        <w:spacing w:line="240" w:lineRule="exact"/>
        <w:ind w:right="2642"/>
        <w:rPr>
          <w:rFonts w:ascii="Times New Roman" w:hAnsi="Times New Roman" w:cs="Times New Roman"/>
          <w:sz w:val="24"/>
          <w:szCs w:val="24"/>
        </w:rPr>
      </w:pPr>
      <w:r w:rsidRPr="008B323D">
        <w:rPr>
          <w:rFonts w:ascii="Times New Roman" w:hAnsi="Times New Roman" w:cs="Times New Roman"/>
          <w:sz w:val="24"/>
          <w:szCs w:val="24"/>
        </w:rPr>
        <w:t>Scott Morrison</w:t>
      </w:r>
    </w:p>
    <w:p w:rsidR="004B2753" w:rsidRPr="008B323D" w:rsidRDefault="008B323D" w:rsidP="008B323D">
      <w:pPr>
        <w:tabs>
          <w:tab w:val="left" w:pos="7371"/>
        </w:tabs>
        <w:spacing w:line="240" w:lineRule="exact"/>
        <w:ind w:right="2642"/>
        <w:rPr>
          <w:rFonts w:ascii="Times New Roman" w:hAnsi="Times New Roman" w:cs="Times New Roman"/>
          <w:sz w:val="24"/>
          <w:szCs w:val="24"/>
        </w:rPr>
      </w:pPr>
      <w:r w:rsidRPr="008B323D">
        <w:rPr>
          <w:rFonts w:ascii="Times New Roman" w:hAnsi="Times New Roman" w:cs="Times New Roman"/>
          <w:sz w:val="24"/>
          <w:szCs w:val="24"/>
        </w:rPr>
        <w:t>Prime Minister</w:t>
      </w:r>
    </w:p>
    <w:sectPr w:rsidR="004B2753" w:rsidRPr="008B323D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C7E" w:rsidRDefault="00A20C7E" w:rsidP="003A707F">
      <w:pPr>
        <w:spacing w:after="0" w:line="240" w:lineRule="auto"/>
      </w:pPr>
      <w:r>
        <w:separator/>
      </w:r>
    </w:p>
  </w:endnote>
  <w:endnote w:type="continuationSeparator" w:id="0">
    <w:p w:rsidR="00A20C7E" w:rsidRDefault="00A20C7E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55" w:rsidRDefault="008749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55" w:rsidRDefault="008749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55" w:rsidRDefault="00874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C7E" w:rsidRDefault="00A20C7E" w:rsidP="003A707F">
      <w:pPr>
        <w:spacing w:after="0" w:line="240" w:lineRule="auto"/>
      </w:pPr>
      <w:r>
        <w:separator/>
      </w:r>
    </w:p>
  </w:footnote>
  <w:footnote w:type="continuationSeparator" w:id="0">
    <w:p w:rsidR="00A20C7E" w:rsidRDefault="00A20C7E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55" w:rsidRDefault="008749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955" w:rsidRDefault="008749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TrueTypeFonts/>
  <w:saveSubsetFonts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74955"/>
    <w:rsid w:val="008B323D"/>
    <w:rsid w:val="008E4F6C"/>
    <w:rsid w:val="009539C7"/>
    <w:rsid w:val="00A00F21"/>
    <w:rsid w:val="00A20C7E"/>
    <w:rsid w:val="00B84226"/>
    <w:rsid w:val="00BE7780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5A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8B32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1585-0BC4-40AD-A333-56F8A59F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PresentationFormat/>
  <Lines>4</Lines>
  <Paragraphs>1</Paragraphs>
  <ScaleCrop>false</ScaleCrop>
  <Manager/>
  <Company/>
  <LinksUpToDate>false</LinksUpToDate>
  <CharactersWithSpaces>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2021-04-15T01:32:00Z</dcterms:created>
  <dcterms:modified xsi:type="dcterms:W3CDTF">2021-04-15T01:32:00Z</dcterms:modified>
  <cp:category/>
  <cp:contentStatus/>
  <dc:language/>
  <cp:version/>
</cp:coreProperties>
</file>