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F922" w14:textId="77777777" w:rsidR="00B428D0" w:rsidRDefault="00B428D0">
      <w:pPr>
        <w:pStyle w:val="BodyText"/>
        <w:rPr>
          <w:rFonts w:ascii="Times New Roman"/>
          <w:sz w:val="20"/>
        </w:rPr>
      </w:pPr>
    </w:p>
    <w:p w14:paraId="207AF926" w14:textId="77777777" w:rsidR="00B428D0" w:rsidRDefault="00955883">
      <w:pPr>
        <w:spacing w:before="90"/>
        <w:ind w:left="100" w:right="113"/>
        <w:jc w:val="both"/>
        <w:rPr>
          <w:b/>
          <w:sz w:val="32"/>
        </w:rPr>
      </w:pPr>
      <w:r>
        <w:rPr>
          <w:b/>
          <w:sz w:val="32"/>
        </w:rPr>
        <w:t>Notice of cancellation of registration 2021- Emergency Services Health Pty Ltd</w:t>
      </w:r>
    </w:p>
    <w:p w14:paraId="207AF927" w14:textId="77777777" w:rsidR="00B428D0" w:rsidRDefault="00B428D0">
      <w:pPr>
        <w:pStyle w:val="BodyText"/>
        <w:spacing w:before="3"/>
        <w:rPr>
          <w:b/>
          <w:sz w:val="31"/>
        </w:rPr>
      </w:pPr>
    </w:p>
    <w:p w14:paraId="207AF928" w14:textId="77777777" w:rsidR="00B428D0" w:rsidRDefault="00955883">
      <w:pPr>
        <w:ind w:left="100"/>
        <w:jc w:val="both"/>
        <w:rPr>
          <w:b/>
          <w:i/>
          <w:sz w:val="28"/>
        </w:rPr>
      </w:pPr>
      <w:r>
        <w:rPr>
          <w:b/>
          <w:i/>
          <w:sz w:val="28"/>
        </w:rPr>
        <w:t>Private Health Insurance (Prudential Supervision) Act 2015</w:t>
      </w:r>
    </w:p>
    <w:p w14:paraId="207AF929" w14:textId="77777777" w:rsidR="00B428D0" w:rsidRDefault="00955883">
      <w:pPr>
        <w:pStyle w:val="BodyText"/>
        <w:rPr>
          <w:b/>
          <w:i/>
        </w:rPr>
      </w:pPr>
      <w:r>
        <w:pict w14:anchorId="207AF944">
          <v:group id="_x0000_s1032" style="position:absolute;margin-left:72.5pt;margin-top:14.6pt;width:446.9pt;height:1.5pt;z-index:-251658240;mso-wrap-distance-left:0;mso-wrap-distance-right:0;mso-position-horizontal-relative:page" coordorigin="1450,292" coordsize="8938,30">
            <v:rect id="_x0000_s1034" style="position:absolute;left:1450;top:292;width:8933;height:21" fillcolor="#7e7e7e" stroked="f"/>
            <v:rect id="_x0000_s1033" style="position:absolute;left:1455;top:301;width:8933;height:21" fillcolor="#d3d0c7" stroked="f"/>
            <w10:wrap type="topAndBottom" anchorx="page"/>
          </v:group>
        </w:pict>
      </w:r>
    </w:p>
    <w:p w14:paraId="207AF92A" w14:textId="77777777" w:rsidR="00B428D0" w:rsidRDefault="00B428D0">
      <w:pPr>
        <w:pStyle w:val="BodyText"/>
        <w:spacing w:before="4"/>
        <w:rPr>
          <w:b/>
          <w:i/>
          <w:sz w:val="39"/>
        </w:rPr>
      </w:pPr>
    </w:p>
    <w:p w14:paraId="207AF92B" w14:textId="77777777" w:rsidR="00B428D0" w:rsidRDefault="00955883">
      <w:pPr>
        <w:pStyle w:val="BodyText"/>
        <w:ind w:left="100"/>
        <w:jc w:val="both"/>
      </w:pPr>
      <w:r>
        <w:t>To: Emergency Services Health Pty Ltd ABN 98 131 093 877 (‘the private health insurer’)</w:t>
      </w:r>
    </w:p>
    <w:p w14:paraId="207AF92C" w14:textId="77777777" w:rsidR="00B428D0" w:rsidRDefault="00B428D0">
      <w:pPr>
        <w:pStyle w:val="BodyText"/>
        <w:rPr>
          <w:sz w:val="24"/>
        </w:rPr>
      </w:pPr>
    </w:p>
    <w:p w14:paraId="207AF92D" w14:textId="77777777" w:rsidR="00B428D0" w:rsidRDefault="00B428D0">
      <w:pPr>
        <w:pStyle w:val="BodyText"/>
        <w:spacing w:before="10"/>
        <w:rPr>
          <w:sz w:val="19"/>
        </w:rPr>
      </w:pPr>
    </w:p>
    <w:p w14:paraId="207AF92E" w14:textId="77777777" w:rsidR="00B428D0" w:rsidRDefault="00955883">
      <w:pPr>
        <w:pStyle w:val="BodyText"/>
        <w:spacing w:before="1"/>
        <w:ind w:left="100" w:right="116"/>
        <w:jc w:val="both"/>
      </w:pPr>
      <w:r>
        <w:t xml:space="preserve">Since the private health insurer has not conducted health insurance business during the preceding 12 months, I Brandon Kong Leong Khoo, a delegate of </w:t>
      </w:r>
      <w:proofErr w:type="gramStart"/>
      <w:r>
        <w:t>APRA ,</w:t>
      </w:r>
      <w:proofErr w:type="gramEnd"/>
      <w:r>
        <w:t xml:space="preserve"> under subsection 21(1) of the Act, cancel the private health insurer’s registration.</w:t>
      </w:r>
    </w:p>
    <w:p w14:paraId="207AF92F" w14:textId="77777777" w:rsidR="00B428D0" w:rsidRDefault="00B428D0">
      <w:pPr>
        <w:pStyle w:val="BodyText"/>
      </w:pPr>
    </w:p>
    <w:p w14:paraId="207AF930" w14:textId="5E1DF02D" w:rsidR="00B428D0" w:rsidRDefault="00955883">
      <w:pPr>
        <w:pStyle w:val="BodyText"/>
        <w:ind w:left="100"/>
        <w:jc w:val="both"/>
      </w:pPr>
      <w:r>
        <w:t>This cancella</w:t>
      </w:r>
      <w:r>
        <w:t>tion comes into effect on the date it is made.</w:t>
      </w:r>
    </w:p>
    <w:p w14:paraId="3D93E15D" w14:textId="6D397FA7" w:rsidR="00955883" w:rsidRDefault="00955883">
      <w:pPr>
        <w:pStyle w:val="BodyText"/>
        <w:ind w:left="100"/>
        <w:jc w:val="both"/>
      </w:pPr>
    </w:p>
    <w:p w14:paraId="51E325D3" w14:textId="765168A2" w:rsidR="00955883" w:rsidRDefault="00955883">
      <w:pPr>
        <w:pStyle w:val="BodyText"/>
        <w:ind w:left="100"/>
        <w:jc w:val="both"/>
      </w:pPr>
      <w:r>
        <w:t>Dated: 28 June 2021</w:t>
      </w:r>
    </w:p>
    <w:p w14:paraId="540C2B06" w14:textId="71DB6A08" w:rsidR="00955883" w:rsidRDefault="00955883">
      <w:pPr>
        <w:pStyle w:val="BodyText"/>
        <w:ind w:left="100"/>
        <w:jc w:val="both"/>
      </w:pPr>
    </w:p>
    <w:p w14:paraId="097FA17B" w14:textId="64DF77CE" w:rsidR="00955883" w:rsidRDefault="00955883">
      <w:pPr>
        <w:pStyle w:val="BodyText"/>
        <w:ind w:left="100"/>
        <w:jc w:val="both"/>
      </w:pPr>
      <w:r>
        <w:t>[Signed]</w:t>
      </w:r>
      <w:bookmarkStart w:id="0" w:name="_GoBack"/>
      <w:bookmarkEnd w:id="0"/>
    </w:p>
    <w:p w14:paraId="63A5EC60" w14:textId="6F69F9E9" w:rsidR="00955883" w:rsidRDefault="00955883">
      <w:pPr>
        <w:pStyle w:val="BodyText"/>
        <w:ind w:left="100"/>
        <w:jc w:val="both"/>
      </w:pPr>
    </w:p>
    <w:p w14:paraId="13206DB8" w14:textId="77777777" w:rsidR="00955883" w:rsidRDefault="00955883">
      <w:pPr>
        <w:pStyle w:val="BodyText"/>
        <w:ind w:left="100"/>
        <w:jc w:val="both"/>
        <w:rPr>
          <w:color w:val="585858"/>
          <w:position w:val="8"/>
          <w:sz w:val="14"/>
        </w:rPr>
      </w:pPr>
      <w:r>
        <w:t>Brandon Kong Leong Khoo</w:t>
      </w:r>
      <w:r>
        <w:rPr>
          <w:color w:val="585858"/>
          <w:position w:val="8"/>
          <w:sz w:val="14"/>
        </w:rPr>
        <w:t xml:space="preserve">1 </w:t>
      </w:r>
    </w:p>
    <w:p w14:paraId="4FA56278" w14:textId="49FD3D2B" w:rsidR="00955883" w:rsidRDefault="00955883">
      <w:pPr>
        <w:pStyle w:val="BodyText"/>
        <w:ind w:left="100"/>
        <w:jc w:val="both"/>
      </w:pPr>
      <w:r>
        <w:t>Executive Director, Insurance</w:t>
      </w:r>
    </w:p>
    <w:p w14:paraId="207AF931" w14:textId="4D61A971" w:rsidR="00B428D0" w:rsidRDefault="00955883">
      <w:pPr>
        <w:pStyle w:val="BodyText"/>
        <w:spacing w:before="2"/>
        <w:rPr>
          <w:sz w:val="19"/>
        </w:rPr>
      </w:pPr>
      <w:r>
        <w:pict w14:anchorId="207AF947">
          <v:polyline id="_x0000_s1027" style="position:absolute;z-index:-251654144;mso-wrap-distance-left:0;mso-wrap-distance-right:0;mso-position-horizontal-relative:page" points="533.8pt,158.7pt,533.6pt,158.5pt,533.3pt,158.65pt" coordorigin="5333,1585" coordsize="11,4" filled="f" strokeweight=".75mm">
            <v:path arrowok="t"/>
            <w10:wrap type="topAndBottom" anchorx="page"/>
          </v:polyline>
        </w:pict>
      </w:r>
    </w:p>
    <w:p w14:paraId="207AF932" w14:textId="77777777" w:rsidR="00B428D0" w:rsidRDefault="00B428D0">
      <w:pPr>
        <w:pStyle w:val="BodyText"/>
        <w:spacing w:before="7"/>
        <w:rPr>
          <w:sz w:val="15"/>
        </w:rPr>
      </w:pPr>
    </w:p>
    <w:p w14:paraId="207AF933" w14:textId="77777777" w:rsidR="00B428D0" w:rsidRDefault="00955883">
      <w:pPr>
        <w:spacing w:before="93"/>
        <w:ind w:left="100"/>
        <w:rPr>
          <w:i/>
        </w:rPr>
      </w:pPr>
      <w:r>
        <w:rPr>
          <w:i/>
        </w:rPr>
        <w:t>Interpretation</w:t>
      </w:r>
    </w:p>
    <w:p w14:paraId="207AF934" w14:textId="77777777" w:rsidR="00B428D0" w:rsidRDefault="00B428D0">
      <w:pPr>
        <w:pStyle w:val="BodyText"/>
        <w:rPr>
          <w:i/>
          <w:sz w:val="24"/>
        </w:rPr>
      </w:pPr>
    </w:p>
    <w:p w14:paraId="207AF935" w14:textId="77777777" w:rsidR="00B428D0" w:rsidRDefault="00B428D0">
      <w:pPr>
        <w:pStyle w:val="BodyText"/>
        <w:spacing w:before="9"/>
        <w:rPr>
          <w:i/>
          <w:sz w:val="18"/>
        </w:rPr>
      </w:pPr>
    </w:p>
    <w:p w14:paraId="207AF936" w14:textId="77777777" w:rsidR="00B428D0" w:rsidRDefault="00955883">
      <w:pPr>
        <w:spacing w:before="1"/>
        <w:ind w:left="10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Private Health Insurance (Prudential Supervision) Act 2015</w:t>
      </w:r>
      <w:r>
        <w:t>.</w:t>
      </w:r>
    </w:p>
    <w:p w14:paraId="207AF937" w14:textId="77777777" w:rsidR="00B428D0" w:rsidRDefault="00955883">
      <w:pPr>
        <w:pStyle w:val="BodyText"/>
        <w:spacing w:before="2" w:line="253" w:lineRule="exac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207AF938" w14:textId="77777777" w:rsidR="00B428D0" w:rsidRDefault="00955883">
      <w:pPr>
        <w:spacing w:line="253" w:lineRule="exact"/>
        <w:ind w:left="100"/>
      </w:pPr>
      <w:r>
        <w:rPr>
          <w:b/>
          <w:i/>
        </w:rPr>
        <w:t xml:space="preserve">private health insurer </w:t>
      </w:r>
      <w:r>
        <w:t>has the meaning given in subsection 4(1) of the Act.</w:t>
      </w:r>
    </w:p>
    <w:p w14:paraId="207AF939" w14:textId="77777777" w:rsidR="00B428D0" w:rsidRDefault="00B428D0">
      <w:pPr>
        <w:pStyle w:val="BodyText"/>
        <w:spacing w:before="9"/>
        <w:rPr>
          <w:sz w:val="23"/>
        </w:rPr>
      </w:pPr>
    </w:p>
    <w:p w14:paraId="207AF93A" w14:textId="77777777" w:rsidR="00B428D0" w:rsidRDefault="00955883">
      <w:pPr>
        <w:ind w:left="100"/>
        <w:rPr>
          <w:i/>
          <w:sz w:val="16"/>
        </w:rPr>
      </w:pPr>
      <w:r>
        <w:rPr>
          <w:i/>
          <w:sz w:val="16"/>
        </w:rPr>
        <w:t>APRA must publish a notice of the cancellation in the Gazette within one month after the cancellation.</w:t>
      </w:r>
    </w:p>
    <w:p w14:paraId="207AF93B" w14:textId="77777777" w:rsidR="00B428D0" w:rsidRDefault="00B428D0">
      <w:pPr>
        <w:pStyle w:val="BodyText"/>
        <w:rPr>
          <w:i/>
          <w:sz w:val="20"/>
        </w:rPr>
      </w:pPr>
    </w:p>
    <w:p w14:paraId="207AF93C" w14:textId="77777777" w:rsidR="00B428D0" w:rsidRDefault="00B428D0">
      <w:pPr>
        <w:pStyle w:val="BodyText"/>
        <w:rPr>
          <w:i/>
          <w:sz w:val="20"/>
        </w:rPr>
      </w:pPr>
    </w:p>
    <w:p w14:paraId="207AF93D" w14:textId="77777777" w:rsidR="00B428D0" w:rsidRDefault="00B428D0">
      <w:pPr>
        <w:pStyle w:val="BodyText"/>
        <w:rPr>
          <w:i/>
          <w:sz w:val="20"/>
        </w:rPr>
      </w:pPr>
    </w:p>
    <w:p w14:paraId="207AF93E" w14:textId="77777777" w:rsidR="00B428D0" w:rsidRDefault="00B428D0">
      <w:pPr>
        <w:pStyle w:val="BodyText"/>
        <w:rPr>
          <w:i/>
          <w:sz w:val="20"/>
        </w:rPr>
      </w:pPr>
    </w:p>
    <w:p w14:paraId="207AF93F" w14:textId="77777777" w:rsidR="00B428D0" w:rsidRDefault="00B428D0">
      <w:pPr>
        <w:pStyle w:val="BodyText"/>
        <w:rPr>
          <w:i/>
          <w:sz w:val="20"/>
        </w:rPr>
      </w:pPr>
    </w:p>
    <w:p w14:paraId="207AF940" w14:textId="77777777" w:rsidR="00B428D0" w:rsidRDefault="00955883">
      <w:pPr>
        <w:pStyle w:val="BodyText"/>
        <w:spacing w:before="9"/>
        <w:rPr>
          <w:i/>
          <w:sz w:val="20"/>
        </w:rPr>
      </w:pPr>
      <w:r>
        <w:pict w14:anchorId="207AF948">
          <v:shape id="_x0000_s1026" style="position:absolute;margin-left:72.05pt;margin-top:14.2pt;width:144.05pt;height:.1pt;z-index:-251653120;mso-wrap-distance-left:0;mso-wrap-distance-right:0;mso-position-horizontal-relative:page" coordorigin="1441,284" coordsize="2881,0" path="m1441,284r2880,e" filled="f" strokeweight=".5pt">
            <v:path arrowok="t"/>
            <w10:wrap type="topAndBottom" anchorx="page"/>
          </v:shape>
        </w:pict>
      </w:r>
    </w:p>
    <w:p w14:paraId="207AF941" w14:textId="77777777" w:rsidR="00B428D0" w:rsidRDefault="00955883">
      <w:pPr>
        <w:spacing w:before="64"/>
        <w:ind w:left="100"/>
        <w:rPr>
          <w:sz w:val="16"/>
        </w:rPr>
      </w:pPr>
      <w:r>
        <w:rPr>
          <w:color w:val="585858"/>
          <w:position w:val="6"/>
          <w:sz w:val="10"/>
        </w:rPr>
        <w:t xml:space="preserve">1 </w:t>
      </w:r>
      <w:r>
        <w:rPr>
          <w:sz w:val="16"/>
        </w:rPr>
        <w:t>A delegate of</w:t>
      </w:r>
      <w:r>
        <w:rPr>
          <w:sz w:val="16"/>
        </w:rPr>
        <w:t xml:space="preserve"> APRA.</w:t>
      </w:r>
    </w:p>
    <w:sectPr w:rsidR="00B428D0">
      <w:headerReference w:type="default" r:id="rId11"/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2C30" w14:textId="77777777" w:rsidR="00D13C83" w:rsidRDefault="00D13C83" w:rsidP="00D13C83">
      <w:r>
        <w:separator/>
      </w:r>
    </w:p>
  </w:endnote>
  <w:endnote w:type="continuationSeparator" w:id="0">
    <w:p w14:paraId="18D2F125" w14:textId="77777777" w:rsidR="00D13C83" w:rsidRDefault="00D13C83" w:rsidP="00D1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B7E4" w14:textId="77777777" w:rsidR="00D13C83" w:rsidRDefault="00D13C83" w:rsidP="00D13C83">
      <w:r>
        <w:separator/>
      </w:r>
    </w:p>
  </w:footnote>
  <w:footnote w:type="continuationSeparator" w:id="0">
    <w:p w14:paraId="299A6E3C" w14:textId="77777777" w:rsidR="00D13C83" w:rsidRDefault="00D13C83" w:rsidP="00D1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55883" w:rsidRPr="00CE796A" w14:paraId="0F40C108" w14:textId="77777777" w:rsidTr="00E3318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472F67B" w14:textId="77777777" w:rsidR="00955883" w:rsidRPr="00CE796A" w:rsidRDefault="00955883" w:rsidP="00955883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4A69436D" wp14:editId="434C9067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66B237" w14:textId="77777777" w:rsidR="00955883" w:rsidRPr="00CE796A" w:rsidRDefault="00955883" w:rsidP="00955883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CFA02D" w14:textId="77777777" w:rsidR="00955883" w:rsidRPr="00CE796A" w:rsidRDefault="00955883" w:rsidP="00955883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955883" w:rsidRPr="00CE796A" w14:paraId="47134C77" w14:textId="77777777" w:rsidTr="00E3318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23A0BD9" w14:textId="77777777" w:rsidR="00955883" w:rsidRPr="00CE796A" w:rsidRDefault="00955883" w:rsidP="00955883">
          <w:pPr>
            <w:ind w:left="-51"/>
            <w:rPr>
              <w:sz w:val="14"/>
              <w:szCs w:val="14"/>
            </w:rPr>
          </w:pPr>
          <w:bookmarkStart w:id="2" w:name="GazNo"/>
          <w:bookmarkEnd w:id="2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7E569A9" w14:textId="77777777" w:rsidR="00955883" w:rsidRPr="00840A06" w:rsidRDefault="00955883" w:rsidP="00955883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1"/>
  </w:tbl>
  <w:p w14:paraId="547B9628" w14:textId="04016456" w:rsidR="00955883" w:rsidRDefault="00955883">
    <w:pPr>
      <w:pStyle w:val="Header"/>
    </w:pPr>
  </w:p>
  <w:p w14:paraId="63450A4A" w14:textId="77777777" w:rsidR="00955883" w:rsidRDefault="00955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D0"/>
    <w:rsid w:val="00955883"/>
    <w:rsid w:val="00B428D0"/>
    <w:rsid w:val="00D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AF922"/>
  <w15:docId w15:val="{11639EE8-D436-4EB2-97A1-0652F3E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88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8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5JENXJJSCC7A-445999044-11489</_dlc_DocId>
    <TaxCatchAll xmlns="814d62cb-2db6-4c25-ab62-b9075facbc11">
      <Value>24</Value>
      <Value>134</Value>
      <Value>83</Value>
      <Value>26</Value>
      <Value>10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https://im/teams/LEGAL/_layouts/15/DocIdRedir.aspx?ID=5JENXJJSCC7A-445999044-11489</Url>
      <Description>5JENXJJSCC7A-445999044-11489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Notice of cancellation of registration 2021- Emergency
Services Health Pty Ltd</APRADescription>
    <APRAActivityID xmlns="814d62cb-2db6-4c25-ab62-b9075facbc11" xsi:nil="true"/>
    <APRADocScanCheck xmlns="814d62cb-2db6-4c25-ab62-b9075facbc11">false</APRADocScanCheck>
  </documentManagement>
</p:properties>
</file>

<file path=customXml/itemProps1.xml><?xml version="1.0" encoding="utf-8"?>
<ds:datastoreItem xmlns:ds="http://schemas.openxmlformats.org/officeDocument/2006/customXml" ds:itemID="{4B00789A-33EC-4B11-9E2F-6E79F1F8E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31B15-CB69-4134-9DB7-79BD75398F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E673AA-2384-496C-B27C-C7651CC5D26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22FE3BF-3C85-45E3-83FF-896085566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48F2EE-3CBF-4CAC-B5C8-31F8714536E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4d62cb-2db6-4c25-ab62-b9075facbc11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836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Services Health Pty Ltd - 280621</vt:lpstr>
    </vt:vector>
  </TitlesOfParts>
  <Company>APRA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Services Health Pty Ltd - 280621</dc:title>
  <dc:creator>Yousif, Lidia</dc:creator>
  <cp:keywords> [SEC=OFFICIAL]</cp:keywords>
  <cp:lastModifiedBy>Michalis, Toni</cp:lastModifiedBy>
  <cp:revision>3</cp:revision>
  <dcterms:created xsi:type="dcterms:W3CDTF">2021-06-28T10:02:00Z</dcterms:created>
  <dcterms:modified xsi:type="dcterms:W3CDTF">2021-06-28T10:07:00Z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2021-06-28T00:00:00Z</vt:filetime>
  </property>
  <property fmtid="{D5CDD505-2E9C-101B-9397-08002B2CF9AE}" pid="5" name="APRAPeriod">
    <vt:lpwstr/>
  </property>
  <property fmtid="{D5CDD505-2E9C-101B-9397-08002B2CF9AE}" pid="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Health|21611e62-d688-4f0d-8807-02701cc43699;#24;#Legal - ADI|652d8d2a-ab45-47b4-ac6e-fe6ac9299b39;#4;#Legal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c679e59e-b359-4f1e-82cd-768b6f900f1d</vt:lpwstr>
  </property>
  <property fmtid="{D5CDD505-2E9C-101B-9397-08002B2CF9AE}" pid="12" name="APRAPRSG">
    <vt:lpwstr/>
  </property>
  <property fmtid="{D5CDD505-2E9C-101B-9397-08002B2CF9AE}" pid="13" name="IsLocked">
    <vt:lpwstr>False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C8E75AC42A0541529C22473B63201A8E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2021-06-28T10:07:25Z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33F772862ECCFDB87A2CF21F207025B3</vt:lpwstr>
  </property>
  <property fmtid="{D5CDD505-2E9C-101B-9397-08002B2CF9AE}" pid="33" name="PM_Hash_Salt">
    <vt:lpwstr>E22F004E5CF237C610C63218CA5DF65B</vt:lpwstr>
  </property>
  <property fmtid="{D5CDD505-2E9C-101B-9397-08002B2CF9AE}" pid="34" name="PM_Hash_SHA1">
    <vt:lpwstr>056FB83951CFBD324C097858B44F8AA2BB17CD83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10;#Registration|390476ce-d76d-4e8d-905f-28e32d2df127;#109;#Statutory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{c679e59e-b359-4f1e-82cd-768b6f900f1d}</vt:lpwstr>
  </property>
  <property fmtid="{D5CDD505-2E9C-101B-9397-08002B2CF9AE}" pid="48" name="RecordPoint_ActiveItemWebId">
    <vt:lpwstr>{75a71c27-8d66-4282-ae60-1bfc22a83be1}</vt:lpwstr>
  </property>
</Properties>
</file>