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4" w:rsidRDefault="003679A4" w:rsidP="003679A4">
      <w:pPr>
        <w:jc w:val="center"/>
        <w:rPr>
          <w:rFonts w:ascii="Arial" w:eastAsia="Calibri" w:hAnsi="Arial" w:cs="Arial"/>
          <w:b/>
          <w:i/>
          <w:szCs w:val="22"/>
          <w:lang w:eastAsia="en-US"/>
        </w:rPr>
      </w:pPr>
      <w:r w:rsidRPr="003679A4">
        <w:rPr>
          <w:rFonts w:ascii="Arial" w:eastAsia="Calibri" w:hAnsi="Arial" w:cs="Arial"/>
          <w:b/>
          <w:i/>
          <w:szCs w:val="22"/>
          <w:lang w:eastAsia="en-US"/>
        </w:rPr>
        <w:t>Competition and Consumer Act 2010</w:t>
      </w:r>
    </w:p>
    <w:p w:rsidR="00EA0D6B" w:rsidRPr="003679A4" w:rsidRDefault="00EA0D6B" w:rsidP="003679A4">
      <w:pPr>
        <w:jc w:val="center"/>
        <w:rPr>
          <w:rFonts w:ascii="Arial" w:eastAsia="Calibri" w:hAnsi="Arial" w:cs="Arial"/>
          <w:b/>
          <w:i/>
          <w:szCs w:val="22"/>
          <w:lang w:eastAsia="en-US"/>
        </w:rPr>
      </w:pPr>
    </w:p>
    <w:p w:rsidR="003679A4" w:rsidRPr="003679A4" w:rsidRDefault="009C1962" w:rsidP="003679A4">
      <w:pPr>
        <w:spacing w:before="200"/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Revocation</w:t>
      </w:r>
      <w:r w:rsidR="003679A4" w:rsidRPr="003679A4">
        <w:rPr>
          <w:rFonts w:ascii="Arial" w:eastAsia="Calibri" w:hAnsi="Arial" w:cs="Arial"/>
          <w:b/>
          <w:szCs w:val="22"/>
          <w:lang w:eastAsia="en-US"/>
        </w:rPr>
        <w:t xml:space="preserve"> of declaration in accordance with </w:t>
      </w:r>
      <w:r w:rsidR="00007FD4">
        <w:rPr>
          <w:rFonts w:ascii="Arial" w:eastAsia="Calibri" w:hAnsi="Arial" w:cs="Arial"/>
          <w:b/>
          <w:szCs w:val="22"/>
          <w:lang w:eastAsia="en-US"/>
        </w:rPr>
        <w:t>sub</w:t>
      </w:r>
      <w:r w:rsidR="003679A4" w:rsidRPr="003679A4">
        <w:rPr>
          <w:rFonts w:ascii="Arial" w:eastAsia="Calibri" w:hAnsi="Arial" w:cs="Arial"/>
          <w:b/>
          <w:szCs w:val="22"/>
          <w:lang w:eastAsia="en-US"/>
        </w:rPr>
        <w:t xml:space="preserve">section </w:t>
      </w:r>
      <w:proofErr w:type="gramStart"/>
      <w:r w:rsidR="003679A4" w:rsidRPr="003679A4">
        <w:rPr>
          <w:rFonts w:ascii="Arial" w:eastAsia="Calibri" w:hAnsi="Arial" w:cs="Arial"/>
          <w:b/>
          <w:szCs w:val="22"/>
          <w:lang w:eastAsia="en-US"/>
        </w:rPr>
        <w:t>152A</w:t>
      </w:r>
      <w:r w:rsidR="00007FD4">
        <w:rPr>
          <w:rFonts w:ascii="Arial" w:eastAsia="Calibri" w:hAnsi="Arial" w:cs="Arial"/>
          <w:b/>
          <w:szCs w:val="22"/>
          <w:lang w:eastAsia="en-US"/>
        </w:rPr>
        <w:t>L(</w:t>
      </w:r>
      <w:proofErr w:type="gramEnd"/>
      <w:r w:rsidR="00007FD4">
        <w:rPr>
          <w:rFonts w:ascii="Arial" w:eastAsia="Calibri" w:hAnsi="Arial" w:cs="Arial"/>
          <w:b/>
          <w:szCs w:val="22"/>
          <w:lang w:eastAsia="en-US"/>
        </w:rPr>
        <w:t>3)</w:t>
      </w:r>
      <w:r w:rsidR="009C1A8F">
        <w:rPr>
          <w:rFonts w:ascii="Arial" w:eastAsia="Calibri" w:hAnsi="Arial" w:cs="Arial"/>
          <w:b/>
          <w:szCs w:val="22"/>
          <w:lang w:eastAsia="en-US"/>
        </w:rPr>
        <w:t xml:space="preserve"> 2021</w:t>
      </w:r>
      <w:bookmarkStart w:id="0" w:name="_GoBack"/>
      <w:bookmarkEnd w:id="0"/>
    </w:p>
    <w:p w:rsidR="003679A4" w:rsidRPr="007E4604" w:rsidRDefault="003679A4" w:rsidP="007E4604">
      <w:pPr>
        <w:spacing w:before="200"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679A4" w:rsidRDefault="003679A4" w:rsidP="00771E9B">
      <w:pPr>
        <w:numPr>
          <w:ilvl w:val="0"/>
          <w:numId w:val="22"/>
        </w:numPr>
        <w:tabs>
          <w:tab w:val="num" w:pos="540"/>
        </w:tabs>
        <w:spacing w:before="200" w:after="240"/>
        <w:ind w:left="540" w:hanging="540"/>
        <w:rPr>
          <w:rFonts w:ascii="Arial" w:eastAsia="Calibri" w:hAnsi="Arial" w:cs="Arial"/>
          <w:sz w:val="22"/>
          <w:szCs w:val="22"/>
          <w:lang w:eastAsia="en-US"/>
        </w:rPr>
      </w:pPr>
      <w:r w:rsidRPr="007E4604">
        <w:rPr>
          <w:rFonts w:ascii="Arial" w:eastAsia="Calibri" w:hAnsi="Arial" w:cs="Arial"/>
          <w:sz w:val="22"/>
          <w:szCs w:val="22"/>
          <w:lang w:eastAsia="en-US"/>
        </w:rPr>
        <w:t xml:space="preserve">Pursuant to </w:t>
      </w:r>
      <w:r w:rsidR="00007FD4">
        <w:rPr>
          <w:rFonts w:ascii="Arial" w:eastAsia="Calibri" w:hAnsi="Arial" w:cs="Arial"/>
          <w:sz w:val="22"/>
          <w:szCs w:val="22"/>
          <w:lang w:eastAsia="en-US"/>
        </w:rPr>
        <w:t>sub</w:t>
      </w:r>
      <w:r w:rsidRPr="007E4604">
        <w:rPr>
          <w:rFonts w:ascii="Arial" w:eastAsia="Calibri" w:hAnsi="Arial" w:cs="Arial"/>
          <w:sz w:val="22"/>
          <w:szCs w:val="22"/>
          <w:lang w:eastAsia="en-US"/>
        </w:rPr>
        <w:t>section 152</w:t>
      </w:r>
      <w:r w:rsidR="00771E9B">
        <w:rPr>
          <w:rFonts w:ascii="Arial" w:eastAsia="Calibri" w:hAnsi="Arial" w:cs="Arial"/>
          <w:sz w:val="22"/>
          <w:szCs w:val="22"/>
          <w:lang w:eastAsia="en-US"/>
        </w:rPr>
        <w:t>A</w:t>
      </w:r>
      <w:r w:rsidR="00007FD4">
        <w:rPr>
          <w:rFonts w:ascii="Arial" w:eastAsia="Calibri" w:hAnsi="Arial" w:cs="Arial"/>
          <w:sz w:val="22"/>
          <w:szCs w:val="22"/>
          <w:lang w:eastAsia="en-US"/>
        </w:rPr>
        <w:t>L(3)</w:t>
      </w:r>
      <w:r w:rsidRPr="007E4604">
        <w:rPr>
          <w:rFonts w:ascii="Arial" w:eastAsia="Calibri" w:hAnsi="Arial" w:cs="Arial"/>
          <w:sz w:val="22"/>
          <w:szCs w:val="22"/>
          <w:lang w:eastAsia="en-US"/>
        </w:rPr>
        <w:t xml:space="preserve"> of the </w:t>
      </w:r>
      <w:r w:rsidRPr="00771E9B">
        <w:rPr>
          <w:rFonts w:ascii="Arial" w:eastAsia="Calibri" w:hAnsi="Arial" w:cs="Arial"/>
          <w:i/>
          <w:sz w:val="22"/>
          <w:szCs w:val="22"/>
          <w:lang w:eastAsia="en-US"/>
        </w:rPr>
        <w:t>Competition and Consumer Act 2010</w:t>
      </w:r>
      <w:r w:rsidR="00007FD4">
        <w:rPr>
          <w:rFonts w:ascii="Arial" w:eastAsia="Calibri" w:hAnsi="Arial" w:cs="Arial"/>
          <w:sz w:val="22"/>
          <w:szCs w:val="22"/>
          <w:lang w:eastAsia="en-US"/>
        </w:rPr>
        <w:t xml:space="preserve"> and subsection 33(3) of the </w:t>
      </w:r>
      <w:r w:rsidR="00007FD4" w:rsidRPr="00CD668F">
        <w:rPr>
          <w:rFonts w:ascii="Arial" w:eastAsia="Calibri" w:hAnsi="Arial" w:cs="Arial"/>
          <w:i/>
          <w:sz w:val="22"/>
          <w:szCs w:val="22"/>
          <w:lang w:eastAsia="en-US"/>
        </w:rPr>
        <w:t>Acts Interpretation Act 1901</w:t>
      </w:r>
      <w:r w:rsidR="00007FD4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771E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E4604">
        <w:rPr>
          <w:rFonts w:ascii="Arial" w:eastAsia="Calibri" w:hAnsi="Arial" w:cs="Arial"/>
          <w:sz w:val="22"/>
          <w:szCs w:val="22"/>
          <w:lang w:eastAsia="en-US"/>
        </w:rPr>
        <w:t>the Australian Competition and Consumer Commission (ACCC</w:t>
      </w:r>
      <w:r w:rsidR="00771E9B">
        <w:rPr>
          <w:rFonts w:ascii="Arial" w:eastAsia="Calibri" w:hAnsi="Arial" w:cs="Arial"/>
          <w:sz w:val="22"/>
          <w:szCs w:val="22"/>
          <w:lang w:eastAsia="en-US"/>
        </w:rPr>
        <w:t>) revokes</w:t>
      </w:r>
      <w:r w:rsidRPr="007E4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1E9B">
        <w:rPr>
          <w:rFonts w:ascii="Arial" w:eastAsia="Calibri" w:hAnsi="Arial" w:cs="Arial"/>
          <w:sz w:val="22"/>
          <w:szCs w:val="22"/>
          <w:lang w:eastAsia="en-US"/>
        </w:rPr>
        <w:t xml:space="preserve">the Local </w:t>
      </w:r>
      <w:proofErr w:type="spellStart"/>
      <w:r w:rsidR="00771E9B">
        <w:rPr>
          <w:rFonts w:ascii="Arial" w:eastAsia="Calibri" w:hAnsi="Arial" w:cs="Arial"/>
          <w:sz w:val="22"/>
          <w:szCs w:val="22"/>
          <w:lang w:eastAsia="en-US"/>
        </w:rPr>
        <w:t>Bitstream</w:t>
      </w:r>
      <w:proofErr w:type="spellEnd"/>
      <w:r w:rsidR="00771E9B">
        <w:rPr>
          <w:rFonts w:ascii="Arial" w:eastAsia="Calibri" w:hAnsi="Arial" w:cs="Arial"/>
          <w:sz w:val="22"/>
          <w:szCs w:val="22"/>
          <w:lang w:eastAsia="en-US"/>
        </w:rPr>
        <w:t xml:space="preserve"> Access Service (LBAS)</w:t>
      </w:r>
      <w:r w:rsidRPr="007E4604">
        <w:rPr>
          <w:rFonts w:ascii="Arial" w:eastAsia="Calibri" w:hAnsi="Arial" w:cs="Arial"/>
          <w:sz w:val="22"/>
          <w:szCs w:val="22"/>
          <w:lang w:eastAsia="en-US"/>
        </w:rPr>
        <w:t xml:space="preserve"> declaration</w:t>
      </w:r>
      <w:r w:rsidR="00EA0D6B">
        <w:rPr>
          <w:rFonts w:ascii="Arial" w:eastAsia="Calibri" w:hAnsi="Arial" w:cs="Arial"/>
          <w:sz w:val="22"/>
          <w:szCs w:val="22"/>
          <w:lang w:eastAsia="en-US"/>
        </w:rPr>
        <w:t xml:space="preserve"> made under subsection 152AL(3) of the Act dated 24 February 2012</w:t>
      </w:r>
      <w:r w:rsidR="00771E9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61D89" w:rsidRPr="007E4604" w:rsidRDefault="007109FF" w:rsidP="00771E9B">
      <w:pPr>
        <w:numPr>
          <w:ilvl w:val="0"/>
          <w:numId w:val="22"/>
        </w:numPr>
        <w:tabs>
          <w:tab w:val="num" w:pos="540"/>
        </w:tabs>
        <w:spacing w:before="200" w:after="240"/>
        <w:ind w:left="540" w:hanging="54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This</w:t>
      </w:r>
      <w:r w:rsidR="00950A2F">
        <w:rPr>
          <w:rFonts w:ascii="Arial" w:eastAsia="Calibri" w:hAnsi="Arial" w:cs="Arial"/>
          <w:sz w:val="22"/>
          <w:szCs w:val="22"/>
          <w:lang w:eastAsia="en-US"/>
        </w:rPr>
        <w:t xml:space="preserve"> revocation takes effect on</w:t>
      </w:r>
      <w:r w:rsidR="00561D89">
        <w:rPr>
          <w:rFonts w:ascii="Arial" w:eastAsia="Calibri" w:hAnsi="Arial" w:cs="Arial"/>
          <w:sz w:val="22"/>
          <w:szCs w:val="22"/>
          <w:lang w:eastAsia="en-US"/>
        </w:rPr>
        <w:t xml:space="preserve"> 27 July 2021.</w:t>
      </w:r>
    </w:p>
    <w:p w:rsidR="003679A4" w:rsidRDefault="003679A4" w:rsidP="003679A4">
      <w:pPr>
        <w:spacing w:before="200"/>
        <w:rPr>
          <w:rFonts w:ascii="Arial" w:eastAsia="Calibri" w:hAnsi="Arial" w:cs="Arial"/>
          <w:szCs w:val="22"/>
          <w:lang w:eastAsia="en-US"/>
        </w:rPr>
      </w:pPr>
    </w:p>
    <w:p w:rsidR="00E811E2" w:rsidRPr="003679A4" w:rsidRDefault="00E811E2" w:rsidP="003679A4">
      <w:pPr>
        <w:spacing w:before="200"/>
        <w:rPr>
          <w:rFonts w:ascii="Arial" w:eastAsia="Calibri" w:hAnsi="Arial" w:cs="Arial"/>
          <w:szCs w:val="22"/>
          <w:lang w:eastAsia="en-US"/>
        </w:rPr>
      </w:pPr>
    </w:p>
    <w:p w:rsidR="00E811E2" w:rsidRPr="00E811E2" w:rsidRDefault="00E811E2" w:rsidP="00E811E2">
      <w:pPr>
        <w:spacing w:before="200"/>
        <w:rPr>
          <w:rFonts w:ascii="Arial" w:eastAsia="Calibri" w:hAnsi="Arial" w:cs="Arial"/>
          <w:szCs w:val="22"/>
          <w:lang w:eastAsia="en-US"/>
        </w:rPr>
      </w:pPr>
      <w:r w:rsidRPr="00E811E2">
        <w:rPr>
          <w:rFonts w:ascii="Arial" w:eastAsia="Calibri" w:hAnsi="Arial" w:cs="Arial"/>
          <w:szCs w:val="22"/>
          <w:lang w:eastAsia="en-US"/>
        </w:rPr>
        <w:t xml:space="preserve">DATED: </w:t>
      </w:r>
      <w:r w:rsidR="00526AFA">
        <w:rPr>
          <w:rFonts w:ascii="Arial" w:eastAsia="Calibri" w:hAnsi="Arial" w:cs="Arial"/>
          <w:szCs w:val="22"/>
          <w:lang w:eastAsia="en-US"/>
        </w:rPr>
        <w:t>16 July 2021</w:t>
      </w:r>
    </w:p>
    <w:p w:rsidR="00EA0D6B" w:rsidRDefault="00EA0D6B" w:rsidP="00E811E2">
      <w:pPr>
        <w:rPr>
          <w:rFonts w:ascii="Arial" w:eastAsia="Calibri" w:hAnsi="Arial" w:cs="Arial"/>
          <w:szCs w:val="22"/>
          <w:lang w:eastAsia="en-US"/>
        </w:rPr>
      </w:pPr>
    </w:p>
    <w:p w:rsidR="00526AFA" w:rsidRDefault="00526AFA" w:rsidP="00E811E2">
      <w:pPr>
        <w:rPr>
          <w:rFonts w:ascii="Arial" w:eastAsia="Calibri" w:hAnsi="Arial" w:cs="Arial"/>
          <w:szCs w:val="22"/>
          <w:lang w:eastAsia="en-US"/>
        </w:rPr>
      </w:pPr>
    </w:p>
    <w:p w:rsidR="00E811E2" w:rsidRDefault="00196C0C" w:rsidP="00E811E2">
      <w:pPr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Rodney Graham Sims</w:t>
      </w:r>
    </w:p>
    <w:p w:rsidR="00EA0D6B" w:rsidRPr="00E811E2" w:rsidRDefault="00EA0D6B" w:rsidP="00E811E2">
      <w:pPr>
        <w:rPr>
          <w:rFonts w:ascii="Arial" w:eastAsia="Calibri" w:hAnsi="Arial" w:cs="Arial"/>
          <w:szCs w:val="22"/>
          <w:lang w:eastAsia="en-US"/>
        </w:rPr>
      </w:pPr>
    </w:p>
    <w:p w:rsidR="00E811E2" w:rsidRDefault="00E811E2" w:rsidP="00E811E2">
      <w:pPr>
        <w:rPr>
          <w:rFonts w:ascii="Arial" w:eastAsia="Calibri" w:hAnsi="Arial" w:cs="Arial"/>
          <w:szCs w:val="22"/>
          <w:lang w:eastAsia="en-US"/>
        </w:rPr>
      </w:pPr>
      <w:r w:rsidRPr="00E811E2">
        <w:rPr>
          <w:rFonts w:ascii="Arial" w:eastAsia="Calibri" w:hAnsi="Arial" w:cs="Arial"/>
          <w:szCs w:val="22"/>
          <w:lang w:eastAsia="en-US"/>
        </w:rPr>
        <w:t>Chair</w:t>
      </w:r>
    </w:p>
    <w:p w:rsidR="00EA0D6B" w:rsidRPr="00E811E2" w:rsidRDefault="00EA0D6B" w:rsidP="00E811E2">
      <w:pPr>
        <w:rPr>
          <w:rFonts w:ascii="Arial" w:eastAsia="Calibri" w:hAnsi="Arial" w:cs="Arial"/>
          <w:szCs w:val="22"/>
          <w:lang w:eastAsia="en-US"/>
        </w:rPr>
      </w:pPr>
    </w:p>
    <w:p w:rsidR="005B2F76" w:rsidRDefault="00E811E2" w:rsidP="00561D89">
      <w:pPr>
        <w:rPr>
          <w:rFonts w:ascii="Calibri" w:hAnsi="Calibri" w:cs="Calibri"/>
          <w:b/>
          <w:lang w:val="en-GB"/>
        </w:rPr>
      </w:pPr>
      <w:r w:rsidRPr="00E811E2">
        <w:rPr>
          <w:rFonts w:ascii="Arial" w:eastAsia="Calibri" w:hAnsi="Arial" w:cs="Arial"/>
          <w:szCs w:val="22"/>
          <w:lang w:eastAsia="en-US"/>
        </w:rPr>
        <w:t>Australian Com</w:t>
      </w:r>
      <w:r w:rsidR="00771E9B">
        <w:rPr>
          <w:rFonts w:ascii="Arial" w:eastAsia="Calibri" w:hAnsi="Arial" w:cs="Arial"/>
          <w:szCs w:val="22"/>
          <w:lang w:eastAsia="en-US"/>
        </w:rPr>
        <w:t>petition and Consumer Commission</w:t>
      </w:r>
    </w:p>
    <w:sectPr w:rsidR="005B2F76" w:rsidSect="009946AA">
      <w:headerReference w:type="first" r:id="rId8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AA" w:rsidRDefault="009946AA" w:rsidP="009946AA">
      <w:r>
        <w:separator/>
      </w:r>
    </w:p>
  </w:endnote>
  <w:endnote w:type="continuationSeparator" w:id="0">
    <w:p w:rsidR="009946AA" w:rsidRDefault="009946AA" w:rsidP="009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AA" w:rsidRDefault="009946AA" w:rsidP="009946AA">
      <w:r>
        <w:separator/>
      </w:r>
    </w:p>
  </w:footnote>
  <w:footnote w:type="continuationSeparator" w:id="0">
    <w:p w:rsidR="009946AA" w:rsidRDefault="009946AA" w:rsidP="0099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946AA" w:rsidRPr="00CE796A" w:rsidTr="00F4714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946AA" w:rsidRPr="00CE796A" w:rsidRDefault="009946AA" w:rsidP="009946AA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431CA3E4" wp14:editId="3CC844A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946AA" w:rsidRPr="00CE796A" w:rsidRDefault="009946AA" w:rsidP="009946A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946AA" w:rsidRPr="00CE796A" w:rsidRDefault="009946AA" w:rsidP="009946A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946AA" w:rsidRPr="00CE796A" w:rsidTr="00F4714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946AA" w:rsidRPr="00CE796A" w:rsidRDefault="009946AA" w:rsidP="009946AA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946AA" w:rsidRPr="00840A06" w:rsidRDefault="009946AA" w:rsidP="009946A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9946AA" w:rsidRDefault="00994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47B7"/>
    <w:multiLevelType w:val="hybridMultilevel"/>
    <w:tmpl w:val="EEA4CDE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BF54ED"/>
    <w:multiLevelType w:val="hybridMultilevel"/>
    <w:tmpl w:val="A056A878"/>
    <w:lvl w:ilvl="0" w:tplc="436014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49C65B0"/>
    <w:multiLevelType w:val="hybridMultilevel"/>
    <w:tmpl w:val="CF58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0F4"/>
    <w:multiLevelType w:val="hybridMultilevel"/>
    <w:tmpl w:val="1E809714"/>
    <w:lvl w:ilvl="0" w:tplc="8D5437A8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4276B"/>
    <w:multiLevelType w:val="multilevel"/>
    <w:tmpl w:val="4038EFEE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0178BE"/>
    <w:multiLevelType w:val="hybridMultilevel"/>
    <w:tmpl w:val="A72A90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8B6703"/>
    <w:multiLevelType w:val="hybridMultilevel"/>
    <w:tmpl w:val="3F94696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24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13"/>
    <w:lvlOverride w:ilvl="0">
      <w:startOverride w:val="1"/>
    </w:lvlOverride>
  </w:num>
  <w:num w:numId="20">
    <w:abstractNumId w:val="21"/>
  </w:num>
  <w:num w:numId="21">
    <w:abstractNumId w:val="25"/>
  </w:num>
  <w:num w:numId="22">
    <w:abstractNumId w:val="22"/>
  </w:num>
  <w:num w:numId="23">
    <w:abstractNumId w:val="15"/>
  </w:num>
  <w:num w:numId="24">
    <w:abstractNumId w:val="18"/>
  </w:num>
  <w:num w:numId="25">
    <w:abstractNumId w:val="10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3876\D14 33035  TFA - DTCS - 2014 DTCS Declaration Review - Minute to Rod to sign declaration instrument - 19 March 2014.DOCX"/>
  </w:docVars>
  <w:rsids>
    <w:rsidRoot w:val="003026A6"/>
    <w:rsid w:val="00007FD4"/>
    <w:rsid w:val="00021202"/>
    <w:rsid w:val="000566DC"/>
    <w:rsid w:val="0007256E"/>
    <w:rsid w:val="000B0994"/>
    <w:rsid w:val="000E1819"/>
    <w:rsid w:val="000E6C72"/>
    <w:rsid w:val="00124609"/>
    <w:rsid w:val="001573E4"/>
    <w:rsid w:val="00196C0C"/>
    <w:rsid w:val="001B1F8D"/>
    <w:rsid w:val="00251745"/>
    <w:rsid w:val="00264418"/>
    <w:rsid w:val="00286874"/>
    <w:rsid w:val="002A566E"/>
    <w:rsid w:val="002A7DEF"/>
    <w:rsid w:val="003026A6"/>
    <w:rsid w:val="00307F6D"/>
    <w:rsid w:val="003329B5"/>
    <w:rsid w:val="003518B3"/>
    <w:rsid w:val="003679A4"/>
    <w:rsid w:val="004A578E"/>
    <w:rsid w:val="004B40A0"/>
    <w:rsid w:val="00517FD5"/>
    <w:rsid w:val="00526AFA"/>
    <w:rsid w:val="00532467"/>
    <w:rsid w:val="00561D89"/>
    <w:rsid w:val="00564A4D"/>
    <w:rsid w:val="00565EBE"/>
    <w:rsid w:val="005B2F76"/>
    <w:rsid w:val="005C473D"/>
    <w:rsid w:val="005D5C3E"/>
    <w:rsid w:val="00632D6D"/>
    <w:rsid w:val="00665D62"/>
    <w:rsid w:val="00687C08"/>
    <w:rsid w:val="007109FF"/>
    <w:rsid w:val="007303C3"/>
    <w:rsid w:val="00763E5D"/>
    <w:rsid w:val="00771E9B"/>
    <w:rsid w:val="00777EE6"/>
    <w:rsid w:val="007C1C53"/>
    <w:rsid w:val="007E4604"/>
    <w:rsid w:val="00851209"/>
    <w:rsid w:val="00874097"/>
    <w:rsid w:val="008D66E3"/>
    <w:rsid w:val="008E7031"/>
    <w:rsid w:val="00950A2F"/>
    <w:rsid w:val="009946AA"/>
    <w:rsid w:val="009A70FF"/>
    <w:rsid w:val="009B2A94"/>
    <w:rsid w:val="009C1962"/>
    <w:rsid w:val="009C1A8F"/>
    <w:rsid w:val="009C4399"/>
    <w:rsid w:val="009F5332"/>
    <w:rsid w:val="00A60A26"/>
    <w:rsid w:val="00B70CCA"/>
    <w:rsid w:val="00B96428"/>
    <w:rsid w:val="00BD3446"/>
    <w:rsid w:val="00BE1F1B"/>
    <w:rsid w:val="00C538A9"/>
    <w:rsid w:val="00C86679"/>
    <w:rsid w:val="00D61A54"/>
    <w:rsid w:val="00DB0F93"/>
    <w:rsid w:val="00E25B8C"/>
    <w:rsid w:val="00E7624D"/>
    <w:rsid w:val="00E811E2"/>
    <w:rsid w:val="00EA0D6B"/>
    <w:rsid w:val="00EA3D42"/>
    <w:rsid w:val="00EA6B1B"/>
    <w:rsid w:val="00EE34C5"/>
    <w:rsid w:val="00F35987"/>
    <w:rsid w:val="00F373D6"/>
    <w:rsid w:val="00F6481D"/>
    <w:rsid w:val="00F64C7B"/>
    <w:rsid w:val="00FB476D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00B5"/>
  <w15:docId w15:val="{5F240557-A928-4412-8523-2FF9094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basedOn w:val="Normal"/>
    <w:next w:val="Normal"/>
    <w:link w:val="Heading5Char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3026A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026A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026A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</w:style>
  <w:style w:type="paragraph" w:styleId="ListBullet">
    <w:name w:val="List Bullet"/>
    <w:basedOn w:val="Normal"/>
    <w:uiPriority w:val="99"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character" w:customStyle="1" w:styleId="Heading7Char">
    <w:name w:val="Heading 7 Char"/>
    <w:basedOn w:val="DefaultParagraphFont"/>
    <w:link w:val="Heading7"/>
    <w:rsid w:val="003026A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3026A6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3026A6"/>
    <w:rPr>
      <w:rFonts w:ascii="Arial" w:eastAsia="Times New Roman" w:hAnsi="Arial" w:cs="Arial"/>
      <w:lang w:eastAsia="en-AU"/>
    </w:rPr>
  </w:style>
  <w:style w:type="paragraph" w:styleId="Title">
    <w:name w:val="Title"/>
    <w:basedOn w:val="Normal"/>
    <w:link w:val="TitleChar"/>
    <w:qFormat/>
    <w:rsid w:val="003026A6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026A6"/>
    <w:rPr>
      <w:rFonts w:ascii="Times New Roman" w:eastAsia="Times New Roman" w:hAnsi="Times New Roman" w:cs="Times New Roman"/>
      <w:b/>
      <w:sz w:val="28"/>
      <w:szCs w:val="20"/>
      <w:lang w:val="en-GB" w:eastAsia="en-AU"/>
    </w:rPr>
  </w:style>
  <w:style w:type="paragraph" w:styleId="Subtitle">
    <w:name w:val="Subtitle"/>
    <w:basedOn w:val="Normal"/>
    <w:link w:val="SubtitleChar"/>
    <w:qFormat/>
    <w:rsid w:val="003026A6"/>
    <w:pPr>
      <w:jc w:val="center"/>
    </w:pPr>
    <w:rPr>
      <w:b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3026A6"/>
    <w:rPr>
      <w:rFonts w:ascii="Times New Roman" w:eastAsia="Times New Roman" w:hAnsi="Times New Roman" w:cs="Times New Roman"/>
      <w:b/>
      <w:sz w:val="28"/>
      <w:szCs w:val="20"/>
      <w:lang w:val="en-GB" w:eastAsia="en-AU"/>
    </w:rPr>
  </w:style>
  <w:style w:type="paragraph" w:customStyle="1" w:styleId="Tabletext">
    <w:name w:val="Table text"/>
    <w:basedOn w:val="Normal"/>
    <w:link w:val="TabletextChar"/>
    <w:uiPriority w:val="1"/>
    <w:qFormat/>
    <w:rsid w:val="005B2F76"/>
    <w:pPr>
      <w:spacing w:before="120" w:after="60"/>
    </w:pPr>
    <w:rPr>
      <w:rFonts w:ascii="Arial" w:eastAsiaTheme="minorHAnsi" w:hAnsi="Arial" w:cstheme="minorBidi"/>
      <w:sz w:val="20"/>
      <w:szCs w:val="22"/>
      <w:lang w:eastAsia="en-US"/>
    </w:rPr>
  </w:style>
  <w:style w:type="table" w:styleId="LightShading">
    <w:name w:val="Light Shading"/>
    <w:basedOn w:val="TableNormal"/>
    <w:uiPriority w:val="60"/>
    <w:rsid w:val="005B2F76"/>
    <w:pPr>
      <w:spacing w:before="120" w:after="120" w:line="240" w:lineRule="auto"/>
    </w:pPr>
    <w:rPr>
      <w:sz w:val="20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paragraph" w:customStyle="1" w:styleId="TableHeading">
    <w:name w:val="Table Heading"/>
    <w:basedOn w:val="Tabletext"/>
    <w:link w:val="TableHeadingChar"/>
    <w:qFormat/>
    <w:rsid w:val="005B2F76"/>
    <w:pPr>
      <w:spacing w:before="60"/>
    </w:pPr>
    <w:rPr>
      <w:b/>
    </w:rPr>
  </w:style>
  <w:style w:type="character" w:customStyle="1" w:styleId="TabletextChar">
    <w:name w:val="Table text Char"/>
    <w:basedOn w:val="DefaultParagraphFont"/>
    <w:link w:val="Tabletext"/>
    <w:uiPriority w:val="1"/>
    <w:rsid w:val="005B2F76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B2F76"/>
    <w:rPr>
      <w:rFonts w:ascii="Arial" w:hAnsi="Arial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5B2F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F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2F7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F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2F7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4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AA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66F7-0859-4A57-87E2-0D7E0FCE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475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Balachandran, Priyatharsheni</dc:creator>
  <cp:keywords/>
  <dc:description/>
  <cp:lastModifiedBy>Burgess, Kieran</cp:lastModifiedBy>
  <cp:revision>2</cp:revision>
  <dcterms:created xsi:type="dcterms:W3CDTF">2021-07-29T05:53:00Z</dcterms:created>
  <dcterms:modified xsi:type="dcterms:W3CDTF">2021-07-29T05:53:00Z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8201600</vt:lpwstr>
  </property>
  <property fmtid="{D5CDD505-2E9C-101B-9397-08002B2CF9AE}" pid="3" name="DatabaseID">
    <vt:lpwstr/>
  </property>
  <property fmtid="{D5CDD505-2E9C-101B-9397-08002B2CF9AE}" pid="4" name="OnClose">
    <vt:lpwstr/>
  </property>
  <property fmtid="{D5CDD505-2E9C-101B-9397-08002B2CF9AE}" pid="5" name="Status">
    <vt:lpwstr>Ready</vt:lpwstr>
  </property>
  <property fmtid="{D5CDD505-2E9C-101B-9397-08002B2CF9AE}" pid="6" name="currfile">
    <vt:lpwstr>\\SCBRFS001\home$\SDANO\mace - 2013 mtas declaration i (D2014-00071055).docx</vt:lpwstr>
  </property>
</Properties>
</file>