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67288" w14:textId="77777777" w:rsidR="0013141A" w:rsidRPr="00543FDD" w:rsidRDefault="0013141A" w:rsidP="0013141A">
      <w:pPr>
        <w:rPr>
          <w:rFonts w:eastAsia="Times New Roman" w:cstheme="majorBidi"/>
          <w:color w:val="51626F"/>
          <w:spacing w:val="-1"/>
          <w:sz w:val="32"/>
        </w:rPr>
      </w:pPr>
      <w:bookmarkStart w:id="0" w:name="_Toc411601600"/>
      <w:bookmarkStart w:id="1" w:name="_Toc413238742"/>
      <w:bookmarkStart w:id="2" w:name="_Toc411601601"/>
      <w:r w:rsidRPr="00543FDD">
        <w:rPr>
          <w:noProof/>
          <w:lang w:val="en-AU" w:eastAsia="en-AU"/>
        </w:rPr>
        <w:drawing>
          <wp:inline distT="0" distB="0" distL="0" distR="0" wp14:anchorId="22DF43AB" wp14:editId="0DE2C87F">
            <wp:extent cx="2209800" cy="1826281"/>
            <wp:effectExtent l="0" t="0" r="0" b="2540"/>
            <wp:docPr id="1" name="Picture 1" descr="The Commonwealth Coat of Arms is the formal symbol of the Commonwealth of Australia and signifies Commonwealth authority and ownership." title="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826281"/>
                    </a:xfrm>
                    <a:prstGeom prst="rect">
                      <a:avLst/>
                    </a:prstGeom>
                    <a:noFill/>
                    <a:ln>
                      <a:noFill/>
                    </a:ln>
                  </pic:spPr>
                </pic:pic>
              </a:graphicData>
            </a:graphic>
          </wp:inline>
        </w:drawing>
      </w:r>
    </w:p>
    <w:p w14:paraId="2934AEC3" w14:textId="77777777" w:rsidR="0013141A" w:rsidRPr="00543FDD" w:rsidRDefault="0013141A" w:rsidP="0013141A"/>
    <w:p w14:paraId="65214322" w14:textId="27EAB6C0" w:rsidR="0013141A" w:rsidRPr="00543FDD" w:rsidRDefault="00C2020D" w:rsidP="0013141A">
      <w:pPr>
        <w:rPr>
          <w:rFonts w:ascii="Times New Roman" w:hAnsi="Times New Roman" w:cs="Times New Roman"/>
          <w:b/>
          <w:sz w:val="32"/>
          <w:szCs w:val="32"/>
        </w:rPr>
      </w:pPr>
      <w:r>
        <w:rPr>
          <w:rFonts w:ascii="Times New Roman" w:hAnsi="Times New Roman" w:cs="Times New Roman"/>
          <w:b/>
          <w:sz w:val="32"/>
          <w:szCs w:val="32"/>
        </w:rPr>
        <w:t xml:space="preserve">Interim </w:t>
      </w:r>
      <w:r w:rsidR="0013141A">
        <w:rPr>
          <w:rFonts w:ascii="Times New Roman" w:hAnsi="Times New Roman" w:cs="Times New Roman"/>
          <w:b/>
          <w:sz w:val="32"/>
          <w:szCs w:val="32"/>
        </w:rPr>
        <w:t xml:space="preserve">Access Determination </w:t>
      </w:r>
      <w:r w:rsidR="0013141A" w:rsidRPr="00F92526">
        <w:rPr>
          <w:rFonts w:ascii="Times New Roman" w:hAnsi="Times New Roman" w:cs="Times New Roman"/>
          <w:b/>
          <w:sz w:val="32"/>
          <w:szCs w:val="32"/>
        </w:rPr>
        <w:t xml:space="preserve">No. </w:t>
      </w:r>
      <w:r w:rsidR="00AC4631" w:rsidRPr="00F92526">
        <w:rPr>
          <w:rFonts w:ascii="Times New Roman" w:hAnsi="Times New Roman" w:cs="Times New Roman"/>
          <w:b/>
          <w:sz w:val="32"/>
          <w:szCs w:val="32"/>
        </w:rPr>
        <w:t>1</w:t>
      </w:r>
      <w:r w:rsidR="00EB0027" w:rsidRPr="00F92526">
        <w:rPr>
          <w:rFonts w:ascii="Times New Roman" w:hAnsi="Times New Roman" w:cs="Times New Roman"/>
          <w:b/>
          <w:sz w:val="32"/>
          <w:szCs w:val="32"/>
        </w:rPr>
        <w:t xml:space="preserve"> of</w:t>
      </w:r>
      <w:r w:rsidR="00EB0027" w:rsidRPr="00EB0027">
        <w:rPr>
          <w:rFonts w:ascii="Times New Roman" w:hAnsi="Times New Roman" w:cs="Times New Roman"/>
          <w:b/>
          <w:sz w:val="32"/>
          <w:szCs w:val="32"/>
        </w:rPr>
        <w:t xml:space="preserve"> </w:t>
      </w:r>
      <w:r w:rsidR="00CA3E62" w:rsidRPr="00EB0027">
        <w:rPr>
          <w:rFonts w:ascii="Times New Roman" w:hAnsi="Times New Roman" w:cs="Times New Roman"/>
          <w:b/>
          <w:sz w:val="32"/>
          <w:szCs w:val="32"/>
        </w:rPr>
        <w:t>20</w:t>
      </w:r>
      <w:r w:rsidR="00CA3E62">
        <w:rPr>
          <w:rFonts w:ascii="Times New Roman" w:hAnsi="Times New Roman" w:cs="Times New Roman"/>
          <w:b/>
          <w:sz w:val="32"/>
          <w:szCs w:val="32"/>
        </w:rPr>
        <w:t>21</w:t>
      </w:r>
      <w:r w:rsidR="00CA3E62" w:rsidRPr="00EB0027">
        <w:rPr>
          <w:rFonts w:ascii="Times New Roman" w:hAnsi="Times New Roman" w:cs="Times New Roman"/>
          <w:b/>
          <w:sz w:val="32"/>
          <w:szCs w:val="32"/>
        </w:rPr>
        <w:t xml:space="preserve"> </w:t>
      </w:r>
      <w:r w:rsidR="0013141A" w:rsidRPr="00EB0027">
        <w:rPr>
          <w:rFonts w:ascii="Times New Roman" w:hAnsi="Times New Roman" w:cs="Times New Roman"/>
          <w:b/>
          <w:sz w:val="32"/>
          <w:szCs w:val="32"/>
        </w:rPr>
        <w:t>(SBAS)</w:t>
      </w:r>
    </w:p>
    <w:p w14:paraId="48195674" w14:textId="77777777" w:rsidR="0013141A" w:rsidRDefault="0013141A" w:rsidP="0013141A">
      <w:pPr>
        <w:rPr>
          <w:b/>
        </w:rPr>
      </w:pPr>
    </w:p>
    <w:p w14:paraId="0F167796" w14:textId="77777777" w:rsidR="0013141A" w:rsidRPr="00543FDD" w:rsidRDefault="0013141A" w:rsidP="0013141A">
      <w:pPr>
        <w:rPr>
          <w:b/>
        </w:rPr>
      </w:pPr>
    </w:p>
    <w:p w14:paraId="6BF667FE" w14:textId="77777777" w:rsidR="0013141A" w:rsidRPr="00543FDD" w:rsidRDefault="0013141A" w:rsidP="0013141A">
      <w:pPr>
        <w:rPr>
          <w:rFonts w:ascii="Times New Roman" w:hAnsi="Times New Roman" w:cs="Times New Roman"/>
          <w:bCs/>
          <w:i/>
          <w:sz w:val="28"/>
          <w:szCs w:val="28"/>
          <w:u w:val="single"/>
        </w:rPr>
      </w:pPr>
      <w:r w:rsidRPr="00543FDD">
        <w:rPr>
          <w:rFonts w:ascii="Times New Roman" w:hAnsi="Times New Roman" w:cs="Times New Roman"/>
          <w:bCs/>
          <w:i/>
          <w:sz w:val="28"/>
          <w:szCs w:val="28"/>
          <w:u w:val="single"/>
        </w:rPr>
        <w:t>Competition and Consumer Act 2010</w:t>
      </w:r>
      <w:r w:rsidRPr="00543FDD">
        <w:rPr>
          <w:rFonts w:ascii="Times New Roman" w:hAnsi="Times New Roman" w:cs="Times New Roman"/>
          <w:bCs/>
          <w:i/>
          <w:sz w:val="28"/>
          <w:szCs w:val="28"/>
          <w:u w:val="single"/>
        </w:rPr>
        <w:tab/>
      </w:r>
      <w:r w:rsidRPr="00543FDD">
        <w:rPr>
          <w:rFonts w:ascii="Times New Roman" w:hAnsi="Times New Roman" w:cs="Times New Roman"/>
          <w:bCs/>
          <w:i/>
          <w:sz w:val="28"/>
          <w:szCs w:val="28"/>
          <w:u w:val="single"/>
        </w:rPr>
        <w:tab/>
      </w:r>
      <w:r w:rsidRPr="00543FDD">
        <w:rPr>
          <w:rFonts w:ascii="Times New Roman" w:hAnsi="Times New Roman" w:cs="Times New Roman"/>
          <w:bCs/>
          <w:i/>
          <w:sz w:val="28"/>
          <w:szCs w:val="28"/>
          <w:u w:val="single"/>
        </w:rPr>
        <w:tab/>
      </w:r>
      <w:r w:rsidRPr="00543FDD">
        <w:rPr>
          <w:rFonts w:ascii="Times New Roman" w:hAnsi="Times New Roman" w:cs="Times New Roman"/>
          <w:bCs/>
          <w:i/>
          <w:sz w:val="28"/>
          <w:szCs w:val="28"/>
          <w:u w:val="single"/>
        </w:rPr>
        <w:tab/>
      </w:r>
      <w:r w:rsidRPr="00543FDD">
        <w:rPr>
          <w:rFonts w:ascii="Times New Roman" w:hAnsi="Times New Roman" w:cs="Times New Roman"/>
          <w:bCs/>
          <w:i/>
          <w:sz w:val="28"/>
          <w:szCs w:val="28"/>
          <w:u w:val="single"/>
        </w:rPr>
        <w:tab/>
      </w:r>
      <w:r w:rsidRPr="00543FDD">
        <w:rPr>
          <w:rFonts w:ascii="Times New Roman" w:hAnsi="Times New Roman" w:cs="Times New Roman"/>
          <w:bCs/>
          <w:i/>
          <w:sz w:val="28"/>
          <w:szCs w:val="28"/>
          <w:u w:val="single"/>
        </w:rPr>
        <w:tab/>
        <w:t xml:space="preserve">                                                     </w:t>
      </w:r>
    </w:p>
    <w:p w14:paraId="67006572" w14:textId="77777777" w:rsidR="0013141A" w:rsidRPr="00543FDD" w:rsidRDefault="0013141A" w:rsidP="0013141A"/>
    <w:p w14:paraId="1540AF18" w14:textId="77777777" w:rsidR="0013141A" w:rsidRPr="00543FDD" w:rsidRDefault="0013141A" w:rsidP="0013141A">
      <w:pPr>
        <w:autoSpaceDE w:val="0"/>
        <w:autoSpaceDN w:val="0"/>
        <w:adjustRightInd w:val="0"/>
        <w:rPr>
          <w:rFonts w:ascii="Times New Roman" w:hAnsi="Times New Roman" w:cs="Times New Roman"/>
          <w:sz w:val="24"/>
          <w:szCs w:val="24"/>
        </w:rPr>
      </w:pPr>
      <w:r w:rsidRPr="00543FDD">
        <w:rPr>
          <w:rFonts w:ascii="Times New Roman" w:hAnsi="Times New Roman" w:cs="Times New Roman"/>
          <w:sz w:val="24"/>
          <w:szCs w:val="24"/>
        </w:rPr>
        <w:t>The AUSTRALIAN COMPETITION AND CONSUMER COMMISSION makes</w:t>
      </w:r>
    </w:p>
    <w:p w14:paraId="6D89D5AD" w14:textId="7271ADDA" w:rsidR="0013141A" w:rsidRPr="00543FDD" w:rsidRDefault="0013141A" w:rsidP="0013141A">
      <w:pPr>
        <w:autoSpaceDE w:val="0"/>
        <w:autoSpaceDN w:val="0"/>
        <w:adjustRightInd w:val="0"/>
        <w:rPr>
          <w:rFonts w:ascii="Times New Roman" w:hAnsi="Times New Roman" w:cs="Times New Roman"/>
          <w:i/>
          <w:iCs/>
          <w:sz w:val="24"/>
          <w:szCs w:val="24"/>
        </w:rPr>
      </w:pPr>
      <w:proofErr w:type="gramStart"/>
      <w:r w:rsidRPr="00543FDD">
        <w:rPr>
          <w:rFonts w:ascii="Times New Roman" w:hAnsi="Times New Roman" w:cs="Times New Roman"/>
          <w:sz w:val="24"/>
          <w:szCs w:val="24"/>
        </w:rPr>
        <w:t>th</w:t>
      </w:r>
      <w:r>
        <w:rPr>
          <w:rFonts w:ascii="Times New Roman" w:hAnsi="Times New Roman" w:cs="Times New Roman"/>
          <w:sz w:val="24"/>
          <w:szCs w:val="24"/>
        </w:rPr>
        <w:t>is</w:t>
      </w:r>
      <w:proofErr w:type="gramEnd"/>
      <w:r w:rsidRPr="00543FDD">
        <w:rPr>
          <w:rFonts w:ascii="Times New Roman" w:hAnsi="Times New Roman" w:cs="Times New Roman"/>
          <w:sz w:val="24"/>
          <w:szCs w:val="24"/>
        </w:rPr>
        <w:t xml:space="preserve"> </w:t>
      </w:r>
      <w:r w:rsidR="00C2020D">
        <w:rPr>
          <w:rFonts w:ascii="Times New Roman" w:hAnsi="Times New Roman" w:cs="Times New Roman"/>
          <w:sz w:val="24"/>
          <w:szCs w:val="24"/>
        </w:rPr>
        <w:t>interim</w:t>
      </w:r>
      <w:r w:rsidR="00C2020D" w:rsidRPr="00543FDD">
        <w:rPr>
          <w:rFonts w:ascii="Times New Roman" w:hAnsi="Times New Roman" w:cs="Times New Roman"/>
          <w:sz w:val="24"/>
          <w:szCs w:val="24"/>
        </w:rPr>
        <w:t xml:space="preserve"> </w:t>
      </w:r>
      <w:r w:rsidRPr="00543FDD">
        <w:rPr>
          <w:rFonts w:ascii="Times New Roman" w:hAnsi="Times New Roman" w:cs="Times New Roman"/>
          <w:sz w:val="24"/>
          <w:szCs w:val="24"/>
        </w:rPr>
        <w:t>access determination under section 152BC</w:t>
      </w:r>
      <w:r w:rsidR="00C25622">
        <w:rPr>
          <w:rFonts w:ascii="Times New Roman" w:hAnsi="Times New Roman" w:cs="Times New Roman"/>
          <w:sz w:val="24"/>
          <w:szCs w:val="24"/>
        </w:rPr>
        <w:t>G</w:t>
      </w:r>
      <w:r w:rsidRPr="00543FDD">
        <w:rPr>
          <w:rFonts w:ascii="Times New Roman" w:hAnsi="Times New Roman" w:cs="Times New Roman"/>
          <w:sz w:val="24"/>
          <w:szCs w:val="24"/>
        </w:rPr>
        <w:t xml:space="preserve"> of the </w:t>
      </w:r>
      <w:r w:rsidRPr="00543FDD">
        <w:rPr>
          <w:rFonts w:ascii="Times New Roman" w:hAnsi="Times New Roman" w:cs="Times New Roman"/>
          <w:i/>
          <w:iCs/>
          <w:sz w:val="24"/>
          <w:szCs w:val="24"/>
        </w:rPr>
        <w:t>Competition and</w:t>
      </w:r>
    </w:p>
    <w:p w14:paraId="5BD74342" w14:textId="77777777" w:rsidR="0013141A" w:rsidRDefault="0013141A" w:rsidP="0013141A">
      <w:pPr>
        <w:autoSpaceDE w:val="0"/>
        <w:autoSpaceDN w:val="0"/>
        <w:adjustRightInd w:val="0"/>
        <w:rPr>
          <w:rFonts w:ascii="Times New Roman" w:hAnsi="Times New Roman" w:cs="Times New Roman"/>
          <w:i/>
          <w:iCs/>
          <w:sz w:val="24"/>
          <w:szCs w:val="24"/>
        </w:rPr>
      </w:pPr>
      <w:r w:rsidRPr="00543FDD">
        <w:rPr>
          <w:rFonts w:ascii="Times New Roman" w:hAnsi="Times New Roman" w:cs="Times New Roman"/>
          <w:i/>
          <w:iCs/>
          <w:sz w:val="24"/>
          <w:szCs w:val="24"/>
        </w:rPr>
        <w:t>Consumer Act 2010.</w:t>
      </w:r>
    </w:p>
    <w:p w14:paraId="6C3C2D17" w14:textId="77777777" w:rsidR="0013141A" w:rsidRPr="00543FDD" w:rsidRDefault="0013141A" w:rsidP="0013141A">
      <w:pPr>
        <w:autoSpaceDE w:val="0"/>
        <w:autoSpaceDN w:val="0"/>
        <w:adjustRightInd w:val="0"/>
        <w:rPr>
          <w:rFonts w:ascii="Times New Roman" w:hAnsi="Times New Roman" w:cs="Times New Roman"/>
          <w:i/>
          <w:iCs/>
          <w:sz w:val="24"/>
          <w:szCs w:val="24"/>
        </w:rPr>
      </w:pPr>
    </w:p>
    <w:p w14:paraId="5914639A" w14:textId="042FBB44" w:rsidR="00187E83" w:rsidRDefault="0013141A" w:rsidP="0013141A">
      <w:r w:rsidRPr="00543FDD">
        <w:rPr>
          <w:rFonts w:ascii="Times New Roman" w:hAnsi="Times New Roman" w:cs="Times New Roman"/>
          <w:sz w:val="24"/>
          <w:szCs w:val="24"/>
        </w:rPr>
        <w:t xml:space="preserve">Date of </w:t>
      </w:r>
      <w:r w:rsidRPr="00844924">
        <w:rPr>
          <w:rFonts w:ascii="Times New Roman" w:hAnsi="Times New Roman" w:cs="Times New Roman"/>
          <w:sz w:val="24"/>
          <w:szCs w:val="24"/>
        </w:rPr>
        <w:t xml:space="preserve">decision: </w:t>
      </w:r>
      <w:r w:rsidR="00F92526" w:rsidRPr="00276B5F">
        <w:rPr>
          <w:rFonts w:ascii="Times New Roman" w:hAnsi="Times New Roman" w:cs="Times New Roman"/>
          <w:sz w:val="24"/>
          <w:szCs w:val="24"/>
        </w:rPr>
        <w:t>16</w:t>
      </w:r>
      <w:r w:rsidR="00CA3E62" w:rsidRPr="00276B5F">
        <w:rPr>
          <w:rFonts w:ascii="Times New Roman" w:hAnsi="Times New Roman" w:cs="Times New Roman"/>
          <w:sz w:val="24"/>
          <w:szCs w:val="24"/>
        </w:rPr>
        <w:t xml:space="preserve"> July 2021 </w:t>
      </w:r>
    </w:p>
    <w:p w14:paraId="362FC6BE" w14:textId="77777777" w:rsidR="005D16EC" w:rsidRPr="005D16EC" w:rsidRDefault="005D16EC" w:rsidP="0013141A"/>
    <w:p w14:paraId="559AEEE3" w14:textId="083CC28E" w:rsidR="00187E83" w:rsidRPr="005D16EC" w:rsidRDefault="00187E83" w:rsidP="0013141A">
      <w:r w:rsidRPr="005D16EC">
        <w:t>Rodney Graham Sims</w:t>
      </w:r>
    </w:p>
    <w:p w14:paraId="1E00693A" w14:textId="2A14F18E" w:rsidR="00187E83" w:rsidRPr="005D16EC" w:rsidRDefault="00187E83" w:rsidP="0013141A">
      <w:r w:rsidRPr="005D16EC">
        <w:t>Chair</w:t>
      </w:r>
    </w:p>
    <w:p w14:paraId="0083916F" w14:textId="0C729482" w:rsidR="00187E83" w:rsidRPr="005D16EC" w:rsidRDefault="00187E83" w:rsidP="0013141A">
      <w:pPr>
        <w:sectPr w:rsidR="00187E83" w:rsidRPr="005D16EC" w:rsidSect="0086145C">
          <w:footerReference w:type="default" r:id="rId11"/>
          <w:headerReference w:type="first" r:id="rId12"/>
          <w:footerReference w:type="first" r:id="rId13"/>
          <w:pgSz w:w="11906" w:h="16838"/>
          <w:pgMar w:top="1135" w:right="1440" w:bottom="567" w:left="1440" w:header="708" w:footer="708" w:gutter="0"/>
          <w:pgNumType w:start="0"/>
          <w:cols w:space="708"/>
          <w:titlePg/>
          <w:docGrid w:linePitch="360"/>
        </w:sectPr>
      </w:pPr>
      <w:r w:rsidRPr="005D16EC">
        <w:t>Australian Competition and Consumer Commission</w:t>
      </w:r>
    </w:p>
    <w:p w14:paraId="047B2D20" w14:textId="77777777" w:rsidR="0013141A" w:rsidRPr="009E4E61" w:rsidRDefault="0013141A" w:rsidP="0013141A">
      <w:pPr>
        <w:keepNext/>
        <w:tabs>
          <w:tab w:val="left" w:pos="1697"/>
        </w:tabs>
        <w:spacing w:before="240" w:after="240"/>
        <w:ind w:left="567" w:hanging="567"/>
        <w:rPr>
          <w:rFonts w:ascii="Times New Roman" w:hAnsi="Times New Roman" w:cs="Times New Roman"/>
          <w:b/>
          <w:sz w:val="23"/>
          <w:szCs w:val="23"/>
        </w:rPr>
      </w:pPr>
      <w:r w:rsidRPr="009E4E61">
        <w:rPr>
          <w:rFonts w:ascii="Times New Roman" w:hAnsi="Times New Roman" w:cs="Times New Roman"/>
          <w:b/>
          <w:sz w:val="23"/>
          <w:szCs w:val="23"/>
        </w:rPr>
        <w:lastRenderedPageBreak/>
        <w:t>1.</w:t>
      </w:r>
      <w:r w:rsidRPr="009E4E61">
        <w:rPr>
          <w:rFonts w:ascii="Times New Roman" w:hAnsi="Times New Roman" w:cs="Times New Roman"/>
          <w:b/>
          <w:sz w:val="23"/>
          <w:szCs w:val="23"/>
        </w:rPr>
        <w:tab/>
        <w:t>Application</w:t>
      </w:r>
    </w:p>
    <w:p w14:paraId="047ECBAB" w14:textId="39659B9F" w:rsidR="0013141A" w:rsidRPr="009E4E61" w:rsidRDefault="0013141A" w:rsidP="0013141A">
      <w:pPr>
        <w:tabs>
          <w:tab w:val="left" w:pos="1080"/>
          <w:tab w:val="left" w:pos="1697"/>
        </w:tabs>
        <w:spacing w:before="120" w:after="120"/>
        <w:ind w:left="567" w:hanging="567"/>
        <w:jc w:val="both"/>
        <w:rPr>
          <w:rFonts w:ascii="Times New Roman" w:hAnsi="Times New Roman" w:cs="Times New Roman"/>
          <w:sz w:val="23"/>
          <w:szCs w:val="23"/>
        </w:rPr>
      </w:pPr>
      <w:r w:rsidRPr="009E4E61">
        <w:rPr>
          <w:rFonts w:ascii="Times New Roman" w:hAnsi="Times New Roman" w:cs="Times New Roman"/>
          <w:sz w:val="23"/>
          <w:szCs w:val="23"/>
        </w:rPr>
        <w:t xml:space="preserve">1.1 </w:t>
      </w:r>
      <w:r w:rsidRPr="009E4E61">
        <w:rPr>
          <w:rFonts w:ascii="Times New Roman" w:hAnsi="Times New Roman" w:cs="Times New Roman"/>
          <w:sz w:val="23"/>
          <w:szCs w:val="23"/>
        </w:rPr>
        <w:tab/>
        <w:t xml:space="preserve">This instrument sets out </w:t>
      </w:r>
      <w:r w:rsidR="0045783E">
        <w:rPr>
          <w:rFonts w:ascii="Times New Roman" w:hAnsi="Times New Roman" w:cs="Times New Roman"/>
          <w:sz w:val="23"/>
          <w:szCs w:val="23"/>
        </w:rPr>
        <w:t>an interim</w:t>
      </w:r>
      <w:r w:rsidRPr="009E4E61">
        <w:rPr>
          <w:rFonts w:ascii="Times New Roman" w:hAnsi="Times New Roman" w:cs="Times New Roman"/>
          <w:sz w:val="23"/>
          <w:szCs w:val="23"/>
        </w:rPr>
        <w:t xml:space="preserve"> access determination (</w:t>
      </w:r>
      <w:r w:rsidR="0045783E">
        <w:rPr>
          <w:rFonts w:ascii="Times New Roman" w:hAnsi="Times New Roman" w:cs="Times New Roman"/>
          <w:sz w:val="23"/>
          <w:szCs w:val="23"/>
        </w:rPr>
        <w:t>I</w:t>
      </w:r>
      <w:r w:rsidRPr="009E4E61">
        <w:rPr>
          <w:rFonts w:ascii="Times New Roman" w:hAnsi="Times New Roman" w:cs="Times New Roman"/>
          <w:sz w:val="23"/>
          <w:szCs w:val="23"/>
        </w:rPr>
        <w:t xml:space="preserve">AD) in respect of the </w:t>
      </w:r>
      <w:r w:rsidR="0086145C">
        <w:rPr>
          <w:rFonts w:ascii="Times New Roman" w:hAnsi="Times New Roman" w:cs="Times New Roman"/>
          <w:sz w:val="23"/>
          <w:szCs w:val="23"/>
        </w:rPr>
        <w:t>superfast broadband access service (S</w:t>
      </w:r>
      <w:r>
        <w:rPr>
          <w:rFonts w:ascii="Times New Roman" w:hAnsi="Times New Roman" w:cs="Times New Roman"/>
          <w:sz w:val="23"/>
          <w:szCs w:val="23"/>
        </w:rPr>
        <w:t>BAS</w:t>
      </w:r>
      <w:r w:rsidRPr="009E4E61">
        <w:rPr>
          <w:rFonts w:ascii="Times New Roman" w:hAnsi="Times New Roman" w:cs="Times New Roman"/>
          <w:sz w:val="23"/>
          <w:szCs w:val="23"/>
        </w:rPr>
        <w:t>)</w:t>
      </w:r>
      <w:r w:rsidR="0086145C">
        <w:rPr>
          <w:rFonts w:ascii="Times New Roman" w:hAnsi="Times New Roman" w:cs="Times New Roman"/>
          <w:sz w:val="23"/>
          <w:szCs w:val="23"/>
        </w:rPr>
        <w:t xml:space="preserve"> declared on </w:t>
      </w:r>
      <w:r w:rsidR="00047314" w:rsidRPr="00F92526">
        <w:rPr>
          <w:rFonts w:ascii="Times New Roman" w:hAnsi="Times New Roman" w:cs="Times New Roman"/>
          <w:sz w:val="23"/>
          <w:szCs w:val="23"/>
        </w:rPr>
        <w:t>19</w:t>
      </w:r>
      <w:r w:rsidR="0045783E" w:rsidRPr="00F92526">
        <w:rPr>
          <w:rFonts w:ascii="Times New Roman" w:hAnsi="Times New Roman" w:cs="Times New Roman"/>
          <w:sz w:val="23"/>
          <w:szCs w:val="23"/>
        </w:rPr>
        <w:t xml:space="preserve"> </w:t>
      </w:r>
      <w:r w:rsidR="0084046D" w:rsidRPr="00F92526">
        <w:rPr>
          <w:rFonts w:ascii="Times New Roman" w:hAnsi="Times New Roman" w:cs="Times New Roman"/>
          <w:sz w:val="23"/>
          <w:szCs w:val="23"/>
        </w:rPr>
        <w:t>July</w:t>
      </w:r>
      <w:r w:rsidR="0045783E" w:rsidRPr="00F92526">
        <w:rPr>
          <w:rFonts w:ascii="Times New Roman" w:hAnsi="Times New Roman" w:cs="Times New Roman"/>
          <w:sz w:val="23"/>
          <w:szCs w:val="23"/>
        </w:rPr>
        <w:t xml:space="preserve"> 2021</w:t>
      </w:r>
      <w:r w:rsidRPr="00F92526">
        <w:rPr>
          <w:rFonts w:ascii="Times New Roman" w:hAnsi="Times New Roman" w:cs="Times New Roman"/>
          <w:sz w:val="23"/>
          <w:szCs w:val="23"/>
        </w:rPr>
        <w:t>.</w:t>
      </w:r>
    </w:p>
    <w:p w14:paraId="0F580497" w14:textId="23A8D392" w:rsidR="0013141A" w:rsidRPr="00EB0027" w:rsidRDefault="0013141A" w:rsidP="0013141A">
      <w:pPr>
        <w:widowControl/>
        <w:numPr>
          <w:ilvl w:val="1"/>
          <w:numId w:val="86"/>
        </w:numPr>
        <w:tabs>
          <w:tab w:val="num" w:pos="540"/>
        </w:tabs>
        <w:spacing w:before="120" w:after="120" w:line="240" w:lineRule="auto"/>
        <w:ind w:left="540" w:right="-12" w:hanging="540"/>
        <w:jc w:val="both"/>
        <w:rPr>
          <w:rFonts w:ascii="Times New Roman" w:hAnsi="Times New Roman" w:cs="Times New Roman"/>
          <w:sz w:val="23"/>
          <w:szCs w:val="23"/>
        </w:rPr>
      </w:pPr>
      <w:r w:rsidRPr="009E4E61">
        <w:rPr>
          <w:rFonts w:ascii="Times New Roman" w:hAnsi="Times New Roman" w:cs="Times New Roman"/>
          <w:sz w:val="23"/>
          <w:szCs w:val="23"/>
        </w:rPr>
        <w:t xml:space="preserve">   </w:t>
      </w:r>
      <w:r w:rsidRPr="00EB0027">
        <w:rPr>
          <w:rFonts w:ascii="Times New Roman" w:hAnsi="Times New Roman" w:cs="Times New Roman"/>
          <w:sz w:val="23"/>
          <w:szCs w:val="23"/>
        </w:rPr>
        <w:t xml:space="preserve">The prices in this </w:t>
      </w:r>
      <w:r w:rsidR="0045783E">
        <w:rPr>
          <w:rFonts w:ascii="Times New Roman" w:hAnsi="Times New Roman" w:cs="Times New Roman"/>
          <w:sz w:val="23"/>
          <w:szCs w:val="23"/>
        </w:rPr>
        <w:t>I</w:t>
      </w:r>
      <w:r w:rsidRPr="00EB0027">
        <w:rPr>
          <w:rFonts w:ascii="Times New Roman" w:hAnsi="Times New Roman" w:cs="Times New Roman"/>
          <w:sz w:val="23"/>
          <w:szCs w:val="23"/>
        </w:rPr>
        <w:t xml:space="preserve">AD are exclusive of tax payable under </w:t>
      </w:r>
      <w:r w:rsidR="0086145C" w:rsidRPr="00EB0027">
        <w:rPr>
          <w:rFonts w:ascii="Times New Roman" w:hAnsi="Times New Roman" w:cs="Times New Roman"/>
          <w:i/>
          <w:sz w:val="23"/>
          <w:szCs w:val="23"/>
        </w:rPr>
        <w:t>T</w:t>
      </w:r>
      <w:r w:rsidRPr="00EB0027">
        <w:rPr>
          <w:rFonts w:ascii="Times New Roman" w:hAnsi="Times New Roman" w:cs="Times New Roman"/>
          <w:i/>
          <w:sz w:val="23"/>
          <w:szCs w:val="23"/>
        </w:rPr>
        <w:t>he Utilities (Network Facilities Tax) Act 2006</w:t>
      </w:r>
      <w:r w:rsidRPr="00EB0027">
        <w:rPr>
          <w:rFonts w:ascii="Times New Roman" w:hAnsi="Times New Roman" w:cs="Times New Roman"/>
          <w:sz w:val="23"/>
          <w:szCs w:val="23"/>
        </w:rPr>
        <w:t xml:space="preserve"> (ACT).</w:t>
      </w:r>
    </w:p>
    <w:p w14:paraId="46CC0800" w14:textId="2B451939" w:rsidR="001B478F" w:rsidRDefault="0013141A" w:rsidP="0013141A">
      <w:pPr>
        <w:widowControl/>
        <w:numPr>
          <w:ilvl w:val="1"/>
          <w:numId w:val="86"/>
        </w:numPr>
        <w:tabs>
          <w:tab w:val="num" w:pos="540"/>
        </w:tabs>
        <w:spacing w:before="120" w:after="120" w:line="240" w:lineRule="auto"/>
        <w:ind w:left="540" w:right="-12" w:hanging="540"/>
        <w:jc w:val="both"/>
        <w:rPr>
          <w:rFonts w:ascii="Times New Roman" w:hAnsi="Times New Roman" w:cs="Times New Roman"/>
          <w:sz w:val="23"/>
          <w:szCs w:val="23"/>
        </w:rPr>
      </w:pPr>
      <w:r w:rsidRPr="009E4E61">
        <w:rPr>
          <w:rFonts w:ascii="Times New Roman" w:hAnsi="Times New Roman" w:cs="Times New Roman"/>
          <w:sz w:val="23"/>
          <w:szCs w:val="23"/>
        </w:rPr>
        <w:t xml:space="preserve"> </w:t>
      </w:r>
      <w:r w:rsidRPr="009E4E61">
        <w:rPr>
          <w:rFonts w:ascii="Times New Roman" w:hAnsi="Times New Roman" w:cs="Times New Roman"/>
          <w:sz w:val="23"/>
          <w:szCs w:val="23"/>
        </w:rPr>
        <w:tab/>
        <w:t xml:space="preserve">The prices in this </w:t>
      </w:r>
      <w:r w:rsidR="0045783E">
        <w:rPr>
          <w:rFonts w:ascii="Times New Roman" w:hAnsi="Times New Roman" w:cs="Times New Roman"/>
          <w:sz w:val="23"/>
          <w:szCs w:val="23"/>
        </w:rPr>
        <w:t>I</w:t>
      </w:r>
      <w:r w:rsidRPr="009E4E61">
        <w:rPr>
          <w:rFonts w:ascii="Times New Roman" w:hAnsi="Times New Roman" w:cs="Times New Roman"/>
          <w:sz w:val="23"/>
          <w:szCs w:val="23"/>
        </w:rPr>
        <w:t>AD are exclusive of Goods and Services Tax (GST).</w:t>
      </w:r>
    </w:p>
    <w:p w14:paraId="5158CF89" w14:textId="14E56ADD" w:rsidR="001B478F" w:rsidRPr="00197EA3" w:rsidRDefault="001B478F" w:rsidP="00197EA3">
      <w:pPr>
        <w:widowControl/>
        <w:numPr>
          <w:ilvl w:val="1"/>
          <w:numId w:val="86"/>
        </w:numPr>
        <w:tabs>
          <w:tab w:val="num" w:pos="540"/>
        </w:tabs>
        <w:spacing w:before="120" w:after="120" w:line="240" w:lineRule="auto"/>
        <w:ind w:left="540" w:right="-12" w:hanging="540"/>
        <w:jc w:val="both"/>
        <w:rPr>
          <w:rFonts w:ascii="Times New Roman" w:hAnsi="Times New Roman" w:cs="Times New Roman"/>
          <w:sz w:val="23"/>
          <w:szCs w:val="23"/>
        </w:rPr>
      </w:pPr>
      <w:r>
        <w:rPr>
          <w:rFonts w:ascii="Times New Roman" w:hAnsi="Times New Roman" w:cs="Times New Roman"/>
          <w:sz w:val="23"/>
          <w:szCs w:val="23"/>
        </w:rPr>
        <w:t xml:space="preserve">   </w:t>
      </w:r>
      <w:r w:rsidR="00AA39A3" w:rsidRPr="00197EA3">
        <w:rPr>
          <w:rFonts w:ascii="Times New Roman" w:hAnsi="Times New Roman" w:cs="Times New Roman"/>
          <w:sz w:val="23"/>
          <w:szCs w:val="23"/>
        </w:rPr>
        <w:t xml:space="preserve">The prices in </w:t>
      </w:r>
      <w:r w:rsidR="00B23A67" w:rsidRPr="00197EA3">
        <w:rPr>
          <w:rFonts w:ascii="Times New Roman" w:hAnsi="Times New Roman" w:cs="Times New Roman"/>
          <w:sz w:val="23"/>
          <w:szCs w:val="23"/>
        </w:rPr>
        <w:t xml:space="preserve">this </w:t>
      </w:r>
      <w:r w:rsidR="0045783E" w:rsidRPr="00197EA3">
        <w:rPr>
          <w:rFonts w:ascii="Times New Roman" w:hAnsi="Times New Roman" w:cs="Times New Roman"/>
          <w:sz w:val="23"/>
          <w:szCs w:val="23"/>
        </w:rPr>
        <w:t>I</w:t>
      </w:r>
      <w:r w:rsidR="00AA39A3" w:rsidRPr="00197EA3">
        <w:rPr>
          <w:rFonts w:ascii="Times New Roman" w:hAnsi="Times New Roman" w:cs="Times New Roman"/>
          <w:sz w:val="23"/>
          <w:szCs w:val="23"/>
        </w:rPr>
        <w:t xml:space="preserve">AD are exclusive of </w:t>
      </w:r>
      <w:r w:rsidR="005A51B7" w:rsidRPr="00197EA3">
        <w:rPr>
          <w:rFonts w:ascii="Times New Roman" w:hAnsi="Times New Roman" w:cs="Times New Roman"/>
          <w:sz w:val="23"/>
          <w:szCs w:val="23"/>
        </w:rPr>
        <w:t>the Regional Broadband Scheme levy</w:t>
      </w:r>
      <w:r w:rsidR="00B23A67">
        <w:rPr>
          <w:rStyle w:val="FootnoteReference"/>
          <w:rFonts w:ascii="Times New Roman" w:hAnsi="Times New Roman" w:cs="Times New Roman"/>
          <w:sz w:val="23"/>
          <w:szCs w:val="23"/>
        </w:rPr>
        <w:footnoteReference w:id="1"/>
      </w:r>
      <w:r w:rsidR="005A51B7" w:rsidRPr="00197EA3" w:rsidDel="005A51B7">
        <w:rPr>
          <w:rFonts w:ascii="Times New Roman" w:hAnsi="Times New Roman" w:cs="Times New Roman"/>
          <w:sz w:val="23"/>
          <w:szCs w:val="23"/>
        </w:rPr>
        <w:t xml:space="preserve"> </w:t>
      </w:r>
      <w:r w:rsidR="00AA39A3" w:rsidRPr="00197EA3">
        <w:rPr>
          <w:rFonts w:ascii="Times New Roman" w:hAnsi="Times New Roman" w:cs="Times New Roman"/>
          <w:sz w:val="23"/>
          <w:szCs w:val="23"/>
        </w:rPr>
        <w:t>introduced by Government for the purpose of funding regional fixed wireless and satellite broadband services.</w:t>
      </w:r>
    </w:p>
    <w:p w14:paraId="08C98AAD" w14:textId="205754B1" w:rsidR="0013141A" w:rsidRPr="009E4E61" w:rsidRDefault="005A51B7" w:rsidP="0013141A">
      <w:pPr>
        <w:keepNext/>
        <w:tabs>
          <w:tab w:val="left" w:pos="1697"/>
        </w:tabs>
        <w:spacing w:before="240" w:after="240"/>
        <w:ind w:left="567" w:hanging="567"/>
        <w:rPr>
          <w:rFonts w:ascii="Times New Roman" w:hAnsi="Times New Roman" w:cs="Times New Roman"/>
          <w:b/>
          <w:sz w:val="23"/>
          <w:szCs w:val="23"/>
        </w:rPr>
      </w:pPr>
      <w:r>
        <w:rPr>
          <w:rFonts w:ascii="Times New Roman" w:hAnsi="Times New Roman" w:cs="Times New Roman"/>
          <w:sz w:val="23"/>
          <w:szCs w:val="23"/>
        </w:rPr>
        <w:t xml:space="preserve"> </w:t>
      </w:r>
      <w:r w:rsidR="0013141A" w:rsidRPr="009E4E61">
        <w:rPr>
          <w:rFonts w:ascii="Times New Roman" w:hAnsi="Times New Roman" w:cs="Times New Roman"/>
          <w:b/>
          <w:sz w:val="23"/>
          <w:szCs w:val="23"/>
        </w:rPr>
        <w:t>2.</w:t>
      </w:r>
      <w:r w:rsidR="0013141A" w:rsidRPr="009E4E61">
        <w:rPr>
          <w:rFonts w:ascii="Times New Roman" w:hAnsi="Times New Roman" w:cs="Times New Roman"/>
          <w:b/>
          <w:sz w:val="23"/>
          <w:szCs w:val="23"/>
        </w:rPr>
        <w:tab/>
        <w:t>Definitions and interpretation</w:t>
      </w:r>
    </w:p>
    <w:p w14:paraId="36D9BA9B" w14:textId="77777777" w:rsidR="0013141A" w:rsidRDefault="0013141A" w:rsidP="0013141A">
      <w:pPr>
        <w:keepNext/>
        <w:tabs>
          <w:tab w:val="left" w:pos="1080"/>
          <w:tab w:val="left" w:pos="1697"/>
        </w:tabs>
        <w:spacing w:before="120" w:after="120"/>
        <w:ind w:left="567" w:hanging="567"/>
        <w:rPr>
          <w:rFonts w:ascii="Times New Roman" w:hAnsi="Times New Roman" w:cs="Times New Roman"/>
          <w:sz w:val="23"/>
          <w:szCs w:val="23"/>
        </w:rPr>
      </w:pPr>
      <w:r w:rsidRPr="009E4E61">
        <w:rPr>
          <w:rFonts w:ascii="Times New Roman" w:hAnsi="Times New Roman" w:cs="Times New Roman"/>
          <w:sz w:val="23"/>
          <w:szCs w:val="23"/>
        </w:rPr>
        <w:t>2.1</w:t>
      </w:r>
      <w:r w:rsidRPr="009E4E61">
        <w:rPr>
          <w:rFonts w:ascii="Times New Roman" w:hAnsi="Times New Roman" w:cs="Times New Roman"/>
          <w:sz w:val="23"/>
          <w:szCs w:val="23"/>
        </w:rPr>
        <w:tab/>
        <w:t xml:space="preserve">Schedule 1 applies to the interpretation of this instrument. </w:t>
      </w:r>
    </w:p>
    <w:p w14:paraId="59D8A925" w14:textId="77777777" w:rsidR="0013141A" w:rsidRPr="009E4E61" w:rsidRDefault="0013141A" w:rsidP="0013141A">
      <w:pPr>
        <w:keepNext/>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2.2</w:t>
      </w:r>
      <w:r>
        <w:rPr>
          <w:rFonts w:ascii="Times New Roman" w:hAnsi="Times New Roman" w:cs="Times New Roman"/>
          <w:sz w:val="23"/>
          <w:szCs w:val="23"/>
        </w:rPr>
        <w:tab/>
      </w:r>
      <w:r w:rsidRPr="009E4E61">
        <w:rPr>
          <w:rFonts w:ascii="Times New Roman" w:hAnsi="Times New Roman" w:cs="Times New Roman"/>
          <w:sz w:val="23"/>
          <w:szCs w:val="23"/>
        </w:rPr>
        <w:t>The Schedules form part of this instrument.</w:t>
      </w:r>
    </w:p>
    <w:p w14:paraId="67DDCC4D" w14:textId="77777777" w:rsidR="0013141A" w:rsidRPr="009E4E61" w:rsidRDefault="0013141A" w:rsidP="0013141A">
      <w:pPr>
        <w:keepNext/>
        <w:tabs>
          <w:tab w:val="left" w:pos="1697"/>
        </w:tabs>
        <w:spacing w:before="100" w:beforeAutospacing="1" w:after="240"/>
        <w:ind w:left="567" w:hanging="567"/>
        <w:rPr>
          <w:rFonts w:ascii="Times New Roman" w:hAnsi="Times New Roman" w:cs="Times New Roman"/>
          <w:b/>
          <w:sz w:val="23"/>
          <w:szCs w:val="23"/>
        </w:rPr>
      </w:pPr>
      <w:r w:rsidRPr="009E4E61">
        <w:rPr>
          <w:rFonts w:ascii="Times New Roman" w:hAnsi="Times New Roman" w:cs="Times New Roman"/>
          <w:b/>
          <w:sz w:val="23"/>
          <w:szCs w:val="23"/>
        </w:rPr>
        <w:t>3.</w:t>
      </w:r>
      <w:r w:rsidRPr="009E4E61">
        <w:rPr>
          <w:rFonts w:ascii="Times New Roman" w:hAnsi="Times New Roman" w:cs="Times New Roman"/>
          <w:b/>
          <w:sz w:val="23"/>
          <w:szCs w:val="23"/>
        </w:rPr>
        <w:tab/>
        <w:t>Commencement and duration</w:t>
      </w:r>
    </w:p>
    <w:p w14:paraId="1674B275" w14:textId="5AB39F85" w:rsidR="002C505D" w:rsidRPr="00AA39A3" w:rsidRDefault="0013141A" w:rsidP="00C12A0E">
      <w:pPr>
        <w:keepNext/>
        <w:tabs>
          <w:tab w:val="left" w:pos="1080"/>
          <w:tab w:val="left" w:pos="1697"/>
        </w:tabs>
        <w:spacing w:before="100" w:beforeAutospacing="1" w:after="120" w:line="240" w:lineRule="auto"/>
        <w:ind w:left="567" w:hanging="567"/>
        <w:rPr>
          <w:rFonts w:ascii="Times New Roman" w:hAnsi="Times New Roman" w:cs="Times New Roman"/>
          <w:sz w:val="23"/>
          <w:szCs w:val="23"/>
        </w:rPr>
      </w:pPr>
      <w:r w:rsidRPr="009E4E61">
        <w:rPr>
          <w:rFonts w:ascii="Times New Roman" w:hAnsi="Times New Roman" w:cs="Times New Roman"/>
          <w:sz w:val="23"/>
          <w:szCs w:val="23"/>
        </w:rPr>
        <w:t>3.1</w:t>
      </w:r>
      <w:r w:rsidRPr="009E4E61">
        <w:rPr>
          <w:rFonts w:ascii="Times New Roman" w:hAnsi="Times New Roman" w:cs="Times New Roman"/>
          <w:sz w:val="23"/>
          <w:szCs w:val="23"/>
        </w:rPr>
        <w:tab/>
        <w:t xml:space="preserve">This </w:t>
      </w:r>
      <w:r w:rsidR="0045783E">
        <w:rPr>
          <w:rFonts w:ascii="Times New Roman" w:hAnsi="Times New Roman" w:cs="Times New Roman"/>
          <w:sz w:val="23"/>
          <w:szCs w:val="23"/>
        </w:rPr>
        <w:t>I</w:t>
      </w:r>
      <w:r w:rsidRPr="009E4E61">
        <w:rPr>
          <w:rFonts w:ascii="Times New Roman" w:hAnsi="Times New Roman" w:cs="Times New Roman"/>
          <w:sz w:val="23"/>
          <w:szCs w:val="23"/>
        </w:rPr>
        <w:t xml:space="preserve">AD commences </w:t>
      </w:r>
      <w:r w:rsidRPr="00EB0027">
        <w:rPr>
          <w:rFonts w:ascii="Times New Roman" w:hAnsi="Times New Roman" w:cs="Times New Roman"/>
          <w:sz w:val="23"/>
          <w:szCs w:val="23"/>
        </w:rPr>
        <w:t>on</w:t>
      </w:r>
      <w:r w:rsidR="00607D52">
        <w:rPr>
          <w:rFonts w:ascii="Times New Roman" w:hAnsi="Times New Roman" w:cs="Times New Roman"/>
          <w:sz w:val="23"/>
          <w:szCs w:val="23"/>
        </w:rPr>
        <w:t xml:space="preserve"> </w:t>
      </w:r>
      <w:r w:rsidR="007F01BF" w:rsidRPr="00F92526">
        <w:rPr>
          <w:rFonts w:ascii="Times New Roman" w:hAnsi="Times New Roman" w:cs="Times New Roman"/>
          <w:sz w:val="23"/>
          <w:szCs w:val="23"/>
        </w:rPr>
        <w:t>2</w:t>
      </w:r>
      <w:r w:rsidR="004575F4" w:rsidRPr="00F92526">
        <w:rPr>
          <w:rFonts w:ascii="Times New Roman" w:hAnsi="Times New Roman" w:cs="Times New Roman"/>
          <w:sz w:val="23"/>
          <w:szCs w:val="23"/>
        </w:rPr>
        <w:t>7</w:t>
      </w:r>
      <w:r w:rsidR="007F01BF" w:rsidRPr="00F92526">
        <w:rPr>
          <w:rFonts w:ascii="Times New Roman" w:hAnsi="Times New Roman" w:cs="Times New Roman"/>
          <w:sz w:val="23"/>
          <w:szCs w:val="23"/>
        </w:rPr>
        <w:t xml:space="preserve"> July 2021</w:t>
      </w:r>
      <w:r w:rsidRPr="00F92526">
        <w:rPr>
          <w:rFonts w:ascii="Times New Roman" w:hAnsi="Times New Roman" w:cs="Times New Roman"/>
          <w:sz w:val="23"/>
          <w:szCs w:val="23"/>
        </w:rPr>
        <w:t>.</w:t>
      </w:r>
    </w:p>
    <w:p w14:paraId="5924EC0A" w14:textId="2648453A" w:rsidR="00B85955" w:rsidRDefault="002C505D" w:rsidP="0013141A">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3.</w:t>
      </w:r>
      <w:r w:rsidR="0045783E">
        <w:rPr>
          <w:rFonts w:ascii="Times New Roman" w:hAnsi="Times New Roman" w:cs="Times New Roman"/>
          <w:sz w:val="23"/>
          <w:szCs w:val="23"/>
        </w:rPr>
        <w:t>2</w:t>
      </w:r>
      <w:r>
        <w:rPr>
          <w:rFonts w:ascii="Times New Roman" w:hAnsi="Times New Roman" w:cs="Times New Roman"/>
          <w:sz w:val="23"/>
          <w:szCs w:val="23"/>
        </w:rPr>
        <w:tab/>
        <w:t>Unless sooner revoked t</w:t>
      </w:r>
      <w:r w:rsidR="0013141A" w:rsidRPr="009E4E61">
        <w:rPr>
          <w:rFonts w:ascii="Times New Roman" w:hAnsi="Times New Roman" w:cs="Times New Roman"/>
          <w:sz w:val="23"/>
          <w:szCs w:val="23"/>
        </w:rPr>
        <w:t xml:space="preserve">his </w:t>
      </w:r>
      <w:r w:rsidR="0045783E">
        <w:rPr>
          <w:rFonts w:ascii="Times New Roman" w:hAnsi="Times New Roman" w:cs="Times New Roman"/>
          <w:sz w:val="23"/>
          <w:szCs w:val="23"/>
        </w:rPr>
        <w:t>I</w:t>
      </w:r>
      <w:r w:rsidR="0013141A" w:rsidRPr="009E4E61">
        <w:rPr>
          <w:rFonts w:ascii="Times New Roman" w:hAnsi="Times New Roman" w:cs="Times New Roman"/>
          <w:sz w:val="23"/>
          <w:szCs w:val="23"/>
        </w:rPr>
        <w:t xml:space="preserve">AD </w:t>
      </w:r>
      <w:r w:rsidR="001B478F">
        <w:rPr>
          <w:rFonts w:ascii="Times New Roman" w:hAnsi="Times New Roman" w:cs="Times New Roman"/>
          <w:sz w:val="23"/>
          <w:szCs w:val="23"/>
        </w:rPr>
        <w:t>expires on</w:t>
      </w:r>
      <w:r w:rsidR="0013141A" w:rsidRPr="00324031">
        <w:rPr>
          <w:rFonts w:ascii="Times New Roman" w:hAnsi="Times New Roman" w:cs="Times New Roman"/>
          <w:sz w:val="23"/>
          <w:szCs w:val="23"/>
        </w:rPr>
        <w:t xml:space="preserve"> </w:t>
      </w:r>
      <w:r w:rsidR="00B85955">
        <w:rPr>
          <w:rFonts w:ascii="Times New Roman" w:hAnsi="Times New Roman" w:cs="Times New Roman"/>
          <w:sz w:val="23"/>
          <w:szCs w:val="23"/>
        </w:rPr>
        <w:t>the earlier of:</w:t>
      </w:r>
    </w:p>
    <w:p w14:paraId="2DD27871" w14:textId="77777777" w:rsidR="00B85955" w:rsidRDefault="00B85955" w:rsidP="0013141A">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t>(a) 31 December 2022, or</w:t>
      </w:r>
    </w:p>
    <w:p w14:paraId="405CC46D" w14:textId="23FF645F" w:rsidR="00B85955" w:rsidRDefault="00B85955" w:rsidP="00B85955">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t xml:space="preserve">(b) </w:t>
      </w:r>
      <w:proofErr w:type="gramStart"/>
      <w:r w:rsidRPr="00B85955">
        <w:rPr>
          <w:rFonts w:ascii="Times New Roman" w:hAnsi="Times New Roman" w:cs="Times New Roman"/>
          <w:sz w:val="23"/>
          <w:szCs w:val="23"/>
        </w:rPr>
        <w:t>the</w:t>
      </w:r>
      <w:proofErr w:type="gramEnd"/>
      <w:r w:rsidRPr="00B85955">
        <w:rPr>
          <w:rFonts w:ascii="Times New Roman" w:hAnsi="Times New Roman" w:cs="Times New Roman"/>
          <w:sz w:val="23"/>
          <w:szCs w:val="23"/>
        </w:rPr>
        <w:t xml:space="preserve"> day on which this IAD is taken to be revoked by operation of subsection 152BCF(9A) of the </w:t>
      </w:r>
      <w:r w:rsidRPr="00DB19B7">
        <w:rPr>
          <w:rFonts w:ascii="Times New Roman" w:hAnsi="Times New Roman" w:cs="Times New Roman"/>
          <w:i/>
          <w:sz w:val="23"/>
          <w:szCs w:val="23"/>
        </w:rPr>
        <w:t>Competition and Consumer Act 2010</w:t>
      </w:r>
      <w:r>
        <w:rPr>
          <w:rFonts w:ascii="Times New Roman" w:hAnsi="Times New Roman" w:cs="Times New Roman"/>
          <w:sz w:val="23"/>
          <w:szCs w:val="23"/>
        </w:rPr>
        <w:t xml:space="preserve"> (CCA)</w:t>
      </w:r>
    </w:p>
    <w:p w14:paraId="08C02272" w14:textId="77777777" w:rsidR="0013141A" w:rsidRPr="009E4E61" w:rsidRDefault="0013141A" w:rsidP="0013141A">
      <w:pPr>
        <w:tabs>
          <w:tab w:val="left" w:pos="1697"/>
        </w:tabs>
        <w:spacing w:before="240" w:after="240"/>
        <w:ind w:left="601" w:hanging="601"/>
        <w:rPr>
          <w:rFonts w:ascii="Times New Roman" w:hAnsi="Times New Roman" w:cs="Times New Roman"/>
          <w:b/>
          <w:sz w:val="23"/>
          <w:szCs w:val="23"/>
        </w:rPr>
      </w:pPr>
      <w:r w:rsidRPr="009E4E61">
        <w:rPr>
          <w:rFonts w:ascii="Times New Roman" w:hAnsi="Times New Roman" w:cs="Times New Roman"/>
          <w:b/>
          <w:sz w:val="23"/>
          <w:szCs w:val="23"/>
        </w:rPr>
        <w:t>4.</w:t>
      </w:r>
      <w:r w:rsidRPr="009E4E61">
        <w:rPr>
          <w:rFonts w:ascii="Times New Roman" w:hAnsi="Times New Roman" w:cs="Times New Roman"/>
          <w:b/>
          <w:sz w:val="23"/>
          <w:szCs w:val="23"/>
        </w:rPr>
        <w:tab/>
        <w:t>Terms and conditions of access</w:t>
      </w:r>
    </w:p>
    <w:p w14:paraId="4DF62822" w14:textId="77777777" w:rsidR="0013141A" w:rsidRPr="009E4E61" w:rsidRDefault="0013141A" w:rsidP="0013141A">
      <w:pPr>
        <w:tabs>
          <w:tab w:val="left" w:pos="1080"/>
          <w:tab w:val="left" w:pos="1697"/>
        </w:tabs>
        <w:spacing w:before="120" w:after="120"/>
        <w:ind w:left="567" w:hanging="567"/>
        <w:rPr>
          <w:rFonts w:ascii="Times New Roman" w:hAnsi="Times New Roman" w:cs="Times New Roman"/>
          <w:sz w:val="23"/>
          <w:szCs w:val="23"/>
        </w:rPr>
      </w:pPr>
      <w:r w:rsidRPr="009E4E61">
        <w:rPr>
          <w:rFonts w:ascii="Times New Roman" w:hAnsi="Times New Roman" w:cs="Times New Roman"/>
          <w:sz w:val="23"/>
          <w:szCs w:val="23"/>
        </w:rPr>
        <w:t>4.1</w:t>
      </w:r>
      <w:r w:rsidRPr="009E4E61">
        <w:rPr>
          <w:rFonts w:ascii="Times New Roman" w:hAnsi="Times New Roman" w:cs="Times New Roman"/>
          <w:sz w:val="23"/>
          <w:szCs w:val="23"/>
        </w:rPr>
        <w:tab/>
        <w:t xml:space="preserve">If a carrier or carriage service provider is required to comply with any or all of the standard access obligations in respect </w:t>
      </w:r>
      <w:r>
        <w:rPr>
          <w:rFonts w:ascii="Times New Roman" w:hAnsi="Times New Roman" w:cs="Times New Roman"/>
          <w:sz w:val="23"/>
          <w:szCs w:val="23"/>
        </w:rPr>
        <w:t xml:space="preserve">the </w:t>
      </w:r>
      <w:r w:rsidR="003E38DF">
        <w:rPr>
          <w:rFonts w:ascii="Times New Roman" w:hAnsi="Times New Roman" w:cs="Times New Roman"/>
          <w:sz w:val="23"/>
          <w:szCs w:val="23"/>
        </w:rPr>
        <w:t>SBAS</w:t>
      </w:r>
      <w:r w:rsidRPr="009E4E61">
        <w:rPr>
          <w:rFonts w:ascii="Times New Roman" w:hAnsi="Times New Roman" w:cs="Times New Roman"/>
          <w:sz w:val="23"/>
          <w:szCs w:val="23"/>
        </w:rPr>
        <w:t>, the carrier or carriage service provider must comply with those obligations on the terms and conditions set out in this clause 4.</w:t>
      </w:r>
    </w:p>
    <w:p w14:paraId="776E8D72" w14:textId="3B1C6795" w:rsidR="0013141A" w:rsidRPr="0086145C" w:rsidRDefault="0013141A" w:rsidP="0013141A">
      <w:pPr>
        <w:tabs>
          <w:tab w:val="left" w:pos="567"/>
        </w:tabs>
        <w:spacing w:before="120" w:after="120"/>
        <w:ind w:left="1134" w:hanging="567"/>
        <w:rPr>
          <w:rFonts w:ascii="Times New Roman" w:hAnsi="Times New Roman" w:cs="Times New Roman"/>
          <w:sz w:val="20"/>
          <w:szCs w:val="20"/>
        </w:rPr>
      </w:pPr>
      <w:r w:rsidRPr="0086145C">
        <w:rPr>
          <w:rFonts w:ascii="Times New Roman" w:hAnsi="Times New Roman" w:cs="Times New Roman"/>
          <w:sz w:val="20"/>
          <w:szCs w:val="20"/>
        </w:rPr>
        <w:t>Note:</w:t>
      </w:r>
      <w:r w:rsidRPr="0086145C">
        <w:rPr>
          <w:rFonts w:ascii="Times New Roman" w:hAnsi="Times New Roman" w:cs="Times New Roman"/>
          <w:sz w:val="20"/>
          <w:szCs w:val="20"/>
        </w:rPr>
        <w:tab/>
        <w:t>The terms and conditions in a</w:t>
      </w:r>
      <w:r w:rsidR="0045783E">
        <w:rPr>
          <w:rFonts w:ascii="Times New Roman" w:hAnsi="Times New Roman" w:cs="Times New Roman"/>
          <w:sz w:val="20"/>
          <w:szCs w:val="20"/>
        </w:rPr>
        <w:t>n I</w:t>
      </w:r>
      <w:r w:rsidRPr="0086145C">
        <w:rPr>
          <w:rFonts w:ascii="Times New Roman" w:hAnsi="Times New Roman" w:cs="Times New Roman"/>
          <w:sz w:val="20"/>
          <w:szCs w:val="20"/>
        </w:rPr>
        <w:t xml:space="preserve">AD apply only </w:t>
      </w:r>
      <w:r w:rsidR="001B478F">
        <w:rPr>
          <w:rFonts w:ascii="Times New Roman" w:hAnsi="Times New Roman" w:cs="Times New Roman"/>
          <w:sz w:val="20"/>
          <w:szCs w:val="20"/>
        </w:rPr>
        <w:t>to a matter</w:t>
      </w:r>
      <w:r w:rsidRPr="0086145C">
        <w:rPr>
          <w:rFonts w:ascii="Times New Roman" w:hAnsi="Times New Roman" w:cs="Times New Roman"/>
          <w:sz w:val="20"/>
          <w:szCs w:val="20"/>
        </w:rPr>
        <w:t xml:space="preserve"> where terms and conditions on that matter in an Access Agreement cannot be reached, no special access undertaking is in operation setting out terms and conditions on that matter and no binding rules of conduct have been made setting out terms and conditions on that matter: section 152AY of the</w:t>
      </w:r>
      <w:r w:rsidR="001B478F">
        <w:rPr>
          <w:rFonts w:ascii="Times New Roman" w:hAnsi="Times New Roman" w:cs="Times New Roman"/>
          <w:sz w:val="20"/>
          <w:szCs w:val="20"/>
        </w:rPr>
        <w:t xml:space="preserve"> CCA</w:t>
      </w:r>
      <w:r w:rsidRPr="0086145C">
        <w:rPr>
          <w:rFonts w:ascii="Times New Roman" w:hAnsi="Times New Roman" w:cs="Times New Roman"/>
          <w:sz w:val="20"/>
          <w:szCs w:val="20"/>
        </w:rPr>
        <w:t xml:space="preserve">. </w:t>
      </w:r>
    </w:p>
    <w:p w14:paraId="67353A3C" w14:textId="77777777" w:rsidR="00E17FD0" w:rsidRDefault="0013141A" w:rsidP="0013141A">
      <w:pPr>
        <w:tabs>
          <w:tab w:val="left" w:pos="1080"/>
          <w:tab w:val="left" w:pos="1697"/>
        </w:tabs>
        <w:spacing w:before="120" w:after="120"/>
        <w:ind w:left="567" w:hanging="567"/>
        <w:rPr>
          <w:rFonts w:ascii="Times New Roman" w:hAnsi="Times New Roman" w:cs="Times New Roman"/>
          <w:sz w:val="23"/>
          <w:szCs w:val="23"/>
        </w:rPr>
      </w:pPr>
      <w:r w:rsidRPr="009E4E61">
        <w:rPr>
          <w:rFonts w:ascii="Times New Roman" w:hAnsi="Times New Roman" w:cs="Times New Roman"/>
          <w:sz w:val="23"/>
          <w:szCs w:val="23"/>
        </w:rPr>
        <w:t>4.2</w:t>
      </w:r>
      <w:r w:rsidRPr="009E4E61">
        <w:rPr>
          <w:rFonts w:ascii="Times New Roman" w:hAnsi="Times New Roman" w:cs="Times New Roman"/>
          <w:sz w:val="23"/>
          <w:szCs w:val="23"/>
        </w:rPr>
        <w:tab/>
        <w:t xml:space="preserve">If the </w:t>
      </w:r>
      <w:r w:rsidR="002931A2">
        <w:rPr>
          <w:rFonts w:ascii="Times New Roman" w:hAnsi="Times New Roman" w:cs="Times New Roman"/>
          <w:sz w:val="23"/>
          <w:szCs w:val="23"/>
        </w:rPr>
        <w:t>C</w:t>
      </w:r>
      <w:r w:rsidRPr="009E4E61">
        <w:rPr>
          <w:rFonts w:ascii="Times New Roman" w:hAnsi="Times New Roman" w:cs="Times New Roman"/>
          <w:sz w:val="23"/>
          <w:szCs w:val="23"/>
        </w:rPr>
        <w:t xml:space="preserve">arrier or </w:t>
      </w:r>
      <w:r w:rsidR="002931A2">
        <w:rPr>
          <w:rFonts w:ascii="Times New Roman" w:hAnsi="Times New Roman" w:cs="Times New Roman"/>
          <w:sz w:val="23"/>
          <w:szCs w:val="23"/>
        </w:rPr>
        <w:t>C</w:t>
      </w:r>
      <w:r w:rsidRPr="009E4E61">
        <w:rPr>
          <w:rFonts w:ascii="Times New Roman" w:hAnsi="Times New Roman" w:cs="Times New Roman"/>
          <w:sz w:val="23"/>
          <w:szCs w:val="23"/>
        </w:rPr>
        <w:t xml:space="preserve">arriage </w:t>
      </w:r>
      <w:r w:rsidR="002931A2">
        <w:rPr>
          <w:rFonts w:ascii="Times New Roman" w:hAnsi="Times New Roman" w:cs="Times New Roman"/>
          <w:sz w:val="23"/>
          <w:szCs w:val="23"/>
        </w:rPr>
        <w:t>S</w:t>
      </w:r>
      <w:r w:rsidRPr="009E4E61">
        <w:rPr>
          <w:rFonts w:ascii="Times New Roman" w:hAnsi="Times New Roman" w:cs="Times New Roman"/>
          <w:sz w:val="23"/>
          <w:szCs w:val="23"/>
        </w:rPr>
        <w:t xml:space="preserve">ervice </w:t>
      </w:r>
      <w:r w:rsidR="002931A2">
        <w:rPr>
          <w:rFonts w:ascii="Times New Roman" w:hAnsi="Times New Roman" w:cs="Times New Roman"/>
          <w:sz w:val="23"/>
          <w:szCs w:val="23"/>
        </w:rPr>
        <w:t>P</w:t>
      </w:r>
      <w:r w:rsidRPr="009E4E61">
        <w:rPr>
          <w:rFonts w:ascii="Times New Roman" w:hAnsi="Times New Roman" w:cs="Times New Roman"/>
          <w:sz w:val="23"/>
          <w:szCs w:val="23"/>
        </w:rPr>
        <w:t xml:space="preserve">rovider is required to supply the </w:t>
      </w:r>
      <w:r w:rsidR="003E38DF">
        <w:rPr>
          <w:rFonts w:ascii="Times New Roman" w:hAnsi="Times New Roman" w:cs="Times New Roman"/>
          <w:sz w:val="23"/>
          <w:szCs w:val="23"/>
        </w:rPr>
        <w:t>SBAS</w:t>
      </w:r>
      <w:r w:rsidRPr="009E4E61">
        <w:rPr>
          <w:rFonts w:ascii="Times New Roman" w:hAnsi="Times New Roman" w:cs="Times New Roman"/>
          <w:sz w:val="23"/>
          <w:szCs w:val="23"/>
        </w:rPr>
        <w:t xml:space="preserve"> to a service provider, the </w:t>
      </w:r>
      <w:r w:rsidR="002931A2">
        <w:rPr>
          <w:rFonts w:ascii="Times New Roman" w:hAnsi="Times New Roman" w:cs="Times New Roman"/>
          <w:sz w:val="23"/>
          <w:szCs w:val="23"/>
        </w:rPr>
        <w:t>C</w:t>
      </w:r>
      <w:r w:rsidRPr="009E4E61">
        <w:rPr>
          <w:rFonts w:ascii="Times New Roman" w:hAnsi="Times New Roman" w:cs="Times New Roman"/>
          <w:sz w:val="23"/>
          <w:szCs w:val="23"/>
        </w:rPr>
        <w:t xml:space="preserve">arrier or </w:t>
      </w:r>
      <w:r w:rsidR="002931A2">
        <w:rPr>
          <w:rFonts w:ascii="Times New Roman" w:hAnsi="Times New Roman" w:cs="Times New Roman"/>
          <w:sz w:val="23"/>
          <w:szCs w:val="23"/>
        </w:rPr>
        <w:t>C</w:t>
      </w:r>
      <w:r w:rsidRPr="009E4E61">
        <w:rPr>
          <w:rFonts w:ascii="Times New Roman" w:hAnsi="Times New Roman" w:cs="Times New Roman"/>
          <w:sz w:val="23"/>
          <w:szCs w:val="23"/>
        </w:rPr>
        <w:t xml:space="preserve">arriage </w:t>
      </w:r>
      <w:r w:rsidR="002931A2">
        <w:rPr>
          <w:rFonts w:ascii="Times New Roman" w:hAnsi="Times New Roman" w:cs="Times New Roman"/>
          <w:sz w:val="23"/>
          <w:szCs w:val="23"/>
        </w:rPr>
        <w:t>S</w:t>
      </w:r>
      <w:r w:rsidRPr="009E4E61">
        <w:rPr>
          <w:rFonts w:ascii="Times New Roman" w:hAnsi="Times New Roman" w:cs="Times New Roman"/>
          <w:sz w:val="23"/>
          <w:szCs w:val="23"/>
        </w:rPr>
        <w:t xml:space="preserve">ervice </w:t>
      </w:r>
      <w:r w:rsidR="002931A2">
        <w:rPr>
          <w:rFonts w:ascii="Times New Roman" w:hAnsi="Times New Roman" w:cs="Times New Roman"/>
          <w:sz w:val="23"/>
          <w:szCs w:val="23"/>
        </w:rPr>
        <w:t>P</w:t>
      </w:r>
      <w:r w:rsidRPr="009E4E61">
        <w:rPr>
          <w:rFonts w:ascii="Times New Roman" w:hAnsi="Times New Roman" w:cs="Times New Roman"/>
          <w:sz w:val="23"/>
          <w:szCs w:val="23"/>
        </w:rPr>
        <w:t>rovider must supply the service</w:t>
      </w:r>
      <w:r>
        <w:rPr>
          <w:rFonts w:ascii="Times New Roman" w:hAnsi="Times New Roman" w:cs="Times New Roman"/>
          <w:sz w:val="23"/>
          <w:szCs w:val="23"/>
        </w:rPr>
        <w:t xml:space="preserve"> </w:t>
      </w:r>
      <w:r w:rsidRPr="009E4E61">
        <w:rPr>
          <w:rFonts w:ascii="Times New Roman" w:hAnsi="Times New Roman" w:cs="Times New Roman"/>
          <w:sz w:val="23"/>
          <w:szCs w:val="23"/>
        </w:rPr>
        <w:t>at the price specified in Schedule 2</w:t>
      </w:r>
      <w:r>
        <w:rPr>
          <w:rFonts w:ascii="Times New Roman" w:hAnsi="Times New Roman" w:cs="Times New Roman"/>
          <w:sz w:val="23"/>
          <w:szCs w:val="23"/>
        </w:rPr>
        <w:t>.</w:t>
      </w:r>
      <w:r w:rsidR="003E38DF">
        <w:rPr>
          <w:rFonts w:ascii="Times New Roman" w:hAnsi="Times New Roman" w:cs="Times New Roman"/>
          <w:sz w:val="23"/>
          <w:szCs w:val="23"/>
        </w:rPr>
        <w:t xml:space="preserve"> </w:t>
      </w:r>
      <w:r>
        <w:rPr>
          <w:rFonts w:ascii="Times New Roman" w:hAnsi="Times New Roman" w:cs="Times New Roman"/>
          <w:sz w:val="23"/>
          <w:szCs w:val="23"/>
        </w:rPr>
        <w:t xml:space="preserve">The non-price terms and conditions set out in </w:t>
      </w:r>
      <w:r w:rsidR="0086145C">
        <w:rPr>
          <w:rFonts w:ascii="Times New Roman" w:hAnsi="Times New Roman" w:cs="Times New Roman"/>
          <w:sz w:val="23"/>
          <w:szCs w:val="23"/>
        </w:rPr>
        <w:t>Schedules 3</w:t>
      </w:r>
      <w:r w:rsidRPr="00324031">
        <w:rPr>
          <w:rFonts w:ascii="Times New Roman" w:hAnsi="Times New Roman" w:cs="Times New Roman"/>
          <w:sz w:val="23"/>
          <w:szCs w:val="23"/>
        </w:rPr>
        <w:t>–12</w:t>
      </w:r>
      <w:r w:rsidR="0086145C">
        <w:rPr>
          <w:rFonts w:ascii="Times New Roman" w:hAnsi="Times New Roman" w:cs="Times New Roman"/>
          <w:sz w:val="23"/>
          <w:szCs w:val="23"/>
        </w:rPr>
        <w:t xml:space="preserve"> apply to access to the SBAS</w:t>
      </w:r>
      <w:r w:rsidRPr="009E4E61">
        <w:rPr>
          <w:rFonts w:ascii="Times New Roman" w:hAnsi="Times New Roman" w:cs="Times New Roman"/>
          <w:sz w:val="23"/>
          <w:szCs w:val="23"/>
        </w:rPr>
        <w:t>.</w:t>
      </w:r>
    </w:p>
    <w:p w14:paraId="0007F853" w14:textId="6E98E03E" w:rsidR="002C505D" w:rsidRDefault="00E17FD0" w:rsidP="00E17FD0">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4.3</w:t>
      </w:r>
      <w:r w:rsidRPr="009E4E61">
        <w:rPr>
          <w:rFonts w:ascii="Times New Roman" w:hAnsi="Times New Roman" w:cs="Times New Roman"/>
          <w:sz w:val="23"/>
          <w:szCs w:val="23"/>
        </w:rPr>
        <w:tab/>
      </w:r>
      <w:r>
        <w:rPr>
          <w:rFonts w:ascii="Times New Roman" w:hAnsi="Times New Roman" w:cs="Times New Roman"/>
          <w:sz w:val="23"/>
          <w:szCs w:val="23"/>
        </w:rPr>
        <w:t xml:space="preserve">A Carrier or Carriage Service Provider, if it is required to supply the </w:t>
      </w:r>
      <w:r w:rsidR="00B85955">
        <w:rPr>
          <w:rFonts w:ascii="Times New Roman" w:hAnsi="Times New Roman" w:cs="Times New Roman"/>
          <w:sz w:val="23"/>
          <w:szCs w:val="23"/>
        </w:rPr>
        <w:t>SBAS</w:t>
      </w:r>
      <w:r>
        <w:rPr>
          <w:rFonts w:ascii="Times New Roman" w:hAnsi="Times New Roman" w:cs="Times New Roman"/>
          <w:sz w:val="23"/>
          <w:szCs w:val="23"/>
        </w:rPr>
        <w:t xml:space="preserve"> is required to supply upon request th</w:t>
      </w:r>
      <w:r w:rsidR="002C505D">
        <w:rPr>
          <w:rFonts w:ascii="Times New Roman" w:hAnsi="Times New Roman" w:cs="Times New Roman"/>
          <w:sz w:val="23"/>
          <w:szCs w:val="23"/>
        </w:rPr>
        <w:t>e following wholesale product/s:</w:t>
      </w:r>
    </w:p>
    <w:p w14:paraId="4CCE4A8A" w14:textId="6AF0A8E6" w:rsidR="002C505D" w:rsidRDefault="002C505D" w:rsidP="00E17FD0">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t xml:space="preserve">(a) </w:t>
      </w:r>
      <w:proofErr w:type="gramStart"/>
      <w:r>
        <w:rPr>
          <w:rFonts w:ascii="Times New Roman" w:hAnsi="Times New Roman" w:cs="Times New Roman"/>
          <w:sz w:val="23"/>
          <w:szCs w:val="23"/>
        </w:rPr>
        <w:t>in</w:t>
      </w:r>
      <w:proofErr w:type="gramEnd"/>
      <w:r>
        <w:rPr>
          <w:rFonts w:ascii="Times New Roman" w:hAnsi="Times New Roman" w:cs="Times New Roman"/>
          <w:sz w:val="23"/>
          <w:szCs w:val="23"/>
        </w:rPr>
        <w:t xml:space="preserve"> the case of </w:t>
      </w:r>
      <w:r w:rsidR="001F0BFC">
        <w:rPr>
          <w:rFonts w:ascii="Times New Roman" w:hAnsi="Times New Roman" w:cs="Times New Roman"/>
          <w:sz w:val="23"/>
          <w:szCs w:val="23"/>
        </w:rPr>
        <w:t>the</w:t>
      </w:r>
      <w:r>
        <w:rPr>
          <w:rFonts w:ascii="Times New Roman" w:hAnsi="Times New Roman" w:cs="Times New Roman"/>
          <w:sz w:val="23"/>
          <w:szCs w:val="23"/>
        </w:rPr>
        <w:t xml:space="preserve"> Fibre Access Broadband service</w:t>
      </w:r>
      <w:r w:rsidR="001B478F">
        <w:rPr>
          <w:rFonts w:ascii="Times New Roman" w:hAnsi="Times New Roman" w:cs="Times New Roman"/>
          <w:sz w:val="23"/>
          <w:szCs w:val="23"/>
        </w:rPr>
        <w:t>,</w:t>
      </w:r>
      <w:r>
        <w:rPr>
          <w:rFonts w:ascii="Times New Roman" w:hAnsi="Times New Roman" w:cs="Times New Roman"/>
          <w:sz w:val="23"/>
          <w:szCs w:val="23"/>
        </w:rPr>
        <w:t xml:space="preserve"> that </w:t>
      </w:r>
      <w:r w:rsidR="001B478F">
        <w:rPr>
          <w:rFonts w:ascii="Times New Roman" w:hAnsi="Times New Roman" w:cs="Times New Roman"/>
          <w:sz w:val="23"/>
          <w:szCs w:val="23"/>
        </w:rPr>
        <w:t>service</w:t>
      </w:r>
      <w:r>
        <w:rPr>
          <w:rFonts w:ascii="Times New Roman" w:hAnsi="Times New Roman" w:cs="Times New Roman"/>
          <w:sz w:val="23"/>
          <w:szCs w:val="23"/>
        </w:rPr>
        <w:t xml:space="preserve"> with the following </w:t>
      </w:r>
      <w:r>
        <w:rPr>
          <w:rFonts w:ascii="Times New Roman" w:hAnsi="Times New Roman" w:cs="Times New Roman"/>
          <w:sz w:val="23"/>
          <w:szCs w:val="23"/>
        </w:rPr>
        <w:lastRenderedPageBreak/>
        <w:t>maximum transmission speeds:</w:t>
      </w:r>
    </w:p>
    <w:p w14:paraId="210E676E" w14:textId="511C5F42" w:rsidR="002C505D" w:rsidRDefault="002C505D" w:rsidP="00E17FD0">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w:t>
      </w:r>
      <w:proofErr w:type="spellStart"/>
      <w:r>
        <w:rPr>
          <w:rFonts w:ascii="Times New Roman" w:hAnsi="Times New Roman" w:cs="Times New Roman"/>
          <w:sz w:val="23"/>
          <w:szCs w:val="23"/>
        </w:rPr>
        <w:t>i</w:t>
      </w:r>
      <w:proofErr w:type="spellEnd"/>
      <w:r>
        <w:rPr>
          <w:rFonts w:ascii="Times New Roman" w:hAnsi="Times New Roman" w:cs="Times New Roman"/>
          <w:sz w:val="23"/>
          <w:szCs w:val="23"/>
        </w:rPr>
        <w:t xml:space="preserve">) </w:t>
      </w:r>
      <w:proofErr w:type="gramStart"/>
      <w:r>
        <w:rPr>
          <w:rFonts w:ascii="Times New Roman" w:hAnsi="Times New Roman" w:cs="Times New Roman"/>
          <w:sz w:val="23"/>
          <w:szCs w:val="23"/>
        </w:rPr>
        <w:t>download</w:t>
      </w:r>
      <w:proofErr w:type="gramEnd"/>
      <w:r>
        <w:rPr>
          <w:rFonts w:ascii="Times New Roman" w:hAnsi="Times New Roman" w:cs="Times New Roman"/>
          <w:sz w:val="23"/>
          <w:szCs w:val="23"/>
        </w:rPr>
        <w:t xml:space="preserve"> </w:t>
      </w:r>
      <w:r w:rsidR="00B85955">
        <w:rPr>
          <w:rFonts w:ascii="Times New Roman" w:hAnsi="Times New Roman" w:cs="Times New Roman"/>
          <w:sz w:val="23"/>
          <w:szCs w:val="23"/>
        </w:rPr>
        <w:t>data transfer rate</w:t>
      </w:r>
      <w:r>
        <w:rPr>
          <w:rFonts w:ascii="Times New Roman" w:hAnsi="Times New Roman" w:cs="Times New Roman"/>
          <w:sz w:val="23"/>
          <w:szCs w:val="23"/>
        </w:rPr>
        <w:t xml:space="preserve"> of 30 Mbps</w:t>
      </w:r>
      <w:r w:rsidR="001F0BFC">
        <w:rPr>
          <w:rFonts w:ascii="Times New Roman" w:hAnsi="Times New Roman" w:cs="Times New Roman"/>
          <w:sz w:val="23"/>
          <w:szCs w:val="23"/>
        </w:rPr>
        <w:t xml:space="preserve"> (peak information rate)</w:t>
      </w:r>
    </w:p>
    <w:p w14:paraId="40A2992A" w14:textId="46D54D43" w:rsidR="002C505D" w:rsidRDefault="002C505D" w:rsidP="00E17FD0">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 xml:space="preserve">(ii) </w:t>
      </w:r>
      <w:proofErr w:type="gramStart"/>
      <w:r>
        <w:rPr>
          <w:rFonts w:ascii="Times New Roman" w:hAnsi="Times New Roman" w:cs="Times New Roman"/>
          <w:sz w:val="23"/>
          <w:szCs w:val="23"/>
        </w:rPr>
        <w:t>upload</w:t>
      </w:r>
      <w:proofErr w:type="gramEnd"/>
      <w:r>
        <w:rPr>
          <w:rFonts w:ascii="Times New Roman" w:hAnsi="Times New Roman" w:cs="Times New Roman"/>
          <w:sz w:val="23"/>
          <w:szCs w:val="23"/>
        </w:rPr>
        <w:t xml:space="preserve"> </w:t>
      </w:r>
      <w:r w:rsidR="00B85955">
        <w:rPr>
          <w:rFonts w:ascii="Times New Roman" w:hAnsi="Times New Roman" w:cs="Times New Roman"/>
          <w:sz w:val="23"/>
          <w:szCs w:val="23"/>
        </w:rPr>
        <w:t>data transfer rate</w:t>
      </w:r>
      <w:r>
        <w:rPr>
          <w:rFonts w:ascii="Times New Roman" w:hAnsi="Times New Roman" w:cs="Times New Roman"/>
          <w:sz w:val="23"/>
          <w:szCs w:val="23"/>
        </w:rPr>
        <w:t xml:space="preserve"> of 1 Mbps</w:t>
      </w:r>
      <w:r w:rsidR="001F0BFC">
        <w:rPr>
          <w:rFonts w:ascii="Times New Roman" w:hAnsi="Times New Roman" w:cs="Times New Roman"/>
          <w:sz w:val="23"/>
          <w:szCs w:val="23"/>
        </w:rPr>
        <w:t xml:space="preserve"> (peak information rate)</w:t>
      </w:r>
      <w:r>
        <w:rPr>
          <w:rFonts w:ascii="Times New Roman" w:hAnsi="Times New Roman" w:cs="Times New Roman"/>
          <w:sz w:val="23"/>
          <w:szCs w:val="23"/>
        </w:rPr>
        <w:t>;</w:t>
      </w:r>
    </w:p>
    <w:p w14:paraId="38DAAE8F" w14:textId="2D8C7E69" w:rsidR="005C21B7" w:rsidRDefault="002C505D" w:rsidP="005C21B7">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t xml:space="preserve">(b) </w:t>
      </w:r>
      <w:proofErr w:type="gramStart"/>
      <w:r>
        <w:rPr>
          <w:rFonts w:ascii="Times New Roman" w:hAnsi="Times New Roman" w:cs="Times New Roman"/>
          <w:sz w:val="23"/>
          <w:szCs w:val="23"/>
        </w:rPr>
        <w:t>in</w:t>
      </w:r>
      <w:proofErr w:type="gramEnd"/>
      <w:r w:rsidR="00D05ABA">
        <w:rPr>
          <w:rFonts w:ascii="Times New Roman" w:hAnsi="Times New Roman" w:cs="Times New Roman"/>
          <w:sz w:val="23"/>
          <w:szCs w:val="23"/>
        </w:rPr>
        <w:t xml:space="preserve"> all other cases</w:t>
      </w:r>
      <w:r w:rsidR="001B478F">
        <w:rPr>
          <w:rFonts w:ascii="Times New Roman" w:hAnsi="Times New Roman" w:cs="Times New Roman"/>
          <w:sz w:val="23"/>
          <w:szCs w:val="23"/>
        </w:rPr>
        <w:t>,</w:t>
      </w:r>
      <w:r w:rsidR="00994968">
        <w:rPr>
          <w:rFonts w:ascii="Times New Roman" w:hAnsi="Times New Roman" w:cs="Times New Roman"/>
          <w:sz w:val="23"/>
          <w:szCs w:val="23"/>
        </w:rPr>
        <w:t xml:space="preserve"> </w:t>
      </w:r>
      <w:r w:rsidR="001B478F">
        <w:rPr>
          <w:rFonts w:ascii="Times New Roman" w:hAnsi="Times New Roman" w:cs="Times New Roman"/>
          <w:sz w:val="23"/>
          <w:szCs w:val="23"/>
        </w:rPr>
        <w:t>the</w:t>
      </w:r>
      <w:r w:rsidR="00994968">
        <w:rPr>
          <w:rFonts w:ascii="Times New Roman" w:hAnsi="Times New Roman" w:cs="Times New Roman"/>
          <w:sz w:val="23"/>
          <w:szCs w:val="23"/>
        </w:rPr>
        <w:t xml:space="preserve"> SBAS with the following characteristics</w:t>
      </w:r>
      <w:r w:rsidR="00022530" w:rsidRPr="00022530">
        <w:rPr>
          <w:rFonts w:ascii="Times New Roman" w:hAnsi="Times New Roman" w:cs="Times New Roman"/>
          <w:bCs/>
          <w:sz w:val="23"/>
          <w:szCs w:val="23"/>
        </w:rPr>
        <w:t>:</w:t>
      </w:r>
    </w:p>
    <w:p w14:paraId="386776AC" w14:textId="77777777" w:rsidR="005C21B7" w:rsidRDefault="005C21B7" w:rsidP="005C21B7">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w:t>
      </w:r>
      <w:proofErr w:type="spellStart"/>
      <w:r>
        <w:rPr>
          <w:rFonts w:ascii="Times New Roman" w:hAnsi="Times New Roman" w:cs="Times New Roman"/>
          <w:sz w:val="23"/>
          <w:szCs w:val="23"/>
        </w:rPr>
        <w:t>i</w:t>
      </w:r>
      <w:proofErr w:type="spellEnd"/>
      <w:r>
        <w:rPr>
          <w:rFonts w:ascii="Times New Roman" w:hAnsi="Times New Roman" w:cs="Times New Roman"/>
          <w:sz w:val="23"/>
          <w:szCs w:val="23"/>
        </w:rPr>
        <w:t xml:space="preserve">) </w:t>
      </w:r>
      <w:proofErr w:type="gramStart"/>
      <w:r>
        <w:rPr>
          <w:rFonts w:ascii="Times New Roman" w:hAnsi="Times New Roman" w:cs="Times New Roman"/>
          <w:sz w:val="23"/>
          <w:szCs w:val="23"/>
        </w:rPr>
        <w:t>a</w:t>
      </w:r>
      <w:proofErr w:type="gramEnd"/>
      <w:r>
        <w:rPr>
          <w:rFonts w:ascii="Times New Roman" w:hAnsi="Times New Roman" w:cs="Times New Roman"/>
          <w:sz w:val="23"/>
          <w:szCs w:val="23"/>
        </w:rPr>
        <w:t xml:space="preserve"> download data transfer rate of 25Mbps (peak information rate)</w:t>
      </w:r>
    </w:p>
    <w:p w14:paraId="74406C56" w14:textId="77777777" w:rsidR="005C21B7" w:rsidRDefault="005C21B7" w:rsidP="005C21B7">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 xml:space="preserve">(ii) </w:t>
      </w:r>
      <w:proofErr w:type="gramStart"/>
      <w:r>
        <w:rPr>
          <w:rFonts w:ascii="Times New Roman" w:hAnsi="Times New Roman" w:cs="Times New Roman"/>
          <w:sz w:val="23"/>
          <w:szCs w:val="23"/>
        </w:rPr>
        <w:t>an</w:t>
      </w:r>
      <w:proofErr w:type="gramEnd"/>
      <w:r>
        <w:rPr>
          <w:rFonts w:ascii="Times New Roman" w:hAnsi="Times New Roman" w:cs="Times New Roman"/>
          <w:sz w:val="23"/>
          <w:szCs w:val="23"/>
        </w:rPr>
        <w:t xml:space="preserve"> upstream data transfer rate of 5 Mbps (peak information rate)</w:t>
      </w:r>
    </w:p>
    <w:p w14:paraId="668926DC" w14:textId="77777777" w:rsidR="005C21B7" w:rsidRDefault="005C21B7" w:rsidP="005C21B7">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 xml:space="preserve">(iii) </w:t>
      </w:r>
      <w:proofErr w:type="gramStart"/>
      <w:r>
        <w:rPr>
          <w:rFonts w:ascii="Times New Roman" w:hAnsi="Times New Roman" w:cs="Times New Roman"/>
          <w:sz w:val="23"/>
          <w:szCs w:val="23"/>
        </w:rPr>
        <w:t>residential</w:t>
      </w:r>
      <w:proofErr w:type="gramEnd"/>
      <w:r>
        <w:rPr>
          <w:rFonts w:ascii="Times New Roman" w:hAnsi="Times New Roman" w:cs="Times New Roman"/>
          <w:sz w:val="23"/>
          <w:szCs w:val="23"/>
        </w:rPr>
        <w:t xml:space="preserve"> grade service characteristics</w:t>
      </w:r>
    </w:p>
    <w:p w14:paraId="36A4BD6F" w14:textId="77777777" w:rsidR="005C21B7" w:rsidRDefault="005C21B7" w:rsidP="005C21B7">
      <w:pPr>
        <w:tabs>
          <w:tab w:val="left" w:pos="1080"/>
          <w:tab w:val="left" w:pos="1697"/>
        </w:tabs>
        <w:spacing w:before="120" w:after="120"/>
        <w:ind w:left="1020" w:hanging="567"/>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 xml:space="preserve">(iv) </w:t>
      </w:r>
      <w:proofErr w:type="gramStart"/>
      <w:r>
        <w:rPr>
          <w:rFonts w:ascii="Times New Roman" w:hAnsi="Times New Roman" w:cs="Times New Roman"/>
          <w:sz w:val="23"/>
          <w:szCs w:val="23"/>
        </w:rPr>
        <w:t>if</w:t>
      </w:r>
      <w:proofErr w:type="gramEnd"/>
      <w:r>
        <w:rPr>
          <w:rFonts w:ascii="Times New Roman" w:hAnsi="Times New Roman" w:cs="Times New Roman"/>
          <w:sz w:val="23"/>
          <w:szCs w:val="23"/>
        </w:rPr>
        <w:t xml:space="preserve"> requested by the access seeker, a prioritized, symmetric </w:t>
      </w:r>
      <w:proofErr w:type="spellStart"/>
      <w:r>
        <w:rPr>
          <w:rFonts w:ascii="Times New Roman" w:hAnsi="Times New Roman" w:cs="Times New Roman"/>
          <w:sz w:val="23"/>
          <w:szCs w:val="23"/>
        </w:rPr>
        <w:t>bitstream</w:t>
      </w:r>
      <w:proofErr w:type="spellEnd"/>
      <w:r>
        <w:rPr>
          <w:rFonts w:ascii="Times New Roman" w:hAnsi="Times New Roman" w:cs="Times New Roman"/>
          <w:sz w:val="23"/>
          <w:szCs w:val="23"/>
        </w:rPr>
        <w:t xml:space="preserve"> of sufficient capacity to provide a voice service. </w:t>
      </w:r>
    </w:p>
    <w:p w14:paraId="69041A4C" w14:textId="01DA498E" w:rsidR="002C505D" w:rsidRDefault="00E17FD0" w:rsidP="00E17FD0">
      <w:pPr>
        <w:tabs>
          <w:tab w:val="left" w:pos="1080"/>
          <w:tab w:val="left" w:pos="1697"/>
        </w:tabs>
        <w:spacing w:before="120" w:after="120"/>
        <w:ind w:left="567" w:hanging="567"/>
        <w:rPr>
          <w:rFonts w:ascii="Times New Roman" w:hAnsi="Times New Roman" w:cs="Times New Roman"/>
          <w:sz w:val="23"/>
          <w:szCs w:val="23"/>
        </w:rPr>
      </w:pPr>
      <w:r>
        <w:rPr>
          <w:rFonts w:ascii="Times New Roman" w:hAnsi="Times New Roman" w:cs="Times New Roman"/>
          <w:sz w:val="23"/>
          <w:szCs w:val="23"/>
        </w:rPr>
        <w:t xml:space="preserve"> </w:t>
      </w:r>
      <w:r w:rsidR="005C21B7">
        <w:rPr>
          <w:rFonts w:ascii="Times New Roman" w:hAnsi="Times New Roman" w:cs="Times New Roman"/>
          <w:sz w:val="23"/>
          <w:szCs w:val="23"/>
        </w:rPr>
        <w:t>4.4</w:t>
      </w:r>
      <w:r w:rsidR="005C21B7">
        <w:rPr>
          <w:rFonts w:ascii="Times New Roman" w:hAnsi="Times New Roman" w:cs="Times New Roman"/>
          <w:sz w:val="23"/>
          <w:szCs w:val="23"/>
        </w:rPr>
        <w:tab/>
        <w:t>Not</w:t>
      </w:r>
      <w:r w:rsidR="00DC5A24">
        <w:rPr>
          <w:rFonts w:ascii="Times New Roman" w:hAnsi="Times New Roman" w:cs="Times New Roman"/>
          <w:sz w:val="23"/>
          <w:szCs w:val="23"/>
        </w:rPr>
        <w:t>h</w:t>
      </w:r>
      <w:r w:rsidR="005C21B7">
        <w:rPr>
          <w:rFonts w:ascii="Times New Roman" w:hAnsi="Times New Roman" w:cs="Times New Roman"/>
          <w:sz w:val="23"/>
          <w:szCs w:val="23"/>
        </w:rPr>
        <w:t xml:space="preserve">ing in this </w:t>
      </w:r>
      <w:r w:rsidR="004575F4">
        <w:rPr>
          <w:rFonts w:ascii="Times New Roman" w:hAnsi="Times New Roman" w:cs="Times New Roman"/>
          <w:sz w:val="23"/>
          <w:szCs w:val="23"/>
        </w:rPr>
        <w:t>IAD</w:t>
      </w:r>
      <w:r w:rsidR="005C21B7">
        <w:rPr>
          <w:rFonts w:ascii="Times New Roman" w:hAnsi="Times New Roman" w:cs="Times New Roman"/>
          <w:sz w:val="23"/>
          <w:szCs w:val="23"/>
        </w:rPr>
        <w:t xml:space="preserve"> restricts a Carrier or Carriage Service Provider that is required to supply the </w:t>
      </w:r>
      <w:r w:rsidR="001B478F">
        <w:rPr>
          <w:rFonts w:ascii="Times New Roman" w:hAnsi="Times New Roman" w:cs="Times New Roman"/>
          <w:sz w:val="23"/>
          <w:szCs w:val="23"/>
        </w:rPr>
        <w:t>SBAS</w:t>
      </w:r>
      <w:r w:rsidR="005C21B7">
        <w:rPr>
          <w:rFonts w:ascii="Times New Roman" w:hAnsi="Times New Roman" w:cs="Times New Roman"/>
          <w:sz w:val="23"/>
          <w:szCs w:val="23"/>
        </w:rPr>
        <w:t xml:space="preserve"> from supplying additional wholesale products to those specified in 4.3.</w:t>
      </w:r>
    </w:p>
    <w:p w14:paraId="5D71C0AE" w14:textId="71B10725" w:rsidR="005C21B7" w:rsidRDefault="005C21B7" w:rsidP="005C21B7">
      <w:pPr>
        <w:tabs>
          <w:tab w:val="left" w:pos="1080"/>
          <w:tab w:val="left" w:pos="1697"/>
        </w:tabs>
        <w:spacing w:before="120" w:after="120"/>
        <w:rPr>
          <w:rFonts w:ascii="Times New Roman" w:hAnsi="Times New Roman" w:cs="Times New Roman"/>
          <w:sz w:val="23"/>
          <w:szCs w:val="23"/>
        </w:rPr>
      </w:pPr>
      <w:r>
        <w:rPr>
          <w:rFonts w:ascii="Times New Roman" w:hAnsi="Times New Roman" w:cs="Times New Roman"/>
          <w:sz w:val="23"/>
          <w:szCs w:val="23"/>
        </w:rPr>
        <w:t xml:space="preserve">4.5    This clause is subject to clause 5. </w:t>
      </w:r>
    </w:p>
    <w:p w14:paraId="6FF9C2B4" w14:textId="5F4BF985" w:rsidR="005C21B7" w:rsidRDefault="005C21B7" w:rsidP="005C21B7">
      <w:pPr>
        <w:tabs>
          <w:tab w:val="left" w:pos="1697"/>
        </w:tabs>
        <w:spacing w:before="240" w:after="240"/>
        <w:ind w:left="601" w:hanging="601"/>
        <w:rPr>
          <w:rFonts w:ascii="Times New Roman" w:hAnsi="Times New Roman" w:cs="Times New Roman"/>
          <w:b/>
          <w:sz w:val="23"/>
          <w:szCs w:val="23"/>
        </w:rPr>
      </w:pPr>
      <w:r>
        <w:rPr>
          <w:rFonts w:ascii="Times New Roman" w:hAnsi="Times New Roman" w:cs="Times New Roman"/>
          <w:b/>
          <w:sz w:val="23"/>
          <w:szCs w:val="23"/>
        </w:rPr>
        <w:t>5</w:t>
      </w:r>
      <w:r w:rsidRPr="009E4E61">
        <w:rPr>
          <w:rFonts w:ascii="Times New Roman" w:hAnsi="Times New Roman" w:cs="Times New Roman"/>
          <w:b/>
          <w:sz w:val="23"/>
          <w:szCs w:val="23"/>
        </w:rPr>
        <w:t>.</w:t>
      </w:r>
      <w:r w:rsidRPr="009E4E61">
        <w:rPr>
          <w:rFonts w:ascii="Times New Roman" w:hAnsi="Times New Roman" w:cs="Times New Roman"/>
          <w:b/>
          <w:sz w:val="23"/>
          <w:szCs w:val="23"/>
        </w:rPr>
        <w:tab/>
      </w:r>
      <w:r>
        <w:rPr>
          <w:rFonts w:ascii="Times New Roman" w:hAnsi="Times New Roman" w:cs="Times New Roman"/>
          <w:b/>
          <w:sz w:val="23"/>
          <w:szCs w:val="23"/>
        </w:rPr>
        <w:t>Application to Small Providers</w:t>
      </w:r>
      <w:r w:rsidR="007D2FA6">
        <w:rPr>
          <w:rFonts w:ascii="Times New Roman" w:hAnsi="Times New Roman" w:cs="Times New Roman"/>
          <w:b/>
          <w:sz w:val="23"/>
          <w:szCs w:val="23"/>
        </w:rPr>
        <w:t xml:space="preserve"> </w:t>
      </w:r>
    </w:p>
    <w:p w14:paraId="5BAF5805" w14:textId="401A0A29" w:rsidR="005C21B7" w:rsidRDefault="00B45966"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5.1</w:t>
      </w:r>
      <w:r>
        <w:rPr>
          <w:rFonts w:ascii="Times New Roman" w:hAnsi="Times New Roman" w:cs="Times New Roman"/>
          <w:sz w:val="23"/>
          <w:szCs w:val="23"/>
        </w:rPr>
        <w:tab/>
      </w:r>
      <w:r w:rsidR="001B478F">
        <w:rPr>
          <w:rFonts w:ascii="Times New Roman" w:hAnsi="Times New Roman" w:cs="Times New Roman"/>
          <w:sz w:val="23"/>
          <w:szCs w:val="23"/>
        </w:rPr>
        <w:t>Subject to clause 5.1A, a</w:t>
      </w:r>
      <w:r>
        <w:rPr>
          <w:rFonts w:ascii="Times New Roman" w:hAnsi="Times New Roman" w:cs="Times New Roman"/>
          <w:sz w:val="23"/>
          <w:szCs w:val="23"/>
        </w:rPr>
        <w:t xml:space="preserve"> C</w:t>
      </w:r>
      <w:r w:rsidR="005C21B7">
        <w:rPr>
          <w:rFonts w:ascii="Times New Roman" w:hAnsi="Times New Roman" w:cs="Times New Roman"/>
          <w:sz w:val="23"/>
          <w:szCs w:val="23"/>
        </w:rPr>
        <w:t>arrier or</w:t>
      </w:r>
      <w:r>
        <w:rPr>
          <w:rFonts w:ascii="Times New Roman" w:hAnsi="Times New Roman" w:cs="Times New Roman"/>
          <w:sz w:val="23"/>
          <w:szCs w:val="23"/>
        </w:rPr>
        <w:t xml:space="preserve"> Carriage Service P</w:t>
      </w:r>
      <w:r w:rsidR="005C21B7">
        <w:rPr>
          <w:rFonts w:ascii="Times New Roman" w:hAnsi="Times New Roman" w:cs="Times New Roman"/>
          <w:sz w:val="23"/>
          <w:szCs w:val="23"/>
        </w:rPr>
        <w:t xml:space="preserve">rovider </w:t>
      </w:r>
      <w:r>
        <w:rPr>
          <w:rFonts w:ascii="Times New Roman" w:hAnsi="Times New Roman" w:cs="Times New Roman"/>
          <w:sz w:val="23"/>
          <w:szCs w:val="23"/>
        </w:rPr>
        <w:t xml:space="preserve">is not required to comply with any of the standard access obligations as </w:t>
      </w:r>
      <w:r w:rsidR="001B478F">
        <w:rPr>
          <w:rFonts w:ascii="Times New Roman" w:hAnsi="Times New Roman" w:cs="Times New Roman"/>
          <w:sz w:val="23"/>
          <w:szCs w:val="23"/>
        </w:rPr>
        <w:t>set out</w:t>
      </w:r>
      <w:r>
        <w:rPr>
          <w:rFonts w:ascii="Times New Roman" w:hAnsi="Times New Roman" w:cs="Times New Roman"/>
          <w:sz w:val="23"/>
          <w:szCs w:val="23"/>
        </w:rPr>
        <w:t xml:space="preserve"> in </w:t>
      </w:r>
      <w:r w:rsidR="001B478F">
        <w:rPr>
          <w:rFonts w:ascii="Times New Roman" w:hAnsi="Times New Roman" w:cs="Times New Roman"/>
          <w:sz w:val="23"/>
          <w:szCs w:val="23"/>
        </w:rPr>
        <w:t xml:space="preserve">section 152AR of the CCA </w:t>
      </w:r>
      <w:r>
        <w:rPr>
          <w:rFonts w:ascii="Times New Roman" w:hAnsi="Times New Roman" w:cs="Times New Roman"/>
          <w:sz w:val="23"/>
          <w:szCs w:val="23"/>
        </w:rPr>
        <w:t xml:space="preserve">in respect of the SBAS </w:t>
      </w:r>
      <w:r w:rsidR="00E40831">
        <w:rPr>
          <w:rFonts w:ascii="Times New Roman" w:hAnsi="Times New Roman" w:cs="Times New Roman"/>
          <w:sz w:val="23"/>
          <w:szCs w:val="23"/>
        </w:rPr>
        <w:t xml:space="preserve">if </w:t>
      </w:r>
      <w:r>
        <w:rPr>
          <w:rFonts w:ascii="Times New Roman" w:hAnsi="Times New Roman" w:cs="Times New Roman"/>
          <w:sz w:val="23"/>
          <w:szCs w:val="23"/>
        </w:rPr>
        <w:t>the Carrier or Carriage Service Provider</w:t>
      </w:r>
      <w:r w:rsidR="000D3628">
        <w:rPr>
          <w:rFonts w:ascii="Times New Roman" w:hAnsi="Times New Roman" w:cs="Times New Roman"/>
          <w:sz w:val="23"/>
          <w:szCs w:val="23"/>
        </w:rPr>
        <w:t xml:space="preserve"> </w:t>
      </w:r>
      <w:r w:rsidR="001B478F">
        <w:rPr>
          <w:rFonts w:ascii="Times New Roman" w:hAnsi="Times New Roman" w:cs="Times New Roman"/>
          <w:sz w:val="23"/>
          <w:szCs w:val="23"/>
        </w:rPr>
        <w:t>is</w:t>
      </w:r>
      <w:r w:rsidR="000D3628">
        <w:rPr>
          <w:rFonts w:ascii="Times New Roman" w:hAnsi="Times New Roman" w:cs="Times New Roman"/>
          <w:sz w:val="23"/>
          <w:szCs w:val="23"/>
        </w:rPr>
        <w:t xml:space="preserve"> a Small Provider</w:t>
      </w:r>
      <w:r>
        <w:rPr>
          <w:rFonts w:ascii="Times New Roman" w:hAnsi="Times New Roman" w:cs="Times New Roman"/>
          <w:sz w:val="23"/>
          <w:szCs w:val="23"/>
        </w:rPr>
        <w:t xml:space="preserve">. </w:t>
      </w:r>
    </w:p>
    <w:p w14:paraId="0A9F2493" w14:textId="135EAB92" w:rsidR="00D05ABA" w:rsidRDefault="00D05ABA">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5.1A</w:t>
      </w:r>
      <w:r>
        <w:rPr>
          <w:rFonts w:ascii="Times New Roman" w:hAnsi="Times New Roman" w:cs="Times New Roman"/>
          <w:sz w:val="23"/>
          <w:szCs w:val="23"/>
        </w:rPr>
        <w:tab/>
      </w:r>
      <w:r w:rsidR="00293EB7" w:rsidRPr="00293EB7">
        <w:rPr>
          <w:rFonts w:ascii="Times New Roman" w:hAnsi="Times New Roman" w:cs="Times New Roman"/>
          <w:sz w:val="23"/>
          <w:szCs w:val="23"/>
        </w:rPr>
        <w:t xml:space="preserve">Clause 5.1 does not apply to Small Providers in respect of their provision of access to the local </w:t>
      </w:r>
      <w:proofErr w:type="spellStart"/>
      <w:r w:rsidR="00293EB7" w:rsidRPr="00293EB7">
        <w:rPr>
          <w:rFonts w:ascii="Times New Roman" w:hAnsi="Times New Roman" w:cs="Times New Roman"/>
          <w:sz w:val="23"/>
          <w:szCs w:val="23"/>
        </w:rPr>
        <w:t>bitstream</w:t>
      </w:r>
      <w:proofErr w:type="spellEnd"/>
      <w:r w:rsidR="00293EB7" w:rsidRPr="00293EB7">
        <w:rPr>
          <w:rFonts w:ascii="Times New Roman" w:hAnsi="Times New Roman" w:cs="Times New Roman"/>
          <w:sz w:val="23"/>
          <w:szCs w:val="23"/>
        </w:rPr>
        <w:t xml:space="preserve"> access service (LBAS) as described in Annexure 1 to the LBAS Declaration Instrument</w:t>
      </w:r>
      <w:r w:rsidR="00D30B08" w:rsidRPr="00D30B08">
        <w:rPr>
          <w:rFonts w:ascii="Times New Roman" w:hAnsi="Times New Roman" w:cs="Times New Roman"/>
          <w:sz w:val="23"/>
          <w:szCs w:val="23"/>
        </w:rPr>
        <w:t xml:space="preserve"> (or would have been if the declaration was still in force</w:t>
      </w:r>
      <w:r w:rsidR="00D30B08">
        <w:rPr>
          <w:rFonts w:ascii="Times New Roman" w:hAnsi="Times New Roman" w:cs="Times New Roman"/>
          <w:sz w:val="23"/>
          <w:szCs w:val="23"/>
        </w:rPr>
        <w:t>).</w:t>
      </w:r>
    </w:p>
    <w:p w14:paraId="59476BD7" w14:textId="726F3F0B" w:rsidR="007D2FA6" w:rsidRPr="000E7A2E" w:rsidRDefault="007D2FA6" w:rsidP="00197EA3">
      <w:pPr>
        <w:tabs>
          <w:tab w:val="left" w:pos="567"/>
        </w:tabs>
        <w:spacing w:before="120" w:after="120"/>
        <w:ind w:left="1134" w:hanging="567"/>
        <w:rPr>
          <w:rFonts w:ascii="Times New Roman" w:hAnsi="Times New Roman" w:cs="Times New Roman"/>
          <w:sz w:val="20"/>
          <w:szCs w:val="20"/>
        </w:rPr>
      </w:pPr>
      <w:r w:rsidRPr="0086145C">
        <w:rPr>
          <w:rFonts w:ascii="Times New Roman" w:hAnsi="Times New Roman" w:cs="Times New Roman"/>
          <w:sz w:val="20"/>
          <w:szCs w:val="20"/>
        </w:rPr>
        <w:t>Note:</w:t>
      </w:r>
      <w:r w:rsidRPr="0086145C">
        <w:rPr>
          <w:rFonts w:ascii="Times New Roman" w:hAnsi="Times New Roman" w:cs="Times New Roman"/>
          <w:sz w:val="20"/>
          <w:szCs w:val="20"/>
        </w:rPr>
        <w:tab/>
      </w:r>
      <w:r w:rsidR="00994986">
        <w:rPr>
          <w:rFonts w:ascii="Times New Roman" w:hAnsi="Times New Roman" w:cs="Times New Roman"/>
          <w:sz w:val="20"/>
          <w:szCs w:val="20"/>
        </w:rPr>
        <w:t>Th</w:t>
      </w:r>
      <w:r w:rsidR="00293EB7">
        <w:rPr>
          <w:rFonts w:ascii="Times New Roman" w:hAnsi="Times New Roman" w:cs="Times New Roman"/>
          <w:sz w:val="20"/>
          <w:szCs w:val="20"/>
        </w:rPr>
        <w:t>e LBAS</w:t>
      </w:r>
      <w:r w:rsidR="00994986">
        <w:rPr>
          <w:rFonts w:ascii="Times New Roman" w:hAnsi="Times New Roman" w:cs="Times New Roman"/>
          <w:sz w:val="20"/>
          <w:szCs w:val="20"/>
        </w:rPr>
        <w:t xml:space="preserve"> include</w:t>
      </w:r>
      <w:r w:rsidR="00293EB7">
        <w:rPr>
          <w:rFonts w:ascii="Times New Roman" w:hAnsi="Times New Roman" w:cs="Times New Roman"/>
          <w:sz w:val="20"/>
          <w:szCs w:val="20"/>
        </w:rPr>
        <w:t>s</w:t>
      </w:r>
      <w:r w:rsidR="00994986">
        <w:rPr>
          <w:rFonts w:ascii="Times New Roman" w:hAnsi="Times New Roman" w:cs="Times New Roman"/>
          <w:sz w:val="20"/>
          <w:szCs w:val="20"/>
        </w:rPr>
        <w:t xml:space="preserve"> </w:t>
      </w:r>
      <w:r w:rsidR="004A6586">
        <w:rPr>
          <w:rFonts w:ascii="Times New Roman" w:hAnsi="Times New Roman" w:cs="Times New Roman"/>
          <w:sz w:val="20"/>
          <w:szCs w:val="20"/>
        </w:rPr>
        <w:t xml:space="preserve">eligible services provided over </w:t>
      </w:r>
      <w:r w:rsidR="00994986">
        <w:rPr>
          <w:rFonts w:ascii="Times New Roman" w:hAnsi="Times New Roman" w:cs="Times New Roman"/>
          <w:sz w:val="20"/>
          <w:szCs w:val="20"/>
        </w:rPr>
        <w:t xml:space="preserve">networks captured by sections 142C or 143 of the </w:t>
      </w:r>
      <w:r w:rsidR="00994986" w:rsidRPr="000E7A2E">
        <w:rPr>
          <w:rFonts w:ascii="Times New Roman" w:hAnsi="Times New Roman" w:cs="Times New Roman"/>
          <w:i/>
          <w:sz w:val="20"/>
          <w:szCs w:val="20"/>
        </w:rPr>
        <w:t>Telecommunications Act 1997</w:t>
      </w:r>
      <w:r w:rsidR="00994986">
        <w:rPr>
          <w:rFonts w:ascii="Times New Roman" w:hAnsi="Times New Roman" w:cs="Times New Roman"/>
          <w:sz w:val="20"/>
          <w:szCs w:val="20"/>
        </w:rPr>
        <w:t xml:space="preserve">. More generally, these can be considered to be </w:t>
      </w:r>
      <w:r w:rsidR="00CF5EA0">
        <w:rPr>
          <w:rFonts w:ascii="Times New Roman" w:hAnsi="Times New Roman" w:cs="Times New Roman"/>
          <w:sz w:val="20"/>
          <w:szCs w:val="20"/>
        </w:rPr>
        <w:t xml:space="preserve">services over </w:t>
      </w:r>
      <w:r w:rsidR="00994986">
        <w:rPr>
          <w:rFonts w:ascii="Times New Roman" w:hAnsi="Times New Roman" w:cs="Times New Roman"/>
          <w:sz w:val="20"/>
          <w:szCs w:val="20"/>
        </w:rPr>
        <w:t xml:space="preserve">networks that came into existence after 1 January 2011 with some limited exceptions. </w:t>
      </w:r>
    </w:p>
    <w:p w14:paraId="70D08F8E" w14:textId="598EE9BA" w:rsidR="00B45966" w:rsidRDefault="00B45966"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5.2</w:t>
      </w:r>
      <w:r>
        <w:rPr>
          <w:rFonts w:ascii="Times New Roman" w:hAnsi="Times New Roman" w:cs="Times New Roman"/>
          <w:sz w:val="23"/>
          <w:szCs w:val="23"/>
        </w:rPr>
        <w:tab/>
        <w:t xml:space="preserve">A Carrier or Carriage Service Provider is a Small Provider if the total number of end-users supplied using </w:t>
      </w:r>
      <w:r w:rsidR="00293EB7">
        <w:rPr>
          <w:rFonts w:ascii="Times New Roman" w:hAnsi="Times New Roman" w:cs="Times New Roman"/>
          <w:sz w:val="23"/>
          <w:szCs w:val="23"/>
        </w:rPr>
        <w:t xml:space="preserve">the </w:t>
      </w:r>
      <w:r w:rsidR="00197EA3">
        <w:rPr>
          <w:rFonts w:ascii="Times New Roman" w:hAnsi="Times New Roman" w:cs="Times New Roman"/>
          <w:sz w:val="23"/>
          <w:szCs w:val="23"/>
        </w:rPr>
        <w:t>SBAS</w:t>
      </w:r>
      <w:r>
        <w:rPr>
          <w:rFonts w:ascii="Times New Roman" w:hAnsi="Times New Roman" w:cs="Times New Roman"/>
          <w:sz w:val="23"/>
          <w:szCs w:val="23"/>
        </w:rPr>
        <w:t xml:space="preserve"> provided by:</w:t>
      </w:r>
    </w:p>
    <w:p w14:paraId="0C202F54" w14:textId="77777777" w:rsidR="00D5378D" w:rsidRDefault="00D5378D"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ab/>
        <w:t xml:space="preserve">(a) </w:t>
      </w:r>
      <w:proofErr w:type="gramStart"/>
      <w:r>
        <w:rPr>
          <w:rFonts w:ascii="Times New Roman" w:hAnsi="Times New Roman" w:cs="Times New Roman"/>
          <w:sz w:val="23"/>
          <w:szCs w:val="23"/>
        </w:rPr>
        <w:t>the</w:t>
      </w:r>
      <w:proofErr w:type="gramEnd"/>
      <w:r>
        <w:rPr>
          <w:rFonts w:ascii="Times New Roman" w:hAnsi="Times New Roman" w:cs="Times New Roman"/>
          <w:sz w:val="23"/>
          <w:szCs w:val="23"/>
        </w:rPr>
        <w:t xml:space="preserve"> Carrier or Carriage Service Provider;</w:t>
      </w:r>
    </w:p>
    <w:p w14:paraId="49C45CFE" w14:textId="4D7055F9" w:rsidR="00D5378D" w:rsidRDefault="00D5378D"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ab/>
        <w:t>(b) any Carrier or Carriage Service Provider that is an Associate</w:t>
      </w:r>
      <w:r w:rsidR="00CE70C5">
        <w:rPr>
          <w:rFonts w:ascii="Times New Roman" w:hAnsi="Times New Roman" w:cs="Times New Roman"/>
          <w:sz w:val="23"/>
          <w:szCs w:val="23"/>
        </w:rPr>
        <w:t xml:space="preserve"> </w:t>
      </w:r>
      <w:r>
        <w:rPr>
          <w:rFonts w:ascii="Times New Roman" w:hAnsi="Times New Roman" w:cs="Times New Roman"/>
          <w:sz w:val="23"/>
          <w:szCs w:val="23"/>
        </w:rPr>
        <w:t>of the first- mentioned Carrier or Carriage Service Provider or of whom the first-mentioned Carrier or Carriage Service Provider is an Associate; or</w:t>
      </w:r>
    </w:p>
    <w:p w14:paraId="0D304DF3" w14:textId="77777777" w:rsidR="00D5378D" w:rsidRDefault="00D5378D"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ab/>
        <w:t xml:space="preserve">(c) </w:t>
      </w:r>
      <w:proofErr w:type="gramStart"/>
      <w:r>
        <w:rPr>
          <w:rFonts w:ascii="Times New Roman" w:hAnsi="Times New Roman" w:cs="Times New Roman"/>
          <w:sz w:val="23"/>
          <w:szCs w:val="23"/>
        </w:rPr>
        <w:t>any</w:t>
      </w:r>
      <w:proofErr w:type="gramEnd"/>
      <w:r>
        <w:rPr>
          <w:rFonts w:ascii="Times New Roman" w:hAnsi="Times New Roman" w:cs="Times New Roman"/>
          <w:sz w:val="23"/>
          <w:szCs w:val="23"/>
        </w:rPr>
        <w:t xml:space="preserve"> Carrier or Carriage Service Provider that is an Associate of another person of whom the first-mentioned Carrier or Carriage Service Provider is also an Associate,</w:t>
      </w:r>
    </w:p>
    <w:p w14:paraId="112B164F" w14:textId="77777777" w:rsidR="00D5378D" w:rsidRDefault="00D5378D"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ab/>
      </w:r>
      <w:proofErr w:type="gramStart"/>
      <w:r>
        <w:rPr>
          <w:rFonts w:ascii="Times New Roman" w:hAnsi="Times New Roman" w:cs="Times New Roman"/>
          <w:sz w:val="23"/>
          <w:szCs w:val="23"/>
        </w:rPr>
        <w:t>taken</w:t>
      </w:r>
      <w:proofErr w:type="gramEnd"/>
      <w:r>
        <w:rPr>
          <w:rFonts w:ascii="Times New Roman" w:hAnsi="Times New Roman" w:cs="Times New Roman"/>
          <w:sz w:val="23"/>
          <w:szCs w:val="23"/>
        </w:rPr>
        <w:t xml:space="preserve"> together, does not exceed </w:t>
      </w:r>
      <w:r w:rsidR="00DC42E6">
        <w:rPr>
          <w:rFonts w:ascii="Times New Roman" w:hAnsi="Times New Roman" w:cs="Times New Roman"/>
          <w:sz w:val="23"/>
          <w:szCs w:val="23"/>
        </w:rPr>
        <w:t>12</w:t>
      </w:r>
      <w:r>
        <w:rPr>
          <w:rFonts w:ascii="Times New Roman" w:hAnsi="Times New Roman" w:cs="Times New Roman"/>
          <w:sz w:val="23"/>
          <w:szCs w:val="23"/>
        </w:rPr>
        <w:t xml:space="preserve">,000. </w:t>
      </w:r>
    </w:p>
    <w:p w14:paraId="3D037C90" w14:textId="699F1316" w:rsidR="00B45966" w:rsidRDefault="00B45966"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5.3</w:t>
      </w:r>
      <w:r>
        <w:rPr>
          <w:rFonts w:ascii="Times New Roman" w:hAnsi="Times New Roman" w:cs="Times New Roman"/>
          <w:sz w:val="23"/>
          <w:szCs w:val="23"/>
        </w:rPr>
        <w:tab/>
        <w:t>For the avoidance of doubt</w:t>
      </w:r>
      <w:r w:rsidR="00D5378D">
        <w:rPr>
          <w:rFonts w:ascii="Times New Roman" w:hAnsi="Times New Roman" w:cs="Times New Roman"/>
          <w:sz w:val="23"/>
          <w:szCs w:val="23"/>
        </w:rPr>
        <w:t xml:space="preserve">, for the purposes of clause 5.2 an end-user will be supplied using </w:t>
      </w:r>
      <w:r w:rsidR="008B3F80">
        <w:rPr>
          <w:rFonts w:ascii="Times New Roman" w:hAnsi="Times New Roman" w:cs="Times New Roman"/>
          <w:sz w:val="23"/>
          <w:szCs w:val="23"/>
        </w:rPr>
        <w:t>the</w:t>
      </w:r>
      <w:r w:rsidR="00CE70C5">
        <w:rPr>
          <w:rFonts w:ascii="Times New Roman" w:hAnsi="Times New Roman" w:cs="Times New Roman"/>
          <w:sz w:val="23"/>
          <w:szCs w:val="23"/>
        </w:rPr>
        <w:t xml:space="preserve"> </w:t>
      </w:r>
      <w:r w:rsidR="00197EA3">
        <w:rPr>
          <w:rFonts w:ascii="Times New Roman" w:hAnsi="Times New Roman" w:cs="Times New Roman"/>
          <w:sz w:val="23"/>
          <w:szCs w:val="23"/>
        </w:rPr>
        <w:t>SBAS</w:t>
      </w:r>
      <w:r w:rsidR="00D5378D">
        <w:rPr>
          <w:rFonts w:ascii="Times New Roman" w:hAnsi="Times New Roman" w:cs="Times New Roman"/>
          <w:sz w:val="23"/>
          <w:szCs w:val="23"/>
        </w:rPr>
        <w:t xml:space="preserve"> provided by a Carrier or Carriage Service Provider whether or not the Carrier or Carriage Service Provider:</w:t>
      </w:r>
    </w:p>
    <w:p w14:paraId="49CE6C11" w14:textId="77777777" w:rsidR="00D5378D" w:rsidRDefault="00D5378D"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lastRenderedPageBreak/>
        <w:tab/>
        <w:t xml:space="preserve">(a) </w:t>
      </w:r>
      <w:proofErr w:type="gramStart"/>
      <w:r>
        <w:rPr>
          <w:rFonts w:ascii="Times New Roman" w:hAnsi="Times New Roman" w:cs="Times New Roman"/>
          <w:sz w:val="23"/>
          <w:szCs w:val="23"/>
        </w:rPr>
        <w:t>supplies</w:t>
      </w:r>
      <w:proofErr w:type="gramEnd"/>
      <w:r>
        <w:rPr>
          <w:rFonts w:ascii="Times New Roman" w:hAnsi="Times New Roman" w:cs="Times New Roman"/>
          <w:sz w:val="23"/>
          <w:szCs w:val="23"/>
        </w:rPr>
        <w:t xml:space="preserve"> the end-user itself:</w:t>
      </w:r>
    </w:p>
    <w:p w14:paraId="0F149428" w14:textId="16AC26D6" w:rsidR="00D5378D" w:rsidRPr="005C21B7" w:rsidRDefault="00D5378D" w:rsidP="005C21B7">
      <w:pPr>
        <w:tabs>
          <w:tab w:val="left" w:pos="1697"/>
        </w:tabs>
        <w:spacing w:before="240" w:after="240"/>
        <w:ind w:left="601" w:hanging="601"/>
        <w:rPr>
          <w:rFonts w:ascii="Times New Roman" w:hAnsi="Times New Roman" w:cs="Times New Roman"/>
          <w:sz w:val="23"/>
          <w:szCs w:val="23"/>
        </w:rPr>
      </w:pPr>
      <w:r>
        <w:rPr>
          <w:rFonts w:ascii="Times New Roman" w:hAnsi="Times New Roman" w:cs="Times New Roman"/>
          <w:sz w:val="23"/>
          <w:szCs w:val="23"/>
        </w:rPr>
        <w:tab/>
        <w:t xml:space="preserve">(b) </w:t>
      </w:r>
      <w:proofErr w:type="gramStart"/>
      <w:r>
        <w:rPr>
          <w:rFonts w:ascii="Times New Roman" w:hAnsi="Times New Roman" w:cs="Times New Roman"/>
          <w:sz w:val="23"/>
          <w:szCs w:val="23"/>
        </w:rPr>
        <w:t>provides</w:t>
      </w:r>
      <w:proofErr w:type="gramEnd"/>
      <w:r>
        <w:rPr>
          <w:rFonts w:ascii="Times New Roman" w:hAnsi="Times New Roman" w:cs="Times New Roman"/>
          <w:sz w:val="23"/>
          <w:szCs w:val="23"/>
        </w:rPr>
        <w:t xml:space="preserve"> the </w:t>
      </w:r>
      <w:r w:rsidR="00197EA3">
        <w:rPr>
          <w:rFonts w:ascii="Times New Roman" w:hAnsi="Times New Roman" w:cs="Times New Roman"/>
          <w:sz w:val="23"/>
          <w:szCs w:val="23"/>
        </w:rPr>
        <w:t>SBAS</w:t>
      </w:r>
      <w:r>
        <w:rPr>
          <w:rFonts w:ascii="Times New Roman" w:hAnsi="Times New Roman" w:cs="Times New Roman"/>
          <w:sz w:val="23"/>
          <w:szCs w:val="23"/>
        </w:rPr>
        <w:t xml:space="preserve"> to another service provider and that service is used to supply an end-user. </w:t>
      </w:r>
    </w:p>
    <w:p w14:paraId="23847D0D" w14:textId="1224DA1D" w:rsidR="00D5378D" w:rsidRPr="0086145C" w:rsidRDefault="00D5378D" w:rsidP="00B86AE3">
      <w:pPr>
        <w:tabs>
          <w:tab w:val="left" w:pos="567"/>
        </w:tabs>
        <w:spacing w:before="120" w:after="120"/>
        <w:ind w:left="1134" w:hanging="567"/>
        <w:rPr>
          <w:rFonts w:ascii="Times New Roman" w:hAnsi="Times New Roman" w:cs="Times New Roman"/>
          <w:sz w:val="20"/>
          <w:szCs w:val="20"/>
        </w:rPr>
      </w:pPr>
      <w:r w:rsidRPr="0086145C">
        <w:rPr>
          <w:rFonts w:ascii="Times New Roman" w:hAnsi="Times New Roman" w:cs="Times New Roman"/>
          <w:sz w:val="20"/>
          <w:szCs w:val="20"/>
        </w:rPr>
        <w:t>Note:</w:t>
      </w:r>
      <w:r w:rsidRPr="0086145C">
        <w:rPr>
          <w:rFonts w:ascii="Times New Roman" w:hAnsi="Times New Roman" w:cs="Times New Roman"/>
          <w:sz w:val="20"/>
          <w:szCs w:val="20"/>
        </w:rPr>
        <w:tab/>
      </w:r>
      <w:r w:rsidR="00B86AE3">
        <w:rPr>
          <w:rFonts w:ascii="Times New Roman" w:hAnsi="Times New Roman" w:cs="Times New Roman"/>
          <w:sz w:val="20"/>
          <w:szCs w:val="20"/>
        </w:rPr>
        <w:t xml:space="preserve">An access determination may provide that any or all of the standard access obligations are not applicable to a carrier or carriage service provider, or restrict or limit the applications to a carrier or carriage service provider: </w:t>
      </w:r>
      <w:r w:rsidR="00E40831">
        <w:rPr>
          <w:rFonts w:ascii="Times New Roman" w:hAnsi="Times New Roman" w:cs="Times New Roman"/>
          <w:sz w:val="20"/>
          <w:szCs w:val="20"/>
        </w:rPr>
        <w:t xml:space="preserve">paragraphs </w:t>
      </w:r>
      <w:r w:rsidR="00B86AE3">
        <w:rPr>
          <w:rFonts w:ascii="Times New Roman" w:hAnsi="Times New Roman" w:cs="Times New Roman"/>
          <w:sz w:val="20"/>
          <w:szCs w:val="20"/>
        </w:rPr>
        <w:t>152BC(3)(h) and (</w:t>
      </w:r>
      <w:proofErr w:type="spellStart"/>
      <w:r w:rsidR="00B86AE3">
        <w:rPr>
          <w:rFonts w:ascii="Times New Roman" w:hAnsi="Times New Roman" w:cs="Times New Roman"/>
          <w:sz w:val="20"/>
          <w:szCs w:val="20"/>
        </w:rPr>
        <w:t>i</w:t>
      </w:r>
      <w:proofErr w:type="spellEnd"/>
      <w:r w:rsidR="00B86AE3">
        <w:rPr>
          <w:rFonts w:ascii="Times New Roman" w:hAnsi="Times New Roman" w:cs="Times New Roman"/>
          <w:sz w:val="20"/>
          <w:szCs w:val="20"/>
        </w:rPr>
        <w:t xml:space="preserve">) of </w:t>
      </w:r>
      <w:r w:rsidRPr="0086145C">
        <w:rPr>
          <w:rFonts w:ascii="Times New Roman" w:hAnsi="Times New Roman" w:cs="Times New Roman"/>
          <w:sz w:val="20"/>
          <w:szCs w:val="20"/>
        </w:rPr>
        <w:t xml:space="preserve">the </w:t>
      </w:r>
      <w:r w:rsidRPr="0086145C">
        <w:rPr>
          <w:rFonts w:ascii="Times New Roman" w:hAnsi="Times New Roman" w:cs="Times New Roman"/>
          <w:i/>
          <w:sz w:val="20"/>
          <w:szCs w:val="20"/>
        </w:rPr>
        <w:t>Competition and Consumer Act 2010</w:t>
      </w:r>
      <w:r w:rsidRPr="0086145C">
        <w:rPr>
          <w:rFonts w:ascii="Times New Roman" w:hAnsi="Times New Roman" w:cs="Times New Roman"/>
          <w:sz w:val="20"/>
          <w:szCs w:val="20"/>
        </w:rPr>
        <w:t xml:space="preserve">. </w:t>
      </w:r>
    </w:p>
    <w:p w14:paraId="2CA09207" w14:textId="77777777" w:rsidR="00EF53BF" w:rsidRDefault="00EF53BF" w:rsidP="0013141A">
      <w:pPr>
        <w:tabs>
          <w:tab w:val="left" w:pos="1080"/>
          <w:tab w:val="left" w:pos="1697"/>
        </w:tabs>
        <w:spacing w:before="120" w:after="120"/>
        <w:ind w:left="567" w:hanging="567"/>
        <w:rPr>
          <w:rFonts w:ascii="Times New Roman" w:hAnsi="Times New Roman" w:cs="Times New Roman"/>
          <w:sz w:val="23"/>
          <w:szCs w:val="23"/>
        </w:rPr>
      </w:pPr>
    </w:p>
    <w:p w14:paraId="270ED9E8" w14:textId="77777777" w:rsidR="00FE6AF4" w:rsidRDefault="00FE6AF4">
      <w:pPr>
        <w:widowControl/>
        <w:spacing w:before="200" w:after="0" w:line="240" w:lineRule="auto"/>
        <w:rPr>
          <w:rFonts w:ascii="Times New Roman" w:hAnsi="Times New Roman" w:cs="Times New Roman"/>
          <w:sz w:val="23"/>
          <w:szCs w:val="23"/>
        </w:rPr>
      </w:pPr>
      <w:r>
        <w:rPr>
          <w:rFonts w:ascii="Times New Roman" w:hAnsi="Times New Roman" w:cs="Times New Roman"/>
          <w:sz w:val="23"/>
          <w:szCs w:val="23"/>
        </w:rPr>
        <w:br w:type="page"/>
      </w:r>
    </w:p>
    <w:p w14:paraId="7FCA5811" w14:textId="77777777" w:rsidR="0013141A" w:rsidRDefault="0013141A" w:rsidP="00B45966">
      <w:pPr>
        <w:tabs>
          <w:tab w:val="left" w:pos="1080"/>
          <w:tab w:val="left" w:pos="1697"/>
        </w:tabs>
        <w:spacing w:before="120" w:after="120"/>
        <w:rPr>
          <w:rFonts w:ascii="Times New Roman" w:hAnsi="Times New Roman" w:cs="Times New Roman"/>
          <w:sz w:val="23"/>
          <w:szCs w:val="23"/>
        </w:rPr>
      </w:pPr>
    </w:p>
    <w:p w14:paraId="10A18CA0" w14:textId="77777777" w:rsidR="0013141A" w:rsidRPr="002249EC" w:rsidRDefault="0013141A" w:rsidP="00C821D3">
      <w:pPr>
        <w:spacing w:after="0"/>
        <w:rPr>
          <w:i/>
        </w:rPr>
      </w:pPr>
      <w:r w:rsidRPr="0020514A">
        <w:rPr>
          <w:rFonts w:ascii="Times New Roman" w:hAnsi="Times New Roman" w:cs="Times New Roman"/>
          <w:b/>
          <w:bCs/>
          <w:sz w:val="24"/>
          <w:szCs w:val="24"/>
        </w:rPr>
        <w:t>INDEX TO 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2126"/>
        <w:gridCol w:w="2234"/>
        <w:gridCol w:w="2127"/>
      </w:tblGrid>
      <w:tr w:rsidR="003E38DF" w:rsidRPr="0020514A" w14:paraId="617D43AE" w14:textId="77777777" w:rsidTr="008C32E0">
        <w:trPr>
          <w:trHeight w:val="360"/>
        </w:trPr>
        <w:tc>
          <w:tcPr>
            <w:tcW w:w="2290" w:type="dxa"/>
            <w:shd w:val="clear" w:color="auto" w:fill="D9D9D9" w:themeFill="background1" w:themeFillShade="D9"/>
          </w:tcPr>
          <w:p w14:paraId="209C80C3" w14:textId="77777777" w:rsidR="003E38DF" w:rsidRPr="00821E25" w:rsidRDefault="003E38DF" w:rsidP="008C32E0">
            <w:pPr>
              <w:spacing w:after="0"/>
              <w:rPr>
                <w:rFonts w:ascii="Times New Roman" w:hAnsi="Times New Roman" w:cs="Times New Roman"/>
                <w:b/>
                <w:sz w:val="23"/>
                <w:szCs w:val="23"/>
              </w:rPr>
            </w:pPr>
            <w:bookmarkStart w:id="5" w:name="_GoBack"/>
            <w:r w:rsidRPr="00821E25">
              <w:rPr>
                <w:rFonts w:ascii="Times New Roman" w:hAnsi="Times New Roman" w:cs="Times New Roman"/>
                <w:b/>
                <w:sz w:val="23"/>
                <w:szCs w:val="23"/>
              </w:rPr>
              <w:t>Schedule</w:t>
            </w:r>
          </w:p>
        </w:tc>
        <w:tc>
          <w:tcPr>
            <w:tcW w:w="4360" w:type="dxa"/>
            <w:gridSpan w:val="2"/>
            <w:shd w:val="clear" w:color="auto" w:fill="D9D9D9" w:themeFill="background1" w:themeFillShade="D9"/>
          </w:tcPr>
          <w:p w14:paraId="2F0479E1" w14:textId="77777777" w:rsidR="003E38DF" w:rsidRPr="00821E25" w:rsidRDefault="003E38DF" w:rsidP="008C32E0">
            <w:pPr>
              <w:spacing w:after="0"/>
              <w:rPr>
                <w:rFonts w:ascii="Times New Roman" w:hAnsi="Times New Roman" w:cs="Times New Roman"/>
                <w:b/>
                <w:sz w:val="23"/>
                <w:szCs w:val="23"/>
              </w:rPr>
            </w:pPr>
          </w:p>
        </w:tc>
        <w:tc>
          <w:tcPr>
            <w:tcW w:w="2127" w:type="dxa"/>
            <w:shd w:val="clear" w:color="auto" w:fill="D9D9D9" w:themeFill="background1" w:themeFillShade="D9"/>
          </w:tcPr>
          <w:p w14:paraId="59C479B0" w14:textId="77777777" w:rsidR="003E38DF" w:rsidRPr="00821E25" w:rsidRDefault="003E38DF" w:rsidP="008C32E0">
            <w:pPr>
              <w:spacing w:after="0"/>
              <w:rPr>
                <w:rFonts w:ascii="Times New Roman" w:hAnsi="Times New Roman" w:cs="Times New Roman"/>
                <w:b/>
                <w:sz w:val="23"/>
                <w:szCs w:val="23"/>
              </w:rPr>
            </w:pPr>
            <w:r w:rsidRPr="00821E25">
              <w:rPr>
                <w:rFonts w:ascii="Times New Roman" w:hAnsi="Times New Roman" w:cs="Times New Roman"/>
                <w:b/>
                <w:sz w:val="23"/>
                <w:szCs w:val="23"/>
              </w:rPr>
              <w:t>Page</w:t>
            </w:r>
          </w:p>
        </w:tc>
      </w:tr>
      <w:tr w:rsidR="0013141A" w:rsidRPr="0020514A" w14:paraId="3304481D" w14:textId="77777777" w:rsidTr="008C32E0">
        <w:trPr>
          <w:trHeight w:val="957"/>
        </w:trPr>
        <w:tc>
          <w:tcPr>
            <w:tcW w:w="2290" w:type="dxa"/>
          </w:tcPr>
          <w:p w14:paraId="1D9A55E3"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1</w:t>
            </w:r>
          </w:p>
        </w:tc>
        <w:tc>
          <w:tcPr>
            <w:tcW w:w="4360" w:type="dxa"/>
            <w:gridSpan w:val="2"/>
            <w:shd w:val="clear" w:color="auto" w:fill="auto"/>
          </w:tcPr>
          <w:p w14:paraId="44DD999D"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Interpretation and definitions</w:t>
            </w:r>
          </w:p>
        </w:tc>
        <w:tc>
          <w:tcPr>
            <w:tcW w:w="2127" w:type="dxa"/>
            <w:shd w:val="clear" w:color="auto" w:fill="auto"/>
          </w:tcPr>
          <w:p w14:paraId="045B0610" w14:textId="77777777" w:rsidR="0013141A" w:rsidRPr="00431510" w:rsidRDefault="003E6C95" w:rsidP="008C32E0">
            <w:pPr>
              <w:spacing w:after="0"/>
              <w:rPr>
                <w:rFonts w:ascii="Times New Roman" w:hAnsi="Times New Roman" w:cs="Times New Roman"/>
                <w:sz w:val="23"/>
                <w:szCs w:val="23"/>
              </w:rPr>
            </w:pPr>
            <w:r>
              <w:rPr>
                <w:rFonts w:ascii="Times New Roman" w:hAnsi="Times New Roman" w:cs="Times New Roman"/>
                <w:sz w:val="23"/>
                <w:szCs w:val="23"/>
              </w:rPr>
              <w:t>5</w:t>
            </w:r>
          </w:p>
        </w:tc>
      </w:tr>
      <w:tr w:rsidR="0013141A" w:rsidRPr="0020514A" w14:paraId="46AA893F" w14:textId="77777777" w:rsidTr="008C32E0">
        <w:trPr>
          <w:trHeight w:val="957"/>
        </w:trPr>
        <w:tc>
          <w:tcPr>
            <w:tcW w:w="2290" w:type="dxa"/>
          </w:tcPr>
          <w:p w14:paraId="464F5222"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2</w:t>
            </w:r>
          </w:p>
        </w:tc>
        <w:tc>
          <w:tcPr>
            <w:tcW w:w="4360" w:type="dxa"/>
            <w:gridSpan w:val="2"/>
            <w:shd w:val="clear" w:color="auto" w:fill="auto"/>
          </w:tcPr>
          <w:p w14:paraId="6C0EB4C5"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Price</w:t>
            </w:r>
          </w:p>
        </w:tc>
        <w:tc>
          <w:tcPr>
            <w:tcW w:w="2127" w:type="dxa"/>
            <w:shd w:val="clear" w:color="auto" w:fill="auto"/>
          </w:tcPr>
          <w:p w14:paraId="0B39E248"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1</w:t>
            </w:r>
            <w:r w:rsidR="004D1B1B">
              <w:rPr>
                <w:rFonts w:ascii="Times New Roman" w:hAnsi="Times New Roman" w:cs="Times New Roman"/>
                <w:sz w:val="23"/>
                <w:szCs w:val="23"/>
              </w:rPr>
              <w:t>1</w:t>
            </w:r>
          </w:p>
        </w:tc>
      </w:tr>
      <w:tr w:rsidR="0013141A" w:rsidRPr="0020514A" w14:paraId="777D7F2B" w14:textId="77777777" w:rsidTr="008C32E0">
        <w:trPr>
          <w:trHeight w:val="957"/>
        </w:trPr>
        <w:tc>
          <w:tcPr>
            <w:tcW w:w="2290" w:type="dxa"/>
          </w:tcPr>
          <w:p w14:paraId="17600C5B"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3</w:t>
            </w:r>
          </w:p>
        </w:tc>
        <w:tc>
          <w:tcPr>
            <w:tcW w:w="2126" w:type="dxa"/>
            <w:vMerge w:val="restart"/>
            <w:shd w:val="clear" w:color="auto" w:fill="auto"/>
          </w:tcPr>
          <w:p w14:paraId="5AC6CA0F" w14:textId="77777777" w:rsidR="0013141A" w:rsidRDefault="003E38DF" w:rsidP="008C32E0">
            <w:pPr>
              <w:spacing w:after="0"/>
              <w:rPr>
                <w:rFonts w:ascii="Times New Roman" w:hAnsi="Times New Roman" w:cs="Times New Roman"/>
                <w:sz w:val="23"/>
                <w:szCs w:val="23"/>
              </w:rPr>
            </w:pPr>
            <w:r>
              <w:rPr>
                <w:rFonts w:ascii="Times New Roman" w:hAnsi="Times New Roman" w:cs="Times New Roman"/>
                <w:sz w:val="23"/>
                <w:szCs w:val="23"/>
              </w:rPr>
              <w:t>Non Price</w:t>
            </w:r>
          </w:p>
          <w:p w14:paraId="17429AD6" w14:textId="77777777" w:rsidR="0013141A" w:rsidRPr="006A6D16" w:rsidRDefault="0013141A" w:rsidP="008C32E0">
            <w:pPr>
              <w:spacing w:after="0"/>
              <w:rPr>
                <w:rFonts w:ascii="Times New Roman" w:hAnsi="Times New Roman" w:cs="Times New Roman"/>
                <w:sz w:val="23"/>
                <w:szCs w:val="23"/>
              </w:rPr>
            </w:pPr>
          </w:p>
          <w:p w14:paraId="713AC11B" w14:textId="77777777" w:rsidR="0013141A" w:rsidRPr="006A6D16" w:rsidRDefault="0013141A" w:rsidP="008C32E0">
            <w:pPr>
              <w:spacing w:after="0"/>
              <w:rPr>
                <w:rFonts w:ascii="Times New Roman" w:hAnsi="Times New Roman" w:cs="Times New Roman"/>
                <w:sz w:val="23"/>
                <w:szCs w:val="23"/>
              </w:rPr>
            </w:pPr>
          </w:p>
          <w:p w14:paraId="760F1FF1" w14:textId="77777777" w:rsidR="0013141A" w:rsidRPr="006A6D16" w:rsidRDefault="0013141A" w:rsidP="008C32E0">
            <w:pPr>
              <w:spacing w:after="0"/>
              <w:rPr>
                <w:rFonts w:ascii="Times New Roman" w:hAnsi="Times New Roman" w:cs="Times New Roman"/>
                <w:sz w:val="23"/>
                <w:szCs w:val="23"/>
              </w:rPr>
            </w:pPr>
          </w:p>
          <w:p w14:paraId="3D49598F" w14:textId="77777777" w:rsidR="0013141A" w:rsidRPr="006A6D16" w:rsidRDefault="0013141A" w:rsidP="008C32E0">
            <w:pPr>
              <w:spacing w:after="0"/>
              <w:rPr>
                <w:rFonts w:ascii="Times New Roman" w:hAnsi="Times New Roman" w:cs="Times New Roman"/>
                <w:sz w:val="23"/>
                <w:szCs w:val="23"/>
              </w:rPr>
            </w:pPr>
          </w:p>
          <w:p w14:paraId="41FDAA47" w14:textId="77777777" w:rsidR="0013141A" w:rsidRPr="006A6D16" w:rsidRDefault="0013141A" w:rsidP="008C32E0">
            <w:pPr>
              <w:spacing w:after="0"/>
              <w:rPr>
                <w:rFonts w:ascii="Times New Roman" w:hAnsi="Times New Roman" w:cs="Times New Roman"/>
                <w:sz w:val="23"/>
                <w:szCs w:val="23"/>
              </w:rPr>
            </w:pPr>
          </w:p>
          <w:p w14:paraId="3B7A2BC7" w14:textId="77777777" w:rsidR="0013141A" w:rsidRDefault="0013141A" w:rsidP="008C32E0">
            <w:pPr>
              <w:spacing w:after="0"/>
              <w:rPr>
                <w:rFonts w:ascii="Times New Roman" w:hAnsi="Times New Roman" w:cs="Times New Roman"/>
                <w:sz w:val="23"/>
                <w:szCs w:val="23"/>
              </w:rPr>
            </w:pPr>
          </w:p>
          <w:p w14:paraId="58EE3DCB" w14:textId="77777777" w:rsidR="0013141A" w:rsidRPr="006A6D16" w:rsidRDefault="0013141A" w:rsidP="008C32E0">
            <w:pPr>
              <w:spacing w:after="0"/>
              <w:ind w:firstLine="720"/>
              <w:rPr>
                <w:rFonts w:ascii="Times New Roman" w:hAnsi="Times New Roman" w:cs="Times New Roman"/>
                <w:sz w:val="23"/>
                <w:szCs w:val="23"/>
              </w:rPr>
            </w:pPr>
          </w:p>
        </w:tc>
        <w:tc>
          <w:tcPr>
            <w:tcW w:w="2234" w:type="dxa"/>
            <w:shd w:val="clear" w:color="auto" w:fill="auto"/>
            <w:vAlign w:val="center"/>
          </w:tcPr>
          <w:p w14:paraId="46C5800B"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Billing and notification</w:t>
            </w:r>
          </w:p>
        </w:tc>
        <w:tc>
          <w:tcPr>
            <w:tcW w:w="2127" w:type="dxa"/>
            <w:shd w:val="clear" w:color="auto" w:fill="auto"/>
          </w:tcPr>
          <w:p w14:paraId="21CE0409"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1</w:t>
            </w:r>
            <w:r w:rsidR="004D1B1B">
              <w:rPr>
                <w:rFonts w:ascii="Times New Roman" w:hAnsi="Times New Roman" w:cs="Times New Roman"/>
                <w:sz w:val="23"/>
                <w:szCs w:val="23"/>
              </w:rPr>
              <w:t>3</w:t>
            </w:r>
          </w:p>
        </w:tc>
      </w:tr>
      <w:tr w:rsidR="0013141A" w:rsidRPr="0020514A" w14:paraId="3AD33CFF" w14:textId="77777777" w:rsidTr="008C32E0">
        <w:trPr>
          <w:trHeight w:val="957"/>
        </w:trPr>
        <w:tc>
          <w:tcPr>
            <w:tcW w:w="2290" w:type="dxa"/>
          </w:tcPr>
          <w:p w14:paraId="248493C7"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4</w:t>
            </w:r>
          </w:p>
        </w:tc>
        <w:tc>
          <w:tcPr>
            <w:tcW w:w="2126" w:type="dxa"/>
            <w:vMerge/>
            <w:shd w:val="clear" w:color="auto" w:fill="auto"/>
          </w:tcPr>
          <w:p w14:paraId="0D25F637"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046342F2"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Creditworthiness and Security</w:t>
            </w:r>
          </w:p>
        </w:tc>
        <w:tc>
          <w:tcPr>
            <w:tcW w:w="2127" w:type="dxa"/>
            <w:shd w:val="clear" w:color="auto" w:fill="auto"/>
          </w:tcPr>
          <w:p w14:paraId="6F0C02C5" w14:textId="77777777" w:rsidR="0013141A" w:rsidRPr="00431510" w:rsidRDefault="0013141A" w:rsidP="008C32E0">
            <w:pPr>
              <w:spacing w:after="0"/>
              <w:rPr>
                <w:rFonts w:ascii="Times New Roman" w:hAnsi="Times New Roman" w:cs="Times New Roman"/>
                <w:sz w:val="23"/>
                <w:szCs w:val="23"/>
              </w:rPr>
            </w:pPr>
            <w:r>
              <w:rPr>
                <w:rFonts w:ascii="Times New Roman" w:hAnsi="Times New Roman" w:cs="Times New Roman"/>
                <w:sz w:val="23"/>
                <w:szCs w:val="23"/>
              </w:rPr>
              <w:t>19</w:t>
            </w:r>
          </w:p>
        </w:tc>
      </w:tr>
      <w:tr w:rsidR="0013141A" w:rsidRPr="0020514A" w14:paraId="69258D74" w14:textId="77777777" w:rsidTr="008C32E0">
        <w:trPr>
          <w:trHeight w:val="957"/>
        </w:trPr>
        <w:tc>
          <w:tcPr>
            <w:tcW w:w="2290" w:type="dxa"/>
          </w:tcPr>
          <w:p w14:paraId="54D7DF2C"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5</w:t>
            </w:r>
          </w:p>
        </w:tc>
        <w:tc>
          <w:tcPr>
            <w:tcW w:w="2126" w:type="dxa"/>
            <w:vMerge/>
            <w:shd w:val="clear" w:color="auto" w:fill="auto"/>
          </w:tcPr>
          <w:p w14:paraId="78998155"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34039EBA"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General dispute resolution procedures</w:t>
            </w:r>
          </w:p>
        </w:tc>
        <w:tc>
          <w:tcPr>
            <w:tcW w:w="2127" w:type="dxa"/>
            <w:shd w:val="clear" w:color="auto" w:fill="auto"/>
          </w:tcPr>
          <w:p w14:paraId="09ED215C"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2</w:t>
            </w:r>
            <w:r>
              <w:rPr>
                <w:rFonts w:ascii="Times New Roman" w:hAnsi="Times New Roman" w:cs="Times New Roman"/>
                <w:sz w:val="23"/>
                <w:szCs w:val="23"/>
              </w:rPr>
              <w:t>3</w:t>
            </w:r>
          </w:p>
        </w:tc>
      </w:tr>
      <w:tr w:rsidR="0013141A" w:rsidRPr="0020514A" w14:paraId="4B2BCD63" w14:textId="77777777" w:rsidTr="008C32E0">
        <w:trPr>
          <w:trHeight w:val="957"/>
        </w:trPr>
        <w:tc>
          <w:tcPr>
            <w:tcW w:w="2290" w:type="dxa"/>
          </w:tcPr>
          <w:p w14:paraId="60B07C79"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6</w:t>
            </w:r>
          </w:p>
        </w:tc>
        <w:tc>
          <w:tcPr>
            <w:tcW w:w="2126" w:type="dxa"/>
            <w:vMerge/>
            <w:shd w:val="clear" w:color="auto" w:fill="auto"/>
          </w:tcPr>
          <w:p w14:paraId="6DA405EC"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48841204"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Confidentiality</w:t>
            </w:r>
          </w:p>
        </w:tc>
        <w:tc>
          <w:tcPr>
            <w:tcW w:w="2127" w:type="dxa"/>
            <w:shd w:val="clear" w:color="auto" w:fill="auto"/>
          </w:tcPr>
          <w:p w14:paraId="0DB3F0DC"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2</w:t>
            </w:r>
            <w:r>
              <w:rPr>
                <w:rFonts w:ascii="Times New Roman" w:hAnsi="Times New Roman" w:cs="Times New Roman"/>
                <w:sz w:val="23"/>
                <w:szCs w:val="23"/>
              </w:rPr>
              <w:t>7</w:t>
            </w:r>
          </w:p>
        </w:tc>
      </w:tr>
      <w:tr w:rsidR="0013141A" w:rsidRPr="0020514A" w14:paraId="4CB61AEE" w14:textId="77777777" w:rsidTr="008C32E0">
        <w:trPr>
          <w:trHeight w:val="957"/>
        </w:trPr>
        <w:tc>
          <w:tcPr>
            <w:tcW w:w="2290" w:type="dxa"/>
          </w:tcPr>
          <w:p w14:paraId="6A7321E8"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7</w:t>
            </w:r>
          </w:p>
        </w:tc>
        <w:tc>
          <w:tcPr>
            <w:tcW w:w="2126" w:type="dxa"/>
            <w:vMerge/>
            <w:shd w:val="clear" w:color="auto" w:fill="auto"/>
          </w:tcPr>
          <w:p w14:paraId="5DE8C467"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45C39EAD"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Suspension and Termination</w:t>
            </w:r>
          </w:p>
        </w:tc>
        <w:tc>
          <w:tcPr>
            <w:tcW w:w="2127" w:type="dxa"/>
            <w:shd w:val="clear" w:color="auto" w:fill="auto"/>
          </w:tcPr>
          <w:p w14:paraId="7CAB24F7"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3</w:t>
            </w:r>
            <w:r>
              <w:rPr>
                <w:rFonts w:ascii="Times New Roman" w:hAnsi="Times New Roman" w:cs="Times New Roman"/>
                <w:sz w:val="23"/>
                <w:szCs w:val="23"/>
              </w:rPr>
              <w:t>6</w:t>
            </w:r>
          </w:p>
        </w:tc>
      </w:tr>
      <w:tr w:rsidR="0013141A" w:rsidRPr="0020514A" w14:paraId="6748B92E" w14:textId="77777777" w:rsidTr="008C32E0">
        <w:trPr>
          <w:trHeight w:val="957"/>
        </w:trPr>
        <w:tc>
          <w:tcPr>
            <w:tcW w:w="2290" w:type="dxa"/>
          </w:tcPr>
          <w:p w14:paraId="0133F867"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8</w:t>
            </w:r>
          </w:p>
        </w:tc>
        <w:tc>
          <w:tcPr>
            <w:tcW w:w="2126" w:type="dxa"/>
            <w:vMerge/>
            <w:shd w:val="clear" w:color="auto" w:fill="auto"/>
          </w:tcPr>
          <w:p w14:paraId="41CD3606"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789E5D44"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Liability and Indemnity</w:t>
            </w:r>
          </w:p>
        </w:tc>
        <w:tc>
          <w:tcPr>
            <w:tcW w:w="2127" w:type="dxa"/>
            <w:shd w:val="clear" w:color="auto" w:fill="auto"/>
          </w:tcPr>
          <w:p w14:paraId="6E6D043E"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4</w:t>
            </w:r>
            <w:r>
              <w:rPr>
                <w:rFonts w:ascii="Times New Roman" w:hAnsi="Times New Roman" w:cs="Times New Roman"/>
                <w:sz w:val="23"/>
                <w:szCs w:val="23"/>
              </w:rPr>
              <w:t>1</w:t>
            </w:r>
          </w:p>
        </w:tc>
      </w:tr>
      <w:tr w:rsidR="0013141A" w:rsidRPr="0020514A" w14:paraId="5D429F7E" w14:textId="77777777" w:rsidTr="008C32E0">
        <w:trPr>
          <w:trHeight w:val="957"/>
        </w:trPr>
        <w:tc>
          <w:tcPr>
            <w:tcW w:w="2290" w:type="dxa"/>
          </w:tcPr>
          <w:p w14:paraId="6BF500E3"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9</w:t>
            </w:r>
          </w:p>
        </w:tc>
        <w:tc>
          <w:tcPr>
            <w:tcW w:w="2126" w:type="dxa"/>
            <w:vMerge/>
            <w:shd w:val="clear" w:color="auto" w:fill="auto"/>
          </w:tcPr>
          <w:p w14:paraId="312FE2E0"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151F801F"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Communications with end-users</w:t>
            </w:r>
          </w:p>
        </w:tc>
        <w:tc>
          <w:tcPr>
            <w:tcW w:w="2127" w:type="dxa"/>
            <w:shd w:val="clear" w:color="auto" w:fill="auto"/>
          </w:tcPr>
          <w:p w14:paraId="7482E972"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4</w:t>
            </w:r>
            <w:r>
              <w:rPr>
                <w:rFonts w:ascii="Times New Roman" w:hAnsi="Times New Roman" w:cs="Times New Roman"/>
                <w:sz w:val="23"/>
                <w:szCs w:val="23"/>
              </w:rPr>
              <w:t>3</w:t>
            </w:r>
          </w:p>
        </w:tc>
      </w:tr>
      <w:tr w:rsidR="0013141A" w:rsidRPr="0020514A" w14:paraId="5098FC84" w14:textId="77777777" w:rsidTr="008C32E0">
        <w:trPr>
          <w:trHeight w:val="957"/>
        </w:trPr>
        <w:tc>
          <w:tcPr>
            <w:tcW w:w="2290" w:type="dxa"/>
          </w:tcPr>
          <w:p w14:paraId="5FED7FF6"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10</w:t>
            </w:r>
          </w:p>
        </w:tc>
        <w:tc>
          <w:tcPr>
            <w:tcW w:w="2126" w:type="dxa"/>
            <w:vMerge/>
            <w:shd w:val="clear" w:color="auto" w:fill="auto"/>
          </w:tcPr>
          <w:p w14:paraId="3552DC61"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46DD512D" w14:textId="77777777" w:rsidR="0013141A" w:rsidRPr="00821E25" w:rsidRDefault="0013141A" w:rsidP="008C32E0">
            <w:pPr>
              <w:spacing w:after="0"/>
              <w:rPr>
                <w:rFonts w:ascii="Times New Roman" w:hAnsi="Times New Roman" w:cs="Times New Roman"/>
                <w:sz w:val="23"/>
                <w:szCs w:val="23"/>
              </w:rPr>
            </w:pPr>
            <w:r w:rsidRPr="00E65F8A">
              <w:rPr>
                <w:rFonts w:ascii="Times New Roman" w:hAnsi="Times New Roman" w:cs="Times New Roman"/>
                <w:sz w:val="23"/>
                <w:szCs w:val="23"/>
              </w:rPr>
              <w:t xml:space="preserve">Network </w:t>
            </w:r>
            <w:proofErr w:type="spellStart"/>
            <w:r w:rsidRPr="00E65F8A">
              <w:rPr>
                <w:rFonts w:ascii="Times New Roman" w:hAnsi="Times New Roman" w:cs="Times New Roman"/>
                <w:sz w:val="23"/>
                <w:szCs w:val="23"/>
              </w:rPr>
              <w:t>modernisation</w:t>
            </w:r>
            <w:proofErr w:type="spellEnd"/>
            <w:r w:rsidRPr="00E65F8A">
              <w:rPr>
                <w:rFonts w:ascii="Times New Roman" w:hAnsi="Times New Roman" w:cs="Times New Roman"/>
                <w:sz w:val="23"/>
                <w:szCs w:val="23"/>
              </w:rPr>
              <w:t xml:space="preserve"> and upgrade notice periods</w:t>
            </w:r>
          </w:p>
        </w:tc>
        <w:tc>
          <w:tcPr>
            <w:tcW w:w="2127" w:type="dxa"/>
            <w:shd w:val="clear" w:color="auto" w:fill="auto"/>
          </w:tcPr>
          <w:p w14:paraId="33800051"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4</w:t>
            </w:r>
            <w:r>
              <w:rPr>
                <w:rFonts w:ascii="Times New Roman" w:hAnsi="Times New Roman" w:cs="Times New Roman"/>
                <w:sz w:val="23"/>
                <w:szCs w:val="23"/>
              </w:rPr>
              <w:t>5</w:t>
            </w:r>
          </w:p>
        </w:tc>
      </w:tr>
      <w:tr w:rsidR="0013141A" w:rsidRPr="0020514A" w14:paraId="6935BFE4" w14:textId="77777777" w:rsidTr="008C32E0">
        <w:trPr>
          <w:trHeight w:val="957"/>
        </w:trPr>
        <w:tc>
          <w:tcPr>
            <w:tcW w:w="2290" w:type="dxa"/>
          </w:tcPr>
          <w:p w14:paraId="181C2CAC"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11</w:t>
            </w:r>
          </w:p>
        </w:tc>
        <w:tc>
          <w:tcPr>
            <w:tcW w:w="2126" w:type="dxa"/>
            <w:vMerge/>
            <w:shd w:val="clear" w:color="auto" w:fill="auto"/>
          </w:tcPr>
          <w:p w14:paraId="0BEA785C"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3D182BE7"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Changes to operating manuals</w:t>
            </w:r>
          </w:p>
        </w:tc>
        <w:tc>
          <w:tcPr>
            <w:tcW w:w="2127" w:type="dxa"/>
            <w:shd w:val="clear" w:color="auto" w:fill="auto"/>
          </w:tcPr>
          <w:p w14:paraId="63590586" w14:textId="77777777" w:rsidR="0013141A" w:rsidRPr="00431510" w:rsidRDefault="0013141A" w:rsidP="008C32E0">
            <w:pPr>
              <w:spacing w:after="0"/>
              <w:rPr>
                <w:rFonts w:ascii="Times New Roman" w:hAnsi="Times New Roman" w:cs="Times New Roman"/>
                <w:sz w:val="23"/>
                <w:szCs w:val="23"/>
              </w:rPr>
            </w:pPr>
            <w:r w:rsidRPr="00431510">
              <w:rPr>
                <w:rFonts w:ascii="Times New Roman" w:hAnsi="Times New Roman" w:cs="Times New Roman"/>
                <w:sz w:val="23"/>
                <w:szCs w:val="23"/>
              </w:rPr>
              <w:t>4</w:t>
            </w:r>
            <w:r>
              <w:rPr>
                <w:rFonts w:ascii="Times New Roman" w:hAnsi="Times New Roman" w:cs="Times New Roman"/>
                <w:sz w:val="23"/>
                <w:szCs w:val="23"/>
              </w:rPr>
              <w:t>8</w:t>
            </w:r>
          </w:p>
        </w:tc>
      </w:tr>
      <w:tr w:rsidR="0013141A" w:rsidRPr="0020514A" w14:paraId="18293DAB" w14:textId="77777777" w:rsidTr="008C32E0">
        <w:trPr>
          <w:trHeight w:val="957"/>
        </w:trPr>
        <w:tc>
          <w:tcPr>
            <w:tcW w:w="2290" w:type="dxa"/>
          </w:tcPr>
          <w:p w14:paraId="4E0F8257"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12</w:t>
            </w:r>
          </w:p>
        </w:tc>
        <w:tc>
          <w:tcPr>
            <w:tcW w:w="2126" w:type="dxa"/>
            <w:vMerge/>
            <w:shd w:val="clear" w:color="auto" w:fill="auto"/>
          </w:tcPr>
          <w:p w14:paraId="44082EC1" w14:textId="77777777" w:rsidR="0013141A" w:rsidRPr="00821E25" w:rsidRDefault="0013141A" w:rsidP="008C32E0">
            <w:pPr>
              <w:spacing w:after="0"/>
              <w:rPr>
                <w:rFonts w:ascii="Times New Roman" w:hAnsi="Times New Roman" w:cs="Times New Roman"/>
                <w:sz w:val="23"/>
                <w:szCs w:val="23"/>
              </w:rPr>
            </w:pPr>
          </w:p>
        </w:tc>
        <w:tc>
          <w:tcPr>
            <w:tcW w:w="2234" w:type="dxa"/>
            <w:shd w:val="clear" w:color="auto" w:fill="auto"/>
            <w:vAlign w:val="center"/>
          </w:tcPr>
          <w:p w14:paraId="08F67237" w14:textId="77777777" w:rsidR="0013141A" w:rsidRPr="00821E25" w:rsidRDefault="0013141A" w:rsidP="008C32E0">
            <w:pPr>
              <w:spacing w:after="0"/>
              <w:rPr>
                <w:rFonts w:ascii="Times New Roman" w:hAnsi="Times New Roman" w:cs="Times New Roman"/>
                <w:sz w:val="23"/>
                <w:szCs w:val="23"/>
              </w:rPr>
            </w:pPr>
            <w:r w:rsidRPr="00821E25">
              <w:rPr>
                <w:rFonts w:ascii="Times New Roman" w:hAnsi="Times New Roman" w:cs="Times New Roman"/>
                <w:sz w:val="23"/>
                <w:szCs w:val="23"/>
              </w:rPr>
              <w:t xml:space="preserve">Recourse to regulated terms </w:t>
            </w:r>
          </w:p>
        </w:tc>
        <w:tc>
          <w:tcPr>
            <w:tcW w:w="2127" w:type="dxa"/>
            <w:shd w:val="clear" w:color="auto" w:fill="auto"/>
          </w:tcPr>
          <w:p w14:paraId="7188621F" w14:textId="77777777" w:rsidR="0013141A" w:rsidRPr="00431510" w:rsidRDefault="0013141A" w:rsidP="008C32E0">
            <w:pPr>
              <w:spacing w:after="0"/>
              <w:rPr>
                <w:rFonts w:ascii="Times New Roman" w:hAnsi="Times New Roman" w:cs="Times New Roman"/>
                <w:sz w:val="23"/>
                <w:szCs w:val="23"/>
              </w:rPr>
            </w:pPr>
            <w:r>
              <w:rPr>
                <w:rFonts w:ascii="Times New Roman" w:hAnsi="Times New Roman" w:cs="Times New Roman"/>
                <w:sz w:val="23"/>
                <w:szCs w:val="23"/>
              </w:rPr>
              <w:t>49</w:t>
            </w:r>
          </w:p>
        </w:tc>
      </w:tr>
      <w:bookmarkEnd w:id="5"/>
    </w:tbl>
    <w:p w14:paraId="012F8D16" w14:textId="77777777" w:rsidR="003E38DF" w:rsidRDefault="003E38DF" w:rsidP="0013141A">
      <w:pPr>
        <w:spacing w:before="240"/>
        <w:outlineLvl w:val="0"/>
        <w:rPr>
          <w:rFonts w:ascii="Lucida Fax" w:eastAsia="Times New Roman" w:hAnsi="Lucida Fax" w:cstheme="majorBidi"/>
          <w:bCs/>
          <w:color w:val="51626F"/>
          <w:spacing w:val="-1"/>
          <w:sz w:val="32"/>
          <w:szCs w:val="28"/>
        </w:rPr>
      </w:pPr>
    </w:p>
    <w:p w14:paraId="18442ECE" w14:textId="77777777" w:rsidR="0013141A" w:rsidRDefault="0013141A" w:rsidP="0013141A">
      <w:pPr>
        <w:spacing w:before="240"/>
        <w:outlineLvl w:val="0"/>
        <w:rPr>
          <w:rFonts w:ascii="Lucida Fax" w:eastAsia="Times New Roman" w:hAnsi="Lucida Fax" w:cstheme="majorBidi"/>
          <w:bCs/>
          <w:color w:val="51626F"/>
          <w:sz w:val="32"/>
          <w:szCs w:val="28"/>
        </w:rPr>
      </w:pPr>
      <w:r w:rsidRPr="00543FDD">
        <w:rPr>
          <w:rFonts w:ascii="Lucida Fax" w:eastAsia="Times New Roman" w:hAnsi="Lucida Fax" w:cstheme="majorBidi"/>
          <w:bCs/>
          <w:color w:val="51626F"/>
          <w:spacing w:val="-1"/>
          <w:sz w:val="32"/>
          <w:szCs w:val="28"/>
        </w:rPr>
        <w:lastRenderedPageBreak/>
        <w:t>S</w:t>
      </w:r>
      <w:r w:rsidRPr="00543FDD">
        <w:rPr>
          <w:rFonts w:ascii="Lucida Fax" w:eastAsia="Times New Roman" w:hAnsi="Lucida Fax" w:cstheme="majorBidi"/>
          <w:bCs/>
          <w:color w:val="51626F"/>
          <w:spacing w:val="1"/>
          <w:sz w:val="32"/>
          <w:szCs w:val="28"/>
        </w:rPr>
        <w:t>c</w:t>
      </w:r>
      <w:r w:rsidRPr="00543FDD">
        <w:rPr>
          <w:rFonts w:ascii="Lucida Fax" w:eastAsia="Times New Roman" w:hAnsi="Lucida Fax" w:cstheme="majorBidi"/>
          <w:bCs/>
          <w:color w:val="51626F"/>
          <w:spacing w:val="-1"/>
          <w:sz w:val="32"/>
          <w:szCs w:val="28"/>
        </w:rPr>
        <w:t>h</w:t>
      </w:r>
      <w:r w:rsidRPr="00543FDD">
        <w:rPr>
          <w:rFonts w:ascii="Lucida Fax" w:eastAsia="Times New Roman" w:hAnsi="Lucida Fax" w:cstheme="majorBidi"/>
          <w:bCs/>
          <w:color w:val="51626F"/>
          <w:spacing w:val="1"/>
          <w:sz w:val="32"/>
          <w:szCs w:val="28"/>
        </w:rPr>
        <w:t>e</w:t>
      </w:r>
      <w:r w:rsidRPr="00543FDD">
        <w:rPr>
          <w:rFonts w:ascii="Lucida Fax" w:eastAsia="Times New Roman" w:hAnsi="Lucida Fax" w:cstheme="majorBidi"/>
          <w:bCs/>
          <w:color w:val="51626F"/>
          <w:spacing w:val="-1"/>
          <w:sz w:val="32"/>
          <w:szCs w:val="28"/>
        </w:rPr>
        <w:t>du</w:t>
      </w:r>
      <w:r w:rsidRPr="00543FDD">
        <w:rPr>
          <w:rFonts w:ascii="Lucida Fax" w:eastAsia="Times New Roman" w:hAnsi="Lucida Fax" w:cstheme="majorBidi"/>
          <w:bCs/>
          <w:color w:val="51626F"/>
          <w:sz w:val="32"/>
          <w:szCs w:val="28"/>
        </w:rPr>
        <w:t>le</w:t>
      </w:r>
      <w:r w:rsidRPr="00543FDD">
        <w:rPr>
          <w:rFonts w:ascii="Lucida Fax" w:eastAsia="Times New Roman" w:hAnsi="Lucida Fax" w:cstheme="majorBidi"/>
          <w:bCs/>
          <w:color w:val="51626F"/>
          <w:spacing w:val="1"/>
          <w:sz w:val="32"/>
          <w:szCs w:val="28"/>
        </w:rPr>
        <w:t xml:space="preserve"> </w:t>
      </w:r>
      <w:r w:rsidRPr="00543FDD">
        <w:rPr>
          <w:rFonts w:ascii="Lucida Fax" w:eastAsia="Times New Roman" w:hAnsi="Lucida Fax" w:cstheme="majorBidi"/>
          <w:bCs/>
          <w:color w:val="51626F"/>
          <w:sz w:val="32"/>
          <w:szCs w:val="28"/>
        </w:rPr>
        <w:t>1</w:t>
      </w:r>
      <w:r w:rsidRPr="00543FDD">
        <w:rPr>
          <w:rFonts w:ascii="Lucida Fax" w:eastAsia="Times New Roman" w:hAnsi="Lucida Fax" w:cstheme="majorBidi"/>
          <w:bCs/>
          <w:color w:val="51626F"/>
          <w:spacing w:val="1"/>
          <w:sz w:val="32"/>
          <w:szCs w:val="28"/>
        </w:rPr>
        <w:t xml:space="preserve"> - </w:t>
      </w:r>
      <w:r w:rsidRPr="00543FDD">
        <w:rPr>
          <w:rFonts w:ascii="Lucida Fax" w:eastAsia="Times New Roman" w:hAnsi="Lucida Fax" w:cstheme="majorBidi"/>
          <w:bCs/>
          <w:color w:val="51626F"/>
          <w:spacing w:val="-1"/>
          <w:sz w:val="32"/>
          <w:szCs w:val="28"/>
        </w:rPr>
        <w:t>In</w:t>
      </w:r>
      <w:r w:rsidRPr="00543FDD">
        <w:rPr>
          <w:rFonts w:ascii="Lucida Fax" w:eastAsia="Times New Roman" w:hAnsi="Lucida Fax" w:cstheme="majorBidi"/>
          <w:bCs/>
          <w:color w:val="51626F"/>
          <w:sz w:val="32"/>
          <w:szCs w:val="28"/>
        </w:rPr>
        <w:t>t</w:t>
      </w:r>
      <w:r w:rsidRPr="00543FDD">
        <w:rPr>
          <w:rFonts w:ascii="Lucida Fax" w:eastAsia="Times New Roman" w:hAnsi="Lucida Fax" w:cstheme="majorBidi"/>
          <w:bCs/>
          <w:color w:val="51626F"/>
          <w:spacing w:val="1"/>
          <w:sz w:val="32"/>
          <w:szCs w:val="28"/>
        </w:rPr>
        <w:t>er</w:t>
      </w:r>
      <w:r w:rsidRPr="00543FDD">
        <w:rPr>
          <w:rFonts w:ascii="Lucida Fax" w:eastAsia="Times New Roman" w:hAnsi="Lucida Fax" w:cstheme="majorBidi"/>
          <w:bCs/>
          <w:color w:val="51626F"/>
          <w:spacing w:val="-1"/>
          <w:sz w:val="32"/>
          <w:szCs w:val="28"/>
        </w:rPr>
        <w:t>p</w:t>
      </w:r>
      <w:r w:rsidRPr="00543FDD">
        <w:rPr>
          <w:rFonts w:ascii="Lucida Fax" w:eastAsia="Times New Roman" w:hAnsi="Lucida Fax" w:cstheme="majorBidi"/>
          <w:bCs/>
          <w:color w:val="51626F"/>
          <w:spacing w:val="-2"/>
          <w:sz w:val="32"/>
          <w:szCs w:val="28"/>
        </w:rPr>
        <w:t>r</w:t>
      </w:r>
      <w:r w:rsidRPr="00543FDD">
        <w:rPr>
          <w:rFonts w:ascii="Lucida Fax" w:eastAsia="Times New Roman" w:hAnsi="Lucida Fax" w:cstheme="majorBidi"/>
          <w:bCs/>
          <w:color w:val="51626F"/>
          <w:spacing w:val="1"/>
          <w:sz w:val="32"/>
          <w:szCs w:val="28"/>
        </w:rPr>
        <w:t>e</w:t>
      </w:r>
      <w:r w:rsidRPr="00543FDD">
        <w:rPr>
          <w:rFonts w:ascii="Lucida Fax" w:eastAsia="Times New Roman" w:hAnsi="Lucida Fax" w:cstheme="majorBidi"/>
          <w:bCs/>
          <w:color w:val="51626F"/>
          <w:sz w:val="32"/>
          <w:szCs w:val="28"/>
        </w:rPr>
        <w:t>tat</w:t>
      </w:r>
      <w:r w:rsidRPr="00543FDD">
        <w:rPr>
          <w:rFonts w:ascii="Lucida Fax" w:eastAsia="Times New Roman" w:hAnsi="Lucida Fax" w:cstheme="majorBidi"/>
          <w:bCs/>
          <w:color w:val="51626F"/>
          <w:spacing w:val="1"/>
          <w:sz w:val="32"/>
          <w:szCs w:val="28"/>
        </w:rPr>
        <w:t>i</w:t>
      </w:r>
      <w:r w:rsidRPr="00543FDD">
        <w:rPr>
          <w:rFonts w:ascii="Lucida Fax" w:eastAsia="Times New Roman" w:hAnsi="Lucida Fax" w:cstheme="majorBidi"/>
          <w:bCs/>
          <w:color w:val="51626F"/>
          <w:spacing w:val="-2"/>
          <w:sz w:val="32"/>
          <w:szCs w:val="28"/>
        </w:rPr>
        <w:t>o</w:t>
      </w:r>
      <w:r w:rsidRPr="00543FDD">
        <w:rPr>
          <w:rFonts w:ascii="Lucida Fax" w:eastAsia="Times New Roman" w:hAnsi="Lucida Fax" w:cstheme="majorBidi"/>
          <w:bCs/>
          <w:color w:val="51626F"/>
          <w:sz w:val="32"/>
          <w:szCs w:val="28"/>
        </w:rPr>
        <w:t>n</w:t>
      </w:r>
      <w:r w:rsidRPr="00543FDD">
        <w:rPr>
          <w:rFonts w:ascii="Lucida Fax" w:eastAsia="Times New Roman" w:hAnsi="Lucida Fax" w:cstheme="majorBidi"/>
          <w:bCs/>
          <w:color w:val="51626F"/>
          <w:spacing w:val="1"/>
          <w:sz w:val="32"/>
          <w:szCs w:val="28"/>
        </w:rPr>
        <w:t xml:space="preserve"> a</w:t>
      </w:r>
      <w:r w:rsidRPr="00543FDD">
        <w:rPr>
          <w:rFonts w:ascii="Lucida Fax" w:eastAsia="Times New Roman" w:hAnsi="Lucida Fax" w:cstheme="majorBidi"/>
          <w:bCs/>
          <w:color w:val="51626F"/>
          <w:sz w:val="32"/>
          <w:szCs w:val="28"/>
        </w:rPr>
        <w:t xml:space="preserve">nd </w:t>
      </w:r>
      <w:r w:rsidRPr="00543FDD">
        <w:rPr>
          <w:rFonts w:ascii="Lucida Fax" w:eastAsia="Times New Roman" w:hAnsi="Lucida Fax" w:cstheme="majorBidi"/>
          <w:bCs/>
          <w:color w:val="51626F"/>
          <w:spacing w:val="-1"/>
          <w:sz w:val="32"/>
          <w:szCs w:val="28"/>
        </w:rPr>
        <w:t>d</w:t>
      </w:r>
      <w:r w:rsidRPr="00543FDD">
        <w:rPr>
          <w:rFonts w:ascii="Lucida Fax" w:eastAsia="Times New Roman" w:hAnsi="Lucida Fax" w:cstheme="majorBidi"/>
          <w:bCs/>
          <w:color w:val="51626F"/>
          <w:spacing w:val="-2"/>
          <w:sz w:val="32"/>
          <w:szCs w:val="28"/>
        </w:rPr>
        <w:t>e</w:t>
      </w:r>
      <w:r w:rsidRPr="00543FDD">
        <w:rPr>
          <w:rFonts w:ascii="Lucida Fax" w:eastAsia="Times New Roman" w:hAnsi="Lucida Fax" w:cstheme="majorBidi"/>
          <w:bCs/>
          <w:color w:val="51626F"/>
          <w:spacing w:val="2"/>
          <w:sz w:val="32"/>
          <w:szCs w:val="28"/>
        </w:rPr>
        <w:t>f</w:t>
      </w:r>
      <w:r w:rsidRPr="00543FDD">
        <w:rPr>
          <w:rFonts w:ascii="Lucida Fax" w:eastAsia="Times New Roman" w:hAnsi="Lucida Fax" w:cstheme="majorBidi"/>
          <w:bCs/>
          <w:color w:val="51626F"/>
          <w:sz w:val="32"/>
          <w:szCs w:val="28"/>
        </w:rPr>
        <w:t>i</w:t>
      </w:r>
      <w:r w:rsidRPr="00543FDD">
        <w:rPr>
          <w:rFonts w:ascii="Lucida Fax" w:eastAsia="Times New Roman" w:hAnsi="Lucida Fax" w:cstheme="majorBidi"/>
          <w:bCs/>
          <w:color w:val="51626F"/>
          <w:spacing w:val="-1"/>
          <w:sz w:val="32"/>
          <w:szCs w:val="28"/>
        </w:rPr>
        <w:t>n</w:t>
      </w:r>
      <w:r w:rsidRPr="00543FDD">
        <w:rPr>
          <w:rFonts w:ascii="Lucida Fax" w:eastAsia="Times New Roman" w:hAnsi="Lucida Fax" w:cstheme="majorBidi"/>
          <w:bCs/>
          <w:color w:val="51626F"/>
          <w:sz w:val="32"/>
          <w:szCs w:val="28"/>
        </w:rPr>
        <w:t>i</w:t>
      </w:r>
      <w:r w:rsidRPr="00543FDD">
        <w:rPr>
          <w:rFonts w:ascii="Lucida Fax" w:eastAsia="Times New Roman" w:hAnsi="Lucida Fax" w:cstheme="majorBidi"/>
          <w:bCs/>
          <w:color w:val="51626F"/>
          <w:spacing w:val="-2"/>
          <w:sz w:val="32"/>
          <w:szCs w:val="28"/>
        </w:rPr>
        <w:t>t</w:t>
      </w:r>
      <w:r w:rsidRPr="00543FDD">
        <w:rPr>
          <w:rFonts w:ascii="Lucida Fax" w:eastAsia="Times New Roman" w:hAnsi="Lucida Fax" w:cstheme="majorBidi"/>
          <w:bCs/>
          <w:color w:val="51626F"/>
          <w:sz w:val="32"/>
          <w:szCs w:val="28"/>
        </w:rPr>
        <w:t>io</w:t>
      </w:r>
      <w:r w:rsidRPr="00543FDD">
        <w:rPr>
          <w:rFonts w:ascii="Lucida Fax" w:eastAsia="Times New Roman" w:hAnsi="Lucida Fax" w:cstheme="majorBidi"/>
          <w:bCs/>
          <w:color w:val="51626F"/>
          <w:spacing w:val="-1"/>
          <w:sz w:val="32"/>
          <w:szCs w:val="28"/>
        </w:rPr>
        <w:t>n</w:t>
      </w:r>
      <w:r w:rsidRPr="00543FDD">
        <w:rPr>
          <w:rFonts w:ascii="Lucida Fax" w:eastAsia="Times New Roman" w:hAnsi="Lucida Fax" w:cstheme="majorBidi"/>
          <w:bCs/>
          <w:color w:val="51626F"/>
          <w:sz w:val="32"/>
          <w:szCs w:val="28"/>
        </w:rPr>
        <w:t>s</w:t>
      </w:r>
      <w:bookmarkEnd w:id="0"/>
      <w:bookmarkEnd w:id="1"/>
    </w:p>
    <w:p w14:paraId="0AC455F4" w14:textId="77777777" w:rsidR="0013141A" w:rsidRPr="00CC6D3E" w:rsidRDefault="0013141A" w:rsidP="0013141A">
      <w:pPr>
        <w:ind w:right="-20"/>
        <w:rPr>
          <w:rFonts w:ascii="Times New Roman" w:eastAsia="Times New Roman" w:hAnsi="Times New Roman" w:cs="Times New Roman"/>
          <w:sz w:val="23"/>
          <w:szCs w:val="23"/>
        </w:rPr>
      </w:pPr>
      <w:r w:rsidRPr="00CC6D3E">
        <w:rPr>
          <w:rFonts w:ascii="Times New Roman" w:eastAsia="Times New Roman" w:hAnsi="Times New Roman" w:cs="Times New Roman"/>
          <w:i/>
          <w:sz w:val="23"/>
          <w:szCs w:val="23"/>
        </w:rPr>
        <w:t>In</w:t>
      </w:r>
      <w:r w:rsidRPr="00CC6D3E">
        <w:rPr>
          <w:rFonts w:ascii="Times New Roman" w:eastAsia="Times New Roman" w:hAnsi="Times New Roman" w:cs="Times New Roman"/>
          <w:i/>
          <w:spacing w:val="1"/>
          <w:sz w:val="23"/>
          <w:szCs w:val="23"/>
        </w:rPr>
        <w:t>te</w:t>
      </w:r>
      <w:r w:rsidRPr="00CC6D3E">
        <w:rPr>
          <w:rFonts w:ascii="Times New Roman" w:eastAsia="Times New Roman" w:hAnsi="Times New Roman" w:cs="Times New Roman"/>
          <w:i/>
          <w:spacing w:val="-1"/>
          <w:sz w:val="23"/>
          <w:szCs w:val="23"/>
        </w:rPr>
        <w:t>r</w:t>
      </w:r>
      <w:r w:rsidRPr="00CC6D3E">
        <w:rPr>
          <w:rFonts w:ascii="Times New Roman" w:eastAsia="Times New Roman" w:hAnsi="Times New Roman" w:cs="Times New Roman"/>
          <w:i/>
          <w:sz w:val="23"/>
          <w:szCs w:val="23"/>
        </w:rPr>
        <w:t>p</w:t>
      </w:r>
      <w:r w:rsidRPr="00CC6D3E">
        <w:rPr>
          <w:rFonts w:ascii="Times New Roman" w:eastAsia="Times New Roman" w:hAnsi="Times New Roman" w:cs="Times New Roman"/>
          <w:i/>
          <w:spacing w:val="-1"/>
          <w:sz w:val="23"/>
          <w:szCs w:val="23"/>
        </w:rPr>
        <w:t>r</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z w:val="23"/>
          <w:szCs w:val="23"/>
        </w:rPr>
        <w:t>t</w:t>
      </w:r>
      <w:r w:rsidRPr="00CC6D3E">
        <w:rPr>
          <w:rFonts w:ascii="Times New Roman" w:eastAsia="Times New Roman" w:hAnsi="Times New Roman" w:cs="Times New Roman"/>
          <w:i/>
          <w:spacing w:val="-2"/>
          <w:sz w:val="23"/>
          <w:szCs w:val="23"/>
        </w:rPr>
        <w:t>a</w:t>
      </w:r>
      <w:r w:rsidRPr="00CC6D3E">
        <w:rPr>
          <w:rFonts w:ascii="Times New Roman" w:eastAsia="Times New Roman" w:hAnsi="Times New Roman" w:cs="Times New Roman"/>
          <w:i/>
          <w:sz w:val="23"/>
          <w:szCs w:val="23"/>
        </w:rPr>
        <w:t>tion</w:t>
      </w:r>
    </w:p>
    <w:p w14:paraId="29222AB3" w14:textId="11E1809C" w:rsidR="0013141A" w:rsidRPr="00387799" w:rsidRDefault="0013141A" w:rsidP="0013141A">
      <w:pPr>
        <w:spacing w:line="264" w:lineRule="exact"/>
        <w:ind w:right="4099"/>
        <w:rPr>
          <w:rFonts w:ascii="Times New Roman" w:eastAsia="Times New Roman" w:hAnsi="Times New Roman" w:cs="Times New Roman"/>
          <w:sz w:val="23"/>
          <w:szCs w:val="23"/>
        </w:rPr>
      </w:pPr>
      <w:r w:rsidRPr="00387799">
        <w:rPr>
          <w:rFonts w:ascii="Times New Roman" w:eastAsia="Times New Roman" w:hAnsi="Times New Roman" w:cs="Times New Roman"/>
          <w:sz w:val="23"/>
          <w:szCs w:val="23"/>
        </w:rPr>
        <w:t>In th</w:t>
      </w:r>
      <w:r>
        <w:rPr>
          <w:rFonts w:ascii="Times New Roman" w:eastAsia="Times New Roman" w:hAnsi="Times New Roman" w:cs="Times New Roman"/>
          <w:sz w:val="23"/>
          <w:szCs w:val="23"/>
        </w:rPr>
        <w:t>is</w:t>
      </w:r>
      <w:r w:rsidRPr="00387799">
        <w:rPr>
          <w:rFonts w:ascii="Times New Roman" w:eastAsia="Times New Roman" w:hAnsi="Times New Roman" w:cs="Times New Roman"/>
          <w:sz w:val="23"/>
          <w:szCs w:val="23"/>
        </w:rPr>
        <w:t xml:space="preserve"> </w:t>
      </w:r>
      <w:r w:rsidR="00143C88">
        <w:rPr>
          <w:rFonts w:ascii="Times New Roman" w:eastAsia="Times New Roman" w:hAnsi="Times New Roman" w:cs="Times New Roman"/>
          <w:sz w:val="23"/>
          <w:szCs w:val="23"/>
        </w:rPr>
        <w:t>I</w:t>
      </w:r>
      <w:r w:rsidRPr="00387799">
        <w:rPr>
          <w:rFonts w:ascii="Times New Roman" w:eastAsia="Times New Roman" w:hAnsi="Times New Roman" w:cs="Times New Roman"/>
          <w:sz w:val="23"/>
          <w:szCs w:val="23"/>
        </w:rPr>
        <w:t xml:space="preserve">AD, unless the contrary </w:t>
      </w:r>
      <w:r>
        <w:rPr>
          <w:rFonts w:ascii="Times New Roman" w:eastAsia="Times New Roman" w:hAnsi="Times New Roman" w:cs="Times New Roman"/>
          <w:sz w:val="23"/>
          <w:szCs w:val="23"/>
        </w:rPr>
        <w:t>intention a</w:t>
      </w:r>
      <w:r w:rsidRPr="00387799">
        <w:rPr>
          <w:rFonts w:ascii="Times New Roman" w:eastAsia="Times New Roman" w:hAnsi="Times New Roman" w:cs="Times New Roman"/>
          <w:sz w:val="23"/>
          <w:szCs w:val="23"/>
        </w:rPr>
        <w:t>ppears</w:t>
      </w:r>
      <w:r>
        <w:rPr>
          <w:rFonts w:ascii="Times New Roman" w:eastAsia="Times New Roman" w:hAnsi="Times New Roman" w:cs="Times New Roman"/>
          <w:sz w:val="23"/>
          <w:szCs w:val="23"/>
        </w:rPr>
        <w:t>:</w:t>
      </w:r>
    </w:p>
    <w:p w14:paraId="1ECCE7F0" w14:textId="77777777" w:rsidR="0013141A" w:rsidRDefault="0013141A" w:rsidP="0013141A">
      <w:pPr>
        <w:pStyle w:val="ListParagraph"/>
        <w:numPr>
          <w:ilvl w:val="0"/>
          <w:numId w:val="92"/>
        </w:numPr>
        <w:tabs>
          <w:tab w:val="clear" w:pos="340"/>
        </w:tabs>
        <w:rPr>
          <w:rFonts w:ascii="Times New Roman" w:hAnsi="Times New Roman" w:cs="Times New Roman"/>
          <w:sz w:val="23"/>
          <w:szCs w:val="23"/>
        </w:rPr>
      </w:pPr>
      <w:r w:rsidRPr="00834D6F">
        <w:rPr>
          <w:rFonts w:ascii="Times New Roman" w:hAnsi="Times New Roman" w:cs="Times New Roman"/>
          <w:sz w:val="23"/>
          <w:szCs w:val="23"/>
        </w:rPr>
        <w:t>the singular includes the plural and vice versa;</w:t>
      </w:r>
    </w:p>
    <w:p w14:paraId="35EAA849" w14:textId="77777777" w:rsidR="0013141A" w:rsidRPr="00834D6F" w:rsidRDefault="0013141A" w:rsidP="0013141A">
      <w:pPr>
        <w:pStyle w:val="ListParagraph"/>
        <w:numPr>
          <w:ilvl w:val="0"/>
          <w:numId w:val="92"/>
        </w:numPr>
        <w:tabs>
          <w:tab w:val="clear" w:pos="340"/>
        </w:tabs>
        <w:rPr>
          <w:rFonts w:ascii="Times New Roman" w:hAnsi="Times New Roman" w:cs="Times New Roman"/>
          <w:sz w:val="23"/>
          <w:szCs w:val="23"/>
        </w:rPr>
      </w:pP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z w:val="23"/>
          <w:szCs w:val="23"/>
        </w:rPr>
        <w:t>ords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2"/>
          <w:sz w:val="23"/>
          <w:szCs w:val="23"/>
        </w:rPr>
        <w:t>“</w:t>
      </w:r>
      <w:r w:rsidRPr="00834D6F">
        <w:rPr>
          <w:rFonts w:ascii="Times New Roman" w:eastAsia="Times New Roman" w:hAnsi="Times New Roman" w:cs="Times New Roman"/>
          <w:sz w:val="23"/>
          <w:szCs w:val="23"/>
        </w:rPr>
        <w:t>in</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pacing w:val="-2"/>
          <w:sz w:val="23"/>
          <w:szCs w:val="23"/>
        </w:rPr>
        <w:t>l</w:t>
      </w:r>
      <w:r w:rsidRPr="00834D6F">
        <w:rPr>
          <w:rFonts w:ascii="Times New Roman" w:eastAsia="Times New Roman" w:hAnsi="Times New Roman" w:cs="Times New Roman"/>
          <w:sz w:val="23"/>
          <w:szCs w:val="23"/>
        </w:rPr>
        <w:t>udin</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z w:val="23"/>
          <w:szCs w:val="23"/>
        </w:rPr>
        <w:t>”</w:t>
      </w:r>
      <w:r w:rsidRPr="00834D6F">
        <w:rPr>
          <w:rFonts w:ascii="Times New Roman" w:eastAsia="Times New Roman" w:hAnsi="Times New Roman" w:cs="Times New Roman"/>
          <w:spacing w:val="1"/>
          <w:sz w:val="23"/>
          <w:szCs w:val="23"/>
        </w:rPr>
        <w:t xml:space="preserve"> a</w:t>
      </w:r>
      <w:r w:rsidRPr="00834D6F">
        <w:rPr>
          <w:rFonts w:ascii="Times New Roman" w:eastAsia="Times New Roman" w:hAnsi="Times New Roman" w:cs="Times New Roman"/>
          <w:sz w:val="23"/>
          <w:szCs w:val="23"/>
        </w:rPr>
        <w:t>nd</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in</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lud</w:t>
      </w:r>
      <w:r w:rsidRPr="00834D6F">
        <w:rPr>
          <w:rFonts w:ascii="Times New Roman" w:eastAsia="Times New Roman" w:hAnsi="Times New Roman" w:cs="Times New Roman"/>
          <w:spacing w:val="-2"/>
          <w:sz w:val="23"/>
          <w:szCs w:val="23"/>
        </w:rPr>
        <w:t>e</w:t>
      </w:r>
      <w:r w:rsidRPr="00834D6F">
        <w:rPr>
          <w:rFonts w:ascii="Times New Roman" w:eastAsia="Times New Roman" w:hAnsi="Times New Roman" w:cs="Times New Roman"/>
          <w:sz w:val="23"/>
          <w:szCs w:val="23"/>
        </w:rPr>
        <w:t>”</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2"/>
          <w:sz w:val="23"/>
          <w:szCs w:val="23"/>
        </w:rPr>
        <w:t>m</w:t>
      </w:r>
      <w:r w:rsidRPr="00834D6F">
        <w:rPr>
          <w:rFonts w:ascii="Times New Roman" w:eastAsia="Times New Roman" w:hAnsi="Times New Roman" w:cs="Times New Roman"/>
          <w:spacing w:val="1"/>
          <w:sz w:val="23"/>
          <w:szCs w:val="23"/>
        </w:rPr>
        <w:t>ea</w:t>
      </w:r>
      <w:r w:rsidRPr="00834D6F">
        <w:rPr>
          <w:rFonts w:ascii="Times New Roman" w:eastAsia="Times New Roman" w:hAnsi="Times New Roman" w:cs="Times New Roman"/>
          <w:sz w:val="23"/>
          <w:szCs w:val="23"/>
        </w:rPr>
        <w:t xml:space="preserve">n </w:t>
      </w:r>
      <w:r w:rsidRPr="00834D6F">
        <w:rPr>
          <w:rFonts w:ascii="Times New Roman" w:eastAsia="Times New Roman" w:hAnsi="Times New Roman" w:cs="Times New Roman"/>
          <w:spacing w:val="-2"/>
          <w:sz w:val="23"/>
          <w:szCs w:val="23"/>
        </w:rPr>
        <w:t>“</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lu</w:t>
      </w:r>
      <w:r w:rsidRPr="00834D6F">
        <w:rPr>
          <w:rFonts w:ascii="Times New Roman" w:eastAsia="Times New Roman" w:hAnsi="Times New Roman" w:cs="Times New Roman"/>
          <w:spacing w:val="-2"/>
          <w:sz w:val="23"/>
          <w:szCs w:val="23"/>
        </w:rPr>
        <w:t>d</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ng</w:t>
      </w:r>
      <w:r w:rsidRPr="00834D6F">
        <w:rPr>
          <w:rFonts w:ascii="Times New Roman" w:eastAsia="Times New Roman" w:hAnsi="Times New Roman" w:cs="Times New Roman"/>
          <w:sz w:val="23"/>
          <w:szCs w:val="23"/>
        </w:rPr>
        <w:t>, but not li</w:t>
      </w:r>
      <w:r w:rsidRPr="00834D6F">
        <w:rPr>
          <w:rFonts w:ascii="Times New Roman" w:eastAsia="Times New Roman" w:hAnsi="Times New Roman" w:cs="Times New Roman"/>
          <w:spacing w:val="-2"/>
          <w:sz w:val="23"/>
          <w:szCs w:val="23"/>
        </w:rPr>
        <w:t>m</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t</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pacing w:val="1"/>
          <w:sz w:val="23"/>
          <w:szCs w:val="23"/>
        </w:rPr>
        <w:t>”</w:t>
      </w:r>
      <w:r w:rsidRPr="00834D6F">
        <w:rPr>
          <w:rFonts w:ascii="Times New Roman" w:eastAsia="Times New Roman" w:hAnsi="Times New Roman" w:cs="Times New Roman"/>
          <w:sz w:val="23"/>
          <w:szCs w:val="23"/>
        </w:rPr>
        <w:t>;</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nd</w:t>
      </w:r>
    </w:p>
    <w:p w14:paraId="0646BC4C" w14:textId="130F8E15" w:rsidR="0013141A" w:rsidRPr="003E38DF" w:rsidRDefault="0013141A" w:rsidP="003E38DF">
      <w:pPr>
        <w:pStyle w:val="ListParagraph"/>
        <w:numPr>
          <w:ilvl w:val="0"/>
          <w:numId w:val="92"/>
        </w:numPr>
        <w:tabs>
          <w:tab w:val="clear" w:pos="340"/>
        </w:tabs>
        <w:rPr>
          <w:rFonts w:ascii="Times New Roman" w:hAnsi="Times New Roman" w:cs="Times New Roman"/>
          <w:sz w:val="23"/>
          <w:szCs w:val="23"/>
        </w:rPr>
      </w:pPr>
      <w:proofErr w:type="gramStart"/>
      <w:r w:rsidRPr="00834D6F">
        <w:rPr>
          <w:rFonts w:ascii="Times New Roman" w:eastAsia="Times New Roman" w:hAnsi="Times New Roman" w:cs="Times New Roman"/>
          <w:sz w:val="23"/>
          <w:szCs w:val="23"/>
        </w:rPr>
        <w:t>t</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m</w:t>
      </w:r>
      <w:r w:rsidRPr="00834D6F">
        <w:rPr>
          <w:rFonts w:ascii="Times New Roman" w:eastAsia="Times New Roman" w:hAnsi="Times New Roman" w:cs="Times New Roman"/>
          <w:sz w:val="23"/>
          <w:szCs w:val="23"/>
        </w:rPr>
        <w:t>s</w:t>
      </w:r>
      <w:proofErr w:type="gramEnd"/>
      <w:r w:rsidRPr="00834D6F">
        <w:rPr>
          <w:rFonts w:ascii="Times New Roman" w:eastAsia="Times New Roman" w:hAnsi="Times New Roman" w:cs="Times New Roman"/>
          <w:sz w:val="23"/>
          <w:szCs w:val="23"/>
        </w:rPr>
        <w:t xml:space="preserve"> </w:t>
      </w:r>
      <w:r w:rsidRPr="00834D6F">
        <w:rPr>
          <w:rFonts w:ascii="Times New Roman" w:eastAsia="Times New Roman" w:hAnsi="Times New Roman" w:cs="Times New Roman"/>
          <w:spacing w:val="-2"/>
          <w:sz w:val="23"/>
          <w:szCs w:val="23"/>
        </w:rPr>
        <w:t>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in</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in</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i/>
          <w:sz w:val="23"/>
          <w:szCs w:val="23"/>
        </w:rPr>
        <w:t xml:space="preserve"> Competition and Consumer Act 2010</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 xml:space="preserve">or </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z w:val="23"/>
          <w:szCs w:val="23"/>
        </w:rPr>
        <w:t>he</w:t>
      </w:r>
      <w:r w:rsidRPr="00834D6F">
        <w:rPr>
          <w:rFonts w:ascii="Times New Roman" w:eastAsia="Times New Roman" w:hAnsi="Times New Roman" w:cs="Times New Roman"/>
          <w:spacing w:val="3"/>
          <w:sz w:val="23"/>
          <w:szCs w:val="23"/>
        </w:rPr>
        <w:t xml:space="preserve"> </w:t>
      </w:r>
      <w:r w:rsidRPr="00834D6F">
        <w:rPr>
          <w:rFonts w:ascii="Times New Roman" w:eastAsia="Times New Roman" w:hAnsi="Times New Roman" w:cs="Times New Roman"/>
          <w:i/>
          <w:spacing w:val="-1"/>
          <w:sz w:val="23"/>
          <w:szCs w:val="23"/>
        </w:rPr>
        <w:t>T</w:t>
      </w:r>
      <w:r w:rsidRPr="00834D6F">
        <w:rPr>
          <w:rFonts w:ascii="Times New Roman" w:eastAsia="Times New Roman" w:hAnsi="Times New Roman" w:cs="Times New Roman"/>
          <w:i/>
          <w:spacing w:val="-2"/>
          <w:sz w:val="23"/>
          <w:szCs w:val="23"/>
        </w:rPr>
        <w:t>e</w:t>
      </w:r>
      <w:r w:rsidRPr="00834D6F">
        <w:rPr>
          <w:rFonts w:ascii="Times New Roman" w:eastAsia="Times New Roman" w:hAnsi="Times New Roman" w:cs="Times New Roman"/>
          <w:i/>
          <w:sz w:val="23"/>
          <w:szCs w:val="23"/>
        </w:rPr>
        <w:t>l</w:t>
      </w:r>
      <w:r w:rsidRPr="00834D6F">
        <w:rPr>
          <w:rFonts w:ascii="Times New Roman" w:eastAsia="Times New Roman" w:hAnsi="Times New Roman" w:cs="Times New Roman"/>
          <w:i/>
          <w:spacing w:val="-2"/>
          <w:sz w:val="23"/>
          <w:szCs w:val="23"/>
        </w:rPr>
        <w:t>e</w:t>
      </w:r>
      <w:r w:rsidRPr="00834D6F">
        <w:rPr>
          <w:rFonts w:ascii="Times New Roman" w:eastAsia="Times New Roman" w:hAnsi="Times New Roman" w:cs="Times New Roman"/>
          <w:i/>
          <w:spacing w:val="1"/>
          <w:sz w:val="23"/>
          <w:szCs w:val="23"/>
        </w:rPr>
        <w:t>c</w:t>
      </w:r>
      <w:r w:rsidRPr="00834D6F">
        <w:rPr>
          <w:rFonts w:ascii="Times New Roman" w:eastAsia="Times New Roman" w:hAnsi="Times New Roman" w:cs="Times New Roman"/>
          <w:i/>
          <w:sz w:val="23"/>
          <w:szCs w:val="23"/>
        </w:rPr>
        <w:t>o</w:t>
      </w:r>
      <w:r w:rsidRPr="00834D6F">
        <w:rPr>
          <w:rFonts w:ascii="Times New Roman" w:eastAsia="Times New Roman" w:hAnsi="Times New Roman" w:cs="Times New Roman"/>
          <w:i/>
          <w:spacing w:val="-1"/>
          <w:sz w:val="23"/>
          <w:szCs w:val="23"/>
        </w:rPr>
        <w:t>mm</w:t>
      </w:r>
      <w:r w:rsidRPr="00834D6F">
        <w:rPr>
          <w:rFonts w:ascii="Times New Roman" w:eastAsia="Times New Roman" w:hAnsi="Times New Roman" w:cs="Times New Roman"/>
          <w:i/>
          <w:sz w:val="23"/>
          <w:szCs w:val="23"/>
        </w:rPr>
        <w:t>uni</w:t>
      </w:r>
      <w:r w:rsidRPr="00834D6F">
        <w:rPr>
          <w:rFonts w:ascii="Times New Roman" w:eastAsia="Times New Roman" w:hAnsi="Times New Roman" w:cs="Times New Roman"/>
          <w:i/>
          <w:spacing w:val="1"/>
          <w:sz w:val="23"/>
          <w:szCs w:val="23"/>
        </w:rPr>
        <w:t>c</w:t>
      </w:r>
      <w:r w:rsidRPr="00834D6F">
        <w:rPr>
          <w:rFonts w:ascii="Times New Roman" w:eastAsia="Times New Roman" w:hAnsi="Times New Roman" w:cs="Times New Roman"/>
          <w:i/>
          <w:spacing w:val="-2"/>
          <w:sz w:val="23"/>
          <w:szCs w:val="23"/>
        </w:rPr>
        <w:t>a</w:t>
      </w:r>
      <w:r w:rsidRPr="00834D6F">
        <w:rPr>
          <w:rFonts w:ascii="Times New Roman" w:eastAsia="Times New Roman" w:hAnsi="Times New Roman" w:cs="Times New Roman"/>
          <w:i/>
          <w:sz w:val="23"/>
          <w:szCs w:val="23"/>
        </w:rPr>
        <w:t>tio</w:t>
      </w:r>
      <w:r w:rsidRPr="00834D6F">
        <w:rPr>
          <w:rFonts w:ascii="Times New Roman" w:eastAsia="Times New Roman" w:hAnsi="Times New Roman" w:cs="Times New Roman"/>
          <w:i/>
          <w:spacing w:val="-2"/>
          <w:sz w:val="23"/>
          <w:szCs w:val="23"/>
        </w:rPr>
        <w:t>n</w:t>
      </w:r>
      <w:r w:rsidRPr="00834D6F">
        <w:rPr>
          <w:rFonts w:ascii="Times New Roman" w:eastAsia="Times New Roman" w:hAnsi="Times New Roman" w:cs="Times New Roman"/>
          <w:i/>
          <w:sz w:val="23"/>
          <w:szCs w:val="23"/>
        </w:rPr>
        <w:t>s</w:t>
      </w:r>
      <w:r w:rsidRPr="00834D6F">
        <w:rPr>
          <w:rFonts w:ascii="Times New Roman" w:eastAsia="Times New Roman" w:hAnsi="Times New Roman" w:cs="Times New Roman"/>
          <w:i/>
          <w:spacing w:val="-1"/>
          <w:sz w:val="23"/>
          <w:szCs w:val="23"/>
        </w:rPr>
        <w:t xml:space="preserve"> </w:t>
      </w:r>
      <w:r w:rsidRPr="00834D6F">
        <w:rPr>
          <w:rFonts w:ascii="Times New Roman" w:eastAsia="Times New Roman" w:hAnsi="Times New Roman" w:cs="Times New Roman"/>
          <w:i/>
          <w:spacing w:val="1"/>
          <w:sz w:val="23"/>
          <w:szCs w:val="23"/>
        </w:rPr>
        <w:t>Ac</w:t>
      </w:r>
      <w:r w:rsidRPr="00834D6F">
        <w:rPr>
          <w:rFonts w:ascii="Times New Roman" w:eastAsia="Times New Roman" w:hAnsi="Times New Roman" w:cs="Times New Roman"/>
          <w:i/>
          <w:sz w:val="23"/>
          <w:szCs w:val="23"/>
        </w:rPr>
        <w:t xml:space="preserve">t 1997 </w:t>
      </w:r>
      <w:r w:rsidRPr="00834D6F">
        <w:rPr>
          <w:rFonts w:ascii="Times New Roman" w:eastAsia="Times New Roman" w:hAnsi="Times New Roman" w:cs="Times New Roman"/>
          <w:sz w:val="23"/>
          <w:szCs w:val="23"/>
        </w:rPr>
        <w:t>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m</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m</w:t>
      </w:r>
      <w:r w:rsidRPr="00834D6F">
        <w:rPr>
          <w:rFonts w:ascii="Times New Roman" w:eastAsia="Times New Roman" w:hAnsi="Times New Roman" w:cs="Times New Roman"/>
          <w:spacing w:val="1"/>
          <w:sz w:val="23"/>
          <w:szCs w:val="23"/>
        </w:rPr>
        <w:t>ea</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z w:val="23"/>
          <w:szCs w:val="23"/>
        </w:rPr>
        <w:t>in</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z w:val="23"/>
          <w:szCs w:val="23"/>
        </w:rPr>
        <w:t>.</w:t>
      </w:r>
    </w:p>
    <w:p w14:paraId="62B25B37" w14:textId="77777777" w:rsidR="0013141A" w:rsidRPr="00CC6D3E" w:rsidRDefault="0013141A" w:rsidP="0013141A">
      <w:pPr>
        <w:ind w:right="-20"/>
        <w:rPr>
          <w:rFonts w:ascii="Times New Roman" w:eastAsia="Times New Roman" w:hAnsi="Times New Roman" w:cs="Times New Roman"/>
          <w:sz w:val="23"/>
          <w:szCs w:val="23"/>
        </w:rPr>
      </w:pPr>
      <w:r w:rsidRPr="00CC6D3E">
        <w:rPr>
          <w:rFonts w:ascii="Times New Roman" w:eastAsia="Times New Roman" w:hAnsi="Times New Roman" w:cs="Times New Roman"/>
          <w:i/>
          <w:spacing w:val="-1"/>
          <w:sz w:val="23"/>
          <w:szCs w:val="23"/>
        </w:rPr>
        <w:t>D</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z w:val="23"/>
          <w:szCs w:val="23"/>
        </w:rPr>
        <w:t>fin</w:t>
      </w:r>
      <w:r w:rsidRPr="00CC6D3E">
        <w:rPr>
          <w:rFonts w:ascii="Times New Roman" w:eastAsia="Times New Roman" w:hAnsi="Times New Roman" w:cs="Times New Roman"/>
          <w:i/>
          <w:spacing w:val="-2"/>
          <w:sz w:val="23"/>
          <w:szCs w:val="23"/>
        </w:rPr>
        <w:t>i</w:t>
      </w:r>
      <w:r w:rsidRPr="00CC6D3E">
        <w:rPr>
          <w:rFonts w:ascii="Times New Roman" w:eastAsia="Times New Roman" w:hAnsi="Times New Roman" w:cs="Times New Roman"/>
          <w:i/>
          <w:sz w:val="23"/>
          <w:szCs w:val="23"/>
        </w:rPr>
        <w:t>tions</w:t>
      </w:r>
    </w:p>
    <w:p w14:paraId="6F62423E" w14:textId="77777777" w:rsidR="0013141A" w:rsidRDefault="0013141A" w:rsidP="0013141A">
      <w:pPr>
        <w:spacing w:before="120" w:after="120" w:line="240" w:lineRule="auto"/>
        <w:ind w:right="-23"/>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ACC</w:t>
      </w:r>
      <w:r w:rsidRPr="00CC6D3E">
        <w:rPr>
          <w:rFonts w:ascii="Times New Roman" w:eastAsia="Times New Roman" w:hAnsi="Times New Roman" w:cs="Times New Roman"/>
          <w:b/>
          <w:bCs/>
          <w:sz w:val="23"/>
          <w:szCs w:val="23"/>
        </w:rPr>
        <w:t>C</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li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 Com</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tion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 Con</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z w:val="23"/>
          <w:szCs w:val="23"/>
        </w:rPr>
        <w:t>um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C</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ss</w:t>
      </w:r>
      <w:r w:rsidRPr="00CC6D3E">
        <w:rPr>
          <w:rFonts w:ascii="Times New Roman" w:eastAsia="Times New Roman" w:hAnsi="Times New Roman" w:cs="Times New Roman"/>
          <w:sz w:val="23"/>
          <w:szCs w:val="23"/>
        </w:rPr>
        <w:t>ion</w:t>
      </w:r>
    </w:p>
    <w:p w14:paraId="279428A1" w14:textId="77777777" w:rsidR="0013141A" w:rsidRPr="00CC6D3E" w:rsidRDefault="0013141A" w:rsidP="0013141A">
      <w:pPr>
        <w:spacing w:before="120" w:after="120" w:line="240" w:lineRule="auto"/>
        <w:ind w:right="-23"/>
        <w:rPr>
          <w:rFonts w:ascii="Times New Roman" w:eastAsia="Times New Roman" w:hAnsi="Times New Roman" w:cs="Times New Roman"/>
          <w:sz w:val="23"/>
          <w:szCs w:val="23"/>
        </w:rPr>
      </w:pPr>
    </w:p>
    <w:p w14:paraId="79E775BC" w14:textId="77777777" w:rsidR="0013141A" w:rsidRDefault="0013141A" w:rsidP="0013141A">
      <w:pPr>
        <w:spacing w:before="120" w:after="120" w:line="240" w:lineRule="auto"/>
        <w:ind w:right="125"/>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A</w:t>
      </w:r>
      <w:r w:rsidRPr="00CC6D3E">
        <w:rPr>
          <w:rFonts w:ascii="Times New Roman" w:eastAsia="Times New Roman" w:hAnsi="Times New Roman" w:cs="Times New Roman"/>
          <w:b/>
          <w:bCs/>
          <w:spacing w:val="1"/>
          <w:sz w:val="23"/>
          <w:szCs w:val="23"/>
        </w:rPr>
        <w:t>cce</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s</w:t>
      </w:r>
      <w:r w:rsidRPr="00CC6D3E">
        <w:rPr>
          <w:rFonts w:ascii="Times New Roman" w:eastAsia="Times New Roman" w:hAnsi="Times New Roman" w:cs="Times New Roman"/>
          <w:b/>
          <w:bCs/>
          <w:spacing w:val="-1"/>
          <w:sz w:val="23"/>
          <w:szCs w:val="23"/>
        </w:rPr>
        <w:t xml:space="preserve"> A</w:t>
      </w:r>
      <w:r w:rsidRPr="00CC6D3E">
        <w:rPr>
          <w:rFonts w:ascii="Times New Roman" w:eastAsia="Times New Roman" w:hAnsi="Times New Roman" w:cs="Times New Roman"/>
          <w:b/>
          <w:bCs/>
          <w:sz w:val="23"/>
          <w:szCs w:val="23"/>
        </w:rPr>
        <w:t>g</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pacing w:val="-2"/>
          <w:sz w:val="23"/>
          <w:szCs w:val="23"/>
        </w:rPr>
        <w:t>e</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2"/>
          <w:sz w:val="23"/>
          <w:szCs w:val="23"/>
        </w:rPr>
        <w:t>m</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 to 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 xml:space="preserve">m in </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ion 15</w:t>
      </w:r>
      <w:r w:rsidRPr="00CC6D3E">
        <w:rPr>
          <w:rFonts w:ascii="Times New Roman" w:eastAsia="Times New Roman" w:hAnsi="Times New Roman" w:cs="Times New Roman"/>
          <w:spacing w:val="-2"/>
          <w:sz w:val="23"/>
          <w:szCs w:val="23"/>
        </w:rPr>
        <w:t>2</w:t>
      </w:r>
      <w:r w:rsidRPr="00CC6D3E">
        <w:rPr>
          <w:rFonts w:ascii="Times New Roman" w:eastAsia="Times New Roman" w:hAnsi="Times New Roman" w:cs="Times New Roman"/>
          <w:sz w:val="23"/>
          <w:szCs w:val="23"/>
        </w:rPr>
        <w:t>BE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CCA</w:t>
      </w:r>
    </w:p>
    <w:p w14:paraId="3F9CB7EA" w14:textId="77777777" w:rsidR="0013141A" w:rsidRDefault="0013141A" w:rsidP="0013141A">
      <w:pPr>
        <w:spacing w:before="120" w:after="120" w:line="240" w:lineRule="auto"/>
        <w:ind w:right="125"/>
        <w:rPr>
          <w:rFonts w:ascii="Times New Roman" w:eastAsia="Times New Roman" w:hAnsi="Times New Roman" w:cs="Times New Roman"/>
          <w:sz w:val="23"/>
          <w:szCs w:val="23"/>
        </w:rPr>
      </w:pPr>
    </w:p>
    <w:p w14:paraId="7A486758" w14:textId="77777777" w:rsidR="0013141A" w:rsidRDefault="0013141A" w:rsidP="0013141A">
      <w:pPr>
        <w:spacing w:before="120" w:after="120" w:line="240" w:lineRule="auto"/>
        <w:ind w:right="125"/>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A</w:t>
      </w:r>
      <w:r w:rsidRPr="00CC6D3E">
        <w:rPr>
          <w:rFonts w:ascii="Times New Roman" w:eastAsia="Times New Roman" w:hAnsi="Times New Roman" w:cs="Times New Roman"/>
          <w:b/>
          <w:bCs/>
          <w:spacing w:val="1"/>
          <w:sz w:val="23"/>
          <w:szCs w:val="23"/>
        </w:rPr>
        <w:t>cce</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s</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pacing w:val="-2"/>
          <w:sz w:val="23"/>
          <w:szCs w:val="23"/>
        </w:rPr>
        <w:t>P</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ovi</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pacing w:val="-2"/>
          <w:sz w:val="23"/>
          <w:szCs w:val="23"/>
        </w:rPr>
        <w:t>e</w:t>
      </w:r>
      <w:r w:rsidRPr="00CC6D3E">
        <w:rPr>
          <w:rFonts w:ascii="Times New Roman" w:eastAsia="Times New Roman" w:hAnsi="Times New Roman" w:cs="Times New Roman"/>
          <w:b/>
          <w:bCs/>
          <w:sz w:val="23"/>
          <w:szCs w:val="23"/>
        </w:rPr>
        <w:t>r</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me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n to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rm</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ub</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 xml:space="preserve">tion </w:t>
      </w:r>
      <w:proofErr w:type="gramStart"/>
      <w:r w:rsidRPr="00CC6D3E">
        <w:rPr>
          <w:rFonts w:ascii="Times New Roman" w:eastAsia="Times New Roman" w:hAnsi="Times New Roman" w:cs="Times New Roman"/>
          <w:sz w:val="23"/>
          <w:szCs w:val="23"/>
        </w:rPr>
        <w:t>1</w:t>
      </w:r>
      <w:r w:rsidRPr="00CC6D3E">
        <w:rPr>
          <w:rFonts w:ascii="Times New Roman" w:eastAsia="Times New Roman" w:hAnsi="Times New Roman" w:cs="Times New Roman"/>
          <w:spacing w:val="-2"/>
          <w:sz w:val="23"/>
          <w:szCs w:val="23"/>
        </w:rPr>
        <w:t>52</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proofErr w:type="gramEnd"/>
      <w:r w:rsidRPr="00CC6D3E">
        <w:rPr>
          <w:rFonts w:ascii="Times New Roman" w:eastAsia="Times New Roman" w:hAnsi="Times New Roman" w:cs="Times New Roman"/>
          <w:sz w:val="23"/>
          <w:szCs w:val="23"/>
        </w:rPr>
        <w:t>2)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CCA</w:t>
      </w:r>
    </w:p>
    <w:p w14:paraId="46B184EB" w14:textId="77777777" w:rsidR="0013141A" w:rsidRDefault="0013141A" w:rsidP="0013141A">
      <w:pPr>
        <w:spacing w:before="120" w:after="120" w:line="240" w:lineRule="auto"/>
        <w:ind w:right="125"/>
        <w:rPr>
          <w:rFonts w:ascii="Times New Roman" w:eastAsia="Times New Roman" w:hAnsi="Times New Roman" w:cs="Times New Roman"/>
          <w:sz w:val="23"/>
          <w:szCs w:val="23"/>
        </w:rPr>
      </w:pPr>
      <w:r w:rsidRPr="00CC6D3E">
        <w:rPr>
          <w:rFonts w:ascii="Times New Roman" w:eastAsia="Times New Roman" w:hAnsi="Times New Roman" w:cs="Times New Roman"/>
          <w:sz w:val="23"/>
          <w:szCs w:val="23"/>
        </w:rPr>
        <w:t xml:space="preserve"> </w:t>
      </w:r>
    </w:p>
    <w:p w14:paraId="2344FF38" w14:textId="77777777" w:rsidR="0013141A" w:rsidRDefault="0013141A" w:rsidP="0013141A">
      <w:pPr>
        <w:spacing w:before="120" w:after="120" w:line="240" w:lineRule="auto"/>
        <w:ind w:right="125"/>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A</w:t>
      </w:r>
      <w:r w:rsidRPr="00CC6D3E">
        <w:rPr>
          <w:rFonts w:ascii="Times New Roman" w:eastAsia="Times New Roman" w:hAnsi="Times New Roman" w:cs="Times New Roman"/>
          <w:b/>
          <w:bCs/>
          <w:spacing w:val="1"/>
          <w:sz w:val="23"/>
          <w:szCs w:val="23"/>
        </w:rPr>
        <w:t>cce</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s</w:t>
      </w:r>
      <w:r w:rsidRPr="00CC6D3E">
        <w:rPr>
          <w:rFonts w:ascii="Times New Roman" w:eastAsia="Times New Roman" w:hAnsi="Times New Roman" w:cs="Times New Roman"/>
          <w:b/>
          <w:bCs/>
          <w:spacing w:val="-1"/>
          <w:sz w:val="23"/>
          <w:szCs w:val="23"/>
        </w:rPr>
        <w:t xml:space="preserve"> S</w:t>
      </w:r>
      <w:r w:rsidRPr="00CC6D3E">
        <w:rPr>
          <w:rFonts w:ascii="Times New Roman" w:eastAsia="Times New Roman" w:hAnsi="Times New Roman" w:cs="Times New Roman"/>
          <w:b/>
          <w:bCs/>
          <w:spacing w:val="1"/>
          <w:sz w:val="23"/>
          <w:szCs w:val="23"/>
        </w:rPr>
        <w:t>ee</w:t>
      </w:r>
      <w:r w:rsidRPr="00CC6D3E">
        <w:rPr>
          <w:rFonts w:ascii="Times New Roman" w:eastAsia="Times New Roman" w:hAnsi="Times New Roman" w:cs="Times New Roman"/>
          <w:b/>
          <w:bCs/>
          <w:spacing w:val="-3"/>
          <w:sz w:val="23"/>
          <w:szCs w:val="23"/>
        </w:rPr>
        <w:t>k</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r</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me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 to 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rm</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 xml:space="preserve">tion </w:t>
      </w:r>
      <w:r w:rsidRPr="00CC6D3E">
        <w:rPr>
          <w:rFonts w:ascii="Times New Roman" w:eastAsia="Times New Roman" w:hAnsi="Times New Roman" w:cs="Times New Roman"/>
          <w:spacing w:val="-2"/>
          <w:sz w:val="23"/>
          <w:szCs w:val="23"/>
        </w:rPr>
        <w:t>1</w:t>
      </w:r>
      <w:r w:rsidRPr="00CC6D3E">
        <w:rPr>
          <w:rFonts w:ascii="Times New Roman" w:eastAsia="Times New Roman" w:hAnsi="Times New Roman" w:cs="Times New Roman"/>
          <w:sz w:val="23"/>
          <w:szCs w:val="23"/>
        </w:rPr>
        <w:t>52</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G</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CCA</w:t>
      </w:r>
    </w:p>
    <w:p w14:paraId="28FFC4A3" w14:textId="77777777" w:rsidR="0013141A" w:rsidRPr="00CC6D3E" w:rsidRDefault="0013141A" w:rsidP="0013141A">
      <w:pPr>
        <w:spacing w:before="120" w:after="120" w:line="240" w:lineRule="auto"/>
        <w:ind w:right="125"/>
        <w:rPr>
          <w:rFonts w:ascii="Times New Roman" w:eastAsia="Times New Roman" w:hAnsi="Times New Roman" w:cs="Times New Roman"/>
          <w:sz w:val="23"/>
          <w:szCs w:val="23"/>
        </w:rPr>
      </w:pPr>
    </w:p>
    <w:p w14:paraId="77276B04" w14:textId="77777777" w:rsidR="0013141A" w:rsidRDefault="0013141A" w:rsidP="0013141A">
      <w:pPr>
        <w:spacing w:before="120" w:after="120" w:line="240" w:lineRule="auto"/>
        <w:ind w:right="-23"/>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ACD</w:t>
      </w:r>
      <w:r w:rsidRPr="00CC6D3E">
        <w:rPr>
          <w:rFonts w:ascii="Times New Roman" w:eastAsia="Times New Roman" w:hAnsi="Times New Roman" w:cs="Times New Roman"/>
          <w:b/>
          <w:bCs/>
          <w:sz w:val="23"/>
          <w:szCs w:val="23"/>
        </w:rPr>
        <w:t>C</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li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 Co</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 xml:space="preserve">l </w:t>
      </w:r>
      <w:r w:rsidRPr="00CC6D3E">
        <w:rPr>
          <w:rFonts w:ascii="Times New Roman" w:eastAsia="Times New Roman" w:hAnsi="Times New Roman" w:cs="Times New Roman"/>
          <w:spacing w:val="-1"/>
          <w:sz w:val="23"/>
          <w:szCs w:val="23"/>
        </w:rPr>
        <w:t>D</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pu</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4"/>
          <w:sz w:val="23"/>
          <w:szCs w:val="23"/>
        </w:rPr>
        <w:t>L</w:t>
      </w:r>
      <w:r w:rsidRPr="00CC6D3E">
        <w:rPr>
          <w:rFonts w:ascii="Times New Roman" w:eastAsia="Times New Roman" w:hAnsi="Times New Roman" w:cs="Times New Roman"/>
          <w:sz w:val="23"/>
          <w:szCs w:val="23"/>
        </w:rPr>
        <w:t>imit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p>
    <w:p w14:paraId="3E41756F" w14:textId="77777777" w:rsidR="0013141A" w:rsidRPr="00CC6D3E" w:rsidRDefault="0013141A" w:rsidP="0013141A">
      <w:pPr>
        <w:spacing w:before="120" w:after="120" w:line="240" w:lineRule="auto"/>
        <w:ind w:right="-23"/>
        <w:rPr>
          <w:rFonts w:ascii="Times New Roman" w:eastAsia="Times New Roman" w:hAnsi="Times New Roman" w:cs="Times New Roman"/>
          <w:sz w:val="23"/>
          <w:szCs w:val="23"/>
        </w:rPr>
      </w:pPr>
    </w:p>
    <w:p w14:paraId="667C5041" w14:textId="02B7A934" w:rsidR="008B3F80" w:rsidRDefault="008B3F80" w:rsidP="008B3F80">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ACD</w:t>
      </w:r>
      <w:r w:rsidRPr="00CC6D3E">
        <w:rPr>
          <w:rFonts w:ascii="Times New Roman" w:eastAsia="Times New Roman" w:hAnsi="Times New Roman" w:cs="Times New Roman"/>
          <w:b/>
          <w:bCs/>
          <w:sz w:val="23"/>
          <w:szCs w:val="23"/>
        </w:rPr>
        <w:t>C</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z w:val="23"/>
          <w:szCs w:val="23"/>
        </w:rPr>
        <w:t>G</w:t>
      </w:r>
      <w:r w:rsidRPr="00CC6D3E">
        <w:rPr>
          <w:rFonts w:ascii="Times New Roman" w:eastAsia="Times New Roman" w:hAnsi="Times New Roman" w:cs="Times New Roman"/>
          <w:b/>
          <w:bCs/>
          <w:spacing w:val="-1"/>
          <w:sz w:val="23"/>
          <w:szCs w:val="23"/>
        </w:rPr>
        <w:t>u</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li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s</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Guidelines for Commercial Mediation</w:t>
      </w:r>
      <w:r w:rsidRPr="00CC6D3E">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published by</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C</w:t>
      </w:r>
      <w:r w:rsidRPr="00CC6D3E">
        <w:rPr>
          <w:rFonts w:ascii="Times New Roman" w:eastAsia="Times New Roman" w:hAnsi="Times New Roman" w:cs="Times New Roman"/>
          <w:spacing w:val="-1"/>
          <w:sz w:val="23"/>
          <w:szCs w:val="23"/>
        </w:rPr>
        <w:t>D</w:t>
      </w:r>
      <w:r w:rsidRPr="00CC6D3E">
        <w:rPr>
          <w:rFonts w:ascii="Times New Roman" w:eastAsia="Times New Roman" w:hAnsi="Times New Roman" w:cs="Times New Roman"/>
          <w:sz w:val="23"/>
          <w:szCs w:val="23"/>
        </w:rPr>
        <w:t>C</w:t>
      </w:r>
      <w:r>
        <w:rPr>
          <w:rFonts w:ascii="Times New Roman" w:eastAsia="Times New Roman" w:hAnsi="Times New Roman" w:cs="Times New Roman"/>
          <w:sz w:val="23"/>
          <w:szCs w:val="23"/>
        </w:rPr>
        <w:t xml:space="preserve"> as in existence on </w:t>
      </w:r>
      <w:r w:rsidRPr="00F92526">
        <w:rPr>
          <w:rFonts w:ascii="Times New Roman" w:eastAsia="Times New Roman" w:hAnsi="Times New Roman" w:cs="Times New Roman"/>
          <w:sz w:val="23"/>
          <w:szCs w:val="23"/>
        </w:rPr>
        <w:t>27 July 2021</w:t>
      </w:r>
      <w:r>
        <w:rPr>
          <w:rFonts w:ascii="Times New Roman" w:eastAsia="Times New Roman" w:hAnsi="Times New Roman" w:cs="Times New Roman"/>
          <w:sz w:val="23"/>
          <w:szCs w:val="23"/>
        </w:rPr>
        <w:t xml:space="preserve"> and available at: </w:t>
      </w:r>
      <w:hyperlink r:id="rId14" w:history="1">
        <w:r w:rsidRPr="00F91599">
          <w:rPr>
            <w:rStyle w:val="Hyperlink"/>
            <w:rFonts w:ascii="Times New Roman" w:eastAsia="Times New Roman" w:hAnsi="Times New Roman" w:cs="Times New Roman"/>
            <w:sz w:val="23"/>
            <w:szCs w:val="23"/>
          </w:rPr>
          <w:t>https://disputescentre.com.au/adr-guidelines/</w:t>
        </w:r>
      </w:hyperlink>
      <w:r>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z w:val="23"/>
          <w:szCs w:val="23"/>
        </w:rPr>
        <w:t xml:space="preserve"> </w:t>
      </w:r>
    </w:p>
    <w:p w14:paraId="54D4877B"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785E5E4F"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AC</w:t>
      </w:r>
      <w:r w:rsidRPr="00CC6D3E">
        <w:rPr>
          <w:rFonts w:ascii="Times New Roman" w:eastAsia="Times New Roman" w:hAnsi="Times New Roman" w:cs="Times New Roman"/>
          <w:b/>
          <w:bCs/>
          <w:spacing w:val="1"/>
          <w:sz w:val="23"/>
          <w:szCs w:val="23"/>
        </w:rPr>
        <w:t>M</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 C</w:t>
      </w:r>
      <w:r w:rsidRPr="00CC6D3E">
        <w:rPr>
          <w:rFonts w:ascii="Times New Roman" w:eastAsia="Times New Roman" w:hAnsi="Times New Roman" w:cs="Times New Roman"/>
          <w:spacing w:val="-3"/>
          <w:sz w:val="23"/>
          <w:szCs w:val="23"/>
        </w:rPr>
        <w:t>o</w:t>
      </w:r>
      <w:r w:rsidRPr="00CC6D3E">
        <w:rPr>
          <w:rFonts w:ascii="Times New Roman" w:eastAsia="Times New Roman" w:hAnsi="Times New Roman" w:cs="Times New Roman"/>
          <w:sz w:val="23"/>
          <w:szCs w:val="23"/>
        </w:rPr>
        <w:t>mmu</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tions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dia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hor</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ty</w:t>
      </w:r>
    </w:p>
    <w:p w14:paraId="5754FABA" w14:textId="77777777" w:rsidR="008E7B48" w:rsidRDefault="008E7B48" w:rsidP="0013141A">
      <w:pPr>
        <w:spacing w:before="120" w:after="120" w:line="240" w:lineRule="auto"/>
        <w:ind w:right="-20"/>
        <w:rPr>
          <w:rFonts w:ascii="Times New Roman" w:eastAsia="Times New Roman" w:hAnsi="Times New Roman" w:cs="Times New Roman"/>
          <w:sz w:val="23"/>
          <w:szCs w:val="23"/>
        </w:rPr>
      </w:pPr>
    </w:p>
    <w:p w14:paraId="72239F7D" w14:textId="77777777" w:rsidR="008E7B48" w:rsidRDefault="008E7B48" w:rsidP="008E7B48">
      <w:pPr>
        <w:spacing w:before="120" w:after="120" w:line="240" w:lineRule="auto"/>
        <w:ind w:right="-20"/>
        <w:rPr>
          <w:rFonts w:ascii="Times New Roman" w:eastAsia="Times New Roman" w:hAnsi="Times New Roman" w:cs="Times New Roman"/>
          <w:sz w:val="23"/>
          <w:szCs w:val="23"/>
        </w:rPr>
      </w:pPr>
      <w:r w:rsidRPr="00194122">
        <w:rPr>
          <w:rFonts w:ascii="Times New Roman" w:eastAsia="Times New Roman" w:hAnsi="Times New Roman" w:cs="Times New Roman"/>
          <w:b/>
          <w:sz w:val="23"/>
          <w:szCs w:val="23"/>
        </w:rPr>
        <w:t>Aggregation Charge</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means a charge for the transport of customer traffic from multiple end-users on an aggregated basis </w:t>
      </w:r>
    </w:p>
    <w:p w14:paraId="5BAA6A28" w14:textId="77777777" w:rsidR="00290BFF" w:rsidRDefault="00290BFF" w:rsidP="008E7B48">
      <w:pPr>
        <w:spacing w:before="120" w:after="120" w:line="240" w:lineRule="auto"/>
        <w:ind w:right="-20"/>
        <w:rPr>
          <w:rFonts w:ascii="Times New Roman" w:eastAsia="Times New Roman" w:hAnsi="Times New Roman" w:cs="Times New Roman"/>
          <w:b/>
          <w:sz w:val="23"/>
          <w:szCs w:val="23"/>
        </w:rPr>
      </w:pPr>
    </w:p>
    <w:p w14:paraId="33B7622A" w14:textId="38048FC1" w:rsidR="0013141A" w:rsidRPr="004F3E5C" w:rsidRDefault="00ED51BE" w:rsidP="004F3E5C">
      <w:pPr>
        <w:pStyle w:val="Default"/>
        <w:rPr>
          <w:rFonts w:ascii="Times New Roman" w:hAnsi="Times New Roman" w:cs="Times New Roman"/>
          <w:sz w:val="23"/>
          <w:szCs w:val="23"/>
        </w:rPr>
      </w:pPr>
      <w:r w:rsidRPr="0074741E">
        <w:rPr>
          <w:rFonts w:ascii="Times New Roman" w:eastAsia="Times New Roman" w:hAnsi="Times New Roman" w:cs="Times New Roman"/>
          <w:b/>
          <w:sz w:val="23"/>
          <w:szCs w:val="23"/>
        </w:rPr>
        <w:t>AVC TC-4</w:t>
      </w:r>
      <w:r w:rsidRPr="0074741E">
        <w:rPr>
          <w:rFonts w:ascii="Times New Roman" w:eastAsia="Times New Roman" w:hAnsi="Times New Roman" w:cs="Times New Roman"/>
          <w:sz w:val="23"/>
          <w:szCs w:val="23"/>
        </w:rPr>
        <w:t xml:space="preserve"> refers to the NBN Co product AVC TC-4 which is an Ethernet-based Layer 2 virtual connection </w:t>
      </w:r>
      <w:r w:rsidRPr="0074741E">
        <w:rPr>
          <w:rFonts w:ascii="Times New Roman" w:hAnsi="Times New Roman" w:cs="Times New Roman"/>
          <w:sz w:val="23"/>
          <w:szCs w:val="23"/>
        </w:rPr>
        <w:t xml:space="preserve">on the NBN Co </w:t>
      </w:r>
      <w:r w:rsidR="0096568E">
        <w:rPr>
          <w:rFonts w:ascii="Times New Roman" w:hAnsi="Times New Roman" w:cs="Times New Roman"/>
          <w:sz w:val="23"/>
          <w:szCs w:val="23"/>
        </w:rPr>
        <w:t xml:space="preserve">network </w:t>
      </w:r>
      <w:r w:rsidRPr="0074741E">
        <w:rPr>
          <w:rFonts w:ascii="Times New Roman" w:hAnsi="Times New Roman" w:cs="Times New Roman"/>
          <w:sz w:val="23"/>
          <w:szCs w:val="23"/>
        </w:rPr>
        <w:t>that carries traffic to and from a user-network interface used t</w:t>
      </w:r>
      <w:r>
        <w:rPr>
          <w:rFonts w:ascii="Times New Roman" w:hAnsi="Times New Roman" w:cs="Times New Roman"/>
          <w:sz w:val="23"/>
          <w:szCs w:val="23"/>
        </w:rPr>
        <w:t>o serve a p</w:t>
      </w:r>
      <w:r w:rsidRPr="0074741E">
        <w:rPr>
          <w:rFonts w:ascii="Times New Roman" w:hAnsi="Times New Roman" w:cs="Times New Roman"/>
          <w:sz w:val="23"/>
          <w:szCs w:val="23"/>
        </w:rPr>
        <w:t>remises</w:t>
      </w:r>
      <w:r>
        <w:rPr>
          <w:rFonts w:ascii="Times New Roman" w:hAnsi="Times New Roman" w:cs="Times New Roman"/>
          <w:sz w:val="23"/>
          <w:szCs w:val="23"/>
        </w:rPr>
        <w:t>,</w:t>
      </w:r>
      <w:r w:rsidRPr="0074741E">
        <w:rPr>
          <w:rFonts w:ascii="Times New Roman" w:hAnsi="Times New Roman" w:cs="Times New Roman"/>
          <w:sz w:val="23"/>
          <w:szCs w:val="23"/>
        </w:rPr>
        <w:t xml:space="preserve"> </w:t>
      </w:r>
      <w:r w:rsidRPr="0074741E">
        <w:rPr>
          <w:rFonts w:ascii="Times New Roman" w:eastAsia="Times New Roman" w:hAnsi="Times New Roman" w:cs="Times New Roman"/>
          <w:sz w:val="23"/>
          <w:szCs w:val="23"/>
        </w:rPr>
        <w:t>in traffic class 4.</w:t>
      </w:r>
      <w:r>
        <w:rPr>
          <w:rFonts w:ascii="Times New Roman" w:eastAsia="Times New Roman" w:hAnsi="Times New Roman" w:cs="Times New Roman"/>
          <w:sz w:val="23"/>
          <w:szCs w:val="23"/>
        </w:rPr>
        <w:t xml:space="preserve"> </w:t>
      </w:r>
      <w:r w:rsidRPr="0074741E">
        <w:rPr>
          <w:rFonts w:ascii="Times New Roman" w:eastAsia="Times New Roman" w:hAnsi="Times New Roman" w:cs="Times New Roman"/>
          <w:sz w:val="23"/>
          <w:szCs w:val="23"/>
        </w:rPr>
        <w:t xml:space="preserve">See section 3.1 and 3.2 of the Product Description of NBN Co Ethernet </w:t>
      </w:r>
      <w:proofErr w:type="spellStart"/>
      <w:r w:rsidRPr="0074741E">
        <w:rPr>
          <w:rFonts w:ascii="Times New Roman" w:eastAsia="Times New Roman" w:hAnsi="Times New Roman" w:cs="Times New Roman"/>
          <w:sz w:val="23"/>
          <w:szCs w:val="23"/>
        </w:rPr>
        <w:t>Bitstream</w:t>
      </w:r>
      <w:proofErr w:type="spellEnd"/>
      <w:r w:rsidRPr="0074741E">
        <w:rPr>
          <w:rFonts w:ascii="Times New Roman" w:eastAsia="Times New Roman" w:hAnsi="Times New Roman" w:cs="Times New Roman"/>
          <w:sz w:val="23"/>
          <w:szCs w:val="23"/>
        </w:rPr>
        <w:t xml:space="preserve"> Service at</w:t>
      </w:r>
      <w:r w:rsidR="007B6D59">
        <w:rPr>
          <w:rFonts w:ascii="Times New Roman" w:eastAsia="Times New Roman" w:hAnsi="Times New Roman" w:cs="Times New Roman"/>
          <w:sz w:val="23"/>
          <w:szCs w:val="23"/>
        </w:rPr>
        <w:t xml:space="preserve"> </w:t>
      </w:r>
      <w:hyperlink r:id="rId15" w:history="1">
        <w:r w:rsidR="000609AB" w:rsidRPr="000E4E17">
          <w:rPr>
            <w:rStyle w:val="Hyperlink"/>
            <w:rFonts w:ascii="Times New Roman" w:eastAsia="Times New Roman" w:hAnsi="Times New Roman" w:cs="Times New Roman"/>
            <w:sz w:val="23"/>
            <w:szCs w:val="23"/>
          </w:rPr>
          <w:t>https://www.nbnco.com.au/content/dam/nbn/documents/sell/wba/2021/sfaa-wba-nbn-ethernet-product-description-20210505.pdf</w:t>
        </w:r>
      </w:hyperlink>
      <w:r w:rsidR="000609AB">
        <w:rPr>
          <w:rFonts w:ascii="Times New Roman" w:eastAsia="Times New Roman" w:hAnsi="Times New Roman" w:cs="Times New Roman"/>
          <w:sz w:val="23"/>
          <w:szCs w:val="23"/>
        </w:rPr>
        <w:t xml:space="preserve"> </w:t>
      </w:r>
      <w:r w:rsidR="008B3F80">
        <w:rPr>
          <w:rFonts w:ascii="Times New Roman" w:eastAsia="Times New Roman" w:hAnsi="Times New Roman" w:cs="Times New Roman"/>
          <w:sz w:val="23"/>
          <w:szCs w:val="23"/>
        </w:rPr>
        <w:t xml:space="preserve">as in existence on </w:t>
      </w:r>
      <w:r w:rsidR="008B3F80" w:rsidRPr="00F92526">
        <w:rPr>
          <w:rFonts w:ascii="Times New Roman" w:eastAsia="Times New Roman" w:hAnsi="Times New Roman" w:cs="Times New Roman"/>
          <w:sz w:val="23"/>
          <w:szCs w:val="23"/>
        </w:rPr>
        <w:t>27 July 2021</w:t>
      </w:r>
    </w:p>
    <w:p w14:paraId="1D3DB2BC" w14:textId="77777777" w:rsidR="004F3E5C" w:rsidRDefault="004F3E5C" w:rsidP="0013141A">
      <w:pPr>
        <w:spacing w:before="120" w:after="120" w:line="240" w:lineRule="auto"/>
        <w:ind w:right="-20"/>
        <w:rPr>
          <w:rFonts w:ascii="Times New Roman" w:eastAsia="Times New Roman" w:hAnsi="Times New Roman" w:cs="Times New Roman"/>
          <w:b/>
          <w:bCs/>
          <w:sz w:val="23"/>
          <w:szCs w:val="23"/>
        </w:rPr>
      </w:pPr>
    </w:p>
    <w:p w14:paraId="62FEA917"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Bi</w:t>
      </w:r>
      <w:r w:rsidRPr="00CC6D3E">
        <w:rPr>
          <w:rFonts w:ascii="Times New Roman" w:eastAsia="Times New Roman" w:hAnsi="Times New Roman" w:cs="Times New Roman"/>
          <w:b/>
          <w:bCs/>
          <w:spacing w:val="1"/>
          <w:sz w:val="23"/>
          <w:szCs w:val="23"/>
        </w:rPr>
        <w:t>l</w:t>
      </w:r>
      <w:r w:rsidRPr="00CC6D3E">
        <w:rPr>
          <w:rFonts w:ascii="Times New Roman" w:eastAsia="Times New Roman" w:hAnsi="Times New Roman" w:cs="Times New Roman"/>
          <w:b/>
          <w:bCs/>
          <w:spacing w:val="-2"/>
          <w:sz w:val="23"/>
          <w:szCs w:val="23"/>
        </w:rPr>
        <w:t>l</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g </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spu</w:t>
      </w:r>
      <w:r w:rsidRPr="00CC6D3E">
        <w:rPr>
          <w:rFonts w:ascii="Times New Roman" w:eastAsia="Times New Roman" w:hAnsi="Times New Roman" w:cs="Times New Roman"/>
          <w:b/>
          <w:bCs/>
          <w:sz w:val="23"/>
          <w:szCs w:val="23"/>
        </w:rPr>
        <w:t>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pute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to 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 in</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oi</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7"/>
          <w:sz w:val="23"/>
          <w:szCs w:val="23"/>
        </w:rPr>
        <w:t xml:space="preserve"> </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ss</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by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p>
    <w:p w14:paraId="5EA9CC8B"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3318CDA2"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Bi</w:t>
      </w:r>
      <w:r w:rsidRPr="00CC6D3E">
        <w:rPr>
          <w:rFonts w:ascii="Times New Roman" w:eastAsia="Times New Roman" w:hAnsi="Times New Roman" w:cs="Times New Roman"/>
          <w:b/>
          <w:bCs/>
          <w:spacing w:val="1"/>
          <w:sz w:val="23"/>
          <w:szCs w:val="23"/>
        </w:rPr>
        <w:t>l</w:t>
      </w:r>
      <w:r w:rsidRPr="00CC6D3E">
        <w:rPr>
          <w:rFonts w:ascii="Times New Roman" w:eastAsia="Times New Roman" w:hAnsi="Times New Roman" w:cs="Times New Roman"/>
          <w:b/>
          <w:bCs/>
          <w:spacing w:val="-2"/>
          <w:sz w:val="23"/>
          <w:szCs w:val="23"/>
        </w:rPr>
        <w:t>l</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g </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spu</w:t>
      </w:r>
      <w:r w:rsidRPr="00CC6D3E">
        <w:rPr>
          <w:rFonts w:ascii="Times New Roman" w:eastAsia="Times New Roman" w:hAnsi="Times New Roman" w:cs="Times New Roman"/>
          <w:b/>
          <w:bCs/>
          <w:sz w:val="23"/>
          <w:szCs w:val="23"/>
        </w:rPr>
        <w:t>te</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ot</w:t>
      </w:r>
      <w:r w:rsidRPr="00CC6D3E">
        <w:rPr>
          <w:rFonts w:ascii="Times New Roman" w:eastAsia="Times New Roman" w:hAnsi="Times New Roman" w:cs="Times New Roman"/>
          <w:b/>
          <w:bCs/>
          <w:spacing w:val="1"/>
          <w:sz w:val="23"/>
          <w:szCs w:val="23"/>
        </w:rPr>
        <w:t>ic</w:t>
      </w:r>
      <w:r w:rsidRPr="00CC6D3E">
        <w:rPr>
          <w:rFonts w:ascii="Times New Roman" w:eastAsia="Times New Roman" w:hAnsi="Times New Roman" w:cs="Times New Roman"/>
          <w:b/>
          <w:bCs/>
          <w:sz w:val="23"/>
          <w:szCs w:val="23"/>
        </w:rPr>
        <w:t xml:space="preserve">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 pur</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 xml:space="preserve">nt to </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3.10 in </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z w:val="23"/>
          <w:szCs w:val="23"/>
        </w:rPr>
        <w:t>ule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3</w:t>
      </w:r>
    </w:p>
    <w:p w14:paraId="59959139"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59F11B96"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Bi</w:t>
      </w:r>
      <w:r w:rsidRPr="00CC6D3E">
        <w:rPr>
          <w:rFonts w:ascii="Times New Roman" w:eastAsia="Times New Roman" w:hAnsi="Times New Roman" w:cs="Times New Roman"/>
          <w:b/>
          <w:bCs/>
          <w:spacing w:val="1"/>
          <w:sz w:val="23"/>
          <w:szCs w:val="23"/>
        </w:rPr>
        <w:t>l</w:t>
      </w:r>
      <w:r w:rsidRPr="00CC6D3E">
        <w:rPr>
          <w:rFonts w:ascii="Times New Roman" w:eastAsia="Times New Roman" w:hAnsi="Times New Roman" w:cs="Times New Roman"/>
          <w:b/>
          <w:bCs/>
          <w:spacing w:val="-2"/>
          <w:sz w:val="23"/>
          <w:szCs w:val="23"/>
        </w:rPr>
        <w:t>l</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g </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spu</w:t>
      </w:r>
      <w:r w:rsidRPr="00CC6D3E">
        <w:rPr>
          <w:rFonts w:ascii="Times New Roman" w:eastAsia="Times New Roman" w:hAnsi="Times New Roman" w:cs="Times New Roman"/>
          <w:b/>
          <w:bCs/>
          <w:sz w:val="23"/>
          <w:szCs w:val="23"/>
        </w:rPr>
        <w:t>te</w:t>
      </w:r>
      <w:r w:rsidRPr="00CC6D3E">
        <w:rPr>
          <w:rFonts w:ascii="Times New Roman" w:eastAsia="Times New Roman" w:hAnsi="Times New Roman" w:cs="Times New Roman"/>
          <w:b/>
          <w:bCs/>
          <w:spacing w:val="1"/>
          <w:sz w:val="23"/>
          <w:szCs w:val="23"/>
        </w:rPr>
        <w:t xml:space="preserve"> Pr</w:t>
      </w:r>
      <w:r w:rsidRPr="00CC6D3E">
        <w:rPr>
          <w:rFonts w:ascii="Times New Roman" w:eastAsia="Times New Roman" w:hAnsi="Times New Roman" w:cs="Times New Roman"/>
          <w:b/>
          <w:bCs/>
          <w:spacing w:val="-2"/>
          <w:sz w:val="23"/>
          <w:szCs w:val="23"/>
        </w:rPr>
        <w:t>o</w:t>
      </w:r>
      <w:r w:rsidRPr="00CC6D3E">
        <w:rPr>
          <w:rFonts w:ascii="Times New Roman" w:eastAsia="Times New Roman" w:hAnsi="Times New Roman" w:cs="Times New Roman"/>
          <w:b/>
          <w:bCs/>
          <w:spacing w:val="1"/>
          <w:sz w:val="23"/>
          <w:szCs w:val="23"/>
        </w:rPr>
        <w:t>ce</w:t>
      </w:r>
      <w:r w:rsidRPr="00CC6D3E">
        <w:rPr>
          <w:rFonts w:ascii="Times New Roman" w:eastAsia="Times New Roman" w:hAnsi="Times New Roman" w:cs="Times New Roman"/>
          <w:b/>
          <w:bCs/>
          <w:spacing w:val="-1"/>
          <w:sz w:val="23"/>
          <w:szCs w:val="23"/>
        </w:rPr>
        <w:t>du</w:t>
      </w:r>
      <w:r w:rsidRPr="00CC6D3E">
        <w:rPr>
          <w:rFonts w:ascii="Times New Roman" w:eastAsia="Times New Roman" w:hAnsi="Times New Roman" w:cs="Times New Roman"/>
          <w:b/>
          <w:bCs/>
          <w:spacing w:val="-2"/>
          <w:sz w:val="23"/>
          <w:szCs w:val="23"/>
        </w:rPr>
        <w:t>r</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s</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dur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 out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3.10</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to 3</w:t>
      </w:r>
      <w:r w:rsidRPr="00CC6D3E">
        <w:rPr>
          <w:rFonts w:ascii="Times New Roman" w:eastAsia="Times New Roman" w:hAnsi="Times New Roman" w:cs="Times New Roman"/>
          <w:spacing w:val="-2"/>
          <w:sz w:val="23"/>
          <w:szCs w:val="23"/>
        </w:rPr>
        <w:t>.</w:t>
      </w:r>
      <w:r w:rsidRPr="00CC6D3E">
        <w:rPr>
          <w:rFonts w:ascii="Times New Roman" w:eastAsia="Times New Roman" w:hAnsi="Times New Roman" w:cs="Times New Roman"/>
          <w:sz w:val="23"/>
          <w:szCs w:val="23"/>
        </w:rPr>
        <w:t xml:space="preserve">30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z w:val="23"/>
          <w:szCs w:val="23"/>
        </w:rPr>
        <w:t>ule 3</w:t>
      </w:r>
    </w:p>
    <w:p w14:paraId="11BC2834"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7A5F1D24" w14:textId="77777777" w:rsidR="0013141A" w:rsidRDefault="0013141A" w:rsidP="0013141A">
      <w:pPr>
        <w:spacing w:before="120" w:after="120" w:line="240" w:lineRule="auto"/>
        <w:ind w:right="-20"/>
        <w:rPr>
          <w:rFonts w:ascii="Times New Roman" w:eastAsia="Times New Roman" w:hAnsi="Times New Roman" w:cs="Times New Roman"/>
          <w:spacing w:val="-1"/>
          <w:sz w:val="23"/>
          <w:szCs w:val="23"/>
        </w:rPr>
      </w:pPr>
      <w:r w:rsidRPr="00CC6D3E">
        <w:rPr>
          <w:rFonts w:ascii="Times New Roman" w:eastAsia="Times New Roman" w:hAnsi="Times New Roman" w:cs="Times New Roman"/>
          <w:b/>
          <w:bCs/>
          <w:sz w:val="23"/>
          <w:szCs w:val="23"/>
        </w:rPr>
        <w:t>B</w:t>
      </w:r>
      <w:r w:rsidRPr="00CC6D3E">
        <w:rPr>
          <w:rFonts w:ascii="Times New Roman" w:eastAsia="Times New Roman" w:hAnsi="Times New Roman" w:cs="Times New Roman"/>
          <w:b/>
          <w:bCs/>
          <w:spacing w:val="1"/>
          <w:sz w:val="23"/>
          <w:szCs w:val="23"/>
        </w:rPr>
        <w:t>re</w:t>
      </w:r>
      <w:r w:rsidRPr="00CC6D3E">
        <w:rPr>
          <w:rFonts w:ascii="Times New Roman" w:eastAsia="Times New Roman" w:hAnsi="Times New Roman" w:cs="Times New Roman"/>
          <w:b/>
          <w:bCs/>
          <w:spacing w:val="-2"/>
          <w:sz w:val="23"/>
          <w:szCs w:val="23"/>
        </w:rPr>
        <w:t>a</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h</w:t>
      </w:r>
      <w:r w:rsidRPr="00CC6D3E">
        <w:rPr>
          <w:rFonts w:ascii="Times New Roman" w:eastAsia="Times New Roman" w:hAnsi="Times New Roman" w:cs="Times New Roman"/>
          <w:b/>
          <w:bCs/>
          <w:spacing w:val="-1"/>
          <w:sz w:val="23"/>
          <w:szCs w:val="23"/>
        </w:rPr>
        <w:t xml:space="preserve"> N</w:t>
      </w:r>
      <w:r w:rsidRPr="00CC6D3E">
        <w:rPr>
          <w:rFonts w:ascii="Times New Roman" w:eastAsia="Times New Roman" w:hAnsi="Times New Roman" w:cs="Times New Roman"/>
          <w:b/>
          <w:bCs/>
          <w:sz w:val="23"/>
          <w:szCs w:val="23"/>
        </w:rPr>
        <w:t>ot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pacing w:val="-2"/>
          <w:sz w:val="23"/>
          <w:szCs w:val="23"/>
        </w:rPr>
        <w:t>c</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me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 out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7</w:t>
      </w:r>
      <w:r w:rsidRPr="00CC6D3E">
        <w:rPr>
          <w:rFonts w:ascii="Times New Roman" w:eastAsia="Times New Roman" w:hAnsi="Times New Roman" w:cs="Times New Roman"/>
          <w:spacing w:val="-2"/>
          <w:sz w:val="23"/>
          <w:szCs w:val="23"/>
        </w:rPr>
        <w:t>.</w:t>
      </w:r>
      <w:r w:rsidRPr="00CC6D3E">
        <w:rPr>
          <w:rFonts w:ascii="Times New Roman" w:eastAsia="Times New Roman" w:hAnsi="Times New Roman" w:cs="Times New Roman"/>
          <w:sz w:val="23"/>
          <w:szCs w:val="23"/>
        </w:rPr>
        <w:t>5</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Schedule 7</w:t>
      </w:r>
    </w:p>
    <w:p w14:paraId="2DEDEE82"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49C4E765" w14:textId="77777777" w:rsidR="0013141A" w:rsidRDefault="0013141A" w:rsidP="0013141A">
      <w:pPr>
        <w:spacing w:before="120" w:after="120" w:line="240" w:lineRule="auto"/>
        <w:ind w:right="263"/>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B</w:t>
      </w:r>
      <w:r w:rsidRPr="00CC6D3E">
        <w:rPr>
          <w:rFonts w:ascii="Times New Roman" w:eastAsia="Times New Roman" w:hAnsi="Times New Roman" w:cs="Times New Roman"/>
          <w:b/>
          <w:bCs/>
          <w:spacing w:val="-1"/>
          <w:sz w:val="23"/>
          <w:szCs w:val="23"/>
        </w:rPr>
        <w:t>us</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s</w:t>
      </w:r>
      <w:r w:rsidRPr="00CC6D3E">
        <w:rPr>
          <w:rFonts w:ascii="Times New Roman" w:eastAsia="Times New Roman" w:hAnsi="Times New Roman" w:cs="Times New Roman"/>
          <w:b/>
          <w:bCs/>
          <w:spacing w:val="-1"/>
          <w:sz w:val="23"/>
          <w:szCs w:val="23"/>
        </w:rPr>
        <w:t xml:space="preserve"> D</w:t>
      </w:r>
      <w:r w:rsidRPr="00CC6D3E">
        <w:rPr>
          <w:rFonts w:ascii="Times New Roman" w:eastAsia="Times New Roman" w:hAnsi="Times New Roman" w:cs="Times New Roman"/>
          <w:b/>
          <w:bCs/>
          <w:sz w:val="23"/>
          <w:szCs w:val="23"/>
        </w:rPr>
        <w:t>ay</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ny</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oth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rd</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und</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or 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3"/>
          <w:sz w:val="23"/>
          <w:szCs w:val="23"/>
        </w:rPr>
        <w:t>a</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hi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 is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6"/>
          <w:sz w:val="23"/>
          <w:szCs w:val="23"/>
        </w:rPr>
        <w:t xml:space="preserve"> </w:t>
      </w:r>
      <w:proofErr w:type="spellStart"/>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z</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proofErr w:type="spellEnd"/>
      <w:r w:rsidRPr="00CC6D3E">
        <w:rPr>
          <w:rFonts w:ascii="Times New Roman" w:eastAsia="Times New Roman" w:hAnsi="Times New Roman" w:cs="Times New Roman"/>
          <w:sz w:val="23"/>
          <w:szCs w:val="23"/>
        </w:rPr>
        <w:t xml:space="preserve"> p</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bl</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c holid</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in 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c</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rn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p>
    <w:p w14:paraId="21EDF5FE" w14:textId="77777777" w:rsidR="0013141A" w:rsidRPr="00CC6D3E" w:rsidRDefault="0013141A" w:rsidP="0013141A">
      <w:pPr>
        <w:spacing w:before="120" w:after="120" w:line="240" w:lineRule="auto"/>
        <w:ind w:right="263"/>
        <w:rPr>
          <w:rFonts w:ascii="Times New Roman" w:eastAsia="Times New Roman" w:hAnsi="Times New Roman" w:cs="Times New Roman"/>
          <w:sz w:val="23"/>
          <w:szCs w:val="23"/>
        </w:rPr>
      </w:pPr>
    </w:p>
    <w:p w14:paraId="4102E51E"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al</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nd</w:t>
      </w:r>
      <w:r w:rsidRPr="00CC6D3E">
        <w:rPr>
          <w:rFonts w:ascii="Times New Roman" w:eastAsia="Times New Roman" w:hAnsi="Times New Roman" w:cs="Times New Roman"/>
          <w:b/>
          <w:bCs/>
          <w:sz w:val="23"/>
          <w:szCs w:val="23"/>
        </w:rPr>
        <w:t>ar</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z w:val="23"/>
          <w:szCs w:val="23"/>
        </w:rPr>
        <w:t>ay</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da</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z w:val="23"/>
          <w:szCs w:val="23"/>
        </w:rPr>
        <w:t>kon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rom</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idni</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ht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to mi</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z w:val="23"/>
          <w:szCs w:val="23"/>
        </w:rPr>
        <w:t>ni</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ht</w:t>
      </w:r>
    </w:p>
    <w:p w14:paraId="271C938E" w14:textId="77777777" w:rsidR="00B45966" w:rsidRDefault="00B45966" w:rsidP="00B45966">
      <w:pPr>
        <w:spacing w:after="120" w:line="240" w:lineRule="auto"/>
        <w:ind w:left="340" w:hanging="340"/>
        <w:rPr>
          <w:rFonts w:ascii="Times New Roman" w:hAnsi="Times New Roman" w:cs="Times New Roman"/>
          <w:sz w:val="23"/>
          <w:szCs w:val="23"/>
        </w:rPr>
      </w:pPr>
    </w:p>
    <w:p w14:paraId="0E557865" w14:textId="77777777" w:rsidR="00B45966" w:rsidRPr="00C821D3" w:rsidRDefault="00B45966" w:rsidP="00C821D3">
      <w:pPr>
        <w:spacing w:before="120" w:after="120" w:line="240" w:lineRule="auto"/>
        <w:ind w:right="-23"/>
        <w:rPr>
          <w:rFonts w:ascii="Times New Roman" w:eastAsia="Times New Roman" w:hAnsi="Times New Roman" w:cs="Times New Roman"/>
          <w:sz w:val="23"/>
          <w:szCs w:val="23"/>
        </w:rPr>
      </w:pPr>
      <w:r w:rsidRPr="00C821D3">
        <w:rPr>
          <w:rFonts w:ascii="Times New Roman" w:hAnsi="Times New Roman" w:cs="Times New Roman"/>
          <w:b/>
          <w:sz w:val="23"/>
          <w:szCs w:val="23"/>
        </w:rPr>
        <w:t>Carriage Service Provider</w:t>
      </w:r>
      <w:r w:rsidR="00C821D3" w:rsidRPr="00C821D3">
        <w:rPr>
          <w:rFonts w:ascii="Times New Roman" w:hAnsi="Times New Roman" w:cs="Times New Roman"/>
          <w:b/>
          <w:sz w:val="23"/>
          <w:szCs w:val="23"/>
        </w:rPr>
        <w:t xml:space="preserve"> </w:t>
      </w:r>
      <w:r w:rsidR="00C821D3" w:rsidRPr="00C821D3">
        <w:rPr>
          <w:rFonts w:ascii="Times New Roman" w:eastAsia="Times New Roman" w:hAnsi="Times New Roman" w:cs="Times New Roman"/>
          <w:sz w:val="23"/>
          <w:szCs w:val="23"/>
        </w:rPr>
        <w:t>h</w:t>
      </w:r>
      <w:r w:rsidR="00C821D3" w:rsidRPr="00C821D3">
        <w:rPr>
          <w:rFonts w:ascii="Times New Roman" w:eastAsia="Times New Roman" w:hAnsi="Times New Roman" w:cs="Times New Roman"/>
          <w:spacing w:val="1"/>
          <w:sz w:val="23"/>
          <w:szCs w:val="23"/>
        </w:rPr>
        <w:t>a</w:t>
      </w:r>
      <w:r w:rsidR="00C821D3" w:rsidRPr="00C821D3">
        <w:rPr>
          <w:rFonts w:ascii="Times New Roman" w:eastAsia="Times New Roman" w:hAnsi="Times New Roman" w:cs="Times New Roman"/>
          <w:sz w:val="23"/>
          <w:szCs w:val="23"/>
        </w:rPr>
        <w:t>s</w:t>
      </w:r>
      <w:r w:rsidR="00C821D3" w:rsidRPr="00C821D3">
        <w:rPr>
          <w:rFonts w:ascii="Times New Roman" w:eastAsia="Times New Roman" w:hAnsi="Times New Roman" w:cs="Times New Roman"/>
          <w:spacing w:val="-3"/>
          <w:sz w:val="23"/>
          <w:szCs w:val="23"/>
        </w:rPr>
        <w:t xml:space="preserve"> </w:t>
      </w:r>
      <w:r w:rsidR="00C821D3" w:rsidRPr="00C821D3">
        <w:rPr>
          <w:rFonts w:ascii="Times New Roman" w:eastAsia="Times New Roman" w:hAnsi="Times New Roman" w:cs="Times New Roman"/>
          <w:sz w:val="23"/>
          <w:szCs w:val="23"/>
        </w:rPr>
        <w:t>the</w:t>
      </w:r>
      <w:r w:rsidR="00C821D3" w:rsidRPr="00C821D3">
        <w:rPr>
          <w:rFonts w:ascii="Times New Roman" w:eastAsia="Times New Roman" w:hAnsi="Times New Roman" w:cs="Times New Roman"/>
          <w:spacing w:val="-2"/>
          <w:sz w:val="23"/>
          <w:szCs w:val="23"/>
        </w:rPr>
        <w:t xml:space="preserve"> </w:t>
      </w:r>
      <w:r w:rsidR="00C821D3" w:rsidRPr="00C821D3">
        <w:rPr>
          <w:rFonts w:ascii="Times New Roman" w:eastAsia="Times New Roman" w:hAnsi="Times New Roman" w:cs="Times New Roman"/>
          <w:spacing w:val="-1"/>
          <w:sz w:val="23"/>
          <w:szCs w:val="23"/>
        </w:rPr>
        <w:t>s</w:t>
      </w:r>
      <w:r w:rsidR="00C821D3" w:rsidRPr="00C821D3">
        <w:rPr>
          <w:rFonts w:ascii="Times New Roman" w:eastAsia="Times New Roman" w:hAnsi="Times New Roman" w:cs="Times New Roman"/>
          <w:spacing w:val="1"/>
          <w:sz w:val="23"/>
          <w:szCs w:val="23"/>
        </w:rPr>
        <w:t>a</w:t>
      </w:r>
      <w:r w:rsidR="00C821D3" w:rsidRPr="00C821D3">
        <w:rPr>
          <w:rFonts w:ascii="Times New Roman" w:eastAsia="Times New Roman" w:hAnsi="Times New Roman" w:cs="Times New Roman"/>
          <w:sz w:val="23"/>
          <w:szCs w:val="23"/>
        </w:rPr>
        <w:t>me</w:t>
      </w:r>
      <w:r w:rsidR="00C821D3" w:rsidRPr="00C821D3">
        <w:rPr>
          <w:rFonts w:ascii="Times New Roman" w:eastAsia="Times New Roman" w:hAnsi="Times New Roman" w:cs="Times New Roman"/>
          <w:spacing w:val="-2"/>
          <w:sz w:val="23"/>
          <w:szCs w:val="23"/>
        </w:rPr>
        <w:t xml:space="preserve"> </w:t>
      </w:r>
      <w:r w:rsidR="00C821D3" w:rsidRPr="00C821D3">
        <w:rPr>
          <w:rFonts w:ascii="Times New Roman" w:eastAsia="Times New Roman" w:hAnsi="Times New Roman" w:cs="Times New Roman"/>
          <w:sz w:val="23"/>
          <w:szCs w:val="23"/>
        </w:rPr>
        <w:t>m</w:t>
      </w:r>
      <w:r w:rsidR="00C821D3" w:rsidRPr="00C821D3">
        <w:rPr>
          <w:rFonts w:ascii="Times New Roman" w:eastAsia="Times New Roman" w:hAnsi="Times New Roman" w:cs="Times New Roman"/>
          <w:spacing w:val="1"/>
          <w:sz w:val="23"/>
          <w:szCs w:val="23"/>
        </w:rPr>
        <w:t>e</w:t>
      </w:r>
      <w:r w:rsidR="00C821D3" w:rsidRPr="00C821D3">
        <w:rPr>
          <w:rFonts w:ascii="Times New Roman" w:eastAsia="Times New Roman" w:hAnsi="Times New Roman" w:cs="Times New Roman"/>
          <w:spacing w:val="-2"/>
          <w:sz w:val="23"/>
          <w:szCs w:val="23"/>
        </w:rPr>
        <w:t>a</w:t>
      </w:r>
      <w:r w:rsidR="00C821D3" w:rsidRPr="00C821D3">
        <w:rPr>
          <w:rFonts w:ascii="Times New Roman" w:eastAsia="Times New Roman" w:hAnsi="Times New Roman" w:cs="Times New Roman"/>
          <w:sz w:val="23"/>
          <w:szCs w:val="23"/>
        </w:rPr>
        <w:t>ning</w:t>
      </w:r>
      <w:r w:rsidR="00C821D3" w:rsidRPr="00C821D3">
        <w:rPr>
          <w:rFonts w:ascii="Times New Roman" w:eastAsia="Times New Roman" w:hAnsi="Times New Roman" w:cs="Times New Roman"/>
          <w:spacing w:val="-2"/>
          <w:sz w:val="23"/>
          <w:szCs w:val="23"/>
        </w:rPr>
        <w:t xml:space="preserve"> g</w:t>
      </w:r>
      <w:r w:rsidR="00C821D3" w:rsidRPr="00C821D3">
        <w:rPr>
          <w:rFonts w:ascii="Times New Roman" w:eastAsia="Times New Roman" w:hAnsi="Times New Roman" w:cs="Times New Roman"/>
          <w:sz w:val="23"/>
          <w:szCs w:val="23"/>
        </w:rPr>
        <w:t>i</w:t>
      </w:r>
      <w:r w:rsidR="00C821D3" w:rsidRPr="00C821D3">
        <w:rPr>
          <w:rFonts w:ascii="Times New Roman" w:eastAsia="Times New Roman" w:hAnsi="Times New Roman" w:cs="Times New Roman"/>
          <w:spacing w:val="-2"/>
          <w:sz w:val="23"/>
          <w:szCs w:val="23"/>
        </w:rPr>
        <w:t>v</w:t>
      </w:r>
      <w:r w:rsidR="00C821D3" w:rsidRPr="00C821D3">
        <w:rPr>
          <w:rFonts w:ascii="Times New Roman" w:eastAsia="Times New Roman" w:hAnsi="Times New Roman" w:cs="Times New Roman"/>
          <w:spacing w:val="1"/>
          <w:sz w:val="23"/>
          <w:szCs w:val="23"/>
        </w:rPr>
        <w:t>e</w:t>
      </w:r>
      <w:r w:rsidR="00C821D3" w:rsidRPr="00C821D3">
        <w:rPr>
          <w:rFonts w:ascii="Times New Roman" w:eastAsia="Times New Roman" w:hAnsi="Times New Roman" w:cs="Times New Roman"/>
          <w:sz w:val="23"/>
          <w:szCs w:val="23"/>
        </w:rPr>
        <w:t>n to th</w:t>
      </w:r>
      <w:r w:rsidR="00C821D3" w:rsidRPr="00C821D3">
        <w:rPr>
          <w:rFonts w:ascii="Times New Roman" w:eastAsia="Times New Roman" w:hAnsi="Times New Roman" w:cs="Times New Roman"/>
          <w:spacing w:val="1"/>
          <w:sz w:val="23"/>
          <w:szCs w:val="23"/>
        </w:rPr>
        <w:t>a</w:t>
      </w:r>
      <w:r w:rsidR="00C821D3" w:rsidRPr="00C821D3">
        <w:rPr>
          <w:rFonts w:ascii="Times New Roman" w:eastAsia="Times New Roman" w:hAnsi="Times New Roman" w:cs="Times New Roman"/>
          <w:sz w:val="23"/>
          <w:szCs w:val="23"/>
        </w:rPr>
        <w:t xml:space="preserve">t </w:t>
      </w:r>
      <w:r w:rsidR="00C821D3" w:rsidRPr="00C821D3">
        <w:rPr>
          <w:rFonts w:ascii="Times New Roman" w:eastAsia="Times New Roman" w:hAnsi="Times New Roman" w:cs="Times New Roman"/>
          <w:spacing w:val="-2"/>
          <w:sz w:val="23"/>
          <w:szCs w:val="23"/>
        </w:rPr>
        <w:t>t</w:t>
      </w:r>
      <w:r w:rsidR="00C821D3" w:rsidRPr="00C821D3">
        <w:rPr>
          <w:rFonts w:ascii="Times New Roman" w:eastAsia="Times New Roman" w:hAnsi="Times New Roman" w:cs="Times New Roman"/>
          <w:spacing w:val="1"/>
          <w:sz w:val="23"/>
          <w:szCs w:val="23"/>
        </w:rPr>
        <w:t>e</w:t>
      </w:r>
      <w:r w:rsidR="00C821D3" w:rsidRPr="00C821D3">
        <w:rPr>
          <w:rFonts w:ascii="Times New Roman" w:eastAsia="Times New Roman" w:hAnsi="Times New Roman" w:cs="Times New Roman"/>
          <w:sz w:val="23"/>
          <w:szCs w:val="23"/>
        </w:rPr>
        <w:t>rm</w:t>
      </w:r>
      <w:r w:rsidR="00C821D3" w:rsidRPr="00C821D3">
        <w:rPr>
          <w:rFonts w:ascii="Times New Roman" w:eastAsia="Times New Roman" w:hAnsi="Times New Roman" w:cs="Times New Roman"/>
          <w:spacing w:val="-2"/>
          <w:sz w:val="23"/>
          <w:szCs w:val="23"/>
        </w:rPr>
        <w:t xml:space="preserve"> </w:t>
      </w:r>
      <w:r w:rsidR="00C821D3" w:rsidRPr="00C821D3">
        <w:rPr>
          <w:rFonts w:ascii="Times New Roman" w:eastAsia="Times New Roman" w:hAnsi="Times New Roman" w:cs="Times New Roman"/>
          <w:sz w:val="23"/>
          <w:szCs w:val="23"/>
        </w:rPr>
        <w:t>in</w:t>
      </w:r>
      <w:r w:rsidR="00D76559">
        <w:rPr>
          <w:rFonts w:ascii="Times New Roman" w:eastAsia="Times New Roman" w:hAnsi="Times New Roman" w:cs="Times New Roman"/>
          <w:sz w:val="23"/>
          <w:szCs w:val="23"/>
        </w:rPr>
        <w:t xml:space="preserve"> section 87 of</w:t>
      </w:r>
      <w:r w:rsidR="00C821D3" w:rsidRPr="00C821D3">
        <w:rPr>
          <w:rFonts w:ascii="Times New Roman" w:eastAsia="Times New Roman" w:hAnsi="Times New Roman" w:cs="Times New Roman"/>
          <w:sz w:val="23"/>
          <w:szCs w:val="23"/>
        </w:rPr>
        <w:t xml:space="preserve"> the </w:t>
      </w:r>
      <w:r w:rsidR="00C821D3" w:rsidRPr="00C821D3">
        <w:rPr>
          <w:rFonts w:ascii="Times New Roman" w:eastAsia="Times New Roman" w:hAnsi="Times New Roman" w:cs="Times New Roman"/>
          <w:i/>
          <w:spacing w:val="-1"/>
          <w:sz w:val="23"/>
          <w:szCs w:val="23"/>
        </w:rPr>
        <w:t>T</w:t>
      </w:r>
      <w:r w:rsidR="00C821D3" w:rsidRPr="00C821D3">
        <w:rPr>
          <w:rFonts w:ascii="Times New Roman" w:eastAsia="Times New Roman" w:hAnsi="Times New Roman" w:cs="Times New Roman"/>
          <w:i/>
          <w:spacing w:val="1"/>
          <w:sz w:val="23"/>
          <w:szCs w:val="23"/>
        </w:rPr>
        <w:t>e</w:t>
      </w:r>
      <w:r w:rsidR="00C821D3" w:rsidRPr="00C821D3">
        <w:rPr>
          <w:rFonts w:ascii="Times New Roman" w:eastAsia="Times New Roman" w:hAnsi="Times New Roman" w:cs="Times New Roman"/>
          <w:i/>
          <w:sz w:val="23"/>
          <w:szCs w:val="23"/>
        </w:rPr>
        <w:t>l</w:t>
      </w:r>
      <w:r w:rsidR="00C821D3" w:rsidRPr="00C821D3">
        <w:rPr>
          <w:rFonts w:ascii="Times New Roman" w:eastAsia="Times New Roman" w:hAnsi="Times New Roman" w:cs="Times New Roman"/>
          <w:i/>
          <w:spacing w:val="1"/>
          <w:sz w:val="23"/>
          <w:szCs w:val="23"/>
        </w:rPr>
        <w:t>e</w:t>
      </w:r>
      <w:r w:rsidR="00C821D3" w:rsidRPr="00C821D3">
        <w:rPr>
          <w:rFonts w:ascii="Times New Roman" w:eastAsia="Times New Roman" w:hAnsi="Times New Roman" w:cs="Times New Roman"/>
          <w:i/>
          <w:spacing w:val="-2"/>
          <w:sz w:val="23"/>
          <w:szCs w:val="23"/>
        </w:rPr>
        <w:t>c</w:t>
      </w:r>
      <w:r w:rsidR="00C821D3" w:rsidRPr="00C821D3">
        <w:rPr>
          <w:rFonts w:ascii="Times New Roman" w:eastAsia="Times New Roman" w:hAnsi="Times New Roman" w:cs="Times New Roman"/>
          <w:i/>
          <w:sz w:val="23"/>
          <w:szCs w:val="23"/>
        </w:rPr>
        <w:t>o</w:t>
      </w:r>
      <w:r w:rsidR="00C821D3" w:rsidRPr="00C821D3">
        <w:rPr>
          <w:rFonts w:ascii="Times New Roman" w:eastAsia="Times New Roman" w:hAnsi="Times New Roman" w:cs="Times New Roman"/>
          <w:i/>
          <w:spacing w:val="-1"/>
          <w:sz w:val="23"/>
          <w:szCs w:val="23"/>
        </w:rPr>
        <w:t>mm</w:t>
      </w:r>
      <w:r w:rsidR="00C821D3" w:rsidRPr="00C821D3">
        <w:rPr>
          <w:rFonts w:ascii="Times New Roman" w:eastAsia="Times New Roman" w:hAnsi="Times New Roman" w:cs="Times New Roman"/>
          <w:i/>
          <w:sz w:val="23"/>
          <w:szCs w:val="23"/>
        </w:rPr>
        <w:t>uni</w:t>
      </w:r>
      <w:r w:rsidR="00C821D3" w:rsidRPr="00C821D3">
        <w:rPr>
          <w:rFonts w:ascii="Times New Roman" w:eastAsia="Times New Roman" w:hAnsi="Times New Roman" w:cs="Times New Roman"/>
          <w:i/>
          <w:spacing w:val="1"/>
          <w:sz w:val="23"/>
          <w:szCs w:val="23"/>
        </w:rPr>
        <w:t>c</w:t>
      </w:r>
      <w:r w:rsidR="00C821D3" w:rsidRPr="00C821D3">
        <w:rPr>
          <w:rFonts w:ascii="Times New Roman" w:eastAsia="Times New Roman" w:hAnsi="Times New Roman" w:cs="Times New Roman"/>
          <w:i/>
          <w:spacing w:val="-2"/>
          <w:sz w:val="23"/>
          <w:szCs w:val="23"/>
        </w:rPr>
        <w:t>a</w:t>
      </w:r>
      <w:r w:rsidR="00C821D3" w:rsidRPr="00C821D3">
        <w:rPr>
          <w:rFonts w:ascii="Times New Roman" w:eastAsia="Times New Roman" w:hAnsi="Times New Roman" w:cs="Times New Roman"/>
          <w:i/>
          <w:sz w:val="23"/>
          <w:szCs w:val="23"/>
        </w:rPr>
        <w:t>tions</w:t>
      </w:r>
      <w:r w:rsidR="00C821D3" w:rsidRPr="00C821D3">
        <w:rPr>
          <w:rFonts w:ascii="Times New Roman" w:eastAsia="Times New Roman" w:hAnsi="Times New Roman" w:cs="Times New Roman"/>
          <w:i/>
          <w:spacing w:val="-1"/>
          <w:sz w:val="23"/>
          <w:szCs w:val="23"/>
        </w:rPr>
        <w:t xml:space="preserve"> </w:t>
      </w:r>
      <w:r w:rsidR="00C821D3" w:rsidRPr="00C821D3">
        <w:rPr>
          <w:rFonts w:ascii="Times New Roman" w:eastAsia="Times New Roman" w:hAnsi="Times New Roman" w:cs="Times New Roman"/>
          <w:i/>
          <w:spacing w:val="-2"/>
          <w:sz w:val="23"/>
          <w:szCs w:val="23"/>
        </w:rPr>
        <w:t>A</w:t>
      </w:r>
      <w:r w:rsidR="00C821D3" w:rsidRPr="00C821D3">
        <w:rPr>
          <w:rFonts w:ascii="Times New Roman" w:eastAsia="Times New Roman" w:hAnsi="Times New Roman" w:cs="Times New Roman"/>
          <w:i/>
          <w:spacing w:val="1"/>
          <w:sz w:val="23"/>
          <w:szCs w:val="23"/>
        </w:rPr>
        <w:t>c</w:t>
      </w:r>
      <w:r w:rsidR="00C821D3" w:rsidRPr="00C821D3">
        <w:rPr>
          <w:rFonts w:ascii="Times New Roman" w:eastAsia="Times New Roman" w:hAnsi="Times New Roman" w:cs="Times New Roman"/>
          <w:i/>
          <w:sz w:val="23"/>
          <w:szCs w:val="23"/>
        </w:rPr>
        <w:t xml:space="preserve">t </w:t>
      </w:r>
      <w:r w:rsidR="00C821D3" w:rsidRPr="00C821D3">
        <w:rPr>
          <w:rFonts w:ascii="Times New Roman" w:eastAsia="Times New Roman" w:hAnsi="Times New Roman" w:cs="Times New Roman"/>
          <w:i/>
          <w:spacing w:val="-2"/>
          <w:sz w:val="23"/>
          <w:szCs w:val="23"/>
        </w:rPr>
        <w:t>1</w:t>
      </w:r>
      <w:r w:rsidR="00C821D3" w:rsidRPr="00C821D3">
        <w:rPr>
          <w:rFonts w:ascii="Times New Roman" w:eastAsia="Times New Roman" w:hAnsi="Times New Roman" w:cs="Times New Roman"/>
          <w:i/>
          <w:sz w:val="23"/>
          <w:szCs w:val="23"/>
        </w:rPr>
        <w:t>997</w:t>
      </w:r>
      <w:r w:rsidR="00C821D3" w:rsidRPr="00C821D3">
        <w:rPr>
          <w:rFonts w:ascii="Times New Roman" w:eastAsia="Times New Roman" w:hAnsi="Times New Roman" w:cs="Times New Roman"/>
          <w:i/>
          <w:spacing w:val="3"/>
          <w:sz w:val="23"/>
          <w:szCs w:val="23"/>
        </w:rPr>
        <w:t xml:space="preserve"> </w:t>
      </w:r>
      <w:r w:rsidR="00C821D3" w:rsidRPr="00C821D3">
        <w:rPr>
          <w:rFonts w:ascii="Times New Roman" w:eastAsia="Times New Roman" w:hAnsi="Times New Roman" w:cs="Times New Roman"/>
          <w:sz w:val="23"/>
          <w:szCs w:val="23"/>
        </w:rPr>
        <w:t>(</w:t>
      </w:r>
      <w:proofErr w:type="spellStart"/>
      <w:r w:rsidR="00C821D3" w:rsidRPr="00C821D3">
        <w:rPr>
          <w:rFonts w:ascii="Times New Roman" w:eastAsia="Times New Roman" w:hAnsi="Times New Roman" w:cs="Times New Roman"/>
          <w:sz w:val="23"/>
          <w:szCs w:val="23"/>
        </w:rPr>
        <w:t>Cth</w:t>
      </w:r>
      <w:proofErr w:type="spellEnd"/>
      <w:r w:rsidR="00C821D3" w:rsidRPr="00C821D3">
        <w:rPr>
          <w:rFonts w:ascii="Times New Roman" w:eastAsia="Times New Roman" w:hAnsi="Times New Roman" w:cs="Times New Roman"/>
          <w:sz w:val="23"/>
          <w:szCs w:val="23"/>
        </w:rPr>
        <w:t>)</w:t>
      </w:r>
    </w:p>
    <w:p w14:paraId="7FF86AF1" w14:textId="77777777" w:rsidR="00B45966" w:rsidRPr="00C821D3" w:rsidRDefault="00B45966" w:rsidP="00B45966">
      <w:pPr>
        <w:spacing w:after="120" w:line="240" w:lineRule="auto"/>
        <w:ind w:left="340" w:hanging="340"/>
        <w:rPr>
          <w:rFonts w:ascii="Times New Roman" w:hAnsi="Times New Roman" w:cs="Times New Roman"/>
          <w:b/>
          <w:sz w:val="23"/>
          <w:szCs w:val="23"/>
        </w:rPr>
      </w:pPr>
    </w:p>
    <w:p w14:paraId="782B9EDA" w14:textId="77777777" w:rsidR="0013141A" w:rsidRPr="00C821D3" w:rsidRDefault="00B45966" w:rsidP="00C821D3">
      <w:pPr>
        <w:spacing w:before="120" w:after="120" w:line="240" w:lineRule="auto"/>
        <w:ind w:right="-23"/>
        <w:rPr>
          <w:rFonts w:ascii="Times New Roman" w:eastAsia="Times New Roman" w:hAnsi="Times New Roman" w:cs="Times New Roman"/>
          <w:sz w:val="23"/>
          <w:szCs w:val="23"/>
        </w:rPr>
      </w:pPr>
      <w:r w:rsidRPr="00C821D3">
        <w:rPr>
          <w:rFonts w:ascii="Times New Roman" w:hAnsi="Times New Roman" w:cs="Times New Roman"/>
          <w:b/>
          <w:sz w:val="23"/>
          <w:szCs w:val="23"/>
        </w:rPr>
        <w:t>Carrier</w:t>
      </w:r>
      <w:r w:rsidR="00C821D3" w:rsidRPr="00C821D3">
        <w:rPr>
          <w:rFonts w:ascii="Times New Roman" w:hAnsi="Times New Roman" w:cs="Times New Roman"/>
          <w:b/>
          <w:sz w:val="23"/>
          <w:szCs w:val="23"/>
        </w:rPr>
        <w:t xml:space="preserve"> </w:t>
      </w:r>
      <w:r w:rsidR="00C821D3" w:rsidRPr="00C821D3">
        <w:rPr>
          <w:rFonts w:ascii="Times New Roman" w:eastAsia="Times New Roman" w:hAnsi="Times New Roman" w:cs="Times New Roman"/>
          <w:sz w:val="23"/>
          <w:szCs w:val="23"/>
        </w:rPr>
        <w:t>h</w:t>
      </w:r>
      <w:r w:rsidR="00C821D3" w:rsidRPr="00C821D3">
        <w:rPr>
          <w:rFonts w:ascii="Times New Roman" w:eastAsia="Times New Roman" w:hAnsi="Times New Roman" w:cs="Times New Roman"/>
          <w:spacing w:val="1"/>
          <w:sz w:val="23"/>
          <w:szCs w:val="23"/>
        </w:rPr>
        <w:t>a</w:t>
      </w:r>
      <w:r w:rsidR="00C821D3" w:rsidRPr="00C821D3">
        <w:rPr>
          <w:rFonts w:ascii="Times New Roman" w:eastAsia="Times New Roman" w:hAnsi="Times New Roman" w:cs="Times New Roman"/>
          <w:sz w:val="23"/>
          <w:szCs w:val="23"/>
        </w:rPr>
        <w:t>s</w:t>
      </w:r>
      <w:r w:rsidR="00C821D3" w:rsidRPr="00C821D3">
        <w:rPr>
          <w:rFonts w:ascii="Times New Roman" w:eastAsia="Times New Roman" w:hAnsi="Times New Roman" w:cs="Times New Roman"/>
          <w:spacing w:val="-3"/>
          <w:sz w:val="23"/>
          <w:szCs w:val="23"/>
        </w:rPr>
        <w:t xml:space="preserve"> </w:t>
      </w:r>
      <w:r w:rsidR="00C821D3" w:rsidRPr="00C821D3">
        <w:rPr>
          <w:rFonts w:ascii="Times New Roman" w:eastAsia="Times New Roman" w:hAnsi="Times New Roman" w:cs="Times New Roman"/>
          <w:sz w:val="23"/>
          <w:szCs w:val="23"/>
        </w:rPr>
        <w:t>the</w:t>
      </w:r>
      <w:r w:rsidR="00C821D3" w:rsidRPr="00CC6D3E">
        <w:rPr>
          <w:rFonts w:ascii="Times New Roman" w:eastAsia="Times New Roman" w:hAnsi="Times New Roman" w:cs="Times New Roman"/>
          <w:spacing w:val="-2"/>
          <w:sz w:val="23"/>
          <w:szCs w:val="23"/>
        </w:rPr>
        <w:t xml:space="preserve"> </w:t>
      </w:r>
      <w:r w:rsidR="00C821D3" w:rsidRPr="00CC6D3E">
        <w:rPr>
          <w:rFonts w:ascii="Times New Roman" w:eastAsia="Times New Roman" w:hAnsi="Times New Roman" w:cs="Times New Roman"/>
          <w:spacing w:val="-1"/>
          <w:sz w:val="23"/>
          <w:szCs w:val="23"/>
        </w:rPr>
        <w:t>s</w:t>
      </w:r>
      <w:r w:rsidR="00C821D3" w:rsidRPr="00CC6D3E">
        <w:rPr>
          <w:rFonts w:ascii="Times New Roman" w:eastAsia="Times New Roman" w:hAnsi="Times New Roman" w:cs="Times New Roman"/>
          <w:spacing w:val="1"/>
          <w:sz w:val="23"/>
          <w:szCs w:val="23"/>
        </w:rPr>
        <w:t>a</w:t>
      </w:r>
      <w:r w:rsidR="00C821D3" w:rsidRPr="00CC6D3E">
        <w:rPr>
          <w:rFonts w:ascii="Times New Roman" w:eastAsia="Times New Roman" w:hAnsi="Times New Roman" w:cs="Times New Roman"/>
          <w:sz w:val="23"/>
          <w:szCs w:val="23"/>
        </w:rPr>
        <w:t>me</w:t>
      </w:r>
      <w:r w:rsidR="00C821D3" w:rsidRPr="00CC6D3E">
        <w:rPr>
          <w:rFonts w:ascii="Times New Roman" w:eastAsia="Times New Roman" w:hAnsi="Times New Roman" w:cs="Times New Roman"/>
          <w:spacing w:val="-2"/>
          <w:sz w:val="23"/>
          <w:szCs w:val="23"/>
        </w:rPr>
        <w:t xml:space="preserve"> </w:t>
      </w:r>
      <w:r w:rsidR="00C821D3" w:rsidRPr="00CC6D3E">
        <w:rPr>
          <w:rFonts w:ascii="Times New Roman" w:eastAsia="Times New Roman" w:hAnsi="Times New Roman" w:cs="Times New Roman"/>
          <w:sz w:val="23"/>
          <w:szCs w:val="23"/>
        </w:rPr>
        <w:t>m</w:t>
      </w:r>
      <w:r w:rsidR="00C821D3" w:rsidRPr="00CC6D3E">
        <w:rPr>
          <w:rFonts w:ascii="Times New Roman" w:eastAsia="Times New Roman" w:hAnsi="Times New Roman" w:cs="Times New Roman"/>
          <w:spacing w:val="1"/>
          <w:sz w:val="23"/>
          <w:szCs w:val="23"/>
        </w:rPr>
        <w:t>e</w:t>
      </w:r>
      <w:r w:rsidR="00C821D3" w:rsidRPr="00CC6D3E">
        <w:rPr>
          <w:rFonts w:ascii="Times New Roman" w:eastAsia="Times New Roman" w:hAnsi="Times New Roman" w:cs="Times New Roman"/>
          <w:spacing w:val="-2"/>
          <w:sz w:val="23"/>
          <w:szCs w:val="23"/>
        </w:rPr>
        <w:t>a</w:t>
      </w:r>
      <w:r w:rsidR="00C821D3" w:rsidRPr="00CC6D3E">
        <w:rPr>
          <w:rFonts w:ascii="Times New Roman" w:eastAsia="Times New Roman" w:hAnsi="Times New Roman" w:cs="Times New Roman"/>
          <w:sz w:val="23"/>
          <w:szCs w:val="23"/>
        </w:rPr>
        <w:t>ning</w:t>
      </w:r>
      <w:r w:rsidR="00C821D3" w:rsidRPr="00CC6D3E">
        <w:rPr>
          <w:rFonts w:ascii="Times New Roman" w:eastAsia="Times New Roman" w:hAnsi="Times New Roman" w:cs="Times New Roman"/>
          <w:spacing w:val="-2"/>
          <w:sz w:val="23"/>
          <w:szCs w:val="23"/>
        </w:rPr>
        <w:t xml:space="preserve"> g</w:t>
      </w:r>
      <w:r w:rsidR="00C821D3" w:rsidRPr="00CC6D3E">
        <w:rPr>
          <w:rFonts w:ascii="Times New Roman" w:eastAsia="Times New Roman" w:hAnsi="Times New Roman" w:cs="Times New Roman"/>
          <w:sz w:val="23"/>
          <w:szCs w:val="23"/>
        </w:rPr>
        <w:t>i</w:t>
      </w:r>
      <w:r w:rsidR="00C821D3" w:rsidRPr="00CC6D3E">
        <w:rPr>
          <w:rFonts w:ascii="Times New Roman" w:eastAsia="Times New Roman" w:hAnsi="Times New Roman" w:cs="Times New Roman"/>
          <w:spacing w:val="-2"/>
          <w:sz w:val="23"/>
          <w:szCs w:val="23"/>
        </w:rPr>
        <w:t>v</w:t>
      </w:r>
      <w:r w:rsidR="00C821D3" w:rsidRPr="00CC6D3E">
        <w:rPr>
          <w:rFonts w:ascii="Times New Roman" w:eastAsia="Times New Roman" w:hAnsi="Times New Roman" w:cs="Times New Roman"/>
          <w:spacing w:val="1"/>
          <w:sz w:val="23"/>
          <w:szCs w:val="23"/>
        </w:rPr>
        <w:t>e</w:t>
      </w:r>
      <w:r w:rsidR="00C821D3" w:rsidRPr="00CC6D3E">
        <w:rPr>
          <w:rFonts w:ascii="Times New Roman" w:eastAsia="Times New Roman" w:hAnsi="Times New Roman" w:cs="Times New Roman"/>
          <w:sz w:val="23"/>
          <w:szCs w:val="23"/>
        </w:rPr>
        <w:t>n to th</w:t>
      </w:r>
      <w:r w:rsidR="00C821D3" w:rsidRPr="00CC6D3E">
        <w:rPr>
          <w:rFonts w:ascii="Times New Roman" w:eastAsia="Times New Roman" w:hAnsi="Times New Roman" w:cs="Times New Roman"/>
          <w:spacing w:val="1"/>
          <w:sz w:val="23"/>
          <w:szCs w:val="23"/>
        </w:rPr>
        <w:t>a</w:t>
      </w:r>
      <w:r w:rsidR="00C821D3" w:rsidRPr="00CC6D3E">
        <w:rPr>
          <w:rFonts w:ascii="Times New Roman" w:eastAsia="Times New Roman" w:hAnsi="Times New Roman" w:cs="Times New Roman"/>
          <w:sz w:val="23"/>
          <w:szCs w:val="23"/>
        </w:rPr>
        <w:t xml:space="preserve">t </w:t>
      </w:r>
      <w:r w:rsidR="00C821D3" w:rsidRPr="00CC6D3E">
        <w:rPr>
          <w:rFonts w:ascii="Times New Roman" w:eastAsia="Times New Roman" w:hAnsi="Times New Roman" w:cs="Times New Roman"/>
          <w:spacing w:val="-2"/>
          <w:sz w:val="23"/>
          <w:szCs w:val="23"/>
        </w:rPr>
        <w:t>t</w:t>
      </w:r>
      <w:r w:rsidR="00C821D3" w:rsidRPr="00CC6D3E">
        <w:rPr>
          <w:rFonts w:ascii="Times New Roman" w:eastAsia="Times New Roman" w:hAnsi="Times New Roman" w:cs="Times New Roman"/>
          <w:spacing w:val="1"/>
          <w:sz w:val="23"/>
          <w:szCs w:val="23"/>
        </w:rPr>
        <w:t>e</w:t>
      </w:r>
      <w:r w:rsidR="00C821D3" w:rsidRPr="00CC6D3E">
        <w:rPr>
          <w:rFonts w:ascii="Times New Roman" w:eastAsia="Times New Roman" w:hAnsi="Times New Roman" w:cs="Times New Roman"/>
          <w:sz w:val="23"/>
          <w:szCs w:val="23"/>
        </w:rPr>
        <w:t>rm</w:t>
      </w:r>
      <w:r w:rsidR="00C821D3" w:rsidRPr="00CC6D3E">
        <w:rPr>
          <w:rFonts w:ascii="Times New Roman" w:eastAsia="Times New Roman" w:hAnsi="Times New Roman" w:cs="Times New Roman"/>
          <w:spacing w:val="-2"/>
          <w:sz w:val="23"/>
          <w:szCs w:val="23"/>
        </w:rPr>
        <w:t xml:space="preserve"> </w:t>
      </w:r>
      <w:r w:rsidR="00D76559">
        <w:rPr>
          <w:rFonts w:ascii="Times New Roman" w:eastAsia="Times New Roman" w:hAnsi="Times New Roman" w:cs="Times New Roman"/>
          <w:spacing w:val="-2"/>
          <w:sz w:val="23"/>
          <w:szCs w:val="23"/>
        </w:rPr>
        <w:t xml:space="preserve">in section 7 of </w:t>
      </w:r>
      <w:r w:rsidR="00C821D3" w:rsidRPr="00CC6D3E">
        <w:rPr>
          <w:rFonts w:ascii="Times New Roman" w:eastAsia="Times New Roman" w:hAnsi="Times New Roman" w:cs="Times New Roman"/>
          <w:sz w:val="23"/>
          <w:szCs w:val="23"/>
        </w:rPr>
        <w:t>the</w:t>
      </w:r>
      <w:r w:rsidR="00C821D3">
        <w:rPr>
          <w:rFonts w:ascii="Times New Roman" w:eastAsia="Times New Roman" w:hAnsi="Times New Roman" w:cs="Times New Roman"/>
          <w:sz w:val="23"/>
          <w:szCs w:val="23"/>
        </w:rPr>
        <w:t xml:space="preserve"> </w:t>
      </w:r>
      <w:r w:rsidR="00C821D3" w:rsidRPr="00CC6D3E">
        <w:rPr>
          <w:rFonts w:ascii="Times New Roman" w:eastAsia="Times New Roman" w:hAnsi="Times New Roman" w:cs="Times New Roman"/>
          <w:i/>
          <w:spacing w:val="-1"/>
          <w:sz w:val="23"/>
          <w:szCs w:val="23"/>
        </w:rPr>
        <w:t>T</w:t>
      </w:r>
      <w:r w:rsidR="00C821D3" w:rsidRPr="00CC6D3E">
        <w:rPr>
          <w:rFonts w:ascii="Times New Roman" w:eastAsia="Times New Roman" w:hAnsi="Times New Roman" w:cs="Times New Roman"/>
          <w:i/>
          <w:spacing w:val="1"/>
          <w:sz w:val="23"/>
          <w:szCs w:val="23"/>
        </w:rPr>
        <w:t>e</w:t>
      </w:r>
      <w:r w:rsidR="00C821D3" w:rsidRPr="00CC6D3E">
        <w:rPr>
          <w:rFonts w:ascii="Times New Roman" w:eastAsia="Times New Roman" w:hAnsi="Times New Roman" w:cs="Times New Roman"/>
          <w:i/>
          <w:sz w:val="23"/>
          <w:szCs w:val="23"/>
        </w:rPr>
        <w:t>l</w:t>
      </w:r>
      <w:r w:rsidR="00C821D3" w:rsidRPr="00CC6D3E">
        <w:rPr>
          <w:rFonts w:ascii="Times New Roman" w:eastAsia="Times New Roman" w:hAnsi="Times New Roman" w:cs="Times New Roman"/>
          <w:i/>
          <w:spacing w:val="1"/>
          <w:sz w:val="23"/>
          <w:szCs w:val="23"/>
        </w:rPr>
        <w:t>e</w:t>
      </w:r>
      <w:r w:rsidR="00C821D3" w:rsidRPr="00CC6D3E">
        <w:rPr>
          <w:rFonts w:ascii="Times New Roman" w:eastAsia="Times New Roman" w:hAnsi="Times New Roman" w:cs="Times New Roman"/>
          <w:i/>
          <w:spacing w:val="-2"/>
          <w:sz w:val="23"/>
          <w:szCs w:val="23"/>
        </w:rPr>
        <w:t>c</w:t>
      </w:r>
      <w:r w:rsidR="00C821D3" w:rsidRPr="00CC6D3E">
        <w:rPr>
          <w:rFonts w:ascii="Times New Roman" w:eastAsia="Times New Roman" w:hAnsi="Times New Roman" w:cs="Times New Roman"/>
          <w:i/>
          <w:sz w:val="23"/>
          <w:szCs w:val="23"/>
        </w:rPr>
        <w:t>o</w:t>
      </w:r>
      <w:r w:rsidR="00C821D3" w:rsidRPr="00CC6D3E">
        <w:rPr>
          <w:rFonts w:ascii="Times New Roman" w:eastAsia="Times New Roman" w:hAnsi="Times New Roman" w:cs="Times New Roman"/>
          <w:i/>
          <w:spacing w:val="-1"/>
          <w:sz w:val="23"/>
          <w:szCs w:val="23"/>
        </w:rPr>
        <w:t>mm</w:t>
      </w:r>
      <w:r w:rsidR="00C821D3" w:rsidRPr="00CC6D3E">
        <w:rPr>
          <w:rFonts w:ascii="Times New Roman" w:eastAsia="Times New Roman" w:hAnsi="Times New Roman" w:cs="Times New Roman"/>
          <w:i/>
          <w:sz w:val="23"/>
          <w:szCs w:val="23"/>
        </w:rPr>
        <w:t>uni</w:t>
      </w:r>
      <w:r w:rsidR="00C821D3" w:rsidRPr="00CC6D3E">
        <w:rPr>
          <w:rFonts w:ascii="Times New Roman" w:eastAsia="Times New Roman" w:hAnsi="Times New Roman" w:cs="Times New Roman"/>
          <w:i/>
          <w:spacing w:val="1"/>
          <w:sz w:val="23"/>
          <w:szCs w:val="23"/>
        </w:rPr>
        <w:t>c</w:t>
      </w:r>
      <w:r w:rsidR="00C821D3" w:rsidRPr="00CC6D3E">
        <w:rPr>
          <w:rFonts w:ascii="Times New Roman" w:eastAsia="Times New Roman" w:hAnsi="Times New Roman" w:cs="Times New Roman"/>
          <w:i/>
          <w:spacing w:val="-2"/>
          <w:sz w:val="23"/>
          <w:szCs w:val="23"/>
        </w:rPr>
        <w:t>a</w:t>
      </w:r>
      <w:r w:rsidR="00C821D3" w:rsidRPr="00CC6D3E">
        <w:rPr>
          <w:rFonts w:ascii="Times New Roman" w:eastAsia="Times New Roman" w:hAnsi="Times New Roman" w:cs="Times New Roman"/>
          <w:i/>
          <w:sz w:val="23"/>
          <w:szCs w:val="23"/>
        </w:rPr>
        <w:t>tions</w:t>
      </w:r>
      <w:r w:rsidR="00C821D3" w:rsidRPr="00CC6D3E">
        <w:rPr>
          <w:rFonts w:ascii="Times New Roman" w:eastAsia="Times New Roman" w:hAnsi="Times New Roman" w:cs="Times New Roman"/>
          <w:i/>
          <w:spacing w:val="-1"/>
          <w:sz w:val="23"/>
          <w:szCs w:val="23"/>
        </w:rPr>
        <w:t xml:space="preserve"> </w:t>
      </w:r>
      <w:r w:rsidR="00C821D3" w:rsidRPr="00CC6D3E">
        <w:rPr>
          <w:rFonts w:ascii="Times New Roman" w:eastAsia="Times New Roman" w:hAnsi="Times New Roman" w:cs="Times New Roman"/>
          <w:i/>
          <w:spacing w:val="-2"/>
          <w:sz w:val="23"/>
          <w:szCs w:val="23"/>
        </w:rPr>
        <w:t>A</w:t>
      </w:r>
      <w:r w:rsidR="00C821D3" w:rsidRPr="00CC6D3E">
        <w:rPr>
          <w:rFonts w:ascii="Times New Roman" w:eastAsia="Times New Roman" w:hAnsi="Times New Roman" w:cs="Times New Roman"/>
          <w:i/>
          <w:spacing w:val="1"/>
          <w:sz w:val="23"/>
          <w:szCs w:val="23"/>
        </w:rPr>
        <w:t>c</w:t>
      </w:r>
      <w:r w:rsidR="00C821D3" w:rsidRPr="00CC6D3E">
        <w:rPr>
          <w:rFonts w:ascii="Times New Roman" w:eastAsia="Times New Roman" w:hAnsi="Times New Roman" w:cs="Times New Roman"/>
          <w:i/>
          <w:sz w:val="23"/>
          <w:szCs w:val="23"/>
        </w:rPr>
        <w:t xml:space="preserve">t </w:t>
      </w:r>
      <w:r w:rsidR="00C821D3" w:rsidRPr="00CC6D3E">
        <w:rPr>
          <w:rFonts w:ascii="Times New Roman" w:eastAsia="Times New Roman" w:hAnsi="Times New Roman" w:cs="Times New Roman"/>
          <w:i/>
          <w:spacing w:val="-2"/>
          <w:sz w:val="23"/>
          <w:szCs w:val="23"/>
        </w:rPr>
        <w:t>1</w:t>
      </w:r>
      <w:r w:rsidR="00C821D3" w:rsidRPr="00CC6D3E">
        <w:rPr>
          <w:rFonts w:ascii="Times New Roman" w:eastAsia="Times New Roman" w:hAnsi="Times New Roman" w:cs="Times New Roman"/>
          <w:i/>
          <w:sz w:val="23"/>
          <w:szCs w:val="23"/>
        </w:rPr>
        <w:t>997</w:t>
      </w:r>
      <w:r w:rsidR="00C821D3" w:rsidRPr="00CC6D3E">
        <w:rPr>
          <w:rFonts w:ascii="Times New Roman" w:eastAsia="Times New Roman" w:hAnsi="Times New Roman" w:cs="Times New Roman"/>
          <w:i/>
          <w:spacing w:val="3"/>
          <w:sz w:val="23"/>
          <w:szCs w:val="23"/>
        </w:rPr>
        <w:t xml:space="preserve"> </w:t>
      </w:r>
      <w:r w:rsidR="00C821D3" w:rsidRPr="00CC6D3E">
        <w:rPr>
          <w:rFonts w:ascii="Times New Roman" w:eastAsia="Times New Roman" w:hAnsi="Times New Roman" w:cs="Times New Roman"/>
          <w:sz w:val="23"/>
          <w:szCs w:val="23"/>
        </w:rPr>
        <w:t>(</w:t>
      </w:r>
      <w:proofErr w:type="spellStart"/>
      <w:r w:rsidR="00C821D3" w:rsidRPr="00CC6D3E">
        <w:rPr>
          <w:rFonts w:ascii="Times New Roman" w:eastAsia="Times New Roman" w:hAnsi="Times New Roman" w:cs="Times New Roman"/>
          <w:sz w:val="23"/>
          <w:szCs w:val="23"/>
        </w:rPr>
        <w:t>Cth</w:t>
      </w:r>
      <w:proofErr w:type="spellEnd"/>
      <w:r w:rsidR="00C821D3" w:rsidRPr="00CC6D3E">
        <w:rPr>
          <w:rFonts w:ascii="Times New Roman" w:eastAsia="Times New Roman" w:hAnsi="Times New Roman" w:cs="Times New Roman"/>
          <w:sz w:val="23"/>
          <w:szCs w:val="23"/>
        </w:rPr>
        <w:t>)</w:t>
      </w:r>
    </w:p>
    <w:p w14:paraId="3C7A026A" w14:textId="77777777" w:rsidR="00B45966" w:rsidRDefault="00B45966" w:rsidP="0013141A">
      <w:pPr>
        <w:spacing w:before="120" w:after="120" w:line="240" w:lineRule="auto"/>
        <w:ind w:right="-23"/>
        <w:rPr>
          <w:rFonts w:ascii="Times New Roman" w:eastAsia="Times New Roman" w:hAnsi="Times New Roman" w:cs="Times New Roman"/>
          <w:b/>
          <w:bCs/>
          <w:spacing w:val="-1"/>
          <w:sz w:val="23"/>
          <w:szCs w:val="23"/>
        </w:rPr>
      </w:pPr>
    </w:p>
    <w:p w14:paraId="2FBB61AB" w14:textId="77777777" w:rsidR="0013141A" w:rsidRDefault="0013141A" w:rsidP="0013141A">
      <w:pPr>
        <w:spacing w:before="120" w:after="120" w:line="240" w:lineRule="auto"/>
        <w:ind w:right="-23"/>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rr</w:t>
      </w:r>
      <w:r w:rsidRPr="00CC6D3E">
        <w:rPr>
          <w:rFonts w:ascii="Times New Roman" w:eastAsia="Times New Roman" w:hAnsi="Times New Roman" w:cs="Times New Roman"/>
          <w:b/>
          <w:bCs/>
          <w:sz w:val="23"/>
          <w:szCs w:val="23"/>
        </w:rPr>
        <w:t>ia</w:t>
      </w:r>
      <w:r w:rsidRPr="00CC6D3E">
        <w:rPr>
          <w:rFonts w:ascii="Times New Roman" w:eastAsia="Times New Roman" w:hAnsi="Times New Roman" w:cs="Times New Roman"/>
          <w:b/>
          <w:bCs/>
          <w:spacing w:val="-2"/>
          <w:sz w:val="23"/>
          <w:szCs w:val="23"/>
        </w:rPr>
        <w:t>g</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2"/>
          <w:sz w:val="23"/>
          <w:szCs w:val="23"/>
        </w:rPr>
        <w:t>r</w:t>
      </w:r>
      <w:r w:rsidRPr="00CC6D3E">
        <w:rPr>
          <w:rFonts w:ascii="Times New Roman" w:eastAsia="Times New Roman" w:hAnsi="Times New Roman" w:cs="Times New Roman"/>
          <w:b/>
          <w:bCs/>
          <w:sz w:val="23"/>
          <w:szCs w:val="23"/>
        </w:rPr>
        <w:t>vi</w:t>
      </w:r>
      <w:r w:rsidRPr="00CC6D3E">
        <w:rPr>
          <w:rFonts w:ascii="Times New Roman" w:eastAsia="Times New Roman" w:hAnsi="Times New Roman" w:cs="Times New Roman"/>
          <w:b/>
          <w:bCs/>
          <w:spacing w:val="-2"/>
          <w:sz w:val="23"/>
          <w:szCs w:val="23"/>
        </w:rPr>
        <w:t>c</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me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ning</w:t>
      </w:r>
      <w:r w:rsidRPr="00CC6D3E">
        <w:rPr>
          <w:rFonts w:ascii="Times New Roman" w:eastAsia="Times New Roman" w:hAnsi="Times New Roman" w:cs="Times New Roman"/>
          <w:spacing w:val="-2"/>
          <w:sz w:val="23"/>
          <w:szCs w:val="23"/>
        </w:rPr>
        <w:t xml:space="preserve"> g</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 to 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rm</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tion 7</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Pr>
          <w:rFonts w:ascii="Times New Roman" w:eastAsia="Times New Roman" w:hAnsi="Times New Roman" w:cs="Times New Roman"/>
          <w:sz w:val="23"/>
          <w:szCs w:val="23"/>
        </w:rPr>
        <w:t xml:space="preserve"> </w:t>
      </w:r>
      <w:r w:rsidRPr="00CC6D3E">
        <w:rPr>
          <w:rFonts w:ascii="Times New Roman" w:eastAsia="Times New Roman" w:hAnsi="Times New Roman" w:cs="Times New Roman"/>
          <w:i/>
          <w:spacing w:val="-1"/>
          <w:sz w:val="23"/>
          <w:szCs w:val="23"/>
        </w:rPr>
        <w:t>T</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z w:val="23"/>
          <w:szCs w:val="23"/>
        </w:rPr>
        <w:t>l</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pacing w:val="-2"/>
          <w:sz w:val="23"/>
          <w:szCs w:val="23"/>
        </w:rPr>
        <w:t>c</w:t>
      </w:r>
      <w:r w:rsidRPr="00CC6D3E">
        <w:rPr>
          <w:rFonts w:ascii="Times New Roman" w:eastAsia="Times New Roman" w:hAnsi="Times New Roman" w:cs="Times New Roman"/>
          <w:i/>
          <w:sz w:val="23"/>
          <w:szCs w:val="23"/>
        </w:rPr>
        <w:t>o</w:t>
      </w:r>
      <w:r w:rsidRPr="00CC6D3E">
        <w:rPr>
          <w:rFonts w:ascii="Times New Roman" w:eastAsia="Times New Roman" w:hAnsi="Times New Roman" w:cs="Times New Roman"/>
          <w:i/>
          <w:spacing w:val="-1"/>
          <w:sz w:val="23"/>
          <w:szCs w:val="23"/>
        </w:rPr>
        <w:t>mm</w:t>
      </w:r>
      <w:r w:rsidRPr="00CC6D3E">
        <w:rPr>
          <w:rFonts w:ascii="Times New Roman" w:eastAsia="Times New Roman" w:hAnsi="Times New Roman" w:cs="Times New Roman"/>
          <w:i/>
          <w:sz w:val="23"/>
          <w:szCs w:val="23"/>
        </w:rPr>
        <w:t>uni</w:t>
      </w:r>
      <w:r w:rsidRPr="00CC6D3E">
        <w:rPr>
          <w:rFonts w:ascii="Times New Roman" w:eastAsia="Times New Roman" w:hAnsi="Times New Roman" w:cs="Times New Roman"/>
          <w:i/>
          <w:spacing w:val="1"/>
          <w:sz w:val="23"/>
          <w:szCs w:val="23"/>
        </w:rPr>
        <w:t>c</w:t>
      </w:r>
      <w:r w:rsidRPr="00CC6D3E">
        <w:rPr>
          <w:rFonts w:ascii="Times New Roman" w:eastAsia="Times New Roman" w:hAnsi="Times New Roman" w:cs="Times New Roman"/>
          <w:i/>
          <w:spacing w:val="-2"/>
          <w:sz w:val="23"/>
          <w:szCs w:val="23"/>
        </w:rPr>
        <w:t>a</w:t>
      </w:r>
      <w:r w:rsidRPr="00CC6D3E">
        <w:rPr>
          <w:rFonts w:ascii="Times New Roman" w:eastAsia="Times New Roman" w:hAnsi="Times New Roman" w:cs="Times New Roman"/>
          <w:i/>
          <w:sz w:val="23"/>
          <w:szCs w:val="23"/>
        </w:rPr>
        <w:t>tions</w:t>
      </w:r>
      <w:r w:rsidRPr="00CC6D3E">
        <w:rPr>
          <w:rFonts w:ascii="Times New Roman" w:eastAsia="Times New Roman" w:hAnsi="Times New Roman" w:cs="Times New Roman"/>
          <w:i/>
          <w:spacing w:val="-1"/>
          <w:sz w:val="23"/>
          <w:szCs w:val="23"/>
        </w:rPr>
        <w:t xml:space="preserve"> </w:t>
      </w:r>
      <w:r w:rsidRPr="00CC6D3E">
        <w:rPr>
          <w:rFonts w:ascii="Times New Roman" w:eastAsia="Times New Roman" w:hAnsi="Times New Roman" w:cs="Times New Roman"/>
          <w:i/>
          <w:spacing w:val="-2"/>
          <w:sz w:val="23"/>
          <w:szCs w:val="23"/>
        </w:rPr>
        <w:t>A</w:t>
      </w:r>
      <w:r w:rsidRPr="00CC6D3E">
        <w:rPr>
          <w:rFonts w:ascii="Times New Roman" w:eastAsia="Times New Roman" w:hAnsi="Times New Roman" w:cs="Times New Roman"/>
          <w:i/>
          <w:spacing w:val="1"/>
          <w:sz w:val="23"/>
          <w:szCs w:val="23"/>
        </w:rPr>
        <w:t>c</w:t>
      </w:r>
      <w:r w:rsidRPr="00CC6D3E">
        <w:rPr>
          <w:rFonts w:ascii="Times New Roman" w:eastAsia="Times New Roman" w:hAnsi="Times New Roman" w:cs="Times New Roman"/>
          <w:i/>
          <w:sz w:val="23"/>
          <w:szCs w:val="23"/>
        </w:rPr>
        <w:t xml:space="preserve">t </w:t>
      </w:r>
      <w:r w:rsidRPr="00CC6D3E">
        <w:rPr>
          <w:rFonts w:ascii="Times New Roman" w:eastAsia="Times New Roman" w:hAnsi="Times New Roman" w:cs="Times New Roman"/>
          <w:i/>
          <w:spacing w:val="-2"/>
          <w:sz w:val="23"/>
          <w:szCs w:val="23"/>
        </w:rPr>
        <w:t>1</w:t>
      </w:r>
      <w:r w:rsidRPr="00CC6D3E">
        <w:rPr>
          <w:rFonts w:ascii="Times New Roman" w:eastAsia="Times New Roman" w:hAnsi="Times New Roman" w:cs="Times New Roman"/>
          <w:i/>
          <w:sz w:val="23"/>
          <w:szCs w:val="23"/>
        </w:rPr>
        <w:t>997</w:t>
      </w:r>
      <w:r w:rsidRPr="00CC6D3E">
        <w:rPr>
          <w:rFonts w:ascii="Times New Roman" w:eastAsia="Times New Roman" w:hAnsi="Times New Roman" w:cs="Times New Roman"/>
          <w:i/>
          <w:spacing w:val="3"/>
          <w:sz w:val="23"/>
          <w:szCs w:val="23"/>
        </w:rPr>
        <w:t xml:space="preserve"> </w:t>
      </w:r>
      <w:r w:rsidRPr="00CC6D3E">
        <w:rPr>
          <w:rFonts w:ascii="Times New Roman" w:eastAsia="Times New Roman" w:hAnsi="Times New Roman" w:cs="Times New Roman"/>
          <w:sz w:val="23"/>
          <w:szCs w:val="23"/>
        </w:rPr>
        <w:t>(</w:t>
      </w:r>
      <w:proofErr w:type="spellStart"/>
      <w:r w:rsidRPr="00CC6D3E">
        <w:rPr>
          <w:rFonts w:ascii="Times New Roman" w:eastAsia="Times New Roman" w:hAnsi="Times New Roman" w:cs="Times New Roman"/>
          <w:sz w:val="23"/>
          <w:szCs w:val="23"/>
        </w:rPr>
        <w:t>Cth</w:t>
      </w:r>
      <w:proofErr w:type="spellEnd"/>
      <w:r w:rsidRPr="00CC6D3E">
        <w:rPr>
          <w:rFonts w:ascii="Times New Roman" w:eastAsia="Times New Roman" w:hAnsi="Times New Roman" w:cs="Times New Roman"/>
          <w:sz w:val="23"/>
          <w:szCs w:val="23"/>
        </w:rPr>
        <w:t>)</w:t>
      </w:r>
    </w:p>
    <w:p w14:paraId="429EA9B3" w14:textId="77777777" w:rsidR="0013141A" w:rsidRPr="00CC6D3E" w:rsidRDefault="0013141A" w:rsidP="0013141A">
      <w:pPr>
        <w:spacing w:before="120" w:after="120" w:line="240" w:lineRule="auto"/>
        <w:ind w:right="-23"/>
        <w:rPr>
          <w:rFonts w:ascii="Times New Roman" w:eastAsia="Times New Roman" w:hAnsi="Times New Roman" w:cs="Times New Roman"/>
          <w:sz w:val="23"/>
          <w:szCs w:val="23"/>
        </w:rPr>
      </w:pPr>
    </w:p>
    <w:p w14:paraId="5BE103EE" w14:textId="77777777" w:rsidR="0013141A" w:rsidRDefault="0013141A" w:rsidP="0013141A">
      <w:pPr>
        <w:spacing w:before="120" w:after="120" w:line="240" w:lineRule="auto"/>
        <w:ind w:right="-23"/>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CC</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i/>
          <w:sz w:val="23"/>
          <w:szCs w:val="23"/>
        </w:rPr>
        <w:t>Co</w:t>
      </w:r>
      <w:r w:rsidRPr="00CC6D3E">
        <w:rPr>
          <w:rFonts w:ascii="Times New Roman" w:eastAsia="Times New Roman" w:hAnsi="Times New Roman" w:cs="Times New Roman"/>
          <w:i/>
          <w:spacing w:val="-1"/>
          <w:sz w:val="23"/>
          <w:szCs w:val="23"/>
        </w:rPr>
        <w:t>m</w:t>
      </w:r>
      <w:r w:rsidRPr="00CC6D3E">
        <w:rPr>
          <w:rFonts w:ascii="Times New Roman" w:eastAsia="Times New Roman" w:hAnsi="Times New Roman" w:cs="Times New Roman"/>
          <w:i/>
          <w:sz w:val="23"/>
          <w:szCs w:val="23"/>
        </w:rPr>
        <w:t>p</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pacing w:val="-2"/>
          <w:sz w:val="23"/>
          <w:szCs w:val="23"/>
        </w:rPr>
        <w:t>t</w:t>
      </w:r>
      <w:r w:rsidRPr="00CC6D3E">
        <w:rPr>
          <w:rFonts w:ascii="Times New Roman" w:eastAsia="Times New Roman" w:hAnsi="Times New Roman" w:cs="Times New Roman"/>
          <w:i/>
          <w:sz w:val="23"/>
          <w:szCs w:val="23"/>
        </w:rPr>
        <w:t>i</w:t>
      </w:r>
      <w:r w:rsidRPr="00CC6D3E">
        <w:rPr>
          <w:rFonts w:ascii="Times New Roman" w:eastAsia="Times New Roman" w:hAnsi="Times New Roman" w:cs="Times New Roman"/>
          <w:i/>
          <w:spacing w:val="-2"/>
          <w:sz w:val="23"/>
          <w:szCs w:val="23"/>
        </w:rPr>
        <w:t>ti</w:t>
      </w:r>
      <w:r w:rsidRPr="00CC6D3E">
        <w:rPr>
          <w:rFonts w:ascii="Times New Roman" w:eastAsia="Times New Roman" w:hAnsi="Times New Roman" w:cs="Times New Roman"/>
          <w:i/>
          <w:sz w:val="23"/>
          <w:szCs w:val="23"/>
        </w:rPr>
        <w:t>on and</w:t>
      </w:r>
      <w:r w:rsidRPr="00CC6D3E">
        <w:rPr>
          <w:rFonts w:ascii="Times New Roman" w:eastAsia="Times New Roman" w:hAnsi="Times New Roman" w:cs="Times New Roman"/>
          <w:i/>
          <w:spacing w:val="1"/>
          <w:sz w:val="23"/>
          <w:szCs w:val="23"/>
        </w:rPr>
        <w:t xml:space="preserve"> </w:t>
      </w:r>
      <w:r w:rsidRPr="00CC6D3E">
        <w:rPr>
          <w:rFonts w:ascii="Times New Roman" w:eastAsia="Times New Roman" w:hAnsi="Times New Roman" w:cs="Times New Roman"/>
          <w:i/>
          <w:sz w:val="23"/>
          <w:szCs w:val="23"/>
        </w:rPr>
        <w:t>Con</w:t>
      </w:r>
      <w:r w:rsidRPr="00CC6D3E">
        <w:rPr>
          <w:rFonts w:ascii="Times New Roman" w:eastAsia="Times New Roman" w:hAnsi="Times New Roman" w:cs="Times New Roman"/>
          <w:i/>
          <w:spacing w:val="-1"/>
          <w:sz w:val="23"/>
          <w:szCs w:val="23"/>
        </w:rPr>
        <w:t>s</w:t>
      </w:r>
      <w:r w:rsidRPr="00CC6D3E">
        <w:rPr>
          <w:rFonts w:ascii="Times New Roman" w:eastAsia="Times New Roman" w:hAnsi="Times New Roman" w:cs="Times New Roman"/>
          <w:i/>
          <w:sz w:val="23"/>
          <w:szCs w:val="23"/>
        </w:rPr>
        <w:t>u</w:t>
      </w:r>
      <w:r w:rsidRPr="00CC6D3E">
        <w:rPr>
          <w:rFonts w:ascii="Times New Roman" w:eastAsia="Times New Roman" w:hAnsi="Times New Roman" w:cs="Times New Roman"/>
          <w:i/>
          <w:spacing w:val="-1"/>
          <w:sz w:val="23"/>
          <w:szCs w:val="23"/>
        </w:rPr>
        <w:t>m</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z w:val="23"/>
          <w:szCs w:val="23"/>
        </w:rPr>
        <w:t>r</w:t>
      </w:r>
      <w:r w:rsidRPr="00CC6D3E">
        <w:rPr>
          <w:rFonts w:ascii="Times New Roman" w:eastAsia="Times New Roman" w:hAnsi="Times New Roman" w:cs="Times New Roman"/>
          <w:i/>
          <w:spacing w:val="-1"/>
          <w:sz w:val="23"/>
          <w:szCs w:val="23"/>
        </w:rPr>
        <w:t xml:space="preserve"> </w:t>
      </w:r>
      <w:r w:rsidRPr="00CC6D3E">
        <w:rPr>
          <w:rFonts w:ascii="Times New Roman" w:eastAsia="Times New Roman" w:hAnsi="Times New Roman" w:cs="Times New Roman"/>
          <w:i/>
          <w:spacing w:val="1"/>
          <w:sz w:val="23"/>
          <w:szCs w:val="23"/>
        </w:rPr>
        <w:t>A</w:t>
      </w:r>
      <w:r w:rsidRPr="00CC6D3E">
        <w:rPr>
          <w:rFonts w:ascii="Times New Roman" w:eastAsia="Times New Roman" w:hAnsi="Times New Roman" w:cs="Times New Roman"/>
          <w:i/>
          <w:spacing w:val="-2"/>
          <w:sz w:val="23"/>
          <w:szCs w:val="23"/>
        </w:rPr>
        <w:t>c</w:t>
      </w:r>
      <w:r w:rsidRPr="00CC6D3E">
        <w:rPr>
          <w:rFonts w:ascii="Times New Roman" w:eastAsia="Times New Roman" w:hAnsi="Times New Roman" w:cs="Times New Roman"/>
          <w:i/>
          <w:sz w:val="23"/>
          <w:szCs w:val="23"/>
        </w:rPr>
        <w:t>t 20</w:t>
      </w:r>
      <w:r w:rsidRPr="00CC6D3E">
        <w:rPr>
          <w:rFonts w:ascii="Times New Roman" w:eastAsia="Times New Roman" w:hAnsi="Times New Roman" w:cs="Times New Roman"/>
          <w:i/>
          <w:spacing w:val="-2"/>
          <w:sz w:val="23"/>
          <w:szCs w:val="23"/>
        </w:rPr>
        <w:t>1</w:t>
      </w:r>
      <w:r w:rsidRPr="00CC6D3E">
        <w:rPr>
          <w:rFonts w:ascii="Times New Roman" w:eastAsia="Times New Roman" w:hAnsi="Times New Roman" w:cs="Times New Roman"/>
          <w:i/>
          <w:sz w:val="23"/>
          <w:szCs w:val="23"/>
        </w:rPr>
        <w:t>0</w:t>
      </w:r>
      <w:r w:rsidRPr="00CC6D3E">
        <w:rPr>
          <w:rFonts w:ascii="Times New Roman" w:eastAsia="Times New Roman" w:hAnsi="Times New Roman" w:cs="Times New Roman"/>
          <w:i/>
          <w:spacing w:val="1"/>
          <w:sz w:val="23"/>
          <w:szCs w:val="23"/>
        </w:rPr>
        <w:t xml:space="preserve"> </w:t>
      </w:r>
      <w:r w:rsidRPr="00CC6D3E">
        <w:rPr>
          <w:rFonts w:ascii="Times New Roman" w:eastAsia="Times New Roman" w:hAnsi="Times New Roman" w:cs="Times New Roman"/>
          <w:sz w:val="23"/>
          <w:szCs w:val="23"/>
        </w:rPr>
        <w:t>(</w:t>
      </w:r>
      <w:proofErr w:type="spellStart"/>
      <w:r w:rsidRPr="00CC6D3E">
        <w:rPr>
          <w:rFonts w:ascii="Times New Roman" w:eastAsia="Times New Roman" w:hAnsi="Times New Roman" w:cs="Times New Roman"/>
          <w:sz w:val="23"/>
          <w:szCs w:val="23"/>
        </w:rPr>
        <w:t>Cth</w:t>
      </w:r>
      <w:proofErr w:type="spellEnd"/>
      <w:r w:rsidRPr="00CC6D3E">
        <w:rPr>
          <w:rFonts w:ascii="Times New Roman" w:eastAsia="Times New Roman" w:hAnsi="Times New Roman" w:cs="Times New Roman"/>
          <w:sz w:val="23"/>
          <w:szCs w:val="23"/>
        </w:rPr>
        <w:t>)</w:t>
      </w:r>
    </w:p>
    <w:p w14:paraId="62609B60" w14:textId="77777777" w:rsidR="0013141A" w:rsidRPr="00CC6D3E" w:rsidRDefault="0013141A" w:rsidP="0013141A">
      <w:pPr>
        <w:spacing w:before="120" w:after="120" w:line="240" w:lineRule="auto"/>
        <w:ind w:right="-23"/>
        <w:rPr>
          <w:rFonts w:ascii="Times New Roman" w:eastAsia="Times New Roman" w:hAnsi="Times New Roman" w:cs="Times New Roman"/>
          <w:sz w:val="23"/>
          <w:szCs w:val="23"/>
        </w:rPr>
      </w:pPr>
    </w:p>
    <w:p w14:paraId="2F358A84" w14:textId="77777777" w:rsidR="0013141A" w:rsidRDefault="0013141A" w:rsidP="0013141A">
      <w:pPr>
        <w:spacing w:before="120" w:after="120" w:line="240" w:lineRule="auto"/>
        <w:ind w:right="-23"/>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Ch</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ge</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upply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p>
    <w:p w14:paraId="340FBF39" w14:textId="77777777" w:rsidR="0013141A" w:rsidRDefault="0013141A" w:rsidP="0013141A">
      <w:pPr>
        <w:spacing w:before="120" w:after="120" w:line="240" w:lineRule="auto"/>
        <w:ind w:right="-23"/>
        <w:rPr>
          <w:rFonts w:ascii="Times New Roman" w:eastAsia="Times New Roman" w:hAnsi="Times New Roman" w:cs="Times New Roman"/>
          <w:sz w:val="23"/>
          <w:szCs w:val="23"/>
        </w:rPr>
      </w:pPr>
    </w:p>
    <w:p w14:paraId="5B27BC4E" w14:textId="630CD8C3" w:rsidR="0013141A" w:rsidRPr="00CC6D3E" w:rsidRDefault="0013141A" w:rsidP="0013141A">
      <w:pPr>
        <w:ind w:right="225"/>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2"/>
          <w:sz w:val="23"/>
          <w:szCs w:val="23"/>
        </w:rPr>
        <w:t>f</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pacing w:val="-2"/>
          <w:sz w:val="23"/>
          <w:szCs w:val="23"/>
        </w:rPr>
        <w:t>a</w:t>
      </w:r>
      <w:r w:rsidRPr="00CC6D3E">
        <w:rPr>
          <w:rFonts w:ascii="Times New Roman" w:eastAsia="Times New Roman" w:hAnsi="Times New Roman" w:cs="Times New Roman"/>
          <w:b/>
          <w:bCs/>
          <w:sz w:val="23"/>
          <w:szCs w:val="23"/>
        </w:rPr>
        <w:t xml:space="preserve">l </w:t>
      </w:r>
      <w:r w:rsidRPr="00CC6D3E">
        <w:rPr>
          <w:rFonts w:ascii="Times New Roman" w:eastAsia="Times New Roman" w:hAnsi="Times New Roman" w:cs="Times New Roman"/>
          <w:b/>
          <w:bCs/>
          <w:spacing w:val="-1"/>
          <w:sz w:val="23"/>
          <w:szCs w:val="23"/>
        </w:rPr>
        <w:t>In</w:t>
      </w:r>
      <w:r w:rsidRPr="00CC6D3E">
        <w:rPr>
          <w:rFonts w:ascii="Times New Roman" w:eastAsia="Times New Roman" w:hAnsi="Times New Roman" w:cs="Times New Roman"/>
          <w:b/>
          <w:bCs/>
          <w:spacing w:val="2"/>
          <w:sz w:val="23"/>
          <w:szCs w:val="23"/>
        </w:rPr>
        <w:t>f</w:t>
      </w:r>
      <w:r w:rsidRPr="00CC6D3E">
        <w:rPr>
          <w:rFonts w:ascii="Times New Roman" w:eastAsia="Times New Roman" w:hAnsi="Times New Roman" w:cs="Times New Roman"/>
          <w:b/>
          <w:bCs/>
          <w:spacing w:val="-2"/>
          <w:sz w:val="23"/>
          <w:szCs w:val="23"/>
        </w:rPr>
        <w:t>o</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pacing w:val="-2"/>
          <w:sz w:val="23"/>
          <w:szCs w:val="23"/>
        </w:rPr>
        <w:t>m</w:t>
      </w:r>
      <w:r w:rsidRPr="00CC6D3E">
        <w:rPr>
          <w:rFonts w:ascii="Times New Roman" w:eastAsia="Times New Roman" w:hAnsi="Times New Roman" w:cs="Times New Roman"/>
          <w:b/>
          <w:bCs/>
          <w:sz w:val="23"/>
          <w:szCs w:val="23"/>
        </w:rPr>
        <w:t>at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pacing w:val="-2"/>
          <w:sz w:val="23"/>
          <w:szCs w:val="23"/>
        </w:rPr>
        <w:t>o</w:t>
      </w:r>
      <w:r w:rsidRPr="00CC6D3E">
        <w:rPr>
          <w:rFonts w:ascii="Times New Roman" w:eastAsia="Times New Roman" w:hAnsi="Times New Roman" w:cs="Times New Roman"/>
          <w:b/>
          <w:bCs/>
          <w:sz w:val="23"/>
          <w:szCs w:val="23"/>
        </w:rPr>
        <w:t xml:space="preserve">n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ll</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in</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1"/>
          <w:sz w:val="23"/>
          <w:szCs w:val="23"/>
        </w:rPr>
        <w:t>ma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 xml:space="preserve">ion, </w:t>
      </w:r>
      <w:r w:rsidRPr="00CC6D3E">
        <w:rPr>
          <w:rFonts w:ascii="Times New Roman" w:eastAsia="Times New Roman" w:hAnsi="Times New Roman" w:cs="Times New Roman"/>
          <w:spacing w:val="-2"/>
          <w:sz w:val="23"/>
          <w:szCs w:val="23"/>
        </w:rPr>
        <w:t>k</w:t>
      </w:r>
      <w:r w:rsidRPr="00CC6D3E">
        <w:rPr>
          <w:rFonts w:ascii="Times New Roman" w:eastAsia="Times New Roman" w:hAnsi="Times New Roman" w:cs="Times New Roman"/>
          <w:sz w:val="23"/>
          <w:szCs w:val="23"/>
        </w:rPr>
        <w:t>no</w:t>
      </w:r>
      <w:r w:rsidRPr="00CC6D3E">
        <w:rPr>
          <w:rFonts w:ascii="Times New Roman" w:eastAsia="Times New Roman" w:hAnsi="Times New Roman" w:cs="Times New Roman"/>
          <w:spacing w:val="2"/>
          <w:sz w:val="23"/>
          <w:szCs w:val="23"/>
        </w:rPr>
        <w:t>w</w:t>
      </w:r>
      <w:r w:rsidRPr="00CC6D3E">
        <w:rPr>
          <w:rFonts w:ascii="Times New Roman" w:eastAsia="Times New Roman" w:hAnsi="Times New Roman" w:cs="Times New Roman"/>
          <w:sz w:val="23"/>
          <w:szCs w:val="23"/>
        </w:rPr>
        <w:t>-ho</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 id</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pt</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olog</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 m</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nu</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pacing w:val="1"/>
          <w:sz w:val="23"/>
          <w:szCs w:val="23"/>
        </w:rPr>
        <w:t>ac</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ur</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pro</w:t>
      </w:r>
      <w:r w:rsidRPr="00CC6D3E">
        <w:rPr>
          <w:rFonts w:ascii="Times New Roman" w:eastAsia="Times New Roman" w:hAnsi="Times New Roman" w:cs="Times New Roman"/>
          <w:spacing w:val="1"/>
          <w:sz w:val="23"/>
          <w:szCs w:val="23"/>
        </w:rPr>
        <w:t>ce</w:t>
      </w:r>
      <w:r w:rsidRPr="00CC6D3E">
        <w:rPr>
          <w:rFonts w:ascii="Times New Roman" w:eastAsia="Times New Roman" w:hAnsi="Times New Roman" w:cs="Times New Roman"/>
          <w:spacing w:val="-1"/>
          <w:sz w:val="23"/>
          <w:szCs w:val="23"/>
        </w:rPr>
        <w:t>ss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indu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tr</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k</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om</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l kno</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 a</w:t>
      </w:r>
      <w:r w:rsidRPr="00CC6D3E">
        <w:rPr>
          <w:rFonts w:ascii="Times New Roman" w:eastAsia="Times New Roman" w:hAnsi="Times New Roman" w:cs="Times New Roman"/>
          <w:spacing w:val="1"/>
          <w:sz w:val="23"/>
          <w:szCs w:val="23"/>
        </w:rPr>
        <w:t xml:space="preserve"> c</w:t>
      </w:r>
      <w:r w:rsidRPr="00CC6D3E">
        <w:rPr>
          <w:rFonts w:ascii="Times New Roman" w:eastAsia="Times New Roman" w:hAnsi="Times New Roman" w:cs="Times New Roman"/>
          <w:sz w:val="23"/>
          <w:szCs w:val="23"/>
        </w:rPr>
        <w:t>on</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l n</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tu</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(whe</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ib</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ible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orm</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nd </w:t>
      </w:r>
      <w:r w:rsidRPr="00CC6D3E">
        <w:rPr>
          <w:rFonts w:ascii="Times New Roman" w:eastAsia="Times New Roman" w:hAnsi="Times New Roman" w:cs="Times New Roman"/>
          <w:spacing w:val="-3"/>
          <w:sz w:val="23"/>
          <w:szCs w:val="23"/>
        </w:rPr>
        <w:t>w</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ming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into</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xi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the</w:t>
      </w:r>
      <w:r w:rsidRPr="00CC6D3E">
        <w:rPr>
          <w:rFonts w:ascii="Times New Roman" w:eastAsia="Times New Roman" w:hAnsi="Times New Roman" w:cs="Times New Roman"/>
          <w:spacing w:val="1"/>
          <w:sz w:val="23"/>
          <w:szCs w:val="23"/>
        </w:rPr>
        <w:t xml:space="preserve"> c</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this</w:t>
      </w:r>
      <w:r w:rsidRPr="00CC6D3E">
        <w:rPr>
          <w:rFonts w:ascii="Times New Roman" w:eastAsia="Times New Roman" w:hAnsi="Times New Roman" w:cs="Times New Roman"/>
          <w:spacing w:val="-3"/>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D</w:t>
      </w:r>
      <w:r w:rsidRPr="00CC6D3E">
        <w:rPr>
          <w:rFonts w:ascii="Times New Roman" w:eastAsia="Times New Roman" w:hAnsi="Times New Roman" w:cs="Times New Roman"/>
          <w:sz w:val="23"/>
          <w:szCs w:val="23"/>
        </w:rPr>
        <w:t>) 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to or 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op</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in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onn</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 xml:space="preserve">ion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ith</w:t>
      </w:r>
      <w:r w:rsidRPr="00CC6D3E">
        <w:rPr>
          <w:rFonts w:ascii="Times New Roman" w:eastAsia="Times New Roman" w:hAnsi="Times New Roman" w:cs="Times New Roman"/>
          <w:spacing w:val="-2"/>
          <w:sz w:val="23"/>
          <w:szCs w:val="23"/>
        </w:rPr>
        <w:t xml:space="preserve"> o</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upport</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the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uppl</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un</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2"/>
          <w:sz w:val="23"/>
          <w:szCs w:val="23"/>
        </w:rPr>
        <w:t>hi</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b/>
          <w:bCs/>
          <w:spacing w:val="2"/>
          <w:sz w:val="23"/>
          <w:szCs w:val="23"/>
        </w:rPr>
        <w:t>f</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 xml:space="preserve">t </w:t>
      </w:r>
      <w:r w:rsidRPr="00CC6D3E">
        <w:rPr>
          <w:rFonts w:ascii="Times New Roman" w:eastAsia="Times New Roman" w:hAnsi="Times New Roman" w:cs="Times New Roman"/>
          <w:b/>
          <w:bCs/>
          <w:spacing w:val="-2"/>
          <w:sz w:val="23"/>
          <w:szCs w:val="23"/>
        </w:rPr>
        <w:t>m</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3"/>
          <w:sz w:val="23"/>
          <w:szCs w:val="23"/>
        </w:rPr>
        <w:t>n</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d</w:t>
      </w:r>
      <w:r w:rsidRPr="00CC6D3E">
        <w:rPr>
          <w:rFonts w:ascii="Times New Roman" w:eastAsia="Times New Roman" w:hAnsi="Times New Roman" w:cs="Times New Roman"/>
          <w:b/>
          <w:bCs/>
          <w:spacing w:val="-1"/>
          <w:sz w:val="23"/>
          <w:szCs w:val="23"/>
        </w:rPr>
        <w:t xml:space="preserve"> p</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2"/>
          <w:sz w:val="23"/>
          <w:szCs w:val="23"/>
        </w:rPr>
        <w:t>y</w:t>
      </w:r>
      <w:r w:rsidRPr="00CC6D3E">
        <w:rPr>
          <w:rFonts w:ascii="Times New Roman" w:eastAsia="Times New Roman" w:hAnsi="Times New Roman" w:cs="Times New Roman"/>
          <w:spacing w:val="1"/>
          <w:sz w:val="23"/>
          <w:szCs w:val="23"/>
        </w:rPr>
        <w:t>”</w:t>
      </w:r>
      <w:r w:rsidRPr="00CC6D3E">
        <w:rPr>
          <w:rFonts w:ascii="Times New Roman" w:eastAsia="Times New Roman" w:hAnsi="Times New Roman" w:cs="Times New Roman"/>
          <w:sz w:val="23"/>
          <w:szCs w:val="23"/>
        </w:rPr>
        <w:t>) b</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t do</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t i</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lud</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w:t>
      </w:r>
    </w:p>
    <w:p w14:paraId="1E6FEAEF" w14:textId="7EE49371" w:rsidR="0013141A" w:rsidRDefault="0013141A" w:rsidP="0013141A">
      <w:pPr>
        <w:pStyle w:val="ListParagraph"/>
        <w:numPr>
          <w:ilvl w:val="0"/>
          <w:numId w:val="99"/>
        </w:numPr>
        <w:tabs>
          <w:tab w:val="clear" w:pos="340"/>
        </w:tabs>
        <w:rPr>
          <w:rFonts w:ascii="Times New Roman" w:hAnsi="Times New Roman" w:cs="Times New Roman"/>
          <w:sz w:val="23"/>
          <w:szCs w:val="23"/>
        </w:rPr>
      </w:pPr>
      <w:r w:rsidRPr="00834D6F">
        <w:rPr>
          <w:rFonts w:ascii="Times New Roman" w:hAnsi="Times New Roman" w:cs="Times New Roman"/>
          <w:sz w:val="23"/>
          <w:szCs w:val="23"/>
        </w:rPr>
        <w:t xml:space="preserve">information which is or becomes part of the public domain (other than through any breach of this </w:t>
      </w:r>
      <w:r w:rsidR="00143C88">
        <w:rPr>
          <w:rFonts w:ascii="Times New Roman" w:hAnsi="Times New Roman" w:cs="Times New Roman"/>
          <w:sz w:val="23"/>
          <w:szCs w:val="23"/>
        </w:rPr>
        <w:t>I</w:t>
      </w:r>
      <w:r w:rsidRPr="00834D6F">
        <w:rPr>
          <w:rFonts w:ascii="Times New Roman" w:hAnsi="Times New Roman" w:cs="Times New Roman"/>
          <w:sz w:val="23"/>
          <w:szCs w:val="23"/>
        </w:rPr>
        <w:t>AD);</w:t>
      </w:r>
    </w:p>
    <w:p w14:paraId="46948A32" w14:textId="77777777" w:rsidR="0013141A" w:rsidRPr="00834D6F" w:rsidRDefault="0013141A" w:rsidP="0013141A">
      <w:pPr>
        <w:pStyle w:val="ListParagraph"/>
        <w:numPr>
          <w:ilvl w:val="0"/>
          <w:numId w:val="99"/>
        </w:numPr>
        <w:tabs>
          <w:tab w:val="clear" w:pos="340"/>
        </w:tabs>
        <w:rPr>
          <w:rFonts w:ascii="Times New Roman" w:hAnsi="Times New Roman" w:cs="Times New Roman"/>
          <w:sz w:val="23"/>
          <w:szCs w:val="23"/>
        </w:rPr>
      </w:pPr>
      <w:r w:rsidRPr="00834D6F">
        <w:rPr>
          <w:rFonts w:ascii="Times New Roman" w:eastAsia="Times New Roman" w:hAnsi="Times New Roman" w:cs="Times New Roman"/>
          <w:sz w:val="23"/>
          <w:szCs w:val="23"/>
        </w:rPr>
        <w:t>in</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or</w:t>
      </w:r>
      <w:r w:rsidRPr="00834D6F">
        <w:rPr>
          <w:rFonts w:ascii="Times New Roman" w:eastAsia="Times New Roman" w:hAnsi="Times New Roman" w:cs="Times New Roman"/>
          <w:spacing w:val="1"/>
          <w:sz w:val="23"/>
          <w:szCs w:val="23"/>
        </w:rPr>
        <w:t>ma</w:t>
      </w:r>
      <w:r w:rsidRPr="00834D6F">
        <w:rPr>
          <w:rFonts w:ascii="Times New Roman" w:eastAsia="Times New Roman" w:hAnsi="Times New Roman" w:cs="Times New Roman"/>
          <w:sz w:val="23"/>
          <w:szCs w:val="23"/>
        </w:rPr>
        <w:t>ti</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z w:val="23"/>
          <w:szCs w:val="23"/>
        </w:rPr>
        <w:t>n r</w:t>
      </w:r>
      <w:r w:rsidRPr="00834D6F">
        <w:rPr>
          <w:rFonts w:ascii="Times New Roman" w:eastAsia="Times New Roman" w:hAnsi="Times New Roman" w:cs="Times New Roman"/>
          <w:spacing w:val="1"/>
          <w:sz w:val="23"/>
          <w:szCs w:val="23"/>
        </w:rPr>
        <w:t>i</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z w:val="23"/>
          <w:szCs w:val="23"/>
        </w:rPr>
        <w:t>ht</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ully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ece</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d </w:t>
      </w:r>
      <w:r w:rsidRPr="00834D6F">
        <w:rPr>
          <w:rFonts w:ascii="Times New Roman" w:eastAsia="Times New Roman" w:hAnsi="Times New Roman" w:cs="Times New Roman"/>
          <w:spacing w:val="2"/>
          <w:sz w:val="23"/>
          <w:szCs w:val="23"/>
        </w:rPr>
        <w:t>b</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oth</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r </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z w:val="23"/>
          <w:szCs w:val="23"/>
        </w:rPr>
        <w:t>m a</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z w:val="23"/>
          <w:szCs w:val="23"/>
        </w:rPr>
        <w:t xml:space="preserve">ird </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 xml:space="preserve">on </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z w:val="23"/>
          <w:szCs w:val="23"/>
        </w:rPr>
        <w:t>itho</w:t>
      </w:r>
      <w:r w:rsidRPr="00834D6F">
        <w:rPr>
          <w:rFonts w:ascii="Times New Roman" w:eastAsia="Times New Roman" w:hAnsi="Times New Roman" w:cs="Times New Roman"/>
          <w:spacing w:val="-2"/>
          <w:sz w:val="23"/>
          <w:szCs w:val="23"/>
        </w:rPr>
        <w:t>u</w:t>
      </w:r>
      <w:r w:rsidRPr="00834D6F">
        <w:rPr>
          <w:rFonts w:ascii="Times New Roman" w:eastAsia="Times New Roman" w:hAnsi="Times New Roman" w:cs="Times New Roman"/>
          <w:sz w:val="23"/>
          <w:szCs w:val="23"/>
        </w:rPr>
        <w:t>t a</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duty 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on</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id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nti</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l</w:t>
      </w:r>
      <w:r w:rsidRPr="00834D6F">
        <w:rPr>
          <w:rFonts w:ascii="Times New Roman" w:eastAsia="Times New Roman" w:hAnsi="Times New Roman" w:cs="Times New Roman"/>
          <w:sz w:val="23"/>
          <w:szCs w:val="23"/>
        </w:rPr>
        <w:t>ity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b</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ing</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o</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by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oth</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 p</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r</w:t>
      </w:r>
      <w:r w:rsidRPr="00834D6F">
        <w:rPr>
          <w:rFonts w:ascii="Times New Roman" w:eastAsia="Times New Roman" w:hAnsi="Times New Roman" w:cs="Times New Roman"/>
          <w:sz w:val="23"/>
          <w:szCs w:val="23"/>
        </w:rPr>
        <w:t>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to 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thi</w:t>
      </w:r>
      <w:r w:rsidRPr="00834D6F">
        <w:rPr>
          <w:rFonts w:ascii="Times New Roman" w:eastAsia="Times New Roman" w:hAnsi="Times New Roman" w:cs="Times New Roman"/>
          <w:spacing w:val="-2"/>
          <w:sz w:val="23"/>
          <w:szCs w:val="23"/>
        </w:rPr>
        <w:t>r</w:t>
      </w:r>
      <w:r w:rsidRPr="00834D6F">
        <w:rPr>
          <w:rFonts w:ascii="Times New Roman" w:eastAsia="Times New Roman" w:hAnsi="Times New Roman" w:cs="Times New Roman"/>
          <w:sz w:val="23"/>
          <w:szCs w:val="23"/>
        </w:rPr>
        <w:t>d p</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on,</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x</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pt </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z w:val="23"/>
          <w:szCs w:val="23"/>
        </w:rPr>
        <w:t>e oth</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r </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kno</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z w:val="23"/>
          <w:szCs w:val="23"/>
        </w:rPr>
        <w:t>l</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t</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 xml:space="preserve">third </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on 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z w:val="23"/>
          <w:szCs w:val="23"/>
        </w:rPr>
        <w:t>b</w:t>
      </w:r>
      <w:r w:rsidRPr="00834D6F">
        <w:rPr>
          <w:rFonts w:ascii="Times New Roman" w:eastAsia="Times New Roman" w:hAnsi="Times New Roman" w:cs="Times New Roman"/>
          <w:spacing w:val="5"/>
          <w:sz w:val="23"/>
          <w:szCs w:val="23"/>
        </w:rPr>
        <w:t>t</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t</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t</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in</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or</w:t>
      </w:r>
      <w:r w:rsidRPr="00834D6F">
        <w:rPr>
          <w:rFonts w:ascii="Times New Roman" w:eastAsia="Times New Roman" w:hAnsi="Times New Roman" w:cs="Times New Roman"/>
          <w:spacing w:val="1"/>
          <w:sz w:val="23"/>
          <w:szCs w:val="23"/>
        </w:rPr>
        <w:t>ma</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z w:val="23"/>
          <w:szCs w:val="23"/>
        </w:rPr>
        <w:t xml:space="preserve">ion </w:t>
      </w:r>
      <w:r w:rsidRPr="00834D6F">
        <w:rPr>
          <w:rFonts w:ascii="Times New Roman" w:eastAsia="Times New Roman" w:hAnsi="Times New Roman" w:cs="Times New Roman"/>
          <w:spacing w:val="-2"/>
          <w:sz w:val="23"/>
          <w:szCs w:val="23"/>
        </w:rPr>
        <w:t>ei</w:t>
      </w:r>
      <w:r w:rsidRPr="00834D6F">
        <w:rPr>
          <w:rFonts w:ascii="Times New Roman" w:eastAsia="Times New Roman" w:hAnsi="Times New Roman" w:cs="Times New Roman"/>
          <w:sz w:val="23"/>
          <w:szCs w:val="23"/>
        </w:rPr>
        <w:t>th</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 dir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z w:val="23"/>
          <w:szCs w:val="23"/>
        </w:rPr>
        <w:t>tly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 xml:space="preserve">or </w:t>
      </w:r>
      <w:r w:rsidRPr="00834D6F">
        <w:rPr>
          <w:rFonts w:ascii="Times New Roman" w:eastAsia="Times New Roman" w:hAnsi="Times New Roman" w:cs="Times New Roman"/>
          <w:spacing w:val="1"/>
          <w:sz w:val="23"/>
          <w:szCs w:val="23"/>
        </w:rPr>
        <w:t>i</w:t>
      </w:r>
      <w:r w:rsidRPr="00834D6F">
        <w:rPr>
          <w:rFonts w:ascii="Times New Roman" w:eastAsia="Times New Roman" w:hAnsi="Times New Roman" w:cs="Times New Roman"/>
          <w:sz w:val="23"/>
          <w:szCs w:val="23"/>
        </w:rPr>
        <w:t>ndir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z w:val="23"/>
          <w:szCs w:val="23"/>
        </w:rPr>
        <w:t>tly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a</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ult 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a</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br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ac</w:t>
      </w:r>
      <w:r w:rsidRPr="00834D6F">
        <w:rPr>
          <w:rFonts w:ascii="Times New Roman" w:eastAsia="Times New Roman" w:hAnsi="Times New Roman" w:cs="Times New Roman"/>
          <w:sz w:val="23"/>
          <w:szCs w:val="23"/>
        </w:rPr>
        <w:t>h 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ny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d</w:t>
      </w:r>
      <w:r w:rsidRPr="00834D6F">
        <w:rPr>
          <w:rFonts w:ascii="Times New Roman" w:eastAsia="Times New Roman" w:hAnsi="Times New Roman" w:cs="Times New Roman"/>
          <w:spacing w:val="2"/>
          <w:sz w:val="23"/>
          <w:szCs w:val="23"/>
        </w:rPr>
        <w:t>u</w:t>
      </w:r>
      <w:r w:rsidRPr="00834D6F">
        <w:rPr>
          <w:rFonts w:ascii="Times New Roman" w:eastAsia="Times New Roman" w:hAnsi="Times New Roman" w:cs="Times New Roman"/>
          <w:spacing w:val="3"/>
          <w:sz w:val="23"/>
          <w:szCs w:val="23"/>
        </w:rPr>
        <w:t>t</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o</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id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o</w:t>
      </w:r>
      <w:r w:rsidRPr="00834D6F">
        <w:rPr>
          <w:rFonts w:ascii="Times New Roman" w:eastAsia="Times New Roman" w:hAnsi="Times New Roman" w:cs="Times New Roman"/>
          <w:spacing w:val="-3"/>
          <w:sz w:val="23"/>
          <w:szCs w:val="23"/>
        </w:rPr>
        <w:t>w</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to</w:t>
      </w:r>
      <w:r w:rsidRPr="00834D6F">
        <w:rPr>
          <w:rFonts w:ascii="Times New Roman" w:eastAsia="Times New Roman" w:hAnsi="Times New Roman" w:cs="Times New Roman"/>
          <w:spacing w:val="-2"/>
          <w:sz w:val="23"/>
          <w:szCs w:val="23"/>
        </w:rPr>
        <w:t xml:space="preserve"> t</w:t>
      </w:r>
      <w:r w:rsidRPr="00834D6F">
        <w:rPr>
          <w:rFonts w:ascii="Times New Roman" w:eastAsia="Times New Roman" w:hAnsi="Times New Roman" w:cs="Times New Roman"/>
          <w:sz w:val="23"/>
          <w:szCs w:val="23"/>
        </w:rPr>
        <w: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ir</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t m</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z w:val="23"/>
          <w:szCs w:val="23"/>
        </w:rPr>
        <w:t>ion</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p</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pacing w:val="-5"/>
          <w:sz w:val="23"/>
          <w:szCs w:val="23"/>
        </w:rPr>
        <w:t>y</w:t>
      </w:r>
      <w:r w:rsidRPr="00834D6F">
        <w:rPr>
          <w:rFonts w:ascii="Times New Roman" w:eastAsia="Times New Roman" w:hAnsi="Times New Roman" w:cs="Times New Roman"/>
          <w:sz w:val="23"/>
          <w:szCs w:val="23"/>
        </w:rPr>
        <w:t>; or</w:t>
      </w:r>
    </w:p>
    <w:p w14:paraId="4B8682EB" w14:textId="77777777" w:rsidR="0013141A" w:rsidRPr="00834D6F" w:rsidRDefault="0013141A" w:rsidP="0013141A">
      <w:pPr>
        <w:pStyle w:val="ListParagraph"/>
        <w:numPr>
          <w:ilvl w:val="0"/>
          <w:numId w:val="99"/>
        </w:numPr>
        <w:tabs>
          <w:tab w:val="clear" w:pos="340"/>
        </w:tabs>
        <w:rPr>
          <w:rFonts w:ascii="Times New Roman" w:hAnsi="Times New Roman" w:cs="Times New Roman"/>
          <w:sz w:val="23"/>
          <w:szCs w:val="23"/>
        </w:rPr>
      </w:pPr>
      <w:r w:rsidRPr="00834D6F">
        <w:rPr>
          <w:rFonts w:ascii="Times New Roman" w:eastAsia="Times New Roman" w:hAnsi="Times New Roman" w:cs="Times New Roman"/>
          <w:sz w:val="23"/>
          <w:szCs w:val="23"/>
        </w:rPr>
        <w:t>in</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or</w:t>
      </w:r>
      <w:r w:rsidRPr="00834D6F">
        <w:rPr>
          <w:rFonts w:ascii="Times New Roman" w:eastAsia="Times New Roman" w:hAnsi="Times New Roman" w:cs="Times New Roman"/>
          <w:spacing w:val="1"/>
          <w:sz w:val="23"/>
          <w:szCs w:val="23"/>
        </w:rPr>
        <w:t>ma</w:t>
      </w:r>
      <w:r w:rsidRPr="00834D6F">
        <w:rPr>
          <w:rFonts w:ascii="Times New Roman" w:eastAsia="Times New Roman" w:hAnsi="Times New Roman" w:cs="Times New Roman"/>
          <w:sz w:val="23"/>
          <w:szCs w:val="23"/>
        </w:rPr>
        <w:t>ti</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z w:val="23"/>
          <w:szCs w:val="23"/>
        </w:rPr>
        <w:t xml:space="preserve">n </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z w:val="23"/>
          <w:szCs w:val="23"/>
        </w:rPr>
        <w:t>hi</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 xml:space="preserve">h </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b</w:t>
      </w:r>
      <w:r w:rsidRPr="00834D6F">
        <w:rPr>
          <w:rFonts w:ascii="Times New Roman" w:eastAsia="Times New Roman" w:hAnsi="Times New Roman" w:cs="Times New Roman"/>
          <w:spacing w:val="-2"/>
          <w:sz w:val="23"/>
          <w:szCs w:val="23"/>
        </w:rPr>
        <w:t>ee</w:t>
      </w:r>
      <w:r w:rsidRPr="00834D6F">
        <w:rPr>
          <w:rFonts w:ascii="Times New Roman" w:eastAsia="Times New Roman" w:hAnsi="Times New Roman" w:cs="Times New Roman"/>
          <w:sz w:val="23"/>
          <w:szCs w:val="23"/>
        </w:rPr>
        <w:t>n ind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z w:val="23"/>
          <w:szCs w:val="23"/>
        </w:rPr>
        <w:t>tly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lop</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or ob</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pacing w:val="-2"/>
          <w:sz w:val="23"/>
          <w:szCs w:val="23"/>
        </w:rPr>
        <w:t>a</w:t>
      </w:r>
      <w:r w:rsidRPr="00834D6F">
        <w:rPr>
          <w:rFonts w:ascii="Times New Roman" w:eastAsia="Times New Roman" w:hAnsi="Times New Roman" w:cs="Times New Roman"/>
          <w:sz w:val="23"/>
          <w:szCs w:val="23"/>
        </w:rPr>
        <w:t>in</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by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oth</w:t>
      </w:r>
      <w:r w:rsidRPr="00834D6F">
        <w:rPr>
          <w:rFonts w:ascii="Times New Roman" w:eastAsia="Times New Roman" w:hAnsi="Times New Roman" w:cs="Times New Roman"/>
          <w:spacing w:val="-2"/>
          <w:sz w:val="23"/>
          <w:szCs w:val="23"/>
        </w:rPr>
        <w:t>e</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p</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pacing w:val="-5"/>
          <w:sz w:val="23"/>
          <w:szCs w:val="23"/>
        </w:rPr>
        <w:t>y</w:t>
      </w:r>
      <w:r w:rsidRPr="00834D6F">
        <w:rPr>
          <w:rFonts w:ascii="Times New Roman" w:eastAsia="Times New Roman" w:hAnsi="Times New Roman" w:cs="Times New Roman"/>
          <w:sz w:val="23"/>
          <w:szCs w:val="23"/>
        </w:rPr>
        <w:t>;</w:t>
      </w:r>
    </w:p>
    <w:p w14:paraId="02595AA6" w14:textId="77777777" w:rsidR="0013141A" w:rsidRPr="00CC6D3E" w:rsidRDefault="0013141A" w:rsidP="0013141A">
      <w:pPr>
        <w:spacing w:line="264" w:lineRule="exact"/>
        <w:ind w:left="1180" w:right="-20"/>
        <w:rPr>
          <w:rFonts w:ascii="Times New Roman" w:eastAsia="Times New Roman" w:hAnsi="Times New Roman" w:cs="Times New Roman"/>
          <w:sz w:val="23"/>
          <w:szCs w:val="23"/>
        </w:rPr>
      </w:pPr>
      <w:proofErr w:type="gramStart"/>
      <w:r w:rsidRPr="00CC6D3E">
        <w:rPr>
          <w:rFonts w:ascii="Times New Roman" w:eastAsia="Times New Roman" w:hAnsi="Times New Roman" w:cs="Times New Roman"/>
          <w:sz w:val="23"/>
          <w:szCs w:val="23"/>
        </w:rPr>
        <w:t>or</w:t>
      </w:r>
      <w:proofErr w:type="gramEnd"/>
    </w:p>
    <w:p w14:paraId="38F74DA6" w14:textId="77777777" w:rsidR="0013141A" w:rsidRDefault="0013141A" w:rsidP="0013141A">
      <w:pPr>
        <w:pStyle w:val="ListParagraph"/>
        <w:numPr>
          <w:ilvl w:val="0"/>
          <w:numId w:val="99"/>
        </w:numPr>
        <w:tabs>
          <w:tab w:val="clear" w:pos="340"/>
        </w:tabs>
        <w:spacing w:after="120" w:line="240" w:lineRule="auto"/>
        <w:ind w:left="714" w:hanging="357"/>
        <w:rPr>
          <w:rFonts w:ascii="Times New Roman" w:eastAsia="Times New Roman" w:hAnsi="Times New Roman" w:cs="Times New Roman"/>
          <w:sz w:val="23"/>
          <w:szCs w:val="23"/>
        </w:rPr>
      </w:pPr>
      <w:r w:rsidRPr="00CC6D3E">
        <w:rPr>
          <w:rFonts w:ascii="Times New Roman" w:eastAsia="Times New Roman" w:hAnsi="Times New Roman" w:cs="Times New Roman"/>
          <w:sz w:val="23"/>
          <w:szCs w:val="23"/>
        </w:rPr>
        <w:t>in</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1"/>
          <w:sz w:val="23"/>
          <w:szCs w:val="23"/>
        </w:rPr>
        <w:t>ma</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bo</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z w:val="23"/>
          <w:szCs w:val="23"/>
        </w:rPr>
        <w:t>uppli</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by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luding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re</w:t>
      </w:r>
      <w:r w:rsidRPr="00CC6D3E">
        <w:rPr>
          <w:rFonts w:ascii="Times New Roman" w:eastAsia="Times New Roman" w:hAnsi="Times New Roman" w:cs="Times New Roman"/>
          <w:spacing w:val="-2"/>
          <w:sz w:val="23"/>
          <w:szCs w:val="23"/>
        </w:rPr>
        <w:t xml:space="preserve"> t</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 in</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1"/>
          <w:sz w:val="23"/>
          <w:szCs w:val="23"/>
        </w:rPr>
        <w:t>ma</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n is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2"/>
          <w:sz w:val="23"/>
          <w:szCs w:val="23"/>
        </w:rPr>
        <w:t>ha</w:t>
      </w:r>
      <w:r w:rsidRPr="00CC6D3E">
        <w:rPr>
          <w:rFonts w:ascii="Times New Roman" w:eastAsia="Times New Roman" w:hAnsi="Times New Roman" w:cs="Times New Roman"/>
          <w:sz w:val="23"/>
          <w:szCs w:val="23"/>
        </w:rPr>
        <w:t>t 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b</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gg</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ith</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z w:val="23"/>
          <w:szCs w:val="23"/>
        </w:rPr>
        <w:lastRenderedPageBreak/>
        <w:t>in</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1"/>
          <w:sz w:val="23"/>
          <w:szCs w:val="23"/>
        </w:rPr>
        <w:t>ma</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n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im</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 or</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tu</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1"/>
          <w:sz w:val="23"/>
          <w:szCs w:val="23"/>
        </w:rPr>
        <w:t>ee</w:t>
      </w:r>
      <w:r w:rsidRPr="00CC6D3E">
        <w:rPr>
          <w:rFonts w:ascii="Times New Roman" w:eastAsia="Times New Roman" w:hAnsi="Times New Roman" w:cs="Times New Roman"/>
          <w:sz w:val="23"/>
          <w:szCs w:val="23"/>
        </w:rPr>
        <w:t>k</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 xml:space="preserve">not </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z w:val="23"/>
          <w:szCs w:val="23"/>
        </w:rPr>
        <w:t>e 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by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in</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1"/>
          <w:sz w:val="23"/>
          <w:szCs w:val="23"/>
        </w:rPr>
        <w:t>ma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on</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rt</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it</w:t>
      </w:r>
    </w:p>
    <w:p w14:paraId="026AADC1" w14:textId="77777777" w:rsidR="0013141A" w:rsidRDefault="0013141A" w:rsidP="0013141A">
      <w:pPr>
        <w:pStyle w:val="ListParagraph"/>
        <w:numPr>
          <w:ilvl w:val="0"/>
          <w:numId w:val="0"/>
        </w:numPr>
        <w:spacing w:after="120" w:line="240" w:lineRule="auto"/>
        <w:ind w:left="714"/>
        <w:rPr>
          <w:rFonts w:ascii="Times New Roman" w:eastAsia="Times New Roman" w:hAnsi="Times New Roman" w:cs="Times New Roman"/>
          <w:sz w:val="23"/>
          <w:szCs w:val="23"/>
        </w:rPr>
      </w:pPr>
    </w:p>
    <w:p w14:paraId="388DE5DD" w14:textId="69BB39CD" w:rsidR="00775E3A" w:rsidRDefault="00775E3A" w:rsidP="00FA0348">
      <w:pPr>
        <w:pStyle w:val="Default"/>
        <w:rPr>
          <w:rFonts w:ascii="Times New Roman" w:eastAsia="Times New Roman" w:hAnsi="Times New Roman" w:cs="Times New Roman"/>
          <w:bCs/>
          <w:spacing w:val="-1"/>
          <w:sz w:val="23"/>
          <w:szCs w:val="23"/>
        </w:rPr>
      </w:pPr>
      <w:r w:rsidRPr="00775E3A">
        <w:rPr>
          <w:rFonts w:ascii="Times New Roman" w:eastAsia="Times New Roman" w:hAnsi="Times New Roman" w:cs="Times New Roman"/>
          <w:b/>
          <w:bCs/>
          <w:spacing w:val="-1"/>
          <w:sz w:val="23"/>
          <w:szCs w:val="23"/>
        </w:rPr>
        <w:t xml:space="preserve">CVC Inclusion </w:t>
      </w:r>
      <w:r w:rsidRPr="00047314">
        <w:rPr>
          <w:rFonts w:ascii="Times New Roman" w:eastAsia="Times New Roman" w:hAnsi="Times New Roman" w:cs="Times New Roman"/>
          <w:bCs/>
          <w:spacing w:val="-1"/>
          <w:sz w:val="23"/>
          <w:szCs w:val="23"/>
        </w:rPr>
        <w:t>means a CVC TC-4 symmetrical bandwidth inclusion</w:t>
      </w:r>
      <w:r w:rsidR="005B7BBD">
        <w:rPr>
          <w:rFonts w:ascii="Times New Roman" w:eastAsia="Times New Roman" w:hAnsi="Times New Roman" w:cs="Times New Roman"/>
          <w:bCs/>
          <w:spacing w:val="-1"/>
          <w:sz w:val="23"/>
          <w:szCs w:val="23"/>
        </w:rPr>
        <w:t xml:space="preserve">. See section 11 of the </w:t>
      </w:r>
      <w:r w:rsidR="005B7BBD">
        <w:rPr>
          <w:rFonts w:ascii="Times New Roman" w:eastAsia="Times New Roman" w:hAnsi="Times New Roman" w:cs="Times New Roman"/>
          <w:sz w:val="23"/>
          <w:szCs w:val="23"/>
        </w:rPr>
        <w:t xml:space="preserve">Price List of NBN Co Wholesale Broadband Agreement at </w:t>
      </w:r>
      <w:hyperlink r:id="rId16" w:history="1">
        <w:r w:rsidR="005B7BBD" w:rsidRPr="000E4E17">
          <w:rPr>
            <w:rStyle w:val="Hyperlink"/>
            <w:rFonts w:ascii="Times New Roman" w:eastAsia="Times New Roman" w:hAnsi="Times New Roman" w:cs="Times New Roman"/>
            <w:sz w:val="23"/>
            <w:szCs w:val="23"/>
          </w:rPr>
          <w:t>https://www.nbnco.com.au/content/dam/nbn/documents/sell/wba/2021/sfaa-wba-nbn-ethernet-price-list-20210505.pdf</w:t>
        </w:r>
      </w:hyperlink>
      <w:r w:rsidR="005B7BBD">
        <w:rPr>
          <w:rFonts w:ascii="Times New Roman" w:eastAsia="Times New Roman" w:hAnsi="Times New Roman" w:cs="Times New Roman"/>
          <w:sz w:val="23"/>
          <w:szCs w:val="23"/>
        </w:rPr>
        <w:t xml:space="preserve"> </w:t>
      </w:r>
      <w:r w:rsidR="005B7BBD" w:rsidRPr="00FA0348">
        <w:rPr>
          <w:rFonts w:ascii="Times New Roman" w:eastAsia="Times New Roman" w:hAnsi="Times New Roman" w:cs="Times New Roman"/>
          <w:bCs/>
          <w:spacing w:val="-1"/>
          <w:sz w:val="23"/>
          <w:szCs w:val="23"/>
        </w:rPr>
        <w:t xml:space="preserve">as </w:t>
      </w:r>
      <w:r w:rsidR="005B7BBD">
        <w:rPr>
          <w:rFonts w:ascii="Times New Roman" w:eastAsia="Times New Roman" w:hAnsi="Times New Roman" w:cs="Times New Roman"/>
          <w:bCs/>
          <w:spacing w:val="-1"/>
          <w:sz w:val="23"/>
          <w:szCs w:val="23"/>
        </w:rPr>
        <w:t xml:space="preserve">in existence </w:t>
      </w:r>
      <w:r w:rsidR="005B7BBD" w:rsidRPr="00FB343C">
        <w:rPr>
          <w:rFonts w:ascii="Times New Roman" w:eastAsia="Times New Roman" w:hAnsi="Times New Roman" w:cs="Times New Roman"/>
          <w:bCs/>
          <w:spacing w:val="-1"/>
          <w:sz w:val="23"/>
          <w:szCs w:val="23"/>
        </w:rPr>
        <w:t>on 27 July 2021</w:t>
      </w:r>
    </w:p>
    <w:p w14:paraId="733B1220" w14:textId="77777777" w:rsidR="0001375F" w:rsidRDefault="0001375F" w:rsidP="00FA0348">
      <w:pPr>
        <w:pStyle w:val="Default"/>
        <w:rPr>
          <w:rFonts w:ascii="Times New Roman" w:eastAsia="Times New Roman" w:hAnsi="Times New Roman" w:cs="Times New Roman"/>
          <w:b/>
          <w:bCs/>
          <w:spacing w:val="-1"/>
          <w:sz w:val="23"/>
          <w:szCs w:val="23"/>
        </w:rPr>
      </w:pPr>
    </w:p>
    <w:p w14:paraId="43E9644F" w14:textId="77777777" w:rsidR="00775E3A" w:rsidRDefault="00775E3A" w:rsidP="00FA0348">
      <w:pPr>
        <w:pStyle w:val="Default"/>
        <w:rPr>
          <w:rFonts w:ascii="Times New Roman" w:eastAsia="Times New Roman" w:hAnsi="Times New Roman" w:cs="Times New Roman"/>
          <w:b/>
          <w:bCs/>
          <w:spacing w:val="-1"/>
          <w:sz w:val="23"/>
          <w:szCs w:val="23"/>
        </w:rPr>
      </w:pPr>
    </w:p>
    <w:p w14:paraId="5198846D" w14:textId="33EEDAE7" w:rsidR="001969CF" w:rsidRPr="00FA0348" w:rsidRDefault="00ED51BE" w:rsidP="00FA0348">
      <w:pPr>
        <w:pStyle w:val="Default"/>
        <w:rPr>
          <w:rFonts w:ascii="Calibri" w:hAnsi="Calibri" w:cs="Calibri"/>
        </w:rPr>
      </w:pPr>
      <w:r>
        <w:rPr>
          <w:rFonts w:ascii="Times New Roman" w:eastAsia="Times New Roman" w:hAnsi="Times New Roman" w:cs="Times New Roman"/>
          <w:b/>
          <w:bCs/>
          <w:spacing w:val="-1"/>
          <w:sz w:val="23"/>
          <w:szCs w:val="23"/>
        </w:rPr>
        <w:t xml:space="preserve">CVC TC-4 </w:t>
      </w:r>
      <w:r w:rsidRPr="00D45F4F">
        <w:rPr>
          <w:rFonts w:ascii="Times New Roman" w:eastAsia="Times New Roman" w:hAnsi="Times New Roman" w:cs="Times New Roman"/>
          <w:bCs/>
          <w:spacing w:val="-1"/>
          <w:sz w:val="23"/>
          <w:szCs w:val="23"/>
        </w:rPr>
        <w:t>refers to the NBN Co product</w:t>
      </w:r>
      <w:r>
        <w:rPr>
          <w:rFonts w:ascii="Times New Roman" w:eastAsia="Times New Roman" w:hAnsi="Times New Roman" w:cs="Times New Roman"/>
          <w:b/>
          <w:bCs/>
          <w:spacing w:val="-1"/>
          <w:sz w:val="23"/>
          <w:szCs w:val="23"/>
        </w:rPr>
        <w:t xml:space="preserve"> </w:t>
      </w:r>
      <w:r w:rsidRPr="00375989">
        <w:rPr>
          <w:rFonts w:ascii="Times New Roman" w:eastAsia="Times New Roman" w:hAnsi="Times New Roman" w:cs="Times New Roman"/>
          <w:bCs/>
          <w:spacing w:val="-1"/>
          <w:sz w:val="23"/>
          <w:szCs w:val="23"/>
        </w:rPr>
        <w:t>CVC TC-4</w:t>
      </w:r>
      <w:r>
        <w:rPr>
          <w:rFonts w:ascii="Times New Roman" w:eastAsia="Times New Roman" w:hAnsi="Times New Roman" w:cs="Times New Roman"/>
          <w:bCs/>
          <w:spacing w:val="-1"/>
          <w:sz w:val="23"/>
          <w:szCs w:val="23"/>
        </w:rPr>
        <w:t xml:space="preserve"> which is Ethernet-based Layer 2 virtual capacity on the NBN Co Network used to carry customer traffic between multiple access virtual circuits in a connectivity serving area on an aggregated basis and the network-network interface at the point of interconnection serving that connectivity serving area, in traffic class 4. See section 2.1 and 2.2 of the </w:t>
      </w:r>
      <w:r>
        <w:rPr>
          <w:rFonts w:ascii="Times New Roman" w:eastAsia="Times New Roman" w:hAnsi="Times New Roman" w:cs="Times New Roman"/>
          <w:sz w:val="23"/>
          <w:szCs w:val="23"/>
        </w:rPr>
        <w:t xml:space="preserve">Product Description of NBN Co Ethernet </w:t>
      </w:r>
      <w:proofErr w:type="spellStart"/>
      <w:r>
        <w:rPr>
          <w:rFonts w:ascii="Times New Roman" w:eastAsia="Times New Roman" w:hAnsi="Times New Roman" w:cs="Times New Roman"/>
          <w:sz w:val="23"/>
          <w:szCs w:val="23"/>
        </w:rPr>
        <w:t>Bitstream</w:t>
      </w:r>
      <w:proofErr w:type="spellEnd"/>
      <w:r>
        <w:rPr>
          <w:rFonts w:ascii="Times New Roman" w:eastAsia="Times New Roman" w:hAnsi="Times New Roman" w:cs="Times New Roman"/>
          <w:sz w:val="23"/>
          <w:szCs w:val="23"/>
        </w:rPr>
        <w:t xml:space="preserve"> Service at</w:t>
      </w:r>
      <w:r w:rsidR="00616A6B">
        <w:rPr>
          <w:rFonts w:ascii="Times New Roman" w:eastAsia="Times New Roman" w:hAnsi="Times New Roman" w:cs="Times New Roman"/>
          <w:sz w:val="23"/>
          <w:szCs w:val="23"/>
        </w:rPr>
        <w:t xml:space="preserve"> </w:t>
      </w:r>
      <w:hyperlink r:id="rId17" w:history="1">
        <w:r w:rsidR="000609AB" w:rsidRPr="000E4E17">
          <w:rPr>
            <w:rStyle w:val="Hyperlink"/>
            <w:rFonts w:ascii="Times New Roman" w:eastAsia="Times New Roman" w:hAnsi="Times New Roman" w:cs="Times New Roman"/>
            <w:sz w:val="23"/>
            <w:szCs w:val="23"/>
          </w:rPr>
          <w:t>https://www.nbnco.com.au/content/dam/nbn/documents/sell/wba/2021/sfaa-wba-nbn-ethernet-product-description-20210505.pdf</w:t>
        </w:r>
      </w:hyperlink>
      <w:r w:rsidR="000609AB">
        <w:rPr>
          <w:rFonts w:ascii="Times New Roman" w:eastAsia="Times New Roman" w:hAnsi="Times New Roman" w:cs="Times New Roman"/>
          <w:sz w:val="23"/>
          <w:szCs w:val="23"/>
        </w:rPr>
        <w:t xml:space="preserve"> </w:t>
      </w:r>
      <w:r w:rsidR="008B3F80" w:rsidRPr="00FA0348">
        <w:rPr>
          <w:rFonts w:ascii="Times New Roman" w:eastAsia="Times New Roman" w:hAnsi="Times New Roman" w:cs="Times New Roman"/>
          <w:bCs/>
          <w:spacing w:val="-1"/>
          <w:sz w:val="23"/>
          <w:szCs w:val="23"/>
        </w:rPr>
        <w:t xml:space="preserve">as </w:t>
      </w:r>
      <w:r w:rsidR="008B3F80">
        <w:rPr>
          <w:rFonts w:ascii="Times New Roman" w:eastAsia="Times New Roman" w:hAnsi="Times New Roman" w:cs="Times New Roman"/>
          <w:bCs/>
          <w:spacing w:val="-1"/>
          <w:sz w:val="23"/>
          <w:szCs w:val="23"/>
        </w:rPr>
        <w:t xml:space="preserve">in existence </w:t>
      </w:r>
      <w:r w:rsidR="008B3F80" w:rsidRPr="00FB343C">
        <w:rPr>
          <w:rFonts w:ascii="Times New Roman" w:eastAsia="Times New Roman" w:hAnsi="Times New Roman" w:cs="Times New Roman"/>
          <w:bCs/>
          <w:spacing w:val="-1"/>
          <w:sz w:val="23"/>
          <w:szCs w:val="23"/>
        </w:rPr>
        <w:t>on 27 July 2021</w:t>
      </w:r>
    </w:p>
    <w:p w14:paraId="631D3618" w14:textId="77777777" w:rsidR="00FA0348" w:rsidRDefault="00FA0348" w:rsidP="0013141A">
      <w:pPr>
        <w:spacing w:before="120" w:after="120" w:line="240" w:lineRule="auto"/>
        <w:ind w:right="-23"/>
        <w:rPr>
          <w:rFonts w:ascii="Times New Roman" w:eastAsia="Times New Roman" w:hAnsi="Times New Roman" w:cs="Times New Roman"/>
          <w:b/>
          <w:bCs/>
          <w:spacing w:val="-1"/>
          <w:sz w:val="23"/>
          <w:szCs w:val="23"/>
        </w:rPr>
      </w:pPr>
    </w:p>
    <w:p w14:paraId="72B12828" w14:textId="75A84AC5" w:rsidR="0013141A" w:rsidRDefault="0013141A" w:rsidP="0013141A">
      <w:pPr>
        <w:spacing w:before="120" w:after="120" w:line="240" w:lineRule="auto"/>
        <w:ind w:right="-23"/>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lo</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g </w:t>
      </w: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pacing w:val="-2"/>
          <w:sz w:val="23"/>
          <w:szCs w:val="23"/>
        </w:rPr>
        <w:t>a</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ty</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 out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6.5 in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dule 6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this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1"/>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p>
    <w:p w14:paraId="115E86E3" w14:textId="77777777" w:rsidR="0013141A" w:rsidRPr="00CC6D3E" w:rsidRDefault="0013141A" w:rsidP="0013141A">
      <w:pPr>
        <w:spacing w:before="120" w:after="120" w:line="240" w:lineRule="auto"/>
        <w:ind w:right="-23"/>
        <w:rPr>
          <w:rFonts w:ascii="Times New Roman" w:eastAsia="Times New Roman" w:hAnsi="Times New Roman" w:cs="Times New Roman"/>
          <w:sz w:val="23"/>
          <w:szCs w:val="23"/>
        </w:rPr>
      </w:pPr>
    </w:p>
    <w:p w14:paraId="72696BC8" w14:textId="77777777" w:rsidR="0013141A" w:rsidRDefault="0013141A" w:rsidP="0013141A">
      <w:pPr>
        <w:spacing w:before="120" w:after="120" w:line="240" w:lineRule="auto"/>
        <w:ind w:right="465"/>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m</w:t>
      </w:r>
      <w:r w:rsidRPr="00CC6D3E">
        <w:rPr>
          <w:rFonts w:ascii="Times New Roman" w:eastAsia="Times New Roman" w:hAnsi="Times New Roman" w:cs="Times New Roman"/>
          <w:b/>
          <w:bCs/>
          <w:spacing w:val="1"/>
          <w:sz w:val="23"/>
          <w:szCs w:val="23"/>
        </w:rPr>
        <w:t>er</w:t>
      </w:r>
      <w:r w:rsidRPr="00CC6D3E">
        <w:rPr>
          <w:rFonts w:ascii="Times New Roman" w:eastAsia="Times New Roman" w:hAnsi="Times New Roman" w:cs="Times New Roman"/>
          <w:b/>
          <w:bCs/>
          <w:sz w:val="23"/>
          <w:szCs w:val="23"/>
        </w:rPr>
        <w:t>g</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y</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2"/>
          <w:sz w:val="23"/>
          <w:szCs w:val="23"/>
        </w:rPr>
        <w:t>em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due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to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tu</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 xml:space="preserve">l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r po</w:t>
      </w:r>
      <w:r w:rsidRPr="00CC6D3E">
        <w:rPr>
          <w:rFonts w:ascii="Times New Roman" w:eastAsia="Times New Roman" w:hAnsi="Times New Roman" w:cs="Times New Roman"/>
          <w:spacing w:val="1"/>
          <w:sz w:val="23"/>
          <w:szCs w:val="23"/>
        </w:rPr>
        <w:t>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l o</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ur</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 xml:space="preserve">h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6"/>
          <w:sz w:val="23"/>
          <w:szCs w:val="23"/>
        </w:rPr>
        <w:t xml:space="preserve">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ir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 xml:space="preserve">lood,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tor</w:t>
      </w:r>
      <w:r w:rsidRPr="00CC6D3E">
        <w:rPr>
          <w:rFonts w:ascii="Times New Roman" w:eastAsia="Times New Roman" w:hAnsi="Times New Roman" w:cs="Times New Roman"/>
          <w:spacing w:val="1"/>
          <w:sz w:val="23"/>
          <w:szCs w:val="23"/>
        </w:rPr>
        <w:t>m</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hq</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k</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xp</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 xml:space="preserve">on,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pi</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c</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4"/>
          <w:sz w:val="23"/>
          <w:szCs w:val="23"/>
        </w:rPr>
        <w:t>r</w:t>
      </w:r>
      <w:r w:rsidRPr="00CC6D3E">
        <w:rPr>
          <w:rFonts w:ascii="Times New Roman" w:eastAsia="Times New Roman" w:hAnsi="Times New Roman" w:cs="Times New Roman"/>
          <w:sz w:val="23"/>
          <w:szCs w:val="23"/>
        </w:rPr>
        <w:t>-li</w:t>
      </w:r>
      <w:r w:rsidRPr="00CC6D3E">
        <w:rPr>
          <w:rFonts w:ascii="Times New Roman" w:eastAsia="Times New Roman" w:hAnsi="Times New Roman" w:cs="Times New Roman"/>
          <w:spacing w:val="-2"/>
          <w:sz w:val="23"/>
          <w:szCs w:val="23"/>
        </w:rPr>
        <w:t>k</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hi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w:t>
      </w:r>
    </w:p>
    <w:p w14:paraId="5158D622" w14:textId="77777777" w:rsidR="0013141A" w:rsidRDefault="0013141A" w:rsidP="0013141A">
      <w:pPr>
        <w:pStyle w:val="ListParagraph"/>
        <w:numPr>
          <w:ilvl w:val="0"/>
          <w:numId w:val="100"/>
        </w:numPr>
        <w:tabs>
          <w:tab w:val="clear" w:pos="340"/>
        </w:tabs>
        <w:rPr>
          <w:rFonts w:ascii="Times New Roman" w:eastAsia="Times New Roman" w:hAnsi="Times New Roman" w:cs="Times New Roman"/>
          <w:sz w:val="23"/>
          <w:szCs w:val="23"/>
        </w:rPr>
      </w:pPr>
      <w:r w:rsidRPr="00D3285E">
        <w:rPr>
          <w:rFonts w:ascii="Times New Roman" w:eastAsia="Times New Roman" w:hAnsi="Times New Roman" w:cs="Times New Roman"/>
          <w:spacing w:val="1"/>
          <w:sz w:val="23"/>
          <w:szCs w:val="23"/>
        </w:rPr>
        <w:t>e</w:t>
      </w:r>
      <w:r w:rsidRPr="00D3285E">
        <w:rPr>
          <w:rFonts w:ascii="Times New Roman" w:eastAsia="Times New Roman" w:hAnsi="Times New Roman" w:cs="Times New Roman"/>
          <w:sz w:val="23"/>
          <w:szCs w:val="23"/>
        </w:rPr>
        <w:t>nd</w:t>
      </w:r>
      <w:r w:rsidRPr="00D3285E">
        <w:rPr>
          <w:rFonts w:ascii="Times New Roman" w:eastAsia="Times New Roman" w:hAnsi="Times New Roman" w:cs="Times New Roman"/>
          <w:spacing w:val="1"/>
          <w:sz w:val="23"/>
          <w:szCs w:val="23"/>
        </w:rPr>
        <w:t>a</w:t>
      </w:r>
      <w:r w:rsidRPr="00D3285E">
        <w:rPr>
          <w:rFonts w:ascii="Times New Roman" w:eastAsia="Times New Roman" w:hAnsi="Times New Roman" w:cs="Times New Roman"/>
          <w:sz w:val="23"/>
          <w:szCs w:val="23"/>
        </w:rPr>
        <w:t>n</w:t>
      </w:r>
      <w:r w:rsidRPr="00D3285E">
        <w:rPr>
          <w:rFonts w:ascii="Times New Roman" w:eastAsia="Times New Roman" w:hAnsi="Times New Roman" w:cs="Times New Roman"/>
          <w:spacing w:val="-2"/>
          <w:sz w:val="23"/>
          <w:szCs w:val="23"/>
        </w:rPr>
        <w:t>g</w:t>
      </w:r>
      <w:r w:rsidRPr="00D3285E">
        <w:rPr>
          <w:rFonts w:ascii="Times New Roman" w:eastAsia="Times New Roman" w:hAnsi="Times New Roman" w:cs="Times New Roman"/>
          <w:spacing w:val="1"/>
          <w:sz w:val="23"/>
          <w:szCs w:val="23"/>
        </w:rPr>
        <w:t>e</w:t>
      </w:r>
      <w:r w:rsidRPr="00D3285E">
        <w:rPr>
          <w:rFonts w:ascii="Times New Roman" w:eastAsia="Times New Roman" w:hAnsi="Times New Roman" w:cs="Times New Roman"/>
          <w:sz w:val="23"/>
          <w:szCs w:val="23"/>
        </w:rPr>
        <w:t>rs</w:t>
      </w:r>
      <w:r w:rsidRPr="00D3285E">
        <w:rPr>
          <w:rFonts w:ascii="Times New Roman" w:eastAsia="Times New Roman" w:hAnsi="Times New Roman" w:cs="Times New Roman"/>
          <w:spacing w:val="-1"/>
          <w:sz w:val="23"/>
          <w:szCs w:val="23"/>
        </w:rPr>
        <w:t xml:space="preserve"> </w:t>
      </w:r>
      <w:r w:rsidRPr="00D3285E">
        <w:rPr>
          <w:rFonts w:ascii="Times New Roman" w:eastAsia="Times New Roman" w:hAnsi="Times New Roman" w:cs="Times New Roman"/>
          <w:sz w:val="23"/>
          <w:szCs w:val="23"/>
        </w:rPr>
        <w:t xml:space="preserve">or </w:t>
      </w:r>
      <w:r w:rsidRPr="00D3285E">
        <w:rPr>
          <w:rFonts w:ascii="Times New Roman" w:eastAsia="Times New Roman" w:hAnsi="Times New Roman" w:cs="Times New Roman"/>
          <w:spacing w:val="1"/>
          <w:sz w:val="23"/>
          <w:szCs w:val="23"/>
        </w:rPr>
        <w:t>t</w:t>
      </w:r>
      <w:r w:rsidRPr="00D3285E">
        <w:rPr>
          <w:rFonts w:ascii="Times New Roman" w:eastAsia="Times New Roman" w:hAnsi="Times New Roman" w:cs="Times New Roman"/>
          <w:sz w:val="23"/>
          <w:szCs w:val="23"/>
        </w:rPr>
        <w:t>h</w:t>
      </w:r>
      <w:r w:rsidRPr="00D3285E">
        <w:rPr>
          <w:rFonts w:ascii="Times New Roman" w:eastAsia="Times New Roman" w:hAnsi="Times New Roman" w:cs="Times New Roman"/>
          <w:spacing w:val="-2"/>
          <w:sz w:val="23"/>
          <w:szCs w:val="23"/>
        </w:rPr>
        <w:t>r</w:t>
      </w:r>
      <w:r w:rsidRPr="00D3285E">
        <w:rPr>
          <w:rFonts w:ascii="Times New Roman" w:eastAsia="Times New Roman" w:hAnsi="Times New Roman" w:cs="Times New Roman"/>
          <w:spacing w:val="1"/>
          <w:sz w:val="23"/>
          <w:szCs w:val="23"/>
        </w:rPr>
        <w:t>e</w:t>
      </w:r>
      <w:r w:rsidRPr="00D3285E">
        <w:rPr>
          <w:rFonts w:ascii="Times New Roman" w:eastAsia="Times New Roman" w:hAnsi="Times New Roman" w:cs="Times New Roman"/>
          <w:spacing w:val="-2"/>
          <w:sz w:val="23"/>
          <w:szCs w:val="23"/>
        </w:rPr>
        <w:t>a</w:t>
      </w:r>
      <w:r w:rsidRPr="00D3285E">
        <w:rPr>
          <w:rFonts w:ascii="Times New Roman" w:eastAsia="Times New Roman" w:hAnsi="Times New Roman" w:cs="Times New Roman"/>
          <w:sz w:val="23"/>
          <w:szCs w:val="23"/>
        </w:rPr>
        <w:t>t</w:t>
      </w:r>
      <w:r w:rsidRPr="00D3285E">
        <w:rPr>
          <w:rFonts w:ascii="Times New Roman" w:eastAsia="Times New Roman" w:hAnsi="Times New Roman" w:cs="Times New Roman"/>
          <w:spacing w:val="1"/>
          <w:sz w:val="23"/>
          <w:szCs w:val="23"/>
        </w:rPr>
        <w:t>e</w:t>
      </w:r>
      <w:r w:rsidRPr="00D3285E">
        <w:rPr>
          <w:rFonts w:ascii="Times New Roman" w:eastAsia="Times New Roman" w:hAnsi="Times New Roman" w:cs="Times New Roman"/>
          <w:sz w:val="23"/>
          <w:szCs w:val="23"/>
        </w:rPr>
        <w:t>ns</w:t>
      </w:r>
      <w:r w:rsidRPr="00D3285E">
        <w:rPr>
          <w:rFonts w:ascii="Times New Roman" w:eastAsia="Times New Roman" w:hAnsi="Times New Roman" w:cs="Times New Roman"/>
          <w:spacing w:val="-1"/>
          <w:sz w:val="23"/>
          <w:szCs w:val="23"/>
        </w:rPr>
        <w:t xml:space="preserve"> </w:t>
      </w:r>
      <w:r w:rsidRPr="00D3285E">
        <w:rPr>
          <w:rFonts w:ascii="Times New Roman" w:eastAsia="Times New Roman" w:hAnsi="Times New Roman" w:cs="Times New Roman"/>
          <w:sz w:val="23"/>
          <w:szCs w:val="23"/>
        </w:rPr>
        <w:t>to</w:t>
      </w:r>
      <w:r w:rsidRPr="00D3285E">
        <w:rPr>
          <w:rFonts w:ascii="Times New Roman" w:eastAsia="Times New Roman" w:hAnsi="Times New Roman" w:cs="Times New Roman"/>
          <w:spacing w:val="-2"/>
          <w:sz w:val="23"/>
          <w:szCs w:val="23"/>
        </w:rPr>
        <w:t xml:space="preserve"> </w:t>
      </w:r>
      <w:r w:rsidRPr="00D3285E">
        <w:rPr>
          <w:rFonts w:ascii="Times New Roman" w:eastAsia="Times New Roman" w:hAnsi="Times New Roman" w:cs="Times New Roman"/>
          <w:spacing w:val="1"/>
          <w:sz w:val="23"/>
          <w:szCs w:val="23"/>
        </w:rPr>
        <w:t>e</w:t>
      </w:r>
      <w:r w:rsidRPr="00D3285E">
        <w:rPr>
          <w:rFonts w:ascii="Times New Roman" w:eastAsia="Times New Roman" w:hAnsi="Times New Roman" w:cs="Times New Roman"/>
          <w:sz w:val="23"/>
          <w:szCs w:val="23"/>
        </w:rPr>
        <w:t>nd</w:t>
      </w:r>
      <w:r w:rsidRPr="00D3285E">
        <w:rPr>
          <w:rFonts w:ascii="Times New Roman" w:eastAsia="Times New Roman" w:hAnsi="Times New Roman" w:cs="Times New Roman"/>
          <w:spacing w:val="1"/>
          <w:sz w:val="23"/>
          <w:szCs w:val="23"/>
        </w:rPr>
        <w:t>a</w:t>
      </w:r>
      <w:r w:rsidRPr="00D3285E">
        <w:rPr>
          <w:rFonts w:ascii="Times New Roman" w:eastAsia="Times New Roman" w:hAnsi="Times New Roman" w:cs="Times New Roman"/>
          <w:sz w:val="23"/>
          <w:szCs w:val="23"/>
        </w:rPr>
        <w:t>n</w:t>
      </w:r>
      <w:r w:rsidRPr="00D3285E">
        <w:rPr>
          <w:rFonts w:ascii="Times New Roman" w:eastAsia="Times New Roman" w:hAnsi="Times New Roman" w:cs="Times New Roman"/>
          <w:spacing w:val="-2"/>
          <w:sz w:val="23"/>
          <w:szCs w:val="23"/>
        </w:rPr>
        <w:t>g</w:t>
      </w:r>
      <w:r w:rsidRPr="00D3285E">
        <w:rPr>
          <w:rFonts w:ascii="Times New Roman" w:eastAsia="Times New Roman" w:hAnsi="Times New Roman" w:cs="Times New Roman"/>
          <w:spacing w:val="1"/>
          <w:sz w:val="23"/>
          <w:szCs w:val="23"/>
        </w:rPr>
        <w:t>e</w:t>
      </w:r>
      <w:r w:rsidRPr="00D3285E">
        <w:rPr>
          <w:rFonts w:ascii="Times New Roman" w:eastAsia="Times New Roman" w:hAnsi="Times New Roman" w:cs="Times New Roman"/>
          <w:sz w:val="23"/>
          <w:szCs w:val="23"/>
        </w:rPr>
        <w:t xml:space="preserve">r </w:t>
      </w:r>
      <w:r w:rsidRPr="00D3285E">
        <w:rPr>
          <w:rFonts w:ascii="Times New Roman" w:eastAsia="Times New Roman" w:hAnsi="Times New Roman" w:cs="Times New Roman"/>
          <w:spacing w:val="1"/>
          <w:sz w:val="23"/>
          <w:szCs w:val="23"/>
        </w:rPr>
        <w:t>t</w:t>
      </w:r>
      <w:r w:rsidRPr="00D3285E">
        <w:rPr>
          <w:rFonts w:ascii="Times New Roman" w:eastAsia="Times New Roman" w:hAnsi="Times New Roman" w:cs="Times New Roman"/>
          <w:spacing w:val="-2"/>
          <w:sz w:val="23"/>
          <w:szCs w:val="23"/>
        </w:rPr>
        <w:t>h</w:t>
      </w:r>
      <w:r w:rsidRPr="00D3285E">
        <w:rPr>
          <w:rFonts w:ascii="Times New Roman" w:eastAsia="Times New Roman" w:hAnsi="Times New Roman" w:cs="Times New Roman"/>
          <w:sz w:val="23"/>
          <w:szCs w:val="23"/>
        </w:rPr>
        <w:t>e</w:t>
      </w:r>
      <w:r w:rsidRPr="00D3285E">
        <w:rPr>
          <w:rFonts w:ascii="Times New Roman" w:eastAsia="Times New Roman" w:hAnsi="Times New Roman" w:cs="Times New Roman"/>
          <w:spacing w:val="1"/>
          <w:sz w:val="23"/>
          <w:szCs w:val="23"/>
        </w:rPr>
        <w:t xml:space="preserve"> </w:t>
      </w:r>
      <w:r w:rsidRPr="00D3285E">
        <w:rPr>
          <w:rFonts w:ascii="Times New Roman" w:eastAsia="Times New Roman" w:hAnsi="Times New Roman" w:cs="Times New Roman"/>
          <w:spacing w:val="-1"/>
          <w:sz w:val="23"/>
          <w:szCs w:val="23"/>
        </w:rPr>
        <w:t>s</w:t>
      </w:r>
      <w:r w:rsidRPr="00D3285E">
        <w:rPr>
          <w:rFonts w:ascii="Times New Roman" w:eastAsia="Times New Roman" w:hAnsi="Times New Roman" w:cs="Times New Roman"/>
          <w:spacing w:val="1"/>
          <w:sz w:val="23"/>
          <w:szCs w:val="23"/>
        </w:rPr>
        <w:t>a</w:t>
      </w:r>
      <w:r w:rsidRPr="00D3285E">
        <w:rPr>
          <w:rFonts w:ascii="Times New Roman" w:eastAsia="Times New Roman" w:hAnsi="Times New Roman" w:cs="Times New Roman"/>
          <w:spacing w:val="-2"/>
          <w:sz w:val="23"/>
          <w:szCs w:val="23"/>
        </w:rPr>
        <w:t>f</w:t>
      </w:r>
      <w:r w:rsidRPr="00D3285E">
        <w:rPr>
          <w:rFonts w:ascii="Times New Roman" w:eastAsia="Times New Roman" w:hAnsi="Times New Roman" w:cs="Times New Roman"/>
          <w:spacing w:val="1"/>
          <w:sz w:val="23"/>
          <w:szCs w:val="23"/>
        </w:rPr>
        <w:t>e</w:t>
      </w:r>
      <w:r w:rsidRPr="00D3285E">
        <w:rPr>
          <w:rFonts w:ascii="Times New Roman" w:eastAsia="Times New Roman" w:hAnsi="Times New Roman" w:cs="Times New Roman"/>
          <w:sz w:val="23"/>
          <w:szCs w:val="23"/>
        </w:rPr>
        <w:t>ty</w:t>
      </w:r>
      <w:r w:rsidRPr="00D3285E">
        <w:rPr>
          <w:rFonts w:ascii="Times New Roman" w:eastAsia="Times New Roman" w:hAnsi="Times New Roman" w:cs="Times New Roman"/>
          <w:spacing w:val="-5"/>
          <w:sz w:val="23"/>
          <w:szCs w:val="23"/>
        </w:rPr>
        <w:t xml:space="preserve"> </w:t>
      </w:r>
      <w:r w:rsidRPr="00D3285E">
        <w:rPr>
          <w:rFonts w:ascii="Times New Roman" w:eastAsia="Times New Roman" w:hAnsi="Times New Roman" w:cs="Times New Roman"/>
          <w:sz w:val="23"/>
          <w:szCs w:val="23"/>
        </w:rPr>
        <w:t>or h</w:t>
      </w:r>
      <w:r w:rsidRPr="00D3285E">
        <w:rPr>
          <w:rFonts w:ascii="Times New Roman" w:eastAsia="Times New Roman" w:hAnsi="Times New Roman" w:cs="Times New Roman"/>
          <w:spacing w:val="1"/>
          <w:sz w:val="23"/>
          <w:szCs w:val="23"/>
        </w:rPr>
        <w:t>ea</w:t>
      </w:r>
      <w:r w:rsidRPr="00D3285E">
        <w:rPr>
          <w:rFonts w:ascii="Times New Roman" w:eastAsia="Times New Roman" w:hAnsi="Times New Roman" w:cs="Times New Roman"/>
          <w:sz w:val="23"/>
          <w:szCs w:val="23"/>
        </w:rPr>
        <w:t>lth of</w:t>
      </w:r>
      <w:r w:rsidRPr="00D3285E">
        <w:rPr>
          <w:rFonts w:ascii="Times New Roman" w:eastAsia="Times New Roman" w:hAnsi="Times New Roman" w:cs="Times New Roman"/>
          <w:spacing w:val="-2"/>
          <w:sz w:val="23"/>
          <w:szCs w:val="23"/>
        </w:rPr>
        <w:t xml:space="preserve"> </w:t>
      </w:r>
      <w:r w:rsidRPr="00D3285E">
        <w:rPr>
          <w:rFonts w:ascii="Times New Roman" w:eastAsia="Times New Roman" w:hAnsi="Times New Roman" w:cs="Times New Roman"/>
          <w:sz w:val="23"/>
          <w:szCs w:val="23"/>
        </w:rPr>
        <w:t>p</w:t>
      </w:r>
      <w:r w:rsidRPr="00D3285E">
        <w:rPr>
          <w:rFonts w:ascii="Times New Roman" w:eastAsia="Times New Roman" w:hAnsi="Times New Roman" w:cs="Times New Roman"/>
          <w:spacing w:val="1"/>
          <w:sz w:val="23"/>
          <w:szCs w:val="23"/>
        </w:rPr>
        <w:t>e</w:t>
      </w:r>
      <w:r w:rsidRPr="00D3285E">
        <w:rPr>
          <w:rFonts w:ascii="Times New Roman" w:eastAsia="Times New Roman" w:hAnsi="Times New Roman" w:cs="Times New Roman"/>
          <w:sz w:val="23"/>
          <w:szCs w:val="23"/>
        </w:rPr>
        <w:t>r</w:t>
      </w:r>
      <w:r w:rsidRPr="00D3285E">
        <w:rPr>
          <w:rFonts w:ascii="Times New Roman" w:eastAsia="Times New Roman" w:hAnsi="Times New Roman" w:cs="Times New Roman"/>
          <w:spacing w:val="-1"/>
          <w:sz w:val="23"/>
          <w:szCs w:val="23"/>
        </w:rPr>
        <w:t>s</w:t>
      </w:r>
      <w:r w:rsidRPr="00D3285E">
        <w:rPr>
          <w:rFonts w:ascii="Times New Roman" w:eastAsia="Times New Roman" w:hAnsi="Times New Roman" w:cs="Times New Roman"/>
          <w:sz w:val="23"/>
          <w:szCs w:val="23"/>
        </w:rPr>
        <w:t>on</w:t>
      </w:r>
      <w:r w:rsidRPr="00D3285E">
        <w:rPr>
          <w:rFonts w:ascii="Times New Roman" w:eastAsia="Times New Roman" w:hAnsi="Times New Roman" w:cs="Times New Roman"/>
          <w:spacing w:val="-1"/>
          <w:sz w:val="23"/>
          <w:szCs w:val="23"/>
        </w:rPr>
        <w:t xml:space="preserve">s </w:t>
      </w:r>
      <w:r w:rsidRPr="00D3285E">
        <w:rPr>
          <w:rFonts w:ascii="Times New Roman" w:eastAsia="Times New Roman" w:hAnsi="Times New Roman" w:cs="Times New Roman"/>
          <w:sz w:val="23"/>
          <w:szCs w:val="23"/>
        </w:rPr>
        <w:t xml:space="preserve">or </w:t>
      </w:r>
    </w:p>
    <w:p w14:paraId="581BC791" w14:textId="77777777" w:rsidR="0013141A" w:rsidRPr="00834D6F" w:rsidRDefault="0013141A" w:rsidP="0013141A">
      <w:pPr>
        <w:pStyle w:val="ListParagraph"/>
        <w:numPr>
          <w:ilvl w:val="0"/>
          <w:numId w:val="100"/>
        </w:numPr>
        <w:tabs>
          <w:tab w:val="clear" w:pos="340"/>
        </w:tabs>
        <w:rPr>
          <w:rFonts w:ascii="Times New Roman" w:eastAsia="Times New Roman" w:hAnsi="Times New Roman" w:cs="Times New Roman"/>
          <w:sz w:val="23"/>
          <w:szCs w:val="23"/>
        </w:rPr>
      </w:pPr>
      <w:r w:rsidRPr="00834D6F">
        <w:rPr>
          <w:rFonts w:ascii="Times New Roman" w:eastAsia="Times New Roman" w:hAnsi="Times New Roman" w:cs="Times New Roman"/>
          <w:sz w:val="23"/>
          <w:szCs w:val="23"/>
        </w:rPr>
        <w:t>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tro</w:t>
      </w:r>
      <w:r w:rsidRPr="00834D6F">
        <w:rPr>
          <w:rFonts w:ascii="Times New Roman" w:eastAsia="Times New Roman" w:hAnsi="Times New Roman" w:cs="Times New Roman"/>
          <w:spacing w:val="-5"/>
          <w:sz w:val="23"/>
          <w:szCs w:val="23"/>
        </w:rPr>
        <w:t>y</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or d</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m</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 xml:space="preserve">, or </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z w:val="23"/>
          <w:szCs w:val="23"/>
        </w:rPr>
        <w:t>hr</w:t>
      </w:r>
      <w:r w:rsidRPr="00834D6F">
        <w:rPr>
          <w:rFonts w:ascii="Times New Roman" w:eastAsia="Times New Roman" w:hAnsi="Times New Roman" w:cs="Times New Roman"/>
          <w:spacing w:val="1"/>
          <w:sz w:val="23"/>
          <w:szCs w:val="23"/>
        </w:rPr>
        <w:t>ea</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 xml:space="preserve">to </w:t>
      </w:r>
      <w:r w:rsidRPr="00834D6F">
        <w:rPr>
          <w:rFonts w:ascii="Times New Roman" w:eastAsia="Times New Roman" w:hAnsi="Times New Roman" w:cs="Times New Roman"/>
          <w:spacing w:val="-2"/>
          <w:sz w:val="23"/>
          <w:szCs w:val="23"/>
        </w:rPr>
        <w:t>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troy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or d</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m</w:t>
      </w:r>
      <w:r w:rsidRPr="00834D6F">
        <w:rPr>
          <w:rFonts w:ascii="Times New Roman" w:eastAsia="Times New Roman" w:hAnsi="Times New Roman" w:cs="Times New Roman"/>
          <w:spacing w:val="-2"/>
          <w:sz w:val="23"/>
          <w:szCs w:val="23"/>
        </w:rPr>
        <w:t>ag</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prop</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pacing w:val="-5"/>
          <w:sz w:val="23"/>
          <w:szCs w:val="23"/>
        </w:rPr>
        <w:t>y</w:t>
      </w:r>
      <w:r w:rsidRPr="00834D6F">
        <w:rPr>
          <w:rFonts w:ascii="Times New Roman" w:eastAsia="Times New Roman" w:hAnsi="Times New Roman" w:cs="Times New Roman"/>
          <w:sz w:val="23"/>
          <w:szCs w:val="23"/>
        </w:rPr>
        <w:t>, b</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ing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n </w:t>
      </w:r>
      <w:r w:rsidRPr="00834D6F">
        <w:rPr>
          <w:rFonts w:ascii="Times New Roman" w:eastAsia="Times New Roman" w:hAnsi="Times New Roman" w:cs="Times New Roman"/>
          <w:spacing w:val="-2"/>
          <w:sz w:val="23"/>
          <w:szCs w:val="23"/>
        </w:rPr>
        <w:t>e</w:t>
      </w:r>
      <w:r w:rsidRPr="00834D6F">
        <w:rPr>
          <w:rFonts w:ascii="Times New Roman" w:eastAsia="Times New Roman" w:hAnsi="Times New Roman" w:cs="Times New Roman"/>
          <w:sz w:val="23"/>
          <w:szCs w:val="23"/>
        </w:rPr>
        <w:t>m</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z w:val="23"/>
          <w:szCs w:val="23"/>
        </w:rPr>
        <w:t>hi</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h 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qui</w:t>
      </w:r>
      <w:r w:rsidRPr="00834D6F">
        <w:rPr>
          <w:rFonts w:ascii="Times New Roman" w:eastAsia="Times New Roman" w:hAnsi="Times New Roman" w:cs="Times New Roman"/>
          <w:spacing w:val="-2"/>
          <w:sz w:val="23"/>
          <w:szCs w:val="23"/>
        </w:rPr>
        <w:t>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a</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z w:val="23"/>
          <w:szCs w:val="23"/>
        </w:rPr>
        <w:t>ni</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1"/>
          <w:sz w:val="23"/>
          <w:szCs w:val="23"/>
        </w:rPr>
        <w:t>ca</w:t>
      </w:r>
      <w:r w:rsidRPr="00834D6F">
        <w:rPr>
          <w:rFonts w:ascii="Times New Roman" w:eastAsia="Times New Roman" w:hAnsi="Times New Roman" w:cs="Times New Roman"/>
          <w:sz w:val="23"/>
          <w:szCs w:val="23"/>
        </w:rPr>
        <w:t>nt</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z w:val="23"/>
          <w:szCs w:val="23"/>
        </w:rPr>
        <w:t xml:space="preserve">d </w:t>
      </w:r>
      <w:proofErr w:type="spellStart"/>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pacing w:val="5"/>
          <w:sz w:val="23"/>
          <w:szCs w:val="23"/>
        </w:rPr>
        <w:t>o</w:t>
      </w:r>
      <w:r w:rsidRPr="00834D6F">
        <w:rPr>
          <w:rFonts w:ascii="Times New Roman" w:eastAsia="Times New Roman" w:hAnsi="Times New Roman" w:cs="Times New Roman"/>
          <w:sz w:val="23"/>
          <w:szCs w:val="23"/>
        </w:rPr>
        <w:t>-ord</w:t>
      </w:r>
      <w:r w:rsidRPr="00834D6F">
        <w:rPr>
          <w:rFonts w:ascii="Times New Roman" w:eastAsia="Times New Roman" w:hAnsi="Times New Roman" w:cs="Times New Roman"/>
          <w:spacing w:val="1"/>
          <w:sz w:val="23"/>
          <w:szCs w:val="23"/>
        </w:rPr>
        <w:t>i</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w:t>
      </w:r>
      <w:proofErr w:type="spellEnd"/>
      <w:r w:rsidRPr="00834D6F">
        <w:rPr>
          <w:rFonts w:ascii="Times New Roman" w:eastAsia="Times New Roman" w:hAnsi="Times New Roman" w:cs="Times New Roman"/>
          <w:sz w:val="23"/>
          <w:szCs w:val="23"/>
        </w:rPr>
        <w:t xml:space="preserve"> 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pon</w:t>
      </w:r>
      <w:r w:rsidRPr="00834D6F">
        <w:rPr>
          <w:rFonts w:ascii="Times New Roman" w:eastAsia="Times New Roman" w:hAnsi="Times New Roman" w:cs="Times New Roman"/>
          <w:spacing w:val="-3"/>
          <w:sz w:val="23"/>
          <w:szCs w:val="23"/>
        </w:rPr>
        <w:t>s</w:t>
      </w:r>
      <w:r w:rsidRPr="00834D6F">
        <w:rPr>
          <w:rFonts w:ascii="Times New Roman" w:eastAsia="Times New Roman" w:hAnsi="Times New Roman" w:cs="Times New Roman"/>
          <w:sz w:val="23"/>
          <w:szCs w:val="23"/>
        </w:rPr>
        <w:t>e</w:t>
      </w:r>
    </w:p>
    <w:p w14:paraId="3CC3F120" w14:textId="77777777" w:rsidR="0013141A" w:rsidRDefault="0013141A" w:rsidP="0013141A">
      <w:pPr>
        <w:spacing w:before="120" w:after="120" w:line="240" w:lineRule="auto"/>
        <w:ind w:right="142"/>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m</w:t>
      </w:r>
      <w:r w:rsidRPr="00CC6D3E">
        <w:rPr>
          <w:rFonts w:ascii="Times New Roman" w:eastAsia="Times New Roman" w:hAnsi="Times New Roman" w:cs="Times New Roman"/>
          <w:b/>
          <w:bCs/>
          <w:spacing w:val="1"/>
          <w:sz w:val="23"/>
          <w:szCs w:val="23"/>
        </w:rPr>
        <w:t>er</w:t>
      </w:r>
      <w:r w:rsidRPr="00CC6D3E">
        <w:rPr>
          <w:rFonts w:ascii="Times New Roman" w:eastAsia="Times New Roman" w:hAnsi="Times New Roman" w:cs="Times New Roman"/>
          <w:b/>
          <w:bCs/>
          <w:sz w:val="23"/>
          <w:szCs w:val="23"/>
        </w:rPr>
        <w:t>g</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 xml:space="preserve">y </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2"/>
          <w:sz w:val="23"/>
          <w:szCs w:val="23"/>
        </w:rPr>
        <w:t>t</w:t>
      </w:r>
      <w:r w:rsidRPr="00CC6D3E">
        <w:rPr>
          <w:rFonts w:ascii="Times New Roman" w:eastAsia="Times New Roman" w:hAnsi="Times New Roman" w:cs="Times New Roman"/>
          <w:b/>
          <w:bCs/>
          <w:spacing w:val="1"/>
          <w:sz w:val="23"/>
          <w:szCs w:val="23"/>
        </w:rPr>
        <w:t>w</w:t>
      </w:r>
      <w:r w:rsidRPr="00CC6D3E">
        <w:rPr>
          <w:rFonts w:ascii="Times New Roman" w:eastAsia="Times New Roman" w:hAnsi="Times New Roman" w:cs="Times New Roman"/>
          <w:b/>
          <w:bCs/>
          <w:spacing w:val="-2"/>
          <w:sz w:val="23"/>
          <w:szCs w:val="23"/>
        </w:rPr>
        <w:t>o</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k</w:t>
      </w:r>
      <w:r w:rsidRPr="00CC6D3E">
        <w:rPr>
          <w:rFonts w:ascii="Times New Roman" w:eastAsia="Times New Roman" w:hAnsi="Times New Roman" w:cs="Times New Roman"/>
          <w:b/>
          <w:bCs/>
          <w:spacing w:val="-3"/>
          <w:sz w:val="23"/>
          <w:szCs w:val="23"/>
        </w:rPr>
        <w:t xml:space="preserve"> </w:t>
      </w:r>
      <w:proofErr w:type="spellStart"/>
      <w:r w:rsidRPr="00CC6D3E">
        <w:rPr>
          <w:rFonts w:ascii="Times New Roman" w:eastAsia="Times New Roman" w:hAnsi="Times New Roman" w:cs="Times New Roman"/>
          <w:b/>
          <w:bCs/>
          <w:spacing w:val="1"/>
          <w:sz w:val="23"/>
          <w:szCs w:val="23"/>
        </w:rPr>
        <w:t>M</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pacing w:val="1"/>
          <w:sz w:val="23"/>
          <w:szCs w:val="23"/>
        </w:rPr>
        <w:t>er</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at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z w:val="23"/>
          <w:szCs w:val="23"/>
        </w:rPr>
        <w:t>on</w:t>
      </w:r>
      <w:proofErr w:type="spellEnd"/>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d</w:t>
      </w:r>
      <w:r w:rsidRPr="00CC6D3E">
        <w:rPr>
          <w:rFonts w:ascii="Times New Roman" w:eastAsia="Times New Roman" w:hAnsi="Times New Roman" w:cs="Times New Roman"/>
          <w:b/>
          <w:bCs/>
          <w:spacing w:val="-1"/>
          <w:sz w:val="23"/>
          <w:szCs w:val="23"/>
        </w:rPr>
        <w:t xml:space="preserve"> Up</w:t>
      </w:r>
      <w:r w:rsidRPr="00CC6D3E">
        <w:rPr>
          <w:rFonts w:ascii="Times New Roman" w:eastAsia="Times New Roman" w:hAnsi="Times New Roman" w:cs="Times New Roman"/>
          <w:b/>
          <w:bCs/>
          <w:sz w:val="23"/>
          <w:szCs w:val="23"/>
        </w:rPr>
        <w:t>g</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m</w:t>
      </w:r>
      <w:r w:rsidRPr="00CC6D3E">
        <w:rPr>
          <w:rFonts w:ascii="Times New Roman" w:eastAsia="Times New Roman" w:hAnsi="Times New Roman" w:cs="Times New Roman"/>
          <w:sz w:val="23"/>
          <w:szCs w:val="23"/>
        </w:rPr>
        <w:t>od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rn</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ion</w:t>
      </w:r>
      <w:proofErr w:type="spellEnd"/>
      <w:r w:rsidRPr="00CC6D3E">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or u</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de</w:t>
      </w:r>
      <w:r w:rsidRPr="00CC6D3E">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 xml:space="preserve">of a Network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is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q</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ir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2"/>
          <w:sz w:val="23"/>
          <w:szCs w:val="23"/>
        </w:rPr>
        <w:t>or</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bly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ece</w:t>
      </w:r>
      <w:r w:rsidRPr="00CC6D3E">
        <w:rPr>
          <w:rFonts w:ascii="Times New Roman" w:eastAsia="Times New Roman" w:hAnsi="Times New Roman" w:cs="Times New Roman"/>
          <w:spacing w:val="-1"/>
          <w:sz w:val="23"/>
          <w:szCs w:val="23"/>
        </w:rPr>
        <w:t>ss</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ry</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nd </w:t>
      </w:r>
      <w:r>
        <w:rPr>
          <w:rFonts w:ascii="Times New Roman" w:eastAsia="Times New Roman" w:hAnsi="Times New Roman" w:cs="Times New Roman"/>
          <w:sz w:val="23"/>
          <w:szCs w:val="23"/>
        </w:rPr>
        <w:t xml:space="preserve">is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7"/>
          <w:sz w:val="23"/>
          <w:szCs w:val="23"/>
        </w:rPr>
        <w:t xml:space="preserve"> </w:t>
      </w:r>
      <w:r w:rsidRPr="00CC6D3E">
        <w:rPr>
          <w:rFonts w:ascii="Times New Roman" w:eastAsia="Times New Roman" w:hAnsi="Times New Roman" w:cs="Times New Roman"/>
          <w:sz w:val="23"/>
          <w:szCs w:val="23"/>
        </w:rPr>
        <w:t>pr</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por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on</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to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dd</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y</w:t>
      </w:r>
      <w:r>
        <w:rPr>
          <w:rFonts w:ascii="Times New Roman" w:eastAsia="Times New Roman" w:hAnsi="Times New Roman" w:cs="Times New Roman"/>
          <w:sz w:val="23"/>
          <w:szCs w:val="23"/>
        </w:rPr>
        <w:t xml:space="preserve"> </w:t>
      </w:r>
    </w:p>
    <w:p w14:paraId="44061E3C" w14:textId="77777777" w:rsidR="0013141A" w:rsidRPr="00CC6D3E" w:rsidRDefault="0013141A" w:rsidP="0013141A">
      <w:pPr>
        <w:spacing w:before="120" w:after="120" w:line="240" w:lineRule="auto"/>
        <w:ind w:right="142"/>
        <w:rPr>
          <w:rFonts w:ascii="Times New Roman" w:eastAsia="Times New Roman" w:hAnsi="Times New Roman" w:cs="Times New Roman"/>
          <w:sz w:val="23"/>
          <w:szCs w:val="23"/>
        </w:rPr>
      </w:pPr>
    </w:p>
    <w:p w14:paraId="39C2B3D2" w14:textId="77777777" w:rsidR="0013141A" w:rsidRDefault="0013141A" w:rsidP="0013141A">
      <w:pPr>
        <w:spacing w:before="120" w:after="120" w:line="240" w:lineRule="auto"/>
        <w:ind w:right="325"/>
        <w:jc w:val="both"/>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1"/>
          <w:sz w:val="23"/>
          <w:szCs w:val="23"/>
        </w:rPr>
        <w:t>qu</w:t>
      </w:r>
      <w:r w:rsidRPr="00CC6D3E">
        <w:rPr>
          <w:rFonts w:ascii="Times New Roman" w:eastAsia="Times New Roman" w:hAnsi="Times New Roman" w:cs="Times New Roman"/>
          <w:b/>
          <w:bCs/>
          <w:sz w:val="23"/>
          <w:szCs w:val="23"/>
        </w:rPr>
        <w:t>ival</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t </w:t>
      </w:r>
      <w:r w:rsidRPr="00CC6D3E">
        <w:rPr>
          <w:rFonts w:ascii="Times New Roman" w:eastAsia="Times New Roman" w:hAnsi="Times New Roman" w:cs="Times New Roman"/>
          <w:b/>
          <w:bCs/>
          <w:spacing w:val="-2"/>
          <w:sz w:val="23"/>
          <w:szCs w:val="23"/>
        </w:rPr>
        <w:t>P</w:t>
      </w:r>
      <w:r w:rsidRPr="00CC6D3E">
        <w:rPr>
          <w:rFonts w:ascii="Times New Roman" w:eastAsia="Times New Roman" w:hAnsi="Times New Roman" w:cs="Times New Roman"/>
          <w:b/>
          <w:bCs/>
          <w:spacing w:val="1"/>
          <w:sz w:val="23"/>
          <w:szCs w:val="23"/>
        </w:rPr>
        <w:t>er</w:t>
      </w:r>
      <w:r w:rsidRPr="00CC6D3E">
        <w:rPr>
          <w:rFonts w:ascii="Times New Roman" w:eastAsia="Times New Roman" w:hAnsi="Times New Roman" w:cs="Times New Roman"/>
          <w:b/>
          <w:bCs/>
          <w:sz w:val="23"/>
          <w:szCs w:val="23"/>
        </w:rPr>
        <w:t>iod</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pacing w:val="-2"/>
          <w:sz w:val="23"/>
          <w:szCs w:val="23"/>
        </w:rPr>
        <w:t>o</w:t>
      </w:r>
      <w:r w:rsidRPr="00CC6D3E">
        <w:rPr>
          <w:rFonts w:ascii="Times New Roman" w:eastAsia="Times New Roman" w:hAnsi="Times New Roman" w:cs="Times New Roman"/>
          <w:b/>
          <w:bCs/>
          <w:sz w:val="23"/>
          <w:szCs w:val="23"/>
        </w:rPr>
        <w:t>f</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2"/>
          <w:sz w:val="23"/>
          <w:szCs w:val="23"/>
        </w:rPr>
        <w:t>t</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od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not</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om</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 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6"/>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s </w:t>
      </w:r>
      <w:r w:rsidRPr="00CC6D3E">
        <w:rPr>
          <w:rFonts w:ascii="Times New Roman" w:eastAsia="Times New Roman" w:hAnsi="Times New Roman" w:cs="Times New Roman"/>
          <w:spacing w:val="-1"/>
          <w:sz w:val="23"/>
          <w:szCs w:val="23"/>
        </w:rPr>
        <w:t>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pp</w:t>
      </w:r>
      <w:r w:rsidRPr="00CC6D3E">
        <w:rPr>
          <w:rFonts w:ascii="Times New Roman" w:eastAsia="Times New Roman" w:hAnsi="Times New Roman" w:cs="Times New Roman"/>
          <w:spacing w:val="1"/>
          <w:sz w:val="23"/>
          <w:szCs w:val="23"/>
        </w:rPr>
        <w:t>r</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ll</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ca</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z w:val="23"/>
          <w:szCs w:val="23"/>
        </w:rPr>
        <w:t>it</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 xml:space="preserve">l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x</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ndit</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re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rwi</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7"/>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pp</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 m</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 d</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on to</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mit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to 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M</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jor N</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 xml:space="preserve">ork </w:t>
      </w:r>
      <w:proofErr w:type="spellStart"/>
      <w:r w:rsidRPr="00CC6D3E">
        <w:rPr>
          <w:rFonts w:ascii="Times New Roman" w:eastAsia="Times New Roman" w:hAnsi="Times New Roman" w:cs="Times New Roman"/>
          <w:spacing w:val="-1"/>
          <w:sz w:val="23"/>
          <w:szCs w:val="23"/>
        </w:rPr>
        <w:t>M</w:t>
      </w:r>
      <w:r w:rsidRPr="00CC6D3E">
        <w:rPr>
          <w:rFonts w:ascii="Times New Roman" w:eastAsia="Times New Roman" w:hAnsi="Times New Roman" w:cs="Times New Roman"/>
          <w:sz w:val="23"/>
          <w:szCs w:val="23"/>
        </w:rPr>
        <w:t>od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ti</w:t>
      </w:r>
      <w:r w:rsidRPr="00CC6D3E">
        <w:rPr>
          <w:rFonts w:ascii="Times New Roman" w:eastAsia="Times New Roman" w:hAnsi="Times New Roman" w:cs="Times New Roman"/>
          <w:sz w:val="23"/>
          <w:szCs w:val="23"/>
        </w:rPr>
        <w:t>on</w:t>
      </w:r>
      <w:proofErr w:type="spellEnd"/>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U</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de</w:t>
      </w:r>
    </w:p>
    <w:p w14:paraId="7D7958D3" w14:textId="77777777" w:rsidR="0013141A" w:rsidRDefault="0013141A" w:rsidP="0013141A">
      <w:pPr>
        <w:spacing w:before="120" w:after="120" w:line="240" w:lineRule="auto"/>
        <w:ind w:right="-20"/>
        <w:rPr>
          <w:rFonts w:ascii="Times New Roman" w:eastAsia="Times New Roman" w:hAnsi="Times New Roman" w:cs="Times New Roman"/>
          <w:sz w:val="23"/>
          <w:szCs w:val="23"/>
        </w:rPr>
      </w:pPr>
    </w:p>
    <w:p w14:paraId="3351992E" w14:textId="77777777" w:rsidR="0013141A" w:rsidRDefault="0013141A" w:rsidP="0013141A">
      <w:pPr>
        <w:spacing w:before="120" w:after="120" w:line="240" w:lineRule="auto"/>
        <w:ind w:right="-2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Ethernet </w:t>
      </w:r>
      <w:r w:rsidRPr="0097371C">
        <w:rPr>
          <w:rFonts w:ascii="Times New Roman" w:eastAsia="Times New Roman" w:hAnsi="Times New Roman" w:cs="Times New Roman"/>
          <w:bCs/>
          <w:sz w:val="23"/>
          <w:szCs w:val="23"/>
        </w:rPr>
        <w:t>has the same meaning given to that term</w:t>
      </w:r>
      <w:r>
        <w:rPr>
          <w:rFonts w:ascii="Times New Roman" w:eastAsia="Times New Roman" w:hAnsi="Times New Roman" w:cs="Times New Roman"/>
          <w:bCs/>
          <w:sz w:val="23"/>
          <w:szCs w:val="23"/>
        </w:rPr>
        <w:t xml:space="preserve"> by the Institute of Electrical and Electronics Engineers</w:t>
      </w:r>
    </w:p>
    <w:p w14:paraId="5C6E3D5F" w14:textId="77777777" w:rsidR="0013141A" w:rsidRDefault="0013141A" w:rsidP="0013141A">
      <w:pPr>
        <w:spacing w:before="120" w:after="120" w:line="240" w:lineRule="auto"/>
        <w:ind w:right="-20"/>
        <w:rPr>
          <w:rFonts w:ascii="Times New Roman" w:eastAsia="Times New Roman" w:hAnsi="Times New Roman" w:cs="Times New Roman"/>
          <w:b/>
          <w:bCs/>
          <w:sz w:val="23"/>
          <w:szCs w:val="23"/>
        </w:rPr>
      </w:pPr>
    </w:p>
    <w:p w14:paraId="0C35402E" w14:textId="1F3E60F8" w:rsidR="0013141A" w:rsidRDefault="0013141A" w:rsidP="0013141A">
      <w:pPr>
        <w:spacing w:before="120" w:after="120" w:line="240" w:lineRule="auto"/>
        <w:ind w:right="-20"/>
        <w:rPr>
          <w:rFonts w:ascii="Times New Roman" w:eastAsia="Times New Roman" w:hAnsi="Times New Roman" w:cs="Times New Roman"/>
          <w:spacing w:val="-1"/>
          <w:sz w:val="23"/>
          <w:szCs w:val="23"/>
        </w:rPr>
      </w:pPr>
      <w:r w:rsidRPr="00CC6D3E">
        <w:rPr>
          <w:rFonts w:ascii="Times New Roman" w:eastAsia="Times New Roman" w:hAnsi="Times New Roman" w:cs="Times New Roman"/>
          <w:b/>
          <w:bCs/>
          <w:sz w:val="23"/>
          <w:szCs w:val="23"/>
        </w:rPr>
        <w:t>Ev</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t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ns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t, omi</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ion or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nt </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to or</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out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this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rt</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this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AD</w:t>
      </w:r>
    </w:p>
    <w:p w14:paraId="402B3A97"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55737E4F"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x</w:t>
      </w: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pacing w:val="-2"/>
          <w:sz w:val="23"/>
          <w:szCs w:val="23"/>
        </w:rPr>
        <w:t>e</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t Co</w:t>
      </w:r>
      <w:r w:rsidRPr="00CC6D3E">
        <w:rPr>
          <w:rFonts w:ascii="Times New Roman" w:eastAsia="Times New Roman" w:hAnsi="Times New Roman" w:cs="Times New Roman"/>
          <w:b/>
          <w:bCs/>
          <w:spacing w:val="-3"/>
          <w:sz w:val="23"/>
          <w:szCs w:val="23"/>
        </w:rPr>
        <w:t>m</w:t>
      </w:r>
      <w:r w:rsidRPr="00CC6D3E">
        <w:rPr>
          <w:rFonts w:ascii="Times New Roman" w:eastAsia="Times New Roman" w:hAnsi="Times New Roman" w:cs="Times New Roman"/>
          <w:b/>
          <w:bCs/>
          <w:spacing w:val="-2"/>
          <w:sz w:val="23"/>
          <w:szCs w:val="23"/>
        </w:rPr>
        <w:t>m</w:t>
      </w:r>
      <w:r w:rsidRPr="00CC6D3E">
        <w:rPr>
          <w:rFonts w:ascii="Times New Roman" w:eastAsia="Times New Roman" w:hAnsi="Times New Roman" w:cs="Times New Roman"/>
          <w:b/>
          <w:bCs/>
          <w:sz w:val="23"/>
          <w:szCs w:val="23"/>
        </w:rPr>
        <w:t>itt</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c</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mi</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b</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6"/>
          <w:sz w:val="23"/>
          <w:szCs w:val="23"/>
        </w:rPr>
        <w:t xml:space="preserve"> </w:t>
      </w:r>
      <w:r w:rsidRPr="00CC6D3E">
        <w:rPr>
          <w:rFonts w:ascii="Times New Roman" w:eastAsia="Times New Roman" w:hAnsi="Times New Roman" w:cs="Times New Roman"/>
          <w:spacing w:val="-2"/>
          <w:sz w:val="23"/>
          <w:szCs w:val="23"/>
        </w:rPr>
        <w:t>5.</w:t>
      </w:r>
      <w:r w:rsidRPr="00CC6D3E">
        <w:rPr>
          <w:rFonts w:ascii="Times New Roman" w:eastAsia="Times New Roman" w:hAnsi="Times New Roman" w:cs="Times New Roman"/>
          <w:sz w:val="23"/>
          <w:szCs w:val="23"/>
        </w:rPr>
        <w:t xml:space="preserve">11 in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he</w:t>
      </w:r>
      <w:r w:rsidRPr="00CC6D3E">
        <w:rPr>
          <w:rFonts w:ascii="Times New Roman" w:eastAsia="Times New Roman" w:hAnsi="Times New Roman" w:cs="Times New Roman"/>
          <w:sz w:val="23"/>
          <w:szCs w:val="23"/>
        </w:rPr>
        <w:t>dule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5</w:t>
      </w:r>
    </w:p>
    <w:p w14:paraId="1CD3E426"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075647FA" w14:textId="77777777" w:rsidR="0013141A" w:rsidRPr="00CC6D3E" w:rsidRDefault="0013141A" w:rsidP="0013141A">
      <w:pPr>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F</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u</w:t>
      </w:r>
      <w:r w:rsidRPr="00CC6D3E">
        <w:rPr>
          <w:rFonts w:ascii="Times New Roman" w:eastAsia="Times New Roman" w:hAnsi="Times New Roman" w:cs="Times New Roman"/>
          <w:b/>
          <w:bCs/>
          <w:sz w:val="23"/>
          <w:szCs w:val="23"/>
        </w:rPr>
        <w:t xml:space="preserve">lt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w:t>
      </w:r>
    </w:p>
    <w:p w14:paraId="1413F4C6" w14:textId="77777777" w:rsidR="0013141A" w:rsidRDefault="0013141A" w:rsidP="0013141A">
      <w:pPr>
        <w:pStyle w:val="ListParagraph"/>
        <w:numPr>
          <w:ilvl w:val="0"/>
          <w:numId w:val="101"/>
        </w:numPr>
        <w:tabs>
          <w:tab w:val="clear" w:pos="340"/>
        </w:tabs>
        <w:rPr>
          <w:rFonts w:ascii="Times New Roman" w:eastAsia="Times New Roman" w:hAnsi="Times New Roman" w:cs="Times New Roman"/>
          <w:sz w:val="23"/>
          <w:szCs w:val="23"/>
        </w:rPr>
      </w:pP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ure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n 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nor</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op</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tion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ork</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in 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7"/>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3"/>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or</w:t>
      </w:r>
    </w:p>
    <w:p w14:paraId="5CA2172F" w14:textId="77777777" w:rsidR="0013141A" w:rsidRDefault="0013141A" w:rsidP="0013141A">
      <w:pPr>
        <w:pStyle w:val="ListParagraph"/>
        <w:numPr>
          <w:ilvl w:val="0"/>
          <w:numId w:val="101"/>
        </w:numPr>
        <w:tabs>
          <w:tab w:val="clear" w:pos="340"/>
        </w:tabs>
        <w:spacing w:after="120" w:line="240" w:lineRule="auto"/>
        <w:ind w:left="714" w:hanging="357"/>
        <w:rPr>
          <w:rFonts w:ascii="Times New Roman" w:eastAsia="Times New Roman" w:hAnsi="Times New Roman" w:cs="Times New Roman"/>
          <w:sz w:val="23"/>
          <w:szCs w:val="23"/>
        </w:rPr>
      </w:pPr>
      <w:r w:rsidRPr="00834D6F">
        <w:rPr>
          <w:rFonts w:ascii="Times New Roman" w:eastAsia="Times New Roman" w:hAnsi="Times New Roman" w:cs="Times New Roman"/>
          <w:spacing w:val="1"/>
          <w:sz w:val="23"/>
          <w:szCs w:val="23"/>
        </w:rPr>
        <w:lastRenderedPageBreak/>
        <w:t>a</w:t>
      </w:r>
      <w:r w:rsidRPr="00834D6F">
        <w:rPr>
          <w:rFonts w:ascii="Times New Roman" w:eastAsia="Times New Roman" w:hAnsi="Times New Roman" w:cs="Times New Roman"/>
          <w:sz w:val="23"/>
          <w:szCs w:val="23"/>
        </w:rPr>
        <w:t>ny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1"/>
          <w:sz w:val="23"/>
          <w:szCs w:val="23"/>
        </w:rPr>
        <w:t>ss</w:t>
      </w:r>
      <w:r w:rsidRPr="00834D6F">
        <w:rPr>
          <w:rFonts w:ascii="Times New Roman" w:eastAsia="Times New Roman" w:hAnsi="Times New Roman" w:cs="Times New Roman"/>
          <w:sz w:val="23"/>
          <w:szCs w:val="23"/>
        </w:rPr>
        <w:t>ue</w:t>
      </w:r>
      <w:r w:rsidRPr="00834D6F">
        <w:rPr>
          <w:rFonts w:ascii="Times New Roman" w:eastAsia="Times New Roman" w:hAnsi="Times New Roman" w:cs="Times New Roman"/>
          <w:spacing w:val="1"/>
          <w:sz w:val="23"/>
          <w:szCs w:val="23"/>
        </w:rPr>
        <w:t xml:space="preserve"> a</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to the</w:t>
      </w:r>
      <w:r w:rsidRPr="00834D6F">
        <w:rPr>
          <w:rFonts w:ascii="Times New Roman" w:eastAsia="Times New Roman" w:hAnsi="Times New Roman" w:cs="Times New Roman"/>
          <w:spacing w:val="1"/>
          <w:sz w:val="23"/>
          <w:szCs w:val="23"/>
        </w:rPr>
        <w:t xml:space="preserve"> a</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i</w:t>
      </w:r>
      <w:r w:rsidRPr="00834D6F">
        <w:rPr>
          <w:rFonts w:ascii="Times New Roman" w:eastAsia="Times New Roman" w:hAnsi="Times New Roman" w:cs="Times New Roman"/>
          <w:sz w:val="23"/>
          <w:szCs w:val="23"/>
        </w:rPr>
        <w:t>l</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b</w:t>
      </w:r>
      <w:r w:rsidRPr="00834D6F">
        <w:rPr>
          <w:rFonts w:ascii="Times New Roman" w:eastAsia="Times New Roman" w:hAnsi="Times New Roman" w:cs="Times New Roman"/>
          <w:spacing w:val="-2"/>
          <w:sz w:val="23"/>
          <w:szCs w:val="23"/>
        </w:rPr>
        <w:t>i</w:t>
      </w:r>
      <w:r w:rsidRPr="00834D6F">
        <w:rPr>
          <w:rFonts w:ascii="Times New Roman" w:eastAsia="Times New Roman" w:hAnsi="Times New Roman" w:cs="Times New Roman"/>
          <w:sz w:val="23"/>
          <w:szCs w:val="23"/>
        </w:rPr>
        <w:t>lity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or qu</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lity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a</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uppl</w:t>
      </w:r>
      <w:r w:rsidRPr="00834D6F">
        <w:rPr>
          <w:rFonts w:ascii="Times New Roman" w:eastAsia="Times New Roman" w:hAnsi="Times New Roman" w:cs="Times New Roman"/>
          <w:spacing w:val="-2"/>
          <w:sz w:val="23"/>
          <w:szCs w:val="23"/>
        </w:rPr>
        <w:t>i</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to</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n</w:t>
      </w:r>
      <w:r w:rsidRPr="00834D6F">
        <w:rPr>
          <w:rFonts w:ascii="Times New Roman" w:eastAsia="Times New Roman" w:hAnsi="Times New Roman" w:cs="Times New Roman"/>
          <w:spacing w:val="8"/>
          <w:sz w:val="23"/>
          <w:szCs w:val="23"/>
        </w:rPr>
        <w:t xml:space="preserve"> </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nd</w:t>
      </w:r>
      <w:r w:rsidRPr="00834D6F">
        <w:rPr>
          <w:rFonts w:ascii="Times New Roman" w:eastAsia="Times New Roman" w:hAnsi="Times New Roman" w:cs="Times New Roman"/>
          <w:spacing w:val="-2"/>
          <w:sz w:val="23"/>
          <w:szCs w:val="23"/>
        </w:rPr>
        <w:t>-</w:t>
      </w:r>
      <w:r w:rsidRPr="00834D6F">
        <w:rPr>
          <w:rFonts w:ascii="Times New Roman" w:eastAsia="Times New Roman" w:hAnsi="Times New Roman" w:cs="Times New Roman"/>
          <w:sz w:val="23"/>
          <w:szCs w:val="23"/>
        </w:rPr>
        <w:t>u</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r </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z w:val="23"/>
          <w:szCs w:val="23"/>
        </w:rPr>
        <w:t>ia</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3"/>
          <w:sz w:val="23"/>
          <w:szCs w:val="23"/>
        </w:rPr>
        <w:t>A</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 xml:space="preserve">s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ee</w:t>
      </w:r>
      <w:r w:rsidRPr="00834D6F">
        <w:rPr>
          <w:rFonts w:ascii="Times New Roman" w:eastAsia="Times New Roman" w:hAnsi="Times New Roman" w:cs="Times New Roman"/>
          <w:sz w:val="23"/>
          <w:szCs w:val="23"/>
        </w:rPr>
        <w:t>k</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 n</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z w:val="23"/>
          <w:szCs w:val="23"/>
        </w:rPr>
        <w:t>ti</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by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e</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2"/>
          <w:sz w:val="23"/>
          <w:szCs w:val="23"/>
        </w:rPr>
        <w:t>d</w:t>
      </w:r>
      <w:r w:rsidRPr="00834D6F">
        <w:rPr>
          <w:rFonts w:ascii="Times New Roman" w:eastAsia="Times New Roman" w:hAnsi="Times New Roman" w:cs="Times New Roman"/>
          <w:sz w:val="23"/>
          <w:szCs w:val="23"/>
        </w:rPr>
        <w:t>-u</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r </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z w:val="23"/>
          <w:szCs w:val="23"/>
        </w:rPr>
        <w:t>o t</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pacing w:val="1"/>
          <w:sz w:val="23"/>
          <w:szCs w:val="23"/>
        </w:rPr>
        <w:t>ce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ee</w:t>
      </w:r>
      <w:r w:rsidRPr="00834D6F">
        <w:rPr>
          <w:rFonts w:ascii="Times New Roman" w:eastAsia="Times New Roman" w:hAnsi="Times New Roman" w:cs="Times New Roman"/>
          <w:spacing w:val="-2"/>
          <w:sz w:val="23"/>
          <w:szCs w:val="23"/>
        </w:rPr>
        <w:t>k</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r’s he</w:t>
      </w:r>
      <w:r w:rsidRPr="00834D6F">
        <w:rPr>
          <w:rFonts w:ascii="Times New Roman" w:eastAsia="Times New Roman" w:hAnsi="Times New Roman" w:cs="Times New Roman"/>
          <w:spacing w:val="1"/>
          <w:sz w:val="23"/>
          <w:szCs w:val="23"/>
        </w:rPr>
        <w:t>l</w:t>
      </w:r>
      <w:r w:rsidRPr="00834D6F">
        <w:rPr>
          <w:rFonts w:ascii="Times New Roman" w:eastAsia="Times New Roman" w:hAnsi="Times New Roman" w:cs="Times New Roman"/>
          <w:sz w:val="23"/>
          <w:szCs w:val="23"/>
        </w:rPr>
        <w:t xml:space="preserve">p </w:t>
      </w:r>
      <w:r w:rsidRPr="00834D6F">
        <w:rPr>
          <w:rFonts w:ascii="Times New Roman" w:eastAsia="Times New Roman" w:hAnsi="Times New Roman" w:cs="Times New Roman"/>
          <w:spacing w:val="-2"/>
          <w:sz w:val="23"/>
          <w:szCs w:val="23"/>
        </w:rPr>
        <w:t>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k,</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t</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t </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b</w:t>
      </w:r>
      <w:r w:rsidRPr="00834D6F">
        <w:rPr>
          <w:rFonts w:ascii="Times New Roman" w:eastAsia="Times New Roman" w:hAnsi="Times New Roman" w:cs="Times New Roman"/>
          <w:spacing w:val="-2"/>
          <w:sz w:val="23"/>
          <w:szCs w:val="23"/>
        </w:rPr>
        <w:t>e</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 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on</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bly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1"/>
          <w:sz w:val="23"/>
          <w:szCs w:val="23"/>
        </w:rPr>
        <w:t>ss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d </w:t>
      </w:r>
      <w:r w:rsidRPr="00834D6F">
        <w:rPr>
          <w:rFonts w:ascii="Times New Roman" w:eastAsia="Times New Roman" w:hAnsi="Times New Roman" w:cs="Times New Roman"/>
          <w:spacing w:val="2"/>
          <w:sz w:val="23"/>
          <w:szCs w:val="23"/>
        </w:rPr>
        <w:t>b</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P</w:t>
      </w:r>
      <w:r w:rsidRPr="00834D6F">
        <w:rPr>
          <w:rFonts w:ascii="Times New Roman" w:eastAsia="Times New Roman" w:hAnsi="Times New Roman" w:cs="Times New Roman"/>
          <w:sz w:val="23"/>
          <w:szCs w:val="23"/>
        </w:rPr>
        <w:t>ro</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z w:val="23"/>
          <w:szCs w:val="23"/>
        </w:rPr>
        <w:t>id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r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b</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ing</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3"/>
          <w:sz w:val="23"/>
          <w:szCs w:val="23"/>
        </w:rPr>
        <w:t>A</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pacing w:val="-1"/>
          <w:sz w:val="23"/>
          <w:szCs w:val="23"/>
        </w:rPr>
        <w:t>P</w:t>
      </w:r>
      <w:r w:rsidRPr="00834D6F">
        <w:rPr>
          <w:rFonts w:ascii="Times New Roman" w:eastAsia="Times New Roman" w:hAnsi="Times New Roman" w:cs="Times New Roman"/>
          <w:sz w:val="23"/>
          <w:szCs w:val="23"/>
        </w:rPr>
        <w:t>ro</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z w:val="23"/>
          <w:szCs w:val="23"/>
        </w:rPr>
        <w:t>id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r’s respon</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ibi</w:t>
      </w:r>
      <w:r w:rsidRPr="00834D6F">
        <w:rPr>
          <w:rFonts w:ascii="Times New Roman" w:eastAsia="Times New Roman" w:hAnsi="Times New Roman" w:cs="Times New Roman"/>
          <w:spacing w:val="-2"/>
          <w:sz w:val="23"/>
          <w:szCs w:val="23"/>
        </w:rPr>
        <w:t>l</w:t>
      </w:r>
      <w:r w:rsidRPr="00834D6F">
        <w:rPr>
          <w:rFonts w:ascii="Times New Roman" w:eastAsia="Times New Roman" w:hAnsi="Times New Roman" w:cs="Times New Roman"/>
          <w:sz w:val="23"/>
          <w:szCs w:val="23"/>
        </w:rPr>
        <w:t>ity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pacing w:val="3"/>
          <w:sz w:val="23"/>
          <w:szCs w:val="23"/>
        </w:rPr>
        <w:t>t</w:t>
      </w:r>
      <w:r w:rsidRPr="00834D6F">
        <w:rPr>
          <w:rFonts w:ascii="Times New Roman" w:eastAsia="Times New Roman" w:hAnsi="Times New Roman" w:cs="Times New Roman"/>
          <w:sz w:val="23"/>
          <w:szCs w:val="23"/>
        </w:rPr>
        <w:t>o 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p</w:t>
      </w:r>
      <w:r w:rsidRPr="00834D6F">
        <w:rPr>
          <w:rFonts w:ascii="Times New Roman" w:eastAsia="Times New Roman" w:hAnsi="Times New Roman" w:cs="Times New Roman"/>
          <w:spacing w:val="-2"/>
          <w:sz w:val="23"/>
          <w:szCs w:val="23"/>
        </w:rPr>
        <w:t>a</w:t>
      </w:r>
      <w:r w:rsidRPr="00834D6F">
        <w:rPr>
          <w:rFonts w:ascii="Times New Roman" w:eastAsia="Times New Roman" w:hAnsi="Times New Roman" w:cs="Times New Roman"/>
          <w:sz w:val="23"/>
          <w:szCs w:val="23"/>
        </w:rPr>
        <w:t>ir</w:t>
      </w:r>
    </w:p>
    <w:p w14:paraId="51605C4F" w14:textId="77777777" w:rsidR="0013141A" w:rsidRDefault="0013141A" w:rsidP="0013141A">
      <w:pPr>
        <w:pStyle w:val="ListParagraph"/>
        <w:numPr>
          <w:ilvl w:val="0"/>
          <w:numId w:val="0"/>
        </w:numPr>
        <w:spacing w:after="120" w:line="240" w:lineRule="auto"/>
        <w:ind w:left="720"/>
        <w:rPr>
          <w:rFonts w:ascii="Times New Roman" w:eastAsia="Times New Roman" w:hAnsi="Times New Roman" w:cs="Times New Roman"/>
          <w:sz w:val="23"/>
          <w:szCs w:val="23"/>
        </w:rPr>
      </w:pPr>
    </w:p>
    <w:p w14:paraId="7B478089" w14:textId="77777777" w:rsidR="00197EA3" w:rsidRDefault="00197EA3" w:rsidP="00197EA3">
      <w:pPr>
        <w:spacing w:before="120" w:after="120" w:line="240" w:lineRule="auto"/>
        <w:ind w:right="-2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Fibre Access Broadband </w:t>
      </w:r>
      <w:r w:rsidRPr="00A54EC2">
        <w:rPr>
          <w:rFonts w:ascii="Times New Roman" w:eastAsia="Times New Roman" w:hAnsi="Times New Roman" w:cs="Times New Roman"/>
          <w:b/>
          <w:bCs/>
          <w:sz w:val="23"/>
          <w:szCs w:val="23"/>
        </w:rPr>
        <w:t>service</w:t>
      </w:r>
      <w:r w:rsidRPr="008A3F11">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h</w:t>
      </w:r>
      <w:r w:rsidRPr="008A3F11">
        <w:rPr>
          <w:rFonts w:ascii="Times New Roman" w:eastAsia="Times New Roman" w:hAnsi="Times New Roman" w:cs="Times New Roman"/>
          <w:bCs/>
          <w:sz w:val="23"/>
          <w:szCs w:val="23"/>
        </w:rPr>
        <w:t xml:space="preserve">as </w:t>
      </w:r>
      <w:r>
        <w:rPr>
          <w:rFonts w:ascii="Times New Roman" w:eastAsia="Times New Roman" w:hAnsi="Times New Roman" w:cs="Times New Roman"/>
          <w:bCs/>
          <w:sz w:val="23"/>
          <w:szCs w:val="23"/>
        </w:rPr>
        <w:t>the meaning given by</w:t>
      </w:r>
      <w:r w:rsidRPr="008A3F11">
        <w:rPr>
          <w:rFonts w:ascii="Times New Roman" w:eastAsia="Times New Roman" w:hAnsi="Times New Roman" w:cs="Times New Roman"/>
          <w:bCs/>
          <w:sz w:val="23"/>
          <w:szCs w:val="23"/>
        </w:rPr>
        <w:t xml:space="preserve"> Annexure 1 to the written instrument (as available on the ACCC’s</w:t>
      </w:r>
      <w:r>
        <w:rPr>
          <w:rFonts w:ascii="Times New Roman" w:eastAsia="Times New Roman" w:hAnsi="Times New Roman" w:cs="Times New Roman"/>
          <w:bCs/>
          <w:sz w:val="23"/>
          <w:szCs w:val="23"/>
        </w:rPr>
        <w:t xml:space="preserve"> website)</w:t>
      </w:r>
      <w:r>
        <w:rPr>
          <w:rFonts w:ascii="Times New Roman" w:eastAsia="Times New Roman" w:hAnsi="Times New Roman" w:cs="Times New Roman"/>
          <w:sz w:val="23"/>
          <w:szCs w:val="23"/>
        </w:rPr>
        <w:t xml:space="preserve"> by which the ACCC varied,</w:t>
      </w:r>
      <w:r w:rsidRPr="00CF34A8">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pursuant to subsection 152AL(3) of the CCA, its declaration of the SBAS and which took effect on 27 July 2021 </w:t>
      </w:r>
    </w:p>
    <w:p w14:paraId="4630E937" w14:textId="77777777" w:rsidR="00197EA3" w:rsidRDefault="00197EA3" w:rsidP="0013141A">
      <w:pPr>
        <w:spacing w:before="120" w:after="120" w:line="240" w:lineRule="auto"/>
        <w:ind w:right="-20"/>
        <w:rPr>
          <w:rFonts w:ascii="Times New Roman" w:eastAsia="Times New Roman" w:hAnsi="Times New Roman" w:cs="Times New Roman"/>
          <w:b/>
          <w:bCs/>
          <w:sz w:val="23"/>
          <w:szCs w:val="23"/>
        </w:rPr>
      </w:pPr>
    </w:p>
    <w:p w14:paraId="78C234A9" w14:textId="42515B86"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G</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2"/>
          <w:sz w:val="23"/>
          <w:szCs w:val="23"/>
        </w:rPr>
        <w:t>e</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 xml:space="preserve">al </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ot</w:t>
      </w:r>
      <w:r w:rsidRPr="00CC6D3E">
        <w:rPr>
          <w:rFonts w:ascii="Times New Roman" w:eastAsia="Times New Roman" w:hAnsi="Times New Roman" w:cs="Times New Roman"/>
          <w:b/>
          <w:bCs/>
          <w:spacing w:val="-2"/>
          <w:sz w:val="23"/>
          <w:szCs w:val="23"/>
        </w:rPr>
        <w:t>i</w:t>
      </w:r>
      <w:r w:rsidRPr="00CC6D3E">
        <w:rPr>
          <w:rFonts w:ascii="Times New Roman" w:eastAsia="Times New Roman" w:hAnsi="Times New Roman" w:cs="Times New Roman"/>
          <w:b/>
          <w:bCs/>
          <w:sz w:val="23"/>
          <w:szCs w:val="23"/>
        </w:rPr>
        <w:t>f</w:t>
      </w:r>
      <w:r w:rsidRPr="00CC6D3E">
        <w:rPr>
          <w:rFonts w:ascii="Times New Roman" w:eastAsia="Times New Roman" w:hAnsi="Times New Roman" w:cs="Times New Roman"/>
          <w:b/>
          <w:bCs/>
          <w:spacing w:val="1"/>
          <w:sz w:val="23"/>
          <w:szCs w:val="23"/>
        </w:rPr>
        <w:t>ic</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2"/>
          <w:sz w:val="23"/>
          <w:szCs w:val="23"/>
        </w:rPr>
        <w:t>t</w:t>
      </w:r>
      <w:r w:rsidRPr="00CC6D3E">
        <w:rPr>
          <w:rFonts w:ascii="Times New Roman" w:eastAsia="Times New Roman" w:hAnsi="Times New Roman" w:cs="Times New Roman"/>
          <w:b/>
          <w:bCs/>
          <w:sz w:val="23"/>
          <w:szCs w:val="23"/>
        </w:rPr>
        <w:t>ion</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t out </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la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10</w:t>
      </w:r>
      <w:r w:rsidRPr="00CC6D3E">
        <w:rPr>
          <w:rFonts w:ascii="Times New Roman" w:eastAsia="Times New Roman" w:hAnsi="Times New Roman" w:cs="Times New Roman"/>
          <w:sz w:val="23"/>
          <w:szCs w:val="23"/>
        </w:rPr>
        <w:t>.1</w:t>
      </w:r>
      <w:r w:rsidR="00616A6B">
        <w:rPr>
          <w:rFonts w:ascii="Times New Roman" w:eastAsia="Times New Roman" w:hAnsi="Times New Roman" w:cs="Times New Roman"/>
          <w:sz w:val="23"/>
          <w:szCs w:val="23"/>
        </w:rPr>
        <w:t xml:space="preserve"> in Schedule 10</w:t>
      </w:r>
    </w:p>
    <w:p w14:paraId="4D6B4229" w14:textId="77777777" w:rsidR="0013141A" w:rsidRDefault="0013141A" w:rsidP="0013141A">
      <w:pPr>
        <w:spacing w:before="120" w:after="120" w:line="240" w:lineRule="auto"/>
        <w:ind w:right="-20"/>
        <w:rPr>
          <w:rFonts w:ascii="Times New Roman" w:eastAsia="Times New Roman" w:hAnsi="Times New Roman" w:cs="Times New Roman"/>
          <w:sz w:val="23"/>
          <w:szCs w:val="23"/>
        </w:rPr>
      </w:pPr>
    </w:p>
    <w:p w14:paraId="26D60805" w14:textId="77777777" w:rsidR="00D76559" w:rsidRDefault="00FF5799" w:rsidP="00D76559">
      <w:pPr>
        <w:spacing w:before="120" w:after="120" w:line="240" w:lineRule="auto"/>
        <w:ind w:right="-20"/>
        <w:rPr>
          <w:rFonts w:ascii="Times New Roman" w:eastAsia="Times New Roman" w:hAnsi="Times New Roman" w:cs="Times New Roman"/>
          <w:sz w:val="23"/>
          <w:szCs w:val="23"/>
        </w:rPr>
      </w:pPr>
      <w:r w:rsidRPr="00D76559">
        <w:rPr>
          <w:rFonts w:ascii="Times New Roman" w:eastAsia="Times New Roman" w:hAnsi="Times New Roman" w:cs="Times New Roman"/>
          <w:b/>
          <w:sz w:val="23"/>
          <w:szCs w:val="23"/>
        </w:rPr>
        <w:t>HFC</w:t>
      </w:r>
      <w:r w:rsidR="00D76559" w:rsidRPr="00D76559">
        <w:rPr>
          <w:rFonts w:ascii="Times New Roman" w:eastAsia="Times New Roman" w:hAnsi="Times New Roman" w:cs="Times New Roman"/>
          <w:b/>
          <w:sz w:val="23"/>
          <w:szCs w:val="23"/>
        </w:rPr>
        <w:t xml:space="preserve"> network</w:t>
      </w:r>
      <w:r w:rsidRPr="00D76559">
        <w:rPr>
          <w:rFonts w:ascii="Times New Roman" w:eastAsia="Times New Roman" w:hAnsi="Times New Roman" w:cs="Times New Roman"/>
          <w:b/>
          <w:sz w:val="23"/>
          <w:szCs w:val="23"/>
        </w:rPr>
        <w:t xml:space="preserve"> </w:t>
      </w:r>
      <w:r w:rsidR="00D76559">
        <w:rPr>
          <w:rFonts w:ascii="Times New Roman" w:eastAsia="Times New Roman" w:hAnsi="Times New Roman" w:cs="Times New Roman"/>
          <w:sz w:val="23"/>
          <w:szCs w:val="23"/>
        </w:rPr>
        <w:t xml:space="preserve">has the same meaning as hybrid </w:t>
      </w:r>
      <w:proofErr w:type="spellStart"/>
      <w:r w:rsidR="00D76559">
        <w:rPr>
          <w:rFonts w:ascii="Times New Roman" w:eastAsia="Times New Roman" w:hAnsi="Times New Roman" w:cs="Times New Roman"/>
          <w:sz w:val="23"/>
          <w:szCs w:val="23"/>
        </w:rPr>
        <w:t>fibre</w:t>
      </w:r>
      <w:proofErr w:type="spellEnd"/>
      <w:r w:rsidR="00D76559">
        <w:rPr>
          <w:rFonts w:ascii="Times New Roman" w:eastAsia="Times New Roman" w:hAnsi="Times New Roman" w:cs="Times New Roman"/>
          <w:sz w:val="23"/>
          <w:szCs w:val="23"/>
        </w:rPr>
        <w:t xml:space="preserve">-coaxial network in section 7 </w:t>
      </w:r>
      <w:r w:rsidR="00D76559" w:rsidRPr="00CC6D3E">
        <w:rPr>
          <w:rFonts w:ascii="Times New Roman" w:eastAsia="Times New Roman" w:hAnsi="Times New Roman" w:cs="Times New Roman"/>
          <w:sz w:val="23"/>
          <w:szCs w:val="23"/>
        </w:rPr>
        <w:t>of</w:t>
      </w:r>
      <w:r w:rsidR="00D76559" w:rsidRPr="00CC6D3E">
        <w:rPr>
          <w:rFonts w:ascii="Times New Roman" w:eastAsia="Times New Roman" w:hAnsi="Times New Roman" w:cs="Times New Roman"/>
          <w:spacing w:val="-2"/>
          <w:sz w:val="23"/>
          <w:szCs w:val="23"/>
        </w:rPr>
        <w:t xml:space="preserve"> </w:t>
      </w:r>
      <w:r w:rsidR="00D76559" w:rsidRPr="00CC6D3E">
        <w:rPr>
          <w:rFonts w:ascii="Times New Roman" w:eastAsia="Times New Roman" w:hAnsi="Times New Roman" w:cs="Times New Roman"/>
          <w:sz w:val="23"/>
          <w:szCs w:val="23"/>
        </w:rPr>
        <w:t>the</w:t>
      </w:r>
      <w:r w:rsidR="00D76559" w:rsidRPr="00CC6D3E">
        <w:rPr>
          <w:rFonts w:ascii="Times New Roman" w:eastAsia="Times New Roman" w:hAnsi="Times New Roman" w:cs="Times New Roman"/>
          <w:spacing w:val="7"/>
          <w:sz w:val="23"/>
          <w:szCs w:val="23"/>
        </w:rPr>
        <w:t xml:space="preserve"> </w:t>
      </w:r>
      <w:r w:rsidR="00D76559" w:rsidRPr="00CC6D3E">
        <w:rPr>
          <w:rFonts w:ascii="Times New Roman" w:eastAsia="Times New Roman" w:hAnsi="Times New Roman" w:cs="Times New Roman"/>
          <w:i/>
          <w:spacing w:val="-1"/>
          <w:sz w:val="23"/>
          <w:szCs w:val="23"/>
        </w:rPr>
        <w:t>T</w:t>
      </w:r>
      <w:r w:rsidR="00D76559" w:rsidRPr="00CC6D3E">
        <w:rPr>
          <w:rFonts w:ascii="Times New Roman" w:eastAsia="Times New Roman" w:hAnsi="Times New Roman" w:cs="Times New Roman"/>
          <w:i/>
          <w:spacing w:val="1"/>
          <w:sz w:val="23"/>
          <w:szCs w:val="23"/>
        </w:rPr>
        <w:t>e</w:t>
      </w:r>
      <w:r w:rsidR="00D76559" w:rsidRPr="00CC6D3E">
        <w:rPr>
          <w:rFonts w:ascii="Times New Roman" w:eastAsia="Times New Roman" w:hAnsi="Times New Roman" w:cs="Times New Roman"/>
          <w:i/>
          <w:spacing w:val="-2"/>
          <w:sz w:val="23"/>
          <w:szCs w:val="23"/>
        </w:rPr>
        <w:t>l</w:t>
      </w:r>
      <w:r w:rsidR="00D76559" w:rsidRPr="00CC6D3E">
        <w:rPr>
          <w:rFonts w:ascii="Times New Roman" w:eastAsia="Times New Roman" w:hAnsi="Times New Roman" w:cs="Times New Roman"/>
          <w:i/>
          <w:spacing w:val="1"/>
          <w:sz w:val="23"/>
          <w:szCs w:val="23"/>
        </w:rPr>
        <w:t>ec</w:t>
      </w:r>
      <w:r w:rsidR="00D76559" w:rsidRPr="00CC6D3E">
        <w:rPr>
          <w:rFonts w:ascii="Times New Roman" w:eastAsia="Times New Roman" w:hAnsi="Times New Roman" w:cs="Times New Roman"/>
          <w:i/>
          <w:sz w:val="23"/>
          <w:szCs w:val="23"/>
        </w:rPr>
        <w:t>o</w:t>
      </w:r>
      <w:r w:rsidR="00D76559" w:rsidRPr="00CC6D3E">
        <w:rPr>
          <w:rFonts w:ascii="Times New Roman" w:eastAsia="Times New Roman" w:hAnsi="Times New Roman" w:cs="Times New Roman"/>
          <w:i/>
          <w:spacing w:val="-1"/>
          <w:sz w:val="23"/>
          <w:szCs w:val="23"/>
        </w:rPr>
        <w:t>m</w:t>
      </w:r>
      <w:r w:rsidR="00D76559" w:rsidRPr="00CC6D3E">
        <w:rPr>
          <w:rFonts w:ascii="Times New Roman" w:eastAsia="Times New Roman" w:hAnsi="Times New Roman" w:cs="Times New Roman"/>
          <w:i/>
          <w:spacing w:val="-3"/>
          <w:sz w:val="23"/>
          <w:szCs w:val="23"/>
        </w:rPr>
        <w:t>m</w:t>
      </w:r>
      <w:r w:rsidR="00D76559" w:rsidRPr="00CC6D3E">
        <w:rPr>
          <w:rFonts w:ascii="Times New Roman" w:eastAsia="Times New Roman" w:hAnsi="Times New Roman" w:cs="Times New Roman"/>
          <w:i/>
          <w:sz w:val="23"/>
          <w:szCs w:val="23"/>
        </w:rPr>
        <w:t>uni</w:t>
      </w:r>
      <w:r w:rsidR="00D76559" w:rsidRPr="00CC6D3E">
        <w:rPr>
          <w:rFonts w:ascii="Times New Roman" w:eastAsia="Times New Roman" w:hAnsi="Times New Roman" w:cs="Times New Roman"/>
          <w:i/>
          <w:spacing w:val="1"/>
          <w:sz w:val="23"/>
          <w:szCs w:val="23"/>
        </w:rPr>
        <w:t>c</w:t>
      </w:r>
      <w:r w:rsidR="00D76559" w:rsidRPr="00CC6D3E">
        <w:rPr>
          <w:rFonts w:ascii="Times New Roman" w:eastAsia="Times New Roman" w:hAnsi="Times New Roman" w:cs="Times New Roman"/>
          <w:i/>
          <w:sz w:val="23"/>
          <w:szCs w:val="23"/>
        </w:rPr>
        <w:t>a</w:t>
      </w:r>
      <w:r w:rsidR="00D76559" w:rsidRPr="00CC6D3E">
        <w:rPr>
          <w:rFonts w:ascii="Times New Roman" w:eastAsia="Times New Roman" w:hAnsi="Times New Roman" w:cs="Times New Roman"/>
          <w:i/>
          <w:spacing w:val="-2"/>
          <w:sz w:val="23"/>
          <w:szCs w:val="23"/>
        </w:rPr>
        <w:t>t</w:t>
      </w:r>
      <w:r w:rsidR="00D76559" w:rsidRPr="00CC6D3E">
        <w:rPr>
          <w:rFonts w:ascii="Times New Roman" w:eastAsia="Times New Roman" w:hAnsi="Times New Roman" w:cs="Times New Roman"/>
          <w:i/>
          <w:sz w:val="23"/>
          <w:szCs w:val="23"/>
        </w:rPr>
        <w:t>ions</w:t>
      </w:r>
      <w:r w:rsidR="00D76559" w:rsidRPr="00CC6D3E">
        <w:rPr>
          <w:rFonts w:ascii="Times New Roman" w:eastAsia="Times New Roman" w:hAnsi="Times New Roman" w:cs="Times New Roman"/>
          <w:i/>
          <w:spacing w:val="-1"/>
          <w:sz w:val="23"/>
          <w:szCs w:val="23"/>
        </w:rPr>
        <w:t xml:space="preserve"> </w:t>
      </w:r>
      <w:r w:rsidR="00D76559" w:rsidRPr="00CC6D3E">
        <w:rPr>
          <w:rFonts w:ascii="Times New Roman" w:eastAsia="Times New Roman" w:hAnsi="Times New Roman" w:cs="Times New Roman"/>
          <w:i/>
          <w:spacing w:val="-2"/>
          <w:sz w:val="23"/>
          <w:szCs w:val="23"/>
        </w:rPr>
        <w:t>A</w:t>
      </w:r>
      <w:r w:rsidR="00D76559" w:rsidRPr="00CC6D3E">
        <w:rPr>
          <w:rFonts w:ascii="Times New Roman" w:eastAsia="Times New Roman" w:hAnsi="Times New Roman" w:cs="Times New Roman"/>
          <w:i/>
          <w:spacing w:val="1"/>
          <w:sz w:val="23"/>
          <w:szCs w:val="23"/>
        </w:rPr>
        <w:t>c</w:t>
      </w:r>
      <w:r w:rsidR="00D76559" w:rsidRPr="00CC6D3E">
        <w:rPr>
          <w:rFonts w:ascii="Times New Roman" w:eastAsia="Times New Roman" w:hAnsi="Times New Roman" w:cs="Times New Roman"/>
          <w:i/>
          <w:sz w:val="23"/>
          <w:szCs w:val="23"/>
        </w:rPr>
        <w:t>t</w:t>
      </w:r>
      <w:r w:rsidR="00D76559">
        <w:rPr>
          <w:rFonts w:ascii="Times New Roman" w:eastAsia="Times New Roman" w:hAnsi="Times New Roman" w:cs="Times New Roman"/>
          <w:sz w:val="23"/>
          <w:szCs w:val="23"/>
        </w:rPr>
        <w:t xml:space="preserve"> </w:t>
      </w:r>
      <w:r w:rsidR="00D76559" w:rsidRPr="00CC6D3E">
        <w:rPr>
          <w:rFonts w:ascii="Times New Roman" w:eastAsia="Times New Roman" w:hAnsi="Times New Roman" w:cs="Times New Roman"/>
          <w:i/>
          <w:sz w:val="23"/>
          <w:szCs w:val="23"/>
        </w:rPr>
        <w:t xml:space="preserve">1997 </w:t>
      </w:r>
      <w:r w:rsidR="00D76559" w:rsidRPr="00CC6D3E">
        <w:rPr>
          <w:rFonts w:ascii="Times New Roman" w:eastAsia="Times New Roman" w:hAnsi="Times New Roman" w:cs="Times New Roman"/>
          <w:sz w:val="23"/>
          <w:szCs w:val="23"/>
        </w:rPr>
        <w:t>(</w:t>
      </w:r>
      <w:proofErr w:type="spellStart"/>
      <w:r w:rsidR="00D76559" w:rsidRPr="00CC6D3E">
        <w:rPr>
          <w:rFonts w:ascii="Times New Roman" w:eastAsia="Times New Roman" w:hAnsi="Times New Roman" w:cs="Times New Roman"/>
          <w:sz w:val="23"/>
          <w:szCs w:val="23"/>
        </w:rPr>
        <w:t>Cth</w:t>
      </w:r>
      <w:proofErr w:type="spellEnd"/>
      <w:r w:rsidR="00D76559" w:rsidRPr="00CC6D3E">
        <w:rPr>
          <w:rFonts w:ascii="Times New Roman" w:eastAsia="Times New Roman" w:hAnsi="Times New Roman" w:cs="Times New Roman"/>
          <w:sz w:val="23"/>
          <w:szCs w:val="23"/>
        </w:rPr>
        <w:t>)</w:t>
      </w:r>
    </w:p>
    <w:p w14:paraId="66670E15" w14:textId="77777777" w:rsidR="00081655" w:rsidRDefault="00081655" w:rsidP="00081655">
      <w:pPr>
        <w:spacing w:before="120" w:after="120" w:line="240" w:lineRule="auto"/>
        <w:ind w:right="-20"/>
        <w:rPr>
          <w:rFonts w:ascii="Times New Roman" w:eastAsia="Times New Roman" w:hAnsi="Times New Roman" w:cs="Times New Roman"/>
          <w:b/>
          <w:bCs/>
          <w:spacing w:val="1"/>
          <w:sz w:val="23"/>
          <w:szCs w:val="23"/>
        </w:rPr>
      </w:pPr>
    </w:p>
    <w:p w14:paraId="7BFE7B95" w14:textId="0A516A08" w:rsidR="00FF5799" w:rsidRDefault="00081655" w:rsidP="0013141A">
      <w:pPr>
        <w:spacing w:before="120" w:after="120" w:line="240" w:lineRule="auto"/>
        <w:ind w:right="-20"/>
        <w:rPr>
          <w:rFonts w:ascii="Times New Roman" w:eastAsia="Times New Roman" w:hAnsi="Times New Roman" w:cs="Times New Roman"/>
          <w:b/>
          <w:bCs/>
          <w:spacing w:val="-1"/>
          <w:sz w:val="23"/>
          <w:szCs w:val="23"/>
        </w:rPr>
      </w:pPr>
      <w:r>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pacing w:val="-1"/>
          <w:sz w:val="23"/>
          <w:szCs w:val="23"/>
        </w:rPr>
        <w:t>A</w:t>
      </w:r>
      <w:r w:rsidRPr="00CC6D3E">
        <w:rPr>
          <w:rFonts w:ascii="Times New Roman" w:eastAsia="Times New Roman" w:hAnsi="Times New Roman" w:cs="Times New Roman"/>
          <w:b/>
          <w:bCs/>
          <w:sz w:val="23"/>
          <w:szCs w:val="23"/>
        </w:rPr>
        <w:t xml:space="preserve">D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Interim</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pacing w:val="-1"/>
          <w:sz w:val="23"/>
          <w:szCs w:val="23"/>
        </w:rPr>
        <w:t>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mi</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tion</w:t>
      </w:r>
    </w:p>
    <w:p w14:paraId="3D38C531" w14:textId="77777777" w:rsidR="00081655" w:rsidRDefault="00081655" w:rsidP="0013141A">
      <w:pPr>
        <w:spacing w:before="120" w:after="120" w:line="240" w:lineRule="auto"/>
        <w:ind w:right="-20"/>
        <w:rPr>
          <w:rFonts w:ascii="Times New Roman" w:eastAsia="Times New Roman" w:hAnsi="Times New Roman" w:cs="Times New Roman"/>
          <w:b/>
          <w:bCs/>
          <w:spacing w:val="-1"/>
          <w:sz w:val="23"/>
          <w:szCs w:val="23"/>
        </w:rPr>
      </w:pPr>
    </w:p>
    <w:p w14:paraId="6CD8062D" w14:textId="705D78F0"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Ind</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m</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2"/>
          <w:sz w:val="23"/>
          <w:szCs w:val="23"/>
        </w:rPr>
        <w:t>f</w:t>
      </w:r>
      <w:r w:rsidRPr="00CC6D3E">
        <w:rPr>
          <w:rFonts w:ascii="Times New Roman" w:eastAsia="Times New Roman" w:hAnsi="Times New Roman" w:cs="Times New Roman"/>
          <w:b/>
          <w:bCs/>
          <w:sz w:val="23"/>
          <w:szCs w:val="23"/>
        </w:rPr>
        <w:t>yi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g</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ty</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5"/>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 ind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mn</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his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AD</w:t>
      </w:r>
    </w:p>
    <w:p w14:paraId="3671E0B6"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49C68367"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Ind</w:t>
      </w:r>
      <w:r w:rsidRPr="00CC6D3E">
        <w:rPr>
          <w:rFonts w:ascii="Times New Roman" w:eastAsia="Times New Roman" w:hAnsi="Times New Roman" w:cs="Times New Roman"/>
          <w:b/>
          <w:bCs/>
          <w:sz w:val="23"/>
          <w:szCs w:val="23"/>
        </w:rPr>
        <w:t>ivi</w:t>
      </w:r>
      <w:r w:rsidRPr="00CC6D3E">
        <w:rPr>
          <w:rFonts w:ascii="Times New Roman" w:eastAsia="Times New Roman" w:hAnsi="Times New Roman" w:cs="Times New Roman"/>
          <w:b/>
          <w:bCs/>
          <w:spacing w:val="-1"/>
          <w:sz w:val="23"/>
          <w:szCs w:val="23"/>
        </w:rPr>
        <w:t>du</w:t>
      </w:r>
      <w:r w:rsidRPr="00CC6D3E">
        <w:rPr>
          <w:rFonts w:ascii="Times New Roman" w:eastAsia="Times New Roman" w:hAnsi="Times New Roman" w:cs="Times New Roman"/>
          <w:b/>
          <w:bCs/>
          <w:sz w:val="23"/>
          <w:szCs w:val="23"/>
        </w:rPr>
        <w:t xml:space="preserve">al </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ot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z w:val="23"/>
          <w:szCs w:val="23"/>
        </w:rPr>
        <w:t>f</w:t>
      </w:r>
      <w:r w:rsidRPr="00CC6D3E">
        <w:rPr>
          <w:rFonts w:ascii="Times New Roman" w:eastAsia="Times New Roman" w:hAnsi="Times New Roman" w:cs="Times New Roman"/>
          <w:b/>
          <w:bCs/>
          <w:spacing w:val="1"/>
          <w:sz w:val="23"/>
          <w:szCs w:val="23"/>
        </w:rPr>
        <w:t>ic</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2"/>
          <w:sz w:val="23"/>
          <w:szCs w:val="23"/>
        </w:rPr>
        <w:t>t</w:t>
      </w:r>
      <w:r w:rsidRPr="00CC6D3E">
        <w:rPr>
          <w:rFonts w:ascii="Times New Roman" w:eastAsia="Times New Roman" w:hAnsi="Times New Roman" w:cs="Times New Roman"/>
          <w:b/>
          <w:bCs/>
          <w:sz w:val="23"/>
          <w:szCs w:val="23"/>
        </w:rPr>
        <w:t>ion</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 out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10.1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le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10</w:t>
      </w:r>
    </w:p>
    <w:p w14:paraId="5FABE5BA"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6098EC35"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In</w:t>
      </w:r>
      <w:r w:rsidRPr="00CC6D3E">
        <w:rPr>
          <w:rFonts w:ascii="Times New Roman" w:eastAsia="Times New Roman" w:hAnsi="Times New Roman" w:cs="Times New Roman"/>
          <w:b/>
          <w:bCs/>
          <w:sz w:val="23"/>
          <w:szCs w:val="23"/>
        </w:rPr>
        <w:t>it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z w:val="23"/>
          <w:szCs w:val="23"/>
        </w:rPr>
        <w:t>at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g </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ot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pacing w:val="-2"/>
          <w:sz w:val="23"/>
          <w:szCs w:val="23"/>
        </w:rPr>
        <w:t>c</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 out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5.11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dule 5</w:t>
      </w:r>
    </w:p>
    <w:p w14:paraId="65AA8CB6" w14:textId="77777777" w:rsidR="0013141A" w:rsidRPr="006A3316" w:rsidRDefault="0013141A" w:rsidP="0013141A">
      <w:pPr>
        <w:spacing w:before="120" w:after="120" w:line="240" w:lineRule="auto"/>
        <w:ind w:right="-20"/>
        <w:rPr>
          <w:rFonts w:ascii="Times New Roman" w:eastAsia="Times New Roman" w:hAnsi="Times New Roman" w:cs="Times New Roman"/>
          <w:sz w:val="23"/>
          <w:szCs w:val="23"/>
        </w:rPr>
      </w:pPr>
    </w:p>
    <w:p w14:paraId="5AE50BB1" w14:textId="7A270C8F" w:rsidR="0013141A" w:rsidRDefault="0013141A" w:rsidP="0013141A">
      <w:pPr>
        <w:spacing w:before="120" w:after="120" w:line="240" w:lineRule="auto"/>
        <w:ind w:right="-20"/>
        <w:rPr>
          <w:rFonts w:ascii="Times New Roman" w:eastAsia="Times New Roman" w:hAnsi="Times New Roman" w:cs="Times New Roman"/>
          <w:spacing w:val="-1"/>
          <w:sz w:val="23"/>
          <w:szCs w:val="23"/>
        </w:rPr>
      </w:pPr>
      <w:r w:rsidRPr="00CC6D3E">
        <w:rPr>
          <w:rFonts w:ascii="Times New Roman" w:eastAsia="Times New Roman" w:hAnsi="Times New Roman" w:cs="Times New Roman"/>
          <w:b/>
          <w:bCs/>
          <w:spacing w:val="-1"/>
          <w:sz w:val="23"/>
          <w:szCs w:val="23"/>
        </w:rPr>
        <w:t>Inn</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ce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t </w:t>
      </w: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ty</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ece</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b</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nef</w:t>
      </w:r>
      <w:r w:rsidRPr="00CC6D3E">
        <w:rPr>
          <w:rFonts w:ascii="Times New Roman" w:eastAsia="Times New Roman" w:hAnsi="Times New Roman" w:cs="Times New Roman"/>
          <w:sz w:val="23"/>
          <w:szCs w:val="23"/>
        </w:rPr>
        <w:t>it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 ind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his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D</w:t>
      </w:r>
    </w:p>
    <w:p w14:paraId="4719B7F2" w14:textId="0A40E9E9" w:rsidR="00197EA3" w:rsidRDefault="00197EA3" w:rsidP="0013141A">
      <w:pPr>
        <w:spacing w:before="120" w:after="120" w:line="240" w:lineRule="auto"/>
        <w:ind w:right="-20"/>
        <w:rPr>
          <w:rFonts w:ascii="Times New Roman" w:eastAsia="Times New Roman" w:hAnsi="Times New Roman" w:cs="Times New Roman"/>
          <w:spacing w:val="-1"/>
          <w:sz w:val="23"/>
          <w:szCs w:val="23"/>
        </w:rPr>
      </w:pPr>
    </w:p>
    <w:p w14:paraId="53D22D4B" w14:textId="77777777" w:rsidR="00197EA3" w:rsidRDefault="00197EA3" w:rsidP="00197EA3">
      <w:pPr>
        <w:spacing w:before="120" w:after="120" w:line="240" w:lineRule="auto"/>
        <w:ind w:right="-20"/>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LBAS </w:t>
      </w:r>
      <w:r>
        <w:rPr>
          <w:rFonts w:ascii="Times New Roman" w:eastAsia="Times New Roman" w:hAnsi="Times New Roman" w:cs="Times New Roman"/>
          <w:sz w:val="23"/>
          <w:szCs w:val="23"/>
        </w:rPr>
        <w:t xml:space="preserve">means the local </w:t>
      </w:r>
      <w:proofErr w:type="spellStart"/>
      <w:r>
        <w:rPr>
          <w:rFonts w:ascii="Times New Roman" w:eastAsia="Times New Roman" w:hAnsi="Times New Roman" w:cs="Times New Roman"/>
          <w:sz w:val="23"/>
          <w:szCs w:val="23"/>
        </w:rPr>
        <w:t>bitstream</w:t>
      </w:r>
      <w:proofErr w:type="spellEnd"/>
      <w:r>
        <w:rPr>
          <w:rFonts w:ascii="Times New Roman" w:eastAsia="Times New Roman" w:hAnsi="Times New Roman" w:cs="Times New Roman"/>
          <w:sz w:val="23"/>
          <w:szCs w:val="23"/>
        </w:rPr>
        <w:t xml:space="preserve"> access service as described in Annexure 1 to the written instrument (as available on the ACCC’s website), dated 24 February 2012, by which the ACCC declared the LBAS pursuant to subsection 152AL(3) of the CCA and which took effect on 27 July 2021</w:t>
      </w:r>
    </w:p>
    <w:p w14:paraId="1FFE5C85" w14:textId="77777777" w:rsidR="0013141A" w:rsidRDefault="0013141A" w:rsidP="0013141A">
      <w:pPr>
        <w:spacing w:before="120" w:after="120" w:line="240" w:lineRule="auto"/>
        <w:ind w:right="-20"/>
        <w:rPr>
          <w:rFonts w:ascii="Times New Roman" w:eastAsia="Times New Roman" w:hAnsi="Times New Roman" w:cs="Times New Roman"/>
          <w:b/>
          <w:bCs/>
          <w:sz w:val="23"/>
          <w:szCs w:val="23"/>
        </w:rPr>
      </w:pPr>
    </w:p>
    <w:p w14:paraId="7C301E46" w14:textId="1B2F82CB" w:rsidR="0013141A" w:rsidRDefault="0013141A" w:rsidP="0013141A">
      <w:pPr>
        <w:spacing w:before="120" w:after="120" w:line="240" w:lineRule="auto"/>
        <w:ind w:right="-20"/>
        <w:rPr>
          <w:rFonts w:ascii="Times New Roman" w:eastAsia="Times New Roman" w:hAnsi="Times New Roman" w:cs="Times New Roman"/>
          <w:spacing w:val="-1"/>
          <w:sz w:val="23"/>
          <w:szCs w:val="23"/>
        </w:rPr>
      </w:pPr>
      <w:r w:rsidRPr="00CC6D3E">
        <w:rPr>
          <w:rFonts w:ascii="Times New Roman" w:eastAsia="Times New Roman" w:hAnsi="Times New Roman" w:cs="Times New Roman"/>
          <w:b/>
          <w:bCs/>
          <w:sz w:val="23"/>
          <w:szCs w:val="23"/>
        </w:rPr>
        <w:t>Liabi</w:t>
      </w:r>
      <w:r w:rsidRPr="00CC6D3E">
        <w:rPr>
          <w:rFonts w:ascii="Times New Roman" w:eastAsia="Times New Roman" w:hAnsi="Times New Roman" w:cs="Times New Roman"/>
          <w:b/>
          <w:bCs/>
          <w:spacing w:val="1"/>
          <w:sz w:val="23"/>
          <w:szCs w:val="23"/>
        </w:rPr>
        <w:t>l</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2"/>
          <w:sz w:val="23"/>
          <w:szCs w:val="23"/>
        </w:rPr>
        <w:t>t</w:t>
      </w:r>
      <w:r w:rsidRPr="00CC6D3E">
        <w:rPr>
          <w:rFonts w:ascii="Times New Roman" w:eastAsia="Times New Roman" w:hAnsi="Times New Roman" w:cs="Times New Roman"/>
          <w:b/>
          <w:bCs/>
          <w:sz w:val="23"/>
          <w:szCs w:val="23"/>
        </w:rPr>
        <w:t xml:space="preserve">y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me</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li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b</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lity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 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(whe</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ont</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ac</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 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te</w:t>
      </w:r>
      <w:r>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oth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way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nd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r due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to n</w:t>
      </w:r>
      <w:r w:rsidRPr="00CC6D3E">
        <w:rPr>
          <w:rFonts w:ascii="Times New Roman" w:eastAsia="Times New Roman" w:hAnsi="Times New Roman" w:cs="Times New Roman"/>
          <w:spacing w:val="4"/>
          <w:sz w:val="23"/>
          <w:szCs w:val="23"/>
        </w:rPr>
        <w:t>e</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li</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2"/>
          <w:sz w:val="23"/>
          <w:szCs w:val="23"/>
        </w:rPr>
        <w:t xml:space="preserve"> </w:t>
      </w:r>
      <w:r w:rsidR="00081655" w:rsidRPr="00CC6D3E">
        <w:rPr>
          <w:rFonts w:ascii="Times New Roman" w:eastAsia="Times New Roman" w:hAnsi="Times New Roman" w:cs="Times New Roman"/>
          <w:spacing w:val="-1"/>
          <w:sz w:val="23"/>
          <w:szCs w:val="23"/>
        </w:rPr>
        <w:t>w</w:t>
      </w:r>
      <w:r w:rsidR="00081655" w:rsidRPr="00CC6D3E">
        <w:rPr>
          <w:rFonts w:ascii="Times New Roman" w:eastAsia="Times New Roman" w:hAnsi="Times New Roman" w:cs="Times New Roman"/>
          <w:sz w:val="23"/>
          <w:szCs w:val="23"/>
        </w:rPr>
        <w:t>il</w:t>
      </w:r>
      <w:r w:rsidR="00081655" w:rsidRPr="00CC6D3E">
        <w:rPr>
          <w:rFonts w:ascii="Times New Roman" w:eastAsia="Times New Roman" w:hAnsi="Times New Roman" w:cs="Times New Roman"/>
          <w:spacing w:val="-2"/>
          <w:sz w:val="23"/>
          <w:szCs w:val="23"/>
        </w:rPr>
        <w:t>l</w:t>
      </w:r>
      <w:r w:rsidR="00081655" w:rsidRPr="00CC6D3E">
        <w:rPr>
          <w:rFonts w:ascii="Times New Roman" w:eastAsia="Times New Roman" w:hAnsi="Times New Roman" w:cs="Times New Roman"/>
          <w:sz w:val="23"/>
          <w:szCs w:val="23"/>
        </w:rPr>
        <w:t>ful</w:t>
      </w:r>
      <w:r w:rsidRPr="00CC6D3E">
        <w:rPr>
          <w:rFonts w:ascii="Times New Roman" w:eastAsia="Times New Roman" w:hAnsi="Times New Roman" w:cs="Times New Roman"/>
          <w:sz w:val="23"/>
          <w:szCs w:val="23"/>
        </w:rPr>
        <w:t xml:space="preserve"> or 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ib</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br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ac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oth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ca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or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ion to</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this</w:t>
      </w:r>
      <w:r w:rsidRPr="00CC6D3E">
        <w:rPr>
          <w:rFonts w:ascii="Times New Roman" w:eastAsia="Times New Roman" w:hAnsi="Times New Roman" w:cs="Times New Roman"/>
          <w:spacing w:val="-3"/>
          <w:sz w:val="23"/>
          <w:szCs w:val="23"/>
        </w:rPr>
        <w:t xml:space="preserve"> </w:t>
      </w:r>
      <w:r w:rsidR="00081655">
        <w:rPr>
          <w:rFonts w:ascii="Times New Roman" w:eastAsia="Times New Roman" w:hAnsi="Times New Roman" w:cs="Times New Roman"/>
          <w:spacing w:val="-1"/>
          <w:sz w:val="23"/>
          <w:szCs w:val="23"/>
        </w:rPr>
        <w:t>I</w:t>
      </w:r>
      <w:r w:rsidRPr="00CC6D3E">
        <w:rPr>
          <w:rFonts w:ascii="Times New Roman" w:eastAsia="Times New Roman" w:hAnsi="Times New Roman" w:cs="Times New Roman"/>
          <w:spacing w:val="-1"/>
          <w:sz w:val="23"/>
          <w:szCs w:val="23"/>
        </w:rPr>
        <w:t>AD</w:t>
      </w:r>
      <w:r w:rsidRPr="00CC6D3E">
        <w:rPr>
          <w:rFonts w:ascii="Times New Roman" w:eastAsia="Times New Roman" w:hAnsi="Times New Roman" w:cs="Times New Roman"/>
          <w:sz w:val="23"/>
          <w:szCs w:val="23"/>
        </w:rPr>
        <w:t>, or 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rt</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this</w:t>
      </w:r>
      <w:r w:rsidRPr="00CC6D3E">
        <w:rPr>
          <w:rFonts w:ascii="Times New Roman" w:eastAsia="Times New Roman" w:hAnsi="Times New Roman" w:cs="Times New Roman"/>
          <w:spacing w:val="-1"/>
          <w:sz w:val="23"/>
          <w:szCs w:val="23"/>
        </w:rPr>
        <w:t xml:space="preserve"> </w:t>
      </w:r>
      <w:r w:rsidR="00081655">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n 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ion to</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nt or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ie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w:t>
      </w:r>
      <w:r w:rsidRPr="00CC6D3E">
        <w:rPr>
          <w:rFonts w:ascii="Times New Roman" w:eastAsia="Times New Roman" w:hAnsi="Times New Roman" w:cs="Times New Roman"/>
          <w:spacing w:val="-1"/>
          <w:sz w:val="23"/>
          <w:szCs w:val="23"/>
        </w:rPr>
        <w:t>s</w:t>
      </w:r>
    </w:p>
    <w:p w14:paraId="5D0659F7"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57B6405B"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List</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d</w:t>
      </w:r>
      <w:r w:rsidRPr="00CC6D3E">
        <w:rPr>
          <w:rFonts w:ascii="Times New Roman" w:eastAsia="Times New Roman" w:hAnsi="Times New Roman" w:cs="Times New Roman"/>
          <w:b/>
          <w:bCs/>
          <w:spacing w:val="-1"/>
          <w:sz w:val="23"/>
          <w:szCs w:val="23"/>
        </w:rPr>
        <w:t xml:space="preserve"> C</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pacing w:val="-2"/>
          <w:sz w:val="23"/>
          <w:szCs w:val="23"/>
        </w:rPr>
        <w:t>r</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a</w:t>
      </w:r>
      <w:r w:rsidRPr="00CC6D3E">
        <w:rPr>
          <w:rFonts w:ascii="Times New Roman" w:eastAsia="Times New Roman" w:hAnsi="Times New Roman" w:cs="Times New Roman"/>
          <w:b/>
          <w:bCs/>
          <w:sz w:val="23"/>
          <w:szCs w:val="23"/>
        </w:rPr>
        <w:t>ge</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pacing w:val="-2"/>
          <w:sz w:val="23"/>
          <w:szCs w:val="23"/>
        </w:rPr>
        <w:t>e</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v</w:t>
      </w:r>
      <w:r w:rsidRPr="00CC6D3E">
        <w:rPr>
          <w:rFonts w:ascii="Times New Roman" w:eastAsia="Times New Roman" w:hAnsi="Times New Roman" w:cs="Times New Roman"/>
          <w:b/>
          <w:bCs/>
          <w:spacing w:val="-2"/>
          <w:sz w:val="23"/>
          <w:szCs w:val="23"/>
        </w:rPr>
        <w:t>i</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me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ning</w:t>
      </w:r>
      <w:r w:rsidRPr="00CC6D3E">
        <w:rPr>
          <w:rFonts w:ascii="Times New Roman" w:eastAsia="Times New Roman" w:hAnsi="Times New Roman" w:cs="Times New Roman"/>
          <w:spacing w:val="-2"/>
          <w:sz w:val="23"/>
          <w:szCs w:val="23"/>
        </w:rPr>
        <w:t xml:space="preserve"> g</w:t>
      </w:r>
      <w:r w:rsidRPr="00CC6D3E">
        <w:rPr>
          <w:rFonts w:ascii="Times New Roman" w:eastAsia="Times New Roman" w:hAnsi="Times New Roman" w:cs="Times New Roman"/>
          <w:sz w:val="23"/>
          <w:szCs w:val="23"/>
        </w:rPr>
        <w:t>iv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n to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 xml:space="preserve">m in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ion 7</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Pr>
          <w:rFonts w:ascii="Times New Roman" w:eastAsia="Times New Roman" w:hAnsi="Times New Roman" w:cs="Times New Roman"/>
          <w:sz w:val="23"/>
          <w:szCs w:val="23"/>
        </w:rPr>
        <w:t xml:space="preserve"> </w:t>
      </w:r>
      <w:r w:rsidRPr="00CC6D3E">
        <w:rPr>
          <w:rFonts w:ascii="Times New Roman" w:eastAsia="Times New Roman" w:hAnsi="Times New Roman" w:cs="Times New Roman"/>
          <w:i/>
          <w:spacing w:val="-1"/>
          <w:sz w:val="23"/>
          <w:szCs w:val="23"/>
        </w:rPr>
        <w:t>T</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z w:val="23"/>
          <w:szCs w:val="23"/>
        </w:rPr>
        <w:t>l</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pacing w:val="-2"/>
          <w:sz w:val="23"/>
          <w:szCs w:val="23"/>
        </w:rPr>
        <w:t>c</w:t>
      </w:r>
      <w:r w:rsidRPr="00CC6D3E">
        <w:rPr>
          <w:rFonts w:ascii="Times New Roman" w:eastAsia="Times New Roman" w:hAnsi="Times New Roman" w:cs="Times New Roman"/>
          <w:i/>
          <w:sz w:val="23"/>
          <w:szCs w:val="23"/>
        </w:rPr>
        <w:t>o</w:t>
      </w:r>
      <w:r w:rsidRPr="00CC6D3E">
        <w:rPr>
          <w:rFonts w:ascii="Times New Roman" w:eastAsia="Times New Roman" w:hAnsi="Times New Roman" w:cs="Times New Roman"/>
          <w:i/>
          <w:spacing w:val="-1"/>
          <w:sz w:val="23"/>
          <w:szCs w:val="23"/>
        </w:rPr>
        <w:t>mm</w:t>
      </w:r>
      <w:r w:rsidRPr="00CC6D3E">
        <w:rPr>
          <w:rFonts w:ascii="Times New Roman" w:eastAsia="Times New Roman" w:hAnsi="Times New Roman" w:cs="Times New Roman"/>
          <w:i/>
          <w:sz w:val="23"/>
          <w:szCs w:val="23"/>
        </w:rPr>
        <w:t>uni</w:t>
      </w:r>
      <w:r w:rsidRPr="00CC6D3E">
        <w:rPr>
          <w:rFonts w:ascii="Times New Roman" w:eastAsia="Times New Roman" w:hAnsi="Times New Roman" w:cs="Times New Roman"/>
          <w:i/>
          <w:spacing w:val="1"/>
          <w:sz w:val="23"/>
          <w:szCs w:val="23"/>
        </w:rPr>
        <w:t>c</w:t>
      </w:r>
      <w:r w:rsidRPr="00CC6D3E">
        <w:rPr>
          <w:rFonts w:ascii="Times New Roman" w:eastAsia="Times New Roman" w:hAnsi="Times New Roman" w:cs="Times New Roman"/>
          <w:i/>
          <w:spacing w:val="-2"/>
          <w:sz w:val="23"/>
          <w:szCs w:val="23"/>
        </w:rPr>
        <w:t>a</w:t>
      </w:r>
      <w:r w:rsidRPr="00CC6D3E">
        <w:rPr>
          <w:rFonts w:ascii="Times New Roman" w:eastAsia="Times New Roman" w:hAnsi="Times New Roman" w:cs="Times New Roman"/>
          <w:i/>
          <w:sz w:val="23"/>
          <w:szCs w:val="23"/>
        </w:rPr>
        <w:t>tions</w:t>
      </w:r>
      <w:r w:rsidRPr="00CC6D3E">
        <w:rPr>
          <w:rFonts w:ascii="Times New Roman" w:eastAsia="Times New Roman" w:hAnsi="Times New Roman" w:cs="Times New Roman"/>
          <w:i/>
          <w:spacing w:val="-1"/>
          <w:sz w:val="23"/>
          <w:szCs w:val="23"/>
        </w:rPr>
        <w:t xml:space="preserve"> </w:t>
      </w:r>
      <w:r w:rsidRPr="00CC6D3E">
        <w:rPr>
          <w:rFonts w:ascii="Times New Roman" w:eastAsia="Times New Roman" w:hAnsi="Times New Roman" w:cs="Times New Roman"/>
          <w:i/>
          <w:spacing w:val="-2"/>
          <w:sz w:val="23"/>
          <w:szCs w:val="23"/>
        </w:rPr>
        <w:t>A</w:t>
      </w:r>
      <w:r w:rsidRPr="00CC6D3E">
        <w:rPr>
          <w:rFonts w:ascii="Times New Roman" w:eastAsia="Times New Roman" w:hAnsi="Times New Roman" w:cs="Times New Roman"/>
          <w:i/>
          <w:spacing w:val="1"/>
          <w:sz w:val="23"/>
          <w:szCs w:val="23"/>
        </w:rPr>
        <w:t>c</w:t>
      </w:r>
      <w:r w:rsidRPr="00CC6D3E">
        <w:rPr>
          <w:rFonts w:ascii="Times New Roman" w:eastAsia="Times New Roman" w:hAnsi="Times New Roman" w:cs="Times New Roman"/>
          <w:i/>
          <w:sz w:val="23"/>
          <w:szCs w:val="23"/>
        </w:rPr>
        <w:t xml:space="preserve">t </w:t>
      </w:r>
      <w:r w:rsidRPr="00CC6D3E">
        <w:rPr>
          <w:rFonts w:ascii="Times New Roman" w:eastAsia="Times New Roman" w:hAnsi="Times New Roman" w:cs="Times New Roman"/>
          <w:i/>
          <w:spacing w:val="-2"/>
          <w:sz w:val="23"/>
          <w:szCs w:val="23"/>
        </w:rPr>
        <w:t>1</w:t>
      </w:r>
      <w:r w:rsidRPr="00CC6D3E">
        <w:rPr>
          <w:rFonts w:ascii="Times New Roman" w:eastAsia="Times New Roman" w:hAnsi="Times New Roman" w:cs="Times New Roman"/>
          <w:i/>
          <w:sz w:val="23"/>
          <w:szCs w:val="23"/>
        </w:rPr>
        <w:t>997</w:t>
      </w:r>
      <w:r w:rsidRPr="00CC6D3E">
        <w:rPr>
          <w:rFonts w:ascii="Times New Roman" w:eastAsia="Times New Roman" w:hAnsi="Times New Roman" w:cs="Times New Roman"/>
          <w:i/>
          <w:spacing w:val="3"/>
          <w:sz w:val="23"/>
          <w:szCs w:val="23"/>
        </w:rPr>
        <w:t xml:space="preserve"> </w:t>
      </w:r>
      <w:r w:rsidRPr="00CC6D3E">
        <w:rPr>
          <w:rFonts w:ascii="Times New Roman" w:eastAsia="Times New Roman" w:hAnsi="Times New Roman" w:cs="Times New Roman"/>
          <w:sz w:val="23"/>
          <w:szCs w:val="23"/>
        </w:rPr>
        <w:t>(</w:t>
      </w:r>
      <w:proofErr w:type="spellStart"/>
      <w:r w:rsidRPr="00CC6D3E">
        <w:rPr>
          <w:rFonts w:ascii="Times New Roman" w:eastAsia="Times New Roman" w:hAnsi="Times New Roman" w:cs="Times New Roman"/>
          <w:sz w:val="23"/>
          <w:szCs w:val="23"/>
        </w:rPr>
        <w:t>Cth</w:t>
      </w:r>
      <w:proofErr w:type="spellEnd"/>
      <w:r w:rsidRPr="00CC6D3E">
        <w:rPr>
          <w:rFonts w:ascii="Times New Roman" w:eastAsia="Times New Roman" w:hAnsi="Times New Roman" w:cs="Times New Roman"/>
          <w:sz w:val="23"/>
          <w:szCs w:val="23"/>
        </w:rPr>
        <w:t>)</w:t>
      </w:r>
    </w:p>
    <w:p w14:paraId="05CFC4EB"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0EC22764"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Lo</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s</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in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lu</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li</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bi</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it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 lo</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d</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xp</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luding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l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w:t>
      </w:r>
    </w:p>
    <w:p w14:paraId="496DEDC3"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194721CB" w14:textId="28EF1EB2" w:rsidR="0013141A" w:rsidRDefault="0013141A" w:rsidP="0013141A">
      <w:pPr>
        <w:tabs>
          <w:tab w:val="left" w:pos="1180"/>
        </w:tabs>
        <w:spacing w:before="120" w:after="120" w:line="240" w:lineRule="auto"/>
        <w:ind w:right="383"/>
        <w:rPr>
          <w:rFonts w:ascii="Times New Roman" w:eastAsia="Times New Roman" w:hAnsi="Times New Roman" w:cs="Times New Roman"/>
          <w:sz w:val="23"/>
          <w:szCs w:val="23"/>
        </w:rPr>
      </w:pPr>
      <w:r w:rsidRPr="00E65F8A">
        <w:rPr>
          <w:rFonts w:ascii="Times New Roman" w:eastAsia="Times New Roman" w:hAnsi="Times New Roman" w:cs="Times New Roman"/>
          <w:b/>
          <w:bCs/>
          <w:spacing w:val="1"/>
          <w:sz w:val="23"/>
          <w:szCs w:val="23"/>
        </w:rPr>
        <w:t>M</w:t>
      </w:r>
      <w:r w:rsidRPr="00E65F8A">
        <w:rPr>
          <w:rFonts w:ascii="Times New Roman" w:eastAsia="Times New Roman" w:hAnsi="Times New Roman" w:cs="Times New Roman"/>
          <w:b/>
          <w:bCs/>
          <w:sz w:val="23"/>
          <w:szCs w:val="23"/>
        </w:rPr>
        <w:t>ajor</w:t>
      </w:r>
      <w:r w:rsidRPr="00E65F8A">
        <w:rPr>
          <w:rFonts w:ascii="Times New Roman" w:eastAsia="Times New Roman" w:hAnsi="Times New Roman" w:cs="Times New Roman"/>
          <w:b/>
          <w:bCs/>
          <w:spacing w:val="1"/>
          <w:sz w:val="23"/>
          <w:szCs w:val="23"/>
        </w:rPr>
        <w:t xml:space="preserve"> </w:t>
      </w:r>
      <w:r w:rsidRPr="00E65F8A">
        <w:rPr>
          <w:rFonts w:ascii="Times New Roman" w:eastAsia="Times New Roman" w:hAnsi="Times New Roman" w:cs="Times New Roman"/>
          <w:b/>
          <w:bCs/>
          <w:spacing w:val="-3"/>
          <w:sz w:val="23"/>
          <w:szCs w:val="23"/>
        </w:rPr>
        <w:t>N</w:t>
      </w:r>
      <w:r w:rsidRPr="00E65F8A">
        <w:rPr>
          <w:rFonts w:ascii="Times New Roman" w:eastAsia="Times New Roman" w:hAnsi="Times New Roman" w:cs="Times New Roman"/>
          <w:b/>
          <w:bCs/>
          <w:spacing w:val="1"/>
          <w:sz w:val="23"/>
          <w:szCs w:val="23"/>
        </w:rPr>
        <w:t>e</w:t>
      </w:r>
      <w:r w:rsidRPr="00E65F8A">
        <w:rPr>
          <w:rFonts w:ascii="Times New Roman" w:eastAsia="Times New Roman" w:hAnsi="Times New Roman" w:cs="Times New Roman"/>
          <w:b/>
          <w:bCs/>
          <w:sz w:val="23"/>
          <w:szCs w:val="23"/>
        </w:rPr>
        <w:t>t</w:t>
      </w:r>
      <w:r w:rsidRPr="00E65F8A">
        <w:rPr>
          <w:rFonts w:ascii="Times New Roman" w:eastAsia="Times New Roman" w:hAnsi="Times New Roman" w:cs="Times New Roman"/>
          <w:b/>
          <w:bCs/>
          <w:spacing w:val="1"/>
          <w:sz w:val="23"/>
          <w:szCs w:val="23"/>
        </w:rPr>
        <w:t>w</w:t>
      </w:r>
      <w:r w:rsidRPr="00E65F8A">
        <w:rPr>
          <w:rFonts w:ascii="Times New Roman" w:eastAsia="Times New Roman" w:hAnsi="Times New Roman" w:cs="Times New Roman"/>
          <w:b/>
          <w:bCs/>
          <w:spacing w:val="-2"/>
          <w:sz w:val="23"/>
          <w:szCs w:val="23"/>
        </w:rPr>
        <w:t>o</w:t>
      </w:r>
      <w:r w:rsidRPr="00E65F8A">
        <w:rPr>
          <w:rFonts w:ascii="Times New Roman" w:eastAsia="Times New Roman" w:hAnsi="Times New Roman" w:cs="Times New Roman"/>
          <w:b/>
          <w:bCs/>
          <w:spacing w:val="1"/>
          <w:sz w:val="23"/>
          <w:szCs w:val="23"/>
        </w:rPr>
        <w:t>r</w:t>
      </w:r>
      <w:r w:rsidRPr="00E65F8A">
        <w:rPr>
          <w:rFonts w:ascii="Times New Roman" w:eastAsia="Times New Roman" w:hAnsi="Times New Roman" w:cs="Times New Roman"/>
          <w:b/>
          <w:bCs/>
          <w:sz w:val="23"/>
          <w:szCs w:val="23"/>
        </w:rPr>
        <w:t>k</w:t>
      </w:r>
      <w:r w:rsidRPr="00E65F8A">
        <w:rPr>
          <w:rFonts w:ascii="Times New Roman" w:eastAsia="Times New Roman" w:hAnsi="Times New Roman" w:cs="Times New Roman"/>
          <w:b/>
          <w:bCs/>
          <w:spacing w:val="-3"/>
          <w:sz w:val="23"/>
          <w:szCs w:val="23"/>
        </w:rPr>
        <w:t xml:space="preserve"> </w:t>
      </w:r>
      <w:proofErr w:type="spellStart"/>
      <w:r w:rsidRPr="00E65F8A">
        <w:rPr>
          <w:rFonts w:ascii="Times New Roman" w:eastAsia="Times New Roman" w:hAnsi="Times New Roman" w:cs="Times New Roman"/>
          <w:b/>
          <w:bCs/>
          <w:spacing w:val="1"/>
          <w:sz w:val="23"/>
          <w:szCs w:val="23"/>
        </w:rPr>
        <w:t>M</w:t>
      </w:r>
      <w:r w:rsidRPr="00E65F8A">
        <w:rPr>
          <w:rFonts w:ascii="Times New Roman" w:eastAsia="Times New Roman" w:hAnsi="Times New Roman" w:cs="Times New Roman"/>
          <w:b/>
          <w:bCs/>
          <w:sz w:val="23"/>
          <w:szCs w:val="23"/>
        </w:rPr>
        <w:t>o</w:t>
      </w:r>
      <w:r w:rsidRPr="00E65F8A">
        <w:rPr>
          <w:rFonts w:ascii="Times New Roman" w:eastAsia="Times New Roman" w:hAnsi="Times New Roman" w:cs="Times New Roman"/>
          <w:b/>
          <w:bCs/>
          <w:spacing w:val="-1"/>
          <w:sz w:val="23"/>
          <w:szCs w:val="23"/>
        </w:rPr>
        <w:t>d</w:t>
      </w:r>
      <w:r w:rsidRPr="00E65F8A">
        <w:rPr>
          <w:rFonts w:ascii="Times New Roman" w:eastAsia="Times New Roman" w:hAnsi="Times New Roman" w:cs="Times New Roman"/>
          <w:b/>
          <w:bCs/>
          <w:spacing w:val="1"/>
          <w:sz w:val="23"/>
          <w:szCs w:val="23"/>
        </w:rPr>
        <w:t>er</w:t>
      </w:r>
      <w:r w:rsidRPr="00E65F8A">
        <w:rPr>
          <w:rFonts w:ascii="Times New Roman" w:eastAsia="Times New Roman" w:hAnsi="Times New Roman" w:cs="Times New Roman"/>
          <w:b/>
          <w:bCs/>
          <w:spacing w:val="-1"/>
          <w:sz w:val="23"/>
          <w:szCs w:val="23"/>
        </w:rPr>
        <w:t>n</w:t>
      </w:r>
      <w:r w:rsidRPr="00E65F8A">
        <w:rPr>
          <w:rFonts w:ascii="Times New Roman" w:eastAsia="Times New Roman" w:hAnsi="Times New Roman" w:cs="Times New Roman"/>
          <w:b/>
          <w:bCs/>
          <w:spacing w:val="-2"/>
          <w:sz w:val="23"/>
          <w:szCs w:val="23"/>
        </w:rPr>
        <w:t>i</w:t>
      </w:r>
      <w:r w:rsidRPr="00E65F8A">
        <w:rPr>
          <w:rFonts w:ascii="Times New Roman" w:eastAsia="Times New Roman" w:hAnsi="Times New Roman" w:cs="Times New Roman"/>
          <w:b/>
          <w:bCs/>
          <w:spacing w:val="-1"/>
          <w:sz w:val="23"/>
          <w:szCs w:val="23"/>
        </w:rPr>
        <w:t>s</w:t>
      </w:r>
      <w:r w:rsidRPr="00E65F8A">
        <w:rPr>
          <w:rFonts w:ascii="Times New Roman" w:eastAsia="Times New Roman" w:hAnsi="Times New Roman" w:cs="Times New Roman"/>
          <w:b/>
          <w:bCs/>
          <w:sz w:val="23"/>
          <w:szCs w:val="23"/>
        </w:rPr>
        <w:t>at</w:t>
      </w:r>
      <w:r w:rsidRPr="00E65F8A">
        <w:rPr>
          <w:rFonts w:ascii="Times New Roman" w:eastAsia="Times New Roman" w:hAnsi="Times New Roman" w:cs="Times New Roman"/>
          <w:b/>
          <w:bCs/>
          <w:spacing w:val="1"/>
          <w:sz w:val="23"/>
          <w:szCs w:val="23"/>
        </w:rPr>
        <w:t>i</w:t>
      </w:r>
      <w:r w:rsidRPr="00E65F8A">
        <w:rPr>
          <w:rFonts w:ascii="Times New Roman" w:eastAsia="Times New Roman" w:hAnsi="Times New Roman" w:cs="Times New Roman"/>
          <w:b/>
          <w:bCs/>
          <w:sz w:val="23"/>
          <w:szCs w:val="23"/>
        </w:rPr>
        <w:t>on</w:t>
      </w:r>
      <w:proofErr w:type="spellEnd"/>
      <w:r w:rsidRPr="00E65F8A">
        <w:rPr>
          <w:rFonts w:ascii="Times New Roman" w:eastAsia="Times New Roman" w:hAnsi="Times New Roman" w:cs="Times New Roman"/>
          <w:b/>
          <w:bCs/>
          <w:spacing w:val="2"/>
          <w:sz w:val="23"/>
          <w:szCs w:val="23"/>
        </w:rPr>
        <w:t xml:space="preserve"> </w:t>
      </w:r>
      <w:r w:rsidRPr="00E65F8A">
        <w:rPr>
          <w:rFonts w:ascii="Times New Roman" w:eastAsia="Times New Roman" w:hAnsi="Times New Roman" w:cs="Times New Roman"/>
          <w:b/>
          <w:bCs/>
          <w:sz w:val="23"/>
          <w:szCs w:val="23"/>
        </w:rPr>
        <w:t>a</w:t>
      </w:r>
      <w:r w:rsidRPr="00E65F8A">
        <w:rPr>
          <w:rFonts w:ascii="Times New Roman" w:eastAsia="Times New Roman" w:hAnsi="Times New Roman" w:cs="Times New Roman"/>
          <w:b/>
          <w:bCs/>
          <w:spacing w:val="-1"/>
          <w:sz w:val="23"/>
          <w:szCs w:val="23"/>
        </w:rPr>
        <w:t>n</w:t>
      </w:r>
      <w:r w:rsidRPr="00E65F8A">
        <w:rPr>
          <w:rFonts w:ascii="Times New Roman" w:eastAsia="Times New Roman" w:hAnsi="Times New Roman" w:cs="Times New Roman"/>
          <w:b/>
          <w:bCs/>
          <w:sz w:val="23"/>
          <w:szCs w:val="23"/>
        </w:rPr>
        <w:t>d</w:t>
      </w:r>
      <w:r w:rsidRPr="00E65F8A">
        <w:rPr>
          <w:rFonts w:ascii="Times New Roman" w:eastAsia="Times New Roman" w:hAnsi="Times New Roman" w:cs="Times New Roman"/>
          <w:b/>
          <w:bCs/>
          <w:spacing w:val="-1"/>
          <w:sz w:val="23"/>
          <w:szCs w:val="23"/>
        </w:rPr>
        <w:t xml:space="preserve"> Up</w:t>
      </w:r>
      <w:r w:rsidRPr="00E65F8A">
        <w:rPr>
          <w:rFonts w:ascii="Times New Roman" w:eastAsia="Times New Roman" w:hAnsi="Times New Roman" w:cs="Times New Roman"/>
          <w:b/>
          <w:bCs/>
          <w:sz w:val="23"/>
          <w:szCs w:val="23"/>
        </w:rPr>
        <w:t>g</w:t>
      </w:r>
      <w:r w:rsidRPr="00E65F8A">
        <w:rPr>
          <w:rFonts w:ascii="Times New Roman" w:eastAsia="Times New Roman" w:hAnsi="Times New Roman" w:cs="Times New Roman"/>
          <w:b/>
          <w:bCs/>
          <w:spacing w:val="1"/>
          <w:sz w:val="23"/>
          <w:szCs w:val="23"/>
        </w:rPr>
        <w:t>r</w:t>
      </w:r>
      <w:r w:rsidRPr="00E65F8A">
        <w:rPr>
          <w:rFonts w:ascii="Times New Roman" w:eastAsia="Times New Roman" w:hAnsi="Times New Roman" w:cs="Times New Roman"/>
          <w:b/>
          <w:bCs/>
          <w:sz w:val="23"/>
          <w:szCs w:val="23"/>
        </w:rPr>
        <w:t>a</w:t>
      </w:r>
      <w:r w:rsidRPr="00E65F8A">
        <w:rPr>
          <w:rFonts w:ascii="Times New Roman" w:eastAsia="Times New Roman" w:hAnsi="Times New Roman" w:cs="Times New Roman"/>
          <w:b/>
          <w:bCs/>
          <w:spacing w:val="-1"/>
          <w:sz w:val="23"/>
          <w:szCs w:val="23"/>
        </w:rPr>
        <w:t>d</w:t>
      </w:r>
      <w:r w:rsidRPr="00E65F8A">
        <w:rPr>
          <w:rFonts w:ascii="Times New Roman" w:eastAsia="Times New Roman" w:hAnsi="Times New Roman" w:cs="Times New Roman"/>
          <w:b/>
          <w:bCs/>
          <w:sz w:val="23"/>
          <w:szCs w:val="23"/>
        </w:rPr>
        <w:t>e</w:t>
      </w:r>
      <w:r w:rsidRPr="00E65F8A">
        <w:rPr>
          <w:rFonts w:ascii="Times New Roman" w:eastAsia="Times New Roman" w:hAnsi="Times New Roman" w:cs="Times New Roman"/>
          <w:b/>
          <w:bCs/>
          <w:spacing w:val="1"/>
          <w:sz w:val="23"/>
          <w:szCs w:val="23"/>
        </w:rPr>
        <w:t xml:space="preserve"> </w:t>
      </w:r>
      <w:r w:rsidRPr="00E65F8A">
        <w:rPr>
          <w:rFonts w:ascii="Times New Roman" w:eastAsia="Times New Roman" w:hAnsi="Times New Roman" w:cs="Times New Roman"/>
          <w:sz w:val="23"/>
          <w:szCs w:val="23"/>
        </w:rPr>
        <w:t>m</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pacing w:val="-2"/>
          <w:sz w:val="23"/>
          <w:szCs w:val="23"/>
        </w:rPr>
        <w:t>a</w:t>
      </w:r>
      <w:r w:rsidRPr="00E65F8A">
        <w:rPr>
          <w:rFonts w:ascii="Times New Roman" w:eastAsia="Times New Roman" w:hAnsi="Times New Roman" w:cs="Times New Roman"/>
          <w:sz w:val="23"/>
          <w:szCs w:val="23"/>
        </w:rPr>
        <w:t>ns</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z w:val="23"/>
          <w:szCs w:val="23"/>
        </w:rPr>
        <w:t>a</w:t>
      </w:r>
      <w:r w:rsidRPr="00E65F8A">
        <w:rPr>
          <w:rFonts w:ascii="Times New Roman" w:eastAsia="Times New Roman" w:hAnsi="Times New Roman" w:cs="Times New Roman"/>
          <w:spacing w:val="1"/>
          <w:sz w:val="23"/>
          <w:szCs w:val="23"/>
        </w:rPr>
        <w:t xml:space="preserve"> </w:t>
      </w:r>
      <w:proofErr w:type="spellStart"/>
      <w:r w:rsidRPr="00E65F8A">
        <w:rPr>
          <w:rFonts w:ascii="Times New Roman" w:eastAsia="Times New Roman" w:hAnsi="Times New Roman" w:cs="Times New Roman"/>
          <w:sz w:val="23"/>
          <w:szCs w:val="23"/>
        </w:rPr>
        <w:t>mod</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pacing w:val="-2"/>
          <w:sz w:val="23"/>
          <w:szCs w:val="23"/>
        </w:rPr>
        <w:t>r</w:t>
      </w:r>
      <w:r w:rsidRPr="00E65F8A">
        <w:rPr>
          <w:rFonts w:ascii="Times New Roman" w:eastAsia="Times New Roman" w:hAnsi="Times New Roman" w:cs="Times New Roman"/>
          <w:sz w:val="23"/>
          <w:szCs w:val="23"/>
        </w:rPr>
        <w:t>ni</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pacing w:val="-2"/>
          <w:sz w:val="23"/>
          <w:szCs w:val="23"/>
        </w:rPr>
        <w:t>t</w:t>
      </w:r>
      <w:r w:rsidRPr="00E65F8A">
        <w:rPr>
          <w:rFonts w:ascii="Times New Roman" w:eastAsia="Times New Roman" w:hAnsi="Times New Roman" w:cs="Times New Roman"/>
          <w:sz w:val="23"/>
          <w:szCs w:val="23"/>
        </w:rPr>
        <w:t>ion</w:t>
      </w:r>
      <w:proofErr w:type="spellEnd"/>
      <w:r w:rsidRPr="00E65F8A">
        <w:rPr>
          <w:rFonts w:ascii="Times New Roman" w:eastAsia="Times New Roman" w:hAnsi="Times New Roman" w:cs="Times New Roman"/>
          <w:sz w:val="23"/>
          <w:szCs w:val="23"/>
        </w:rPr>
        <w:t xml:space="preserve"> or up</w:t>
      </w:r>
      <w:r w:rsidRPr="00E65F8A">
        <w:rPr>
          <w:rFonts w:ascii="Times New Roman" w:eastAsia="Times New Roman" w:hAnsi="Times New Roman" w:cs="Times New Roman"/>
          <w:spacing w:val="-2"/>
          <w:sz w:val="23"/>
          <w:szCs w:val="23"/>
        </w:rPr>
        <w:t>g</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de</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pacing w:val="-2"/>
          <w:sz w:val="23"/>
          <w:szCs w:val="23"/>
        </w:rPr>
        <w:t>t</w:t>
      </w:r>
      <w:r w:rsidRPr="00E65F8A">
        <w:rPr>
          <w:rFonts w:ascii="Times New Roman" w:eastAsia="Times New Roman" w:hAnsi="Times New Roman" w:cs="Times New Roman"/>
          <w:sz w:val="23"/>
          <w:szCs w:val="23"/>
        </w:rPr>
        <w:t>h</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pacing w:val="-2"/>
          <w:sz w:val="23"/>
          <w:szCs w:val="23"/>
        </w:rPr>
        <w:t>t results</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z w:val="23"/>
          <w:szCs w:val="23"/>
        </w:rPr>
        <w:t>in</w:t>
      </w:r>
      <w:r w:rsidRPr="00E65F8A">
        <w:rPr>
          <w:rFonts w:ascii="Times New Roman" w:eastAsia="Times New Roman" w:hAnsi="Times New Roman" w:cs="Times New Roman"/>
          <w:spacing w:val="-2"/>
          <w:sz w:val="23"/>
          <w:szCs w:val="23"/>
        </w:rPr>
        <w:t xml:space="preserve"> </w:t>
      </w:r>
      <w:r w:rsidRPr="00E65F8A">
        <w:rPr>
          <w:rFonts w:ascii="Times New Roman" w:eastAsia="Times New Roman" w:hAnsi="Times New Roman" w:cs="Times New Roman"/>
          <w:sz w:val="23"/>
          <w:szCs w:val="23"/>
        </w:rPr>
        <w:t>a</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2"/>
          <w:sz w:val="23"/>
          <w:szCs w:val="23"/>
        </w:rPr>
        <w:t>v</w:t>
      </w:r>
      <w:r w:rsidRPr="00E65F8A">
        <w:rPr>
          <w:rFonts w:ascii="Times New Roman" w:eastAsia="Times New Roman" w:hAnsi="Times New Roman" w:cs="Times New Roman"/>
          <w:sz w:val="23"/>
          <w:szCs w:val="23"/>
        </w:rPr>
        <w:t>i</w:t>
      </w:r>
      <w:r w:rsidRPr="00E65F8A">
        <w:rPr>
          <w:rFonts w:ascii="Times New Roman" w:eastAsia="Times New Roman" w:hAnsi="Times New Roman" w:cs="Times New Roman"/>
          <w:spacing w:val="1"/>
          <w:sz w:val="23"/>
          <w:szCs w:val="23"/>
        </w:rPr>
        <w:t>c</w:t>
      </w:r>
      <w:r w:rsidRPr="00E65F8A">
        <w:rPr>
          <w:rFonts w:ascii="Times New Roman" w:eastAsia="Times New Roman" w:hAnsi="Times New Roman" w:cs="Times New Roman"/>
          <w:sz w:val="23"/>
          <w:szCs w:val="23"/>
        </w:rPr>
        <w:t>e</w:t>
      </w:r>
      <w:r w:rsidRPr="00E65F8A">
        <w:rPr>
          <w:rFonts w:ascii="Times New Roman" w:eastAsia="Times New Roman" w:hAnsi="Times New Roman" w:cs="Times New Roman"/>
          <w:spacing w:val="-2"/>
          <w:sz w:val="23"/>
          <w:szCs w:val="23"/>
        </w:rPr>
        <w:t xml:space="preserve"> </w:t>
      </w:r>
      <w:r w:rsidRPr="00E65F8A">
        <w:rPr>
          <w:rFonts w:ascii="Times New Roman" w:eastAsia="Times New Roman" w:hAnsi="Times New Roman" w:cs="Times New Roman"/>
          <w:sz w:val="23"/>
          <w:szCs w:val="23"/>
        </w:rPr>
        <w:t>no lo</w:t>
      </w:r>
      <w:r w:rsidRPr="00E65F8A">
        <w:rPr>
          <w:rFonts w:ascii="Times New Roman" w:eastAsia="Times New Roman" w:hAnsi="Times New Roman" w:cs="Times New Roman"/>
          <w:spacing w:val="-2"/>
          <w:sz w:val="23"/>
          <w:szCs w:val="23"/>
        </w:rPr>
        <w:t>ng</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 b</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ing</w:t>
      </w:r>
      <w:r w:rsidRPr="00E65F8A">
        <w:rPr>
          <w:rFonts w:ascii="Times New Roman" w:eastAsia="Times New Roman" w:hAnsi="Times New Roman" w:cs="Times New Roman"/>
          <w:spacing w:val="-2"/>
          <w:sz w:val="23"/>
          <w:szCs w:val="23"/>
        </w:rPr>
        <w:t xml:space="preserve"> </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z w:val="23"/>
          <w:szCs w:val="23"/>
        </w:rPr>
        <w:t>uppli</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d or</w:t>
      </w:r>
      <w:r w:rsidRPr="00E65F8A">
        <w:rPr>
          <w:rFonts w:ascii="Times New Roman" w:eastAsia="Times New Roman" w:hAnsi="Times New Roman" w:cs="Times New Roman"/>
          <w:spacing w:val="-2"/>
          <w:sz w:val="23"/>
          <w:szCs w:val="23"/>
        </w:rPr>
        <w:t xml:space="preserve"> </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d</w:t>
      </w:r>
      <w:r w:rsidRPr="00E65F8A">
        <w:rPr>
          <w:rFonts w:ascii="Times New Roman" w:eastAsia="Times New Roman" w:hAnsi="Times New Roman" w:cs="Times New Roman"/>
          <w:spacing w:val="-2"/>
          <w:sz w:val="23"/>
          <w:szCs w:val="23"/>
        </w:rPr>
        <w:t>v</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ly</w:t>
      </w:r>
      <w:r w:rsidRPr="00E65F8A">
        <w:rPr>
          <w:rFonts w:ascii="Times New Roman" w:eastAsia="Times New Roman" w:hAnsi="Times New Roman" w:cs="Times New Roman"/>
          <w:spacing w:val="-5"/>
          <w:sz w:val="23"/>
          <w:szCs w:val="23"/>
        </w:rPr>
        <w:t xml:space="preserve"> </w:t>
      </w:r>
      <w:r w:rsidRPr="00E65F8A">
        <w:rPr>
          <w:rFonts w:ascii="Times New Roman" w:eastAsia="Times New Roman" w:hAnsi="Times New Roman" w:cs="Times New Roman"/>
          <w:spacing w:val="3"/>
          <w:sz w:val="23"/>
          <w:szCs w:val="23"/>
        </w:rPr>
        <w:t>a</w:t>
      </w:r>
      <w:r w:rsidRPr="00E65F8A">
        <w:rPr>
          <w:rFonts w:ascii="Times New Roman" w:eastAsia="Times New Roman" w:hAnsi="Times New Roman" w:cs="Times New Roman"/>
          <w:sz w:val="23"/>
          <w:szCs w:val="23"/>
        </w:rPr>
        <w:t>f</w:t>
      </w:r>
      <w:r w:rsidRPr="00E65F8A">
        <w:rPr>
          <w:rFonts w:ascii="Times New Roman" w:eastAsia="Times New Roman" w:hAnsi="Times New Roman" w:cs="Times New Roman"/>
          <w:spacing w:val="-2"/>
          <w:sz w:val="23"/>
          <w:szCs w:val="23"/>
        </w:rPr>
        <w:t>f</w:t>
      </w:r>
      <w:r w:rsidRPr="00E65F8A">
        <w:rPr>
          <w:rFonts w:ascii="Times New Roman" w:eastAsia="Times New Roman" w:hAnsi="Times New Roman" w:cs="Times New Roman"/>
          <w:spacing w:val="1"/>
          <w:sz w:val="23"/>
          <w:szCs w:val="23"/>
        </w:rPr>
        <w:t>ec</w:t>
      </w:r>
      <w:r w:rsidRPr="00E65F8A">
        <w:rPr>
          <w:rFonts w:ascii="Times New Roman" w:eastAsia="Times New Roman" w:hAnsi="Times New Roman" w:cs="Times New Roman"/>
          <w:sz w:val="23"/>
          <w:szCs w:val="23"/>
        </w:rPr>
        <w:t>ts</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z w:val="23"/>
          <w:szCs w:val="23"/>
        </w:rPr>
        <w:t>the</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pacing w:val="-2"/>
          <w:sz w:val="23"/>
          <w:szCs w:val="23"/>
        </w:rPr>
        <w:t>q</w:t>
      </w:r>
      <w:r w:rsidRPr="00E65F8A">
        <w:rPr>
          <w:rFonts w:ascii="Times New Roman" w:eastAsia="Times New Roman" w:hAnsi="Times New Roman" w:cs="Times New Roman"/>
          <w:sz w:val="23"/>
          <w:szCs w:val="23"/>
        </w:rPr>
        <w:t>u</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pacing w:val="-2"/>
          <w:sz w:val="23"/>
          <w:szCs w:val="23"/>
        </w:rPr>
        <w:t>l</w:t>
      </w:r>
      <w:r w:rsidRPr="00E65F8A">
        <w:rPr>
          <w:rFonts w:ascii="Times New Roman" w:eastAsia="Times New Roman" w:hAnsi="Times New Roman" w:cs="Times New Roman"/>
          <w:sz w:val="23"/>
          <w:szCs w:val="23"/>
        </w:rPr>
        <w:t>ity</w:t>
      </w:r>
      <w:r w:rsidRPr="00E65F8A">
        <w:rPr>
          <w:rFonts w:ascii="Times New Roman" w:eastAsia="Times New Roman" w:hAnsi="Times New Roman" w:cs="Times New Roman"/>
          <w:spacing w:val="-5"/>
          <w:sz w:val="23"/>
          <w:szCs w:val="23"/>
        </w:rPr>
        <w:t xml:space="preserve"> </w:t>
      </w:r>
      <w:r w:rsidRPr="00E65F8A">
        <w:rPr>
          <w:rFonts w:ascii="Times New Roman" w:eastAsia="Times New Roman" w:hAnsi="Times New Roman" w:cs="Times New Roman"/>
          <w:spacing w:val="2"/>
          <w:sz w:val="23"/>
          <w:szCs w:val="23"/>
        </w:rPr>
        <w:t>o</w:t>
      </w:r>
      <w:r w:rsidRPr="00E65F8A">
        <w:rPr>
          <w:rFonts w:ascii="Times New Roman" w:eastAsia="Times New Roman" w:hAnsi="Times New Roman" w:cs="Times New Roman"/>
          <w:sz w:val="23"/>
          <w:szCs w:val="23"/>
        </w:rPr>
        <w:t xml:space="preserve">f </w:t>
      </w:r>
      <w:r w:rsidRPr="00E65F8A">
        <w:rPr>
          <w:rFonts w:ascii="Times New Roman" w:eastAsia="Times New Roman" w:hAnsi="Times New Roman" w:cs="Times New Roman"/>
          <w:spacing w:val="1"/>
          <w:sz w:val="23"/>
          <w:szCs w:val="23"/>
        </w:rPr>
        <w:t>t</w:t>
      </w:r>
      <w:r w:rsidRPr="00E65F8A">
        <w:rPr>
          <w:rFonts w:ascii="Times New Roman" w:eastAsia="Times New Roman" w:hAnsi="Times New Roman" w:cs="Times New Roman"/>
          <w:sz w:val="23"/>
          <w:szCs w:val="23"/>
        </w:rPr>
        <w:t>h</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 xml:space="preserve">t </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2"/>
          <w:sz w:val="23"/>
          <w:szCs w:val="23"/>
        </w:rPr>
        <w:t>v</w:t>
      </w:r>
      <w:r w:rsidRPr="00E65F8A">
        <w:rPr>
          <w:rFonts w:ascii="Times New Roman" w:eastAsia="Times New Roman" w:hAnsi="Times New Roman" w:cs="Times New Roman"/>
          <w:sz w:val="23"/>
          <w:szCs w:val="23"/>
        </w:rPr>
        <w:t>i</w:t>
      </w:r>
      <w:r w:rsidRPr="00E65F8A">
        <w:rPr>
          <w:rFonts w:ascii="Times New Roman" w:eastAsia="Times New Roman" w:hAnsi="Times New Roman" w:cs="Times New Roman"/>
          <w:spacing w:val="1"/>
          <w:sz w:val="23"/>
          <w:szCs w:val="23"/>
        </w:rPr>
        <w:t>c</w:t>
      </w:r>
      <w:r w:rsidRPr="00E65F8A">
        <w:rPr>
          <w:rFonts w:ascii="Times New Roman" w:eastAsia="Times New Roman" w:hAnsi="Times New Roman" w:cs="Times New Roman"/>
          <w:sz w:val="23"/>
          <w:szCs w:val="23"/>
        </w:rPr>
        <w:t>e</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z w:val="23"/>
          <w:szCs w:val="23"/>
        </w:rPr>
        <w:t xml:space="preserve">(or </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ny</w:t>
      </w:r>
      <w:r w:rsidRPr="00E65F8A">
        <w:rPr>
          <w:rFonts w:ascii="Times New Roman" w:eastAsia="Times New Roman" w:hAnsi="Times New Roman" w:cs="Times New Roman"/>
          <w:spacing w:val="-5"/>
          <w:sz w:val="23"/>
          <w:szCs w:val="23"/>
        </w:rPr>
        <w:t xml:space="preserve"> </w:t>
      </w:r>
      <w:r w:rsidRPr="00E65F8A">
        <w:rPr>
          <w:rFonts w:ascii="Times New Roman" w:eastAsia="Times New Roman" w:hAnsi="Times New Roman" w:cs="Times New Roman"/>
          <w:spacing w:val="-1"/>
          <w:sz w:val="23"/>
          <w:szCs w:val="23"/>
        </w:rPr>
        <w:lastRenderedPageBreak/>
        <w:t>s</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2"/>
          <w:sz w:val="23"/>
          <w:szCs w:val="23"/>
        </w:rPr>
        <w:t>v</w:t>
      </w:r>
      <w:r w:rsidRPr="00E65F8A">
        <w:rPr>
          <w:rFonts w:ascii="Times New Roman" w:eastAsia="Times New Roman" w:hAnsi="Times New Roman" w:cs="Times New Roman"/>
          <w:sz w:val="23"/>
          <w:szCs w:val="23"/>
        </w:rPr>
        <w:t>i</w:t>
      </w:r>
      <w:r w:rsidRPr="00E65F8A">
        <w:rPr>
          <w:rFonts w:ascii="Times New Roman" w:eastAsia="Times New Roman" w:hAnsi="Times New Roman" w:cs="Times New Roman"/>
          <w:spacing w:val="1"/>
          <w:sz w:val="23"/>
          <w:szCs w:val="23"/>
        </w:rPr>
        <w:t>ce</w:t>
      </w:r>
      <w:r w:rsidRPr="00E65F8A">
        <w:rPr>
          <w:rFonts w:ascii="Times New Roman" w:eastAsia="Times New Roman" w:hAnsi="Times New Roman" w:cs="Times New Roman"/>
          <w:sz w:val="23"/>
          <w:szCs w:val="23"/>
        </w:rPr>
        <w:t>s</w:t>
      </w:r>
      <w:r w:rsidRPr="00E65F8A">
        <w:rPr>
          <w:rFonts w:ascii="Times New Roman" w:eastAsia="Times New Roman" w:hAnsi="Times New Roman" w:cs="Times New Roman"/>
          <w:spacing w:val="-1"/>
          <w:sz w:val="23"/>
          <w:szCs w:val="23"/>
        </w:rPr>
        <w:t xml:space="preserve"> s</w:t>
      </w:r>
      <w:r w:rsidRPr="00E65F8A">
        <w:rPr>
          <w:rFonts w:ascii="Times New Roman" w:eastAsia="Times New Roman" w:hAnsi="Times New Roman" w:cs="Times New Roman"/>
          <w:sz w:val="23"/>
          <w:szCs w:val="23"/>
        </w:rPr>
        <w:t>uppli</w:t>
      </w:r>
      <w:r w:rsidRPr="00E65F8A">
        <w:rPr>
          <w:rFonts w:ascii="Times New Roman" w:eastAsia="Times New Roman" w:hAnsi="Times New Roman" w:cs="Times New Roman"/>
          <w:spacing w:val="-2"/>
          <w:sz w:val="23"/>
          <w:szCs w:val="23"/>
        </w:rPr>
        <w:t>e</w:t>
      </w:r>
      <w:r w:rsidRPr="00E65F8A">
        <w:rPr>
          <w:rFonts w:ascii="Times New Roman" w:eastAsia="Times New Roman" w:hAnsi="Times New Roman" w:cs="Times New Roman"/>
          <w:sz w:val="23"/>
          <w:szCs w:val="23"/>
        </w:rPr>
        <w:t>d by</w:t>
      </w:r>
      <w:r w:rsidRPr="00E65F8A">
        <w:rPr>
          <w:rFonts w:ascii="Times New Roman" w:eastAsia="Times New Roman" w:hAnsi="Times New Roman" w:cs="Times New Roman"/>
          <w:spacing w:val="-5"/>
          <w:sz w:val="23"/>
          <w:szCs w:val="23"/>
        </w:rPr>
        <w:t xml:space="preserve"> </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 xml:space="preserve">n </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pacing w:val="1"/>
          <w:sz w:val="23"/>
          <w:szCs w:val="23"/>
        </w:rPr>
        <w:t>cce</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z w:val="23"/>
          <w:szCs w:val="23"/>
        </w:rPr>
        <w:t>s</w:t>
      </w:r>
      <w:r w:rsidRPr="00E65F8A">
        <w:rPr>
          <w:rFonts w:ascii="Times New Roman" w:eastAsia="Times New Roman" w:hAnsi="Times New Roman" w:cs="Times New Roman"/>
          <w:spacing w:val="-1"/>
          <w:sz w:val="23"/>
          <w:szCs w:val="23"/>
        </w:rPr>
        <w:t xml:space="preserve"> S</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pacing w:val="-2"/>
          <w:sz w:val="23"/>
          <w:szCs w:val="23"/>
        </w:rPr>
        <w:t>e</w:t>
      </w:r>
      <w:r w:rsidRPr="00E65F8A">
        <w:rPr>
          <w:rFonts w:ascii="Times New Roman" w:eastAsia="Times New Roman" w:hAnsi="Times New Roman" w:cs="Times New Roman"/>
          <w:sz w:val="23"/>
          <w:szCs w:val="23"/>
        </w:rPr>
        <w:t>k</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 xml:space="preserve">r </w:t>
      </w:r>
      <w:r w:rsidRPr="00E65F8A">
        <w:rPr>
          <w:rFonts w:ascii="Times New Roman" w:eastAsia="Times New Roman" w:hAnsi="Times New Roman" w:cs="Times New Roman"/>
          <w:spacing w:val="1"/>
          <w:sz w:val="23"/>
          <w:szCs w:val="23"/>
        </w:rPr>
        <w:t>t</w:t>
      </w:r>
      <w:r w:rsidRPr="00E65F8A">
        <w:rPr>
          <w:rFonts w:ascii="Times New Roman" w:eastAsia="Times New Roman" w:hAnsi="Times New Roman" w:cs="Times New Roman"/>
          <w:sz w:val="23"/>
          <w:szCs w:val="23"/>
        </w:rPr>
        <w:t>o</w:t>
      </w:r>
      <w:r w:rsidRPr="00E65F8A">
        <w:rPr>
          <w:rFonts w:ascii="Times New Roman" w:eastAsia="Times New Roman" w:hAnsi="Times New Roman" w:cs="Times New Roman"/>
          <w:spacing w:val="-2"/>
          <w:sz w:val="23"/>
          <w:szCs w:val="23"/>
        </w:rPr>
        <w:t xml:space="preserve"> </w:t>
      </w:r>
      <w:r w:rsidRPr="00E65F8A">
        <w:rPr>
          <w:rFonts w:ascii="Times New Roman" w:eastAsia="Times New Roman" w:hAnsi="Times New Roman" w:cs="Times New Roman"/>
          <w:sz w:val="23"/>
          <w:szCs w:val="23"/>
        </w:rPr>
        <w:t>th</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pacing w:val="-2"/>
          <w:sz w:val="23"/>
          <w:szCs w:val="23"/>
        </w:rPr>
        <w:t>i</w:t>
      </w:r>
      <w:r w:rsidRPr="00E65F8A">
        <w:rPr>
          <w:rFonts w:ascii="Times New Roman" w:eastAsia="Times New Roman" w:hAnsi="Times New Roman" w:cs="Times New Roman"/>
          <w:sz w:val="23"/>
          <w:szCs w:val="23"/>
        </w:rPr>
        <w:t xml:space="preserve">r </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n</w:t>
      </w:r>
      <w:r w:rsidRPr="00E65F8A">
        <w:rPr>
          <w:rFonts w:ascii="Times New Roman" w:eastAsia="Times New Roman" w:hAnsi="Times New Roman" w:cs="Times New Roman"/>
          <w:spacing w:val="6"/>
          <w:sz w:val="23"/>
          <w:szCs w:val="23"/>
        </w:rPr>
        <w:t>d</w:t>
      </w:r>
      <w:r w:rsidRPr="00E65F8A">
        <w:rPr>
          <w:rFonts w:ascii="Times New Roman" w:eastAsia="Times New Roman" w:hAnsi="Times New Roman" w:cs="Times New Roman"/>
          <w:sz w:val="23"/>
          <w:szCs w:val="23"/>
        </w:rPr>
        <w:t>-u</w:t>
      </w:r>
      <w:r w:rsidRPr="00E65F8A">
        <w:rPr>
          <w:rFonts w:ascii="Times New Roman" w:eastAsia="Times New Roman" w:hAnsi="Times New Roman" w:cs="Times New Roman"/>
          <w:spacing w:val="-3"/>
          <w:sz w:val="23"/>
          <w:szCs w:val="23"/>
        </w:rPr>
        <w:t>s</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rs</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z w:val="23"/>
          <w:szCs w:val="23"/>
        </w:rPr>
        <w:t>u</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z w:val="23"/>
          <w:szCs w:val="23"/>
        </w:rPr>
        <w:t>i</w:t>
      </w:r>
      <w:r w:rsidRPr="00E65F8A">
        <w:rPr>
          <w:rFonts w:ascii="Times New Roman" w:eastAsia="Times New Roman" w:hAnsi="Times New Roman" w:cs="Times New Roman"/>
          <w:spacing w:val="-2"/>
          <w:sz w:val="23"/>
          <w:szCs w:val="23"/>
        </w:rPr>
        <w:t>n</w:t>
      </w:r>
      <w:r w:rsidRPr="00E65F8A">
        <w:rPr>
          <w:rFonts w:ascii="Times New Roman" w:eastAsia="Times New Roman" w:hAnsi="Times New Roman" w:cs="Times New Roman"/>
          <w:sz w:val="23"/>
          <w:szCs w:val="23"/>
        </w:rPr>
        <w:t>g</w:t>
      </w:r>
      <w:r w:rsidRPr="00E65F8A">
        <w:rPr>
          <w:rFonts w:ascii="Times New Roman" w:eastAsia="Times New Roman" w:hAnsi="Times New Roman" w:cs="Times New Roman"/>
          <w:spacing w:val="-2"/>
          <w:sz w:val="23"/>
          <w:szCs w:val="23"/>
        </w:rPr>
        <w:t xml:space="preserve"> </w:t>
      </w:r>
      <w:r w:rsidRPr="00E65F8A">
        <w:rPr>
          <w:rFonts w:ascii="Times New Roman" w:eastAsia="Times New Roman" w:hAnsi="Times New Roman" w:cs="Times New Roman"/>
          <w:sz w:val="23"/>
          <w:szCs w:val="23"/>
        </w:rPr>
        <w:t xml:space="preserve">the </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2"/>
          <w:sz w:val="23"/>
          <w:szCs w:val="23"/>
        </w:rPr>
        <w:t>v</w:t>
      </w:r>
      <w:r w:rsidRPr="00E65F8A">
        <w:rPr>
          <w:rFonts w:ascii="Times New Roman" w:eastAsia="Times New Roman" w:hAnsi="Times New Roman" w:cs="Times New Roman"/>
          <w:sz w:val="23"/>
          <w:szCs w:val="23"/>
        </w:rPr>
        <w:t>i</w:t>
      </w:r>
      <w:r w:rsidRPr="00E65F8A">
        <w:rPr>
          <w:rFonts w:ascii="Times New Roman" w:eastAsia="Times New Roman" w:hAnsi="Times New Roman" w:cs="Times New Roman"/>
          <w:spacing w:val="1"/>
          <w:sz w:val="23"/>
          <w:szCs w:val="23"/>
        </w:rPr>
        <w:t>ce</w:t>
      </w:r>
      <w:r w:rsidRPr="00E65F8A">
        <w:rPr>
          <w:rFonts w:ascii="Times New Roman" w:eastAsia="Times New Roman" w:hAnsi="Times New Roman" w:cs="Times New Roman"/>
          <w:sz w:val="23"/>
          <w:szCs w:val="23"/>
        </w:rPr>
        <w:t>), but</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pacing w:val="-2"/>
          <w:sz w:val="23"/>
          <w:szCs w:val="23"/>
        </w:rPr>
        <w:t>d</w:t>
      </w:r>
      <w:r w:rsidRPr="00E65F8A">
        <w:rPr>
          <w:rFonts w:ascii="Times New Roman" w:eastAsia="Times New Roman" w:hAnsi="Times New Roman" w:cs="Times New Roman"/>
          <w:sz w:val="23"/>
          <w:szCs w:val="23"/>
        </w:rPr>
        <w:t>o</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s</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z w:val="23"/>
          <w:szCs w:val="23"/>
        </w:rPr>
        <w:t>not</w:t>
      </w:r>
      <w:r w:rsidRPr="00E65F8A">
        <w:rPr>
          <w:rFonts w:ascii="Times New Roman" w:eastAsia="Times New Roman" w:hAnsi="Times New Roman" w:cs="Times New Roman"/>
          <w:spacing w:val="-2"/>
          <w:sz w:val="23"/>
          <w:szCs w:val="23"/>
        </w:rPr>
        <w:t xml:space="preserve"> </w:t>
      </w:r>
      <w:r w:rsidRPr="00E65F8A">
        <w:rPr>
          <w:rFonts w:ascii="Times New Roman" w:eastAsia="Times New Roman" w:hAnsi="Times New Roman" w:cs="Times New Roman"/>
          <w:sz w:val="23"/>
          <w:szCs w:val="23"/>
        </w:rPr>
        <w:t>m</w:t>
      </w:r>
      <w:r w:rsidRPr="00E65F8A">
        <w:rPr>
          <w:rFonts w:ascii="Times New Roman" w:eastAsia="Times New Roman" w:hAnsi="Times New Roman" w:cs="Times New Roman"/>
          <w:spacing w:val="-2"/>
          <w:sz w:val="23"/>
          <w:szCs w:val="23"/>
        </w:rPr>
        <w:t>ea</w:t>
      </w:r>
      <w:r w:rsidRPr="00E65F8A">
        <w:rPr>
          <w:rFonts w:ascii="Times New Roman" w:eastAsia="Times New Roman" w:hAnsi="Times New Roman" w:cs="Times New Roman"/>
          <w:sz w:val="23"/>
          <w:szCs w:val="23"/>
        </w:rPr>
        <w:t xml:space="preserve">n, or </w:t>
      </w:r>
      <w:r w:rsidRPr="00E65F8A">
        <w:rPr>
          <w:rFonts w:ascii="Times New Roman" w:eastAsia="Times New Roman" w:hAnsi="Times New Roman" w:cs="Times New Roman"/>
          <w:spacing w:val="1"/>
          <w:sz w:val="23"/>
          <w:szCs w:val="23"/>
        </w:rPr>
        <w:t>i</w:t>
      </w:r>
      <w:r w:rsidRPr="00E65F8A">
        <w:rPr>
          <w:rFonts w:ascii="Times New Roman" w:eastAsia="Times New Roman" w:hAnsi="Times New Roman" w:cs="Times New Roman"/>
          <w:sz w:val="23"/>
          <w:szCs w:val="23"/>
        </w:rPr>
        <w:t>n</w:t>
      </w:r>
      <w:r w:rsidRPr="00E65F8A">
        <w:rPr>
          <w:rFonts w:ascii="Times New Roman" w:eastAsia="Times New Roman" w:hAnsi="Times New Roman" w:cs="Times New Roman"/>
          <w:spacing w:val="-2"/>
          <w:sz w:val="23"/>
          <w:szCs w:val="23"/>
        </w:rPr>
        <w:t>c</w:t>
      </w:r>
      <w:r w:rsidRPr="00E65F8A">
        <w:rPr>
          <w:rFonts w:ascii="Times New Roman" w:eastAsia="Times New Roman" w:hAnsi="Times New Roman" w:cs="Times New Roman"/>
          <w:sz w:val="23"/>
          <w:szCs w:val="23"/>
        </w:rPr>
        <w:t>lud</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w:t>
      </w:r>
      <w:r w:rsidRPr="00E65F8A">
        <w:rPr>
          <w:rFonts w:ascii="Times New Roman" w:eastAsia="Times New Roman" w:hAnsi="Times New Roman" w:cs="Times New Roman"/>
          <w:spacing w:val="-2"/>
          <w:sz w:val="23"/>
          <w:szCs w:val="23"/>
        </w:rPr>
        <w:t xml:space="preserve"> </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 xml:space="preserve">n </w:t>
      </w:r>
      <w:r w:rsidRPr="00E65F8A">
        <w:rPr>
          <w:rFonts w:ascii="Times New Roman" w:eastAsia="Times New Roman" w:hAnsi="Times New Roman" w:cs="Times New Roman"/>
          <w:spacing w:val="-2"/>
          <w:sz w:val="23"/>
          <w:szCs w:val="23"/>
        </w:rPr>
        <w:t>E</w:t>
      </w:r>
      <w:r w:rsidRPr="00E65F8A">
        <w:rPr>
          <w:rFonts w:ascii="Times New Roman" w:eastAsia="Times New Roman" w:hAnsi="Times New Roman" w:cs="Times New Roman"/>
          <w:sz w:val="23"/>
          <w:szCs w:val="23"/>
        </w:rPr>
        <w:t>m</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2"/>
          <w:sz w:val="23"/>
          <w:szCs w:val="23"/>
        </w:rPr>
        <w:t>g</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pacing w:val="-2"/>
          <w:sz w:val="23"/>
          <w:szCs w:val="23"/>
        </w:rPr>
        <w:t>n</w:t>
      </w:r>
      <w:r w:rsidRPr="00E65F8A">
        <w:rPr>
          <w:rFonts w:ascii="Times New Roman" w:eastAsia="Times New Roman" w:hAnsi="Times New Roman" w:cs="Times New Roman"/>
          <w:spacing w:val="1"/>
          <w:sz w:val="23"/>
          <w:szCs w:val="23"/>
        </w:rPr>
        <w:t>c</w:t>
      </w:r>
      <w:r w:rsidRPr="00E65F8A">
        <w:rPr>
          <w:rFonts w:ascii="Times New Roman" w:eastAsia="Times New Roman" w:hAnsi="Times New Roman" w:cs="Times New Roman"/>
          <w:sz w:val="23"/>
          <w:szCs w:val="23"/>
        </w:rPr>
        <w:t>y</w:t>
      </w:r>
      <w:r w:rsidRPr="00E65F8A">
        <w:rPr>
          <w:rFonts w:ascii="Times New Roman" w:eastAsia="Times New Roman" w:hAnsi="Times New Roman" w:cs="Times New Roman"/>
          <w:spacing w:val="-3"/>
          <w:sz w:val="23"/>
          <w:szCs w:val="23"/>
        </w:rPr>
        <w:t xml:space="preserve"> </w:t>
      </w:r>
      <w:r w:rsidRPr="00E65F8A">
        <w:rPr>
          <w:rFonts w:ascii="Times New Roman" w:eastAsia="Times New Roman" w:hAnsi="Times New Roman" w:cs="Times New Roman"/>
          <w:spacing w:val="-1"/>
          <w:sz w:val="23"/>
          <w:szCs w:val="23"/>
        </w:rPr>
        <w:t>N</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t</w:t>
      </w:r>
      <w:r w:rsidRPr="00E65F8A">
        <w:rPr>
          <w:rFonts w:ascii="Times New Roman" w:eastAsia="Times New Roman" w:hAnsi="Times New Roman" w:cs="Times New Roman"/>
          <w:spacing w:val="-1"/>
          <w:sz w:val="23"/>
          <w:szCs w:val="23"/>
        </w:rPr>
        <w:t>w</w:t>
      </w:r>
      <w:r w:rsidRPr="00E65F8A">
        <w:rPr>
          <w:rFonts w:ascii="Times New Roman" w:eastAsia="Times New Roman" w:hAnsi="Times New Roman" w:cs="Times New Roman"/>
          <w:sz w:val="23"/>
          <w:szCs w:val="23"/>
        </w:rPr>
        <w:t xml:space="preserve">ork </w:t>
      </w:r>
      <w:proofErr w:type="spellStart"/>
      <w:r w:rsidRPr="00E65F8A">
        <w:rPr>
          <w:rFonts w:ascii="Times New Roman" w:eastAsia="Times New Roman" w:hAnsi="Times New Roman" w:cs="Times New Roman"/>
          <w:spacing w:val="-1"/>
          <w:sz w:val="23"/>
          <w:szCs w:val="23"/>
        </w:rPr>
        <w:t>M</w:t>
      </w:r>
      <w:r w:rsidRPr="00E65F8A">
        <w:rPr>
          <w:rFonts w:ascii="Times New Roman" w:eastAsia="Times New Roman" w:hAnsi="Times New Roman" w:cs="Times New Roman"/>
          <w:sz w:val="23"/>
          <w:szCs w:val="23"/>
        </w:rPr>
        <w:t>od</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z w:val="23"/>
          <w:szCs w:val="23"/>
        </w:rPr>
        <w:t>rn</w:t>
      </w:r>
      <w:r w:rsidRPr="00E65F8A">
        <w:rPr>
          <w:rFonts w:ascii="Times New Roman" w:eastAsia="Times New Roman" w:hAnsi="Times New Roman" w:cs="Times New Roman"/>
          <w:spacing w:val="1"/>
          <w:sz w:val="23"/>
          <w:szCs w:val="23"/>
        </w:rPr>
        <w:t>i</w:t>
      </w:r>
      <w:r w:rsidRPr="00E65F8A">
        <w:rPr>
          <w:rFonts w:ascii="Times New Roman" w:eastAsia="Times New Roman" w:hAnsi="Times New Roman" w:cs="Times New Roman"/>
          <w:spacing w:val="-1"/>
          <w:sz w:val="23"/>
          <w:szCs w:val="23"/>
        </w:rPr>
        <w:t>s</w:t>
      </w:r>
      <w:r w:rsidRPr="00E65F8A">
        <w:rPr>
          <w:rFonts w:ascii="Times New Roman" w:eastAsia="Times New Roman" w:hAnsi="Times New Roman" w:cs="Times New Roman"/>
          <w:spacing w:val="-2"/>
          <w:sz w:val="23"/>
          <w:szCs w:val="23"/>
        </w:rPr>
        <w:t>a</w:t>
      </w:r>
      <w:r w:rsidRPr="00E65F8A">
        <w:rPr>
          <w:rFonts w:ascii="Times New Roman" w:eastAsia="Times New Roman" w:hAnsi="Times New Roman" w:cs="Times New Roman"/>
          <w:sz w:val="23"/>
          <w:szCs w:val="23"/>
        </w:rPr>
        <w:t>ti</w:t>
      </w:r>
      <w:r w:rsidRPr="00E65F8A">
        <w:rPr>
          <w:rFonts w:ascii="Times New Roman" w:eastAsia="Times New Roman" w:hAnsi="Times New Roman" w:cs="Times New Roman"/>
          <w:spacing w:val="-2"/>
          <w:sz w:val="23"/>
          <w:szCs w:val="23"/>
        </w:rPr>
        <w:t>o</w:t>
      </w:r>
      <w:r w:rsidRPr="00E65F8A">
        <w:rPr>
          <w:rFonts w:ascii="Times New Roman" w:eastAsia="Times New Roman" w:hAnsi="Times New Roman" w:cs="Times New Roman"/>
          <w:sz w:val="23"/>
          <w:szCs w:val="23"/>
        </w:rPr>
        <w:t>n</w:t>
      </w:r>
      <w:proofErr w:type="spellEnd"/>
      <w:r w:rsidRPr="00E65F8A">
        <w:rPr>
          <w:rFonts w:ascii="Times New Roman" w:eastAsia="Times New Roman" w:hAnsi="Times New Roman" w:cs="Times New Roman"/>
          <w:sz w:val="23"/>
          <w:szCs w:val="23"/>
        </w:rPr>
        <w:t xml:space="preserve"> </w:t>
      </w:r>
      <w:r w:rsidR="008B3F80">
        <w:rPr>
          <w:rFonts w:ascii="Times New Roman" w:eastAsia="Times New Roman" w:hAnsi="Times New Roman" w:cs="Times New Roman"/>
          <w:sz w:val="23"/>
          <w:szCs w:val="23"/>
        </w:rPr>
        <w:t xml:space="preserve">and </w:t>
      </w:r>
      <w:r w:rsidRPr="00E65F8A">
        <w:rPr>
          <w:rFonts w:ascii="Times New Roman" w:eastAsia="Times New Roman" w:hAnsi="Times New Roman" w:cs="Times New Roman"/>
          <w:spacing w:val="-1"/>
          <w:sz w:val="23"/>
          <w:szCs w:val="23"/>
        </w:rPr>
        <w:t>U</w:t>
      </w:r>
      <w:r w:rsidRPr="00E65F8A">
        <w:rPr>
          <w:rFonts w:ascii="Times New Roman" w:eastAsia="Times New Roman" w:hAnsi="Times New Roman" w:cs="Times New Roman"/>
          <w:sz w:val="23"/>
          <w:szCs w:val="23"/>
        </w:rPr>
        <w:t>p</w:t>
      </w:r>
      <w:r w:rsidRPr="00E65F8A">
        <w:rPr>
          <w:rFonts w:ascii="Times New Roman" w:eastAsia="Times New Roman" w:hAnsi="Times New Roman" w:cs="Times New Roman"/>
          <w:spacing w:val="-2"/>
          <w:sz w:val="23"/>
          <w:szCs w:val="23"/>
        </w:rPr>
        <w:t>g</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de</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z w:val="23"/>
          <w:szCs w:val="23"/>
        </w:rPr>
        <w:t xml:space="preserve">or </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 xml:space="preserve"> </w:t>
      </w:r>
      <w:r w:rsidRPr="00E65F8A">
        <w:rPr>
          <w:rFonts w:ascii="Times New Roman" w:eastAsia="Times New Roman" w:hAnsi="Times New Roman" w:cs="Times New Roman"/>
          <w:spacing w:val="-1"/>
          <w:sz w:val="23"/>
          <w:szCs w:val="23"/>
        </w:rPr>
        <w:t xml:space="preserve">National </w:t>
      </w:r>
      <w:r w:rsidRPr="00E65F8A">
        <w:rPr>
          <w:rFonts w:ascii="Times New Roman" w:eastAsia="Times New Roman" w:hAnsi="Times New Roman" w:cs="Times New Roman"/>
          <w:sz w:val="23"/>
          <w:szCs w:val="23"/>
        </w:rPr>
        <w:t>Broadband Network</w:t>
      </w:r>
      <w:r w:rsidRPr="00E65F8A">
        <w:rPr>
          <w:rFonts w:ascii="Times New Roman" w:eastAsia="Times New Roman" w:hAnsi="Times New Roman" w:cs="Times New Roman"/>
          <w:spacing w:val="-1"/>
          <w:sz w:val="23"/>
          <w:szCs w:val="23"/>
        </w:rPr>
        <w:t xml:space="preserve"> </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1"/>
          <w:sz w:val="23"/>
          <w:szCs w:val="23"/>
        </w:rPr>
        <w:t>e</w:t>
      </w:r>
      <w:r w:rsidRPr="00E65F8A">
        <w:rPr>
          <w:rFonts w:ascii="Times New Roman" w:eastAsia="Times New Roman" w:hAnsi="Times New Roman" w:cs="Times New Roman"/>
          <w:spacing w:val="-2"/>
          <w:sz w:val="23"/>
          <w:szCs w:val="23"/>
        </w:rPr>
        <w:t>l</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pacing w:val="-2"/>
          <w:sz w:val="23"/>
          <w:szCs w:val="23"/>
        </w:rPr>
        <w:t>te</w:t>
      </w:r>
      <w:r w:rsidRPr="00E65F8A">
        <w:rPr>
          <w:rFonts w:ascii="Times New Roman" w:eastAsia="Times New Roman" w:hAnsi="Times New Roman" w:cs="Times New Roman"/>
          <w:sz w:val="23"/>
          <w:szCs w:val="23"/>
        </w:rPr>
        <w:t>d up</w:t>
      </w:r>
      <w:r w:rsidRPr="00E65F8A">
        <w:rPr>
          <w:rFonts w:ascii="Times New Roman" w:eastAsia="Times New Roman" w:hAnsi="Times New Roman" w:cs="Times New Roman"/>
          <w:spacing w:val="-2"/>
          <w:sz w:val="23"/>
          <w:szCs w:val="23"/>
        </w:rPr>
        <w:t>g</w:t>
      </w:r>
      <w:r w:rsidRPr="00E65F8A">
        <w:rPr>
          <w:rFonts w:ascii="Times New Roman" w:eastAsia="Times New Roman" w:hAnsi="Times New Roman" w:cs="Times New Roman"/>
          <w:sz w:val="23"/>
          <w:szCs w:val="23"/>
        </w:rPr>
        <w:t>r</w:t>
      </w:r>
      <w:r w:rsidRPr="00E65F8A">
        <w:rPr>
          <w:rFonts w:ascii="Times New Roman" w:eastAsia="Times New Roman" w:hAnsi="Times New Roman" w:cs="Times New Roman"/>
          <w:spacing w:val="1"/>
          <w:sz w:val="23"/>
          <w:szCs w:val="23"/>
        </w:rPr>
        <w:t>a</w:t>
      </w:r>
      <w:r w:rsidRPr="00E65F8A">
        <w:rPr>
          <w:rFonts w:ascii="Times New Roman" w:eastAsia="Times New Roman" w:hAnsi="Times New Roman" w:cs="Times New Roman"/>
          <w:sz w:val="23"/>
          <w:szCs w:val="23"/>
        </w:rPr>
        <w:t>de</w:t>
      </w:r>
    </w:p>
    <w:p w14:paraId="58E814F4" w14:textId="77777777" w:rsidR="0013141A" w:rsidRPr="00FA234C" w:rsidRDefault="0013141A" w:rsidP="0013141A">
      <w:pPr>
        <w:spacing w:before="120" w:after="120" w:line="240" w:lineRule="auto"/>
        <w:rPr>
          <w:rFonts w:ascii="Times New Roman" w:hAnsi="Times New Roman" w:cs="Times New Roman"/>
          <w:sz w:val="23"/>
          <w:szCs w:val="23"/>
        </w:rPr>
      </w:pPr>
    </w:p>
    <w:p w14:paraId="5A78B4EC" w14:textId="77777777" w:rsidR="0013141A" w:rsidRPr="006A3316" w:rsidRDefault="0013141A" w:rsidP="0013141A">
      <w:pPr>
        <w:spacing w:line="241" w:lineRule="auto"/>
        <w:ind w:right="298"/>
        <w:rPr>
          <w:rFonts w:ascii="Times New Roman" w:eastAsia="Times New Roman" w:hAnsi="Times New Roman" w:cs="Times New Roman"/>
          <w:spacing w:val="1"/>
          <w:sz w:val="23"/>
          <w:szCs w:val="23"/>
        </w:rPr>
      </w:pPr>
      <w:r w:rsidRPr="00CC6D3E">
        <w:rPr>
          <w:rFonts w:ascii="Times New Roman" w:eastAsia="Times New Roman" w:hAnsi="Times New Roman" w:cs="Times New Roman"/>
          <w:b/>
          <w:bCs/>
          <w:spacing w:val="1"/>
          <w:sz w:val="23"/>
          <w:szCs w:val="23"/>
        </w:rPr>
        <w:t>M</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th</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 xml:space="preserve">iod </w:t>
      </w:r>
      <w:r w:rsidRPr="00CC6D3E">
        <w:rPr>
          <w:rFonts w:ascii="Times New Roman" w:eastAsia="Times New Roman" w:hAnsi="Times New Roman" w:cs="Times New Roman"/>
          <w:spacing w:val="-2"/>
          <w:sz w:val="23"/>
          <w:szCs w:val="23"/>
        </w:rPr>
        <w:t>co</w:t>
      </w:r>
      <w:r w:rsidRPr="00CC6D3E">
        <w:rPr>
          <w:rFonts w:ascii="Times New Roman" w:eastAsia="Times New Roman" w:hAnsi="Times New Roman" w:cs="Times New Roman"/>
          <w:sz w:val="23"/>
          <w:szCs w:val="23"/>
        </w:rPr>
        <w:t>mm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inni</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3"/>
          <w:sz w:val="23"/>
          <w:szCs w:val="23"/>
        </w:rPr>
        <w:t>a</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month</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w:t>
      </w:r>
      <w:r>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di</w:t>
      </w:r>
      <w:r w:rsidRPr="00CC6D3E">
        <w:rPr>
          <w:rFonts w:ascii="Times New Roman" w:eastAsia="Times New Roman" w:hAnsi="Times New Roman" w:cs="Times New Roman"/>
          <w:spacing w:val="-2"/>
          <w:sz w:val="23"/>
          <w:szCs w:val="23"/>
        </w:rPr>
        <w:t>ng</w:t>
      </w:r>
      <w:r w:rsidRPr="00CC6D3E">
        <w:rPr>
          <w:rFonts w:ascii="Times New Roman" w:eastAsia="Times New Roman" w:hAnsi="Times New Roman" w:cs="Times New Roman"/>
          <w:sz w:val="23"/>
          <w:szCs w:val="23"/>
        </w:rPr>
        <w:t xml:space="preserve">: </w:t>
      </w:r>
    </w:p>
    <w:p w14:paraId="63C1AB3B" w14:textId="77777777" w:rsidR="0013141A" w:rsidRDefault="0013141A" w:rsidP="0013141A">
      <w:pPr>
        <w:pStyle w:val="ListParagraph"/>
        <w:numPr>
          <w:ilvl w:val="0"/>
          <w:numId w:val="102"/>
        </w:numPr>
        <w:tabs>
          <w:tab w:val="clear" w:pos="340"/>
        </w:tabs>
        <w:rPr>
          <w:rFonts w:ascii="Times New Roman" w:eastAsia="Times New Roman" w:hAnsi="Times New Roman" w:cs="Times New Roman"/>
          <w:sz w:val="23"/>
          <w:szCs w:val="23"/>
        </w:rPr>
      </w:pPr>
      <w:r w:rsidRPr="00F55DF6">
        <w:rPr>
          <w:rFonts w:ascii="Times New Roman" w:eastAsia="Times New Roman" w:hAnsi="Times New Roman" w:cs="Times New Roman"/>
          <w:spacing w:val="1"/>
          <w:sz w:val="23"/>
          <w:szCs w:val="23"/>
        </w:rPr>
        <w:t>a</w:t>
      </w:r>
      <w:r w:rsidRPr="00F55DF6">
        <w:rPr>
          <w:rFonts w:ascii="Times New Roman" w:eastAsia="Times New Roman" w:hAnsi="Times New Roman" w:cs="Times New Roman"/>
          <w:sz w:val="23"/>
          <w:szCs w:val="23"/>
        </w:rPr>
        <w:t>t t</w:t>
      </w:r>
      <w:r w:rsidRPr="00F55DF6">
        <w:rPr>
          <w:rFonts w:ascii="Times New Roman" w:eastAsia="Times New Roman" w:hAnsi="Times New Roman" w:cs="Times New Roman"/>
          <w:spacing w:val="-2"/>
          <w:sz w:val="23"/>
          <w:szCs w:val="23"/>
        </w:rPr>
        <w:t>h</w:t>
      </w:r>
      <w:r w:rsidRPr="00F55DF6">
        <w:rPr>
          <w:rFonts w:ascii="Times New Roman" w:eastAsia="Times New Roman" w:hAnsi="Times New Roman" w:cs="Times New Roman"/>
          <w:sz w:val="23"/>
          <w:szCs w:val="23"/>
        </w:rPr>
        <w:t>e</w:t>
      </w:r>
      <w:r w:rsidRPr="00F55DF6">
        <w:rPr>
          <w:rFonts w:ascii="Times New Roman" w:eastAsia="Times New Roman" w:hAnsi="Times New Roman" w:cs="Times New Roman"/>
          <w:spacing w:val="1"/>
          <w:sz w:val="23"/>
          <w:szCs w:val="23"/>
        </w:rPr>
        <w:t xml:space="preserve"> e</w:t>
      </w:r>
      <w:r w:rsidRPr="00F55DF6">
        <w:rPr>
          <w:rFonts w:ascii="Times New Roman" w:eastAsia="Times New Roman" w:hAnsi="Times New Roman" w:cs="Times New Roman"/>
          <w:sz w:val="23"/>
          <w:szCs w:val="23"/>
        </w:rPr>
        <w:t>nd</w:t>
      </w:r>
      <w:r w:rsidRPr="00F55DF6">
        <w:rPr>
          <w:rFonts w:ascii="Times New Roman" w:eastAsia="Times New Roman" w:hAnsi="Times New Roman" w:cs="Times New Roman"/>
          <w:spacing w:val="-2"/>
          <w:sz w:val="23"/>
          <w:szCs w:val="23"/>
        </w:rPr>
        <w:t xml:space="preserve"> </w:t>
      </w:r>
      <w:r w:rsidRPr="00F55DF6">
        <w:rPr>
          <w:rFonts w:ascii="Times New Roman" w:eastAsia="Times New Roman" w:hAnsi="Times New Roman" w:cs="Times New Roman"/>
          <w:sz w:val="23"/>
          <w:szCs w:val="23"/>
        </w:rPr>
        <w:t>of</w:t>
      </w:r>
      <w:r w:rsidRPr="00F55DF6">
        <w:rPr>
          <w:rFonts w:ascii="Times New Roman" w:eastAsia="Times New Roman" w:hAnsi="Times New Roman" w:cs="Times New Roman"/>
          <w:spacing w:val="-2"/>
          <w:sz w:val="23"/>
          <w:szCs w:val="23"/>
        </w:rPr>
        <w:t xml:space="preserve"> </w:t>
      </w:r>
      <w:r w:rsidRPr="00F55DF6">
        <w:rPr>
          <w:rFonts w:ascii="Times New Roman" w:eastAsia="Times New Roman" w:hAnsi="Times New Roman" w:cs="Times New Roman"/>
          <w:sz w:val="23"/>
          <w:szCs w:val="23"/>
        </w:rPr>
        <w:t>the</w:t>
      </w:r>
      <w:r w:rsidRPr="00F55DF6">
        <w:rPr>
          <w:rFonts w:ascii="Times New Roman" w:eastAsia="Times New Roman" w:hAnsi="Times New Roman" w:cs="Times New Roman"/>
          <w:spacing w:val="1"/>
          <w:sz w:val="23"/>
          <w:szCs w:val="23"/>
        </w:rPr>
        <w:t xml:space="preserve"> </w:t>
      </w:r>
      <w:r w:rsidRPr="00F55DF6">
        <w:rPr>
          <w:rFonts w:ascii="Times New Roman" w:eastAsia="Times New Roman" w:hAnsi="Times New Roman" w:cs="Times New Roman"/>
          <w:sz w:val="23"/>
          <w:szCs w:val="23"/>
        </w:rPr>
        <w:t>d</w:t>
      </w:r>
      <w:r w:rsidRPr="00F55DF6">
        <w:rPr>
          <w:rFonts w:ascii="Times New Roman" w:eastAsia="Times New Roman" w:hAnsi="Times New Roman" w:cs="Times New Roman"/>
          <w:spacing w:val="1"/>
          <w:sz w:val="23"/>
          <w:szCs w:val="23"/>
        </w:rPr>
        <w:t>a</w:t>
      </w:r>
      <w:r w:rsidRPr="00F55DF6">
        <w:rPr>
          <w:rFonts w:ascii="Times New Roman" w:eastAsia="Times New Roman" w:hAnsi="Times New Roman" w:cs="Times New Roman"/>
          <w:sz w:val="23"/>
          <w:szCs w:val="23"/>
        </w:rPr>
        <w:t>y</w:t>
      </w:r>
      <w:r w:rsidRPr="00F55DF6">
        <w:rPr>
          <w:rFonts w:ascii="Times New Roman" w:eastAsia="Times New Roman" w:hAnsi="Times New Roman" w:cs="Times New Roman"/>
          <w:spacing w:val="-5"/>
          <w:sz w:val="23"/>
          <w:szCs w:val="23"/>
        </w:rPr>
        <w:t xml:space="preserve"> </w:t>
      </w:r>
      <w:r w:rsidRPr="00F55DF6">
        <w:rPr>
          <w:rFonts w:ascii="Times New Roman" w:eastAsia="Times New Roman" w:hAnsi="Times New Roman" w:cs="Times New Roman"/>
          <w:sz w:val="23"/>
          <w:szCs w:val="23"/>
        </w:rPr>
        <w:t>b</w:t>
      </w:r>
      <w:r w:rsidRPr="00F55DF6">
        <w:rPr>
          <w:rFonts w:ascii="Times New Roman" w:eastAsia="Times New Roman" w:hAnsi="Times New Roman" w:cs="Times New Roman"/>
          <w:spacing w:val="1"/>
          <w:sz w:val="23"/>
          <w:szCs w:val="23"/>
        </w:rPr>
        <w:t>e</w:t>
      </w:r>
      <w:r w:rsidRPr="00F55DF6">
        <w:rPr>
          <w:rFonts w:ascii="Times New Roman" w:eastAsia="Times New Roman" w:hAnsi="Times New Roman" w:cs="Times New Roman"/>
          <w:spacing w:val="-2"/>
          <w:sz w:val="23"/>
          <w:szCs w:val="23"/>
        </w:rPr>
        <w:t>f</w:t>
      </w:r>
      <w:r w:rsidRPr="00F55DF6">
        <w:rPr>
          <w:rFonts w:ascii="Times New Roman" w:eastAsia="Times New Roman" w:hAnsi="Times New Roman" w:cs="Times New Roman"/>
          <w:sz w:val="23"/>
          <w:szCs w:val="23"/>
        </w:rPr>
        <w:t>o</w:t>
      </w:r>
      <w:r w:rsidRPr="00F55DF6">
        <w:rPr>
          <w:rFonts w:ascii="Times New Roman" w:eastAsia="Times New Roman" w:hAnsi="Times New Roman" w:cs="Times New Roman"/>
          <w:spacing w:val="2"/>
          <w:sz w:val="23"/>
          <w:szCs w:val="23"/>
        </w:rPr>
        <w:t>r</w:t>
      </w:r>
      <w:r w:rsidRPr="00F55DF6">
        <w:rPr>
          <w:rFonts w:ascii="Times New Roman" w:eastAsia="Times New Roman" w:hAnsi="Times New Roman" w:cs="Times New Roman"/>
          <w:sz w:val="23"/>
          <w:szCs w:val="23"/>
        </w:rPr>
        <w:t>e</w:t>
      </w:r>
      <w:r w:rsidRPr="00F55DF6">
        <w:rPr>
          <w:rFonts w:ascii="Times New Roman" w:eastAsia="Times New Roman" w:hAnsi="Times New Roman" w:cs="Times New Roman"/>
          <w:spacing w:val="1"/>
          <w:sz w:val="23"/>
          <w:szCs w:val="23"/>
        </w:rPr>
        <w:t xml:space="preserve"> </w:t>
      </w:r>
      <w:r w:rsidRPr="00F55DF6">
        <w:rPr>
          <w:rFonts w:ascii="Times New Roman" w:eastAsia="Times New Roman" w:hAnsi="Times New Roman" w:cs="Times New Roman"/>
          <w:sz w:val="23"/>
          <w:szCs w:val="23"/>
        </w:rPr>
        <w:t>the</w:t>
      </w:r>
      <w:r w:rsidRPr="00F55DF6">
        <w:rPr>
          <w:rFonts w:ascii="Times New Roman" w:eastAsia="Times New Roman" w:hAnsi="Times New Roman" w:cs="Times New Roman"/>
          <w:spacing w:val="-2"/>
          <w:sz w:val="23"/>
          <w:szCs w:val="23"/>
        </w:rPr>
        <w:t xml:space="preserve"> </w:t>
      </w:r>
      <w:r w:rsidRPr="00F55DF6">
        <w:rPr>
          <w:rFonts w:ascii="Times New Roman" w:eastAsia="Times New Roman" w:hAnsi="Times New Roman" w:cs="Times New Roman"/>
          <w:spacing w:val="1"/>
          <w:sz w:val="23"/>
          <w:szCs w:val="23"/>
        </w:rPr>
        <w:t>c</w:t>
      </w:r>
      <w:r w:rsidRPr="00F55DF6">
        <w:rPr>
          <w:rFonts w:ascii="Times New Roman" w:eastAsia="Times New Roman" w:hAnsi="Times New Roman" w:cs="Times New Roman"/>
          <w:sz w:val="23"/>
          <w:szCs w:val="23"/>
        </w:rPr>
        <w:t>or</w:t>
      </w:r>
      <w:r w:rsidRPr="00F55DF6">
        <w:rPr>
          <w:rFonts w:ascii="Times New Roman" w:eastAsia="Times New Roman" w:hAnsi="Times New Roman" w:cs="Times New Roman"/>
          <w:spacing w:val="-2"/>
          <w:sz w:val="23"/>
          <w:szCs w:val="23"/>
        </w:rPr>
        <w:t>r</w:t>
      </w:r>
      <w:r w:rsidRPr="00F55DF6">
        <w:rPr>
          <w:rFonts w:ascii="Times New Roman" w:eastAsia="Times New Roman" w:hAnsi="Times New Roman" w:cs="Times New Roman"/>
          <w:spacing w:val="1"/>
          <w:sz w:val="23"/>
          <w:szCs w:val="23"/>
        </w:rPr>
        <w:t>e</w:t>
      </w:r>
      <w:r w:rsidRPr="00F55DF6">
        <w:rPr>
          <w:rFonts w:ascii="Times New Roman" w:eastAsia="Times New Roman" w:hAnsi="Times New Roman" w:cs="Times New Roman"/>
          <w:spacing w:val="-1"/>
          <w:sz w:val="23"/>
          <w:szCs w:val="23"/>
        </w:rPr>
        <w:t>s</w:t>
      </w:r>
      <w:r w:rsidRPr="00F55DF6">
        <w:rPr>
          <w:rFonts w:ascii="Times New Roman" w:eastAsia="Times New Roman" w:hAnsi="Times New Roman" w:cs="Times New Roman"/>
          <w:sz w:val="23"/>
          <w:szCs w:val="23"/>
        </w:rPr>
        <w:t>ponding</w:t>
      </w:r>
      <w:r w:rsidRPr="00F55DF6">
        <w:rPr>
          <w:rFonts w:ascii="Times New Roman" w:eastAsia="Times New Roman" w:hAnsi="Times New Roman" w:cs="Times New Roman"/>
          <w:spacing w:val="-2"/>
          <w:sz w:val="23"/>
          <w:szCs w:val="23"/>
        </w:rPr>
        <w:t xml:space="preserve"> </w:t>
      </w:r>
      <w:r w:rsidRPr="00F55DF6">
        <w:rPr>
          <w:rFonts w:ascii="Times New Roman" w:eastAsia="Times New Roman" w:hAnsi="Times New Roman" w:cs="Times New Roman"/>
          <w:sz w:val="23"/>
          <w:szCs w:val="23"/>
        </w:rPr>
        <w:t>d</w:t>
      </w:r>
      <w:r w:rsidRPr="00F55DF6">
        <w:rPr>
          <w:rFonts w:ascii="Times New Roman" w:eastAsia="Times New Roman" w:hAnsi="Times New Roman" w:cs="Times New Roman"/>
          <w:spacing w:val="1"/>
          <w:sz w:val="23"/>
          <w:szCs w:val="23"/>
        </w:rPr>
        <w:t>a</w:t>
      </w:r>
      <w:r w:rsidRPr="00F55DF6">
        <w:rPr>
          <w:rFonts w:ascii="Times New Roman" w:eastAsia="Times New Roman" w:hAnsi="Times New Roman" w:cs="Times New Roman"/>
          <w:sz w:val="23"/>
          <w:szCs w:val="23"/>
        </w:rPr>
        <w:t>y</w:t>
      </w:r>
      <w:r w:rsidRPr="00F55DF6">
        <w:rPr>
          <w:rFonts w:ascii="Times New Roman" w:eastAsia="Times New Roman" w:hAnsi="Times New Roman" w:cs="Times New Roman"/>
          <w:spacing w:val="-5"/>
          <w:sz w:val="23"/>
          <w:szCs w:val="23"/>
        </w:rPr>
        <w:t xml:space="preserve"> </w:t>
      </w:r>
      <w:r w:rsidRPr="00F55DF6">
        <w:rPr>
          <w:rFonts w:ascii="Times New Roman" w:eastAsia="Times New Roman" w:hAnsi="Times New Roman" w:cs="Times New Roman"/>
          <w:spacing w:val="2"/>
          <w:sz w:val="23"/>
          <w:szCs w:val="23"/>
        </w:rPr>
        <w:t>o</w:t>
      </w:r>
      <w:r w:rsidRPr="00F55DF6">
        <w:rPr>
          <w:rFonts w:ascii="Times New Roman" w:eastAsia="Times New Roman" w:hAnsi="Times New Roman" w:cs="Times New Roman"/>
          <w:sz w:val="23"/>
          <w:szCs w:val="23"/>
        </w:rPr>
        <w:t xml:space="preserve">f </w:t>
      </w:r>
      <w:r w:rsidRPr="00F55DF6">
        <w:rPr>
          <w:rFonts w:ascii="Times New Roman" w:eastAsia="Times New Roman" w:hAnsi="Times New Roman" w:cs="Times New Roman"/>
          <w:spacing w:val="1"/>
          <w:sz w:val="23"/>
          <w:szCs w:val="23"/>
        </w:rPr>
        <w:t>t</w:t>
      </w:r>
      <w:r w:rsidRPr="00F55DF6">
        <w:rPr>
          <w:rFonts w:ascii="Times New Roman" w:eastAsia="Times New Roman" w:hAnsi="Times New Roman" w:cs="Times New Roman"/>
          <w:sz w:val="23"/>
          <w:szCs w:val="23"/>
        </w:rPr>
        <w:t>he</w:t>
      </w:r>
      <w:r w:rsidRPr="00F55DF6">
        <w:rPr>
          <w:rFonts w:ascii="Times New Roman" w:eastAsia="Times New Roman" w:hAnsi="Times New Roman" w:cs="Times New Roman"/>
          <w:spacing w:val="1"/>
          <w:sz w:val="23"/>
          <w:szCs w:val="23"/>
        </w:rPr>
        <w:t xml:space="preserve"> </w:t>
      </w:r>
      <w:r w:rsidRPr="00F55DF6">
        <w:rPr>
          <w:rFonts w:ascii="Times New Roman" w:eastAsia="Times New Roman" w:hAnsi="Times New Roman" w:cs="Times New Roman"/>
          <w:spacing w:val="-2"/>
          <w:sz w:val="23"/>
          <w:szCs w:val="23"/>
        </w:rPr>
        <w:t>n</w:t>
      </w:r>
      <w:r w:rsidRPr="00F55DF6">
        <w:rPr>
          <w:rFonts w:ascii="Times New Roman" w:eastAsia="Times New Roman" w:hAnsi="Times New Roman" w:cs="Times New Roman"/>
          <w:spacing w:val="1"/>
          <w:sz w:val="23"/>
          <w:szCs w:val="23"/>
        </w:rPr>
        <w:t>e</w:t>
      </w:r>
      <w:r w:rsidRPr="00F55DF6">
        <w:rPr>
          <w:rFonts w:ascii="Times New Roman" w:eastAsia="Times New Roman" w:hAnsi="Times New Roman" w:cs="Times New Roman"/>
          <w:sz w:val="23"/>
          <w:szCs w:val="23"/>
        </w:rPr>
        <w:t xml:space="preserve">xt </w:t>
      </w:r>
      <w:r w:rsidRPr="00F55DF6">
        <w:rPr>
          <w:rFonts w:ascii="Times New Roman" w:eastAsia="Times New Roman" w:hAnsi="Times New Roman" w:cs="Times New Roman"/>
          <w:spacing w:val="-2"/>
          <w:sz w:val="23"/>
          <w:szCs w:val="23"/>
        </w:rPr>
        <w:t>n</w:t>
      </w:r>
      <w:r w:rsidRPr="00F55DF6">
        <w:rPr>
          <w:rFonts w:ascii="Times New Roman" w:eastAsia="Times New Roman" w:hAnsi="Times New Roman" w:cs="Times New Roman"/>
          <w:spacing w:val="1"/>
          <w:sz w:val="23"/>
          <w:szCs w:val="23"/>
        </w:rPr>
        <w:t>a</w:t>
      </w:r>
      <w:r w:rsidRPr="00F55DF6">
        <w:rPr>
          <w:rFonts w:ascii="Times New Roman" w:eastAsia="Times New Roman" w:hAnsi="Times New Roman" w:cs="Times New Roman"/>
          <w:sz w:val="23"/>
          <w:szCs w:val="23"/>
        </w:rPr>
        <w:t>m</w:t>
      </w:r>
      <w:r w:rsidRPr="00F55DF6">
        <w:rPr>
          <w:rFonts w:ascii="Times New Roman" w:eastAsia="Times New Roman" w:hAnsi="Times New Roman" w:cs="Times New Roman"/>
          <w:spacing w:val="-2"/>
          <w:sz w:val="23"/>
          <w:szCs w:val="23"/>
        </w:rPr>
        <w:t>e</w:t>
      </w:r>
      <w:r w:rsidRPr="00F55DF6">
        <w:rPr>
          <w:rFonts w:ascii="Times New Roman" w:eastAsia="Times New Roman" w:hAnsi="Times New Roman" w:cs="Times New Roman"/>
          <w:sz w:val="23"/>
          <w:szCs w:val="23"/>
        </w:rPr>
        <w:t>d</w:t>
      </w:r>
      <w:r w:rsidRPr="00F55DF6">
        <w:rPr>
          <w:rFonts w:ascii="Times New Roman" w:eastAsia="Times New Roman" w:hAnsi="Times New Roman" w:cs="Times New Roman"/>
          <w:spacing w:val="6"/>
          <w:sz w:val="23"/>
          <w:szCs w:val="23"/>
        </w:rPr>
        <w:t xml:space="preserve"> </w:t>
      </w:r>
      <w:r w:rsidRPr="00F55DF6">
        <w:rPr>
          <w:rFonts w:ascii="Times New Roman" w:eastAsia="Times New Roman" w:hAnsi="Times New Roman" w:cs="Times New Roman"/>
          <w:sz w:val="23"/>
          <w:szCs w:val="23"/>
        </w:rPr>
        <w:t>mo</w:t>
      </w:r>
      <w:r w:rsidRPr="00F55DF6">
        <w:rPr>
          <w:rFonts w:ascii="Times New Roman" w:eastAsia="Times New Roman" w:hAnsi="Times New Roman" w:cs="Times New Roman"/>
          <w:spacing w:val="-2"/>
          <w:sz w:val="23"/>
          <w:szCs w:val="23"/>
        </w:rPr>
        <w:t>n</w:t>
      </w:r>
      <w:r w:rsidRPr="00F55DF6">
        <w:rPr>
          <w:rFonts w:ascii="Times New Roman" w:eastAsia="Times New Roman" w:hAnsi="Times New Roman" w:cs="Times New Roman"/>
          <w:sz w:val="23"/>
          <w:szCs w:val="23"/>
        </w:rPr>
        <w:t>th; or</w:t>
      </w:r>
    </w:p>
    <w:p w14:paraId="17D2ED0C" w14:textId="77777777" w:rsidR="0013141A" w:rsidRDefault="0013141A" w:rsidP="0013141A">
      <w:pPr>
        <w:pStyle w:val="ListParagraph"/>
        <w:numPr>
          <w:ilvl w:val="0"/>
          <w:numId w:val="102"/>
        </w:numPr>
        <w:tabs>
          <w:tab w:val="clear" w:pos="340"/>
        </w:tabs>
        <w:spacing w:after="120" w:line="240" w:lineRule="auto"/>
        <w:rPr>
          <w:rFonts w:ascii="Times New Roman" w:eastAsia="Times New Roman" w:hAnsi="Times New Roman" w:cs="Times New Roman"/>
          <w:sz w:val="23"/>
          <w:szCs w:val="23"/>
        </w:rPr>
      </w:pPr>
      <w:r w:rsidRPr="00834D6F">
        <w:rPr>
          <w:rFonts w:ascii="Times New Roman" w:eastAsia="Times New Roman" w:hAnsi="Times New Roman" w:cs="Times New Roman"/>
          <w:sz w:val="23"/>
          <w:szCs w:val="23"/>
        </w:rPr>
        <w:t>if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th</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is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 xml:space="preserve">no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2"/>
          <w:sz w:val="23"/>
          <w:szCs w:val="23"/>
        </w:rPr>
        <w:t>u</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 xml:space="preserve">h </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or</w:t>
      </w:r>
      <w:r w:rsidRPr="00834D6F">
        <w:rPr>
          <w:rFonts w:ascii="Times New Roman" w:eastAsia="Times New Roman" w:hAnsi="Times New Roman" w:cs="Times New Roman"/>
          <w:spacing w:val="-2"/>
          <w:sz w:val="23"/>
          <w:szCs w:val="23"/>
        </w:rPr>
        <w:t>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z w:val="23"/>
          <w:szCs w:val="23"/>
        </w:rPr>
        <w:t>onding</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d</w:t>
      </w:r>
      <w:r w:rsidRPr="00834D6F">
        <w:rPr>
          <w:rFonts w:ascii="Times New Roman" w:eastAsia="Times New Roman" w:hAnsi="Times New Roman" w:cs="Times New Roman"/>
          <w:spacing w:val="3"/>
          <w:sz w:val="23"/>
          <w:szCs w:val="23"/>
        </w:rPr>
        <w:t>a</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t the</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nd 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xt </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m</w:t>
      </w:r>
      <w:r w:rsidRPr="00834D6F">
        <w:rPr>
          <w:rFonts w:ascii="Times New Roman" w:eastAsia="Times New Roman" w:hAnsi="Times New Roman" w:cs="Times New Roman"/>
          <w:spacing w:val="-2"/>
          <w:sz w:val="23"/>
          <w:szCs w:val="23"/>
        </w:rPr>
        <w:t>e</w:t>
      </w:r>
      <w:r w:rsidRPr="00834D6F">
        <w:rPr>
          <w:rFonts w:ascii="Times New Roman" w:eastAsia="Times New Roman" w:hAnsi="Times New Roman" w:cs="Times New Roman"/>
          <w:sz w:val="23"/>
          <w:szCs w:val="23"/>
        </w:rPr>
        <w:t>d mo</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z w:val="23"/>
          <w:szCs w:val="23"/>
        </w:rPr>
        <w:t>th</w:t>
      </w:r>
    </w:p>
    <w:p w14:paraId="11DCAD72" w14:textId="77777777" w:rsidR="0013141A" w:rsidRPr="00834D6F" w:rsidRDefault="0013141A" w:rsidP="0013141A">
      <w:pPr>
        <w:pStyle w:val="ListParagraph"/>
        <w:numPr>
          <w:ilvl w:val="0"/>
          <w:numId w:val="0"/>
        </w:numPr>
        <w:spacing w:after="120" w:line="240" w:lineRule="auto"/>
        <w:ind w:left="720"/>
        <w:rPr>
          <w:rFonts w:ascii="Times New Roman" w:eastAsia="Times New Roman" w:hAnsi="Times New Roman" w:cs="Times New Roman"/>
          <w:sz w:val="23"/>
          <w:szCs w:val="23"/>
        </w:rPr>
      </w:pPr>
    </w:p>
    <w:p w14:paraId="59F697D9" w14:textId="77777777" w:rsidR="0013141A" w:rsidRPr="00CC6D3E" w:rsidRDefault="0013141A" w:rsidP="0013141A">
      <w:pPr>
        <w:spacing w:before="120" w:after="120" w:line="240" w:lineRule="auto"/>
        <w:ind w:right="102"/>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at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al B</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oa</w:t>
      </w:r>
      <w:r w:rsidRPr="00CC6D3E">
        <w:rPr>
          <w:rFonts w:ascii="Times New Roman" w:eastAsia="Times New Roman" w:hAnsi="Times New Roman" w:cs="Times New Roman"/>
          <w:b/>
          <w:bCs/>
          <w:spacing w:val="-1"/>
          <w:sz w:val="23"/>
          <w:szCs w:val="23"/>
        </w:rPr>
        <w:t>db</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d</w:t>
      </w:r>
      <w:r w:rsidRPr="00CC6D3E">
        <w:rPr>
          <w:rFonts w:ascii="Times New Roman" w:eastAsia="Times New Roman" w:hAnsi="Times New Roman" w:cs="Times New Roman"/>
          <w:b/>
          <w:bCs/>
          <w:spacing w:val="-1"/>
          <w:sz w:val="23"/>
          <w:szCs w:val="23"/>
        </w:rPr>
        <w:t xml:space="preserve"> N</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2"/>
          <w:sz w:val="23"/>
          <w:szCs w:val="23"/>
        </w:rPr>
        <w:t>t</w:t>
      </w:r>
      <w:r w:rsidRPr="00CC6D3E">
        <w:rPr>
          <w:rFonts w:ascii="Times New Roman" w:eastAsia="Times New Roman" w:hAnsi="Times New Roman" w:cs="Times New Roman"/>
          <w:b/>
          <w:bCs/>
          <w:spacing w:val="1"/>
          <w:sz w:val="23"/>
          <w:szCs w:val="23"/>
        </w:rPr>
        <w:t>w</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k</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tio</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l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mun</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tions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ork</w:t>
      </w:r>
      <w:r w:rsidRPr="00CC6D3E">
        <w:rPr>
          <w:rFonts w:ascii="Times New Roman" w:eastAsia="Times New Roman" w:hAnsi="Times New Roman" w:cs="Times New Roman"/>
          <w:spacing w:val="-2"/>
          <w:sz w:val="23"/>
          <w:szCs w:val="23"/>
        </w:rPr>
        <w:t xml:space="preserve"> f</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he</w:t>
      </w:r>
      <w:r w:rsidRPr="00CC6D3E">
        <w:rPr>
          <w:rFonts w:ascii="Times New Roman" w:eastAsia="Times New Roman" w:hAnsi="Times New Roman" w:cs="Times New Roman"/>
          <w:spacing w:val="6"/>
          <w:sz w:val="23"/>
          <w:szCs w:val="23"/>
        </w:rPr>
        <w:t xml:space="preserve"> </w:t>
      </w:r>
      <w:r w:rsidRPr="00CC6D3E">
        <w:rPr>
          <w:rFonts w:ascii="Times New Roman" w:eastAsia="Times New Roman" w:hAnsi="Times New Roman" w:cs="Times New Roman"/>
          <w:sz w:val="23"/>
          <w:szCs w:val="23"/>
        </w:rPr>
        <w:t>hi</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1"/>
          <w:sz w:val="23"/>
          <w:szCs w:val="23"/>
        </w:rPr>
        <w:t>ee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1"/>
          <w:sz w:val="23"/>
          <w:szCs w:val="23"/>
        </w:rPr>
        <w:t>ca</w:t>
      </w:r>
      <w:r w:rsidRPr="00CC6D3E">
        <w:rPr>
          <w:rFonts w:ascii="Times New Roman" w:eastAsia="Times New Roman" w:hAnsi="Times New Roman" w:cs="Times New Roman"/>
          <w:sz w:val="23"/>
          <w:szCs w:val="23"/>
        </w:rPr>
        <w:t>rr</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ommu</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N</w:t>
      </w:r>
      <w:r w:rsidRPr="00CC6D3E">
        <w:rPr>
          <w:rFonts w:ascii="Times New Roman" w:eastAsia="Times New Roman" w:hAnsi="Times New Roman" w:cs="Times New Roman"/>
          <w:sz w:val="23"/>
          <w:szCs w:val="23"/>
        </w:rPr>
        <w:t>BN</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Co 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b</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 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or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o b</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in</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ol</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in 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ion or 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lop</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 xml:space="preserve">rk.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 xml:space="preserve">o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oid dou</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z w:val="23"/>
          <w:szCs w:val="23"/>
        </w:rPr>
        <w:t>t, it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is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mm</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c</w:t>
      </w:r>
      <w:r w:rsidRPr="00CC6D3E">
        <w:rPr>
          <w:rFonts w:ascii="Times New Roman" w:eastAsia="Times New Roman" w:hAnsi="Times New Roman" w:cs="Times New Roman"/>
          <w:spacing w:val="-2"/>
          <w:sz w:val="23"/>
          <w:szCs w:val="23"/>
        </w:rPr>
        <w:t>re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tion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r</w:t>
      </w:r>
      <w:r>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lop</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 xml:space="preserve">rk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to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xt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tr</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b</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b</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w:t>
      </w:r>
    </w:p>
    <w:p w14:paraId="642C4AD4" w14:textId="77777777" w:rsidR="0013141A" w:rsidRDefault="0013141A" w:rsidP="0013141A">
      <w:pPr>
        <w:pStyle w:val="ListParagraph"/>
        <w:numPr>
          <w:ilvl w:val="0"/>
          <w:numId w:val="103"/>
        </w:numPr>
        <w:tabs>
          <w:tab w:val="clear" w:pos="340"/>
        </w:tabs>
        <w:rPr>
          <w:rFonts w:ascii="Times New Roman" w:eastAsia="Times New Roman" w:hAnsi="Times New Roman" w:cs="Times New Roman"/>
          <w:sz w:val="23"/>
          <w:szCs w:val="23"/>
        </w:rPr>
      </w:pP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qui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tion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ss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or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 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in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onn</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ith</w:t>
      </w:r>
      <w:r w:rsidRPr="00CC6D3E">
        <w:rPr>
          <w:rFonts w:ascii="Times New Roman" w:eastAsia="Times New Roman" w:hAnsi="Times New Roman" w:cs="Times New Roman"/>
          <w:spacing w:val="4"/>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not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mmu</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tions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3"/>
          <w:sz w:val="23"/>
          <w:szCs w:val="23"/>
        </w:rPr>
        <w:t>w</w:t>
      </w:r>
      <w:r w:rsidRPr="00CC6D3E">
        <w:rPr>
          <w:rFonts w:ascii="Times New Roman" w:eastAsia="Times New Roman" w:hAnsi="Times New Roman" w:cs="Times New Roman"/>
          <w:sz w:val="23"/>
          <w:szCs w:val="23"/>
        </w:rPr>
        <w:t>ork;</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or</w:t>
      </w:r>
    </w:p>
    <w:p w14:paraId="123F8F8B" w14:textId="77777777" w:rsidR="0013141A" w:rsidRDefault="0013141A" w:rsidP="0013141A">
      <w:pPr>
        <w:pStyle w:val="ListParagraph"/>
        <w:numPr>
          <w:ilvl w:val="0"/>
          <w:numId w:val="103"/>
        </w:numPr>
        <w:tabs>
          <w:tab w:val="clear" w:pos="340"/>
        </w:tabs>
        <w:spacing w:after="120" w:line="240" w:lineRule="auto"/>
        <w:rPr>
          <w:rFonts w:ascii="Times New Roman" w:eastAsia="Times New Roman" w:hAnsi="Times New Roman" w:cs="Times New Roman"/>
          <w:sz w:val="23"/>
          <w:szCs w:val="23"/>
        </w:rPr>
      </w:pP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ob</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z w:val="23"/>
          <w:szCs w:val="23"/>
        </w:rPr>
        <w:t>ing</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acce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to</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1"/>
          <w:sz w:val="23"/>
          <w:szCs w:val="23"/>
        </w:rPr>
        <w:t>ss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th</w:t>
      </w:r>
      <w:r w:rsidRPr="00834D6F">
        <w:rPr>
          <w:rFonts w:ascii="Times New Roman" w:eastAsia="Times New Roman" w:hAnsi="Times New Roman" w:cs="Times New Roman"/>
          <w:spacing w:val="-2"/>
          <w:sz w:val="23"/>
          <w:szCs w:val="23"/>
        </w:rPr>
        <w:t>a</w:t>
      </w:r>
      <w:r w:rsidRPr="00834D6F">
        <w:rPr>
          <w:rFonts w:ascii="Times New Roman" w:eastAsia="Times New Roman" w:hAnsi="Times New Roman" w:cs="Times New Roman"/>
          <w:sz w:val="23"/>
          <w:szCs w:val="23"/>
        </w:rPr>
        <w:t xml:space="preserve">t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r</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2"/>
          <w:sz w:val="23"/>
          <w:szCs w:val="23"/>
        </w:rPr>
        <w:t>a</w:t>
      </w:r>
      <w:r w:rsidRPr="00834D6F">
        <w:rPr>
          <w:rFonts w:ascii="Times New Roman" w:eastAsia="Times New Roman" w:hAnsi="Times New Roman" w:cs="Times New Roman"/>
          <w:sz w:val="23"/>
          <w:szCs w:val="23"/>
        </w:rPr>
        <w:t>l</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o u</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d, </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z w:val="23"/>
          <w:szCs w:val="23"/>
        </w:rPr>
        <w:t xml:space="preserve">r </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or u</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in</w:t>
      </w:r>
      <w:r w:rsidRPr="00834D6F">
        <w:rPr>
          <w:rFonts w:ascii="Times New Roman" w:eastAsia="Times New Roman" w:hAnsi="Times New Roman" w:cs="Times New Roman"/>
          <w:spacing w:val="7"/>
          <w:sz w:val="23"/>
          <w:szCs w:val="23"/>
        </w:rPr>
        <w:t xml:space="preserve"> </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onn</w:t>
      </w:r>
      <w:r w:rsidRPr="00834D6F">
        <w:rPr>
          <w:rFonts w:ascii="Times New Roman" w:eastAsia="Times New Roman" w:hAnsi="Times New Roman" w:cs="Times New Roman"/>
          <w:spacing w:val="-2"/>
          <w:sz w:val="23"/>
          <w:szCs w:val="23"/>
        </w:rPr>
        <w:t>e</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z w:val="23"/>
          <w:szCs w:val="23"/>
        </w:rPr>
        <w:t xml:space="preserve">ion </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pacing w:val="-2"/>
          <w:sz w:val="23"/>
          <w:szCs w:val="23"/>
        </w:rPr>
        <w:t>i</w:t>
      </w:r>
      <w:r w:rsidRPr="00834D6F">
        <w:rPr>
          <w:rFonts w:ascii="Times New Roman" w:eastAsia="Times New Roman" w:hAnsi="Times New Roman" w:cs="Times New Roman"/>
          <w:sz w:val="23"/>
          <w:szCs w:val="23"/>
        </w:rPr>
        <w:t xml:space="preserve">th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no</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z w:val="23"/>
          <w:szCs w:val="23"/>
        </w:rPr>
        <w:t>h</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 t</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l</w:t>
      </w:r>
      <w:r w:rsidRPr="00834D6F">
        <w:rPr>
          <w:rFonts w:ascii="Times New Roman" w:eastAsia="Times New Roman" w:hAnsi="Times New Roman" w:cs="Times New Roman"/>
          <w:spacing w:val="1"/>
          <w:sz w:val="23"/>
          <w:szCs w:val="23"/>
        </w:rPr>
        <w:t>ec</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z w:val="23"/>
          <w:szCs w:val="23"/>
        </w:rPr>
        <w:t>mmu</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tions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t</w:t>
      </w:r>
      <w:r w:rsidRPr="00834D6F">
        <w:rPr>
          <w:rFonts w:ascii="Times New Roman" w:eastAsia="Times New Roman" w:hAnsi="Times New Roman" w:cs="Times New Roman"/>
          <w:spacing w:val="-3"/>
          <w:sz w:val="23"/>
          <w:szCs w:val="23"/>
        </w:rPr>
        <w:t>w</w:t>
      </w:r>
      <w:r w:rsidRPr="00834D6F">
        <w:rPr>
          <w:rFonts w:ascii="Times New Roman" w:eastAsia="Times New Roman" w:hAnsi="Times New Roman" w:cs="Times New Roman"/>
          <w:sz w:val="23"/>
          <w:szCs w:val="23"/>
        </w:rPr>
        <w:t>ork</w:t>
      </w:r>
    </w:p>
    <w:p w14:paraId="2B7289E2" w14:textId="77777777" w:rsidR="0013141A" w:rsidRPr="00834D6F" w:rsidRDefault="0013141A" w:rsidP="0013141A">
      <w:pPr>
        <w:pStyle w:val="ListParagraph"/>
        <w:numPr>
          <w:ilvl w:val="0"/>
          <w:numId w:val="0"/>
        </w:numPr>
        <w:spacing w:after="120" w:line="240" w:lineRule="auto"/>
        <w:ind w:left="720"/>
        <w:rPr>
          <w:rFonts w:ascii="Times New Roman" w:eastAsia="Times New Roman" w:hAnsi="Times New Roman" w:cs="Times New Roman"/>
          <w:sz w:val="23"/>
          <w:szCs w:val="23"/>
        </w:rPr>
      </w:pPr>
    </w:p>
    <w:p w14:paraId="64207A64"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BN</w:t>
      </w:r>
      <w:r w:rsidRPr="00CC6D3E">
        <w:rPr>
          <w:rFonts w:ascii="Times New Roman" w:eastAsia="Times New Roman" w:hAnsi="Times New Roman" w:cs="Times New Roman"/>
          <w:b/>
          <w:bCs/>
          <w:spacing w:val="-1"/>
          <w:sz w:val="23"/>
          <w:szCs w:val="23"/>
        </w:rPr>
        <w:t xml:space="preserve"> C</w:t>
      </w:r>
      <w:r w:rsidRPr="00CC6D3E">
        <w:rPr>
          <w:rFonts w:ascii="Times New Roman" w:eastAsia="Times New Roman" w:hAnsi="Times New Roman" w:cs="Times New Roman"/>
          <w:b/>
          <w:bCs/>
          <w:sz w:val="23"/>
          <w:szCs w:val="23"/>
        </w:rPr>
        <w:t xml:space="preserve">o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N</w:t>
      </w:r>
      <w:r w:rsidRPr="00CC6D3E">
        <w:rPr>
          <w:rFonts w:ascii="Times New Roman" w:eastAsia="Times New Roman" w:hAnsi="Times New Roman" w:cs="Times New Roman"/>
          <w:sz w:val="23"/>
          <w:szCs w:val="23"/>
        </w:rPr>
        <w:t>BN</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Co</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4"/>
          <w:sz w:val="23"/>
          <w:szCs w:val="23"/>
        </w:rPr>
        <w:t>L</w:t>
      </w:r>
      <w:r w:rsidRPr="00CC6D3E">
        <w:rPr>
          <w:rFonts w:ascii="Times New Roman" w:eastAsia="Times New Roman" w:hAnsi="Times New Roman" w:cs="Times New Roman"/>
          <w:sz w:val="23"/>
          <w:szCs w:val="23"/>
        </w:rPr>
        <w:t>imi</w:t>
      </w:r>
      <w:r w:rsidRPr="00CC6D3E">
        <w:rPr>
          <w:rFonts w:ascii="Times New Roman" w:eastAsia="Times New Roman" w:hAnsi="Times New Roman" w:cs="Times New Roman"/>
          <w:spacing w:val="3"/>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136 533 7</w:t>
      </w:r>
      <w:r w:rsidRPr="00CC6D3E">
        <w:rPr>
          <w:rFonts w:ascii="Times New Roman" w:eastAsia="Times New Roman" w:hAnsi="Times New Roman" w:cs="Times New Roman"/>
          <w:spacing w:val="-2"/>
          <w:sz w:val="23"/>
          <w:szCs w:val="23"/>
        </w:rPr>
        <w:t>4</w:t>
      </w:r>
      <w:r w:rsidRPr="00CC6D3E">
        <w:rPr>
          <w:rFonts w:ascii="Times New Roman" w:eastAsia="Times New Roman" w:hAnsi="Times New Roman" w:cs="Times New Roman"/>
          <w:sz w:val="23"/>
          <w:szCs w:val="23"/>
        </w:rPr>
        <w:t xml:space="preserve">1),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om</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xi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from</w:t>
      </w:r>
      <w:r w:rsidRPr="00CC6D3E">
        <w:rPr>
          <w:rFonts w:ascii="Times New Roman" w:eastAsia="Times New Roman" w:hAnsi="Times New Roman" w:cs="Times New Roman"/>
          <w:spacing w:val="4"/>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me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to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e</w:t>
      </w:r>
      <w:r>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 if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its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is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p>
    <w:p w14:paraId="4D043F9F"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370982D1" w14:textId="77777777" w:rsidR="0013141A" w:rsidRDefault="0013141A" w:rsidP="0013141A">
      <w:pPr>
        <w:spacing w:before="120" w:after="120" w:line="240" w:lineRule="auto"/>
        <w:ind w:right="213"/>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1"/>
          <w:sz w:val="23"/>
          <w:szCs w:val="23"/>
        </w:rPr>
        <w:t>w</w:t>
      </w:r>
      <w:r w:rsidRPr="00CC6D3E">
        <w:rPr>
          <w:rFonts w:ascii="Times New Roman" w:eastAsia="Times New Roman" w:hAnsi="Times New Roman" w:cs="Times New Roman"/>
          <w:b/>
          <w:bCs/>
          <w:spacing w:val="-2"/>
          <w:sz w:val="23"/>
          <w:szCs w:val="23"/>
        </w:rPr>
        <w:t>o</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k</w:t>
      </w:r>
      <w:r w:rsidRPr="00CC6D3E">
        <w:rPr>
          <w:rFonts w:ascii="Times New Roman" w:eastAsia="Times New Roman" w:hAnsi="Times New Roman" w:cs="Times New Roman"/>
          <w:b/>
          <w:bCs/>
          <w:spacing w:val="-3"/>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3"/>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 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y</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m, or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ie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y</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th</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rr</w:t>
      </w:r>
      <w:r w:rsidRPr="00CC6D3E">
        <w:rPr>
          <w:rFonts w:ascii="Times New Roman" w:eastAsia="Times New Roman" w:hAnsi="Times New Roman" w:cs="Times New Roman"/>
          <w:spacing w:val="-2"/>
          <w:sz w:val="23"/>
          <w:szCs w:val="23"/>
        </w:rPr>
        <w:t>ie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or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7"/>
          <w:sz w:val="23"/>
          <w:szCs w:val="23"/>
        </w:rPr>
        <w:t xml:space="preserve"> </w:t>
      </w:r>
      <w:r w:rsidRPr="00CC6D3E">
        <w:rPr>
          <w:rFonts w:ascii="Times New Roman" w:eastAsia="Times New Roman" w:hAnsi="Times New Roman" w:cs="Times New Roman"/>
          <w:spacing w:val="1"/>
          <w:sz w:val="23"/>
          <w:szCs w:val="23"/>
        </w:rPr>
        <w:t>ca</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ble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of </w:t>
      </w:r>
      <w:r w:rsidRPr="00CC6D3E">
        <w:rPr>
          <w:rFonts w:ascii="Times New Roman" w:eastAsia="Times New Roman" w:hAnsi="Times New Roman" w:cs="Times New Roman"/>
          <w:spacing w:val="1"/>
          <w:sz w:val="23"/>
          <w:szCs w:val="23"/>
        </w:rPr>
        <w:t>ca</w:t>
      </w:r>
      <w:r w:rsidRPr="00CC6D3E">
        <w:rPr>
          <w:rFonts w:ascii="Times New Roman" w:eastAsia="Times New Roman" w:hAnsi="Times New Roman" w:cs="Times New Roman"/>
          <w:sz w:val="23"/>
          <w:szCs w:val="23"/>
        </w:rPr>
        <w:t>rr</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ommuni</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g</w:t>
      </w:r>
      <w:r w:rsidRPr="00CC6D3E">
        <w:rPr>
          <w:rFonts w:ascii="Times New Roman" w:eastAsia="Times New Roman" w:hAnsi="Times New Roman" w:cs="Times New Roman"/>
          <w:sz w:val="23"/>
          <w:szCs w:val="23"/>
        </w:rPr>
        <w:t>uid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or un</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uid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6"/>
          <w:sz w:val="23"/>
          <w:szCs w:val="23"/>
        </w:rPr>
        <w:t>e</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tr</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 xml:space="preserve">ic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rgy</w:t>
      </w:r>
    </w:p>
    <w:p w14:paraId="02EC4D6B" w14:textId="77777777" w:rsidR="0013141A" w:rsidRPr="00CC6D3E" w:rsidRDefault="0013141A" w:rsidP="0013141A">
      <w:pPr>
        <w:spacing w:before="120" w:after="120" w:line="240" w:lineRule="auto"/>
        <w:ind w:right="213"/>
        <w:rPr>
          <w:rFonts w:ascii="Times New Roman" w:eastAsia="Times New Roman" w:hAnsi="Times New Roman" w:cs="Times New Roman"/>
          <w:sz w:val="23"/>
          <w:szCs w:val="23"/>
        </w:rPr>
      </w:pPr>
    </w:p>
    <w:p w14:paraId="3E62ABE8"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-Bi</w:t>
      </w:r>
      <w:r w:rsidRPr="00CC6D3E">
        <w:rPr>
          <w:rFonts w:ascii="Times New Roman" w:eastAsia="Times New Roman" w:hAnsi="Times New Roman" w:cs="Times New Roman"/>
          <w:b/>
          <w:bCs/>
          <w:spacing w:val="1"/>
          <w:sz w:val="23"/>
          <w:szCs w:val="23"/>
        </w:rPr>
        <w:t>l</w:t>
      </w:r>
      <w:r w:rsidRPr="00CC6D3E">
        <w:rPr>
          <w:rFonts w:ascii="Times New Roman" w:eastAsia="Times New Roman" w:hAnsi="Times New Roman" w:cs="Times New Roman"/>
          <w:b/>
          <w:bCs/>
          <w:sz w:val="23"/>
          <w:szCs w:val="23"/>
        </w:rPr>
        <w:t>li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g </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spu</w:t>
      </w:r>
      <w:r w:rsidRPr="00CC6D3E">
        <w:rPr>
          <w:rFonts w:ascii="Times New Roman" w:eastAsia="Times New Roman" w:hAnsi="Times New Roman" w:cs="Times New Roman"/>
          <w:b/>
          <w:bCs/>
          <w:sz w:val="23"/>
          <w:szCs w:val="23"/>
        </w:rPr>
        <w:t>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di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pute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 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B</w:t>
      </w:r>
      <w:r w:rsidRPr="00CC6D3E">
        <w:rPr>
          <w:rFonts w:ascii="Times New Roman" w:eastAsia="Times New Roman" w:hAnsi="Times New Roman" w:cs="Times New Roman"/>
          <w:sz w:val="23"/>
          <w:szCs w:val="23"/>
        </w:rPr>
        <w:t>ill</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D</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pute</w:t>
      </w:r>
    </w:p>
    <w:p w14:paraId="6A69B94D"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74F69D87" w14:textId="30C5664A"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goi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 xml:space="preserve">g </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pacing w:val="1"/>
          <w:sz w:val="23"/>
          <w:szCs w:val="23"/>
        </w:rPr>
        <w:t>re</w:t>
      </w:r>
      <w:r w:rsidRPr="00CC6D3E">
        <w:rPr>
          <w:rFonts w:ascii="Times New Roman" w:eastAsia="Times New Roman" w:hAnsi="Times New Roman" w:cs="Times New Roman"/>
          <w:b/>
          <w:bCs/>
          <w:spacing w:val="-1"/>
          <w:sz w:val="23"/>
          <w:szCs w:val="23"/>
        </w:rPr>
        <w:t>d</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2"/>
          <w:sz w:val="23"/>
          <w:szCs w:val="23"/>
        </w:rPr>
        <w:t>t</w:t>
      </w:r>
      <w:r w:rsidRPr="00CC6D3E">
        <w:rPr>
          <w:rFonts w:ascii="Times New Roman" w:eastAsia="Times New Roman" w:hAnsi="Times New Roman" w:cs="Times New Roman"/>
          <w:b/>
          <w:bCs/>
          <w:spacing w:val="1"/>
          <w:sz w:val="23"/>
          <w:szCs w:val="23"/>
        </w:rPr>
        <w:t>w</w:t>
      </w:r>
      <w:r w:rsidRPr="00CC6D3E">
        <w:rPr>
          <w:rFonts w:ascii="Times New Roman" w:eastAsia="Times New Roman" w:hAnsi="Times New Roman" w:cs="Times New Roman"/>
          <w:b/>
          <w:bCs/>
          <w:spacing w:val="-2"/>
          <w:sz w:val="23"/>
          <w:szCs w:val="23"/>
        </w:rPr>
        <w:t>o</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1"/>
          <w:sz w:val="23"/>
          <w:szCs w:val="23"/>
        </w:rPr>
        <w:t>h</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pacing w:val="-2"/>
          <w:sz w:val="23"/>
          <w:szCs w:val="23"/>
        </w:rPr>
        <w:t>e</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s</w:t>
      </w:r>
      <w:r w:rsidRPr="00CC6D3E">
        <w:rPr>
          <w:rFonts w:ascii="Times New Roman" w:eastAsia="Times New Roman" w:hAnsi="Times New Roman" w:cs="Times New Roman"/>
          <w:b/>
          <w:bCs/>
          <w:spacing w:val="-1"/>
          <w:sz w:val="23"/>
          <w:szCs w:val="23"/>
        </w:rPr>
        <w:t xml:space="preserve"> In</w:t>
      </w:r>
      <w:r w:rsidRPr="00CC6D3E">
        <w:rPr>
          <w:rFonts w:ascii="Times New Roman" w:eastAsia="Times New Roman" w:hAnsi="Times New Roman" w:cs="Times New Roman"/>
          <w:b/>
          <w:bCs/>
          <w:spacing w:val="2"/>
          <w:sz w:val="23"/>
          <w:szCs w:val="23"/>
        </w:rPr>
        <w:t>f</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pacing w:val="-2"/>
          <w:sz w:val="23"/>
          <w:szCs w:val="23"/>
        </w:rPr>
        <w:t>m</w:t>
      </w:r>
      <w:r w:rsidRPr="00CC6D3E">
        <w:rPr>
          <w:rFonts w:ascii="Times New Roman" w:eastAsia="Times New Roman" w:hAnsi="Times New Roman" w:cs="Times New Roman"/>
          <w:b/>
          <w:bCs/>
          <w:sz w:val="23"/>
          <w:szCs w:val="23"/>
        </w:rPr>
        <w:t>at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z w:val="23"/>
          <w:szCs w:val="23"/>
        </w:rPr>
        <w:t>on</w:t>
      </w:r>
      <w:r w:rsidRPr="00CC6D3E">
        <w:rPr>
          <w:rFonts w:ascii="Times New Roman" w:eastAsia="Times New Roman" w:hAnsi="Times New Roman" w:cs="Times New Roman"/>
          <w:b/>
          <w:bCs/>
          <w:spacing w:val="3"/>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ut in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4.8 of</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du</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4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this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p>
    <w:p w14:paraId="1FF1E0AE" w14:textId="6F3A8331" w:rsidR="005B7BBD" w:rsidRDefault="005B7BBD" w:rsidP="0013141A">
      <w:pPr>
        <w:spacing w:before="120" w:after="120" w:line="240" w:lineRule="auto"/>
        <w:ind w:right="-20"/>
        <w:rPr>
          <w:rFonts w:ascii="Times New Roman" w:eastAsia="Times New Roman" w:hAnsi="Times New Roman" w:cs="Times New Roman"/>
          <w:sz w:val="23"/>
          <w:szCs w:val="23"/>
        </w:rPr>
      </w:pPr>
    </w:p>
    <w:p w14:paraId="32C7F333" w14:textId="0E657996" w:rsidR="005B7BBD" w:rsidRDefault="005B7BBD" w:rsidP="0013141A">
      <w:pPr>
        <w:spacing w:before="120" w:after="120" w:line="240" w:lineRule="auto"/>
        <w:ind w:right="-20"/>
        <w:rPr>
          <w:rFonts w:ascii="Times New Roman" w:eastAsia="Times New Roman" w:hAnsi="Times New Roman" w:cs="Times New Roman"/>
          <w:sz w:val="23"/>
          <w:szCs w:val="23"/>
        </w:rPr>
      </w:pPr>
      <w:r>
        <w:rPr>
          <w:rFonts w:ascii="Times New Roman" w:eastAsia="Times New Roman" w:hAnsi="Times New Roman" w:cs="Times New Roman"/>
          <w:b/>
          <w:bCs/>
          <w:sz w:val="23"/>
          <w:szCs w:val="23"/>
        </w:rPr>
        <w:t>Overage Amount</w:t>
      </w:r>
      <w:r w:rsidRPr="00CC6D3E">
        <w:rPr>
          <w:rFonts w:ascii="Times New Roman" w:eastAsia="Times New Roman" w:hAnsi="Times New Roman" w:cs="Times New Roman"/>
          <w:b/>
          <w:bCs/>
          <w:spacing w:val="3"/>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ut in</w:t>
      </w:r>
      <w:r w:rsidRPr="00CC6D3E">
        <w:rPr>
          <w:rFonts w:ascii="Times New Roman" w:eastAsia="Times New Roman" w:hAnsi="Times New Roman" w:cs="Times New Roman"/>
          <w:spacing w:val="-2"/>
          <w:sz w:val="23"/>
          <w:szCs w:val="23"/>
        </w:rPr>
        <w:t xml:space="preserve"> </w:t>
      </w:r>
      <w:r w:rsidR="00F3547D">
        <w:rPr>
          <w:rFonts w:ascii="Times New Roman" w:eastAsia="Times New Roman" w:hAnsi="Times New Roman" w:cs="Times New Roman"/>
          <w:spacing w:val="1"/>
          <w:sz w:val="23"/>
          <w:szCs w:val="23"/>
        </w:rPr>
        <w:t xml:space="preserve">section 11 </w:t>
      </w:r>
      <w:r w:rsidR="00F3547D">
        <w:rPr>
          <w:rFonts w:ascii="Times New Roman" w:eastAsia="Times New Roman" w:hAnsi="Times New Roman" w:cs="Times New Roman"/>
          <w:bCs/>
          <w:spacing w:val="-1"/>
          <w:sz w:val="23"/>
          <w:szCs w:val="23"/>
        </w:rPr>
        <w:t xml:space="preserve">of the </w:t>
      </w:r>
      <w:r w:rsidR="00F3547D">
        <w:rPr>
          <w:rFonts w:ascii="Times New Roman" w:eastAsia="Times New Roman" w:hAnsi="Times New Roman" w:cs="Times New Roman"/>
          <w:sz w:val="23"/>
          <w:szCs w:val="23"/>
        </w:rPr>
        <w:t xml:space="preserve">Price List of NBN Co Wholesale Broadband Agreement at </w:t>
      </w:r>
      <w:hyperlink r:id="rId18" w:history="1">
        <w:r w:rsidR="00F3547D" w:rsidRPr="000E4E17">
          <w:rPr>
            <w:rStyle w:val="Hyperlink"/>
            <w:rFonts w:ascii="Times New Roman" w:eastAsia="Times New Roman" w:hAnsi="Times New Roman" w:cs="Times New Roman"/>
            <w:sz w:val="23"/>
            <w:szCs w:val="23"/>
          </w:rPr>
          <w:t>https://www.nbnco.com.au/content/dam/nbn/documents/sell/wba/2021/sfaa-wba-nbn-ethernet-price-list-20210505.pdf</w:t>
        </w:r>
      </w:hyperlink>
      <w:r w:rsidR="00F3547D">
        <w:rPr>
          <w:rFonts w:ascii="Times New Roman" w:eastAsia="Times New Roman" w:hAnsi="Times New Roman" w:cs="Times New Roman"/>
          <w:sz w:val="23"/>
          <w:szCs w:val="23"/>
        </w:rPr>
        <w:t xml:space="preserve"> </w:t>
      </w:r>
      <w:r w:rsidR="00F3547D" w:rsidRPr="00FA0348">
        <w:rPr>
          <w:rFonts w:ascii="Times New Roman" w:eastAsia="Times New Roman" w:hAnsi="Times New Roman" w:cs="Times New Roman"/>
          <w:bCs/>
          <w:spacing w:val="-1"/>
          <w:sz w:val="23"/>
          <w:szCs w:val="23"/>
        </w:rPr>
        <w:t xml:space="preserve">as </w:t>
      </w:r>
      <w:r w:rsidR="00F3547D">
        <w:rPr>
          <w:rFonts w:ascii="Times New Roman" w:eastAsia="Times New Roman" w:hAnsi="Times New Roman" w:cs="Times New Roman"/>
          <w:bCs/>
          <w:spacing w:val="-1"/>
          <w:sz w:val="23"/>
          <w:szCs w:val="23"/>
        </w:rPr>
        <w:t xml:space="preserve">in existence </w:t>
      </w:r>
      <w:r w:rsidR="00F3547D" w:rsidRPr="00FB343C">
        <w:rPr>
          <w:rFonts w:ascii="Times New Roman" w:eastAsia="Times New Roman" w:hAnsi="Times New Roman" w:cs="Times New Roman"/>
          <w:bCs/>
          <w:spacing w:val="-1"/>
          <w:sz w:val="23"/>
          <w:szCs w:val="23"/>
        </w:rPr>
        <w:t>on 27 July 2021</w:t>
      </w:r>
    </w:p>
    <w:p w14:paraId="34064D16"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70C8275F" w14:textId="4C1BF4CC"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z w:val="23"/>
          <w:szCs w:val="23"/>
        </w:rPr>
        <w:t>a</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ty</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to this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p>
    <w:p w14:paraId="499B544F" w14:textId="77777777" w:rsidR="0013141A" w:rsidRDefault="0013141A" w:rsidP="0013141A">
      <w:pPr>
        <w:spacing w:before="120" w:after="120" w:line="240" w:lineRule="auto"/>
        <w:ind w:right="-20"/>
        <w:rPr>
          <w:rFonts w:ascii="Times New Roman" w:eastAsia="Times New Roman" w:hAnsi="Times New Roman" w:cs="Times New Roman"/>
          <w:sz w:val="23"/>
          <w:szCs w:val="23"/>
        </w:rPr>
      </w:pPr>
    </w:p>
    <w:p w14:paraId="66FE2AA5" w14:textId="77777777" w:rsidR="0013141A" w:rsidRDefault="0013141A" w:rsidP="0013141A">
      <w:pPr>
        <w:spacing w:before="120" w:after="120" w:line="240" w:lineRule="auto"/>
        <w:ind w:right="296"/>
        <w:rPr>
          <w:rFonts w:ascii="Times New Roman" w:eastAsia="Times New Roman" w:hAnsi="Times New Roman" w:cs="Times New Roman"/>
          <w:spacing w:val="-5"/>
          <w:sz w:val="23"/>
          <w:szCs w:val="23"/>
        </w:rPr>
      </w:pPr>
      <w:r w:rsidRPr="00CC6D3E">
        <w:rPr>
          <w:rFonts w:ascii="Times New Roman" w:eastAsia="Times New Roman" w:hAnsi="Times New Roman" w:cs="Times New Roman"/>
          <w:b/>
          <w:bCs/>
          <w:spacing w:val="1"/>
          <w:sz w:val="23"/>
          <w:szCs w:val="23"/>
        </w:rPr>
        <w:t>Pe</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pacing w:val="-2"/>
          <w:sz w:val="23"/>
          <w:szCs w:val="23"/>
        </w:rPr>
        <w:t>l</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 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ac</w:t>
      </w:r>
      <w:r w:rsidRPr="00CC6D3E">
        <w:rPr>
          <w:rFonts w:ascii="Times New Roman" w:eastAsia="Times New Roman" w:hAnsi="Times New Roman" w:cs="Times New Roman"/>
          <w:sz w:val="23"/>
          <w:szCs w:val="23"/>
        </w:rPr>
        <w:t>h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 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pacing w:val="2"/>
          <w:sz w:val="23"/>
          <w:szCs w:val="23"/>
        </w:rPr>
        <w:t>’</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dir</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z w:val="23"/>
          <w:szCs w:val="23"/>
        </w:rPr>
        <w:t>to</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of</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z w:val="23"/>
          <w:szCs w:val="23"/>
        </w:rPr>
        <w:t>lo</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pacing w:val="1"/>
          <w:sz w:val="23"/>
          <w:szCs w:val="23"/>
        </w:rPr>
        <w:t>ee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3"/>
          <w:sz w:val="23"/>
          <w:szCs w:val="23"/>
        </w:rPr>
        <w:t>e</w:t>
      </w:r>
      <w:r w:rsidRPr="00CC6D3E">
        <w:rPr>
          <w:rFonts w:ascii="Times New Roman" w:eastAsia="Times New Roman" w:hAnsi="Times New Roman" w:cs="Times New Roman"/>
          <w:sz w:val="23"/>
          <w:szCs w:val="23"/>
        </w:rPr>
        <w:t>nt</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ont</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tor</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 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but do</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t i</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lu</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ha</w:t>
      </w:r>
      <w:r w:rsidRPr="00CC6D3E">
        <w:rPr>
          <w:rFonts w:ascii="Times New Roman" w:eastAsia="Times New Roman" w:hAnsi="Times New Roman" w:cs="Times New Roman"/>
          <w:sz w:val="23"/>
          <w:szCs w:val="23"/>
        </w:rPr>
        <w:t>t 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6"/>
          <w:sz w:val="23"/>
          <w:szCs w:val="23"/>
        </w:rPr>
        <w:t>d</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5"/>
          <w:sz w:val="23"/>
          <w:szCs w:val="23"/>
        </w:rPr>
        <w:t>y</w:t>
      </w:r>
    </w:p>
    <w:p w14:paraId="3FB6F4E0" w14:textId="77777777" w:rsidR="0013141A" w:rsidRPr="00CC6D3E" w:rsidRDefault="0013141A" w:rsidP="0013141A">
      <w:pPr>
        <w:spacing w:before="120" w:after="120" w:line="240" w:lineRule="auto"/>
        <w:ind w:right="173"/>
        <w:rPr>
          <w:rFonts w:ascii="Times New Roman" w:eastAsia="Times New Roman" w:hAnsi="Times New Roman" w:cs="Times New Roman"/>
          <w:sz w:val="23"/>
          <w:szCs w:val="23"/>
        </w:rPr>
      </w:pPr>
    </w:p>
    <w:p w14:paraId="68DD15A8" w14:textId="77777777" w:rsidR="0013141A" w:rsidRDefault="0013141A" w:rsidP="0013141A">
      <w:pPr>
        <w:spacing w:before="120" w:after="120" w:line="240" w:lineRule="auto"/>
        <w:ind w:right="282"/>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Pr</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h</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b</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2"/>
          <w:sz w:val="23"/>
          <w:szCs w:val="23"/>
        </w:rPr>
        <w:t>t</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z w:val="23"/>
          <w:szCs w:val="23"/>
        </w:rPr>
        <w:t>d</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pacing w:val="-2"/>
          <w:sz w:val="23"/>
          <w:szCs w:val="23"/>
        </w:rPr>
        <w:t>a</w:t>
      </w:r>
      <w:r w:rsidRPr="00CC6D3E">
        <w:rPr>
          <w:rFonts w:ascii="Times New Roman" w:eastAsia="Times New Roman" w:hAnsi="Times New Roman" w:cs="Times New Roman"/>
          <w:b/>
          <w:bCs/>
          <w:sz w:val="23"/>
          <w:szCs w:val="23"/>
        </w:rPr>
        <w:t>ff</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z w:val="23"/>
          <w:szCs w:val="23"/>
        </w:rPr>
        <w:t xml:space="preserve">c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ff</w:t>
      </w:r>
      <w:r w:rsidRPr="00CC6D3E">
        <w:rPr>
          <w:rFonts w:ascii="Times New Roman" w:eastAsia="Times New Roman" w:hAnsi="Times New Roman" w:cs="Times New Roman"/>
          <w:sz w:val="23"/>
          <w:szCs w:val="23"/>
        </w:rPr>
        <w:t>ic</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1"/>
          <w:sz w:val="23"/>
          <w:szCs w:val="23"/>
        </w:rPr>
        <w:t>ac</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P</w:t>
      </w:r>
      <w:r w:rsidRPr="00CC6D3E">
        <w:rPr>
          <w:rFonts w:ascii="Times New Roman" w:eastAsia="Times New Roman" w:hAnsi="Times New Roman" w:cs="Times New Roman"/>
          <w:spacing w:val="-1"/>
          <w:sz w:val="23"/>
          <w:szCs w:val="23"/>
        </w:rPr>
        <w:t>O</w:t>
      </w:r>
      <w:r w:rsidRPr="00CC6D3E">
        <w:rPr>
          <w:rFonts w:ascii="Times New Roman" w:eastAsia="Times New Roman" w:hAnsi="Times New Roman" w:cs="Times New Roman"/>
          <w:sz w:val="23"/>
          <w:szCs w:val="23"/>
        </w:rPr>
        <w:t xml:space="preserve">I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 whi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 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is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no</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2"/>
          <w:sz w:val="23"/>
          <w:szCs w:val="23"/>
        </w:rPr>
        <w:t>ag</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ee</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lastRenderedPageBreak/>
        <w:t>b</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3"/>
          <w:sz w:val="23"/>
          <w:szCs w:val="23"/>
        </w:rPr>
        <w:t>w</w:t>
      </w:r>
      <w:r w:rsidRPr="00CC6D3E">
        <w:rPr>
          <w:rFonts w:ascii="Times New Roman" w:eastAsia="Times New Roman" w:hAnsi="Times New Roman" w:cs="Times New Roman"/>
          <w:spacing w:val="1"/>
          <w:sz w:val="23"/>
          <w:szCs w:val="23"/>
        </w:rPr>
        <w:t>ee</w:t>
      </w:r>
      <w:r w:rsidRPr="00CC6D3E">
        <w:rPr>
          <w:rFonts w:ascii="Times New Roman" w:eastAsia="Times New Roman" w:hAnsi="Times New Roman" w:cs="Times New Roman"/>
          <w:sz w:val="23"/>
          <w:szCs w:val="23"/>
        </w:rPr>
        <w:t>n 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w:t>
      </w:r>
      <w:r w:rsidRPr="00CC6D3E">
        <w:rPr>
          <w:rFonts w:ascii="Times New Roman" w:eastAsia="Times New Roman" w:hAnsi="Times New Roman" w:cs="Times New Roman"/>
          <w:spacing w:val="-2"/>
          <w:sz w:val="23"/>
          <w:szCs w:val="23"/>
        </w:rPr>
        <w:t xml:space="preserve"> t</w:t>
      </w:r>
      <w:r w:rsidRPr="00CC6D3E">
        <w:rPr>
          <w:rFonts w:ascii="Times New Roman" w:eastAsia="Times New Roman" w:hAnsi="Times New Roman" w:cs="Times New Roman"/>
          <w:sz w:val="23"/>
          <w:szCs w:val="23"/>
        </w:rPr>
        <w: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1"/>
          <w:sz w:val="23"/>
          <w:szCs w:val="23"/>
        </w:rPr>
        <w:t>ee</w:t>
      </w:r>
      <w:r w:rsidRPr="00CC6D3E">
        <w:rPr>
          <w:rFonts w:ascii="Times New Roman" w:eastAsia="Times New Roman" w:hAnsi="Times New Roman" w:cs="Times New Roman"/>
          <w:sz w:val="23"/>
          <w:szCs w:val="23"/>
        </w:rPr>
        <w:t>k</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 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wi</w:t>
      </w:r>
      <w:r w:rsidRPr="00CC6D3E">
        <w:rPr>
          <w:rFonts w:ascii="Times New Roman" w:eastAsia="Times New Roman" w:hAnsi="Times New Roman" w:cs="Times New Roman"/>
          <w:spacing w:val="1"/>
          <w:sz w:val="23"/>
          <w:szCs w:val="23"/>
        </w:rPr>
        <w:t>l</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rry</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 tr</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ff</w:t>
      </w:r>
      <w:r w:rsidRPr="00CC6D3E">
        <w:rPr>
          <w:rFonts w:ascii="Times New Roman" w:eastAsia="Times New Roman" w:hAnsi="Times New Roman" w:cs="Times New Roman"/>
          <w:sz w:val="23"/>
          <w:szCs w:val="23"/>
        </w:rPr>
        <w:t>ic</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or pro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o 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1"/>
          <w:sz w:val="23"/>
          <w:szCs w:val="23"/>
        </w:rPr>
        <w:t>ee</w:t>
      </w:r>
      <w:r w:rsidRPr="00CC6D3E">
        <w:rPr>
          <w:rFonts w:ascii="Times New Roman" w:eastAsia="Times New Roman" w:hAnsi="Times New Roman" w:cs="Times New Roman"/>
          <w:spacing w:val="-2"/>
          <w:sz w:val="23"/>
          <w:szCs w:val="23"/>
        </w:rPr>
        <w:t>k</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p>
    <w:p w14:paraId="0494B789" w14:textId="77777777" w:rsidR="0013141A" w:rsidRPr="00E379E4" w:rsidRDefault="0013141A" w:rsidP="0013141A">
      <w:pPr>
        <w:spacing w:before="120" w:after="120" w:line="240" w:lineRule="auto"/>
        <w:rPr>
          <w:rFonts w:ascii="Times New Roman" w:hAnsi="Times New Roman" w:cs="Times New Roman"/>
          <w:sz w:val="23"/>
          <w:szCs w:val="23"/>
        </w:rPr>
      </w:pPr>
    </w:p>
    <w:p w14:paraId="5851ACA7" w14:textId="77777777" w:rsidR="0013141A" w:rsidRDefault="0013141A" w:rsidP="0013141A">
      <w:pPr>
        <w:spacing w:before="120" w:after="120" w:line="240" w:lineRule="auto"/>
        <w:rPr>
          <w:rFonts w:ascii="Times New Roman" w:hAnsi="Times New Roman" w:cs="Times New Roman"/>
          <w:sz w:val="23"/>
          <w:szCs w:val="23"/>
        </w:rPr>
      </w:pPr>
      <w:r w:rsidRPr="00CC6D3E">
        <w:rPr>
          <w:rFonts w:ascii="Times New Roman" w:hAnsi="Times New Roman" w:cs="Times New Roman"/>
          <w:b/>
          <w:sz w:val="23"/>
          <w:szCs w:val="23"/>
        </w:rPr>
        <w:t>Regulatory Determination</w:t>
      </w:r>
      <w:r w:rsidRPr="00CC6D3E">
        <w:rPr>
          <w:rFonts w:ascii="Times New Roman" w:hAnsi="Times New Roman" w:cs="Times New Roman"/>
          <w:sz w:val="23"/>
          <w:szCs w:val="23"/>
        </w:rPr>
        <w:t xml:space="preserve"> means an access determination or a binding rule of conduct</w:t>
      </w:r>
    </w:p>
    <w:p w14:paraId="5059711D" w14:textId="77777777" w:rsidR="0013141A" w:rsidRPr="00CC6D3E" w:rsidRDefault="0013141A" w:rsidP="0013141A">
      <w:pPr>
        <w:spacing w:before="120" w:after="120" w:line="240" w:lineRule="auto"/>
        <w:rPr>
          <w:rFonts w:ascii="Times New Roman" w:hAnsi="Times New Roman" w:cs="Times New Roman"/>
          <w:sz w:val="23"/>
          <w:szCs w:val="23"/>
        </w:rPr>
      </w:pPr>
    </w:p>
    <w:p w14:paraId="12553556" w14:textId="09CC5089" w:rsidR="0013141A" w:rsidRDefault="0013141A" w:rsidP="0013141A">
      <w:pPr>
        <w:spacing w:before="120" w:after="120" w:line="240" w:lineRule="auto"/>
        <w:ind w:right="223"/>
        <w:rPr>
          <w:rFonts w:ascii="Times New Roman" w:eastAsia="Times New Roman" w:hAnsi="Times New Roman" w:cs="Times New Roman"/>
          <w:spacing w:val="-5"/>
          <w:sz w:val="23"/>
          <w:szCs w:val="23"/>
        </w:rPr>
      </w:pP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pacing w:val="1"/>
          <w:sz w:val="23"/>
          <w:szCs w:val="23"/>
        </w:rPr>
        <w:t>re</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tat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pacing w:val="-2"/>
          <w:sz w:val="23"/>
          <w:szCs w:val="23"/>
        </w:rPr>
        <w:t>v</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pacing w:val="2"/>
          <w:sz w:val="23"/>
          <w:szCs w:val="23"/>
        </w:rPr>
        <w:t>’</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dir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tor</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o</w:t>
      </w:r>
      <w:r w:rsidRPr="00CC6D3E">
        <w:rPr>
          <w:rFonts w:ascii="Times New Roman" w:eastAsia="Times New Roman" w:hAnsi="Times New Roman" w:cs="Times New Roman"/>
          <w:spacing w:val="-2"/>
          <w:sz w:val="23"/>
          <w:szCs w:val="23"/>
        </w:rPr>
        <w:t>ff</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mp</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pacing w:val="1"/>
          <w:sz w:val="23"/>
          <w:szCs w:val="23"/>
        </w:rPr>
        <w:t>ee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g</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ont</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ac</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 xml:space="preserve">nd </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pr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but do</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ot in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lude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 xml:space="preserve">t </w:t>
      </w:r>
      <w:r w:rsidRPr="00CC6D3E">
        <w:rPr>
          <w:rFonts w:ascii="Times New Roman" w:eastAsia="Times New Roman" w:hAnsi="Times New Roman" w:cs="Times New Roman"/>
          <w:spacing w:val="-1"/>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8"/>
          <w:sz w:val="23"/>
          <w:szCs w:val="23"/>
        </w:rPr>
        <w:t>d</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5"/>
          <w:sz w:val="23"/>
          <w:szCs w:val="23"/>
        </w:rPr>
        <w:t>y</w:t>
      </w:r>
    </w:p>
    <w:p w14:paraId="3F508254" w14:textId="77777777" w:rsidR="00197EA3" w:rsidRDefault="00197EA3" w:rsidP="00197EA3">
      <w:pPr>
        <w:spacing w:before="120" w:after="120" w:line="240" w:lineRule="auto"/>
        <w:ind w:right="161"/>
        <w:rPr>
          <w:rFonts w:ascii="Times New Roman" w:eastAsia="Times New Roman" w:hAnsi="Times New Roman" w:cs="Times New Roman"/>
          <w:b/>
          <w:sz w:val="23"/>
          <w:szCs w:val="23"/>
        </w:rPr>
      </w:pPr>
    </w:p>
    <w:p w14:paraId="2B3C7E3B" w14:textId="767345FA" w:rsidR="00197EA3" w:rsidRPr="00716482" w:rsidRDefault="00197EA3" w:rsidP="00197EA3">
      <w:pPr>
        <w:spacing w:before="120" w:after="120" w:line="240" w:lineRule="auto"/>
        <w:ind w:right="161"/>
        <w:rPr>
          <w:rFonts w:ascii="Times New Roman" w:eastAsia="Times New Roman" w:hAnsi="Times New Roman" w:cs="Times New Roman"/>
          <w:sz w:val="23"/>
          <w:szCs w:val="23"/>
        </w:rPr>
      </w:pPr>
      <w:r w:rsidRPr="00A54EC2">
        <w:rPr>
          <w:rFonts w:ascii="Times New Roman" w:eastAsia="Times New Roman" w:hAnsi="Times New Roman" w:cs="Times New Roman"/>
          <w:b/>
          <w:sz w:val="23"/>
          <w:szCs w:val="23"/>
        </w:rPr>
        <w:t>SBAS</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means the superfast broadband access service as described in Annexure 1 to the written instrument (as available on the ACCC’s website), by which the ACCC varied,</w:t>
      </w:r>
      <w:r w:rsidRPr="00CF34A8">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pursuant to subsection 152AL(3) of the CCA, its declaration of the SBAS and which took effect on 27 July 2021 </w:t>
      </w:r>
    </w:p>
    <w:p w14:paraId="69EBE8E0" w14:textId="77777777" w:rsidR="0013141A" w:rsidRPr="00E65F8A" w:rsidRDefault="0013141A" w:rsidP="0013141A">
      <w:pPr>
        <w:spacing w:before="120" w:after="120" w:line="240" w:lineRule="auto"/>
        <w:ind w:right="161"/>
        <w:rPr>
          <w:rFonts w:ascii="Times New Roman" w:eastAsia="Times New Roman" w:hAnsi="Times New Roman" w:cs="Times New Roman"/>
          <w:sz w:val="23"/>
          <w:szCs w:val="23"/>
        </w:rPr>
      </w:pPr>
    </w:p>
    <w:p w14:paraId="1A51C1E7" w14:textId="77777777" w:rsidR="0013141A" w:rsidRDefault="0013141A" w:rsidP="0013141A">
      <w:pPr>
        <w:spacing w:before="120" w:after="120" w:line="240" w:lineRule="auto"/>
        <w:ind w:right="633"/>
        <w:jc w:val="both"/>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pacing w:val="1"/>
          <w:sz w:val="23"/>
          <w:szCs w:val="23"/>
        </w:rPr>
        <w:t>ec</w:t>
      </w:r>
      <w:r w:rsidRPr="00CC6D3E">
        <w:rPr>
          <w:rFonts w:ascii="Times New Roman" w:eastAsia="Times New Roman" w:hAnsi="Times New Roman" w:cs="Times New Roman"/>
          <w:b/>
          <w:bCs/>
          <w:spacing w:val="-1"/>
          <w:sz w:val="23"/>
          <w:szCs w:val="23"/>
        </w:rPr>
        <w:t>u</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ity</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ou</w:t>
      </w:r>
      <w:r w:rsidRPr="00CC6D3E">
        <w:rPr>
          <w:rFonts w:ascii="Times New Roman" w:eastAsia="Times New Roman" w:hAnsi="Times New Roman" w:cs="Times New Roman"/>
          <w:sz w:val="23"/>
          <w:szCs w:val="23"/>
        </w:rPr>
        <w:t xml:space="preserve">nt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5"/>
          <w:sz w:val="23"/>
          <w:szCs w:val="23"/>
        </w:rPr>
        <w:t>y</w:t>
      </w:r>
      <w:r w:rsidRPr="00CC6D3E">
        <w:rPr>
          <w:rFonts w:ascii="Times New Roman" w:eastAsia="Times New Roman" w:hAnsi="Times New Roman" w:cs="Times New Roman"/>
          <w:sz w:val="23"/>
          <w:szCs w:val="23"/>
        </w:rPr>
        <w:t>pe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z w:val="23"/>
          <w:szCs w:val="23"/>
        </w:rPr>
        <w:t>ur</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pr</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 or 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qu</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o be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7"/>
          <w:sz w:val="23"/>
          <w:szCs w:val="23"/>
        </w:rPr>
        <w:t xml:space="preserve"> </w:t>
      </w:r>
      <w:r w:rsidRPr="00CC6D3E">
        <w:rPr>
          <w:rFonts w:ascii="Times New Roman" w:eastAsia="Times New Roman" w:hAnsi="Times New Roman" w:cs="Times New Roman"/>
          <w:sz w:val="23"/>
          <w:szCs w:val="23"/>
        </w:rPr>
        <w:t>to 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 xml:space="preserve">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p</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ion </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w:t>
      </w:r>
      <w:r w:rsidRPr="00CC6D3E">
        <w:rPr>
          <w:rFonts w:ascii="Times New Roman" w:eastAsia="Times New Roman" w:hAnsi="Times New Roman" w:cs="Times New Roman"/>
          <w:spacing w:val="7"/>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 out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du</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4</w:t>
      </w:r>
    </w:p>
    <w:p w14:paraId="4D887D4E" w14:textId="77777777" w:rsidR="0013141A" w:rsidRPr="00CC6D3E" w:rsidRDefault="0013141A" w:rsidP="0013141A">
      <w:pPr>
        <w:spacing w:before="120" w:after="120" w:line="240" w:lineRule="auto"/>
        <w:ind w:right="633"/>
        <w:jc w:val="both"/>
        <w:rPr>
          <w:rFonts w:ascii="Times New Roman" w:eastAsia="Times New Roman" w:hAnsi="Times New Roman" w:cs="Times New Roman"/>
          <w:sz w:val="23"/>
          <w:szCs w:val="23"/>
        </w:rPr>
      </w:pPr>
    </w:p>
    <w:p w14:paraId="083BF0A2" w14:textId="678B1976" w:rsidR="0013141A" w:rsidRDefault="0013141A" w:rsidP="0013141A">
      <w:pPr>
        <w:spacing w:before="120" w:after="120" w:line="240" w:lineRule="auto"/>
        <w:ind w:right="580"/>
        <w:jc w:val="both"/>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pacing w:val="1"/>
          <w:sz w:val="23"/>
          <w:szCs w:val="23"/>
        </w:rPr>
        <w:t>ec</w:t>
      </w:r>
      <w:r w:rsidRPr="00CC6D3E">
        <w:rPr>
          <w:rFonts w:ascii="Times New Roman" w:eastAsia="Times New Roman" w:hAnsi="Times New Roman" w:cs="Times New Roman"/>
          <w:b/>
          <w:bCs/>
          <w:spacing w:val="-1"/>
          <w:sz w:val="23"/>
          <w:szCs w:val="23"/>
        </w:rPr>
        <w:t>u</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 xml:space="preserve">ity </w:t>
      </w:r>
      <w:r w:rsidRPr="00CC6D3E">
        <w:rPr>
          <w:rFonts w:ascii="Times New Roman" w:eastAsia="Times New Roman" w:hAnsi="Times New Roman" w:cs="Times New Roman"/>
          <w:b/>
          <w:bCs/>
          <w:spacing w:val="-3"/>
          <w:sz w:val="23"/>
          <w:szCs w:val="23"/>
        </w:rPr>
        <w:t>D</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z w:val="23"/>
          <w:szCs w:val="23"/>
        </w:rPr>
        <w:t>o</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it</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um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mon</w:t>
      </w:r>
      <w:r w:rsidRPr="00CC6D3E">
        <w:rPr>
          <w:rFonts w:ascii="Times New Roman" w:eastAsia="Times New Roman" w:hAnsi="Times New Roman" w:cs="Times New Roman"/>
          <w:spacing w:val="3"/>
          <w:sz w:val="23"/>
          <w:szCs w:val="23"/>
        </w:rPr>
        <w:t>e</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po</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it</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d </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k</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w</w:t>
      </w:r>
      <w:r w:rsidRPr="00CC6D3E">
        <w:rPr>
          <w:rFonts w:ascii="Times New Roman" w:eastAsia="Times New Roman" w:hAnsi="Times New Roman" w:cs="Times New Roman"/>
          <w:spacing w:val="-2"/>
          <w:sz w:val="23"/>
          <w:szCs w:val="23"/>
        </w:rPr>
        <w:t>i</w:t>
      </w:r>
      <w:r w:rsidRPr="00CC6D3E">
        <w:rPr>
          <w:rFonts w:ascii="Times New Roman" w:eastAsia="Times New Roman" w:hAnsi="Times New Roman" w:cs="Times New Roman"/>
          <w:sz w:val="23"/>
          <w:szCs w:val="23"/>
        </w:rPr>
        <w:t>th 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 xml:space="preserve">s </w:t>
      </w:r>
      <w:r w:rsidRPr="00CC6D3E">
        <w:rPr>
          <w:rFonts w:ascii="Times New Roman" w:eastAsia="Times New Roman" w:hAnsi="Times New Roman" w:cs="Times New Roman"/>
          <w:spacing w:val="-1"/>
          <w:sz w:val="23"/>
          <w:szCs w:val="23"/>
        </w:rPr>
        <w:t>P</w:t>
      </w:r>
      <w:r w:rsidRPr="00CC6D3E">
        <w:rPr>
          <w:rFonts w:ascii="Times New Roman" w:eastAsia="Times New Roman" w:hAnsi="Times New Roman" w:cs="Times New Roman"/>
          <w:sz w:val="23"/>
          <w:szCs w:val="23"/>
        </w:rPr>
        <w:t>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rom</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time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to </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z w:val="23"/>
          <w:szCs w:val="23"/>
        </w:rPr>
        <w: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purpo</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of</w:t>
      </w:r>
      <w:r w:rsidRPr="00CC6D3E">
        <w:rPr>
          <w:rFonts w:ascii="Times New Roman" w:eastAsia="Times New Roman" w:hAnsi="Times New Roman" w:cs="Times New Roman"/>
          <w:spacing w:val="-2"/>
          <w:sz w:val="23"/>
          <w:szCs w:val="23"/>
        </w:rPr>
        <w:t xml:space="preserve"> f</w:t>
      </w:r>
      <w:r w:rsidRPr="00CC6D3E">
        <w:rPr>
          <w:rFonts w:ascii="Times New Roman" w:eastAsia="Times New Roman" w:hAnsi="Times New Roman" w:cs="Times New Roman"/>
          <w:sz w:val="23"/>
          <w:szCs w:val="23"/>
        </w:rPr>
        <w:t>ul</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pacing w:val="3"/>
          <w:sz w:val="23"/>
          <w:szCs w:val="23"/>
        </w:rPr>
        <w:t>i</w:t>
      </w:r>
      <w:r w:rsidRPr="00CC6D3E">
        <w:rPr>
          <w:rFonts w:ascii="Times New Roman" w:eastAsia="Times New Roman" w:hAnsi="Times New Roman" w:cs="Times New Roman"/>
          <w:sz w:val="23"/>
          <w:szCs w:val="23"/>
        </w:rPr>
        <w:t>lling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ho</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or </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2"/>
          <w:sz w:val="23"/>
          <w:szCs w:val="23"/>
        </w:rPr>
        <w:t>p</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q</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ir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nt 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is</w:t>
      </w:r>
      <w:r w:rsidRPr="00CC6D3E">
        <w:rPr>
          <w:rFonts w:ascii="Times New Roman" w:eastAsia="Times New Roman" w:hAnsi="Times New Roman" w:cs="Times New Roman"/>
          <w:spacing w:val="-1"/>
          <w:sz w:val="23"/>
          <w:szCs w:val="23"/>
        </w:rPr>
        <w:t xml:space="preserve"> </w:t>
      </w:r>
      <w:r w:rsidR="00143C88">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t 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A</w:t>
      </w:r>
      <w:r w:rsidRPr="00CC6D3E">
        <w:rPr>
          <w:rFonts w:ascii="Times New Roman" w:eastAsia="Times New Roman" w:hAnsi="Times New Roman" w:cs="Times New Roman"/>
          <w:spacing w:val="1"/>
          <w:sz w:val="23"/>
          <w:szCs w:val="23"/>
        </w:rPr>
        <w:t>cce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k</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 pro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3"/>
          <w:sz w:val="23"/>
          <w:szCs w:val="23"/>
        </w:rPr>
        <w:t>S</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i</w:t>
      </w:r>
      <w:r w:rsidRPr="00CC6D3E">
        <w:rPr>
          <w:rFonts w:ascii="Times New Roman" w:eastAsia="Times New Roman" w:hAnsi="Times New Roman" w:cs="Times New Roman"/>
          <w:sz w:val="23"/>
          <w:szCs w:val="23"/>
        </w:rPr>
        <w:t>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to 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P</w:t>
      </w:r>
      <w:r w:rsidRPr="00CC6D3E">
        <w:rPr>
          <w:rFonts w:ascii="Times New Roman" w:eastAsia="Times New Roman" w:hAnsi="Times New Roman" w:cs="Times New Roman"/>
          <w:spacing w:val="7"/>
          <w:sz w:val="23"/>
          <w:szCs w:val="23"/>
        </w:rPr>
        <w:t>r</w:t>
      </w:r>
      <w:r w:rsidRPr="00CC6D3E">
        <w:rPr>
          <w:rFonts w:ascii="Times New Roman" w:eastAsia="Times New Roman" w:hAnsi="Times New Roman" w:cs="Times New Roman"/>
          <w:sz w:val="23"/>
          <w:szCs w:val="23"/>
        </w:rPr>
        <w:t>o</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id</w:t>
      </w:r>
      <w:r w:rsidRPr="00CC6D3E">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w:t>
      </w:r>
    </w:p>
    <w:p w14:paraId="7E8B1B6A" w14:textId="77777777" w:rsidR="0013141A" w:rsidRPr="006A3316" w:rsidRDefault="0013141A" w:rsidP="0013141A">
      <w:pPr>
        <w:spacing w:before="120" w:after="120" w:line="240" w:lineRule="auto"/>
        <w:ind w:right="580"/>
        <w:jc w:val="both"/>
        <w:rPr>
          <w:rFonts w:ascii="Times New Roman" w:eastAsia="Times New Roman" w:hAnsi="Times New Roman" w:cs="Times New Roman"/>
          <w:sz w:val="23"/>
          <w:szCs w:val="23"/>
        </w:rPr>
      </w:pPr>
    </w:p>
    <w:p w14:paraId="39A7A3ED" w14:textId="77777777" w:rsidR="0013141A"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pacing w:val="1"/>
          <w:sz w:val="23"/>
          <w:szCs w:val="23"/>
        </w:rPr>
        <w:t>er</w:t>
      </w:r>
      <w:r w:rsidRPr="00CC6D3E">
        <w:rPr>
          <w:rFonts w:ascii="Times New Roman" w:eastAsia="Times New Roman" w:hAnsi="Times New Roman" w:cs="Times New Roman"/>
          <w:b/>
          <w:bCs/>
          <w:sz w:val="23"/>
          <w:szCs w:val="23"/>
        </w:rPr>
        <w:t>v</w:t>
      </w:r>
      <w:r w:rsidRPr="00CC6D3E">
        <w:rPr>
          <w:rFonts w:ascii="Times New Roman" w:eastAsia="Times New Roman" w:hAnsi="Times New Roman" w:cs="Times New Roman"/>
          <w:b/>
          <w:bCs/>
          <w:spacing w:val="-2"/>
          <w:sz w:val="23"/>
          <w:szCs w:val="23"/>
        </w:rPr>
        <w:t>i</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pacing w:val="-2"/>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a</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ion 15</w:t>
      </w:r>
      <w:r w:rsidRPr="00CC6D3E">
        <w:rPr>
          <w:rFonts w:ascii="Times New Roman" w:eastAsia="Times New Roman" w:hAnsi="Times New Roman" w:cs="Times New Roman"/>
          <w:spacing w:val="-2"/>
          <w:sz w:val="23"/>
          <w:szCs w:val="23"/>
        </w:rPr>
        <w:t>2</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4"/>
          <w:sz w:val="23"/>
          <w:szCs w:val="23"/>
        </w:rPr>
        <w:t xml:space="preserve"> </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CCA</w:t>
      </w:r>
    </w:p>
    <w:p w14:paraId="6F487CA8"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p>
    <w:p w14:paraId="4AE336C3" w14:textId="77777777" w:rsidR="0013141A" w:rsidRPr="00CC6D3E" w:rsidRDefault="0013141A" w:rsidP="0013141A">
      <w:pPr>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pacing w:val="-1"/>
          <w:sz w:val="23"/>
          <w:szCs w:val="23"/>
        </w:rPr>
        <w:t>u</w:t>
      </w:r>
      <w:r w:rsidRPr="00CC6D3E">
        <w:rPr>
          <w:rFonts w:ascii="Times New Roman" w:eastAsia="Times New Roman" w:hAnsi="Times New Roman" w:cs="Times New Roman"/>
          <w:b/>
          <w:bCs/>
          <w:spacing w:val="1"/>
          <w:sz w:val="23"/>
          <w:szCs w:val="23"/>
        </w:rPr>
        <w:t>c</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1"/>
          <w:sz w:val="23"/>
          <w:szCs w:val="23"/>
        </w:rPr>
        <w:t>u</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al</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b/>
          <w:bCs/>
          <w:spacing w:val="-1"/>
          <w:sz w:val="23"/>
          <w:szCs w:val="23"/>
        </w:rPr>
        <w:t>S</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p</w:t>
      </w:r>
      <w:r w:rsidRPr="00CC6D3E">
        <w:rPr>
          <w:rFonts w:ascii="Times New Roman" w:eastAsia="Times New Roman" w:hAnsi="Times New Roman" w:cs="Times New Roman"/>
          <w:b/>
          <w:bCs/>
          <w:spacing w:val="-2"/>
          <w:sz w:val="23"/>
          <w:szCs w:val="23"/>
        </w:rPr>
        <w:t>a</w:t>
      </w:r>
      <w:r w:rsidRPr="00CC6D3E">
        <w:rPr>
          <w:rFonts w:ascii="Times New Roman" w:eastAsia="Times New Roman" w:hAnsi="Times New Roman" w:cs="Times New Roman"/>
          <w:b/>
          <w:bCs/>
          <w:spacing w:val="1"/>
          <w:sz w:val="23"/>
          <w:szCs w:val="23"/>
        </w:rPr>
        <w:t>r</w:t>
      </w:r>
      <w:r w:rsidRPr="00CC6D3E">
        <w:rPr>
          <w:rFonts w:ascii="Times New Roman" w:eastAsia="Times New Roman" w:hAnsi="Times New Roman" w:cs="Times New Roman"/>
          <w:b/>
          <w:bCs/>
          <w:sz w:val="23"/>
          <w:szCs w:val="23"/>
        </w:rPr>
        <w:t>at</w:t>
      </w:r>
      <w:r w:rsidRPr="00CC6D3E">
        <w:rPr>
          <w:rFonts w:ascii="Times New Roman" w:eastAsia="Times New Roman" w:hAnsi="Times New Roman" w:cs="Times New Roman"/>
          <w:b/>
          <w:bCs/>
          <w:spacing w:val="1"/>
          <w:sz w:val="23"/>
          <w:szCs w:val="23"/>
        </w:rPr>
        <w:t>i</w:t>
      </w:r>
      <w:r w:rsidRPr="00CC6D3E">
        <w:rPr>
          <w:rFonts w:ascii="Times New Roman" w:eastAsia="Times New Roman" w:hAnsi="Times New Roman" w:cs="Times New Roman"/>
          <w:b/>
          <w:bCs/>
          <w:sz w:val="23"/>
          <w:szCs w:val="23"/>
        </w:rPr>
        <w:t>on</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pacing w:val="-3"/>
          <w:sz w:val="23"/>
          <w:szCs w:val="23"/>
        </w:rPr>
        <w:t>U</w:t>
      </w:r>
      <w:r w:rsidRPr="00CC6D3E">
        <w:rPr>
          <w:rFonts w:ascii="Times New Roman" w:eastAsia="Times New Roman" w:hAnsi="Times New Roman" w:cs="Times New Roman"/>
          <w:b/>
          <w:bCs/>
          <w:spacing w:val="-1"/>
          <w:sz w:val="23"/>
          <w:szCs w:val="23"/>
        </w:rPr>
        <w:t>nd</w:t>
      </w:r>
      <w:r w:rsidRPr="00CC6D3E">
        <w:rPr>
          <w:rFonts w:ascii="Times New Roman" w:eastAsia="Times New Roman" w:hAnsi="Times New Roman" w:cs="Times New Roman"/>
          <w:b/>
          <w:bCs/>
          <w:spacing w:val="1"/>
          <w:sz w:val="23"/>
          <w:szCs w:val="23"/>
        </w:rPr>
        <w:t>er</w:t>
      </w:r>
      <w:r w:rsidRPr="00CC6D3E">
        <w:rPr>
          <w:rFonts w:ascii="Times New Roman" w:eastAsia="Times New Roman" w:hAnsi="Times New Roman" w:cs="Times New Roman"/>
          <w:b/>
          <w:bCs/>
          <w:sz w:val="23"/>
          <w:szCs w:val="23"/>
        </w:rPr>
        <w:t>ta</w:t>
      </w:r>
      <w:r w:rsidRPr="00CC6D3E">
        <w:rPr>
          <w:rFonts w:ascii="Times New Roman" w:eastAsia="Times New Roman" w:hAnsi="Times New Roman" w:cs="Times New Roman"/>
          <w:b/>
          <w:bCs/>
          <w:spacing w:val="-3"/>
          <w:sz w:val="23"/>
          <w:szCs w:val="23"/>
        </w:rPr>
        <w:t>k</w:t>
      </w:r>
      <w:r w:rsidRPr="00CC6D3E">
        <w:rPr>
          <w:rFonts w:ascii="Times New Roman" w:eastAsia="Times New Roman" w:hAnsi="Times New Roman" w:cs="Times New Roman"/>
          <w:b/>
          <w:bCs/>
          <w:sz w:val="23"/>
          <w:szCs w:val="23"/>
        </w:rPr>
        <w:t>i</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g</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w:t>
      </w:r>
    </w:p>
    <w:p w14:paraId="09B8A8E4" w14:textId="77777777" w:rsidR="0013141A" w:rsidRDefault="0013141A" w:rsidP="0013141A">
      <w:pPr>
        <w:pStyle w:val="ListParagraph"/>
        <w:numPr>
          <w:ilvl w:val="0"/>
          <w:numId w:val="104"/>
        </w:numPr>
        <w:tabs>
          <w:tab w:val="clear" w:pos="340"/>
        </w:tabs>
        <w:rPr>
          <w:rFonts w:ascii="Times New Roman" w:eastAsia="Times New Roman" w:hAnsi="Times New Roman" w:cs="Times New Roman"/>
          <w:sz w:val="23"/>
          <w:szCs w:val="23"/>
        </w:rPr>
      </w:pPr>
      <w:r w:rsidRPr="00834D6F">
        <w:rPr>
          <w:rFonts w:ascii="Times New Roman" w:eastAsia="Times New Roman" w:hAnsi="Times New Roman" w:cs="Times New Roman"/>
          <w:sz w:val="23"/>
          <w:szCs w:val="23"/>
        </w:rPr>
        <w:t>an</w:t>
      </w:r>
      <w:r w:rsidRPr="00CC6D3E">
        <w:rPr>
          <w:rFonts w:ascii="Times New Roman" w:eastAsia="Times New Roman" w:hAnsi="Times New Roman" w:cs="Times New Roman"/>
          <w:sz w:val="23"/>
          <w:szCs w:val="23"/>
        </w:rPr>
        <w:t xml:space="preserve"> 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r</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k</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g</w:t>
      </w:r>
      <w:r w:rsidRPr="00CC6D3E">
        <w:rPr>
          <w:rFonts w:ascii="Times New Roman" w:eastAsia="Times New Roman" w:hAnsi="Times New Roman" w:cs="Times New Roman"/>
          <w:spacing w:val="3"/>
          <w:sz w:val="23"/>
          <w:szCs w:val="23"/>
        </w:rPr>
        <w:t>i</w:t>
      </w:r>
      <w:r w:rsidRPr="00CC6D3E">
        <w:rPr>
          <w:rFonts w:ascii="Times New Roman" w:eastAsia="Times New Roman" w:hAnsi="Times New Roman" w:cs="Times New Roman"/>
          <w:spacing w:val="-2"/>
          <w:sz w:val="23"/>
          <w:szCs w:val="23"/>
        </w:rPr>
        <w:t>v</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n </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z w:val="23"/>
          <w:szCs w:val="23"/>
        </w:rPr>
        <w:t>y</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pacing w:val="1"/>
          <w:sz w:val="23"/>
          <w:szCs w:val="23"/>
        </w:rPr>
        <w:t>Te</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tra</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und</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 xml:space="preserve">r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ub</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z w:val="23"/>
          <w:szCs w:val="23"/>
        </w:rPr>
        <w:t>ion 5</w:t>
      </w:r>
      <w:r w:rsidRPr="00CC6D3E">
        <w:rPr>
          <w:rFonts w:ascii="Times New Roman" w:eastAsia="Times New Roman" w:hAnsi="Times New Roman" w:cs="Times New Roman"/>
          <w:spacing w:val="-2"/>
          <w:sz w:val="23"/>
          <w:szCs w:val="23"/>
        </w:rPr>
        <w:t>7</w:t>
      </w:r>
      <w:r w:rsidRPr="00CC6D3E">
        <w:rPr>
          <w:rFonts w:ascii="Times New Roman" w:eastAsia="Times New Roman" w:hAnsi="Times New Roman" w:cs="Times New Roman"/>
          <w:sz w:val="23"/>
          <w:szCs w:val="23"/>
        </w:rPr>
        <w:t>7</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(1)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6"/>
          <w:sz w:val="23"/>
          <w:szCs w:val="23"/>
        </w:rPr>
        <w:t xml:space="preserve"> </w:t>
      </w:r>
      <w:r w:rsidRPr="00CC6D3E">
        <w:rPr>
          <w:rFonts w:ascii="Times New Roman" w:eastAsia="Times New Roman" w:hAnsi="Times New Roman" w:cs="Times New Roman"/>
          <w:i/>
          <w:spacing w:val="-1"/>
          <w:sz w:val="23"/>
          <w:szCs w:val="23"/>
        </w:rPr>
        <w:t>T</w:t>
      </w:r>
      <w:r w:rsidRPr="00CC6D3E">
        <w:rPr>
          <w:rFonts w:ascii="Times New Roman" w:eastAsia="Times New Roman" w:hAnsi="Times New Roman" w:cs="Times New Roman"/>
          <w:i/>
          <w:spacing w:val="1"/>
          <w:sz w:val="23"/>
          <w:szCs w:val="23"/>
        </w:rPr>
        <w:t>e</w:t>
      </w:r>
      <w:r w:rsidRPr="00CC6D3E">
        <w:rPr>
          <w:rFonts w:ascii="Times New Roman" w:eastAsia="Times New Roman" w:hAnsi="Times New Roman" w:cs="Times New Roman"/>
          <w:i/>
          <w:sz w:val="23"/>
          <w:szCs w:val="23"/>
        </w:rPr>
        <w:t>l</w:t>
      </w:r>
      <w:r w:rsidRPr="00CC6D3E">
        <w:rPr>
          <w:rFonts w:ascii="Times New Roman" w:eastAsia="Times New Roman" w:hAnsi="Times New Roman" w:cs="Times New Roman"/>
          <w:i/>
          <w:spacing w:val="-2"/>
          <w:sz w:val="23"/>
          <w:szCs w:val="23"/>
        </w:rPr>
        <w:t>e</w:t>
      </w:r>
      <w:r w:rsidRPr="00CC6D3E">
        <w:rPr>
          <w:rFonts w:ascii="Times New Roman" w:eastAsia="Times New Roman" w:hAnsi="Times New Roman" w:cs="Times New Roman"/>
          <w:i/>
          <w:spacing w:val="1"/>
          <w:sz w:val="23"/>
          <w:szCs w:val="23"/>
        </w:rPr>
        <w:t>c</w:t>
      </w:r>
      <w:r w:rsidRPr="00CC6D3E">
        <w:rPr>
          <w:rFonts w:ascii="Times New Roman" w:eastAsia="Times New Roman" w:hAnsi="Times New Roman" w:cs="Times New Roman"/>
          <w:i/>
          <w:sz w:val="23"/>
          <w:szCs w:val="23"/>
        </w:rPr>
        <w:t>o</w:t>
      </w:r>
      <w:r w:rsidRPr="00CC6D3E">
        <w:rPr>
          <w:rFonts w:ascii="Times New Roman" w:eastAsia="Times New Roman" w:hAnsi="Times New Roman" w:cs="Times New Roman"/>
          <w:i/>
          <w:spacing w:val="-1"/>
          <w:sz w:val="23"/>
          <w:szCs w:val="23"/>
        </w:rPr>
        <w:t>mm</w:t>
      </w:r>
      <w:r w:rsidRPr="00CC6D3E">
        <w:rPr>
          <w:rFonts w:ascii="Times New Roman" w:eastAsia="Times New Roman" w:hAnsi="Times New Roman" w:cs="Times New Roman"/>
          <w:i/>
          <w:sz w:val="23"/>
          <w:szCs w:val="23"/>
        </w:rPr>
        <w:t>un</w:t>
      </w:r>
      <w:r w:rsidRPr="00CC6D3E">
        <w:rPr>
          <w:rFonts w:ascii="Times New Roman" w:eastAsia="Times New Roman" w:hAnsi="Times New Roman" w:cs="Times New Roman"/>
          <w:i/>
          <w:spacing w:val="-2"/>
          <w:sz w:val="23"/>
          <w:szCs w:val="23"/>
        </w:rPr>
        <w:t>i</w:t>
      </w:r>
      <w:r w:rsidRPr="00CC6D3E">
        <w:rPr>
          <w:rFonts w:ascii="Times New Roman" w:eastAsia="Times New Roman" w:hAnsi="Times New Roman" w:cs="Times New Roman"/>
          <w:i/>
          <w:spacing w:val="1"/>
          <w:sz w:val="23"/>
          <w:szCs w:val="23"/>
        </w:rPr>
        <w:t>c</w:t>
      </w:r>
      <w:r w:rsidRPr="00CC6D3E">
        <w:rPr>
          <w:rFonts w:ascii="Times New Roman" w:eastAsia="Times New Roman" w:hAnsi="Times New Roman" w:cs="Times New Roman"/>
          <w:i/>
          <w:sz w:val="23"/>
          <w:szCs w:val="23"/>
        </w:rPr>
        <w:t xml:space="preserve">ations </w:t>
      </w:r>
      <w:r w:rsidRPr="00CC6D3E">
        <w:rPr>
          <w:rFonts w:ascii="Times New Roman" w:eastAsia="Times New Roman" w:hAnsi="Times New Roman" w:cs="Times New Roman"/>
          <w:i/>
          <w:spacing w:val="1"/>
          <w:sz w:val="23"/>
          <w:szCs w:val="23"/>
        </w:rPr>
        <w:t>Ac</w:t>
      </w:r>
      <w:r w:rsidRPr="00CC6D3E">
        <w:rPr>
          <w:rFonts w:ascii="Times New Roman" w:eastAsia="Times New Roman" w:hAnsi="Times New Roman" w:cs="Times New Roman"/>
          <w:i/>
          <w:sz w:val="23"/>
          <w:szCs w:val="23"/>
        </w:rPr>
        <w:t>t 1</w:t>
      </w:r>
      <w:r w:rsidRPr="00CC6D3E">
        <w:rPr>
          <w:rFonts w:ascii="Times New Roman" w:eastAsia="Times New Roman" w:hAnsi="Times New Roman" w:cs="Times New Roman"/>
          <w:i/>
          <w:spacing w:val="-2"/>
          <w:sz w:val="23"/>
          <w:szCs w:val="23"/>
        </w:rPr>
        <w:t>9</w:t>
      </w:r>
      <w:r w:rsidRPr="00CC6D3E">
        <w:rPr>
          <w:rFonts w:ascii="Times New Roman" w:eastAsia="Times New Roman" w:hAnsi="Times New Roman" w:cs="Times New Roman"/>
          <w:i/>
          <w:sz w:val="23"/>
          <w:szCs w:val="23"/>
        </w:rPr>
        <w:t>97</w:t>
      </w:r>
      <w:r w:rsidRPr="00CC6D3E">
        <w:rPr>
          <w:rFonts w:ascii="Times New Roman" w:eastAsia="Times New Roman" w:hAnsi="Times New Roman" w:cs="Times New Roman"/>
          <w:i/>
          <w:spacing w:val="1"/>
          <w:sz w:val="23"/>
          <w:szCs w:val="23"/>
        </w:rPr>
        <w:t xml:space="preserve"> </w:t>
      </w:r>
      <w:r w:rsidRPr="00CC6D3E">
        <w:rPr>
          <w:rFonts w:ascii="Times New Roman" w:eastAsia="Times New Roman" w:hAnsi="Times New Roman" w:cs="Times New Roman"/>
          <w:sz w:val="23"/>
          <w:szCs w:val="23"/>
        </w:rPr>
        <w:t>(</w:t>
      </w:r>
      <w:proofErr w:type="spellStart"/>
      <w:r w:rsidRPr="00CC6D3E">
        <w:rPr>
          <w:rFonts w:ascii="Times New Roman" w:eastAsia="Times New Roman" w:hAnsi="Times New Roman" w:cs="Times New Roman"/>
          <w:sz w:val="23"/>
          <w:szCs w:val="23"/>
        </w:rPr>
        <w:t>Cth</w:t>
      </w:r>
      <w:proofErr w:type="spellEnd"/>
      <w:r w:rsidRPr="00CC6D3E">
        <w:rPr>
          <w:rFonts w:ascii="Times New Roman" w:eastAsia="Times New Roman" w:hAnsi="Times New Roman" w:cs="Times New Roman"/>
          <w:sz w:val="23"/>
          <w:szCs w:val="23"/>
        </w:rPr>
        <w:t>) w</w:t>
      </w:r>
      <w:r w:rsidRPr="00CC6D3E">
        <w:rPr>
          <w:rFonts w:ascii="Times New Roman" w:eastAsia="Times New Roman" w:hAnsi="Times New Roman" w:cs="Times New Roman"/>
          <w:spacing w:val="-3"/>
          <w:sz w:val="23"/>
          <w:szCs w:val="23"/>
        </w:rPr>
        <w:t>h</w:t>
      </w:r>
      <w:r w:rsidRPr="00CC6D3E">
        <w:rPr>
          <w:rFonts w:ascii="Times New Roman" w:eastAsia="Times New Roman" w:hAnsi="Times New Roman" w:cs="Times New Roman"/>
          <w:sz w:val="23"/>
          <w:szCs w:val="23"/>
        </w:rPr>
        <w:t>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am</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 xml:space="preserve">into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in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ord</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 xml:space="preserve">ith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tion 577</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B,</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nd</w:t>
      </w:r>
      <w:r w:rsidRPr="00CC6D3E">
        <w:rPr>
          <w:rFonts w:ascii="Times New Roman" w:eastAsia="Times New Roman" w:hAnsi="Times New Roman" w:cs="Times New Roman"/>
          <w:spacing w:val="-2"/>
          <w:sz w:val="23"/>
          <w:szCs w:val="23"/>
        </w:rPr>
        <w:t xml:space="preserve"> 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 xml:space="preserve">y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dm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nt to</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th</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t und</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z w:val="23"/>
          <w:szCs w:val="23"/>
        </w:rPr>
        <w:t>r</w:t>
      </w:r>
      <w:r w:rsidRPr="00CC6D3E">
        <w:rPr>
          <w:rFonts w:ascii="Times New Roman" w:eastAsia="Times New Roman" w:hAnsi="Times New Roman" w:cs="Times New Roman"/>
          <w:spacing w:val="-2"/>
          <w:sz w:val="23"/>
          <w:szCs w:val="23"/>
        </w:rPr>
        <w:t>t</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king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hi</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 xml:space="preserve">h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 xml:space="preserve">into </w:t>
      </w:r>
      <w:r w:rsidRPr="00CC6D3E">
        <w:rPr>
          <w:rFonts w:ascii="Times New Roman" w:eastAsia="Times New Roman" w:hAnsi="Times New Roman" w:cs="Times New Roman"/>
          <w:spacing w:val="-2"/>
          <w:sz w:val="23"/>
          <w:szCs w:val="23"/>
        </w:rPr>
        <w:t>f</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in</w:t>
      </w:r>
      <w:r w:rsidRPr="00CC6D3E">
        <w:rPr>
          <w:rFonts w:ascii="Times New Roman" w:eastAsia="Times New Roman" w:hAnsi="Times New Roman" w:cs="Times New Roman"/>
          <w:spacing w:val="4"/>
          <w:sz w:val="23"/>
          <w:szCs w:val="23"/>
        </w:rPr>
        <w:t xml:space="preserve"> </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or</w:t>
      </w:r>
      <w:r w:rsidRPr="00CC6D3E">
        <w:rPr>
          <w:rFonts w:ascii="Times New Roman" w:eastAsia="Times New Roman" w:hAnsi="Times New Roman" w:cs="Times New Roman"/>
          <w:spacing w:val="-2"/>
          <w:sz w:val="23"/>
          <w:szCs w:val="23"/>
        </w:rPr>
        <w:t>d</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1"/>
          <w:sz w:val="23"/>
          <w:szCs w:val="23"/>
        </w:rPr>
        <w:t>w</w:t>
      </w:r>
      <w:r w:rsidRPr="00CC6D3E">
        <w:rPr>
          <w:rFonts w:ascii="Times New Roman" w:eastAsia="Times New Roman" w:hAnsi="Times New Roman" w:cs="Times New Roman"/>
          <w:sz w:val="23"/>
          <w:szCs w:val="23"/>
        </w:rPr>
        <w:t xml:space="preserve">ith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2"/>
          <w:sz w:val="23"/>
          <w:szCs w:val="23"/>
        </w:rPr>
        <w:t>b</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ec</w:t>
      </w:r>
      <w:r w:rsidRPr="00CC6D3E">
        <w:rPr>
          <w:rFonts w:ascii="Times New Roman" w:eastAsia="Times New Roman" w:hAnsi="Times New Roman" w:cs="Times New Roman"/>
          <w:sz w:val="23"/>
          <w:szCs w:val="23"/>
        </w:rPr>
        <w:t>ti</w:t>
      </w:r>
      <w:r w:rsidRPr="00CC6D3E">
        <w:rPr>
          <w:rFonts w:ascii="Times New Roman" w:eastAsia="Times New Roman" w:hAnsi="Times New Roman" w:cs="Times New Roman"/>
          <w:spacing w:val="-2"/>
          <w:sz w:val="23"/>
          <w:szCs w:val="23"/>
        </w:rPr>
        <w:t>o</w:t>
      </w:r>
      <w:r w:rsidRPr="00CC6D3E">
        <w:rPr>
          <w:rFonts w:ascii="Times New Roman" w:eastAsia="Times New Roman" w:hAnsi="Times New Roman" w:cs="Times New Roman"/>
          <w:sz w:val="23"/>
          <w:szCs w:val="23"/>
        </w:rPr>
        <w:t>n</w:t>
      </w:r>
      <w:r>
        <w:rPr>
          <w:rFonts w:ascii="Times New Roman" w:eastAsia="Times New Roman" w:hAnsi="Times New Roman" w:cs="Times New Roman"/>
          <w:sz w:val="23"/>
          <w:szCs w:val="23"/>
        </w:rPr>
        <w:t xml:space="preserve"> </w:t>
      </w:r>
      <w:r w:rsidRPr="00CC6D3E">
        <w:rPr>
          <w:rFonts w:ascii="Times New Roman" w:eastAsia="Times New Roman" w:hAnsi="Times New Roman" w:cs="Times New Roman"/>
          <w:sz w:val="23"/>
          <w:szCs w:val="23"/>
        </w:rPr>
        <w:t>577B(6);</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nd</w:t>
      </w:r>
    </w:p>
    <w:p w14:paraId="0C33E256" w14:textId="77777777" w:rsidR="0013141A" w:rsidRPr="00805E17" w:rsidRDefault="0013141A" w:rsidP="00805E17">
      <w:pPr>
        <w:pStyle w:val="ListParagraph"/>
        <w:numPr>
          <w:ilvl w:val="0"/>
          <w:numId w:val="104"/>
        </w:numPr>
        <w:tabs>
          <w:tab w:val="clear" w:pos="340"/>
        </w:tabs>
        <w:spacing w:after="120" w:line="240" w:lineRule="auto"/>
        <w:rPr>
          <w:rFonts w:ascii="Times New Roman" w:eastAsia="Times New Roman" w:hAnsi="Times New Roman" w:cs="Times New Roman"/>
          <w:sz w:val="23"/>
          <w:szCs w:val="23"/>
        </w:rPr>
      </w:pPr>
      <w:r w:rsidRPr="00834D6F">
        <w:rPr>
          <w:rFonts w:ascii="Times New Roman" w:eastAsia="Times New Roman" w:hAnsi="Times New Roman" w:cs="Times New Roman"/>
          <w:sz w:val="23"/>
          <w:szCs w:val="23"/>
        </w:rPr>
        <w:t>a</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mi</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z w:val="23"/>
          <w:szCs w:val="23"/>
        </w:rPr>
        <w:t>ion p</w:t>
      </w:r>
      <w:r w:rsidRPr="00834D6F">
        <w:rPr>
          <w:rFonts w:ascii="Times New Roman" w:eastAsia="Times New Roman" w:hAnsi="Times New Roman" w:cs="Times New Roman"/>
          <w:spacing w:val="-2"/>
          <w:sz w:val="23"/>
          <w:szCs w:val="23"/>
        </w:rPr>
        <w:t>l</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n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z w:val="23"/>
          <w:szCs w:val="23"/>
        </w:rPr>
        <w:t>pro</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 xml:space="preserve">d </w:t>
      </w:r>
      <w:r w:rsidRPr="00834D6F">
        <w:rPr>
          <w:rFonts w:ascii="Times New Roman" w:eastAsia="Times New Roman" w:hAnsi="Times New Roman" w:cs="Times New Roman"/>
          <w:spacing w:val="2"/>
          <w:sz w:val="23"/>
          <w:szCs w:val="23"/>
        </w:rPr>
        <w:t>b</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CCC under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ub</w:t>
      </w:r>
      <w:r w:rsidRPr="00834D6F">
        <w:rPr>
          <w:rFonts w:ascii="Times New Roman" w:eastAsia="Times New Roman" w:hAnsi="Times New Roman" w:cs="Times New Roman"/>
          <w:spacing w:val="-2"/>
          <w:sz w:val="23"/>
          <w:szCs w:val="23"/>
        </w:rPr>
        <w:t>d</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ion B 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D</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2"/>
          <w:sz w:val="23"/>
          <w:szCs w:val="23"/>
        </w:rPr>
        <w:t>v</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 xml:space="preserve">ion 2 of </w:t>
      </w:r>
      <w:r w:rsidRPr="00834D6F">
        <w:rPr>
          <w:rFonts w:ascii="Times New Roman" w:eastAsia="Times New Roman" w:hAnsi="Times New Roman" w:cs="Times New Roman"/>
          <w:spacing w:val="-1"/>
          <w:sz w:val="23"/>
          <w:szCs w:val="23"/>
        </w:rPr>
        <w:t>P</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rt</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33 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i/>
          <w:spacing w:val="-1"/>
          <w:sz w:val="23"/>
          <w:szCs w:val="23"/>
        </w:rPr>
        <w:t>T</w:t>
      </w:r>
      <w:r w:rsidRPr="00834D6F">
        <w:rPr>
          <w:rFonts w:ascii="Times New Roman" w:eastAsia="Times New Roman" w:hAnsi="Times New Roman" w:cs="Times New Roman"/>
          <w:i/>
          <w:spacing w:val="1"/>
          <w:sz w:val="23"/>
          <w:szCs w:val="23"/>
        </w:rPr>
        <w:t>e</w:t>
      </w:r>
      <w:r w:rsidRPr="00834D6F">
        <w:rPr>
          <w:rFonts w:ascii="Times New Roman" w:eastAsia="Times New Roman" w:hAnsi="Times New Roman" w:cs="Times New Roman"/>
          <w:i/>
          <w:sz w:val="23"/>
          <w:szCs w:val="23"/>
        </w:rPr>
        <w:t>l</w:t>
      </w:r>
      <w:r w:rsidRPr="00834D6F">
        <w:rPr>
          <w:rFonts w:ascii="Times New Roman" w:eastAsia="Times New Roman" w:hAnsi="Times New Roman" w:cs="Times New Roman"/>
          <w:i/>
          <w:spacing w:val="-2"/>
          <w:sz w:val="23"/>
          <w:szCs w:val="23"/>
        </w:rPr>
        <w:t>e</w:t>
      </w:r>
      <w:r w:rsidRPr="00834D6F">
        <w:rPr>
          <w:rFonts w:ascii="Times New Roman" w:eastAsia="Times New Roman" w:hAnsi="Times New Roman" w:cs="Times New Roman"/>
          <w:i/>
          <w:spacing w:val="1"/>
          <w:sz w:val="23"/>
          <w:szCs w:val="23"/>
        </w:rPr>
        <w:t>c</w:t>
      </w:r>
      <w:r w:rsidRPr="00834D6F">
        <w:rPr>
          <w:rFonts w:ascii="Times New Roman" w:eastAsia="Times New Roman" w:hAnsi="Times New Roman" w:cs="Times New Roman"/>
          <w:i/>
          <w:sz w:val="23"/>
          <w:szCs w:val="23"/>
        </w:rPr>
        <w:t>o</w:t>
      </w:r>
      <w:r w:rsidRPr="00834D6F">
        <w:rPr>
          <w:rFonts w:ascii="Times New Roman" w:eastAsia="Times New Roman" w:hAnsi="Times New Roman" w:cs="Times New Roman"/>
          <w:i/>
          <w:spacing w:val="-1"/>
          <w:sz w:val="23"/>
          <w:szCs w:val="23"/>
        </w:rPr>
        <w:t>mm</w:t>
      </w:r>
      <w:r w:rsidRPr="00834D6F">
        <w:rPr>
          <w:rFonts w:ascii="Times New Roman" w:eastAsia="Times New Roman" w:hAnsi="Times New Roman" w:cs="Times New Roman"/>
          <w:i/>
          <w:sz w:val="23"/>
          <w:szCs w:val="23"/>
        </w:rPr>
        <w:t>uni</w:t>
      </w:r>
      <w:r w:rsidRPr="00834D6F">
        <w:rPr>
          <w:rFonts w:ascii="Times New Roman" w:eastAsia="Times New Roman" w:hAnsi="Times New Roman" w:cs="Times New Roman"/>
          <w:i/>
          <w:spacing w:val="1"/>
          <w:sz w:val="23"/>
          <w:szCs w:val="23"/>
        </w:rPr>
        <w:t>c</w:t>
      </w:r>
      <w:r w:rsidRPr="00834D6F">
        <w:rPr>
          <w:rFonts w:ascii="Times New Roman" w:eastAsia="Times New Roman" w:hAnsi="Times New Roman" w:cs="Times New Roman"/>
          <w:i/>
          <w:spacing w:val="-2"/>
          <w:sz w:val="23"/>
          <w:szCs w:val="23"/>
        </w:rPr>
        <w:t>a</w:t>
      </w:r>
      <w:r w:rsidRPr="00834D6F">
        <w:rPr>
          <w:rFonts w:ascii="Times New Roman" w:eastAsia="Times New Roman" w:hAnsi="Times New Roman" w:cs="Times New Roman"/>
          <w:i/>
          <w:sz w:val="23"/>
          <w:szCs w:val="23"/>
        </w:rPr>
        <w:t>tio</w:t>
      </w:r>
      <w:r w:rsidRPr="00834D6F">
        <w:rPr>
          <w:rFonts w:ascii="Times New Roman" w:eastAsia="Times New Roman" w:hAnsi="Times New Roman" w:cs="Times New Roman"/>
          <w:i/>
          <w:spacing w:val="-2"/>
          <w:sz w:val="23"/>
          <w:szCs w:val="23"/>
        </w:rPr>
        <w:t>n</w:t>
      </w:r>
      <w:r w:rsidRPr="00834D6F">
        <w:rPr>
          <w:rFonts w:ascii="Times New Roman" w:eastAsia="Times New Roman" w:hAnsi="Times New Roman" w:cs="Times New Roman"/>
          <w:i/>
          <w:sz w:val="23"/>
          <w:szCs w:val="23"/>
        </w:rPr>
        <w:t>s</w:t>
      </w:r>
      <w:r w:rsidRPr="00834D6F">
        <w:rPr>
          <w:rFonts w:ascii="Times New Roman" w:eastAsia="Times New Roman" w:hAnsi="Times New Roman" w:cs="Times New Roman"/>
          <w:i/>
          <w:spacing w:val="-1"/>
          <w:sz w:val="23"/>
          <w:szCs w:val="23"/>
        </w:rPr>
        <w:t xml:space="preserve"> </w:t>
      </w:r>
      <w:r w:rsidRPr="00834D6F">
        <w:rPr>
          <w:rFonts w:ascii="Times New Roman" w:eastAsia="Times New Roman" w:hAnsi="Times New Roman" w:cs="Times New Roman"/>
          <w:i/>
          <w:spacing w:val="1"/>
          <w:sz w:val="23"/>
          <w:szCs w:val="23"/>
        </w:rPr>
        <w:t>Ac</w:t>
      </w:r>
      <w:r w:rsidRPr="00834D6F">
        <w:rPr>
          <w:rFonts w:ascii="Times New Roman" w:eastAsia="Times New Roman" w:hAnsi="Times New Roman" w:cs="Times New Roman"/>
          <w:i/>
          <w:sz w:val="23"/>
          <w:szCs w:val="23"/>
        </w:rPr>
        <w:t>t 1997</w:t>
      </w:r>
      <w:r w:rsidRPr="00834D6F">
        <w:rPr>
          <w:rFonts w:ascii="Times New Roman" w:eastAsia="Times New Roman" w:hAnsi="Times New Roman" w:cs="Times New Roman"/>
          <w:i/>
          <w:spacing w:val="1"/>
          <w:sz w:val="23"/>
          <w:szCs w:val="23"/>
        </w:rPr>
        <w:t xml:space="preserve"> </w:t>
      </w:r>
      <w:r w:rsidRPr="00834D6F">
        <w:rPr>
          <w:rFonts w:ascii="Times New Roman" w:eastAsia="Times New Roman" w:hAnsi="Times New Roman" w:cs="Times New Roman"/>
          <w:sz w:val="23"/>
          <w:szCs w:val="23"/>
        </w:rPr>
        <w:t>(</w:t>
      </w:r>
      <w:proofErr w:type="spellStart"/>
      <w:r w:rsidRPr="00834D6F">
        <w:rPr>
          <w:rFonts w:ascii="Times New Roman" w:eastAsia="Times New Roman" w:hAnsi="Times New Roman" w:cs="Times New Roman"/>
          <w:sz w:val="23"/>
          <w:szCs w:val="23"/>
        </w:rPr>
        <w:t>Cth</w:t>
      </w:r>
      <w:proofErr w:type="spellEnd"/>
      <w:r w:rsidRPr="00834D6F">
        <w:rPr>
          <w:rFonts w:ascii="Times New Roman" w:eastAsia="Times New Roman" w:hAnsi="Times New Roman" w:cs="Times New Roman"/>
          <w:sz w:val="23"/>
          <w:szCs w:val="23"/>
        </w:rPr>
        <w:t>) wh</w:t>
      </w:r>
      <w:r w:rsidRPr="00834D6F">
        <w:rPr>
          <w:rFonts w:ascii="Times New Roman" w:eastAsia="Times New Roman" w:hAnsi="Times New Roman" w:cs="Times New Roman"/>
          <w:spacing w:val="-2"/>
          <w:sz w:val="23"/>
          <w:szCs w:val="23"/>
        </w:rPr>
        <w:t>i</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 xml:space="preserve">h, </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z w:val="23"/>
          <w:szCs w:val="23"/>
        </w:rPr>
        <w:t>ur</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u</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nt to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ub</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2"/>
          <w:sz w:val="23"/>
          <w:szCs w:val="23"/>
        </w:rPr>
        <w:t>e</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z w:val="23"/>
          <w:szCs w:val="23"/>
        </w:rPr>
        <w:t>ion 57</w:t>
      </w:r>
      <w:r w:rsidRPr="00834D6F">
        <w:rPr>
          <w:rFonts w:ascii="Times New Roman" w:eastAsia="Times New Roman" w:hAnsi="Times New Roman" w:cs="Times New Roman"/>
          <w:spacing w:val="-2"/>
          <w:sz w:val="23"/>
          <w:szCs w:val="23"/>
        </w:rPr>
        <w:t>7</w:t>
      </w:r>
      <w:r w:rsidRPr="00834D6F">
        <w:rPr>
          <w:rFonts w:ascii="Times New Roman" w:eastAsia="Times New Roman" w:hAnsi="Times New Roman" w:cs="Times New Roman"/>
          <w:sz w:val="23"/>
          <w:szCs w:val="23"/>
        </w:rPr>
        <w:t xml:space="preserve">BE(5), </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z w:val="23"/>
          <w:szCs w:val="23"/>
        </w:rPr>
        <w:t>or</w:t>
      </w:r>
      <w:r w:rsidRPr="00834D6F">
        <w:rPr>
          <w:rFonts w:ascii="Times New Roman" w:eastAsia="Times New Roman" w:hAnsi="Times New Roman" w:cs="Times New Roman"/>
          <w:spacing w:val="1"/>
          <w:sz w:val="23"/>
          <w:szCs w:val="23"/>
        </w:rPr>
        <w:t>me</w:t>
      </w:r>
      <w:r w:rsidRPr="00834D6F">
        <w:rPr>
          <w:rFonts w:ascii="Times New Roman" w:eastAsia="Times New Roman" w:hAnsi="Times New Roman" w:cs="Times New Roman"/>
          <w:sz w:val="23"/>
          <w:szCs w:val="23"/>
        </w:rPr>
        <w:t>d p</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rt</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z w:val="23"/>
          <w:szCs w:val="23"/>
        </w:rPr>
        <w:t>of</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und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r</w:t>
      </w:r>
      <w:r w:rsidRPr="00834D6F">
        <w:rPr>
          <w:rFonts w:ascii="Times New Roman" w:eastAsia="Times New Roman" w:hAnsi="Times New Roman" w:cs="Times New Roman"/>
          <w:sz w:val="23"/>
          <w:szCs w:val="23"/>
        </w:rPr>
        <w:t>t</w:t>
      </w:r>
      <w:r w:rsidRPr="00834D6F">
        <w:rPr>
          <w:rFonts w:ascii="Times New Roman" w:eastAsia="Times New Roman" w:hAnsi="Times New Roman" w:cs="Times New Roman"/>
          <w:spacing w:val="-2"/>
          <w:sz w:val="23"/>
          <w:szCs w:val="23"/>
        </w:rPr>
        <w:t>a</w:t>
      </w:r>
      <w:r w:rsidRPr="00834D6F">
        <w:rPr>
          <w:rFonts w:ascii="Times New Roman" w:eastAsia="Times New Roman" w:hAnsi="Times New Roman" w:cs="Times New Roman"/>
          <w:sz w:val="23"/>
          <w:szCs w:val="23"/>
        </w:rPr>
        <w:t>king</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f</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rr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 to in</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p</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r</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g</w:t>
      </w:r>
      <w:r w:rsidRPr="00834D6F">
        <w:rPr>
          <w:rFonts w:ascii="Times New Roman" w:eastAsia="Times New Roman" w:hAnsi="Times New Roman" w:cs="Times New Roman"/>
          <w:spacing w:val="4"/>
          <w:sz w:val="23"/>
          <w:szCs w:val="23"/>
        </w:rPr>
        <w:t>r</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ph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z w:val="23"/>
          <w:szCs w:val="23"/>
        </w:rPr>
        <w:t xml:space="preserve">d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ny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m</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nd</w:t>
      </w:r>
      <w:r w:rsidRPr="00834D6F">
        <w:rPr>
          <w:rFonts w:ascii="Times New Roman" w:eastAsia="Times New Roman" w:hAnsi="Times New Roman" w:cs="Times New Roman"/>
          <w:spacing w:val="-2"/>
          <w:sz w:val="23"/>
          <w:szCs w:val="23"/>
        </w:rPr>
        <w:t>m</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z w:val="23"/>
          <w:szCs w:val="23"/>
        </w:rPr>
        <w:t>t to th</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t </w:t>
      </w:r>
      <w:r w:rsidRPr="00834D6F">
        <w:rPr>
          <w:rFonts w:ascii="Times New Roman" w:eastAsia="Times New Roman" w:hAnsi="Times New Roman" w:cs="Times New Roman"/>
          <w:spacing w:val="-2"/>
          <w:sz w:val="23"/>
          <w:szCs w:val="23"/>
        </w:rPr>
        <w:t>p</w:t>
      </w:r>
      <w:r w:rsidRPr="00834D6F">
        <w:rPr>
          <w:rFonts w:ascii="Times New Roman" w:eastAsia="Times New Roman" w:hAnsi="Times New Roman" w:cs="Times New Roman"/>
          <w:sz w:val="23"/>
          <w:szCs w:val="23"/>
        </w:rPr>
        <w:t>l</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n </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pacing w:val="-2"/>
          <w:sz w:val="23"/>
          <w:szCs w:val="23"/>
        </w:rPr>
        <w:t>h</w:t>
      </w:r>
      <w:r w:rsidRPr="00834D6F">
        <w:rPr>
          <w:rFonts w:ascii="Times New Roman" w:eastAsia="Times New Roman" w:hAnsi="Times New Roman" w:cs="Times New Roman"/>
          <w:sz w:val="23"/>
          <w:szCs w:val="23"/>
        </w:rPr>
        <w:t>i</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h</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z w:val="23"/>
          <w:szCs w:val="23"/>
        </w:rPr>
        <w:t>is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ppro</w:t>
      </w:r>
      <w:r w:rsidRPr="00834D6F">
        <w:rPr>
          <w:rFonts w:ascii="Times New Roman" w:eastAsia="Times New Roman" w:hAnsi="Times New Roman" w:cs="Times New Roman"/>
          <w:spacing w:val="-2"/>
          <w:sz w:val="23"/>
          <w:szCs w:val="23"/>
        </w:rPr>
        <w:t>ve</w:t>
      </w:r>
      <w:r w:rsidRPr="00834D6F">
        <w:rPr>
          <w:rFonts w:ascii="Times New Roman" w:eastAsia="Times New Roman" w:hAnsi="Times New Roman" w:cs="Times New Roman"/>
          <w:sz w:val="23"/>
          <w:szCs w:val="23"/>
        </w:rPr>
        <w:t xml:space="preserve">d </w:t>
      </w:r>
      <w:r w:rsidRPr="00834D6F">
        <w:rPr>
          <w:rFonts w:ascii="Times New Roman" w:eastAsia="Times New Roman" w:hAnsi="Times New Roman" w:cs="Times New Roman"/>
          <w:spacing w:val="2"/>
          <w:sz w:val="23"/>
          <w:szCs w:val="23"/>
        </w:rPr>
        <w:t>b</w:t>
      </w:r>
      <w:r w:rsidRPr="00834D6F">
        <w:rPr>
          <w:rFonts w:ascii="Times New Roman" w:eastAsia="Times New Roman" w:hAnsi="Times New Roman" w:cs="Times New Roman"/>
          <w:sz w:val="23"/>
          <w:szCs w:val="23"/>
        </w:rPr>
        <w:t>y</w:t>
      </w:r>
      <w:r w:rsidRPr="00834D6F">
        <w:rPr>
          <w:rFonts w:ascii="Times New Roman" w:eastAsia="Times New Roman" w:hAnsi="Times New Roman" w:cs="Times New Roman"/>
          <w:spacing w:val="-5"/>
          <w:sz w:val="23"/>
          <w:szCs w:val="23"/>
        </w:rPr>
        <w:t xml:space="preserve"> </w:t>
      </w:r>
      <w:r w:rsidRPr="00834D6F">
        <w:rPr>
          <w:rFonts w:ascii="Times New Roman" w:eastAsia="Times New Roman" w:hAnsi="Times New Roman" w:cs="Times New Roman"/>
          <w:sz w:val="23"/>
          <w:szCs w:val="23"/>
        </w:rPr>
        <w:t>the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 xml:space="preserve">CCC in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1"/>
          <w:sz w:val="23"/>
          <w:szCs w:val="23"/>
        </w:rPr>
        <w:t>cc</w:t>
      </w:r>
      <w:r w:rsidRPr="00834D6F">
        <w:rPr>
          <w:rFonts w:ascii="Times New Roman" w:eastAsia="Times New Roman" w:hAnsi="Times New Roman" w:cs="Times New Roman"/>
          <w:sz w:val="23"/>
          <w:szCs w:val="23"/>
        </w:rPr>
        <w:t>or</w:t>
      </w:r>
      <w:r w:rsidRPr="00834D6F">
        <w:rPr>
          <w:rFonts w:ascii="Times New Roman" w:eastAsia="Times New Roman" w:hAnsi="Times New Roman" w:cs="Times New Roman"/>
          <w:spacing w:val="-2"/>
          <w:sz w:val="23"/>
          <w:szCs w:val="23"/>
        </w:rPr>
        <w:t>da</w:t>
      </w:r>
      <w:r w:rsidRPr="00834D6F">
        <w:rPr>
          <w:rFonts w:ascii="Times New Roman" w:eastAsia="Times New Roman" w:hAnsi="Times New Roman" w:cs="Times New Roman"/>
          <w:sz w:val="23"/>
          <w:szCs w:val="23"/>
        </w:rPr>
        <w:t>n</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e</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w</w:t>
      </w:r>
      <w:r w:rsidRPr="00834D6F">
        <w:rPr>
          <w:rFonts w:ascii="Times New Roman" w:eastAsia="Times New Roman" w:hAnsi="Times New Roman" w:cs="Times New Roman"/>
          <w:spacing w:val="-2"/>
          <w:sz w:val="23"/>
          <w:szCs w:val="23"/>
        </w:rPr>
        <w:t>i</w:t>
      </w:r>
      <w:r w:rsidRPr="00834D6F">
        <w:rPr>
          <w:rFonts w:ascii="Times New Roman" w:eastAsia="Times New Roman" w:hAnsi="Times New Roman" w:cs="Times New Roman"/>
          <w:sz w:val="23"/>
          <w:szCs w:val="23"/>
        </w:rPr>
        <w:t xml:space="preserve">th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c</w:t>
      </w:r>
      <w:r w:rsidRPr="00834D6F">
        <w:rPr>
          <w:rFonts w:ascii="Times New Roman" w:eastAsia="Times New Roman" w:hAnsi="Times New Roman" w:cs="Times New Roman"/>
          <w:sz w:val="23"/>
          <w:szCs w:val="23"/>
        </w:rPr>
        <w:t>tion 5</w:t>
      </w:r>
      <w:r w:rsidRPr="00834D6F">
        <w:rPr>
          <w:rFonts w:ascii="Times New Roman" w:eastAsia="Times New Roman" w:hAnsi="Times New Roman" w:cs="Times New Roman"/>
          <w:spacing w:val="-2"/>
          <w:sz w:val="23"/>
          <w:szCs w:val="23"/>
        </w:rPr>
        <w:t>7</w:t>
      </w:r>
      <w:r w:rsidRPr="00834D6F">
        <w:rPr>
          <w:rFonts w:ascii="Times New Roman" w:eastAsia="Times New Roman" w:hAnsi="Times New Roman" w:cs="Times New Roman"/>
          <w:sz w:val="23"/>
          <w:szCs w:val="23"/>
        </w:rPr>
        <w:t>7B</w:t>
      </w:r>
      <w:r w:rsidRPr="00834D6F">
        <w:rPr>
          <w:rFonts w:ascii="Times New Roman" w:eastAsia="Times New Roman" w:hAnsi="Times New Roman" w:cs="Times New Roman"/>
          <w:spacing w:val="-3"/>
          <w:sz w:val="23"/>
          <w:szCs w:val="23"/>
        </w:rPr>
        <w:t>F</w:t>
      </w:r>
      <w:r w:rsidRPr="00834D6F">
        <w:rPr>
          <w:rFonts w:ascii="Times New Roman" w:eastAsia="Times New Roman" w:hAnsi="Times New Roman" w:cs="Times New Roman"/>
          <w:sz w:val="23"/>
          <w:szCs w:val="23"/>
        </w:rPr>
        <w:t>,</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nd i</w:t>
      </w:r>
      <w:r w:rsidRPr="00834D6F">
        <w:rPr>
          <w:rFonts w:ascii="Times New Roman" w:eastAsia="Times New Roman" w:hAnsi="Times New Roman" w:cs="Times New Roman"/>
          <w:spacing w:val="-2"/>
          <w:sz w:val="23"/>
          <w:szCs w:val="23"/>
        </w:rPr>
        <w:t>n</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lu</w:t>
      </w:r>
      <w:r w:rsidRPr="00834D6F">
        <w:rPr>
          <w:rFonts w:ascii="Times New Roman" w:eastAsia="Times New Roman" w:hAnsi="Times New Roman" w:cs="Times New Roman"/>
          <w:spacing w:val="-2"/>
          <w:sz w:val="23"/>
          <w:szCs w:val="23"/>
        </w:rPr>
        <w:t>d</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l</w:t>
      </w:r>
      <w:r w:rsidRPr="00834D6F">
        <w:rPr>
          <w:rFonts w:ascii="Times New Roman" w:eastAsia="Times New Roman" w:hAnsi="Times New Roman" w:cs="Times New Roman"/>
          <w:sz w:val="23"/>
          <w:szCs w:val="23"/>
        </w:rPr>
        <w:t>l bin</w:t>
      </w:r>
      <w:r w:rsidRPr="00834D6F">
        <w:rPr>
          <w:rFonts w:ascii="Times New Roman" w:eastAsia="Times New Roman" w:hAnsi="Times New Roman" w:cs="Times New Roman"/>
          <w:spacing w:val="-2"/>
          <w:sz w:val="23"/>
          <w:szCs w:val="23"/>
        </w:rPr>
        <w:t>d</w:t>
      </w:r>
      <w:r w:rsidRPr="00834D6F">
        <w:rPr>
          <w:rFonts w:ascii="Times New Roman" w:eastAsia="Times New Roman" w:hAnsi="Times New Roman" w:cs="Times New Roman"/>
          <w:sz w:val="23"/>
          <w:szCs w:val="23"/>
        </w:rPr>
        <w:t>ing</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h</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du</w:t>
      </w:r>
      <w:r w:rsidRPr="00834D6F">
        <w:rPr>
          <w:rFonts w:ascii="Times New Roman" w:eastAsia="Times New Roman" w:hAnsi="Times New Roman" w:cs="Times New Roman"/>
          <w:spacing w:val="-2"/>
          <w:sz w:val="23"/>
          <w:szCs w:val="23"/>
        </w:rPr>
        <w:t>l</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nn</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pacing w:val="-2"/>
          <w:sz w:val="23"/>
          <w:szCs w:val="23"/>
        </w:rPr>
        <w:t>x</w:t>
      </w:r>
      <w:r w:rsidRPr="00834D6F">
        <w:rPr>
          <w:rFonts w:ascii="Times New Roman" w:eastAsia="Times New Roman" w:hAnsi="Times New Roman" w:cs="Times New Roman"/>
          <w:sz w:val="23"/>
          <w:szCs w:val="23"/>
        </w:rPr>
        <w:t>ur</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z w:val="23"/>
          <w:szCs w:val="23"/>
        </w:rPr>
        <w:t>nd</w:t>
      </w:r>
      <w:r w:rsidRPr="00834D6F">
        <w:rPr>
          <w:rFonts w:ascii="Times New Roman" w:eastAsia="Times New Roman" w:hAnsi="Times New Roman" w:cs="Times New Roman"/>
          <w:spacing w:val="-2"/>
          <w:sz w:val="23"/>
          <w:szCs w:val="23"/>
        </w:rPr>
        <w:t xml:space="preserve"> </w:t>
      </w:r>
      <w:r w:rsidRPr="00834D6F">
        <w:rPr>
          <w:rFonts w:ascii="Times New Roman" w:eastAsia="Times New Roman" w:hAnsi="Times New Roman" w:cs="Times New Roman"/>
          <w:spacing w:val="1"/>
          <w:sz w:val="23"/>
          <w:szCs w:val="23"/>
        </w:rPr>
        <w:t>a</w:t>
      </w:r>
      <w:r w:rsidRPr="00834D6F">
        <w:rPr>
          <w:rFonts w:ascii="Times New Roman" w:eastAsia="Times New Roman" w:hAnsi="Times New Roman" w:cs="Times New Roman"/>
          <w:spacing w:val="-2"/>
          <w:sz w:val="23"/>
          <w:szCs w:val="23"/>
        </w:rPr>
        <w:t>tt</w:t>
      </w:r>
      <w:r w:rsidRPr="00834D6F">
        <w:rPr>
          <w:rFonts w:ascii="Times New Roman" w:eastAsia="Times New Roman" w:hAnsi="Times New Roman" w:cs="Times New Roman"/>
          <w:spacing w:val="1"/>
          <w:sz w:val="23"/>
          <w:szCs w:val="23"/>
        </w:rPr>
        <w:t>ac</w:t>
      </w:r>
      <w:r w:rsidRPr="00834D6F">
        <w:rPr>
          <w:rFonts w:ascii="Times New Roman" w:eastAsia="Times New Roman" w:hAnsi="Times New Roman" w:cs="Times New Roman"/>
          <w:sz w:val="23"/>
          <w:szCs w:val="23"/>
        </w:rPr>
        <w:t>h</w:t>
      </w:r>
      <w:r w:rsidRPr="00834D6F">
        <w:rPr>
          <w:rFonts w:ascii="Times New Roman" w:eastAsia="Times New Roman" w:hAnsi="Times New Roman" w:cs="Times New Roman"/>
          <w:spacing w:val="-2"/>
          <w:sz w:val="23"/>
          <w:szCs w:val="23"/>
        </w:rPr>
        <w:t>m</w:t>
      </w:r>
      <w:r w:rsidRPr="00834D6F">
        <w:rPr>
          <w:rFonts w:ascii="Times New Roman" w:eastAsia="Times New Roman" w:hAnsi="Times New Roman" w:cs="Times New Roman"/>
          <w:spacing w:val="1"/>
          <w:sz w:val="23"/>
          <w:szCs w:val="23"/>
        </w:rPr>
        <w:t>e</w:t>
      </w:r>
      <w:r w:rsidRPr="00834D6F">
        <w:rPr>
          <w:rFonts w:ascii="Times New Roman" w:eastAsia="Times New Roman" w:hAnsi="Times New Roman" w:cs="Times New Roman"/>
          <w:sz w:val="23"/>
          <w:szCs w:val="23"/>
        </w:rPr>
        <w:t>nts</w:t>
      </w:r>
      <w:r w:rsidRPr="00834D6F">
        <w:rPr>
          <w:rFonts w:ascii="Times New Roman" w:eastAsia="Times New Roman" w:hAnsi="Times New Roman" w:cs="Times New Roman"/>
          <w:spacing w:val="-1"/>
          <w:sz w:val="23"/>
          <w:szCs w:val="23"/>
        </w:rPr>
        <w:t xml:space="preserve"> </w:t>
      </w:r>
      <w:r w:rsidRPr="00834D6F">
        <w:rPr>
          <w:rFonts w:ascii="Times New Roman" w:eastAsia="Times New Roman" w:hAnsi="Times New Roman" w:cs="Times New Roman"/>
          <w:spacing w:val="-2"/>
          <w:sz w:val="23"/>
          <w:szCs w:val="23"/>
        </w:rPr>
        <w:t>t</w:t>
      </w:r>
      <w:r w:rsidRPr="00834D6F">
        <w:rPr>
          <w:rFonts w:ascii="Times New Roman" w:eastAsia="Times New Roman" w:hAnsi="Times New Roman" w:cs="Times New Roman"/>
          <w:sz w:val="23"/>
          <w:szCs w:val="23"/>
        </w:rPr>
        <w:t xml:space="preserve">o </w:t>
      </w:r>
      <w:r w:rsidRPr="00834D6F">
        <w:rPr>
          <w:rFonts w:ascii="Times New Roman" w:eastAsia="Times New Roman" w:hAnsi="Times New Roman" w:cs="Times New Roman"/>
          <w:spacing w:val="-1"/>
          <w:sz w:val="23"/>
          <w:szCs w:val="23"/>
        </w:rPr>
        <w:t>s</w:t>
      </w:r>
      <w:r w:rsidRPr="00834D6F">
        <w:rPr>
          <w:rFonts w:ascii="Times New Roman" w:eastAsia="Times New Roman" w:hAnsi="Times New Roman" w:cs="Times New Roman"/>
          <w:sz w:val="23"/>
          <w:szCs w:val="23"/>
        </w:rPr>
        <w:t>u</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h d</w:t>
      </w:r>
      <w:r w:rsidRPr="00834D6F">
        <w:rPr>
          <w:rFonts w:ascii="Times New Roman" w:eastAsia="Times New Roman" w:hAnsi="Times New Roman" w:cs="Times New Roman"/>
          <w:spacing w:val="-2"/>
          <w:sz w:val="23"/>
          <w:szCs w:val="23"/>
        </w:rPr>
        <w:t>o</w:t>
      </w:r>
      <w:r w:rsidRPr="00834D6F">
        <w:rPr>
          <w:rFonts w:ascii="Times New Roman" w:eastAsia="Times New Roman" w:hAnsi="Times New Roman" w:cs="Times New Roman"/>
          <w:spacing w:val="1"/>
          <w:sz w:val="23"/>
          <w:szCs w:val="23"/>
        </w:rPr>
        <w:t>c</w:t>
      </w:r>
      <w:r w:rsidRPr="00834D6F">
        <w:rPr>
          <w:rFonts w:ascii="Times New Roman" w:eastAsia="Times New Roman" w:hAnsi="Times New Roman" w:cs="Times New Roman"/>
          <w:sz w:val="23"/>
          <w:szCs w:val="23"/>
        </w:rPr>
        <w:t>u</w:t>
      </w:r>
      <w:r w:rsidRPr="00834D6F">
        <w:rPr>
          <w:rFonts w:ascii="Times New Roman" w:eastAsia="Times New Roman" w:hAnsi="Times New Roman" w:cs="Times New Roman"/>
          <w:spacing w:val="-2"/>
          <w:sz w:val="23"/>
          <w:szCs w:val="23"/>
        </w:rPr>
        <w:t>me</w:t>
      </w:r>
      <w:r w:rsidRPr="00834D6F">
        <w:rPr>
          <w:rFonts w:ascii="Times New Roman" w:eastAsia="Times New Roman" w:hAnsi="Times New Roman" w:cs="Times New Roman"/>
          <w:sz w:val="23"/>
          <w:szCs w:val="23"/>
        </w:rPr>
        <w:t>nt</w:t>
      </w:r>
      <w:r w:rsidRPr="00834D6F">
        <w:rPr>
          <w:rFonts w:ascii="Times New Roman" w:eastAsia="Times New Roman" w:hAnsi="Times New Roman" w:cs="Times New Roman"/>
          <w:spacing w:val="-1"/>
          <w:sz w:val="23"/>
          <w:szCs w:val="23"/>
        </w:rPr>
        <w:t>s</w:t>
      </w:r>
      <w:r w:rsidR="00805E17">
        <w:rPr>
          <w:rFonts w:ascii="Times New Roman" w:eastAsia="Times New Roman" w:hAnsi="Times New Roman" w:cs="Times New Roman"/>
          <w:spacing w:val="-1"/>
          <w:sz w:val="23"/>
          <w:szCs w:val="23"/>
        </w:rPr>
        <w:br/>
      </w:r>
    </w:p>
    <w:p w14:paraId="3D7EB6DD" w14:textId="77777777" w:rsidR="0013141A" w:rsidRPr="00CC6D3E" w:rsidRDefault="0013141A" w:rsidP="0013141A">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Susp</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ns</w:t>
      </w:r>
      <w:r w:rsidRPr="00CC6D3E">
        <w:rPr>
          <w:rFonts w:ascii="Times New Roman" w:eastAsia="Times New Roman" w:hAnsi="Times New Roman" w:cs="Times New Roman"/>
          <w:b/>
          <w:bCs/>
          <w:sz w:val="23"/>
          <w:szCs w:val="23"/>
        </w:rPr>
        <w:t>ion</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b/>
          <w:bCs/>
          <w:sz w:val="23"/>
          <w:szCs w:val="23"/>
        </w:rPr>
        <w:t>Ev</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w:t>
      </w:r>
      <w:r w:rsidRPr="00CC6D3E">
        <w:rPr>
          <w:rFonts w:ascii="Times New Roman" w:eastAsia="Times New Roman" w:hAnsi="Times New Roman" w:cs="Times New Roman"/>
          <w:b/>
          <w:bCs/>
          <w:sz w:val="23"/>
          <w:szCs w:val="23"/>
        </w:rPr>
        <w:t>t</w:t>
      </w:r>
      <w:r w:rsidRPr="00CC6D3E">
        <w:rPr>
          <w:rFonts w:ascii="Times New Roman" w:eastAsia="Times New Roman" w:hAnsi="Times New Roman" w:cs="Times New Roman"/>
          <w:b/>
          <w:bCs/>
          <w:spacing w:val="1"/>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the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1"/>
          <w:sz w:val="23"/>
          <w:szCs w:val="23"/>
        </w:rPr>
        <w:t>ea</w:t>
      </w:r>
      <w:r w:rsidRPr="00CC6D3E">
        <w:rPr>
          <w:rFonts w:ascii="Times New Roman" w:eastAsia="Times New Roman" w:hAnsi="Times New Roman" w:cs="Times New Roman"/>
          <w:spacing w:val="-2"/>
          <w:sz w:val="23"/>
          <w:szCs w:val="23"/>
        </w:rPr>
        <w:t>n</w:t>
      </w:r>
      <w:r w:rsidRPr="00CC6D3E">
        <w:rPr>
          <w:rFonts w:ascii="Times New Roman" w:eastAsia="Times New Roman" w:hAnsi="Times New Roman" w:cs="Times New Roman"/>
          <w:sz w:val="23"/>
          <w:szCs w:val="23"/>
        </w:rPr>
        <w:t>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 out</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 xml:space="preserve">in </w:t>
      </w:r>
      <w:r w:rsidRPr="00CC6D3E">
        <w:rPr>
          <w:rFonts w:ascii="Times New Roman" w:eastAsia="Times New Roman" w:hAnsi="Times New Roman" w:cs="Times New Roman"/>
          <w:spacing w:val="-2"/>
          <w:sz w:val="23"/>
          <w:szCs w:val="23"/>
        </w:rPr>
        <w:t>c</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3"/>
          <w:sz w:val="23"/>
          <w:szCs w:val="23"/>
        </w:rPr>
        <w:t xml:space="preserve"> </w:t>
      </w:r>
      <w:r w:rsidRPr="00CC6D3E">
        <w:rPr>
          <w:rFonts w:ascii="Times New Roman" w:eastAsia="Times New Roman" w:hAnsi="Times New Roman" w:cs="Times New Roman"/>
          <w:sz w:val="23"/>
          <w:szCs w:val="23"/>
        </w:rPr>
        <w:t>7.2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dule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7</w:t>
      </w:r>
      <w:r w:rsidR="00805E17">
        <w:rPr>
          <w:rFonts w:ascii="Times New Roman" w:eastAsia="Times New Roman" w:hAnsi="Times New Roman" w:cs="Times New Roman"/>
          <w:sz w:val="23"/>
          <w:szCs w:val="23"/>
        </w:rPr>
        <w:br/>
      </w:r>
    </w:p>
    <w:p w14:paraId="413A09E9" w14:textId="77777777" w:rsidR="0013141A" w:rsidRPr="004D1B1B" w:rsidRDefault="0013141A" w:rsidP="004D1B1B">
      <w:pPr>
        <w:spacing w:before="120" w:after="120" w:line="240" w:lineRule="auto"/>
        <w:ind w:right="-20"/>
        <w:rPr>
          <w:rFonts w:ascii="Times New Roman" w:eastAsia="Times New Roman" w:hAnsi="Times New Roman" w:cs="Times New Roman"/>
          <w:sz w:val="23"/>
          <w:szCs w:val="23"/>
        </w:rPr>
      </w:pPr>
      <w:r w:rsidRPr="00CC6D3E">
        <w:rPr>
          <w:rFonts w:ascii="Times New Roman" w:eastAsia="Times New Roman" w:hAnsi="Times New Roman" w:cs="Times New Roman"/>
          <w:b/>
          <w:bCs/>
          <w:spacing w:val="-1"/>
          <w:sz w:val="23"/>
          <w:szCs w:val="23"/>
        </w:rPr>
        <w:t>Susp</w:t>
      </w:r>
      <w:r w:rsidRPr="00CC6D3E">
        <w:rPr>
          <w:rFonts w:ascii="Times New Roman" w:eastAsia="Times New Roman" w:hAnsi="Times New Roman" w:cs="Times New Roman"/>
          <w:b/>
          <w:bCs/>
          <w:spacing w:val="1"/>
          <w:sz w:val="23"/>
          <w:szCs w:val="23"/>
        </w:rPr>
        <w:t>e</w:t>
      </w:r>
      <w:r w:rsidRPr="00CC6D3E">
        <w:rPr>
          <w:rFonts w:ascii="Times New Roman" w:eastAsia="Times New Roman" w:hAnsi="Times New Roman" w:cs="Times New Roman"/>
          <w:b/>
          <w:bCs/>
          <w:spacing w:val="-1"/>
          <w:sz w:val="23"/>
          <w:szCs w:val="23"/>
        </w:rPr>
        <w:t>ns</w:t>
      </w:r>
      <w:r w:rsidRPr="00CC6D3E">
        <w:rPr>
          <w:rFonts w:ascii="Times New Roman" w:eastAsia="Times New Roman" w:hAnsi="Times New Roman" w:cs="Times New Roman"/>
          <w:b/>
          <w:bCs/>
          <w:sz w:val="23"/>
          <w:szCs w:val="23"/>
        </w:rPr>
        <w:t>ion</w:t>
      </w:r>
      <w:r w:rsidRPr="00CC6D3E">
        <w:rPr>
          <w:rFonts w:ascii="Times New Roman" w:eastAsia="Times New Roman" w:hAnsi="Times New Roman" w:cs="Times New Roman"/>
          <w:b/>
          <w:bCs/>
          <w:spacing w:val="-1"/>
          <w:sz w:val="23"/>
          <w:szCs w:val="23"/>
        </w:rPr>
        <w:t xml:space="preserve"> N</w:t>
      </w:r>
      <w:r w:rsidRPr="00CC6D3E">
        <w:rPr>
          <w:rFonts w:ascii="Times New Roman" w:eastAsia="Times New Roman" w:hAnsi="Times New Roman" w:cs="Times New Roman"/>
          <w:b/>
          <w:bCs/>
          <w:sz w:val="23"/>
          <w:szCs w:val="23"/>
        </w:rPr>
        <w:t>ot</w:t>
      </w:r>
      <w:r w:rsidRPr="00CC6D3E">
        <w:rPr>
          <w:rFonts w:ascii="Times New Roman" w:eastAsia="Times New Roman" w:hAnsi="Times New Roman" w:cs="Times New Roman"/>
          <w:b/>
          <w:bCs/>
          <w:spacing w:val="1"/>
          <w:sz w:val="23"/>
          <w:szCs w:val="23"/>
        </w:rPr>
        <w:t>ic</w:t>
      </w:r>
      <w:r w:rsidRPr="00CC6D3E">
        <w:rPr>
          <w:rFonts w:ascii="Times New Roman" w:eastAsia="Times New Roman" w:hAnsi="Times New Roman" w:cs="Times New Roman"/>
          <w:b/>
          <w:bCs/>
          <w:sz w:val="23"/>
          <w:szCs w:val="23"/>
        </w:rPr>
        <w:t>e</w:t>
      </w:r>
      <w:r w:rsidRPr="00CC6D3E">
        <w:rPr>
          <w:rFonts w:ascii="Times New Roman" w:eastAsia="Times New Roman" w:hAnsi="Times New Roman" w:cs="Times New Roman"/>
          <w:b/>
          <w:bCs/>
          <w:spacing w:val="2"/>
          <w:sz w:val="23"/>
          <w:szCs w:val="23"/>
        </w:rPr>
        <w:t xml:space="preserve"> </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s</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t</w:t>
      </w:r>
      <w:r w:rsidRPr="00CC6D3E">
        <w:rPr>
          <w:rFonts w:ascii="Times New Roman" w:eastAsia="Times New Roman" w:hAnsi="Times New Roman" w:cs="Times New Roman"/>
          <w:spacing w:val="-2"/>
          <w:sz w:val="23"/>
          <w:szCs w:val="23"/>
        </w:rPr>
        <w:t>h</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1"/>
          <w:sz w:val="23"/>
          <w:szCs w:val="23"/>
        </w:rPr>
        <w:t xml:space="preserve"> </w:t>
      </w:r>
      <w:r w:rsidRPr="00CC6D3E">
        <w:rPr>
          <w:rFonts w:ascii="Times New Roman" w:eastAsia="Times New Roman" w:hAnsi="Times New Roman" w:cs="Times New Roman"/>
          <w:sz w:val="23"/>
          <w:szCs w:val="23"/>
        </w:rPr>
        <w:t>m</w:t>
      </w:r>
      <w:r w:rsidRPr="00CC6D3E">
        <w:rPr>
          <w:rFonts w:ascii="Times New Roman" w:eastAsia="Times New Roman" w:hAnsi="Times New Roman" w:cs="Times New Roman"/>
          <w:spacing w:val="-2"/>
          <w:sz w:val="23"/>
          <w:szCs w:val="23"/>
        </w:rPr>
        <w:t>e</w:t>
      </w:r>
      <w:r w:rsidRPr="00CC6D3E">
        <w:rPr>
          <w:rFonts w:ascii="Times New Roman" w:eastAsia="Times New Roman" w:hAnsi="Times New Roman" w:cs="Times New Roman"/>
          <w:spacing w:val="1"/>
          <w:sz w:val="23"/>
          <w:szCs w:val="23"/>
        </w:rPr>
        <w:t>a</w:t>
      </w:r>
      <w:r w:rsidRPr="00CC6D3E">
        <w:rPr>
          <w:rFonts w:ascii="Times New Roman" w:eastAsia="Times New Roman" w:hAnsi="Times New Roman" w:cs="Times New Roman"/>
          <w:sz w:val="23"/>
          <w:szCs w:val="23"/>
        </w:rPr>
        <w:t>ning</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t o</w:t>
      </w:r>
      <w:r w:rsidRPr="00CC6D3E">
        <w:rPr>
          <w:rFonts w:ascii="Times New Roman" w:eastAsia="Times New Roman" w:hAnsi="Times New Roman" w:cs="Times New Roman"/>
          <w:spacing w:val="-2"/>
          <w:sz w:val="23"/>
          <w:szCs w:val="23"/>
        </w:rPr>
        <w:t>u</w:t>
      </w:r>
      <w:r w:rsidRPr="00CC6D3E">
        <w:rPr>
          <w:rFonts w:ascii="Times New Roman" w:eastAsia="Times New Roman" w:hAnsi="Times New Roman" w:cs="Times New Roman"/>
          <w:sz w:val="23"/>
          <w:szCs w:val="23"/>
        </w:rPr>
        <w:t>t in</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l</w:t>
      </w:r>
      <w:r w:rsidRPr="00CC6D3E">
        <w:rPr>
          <w:rFonts w:ascii="Times New Roman" w:eastAsia="Times New Roman" w:hAnsi="Times New Roman" w:cs="Times New Roman"/>
          <w:spacing w:val="-2"/>
          <w:sz w:val="23"/>
          <w:szCs w:val="23"/>
        </w:rPr>
        <w:t>a</w:t>
      </w:r>
      <w:r w:rsidRPr="00CC6D3E">
        <w:rPr>
          <w:rFonts w:ascii="Times New Roman" w:eastAsia="Times New Roman" w:hAnsi="Times New Roman" w:cs="Times New Roman"/>
          <w:sz w:val="23"/>
          <w:szCs w:val="23"/>
        </w:rPr>
        <w:t>u</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5"/>
          <w:sz w:val="23"/>
          <w:szCs w:val="23"/>
        </w:rPr>
        <w:t xml:space="preserve"> </w:t>
      </w:r>
      <w:r w:rsidRPr="00CC6D3E">
        <w:rPr>
          <w:rFonts w:ascii="Times New Roman" w:eastAsia="Times New Roman" w:hAnsi="Times New Roman" w:cs="Times New Roman"/>
          <w:sz w:val="23"/>
          <w:szCs w:val="23"/>
        </w:rPr>
        <w:t>7.2 of</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pacing w:val="-1"/>
          <w:sz w:val="23"/>
          <w:szCs w:val="23"/>
        </w:rPr>
        <w:t>S</w:t>
      </w:r>
      <w:r w:rsidRPr="00CC6D3E">
        <w:rPr>
          <w:rFonts w:ascii="Times New Roman" w:eastAsia="Times New Roman" w:hAnsi="Times New Roman" w:cs="Times New Roman"/>
          <w:spacing w:val="1"/>
          <w:sz w:val="23"/>
          <w:szCs w:val="23"/>
        </w:rPr>
        <w:t>c</w:t>
      </w:r>
      <w:r w:rsidRPr="00CC6D3E">
        <w:rPr>
          <w:rFonts w:ascii="Times New Roman" w:eastAsia="Times New Roman" w:hAnsi="Times New Roman" w:cs="Times New Roman"/>
          <w:sz w:val="23"/>
          <w:szCs w:val="23"/>
        </w:rPr>
        <w:t>h</w:t>
      </w:r>
      <w:r w:rsidRPr="00CC6D3E">
        <w:rPr>
          <w:rFonts w:ascii="Times New Roman" w:eastAsia="Times New Roman" w:hAnsi="Times New Roman" w:cs="Times New Roman"/>
          <w:spacing w:val="1"/>
          <w:sz w:val="23"/>
          <w:szCs w:val="23"/>
        </w:rPr>
        <w:t>e</w:t>
      </w:r>
      <w:r w:rsidRPr="00CC6D3E">
        <w:rPr>
          <w:rFonts w:ascii="Times New Roman" w:eastAsia="Times New Roman" w:hAnsi="Times New Roman" w:cs="Times New Roman"/>
          <w:sz w:val="23"/>
          <w:szCs w:val="23"/>
        </w:rPr>
        <w:t>du</w:t>
      </w:r>
      <w:r w:rsidRPr="00CC6D3E">
        <w:rPr>
          <w:rFonts w:ascii="Times New Roman" w:eastAsia="Times New Roman" w:hAnsi="Times New Roman" w:cs="Times New Roman"/>
          <w:spacing w:val="-2"/>
          <w:sz w:val="23"/>
          <w:szCs w:val="23"/>
        </w:rPr>
        <w:t>l</w:t>
      </w:r>
      <w:r w:rsidRPr="00CC6D3E">
        <w:rPr>
          <w:rFonts w:ascii="Times New Roman" w:eastAsia="Times New Roman" w:hAnsi="Times New Roman" w:cs="Times New Roman"/>
          <w:sz w:val="23"/>
          <w:szCs w:val="23"/>
        </w:rPr>
        <w:t>e</w:t>
      </w:r>
      <w:r w:rsidRPr="00CC6D3E">
        <w:rPr>
          <w:rFonts w:ascii="Times New Roman" w:eastAsia="Times New Roman" w:hAnsi="Times New Roman" w:cs="Times New Roman"/>
          <w:spacing w:val="2"/>
          <w:sz w:val="23"/>
          <w:szCs w:val="23"/>
        </w:rPr>
        <w:t xml:space="preserve"> </w:t>
      </w:r>
      <w:r w:rsidRPr="00CC6D3E">
        <w:rPr>
          <w:rFonts w:ascii="Times New Roman" w:eastAsia="Times New Roman" w:hAnsi="Times New Roman" w:cs="Times New Roman"/>
          <w:sz w:val="23"/>
          <w:szCs w:val="23"/>
        </w:rPr>
        <w:t>7</w:t>
      </w:r>
    </w:p>
    <w:p w14:paraId="6A9B1060" w14:textId="77777777" w:rsidR="002931A2" w:rsidRDefault="002931A2" w:rsidP="0013141A">
      <w:pPr>
        <w:spacing w:before="240"/>
        <w:outlineLvl w:val="0"/>
        <w:rPr>
          <w:rFonts w:ascii="Lucida Fax" w:eastAsia="Times New Roman" w:hAnsi="Lucida Fax" w:cstheme="majorBidi"/>
          <w:bCs/>
          <w:color w:val="51626F"/>
          <w:spacing w:val="-1"/>
          <w:sz w:val="32"/>
          <w:szCs w:val="28"/>
        </w:rPr>
      </w:pPr>
      <w:bookmarkStart w:id="6" w:name="_Toc413238743"/>
      <w:r>
        <w:rPr>
          <w:rFonts w:ascii="Lucida Fax" w:eastAsia="Times New Roman" w:hAnsi="Lucida Fax" w:cstheme="majorBidi"/>
          <w:bCs/>
          <w:color w:val="51626F"/>
          <w:spacing w:val="-1"/>
          <w:sz w:val="32"/>
          <w:szCs w:val="28"/>
        </w:rPr>
        <w:br w:type="page"/>
      </w:r>
    </w:p>
    <w:p w14:paraId="59D01FD2" w14:textId="77777777" w:rsidR="0013141A" w:rsidRPr="00E06793" w:rsidRDefault="004D1B1B" w:rsidP="0013141A">
      <w:pPr>
        <w:spacing w:before="240"/>
        <w:outlineLvl w:val="0"/>
        <w:rPr>
          <w:rFonts w:ascii="Lucida Fax" w:eastAsia="Times New Roman" w:hAnsi="Lucida Fax" w:cstheme="majorBidi"/>
          <w:bCs/>
          <w:color w:val="51626F"/>
          <w:spacing w:val="-1"/>
          <w:sz w:val="32"/>
          <w:szCs w:val="28"/>
        </w:rPr>
      </w:pPr>
      <w:r>
        <w:rPr>
          <w:rFonts w:ascii="Lucida Fax" w:eastAsia="Times New Roman" w:hAnsi="Lucida Fax" w:cstheme="majorBidi"/>
          <w:bCs/>
          <w:color w:val="51626F"/>
          <w:spacing w:val="-1"/>
          <w:sz w:val="32"/>
          <w:szCs w:val="28"/>
        </w:rPr>
        <w:lastRenderedPageBreak/>
        <w:t>Sc</w:t>
      </w:r>
      <w:r w:rsidR="0013141A" w:rsidRPr="00E06793">
        <w:rPr>
          <w:rFonts w:ascii="Lucida Fax" w:eastAsia="Times New Roman" w:hAnsi="Lucida Fax" w:cstheme="majorBidi"/>
          <w:bCs/>
          <w:color w:val="51626F"/>
          <w:spacing w:val="-1"/>
          <w:sz w:val="32"/>
          <w:szCs w:val="28"/>
        </w:rPr>
        <w:t>hedule 2 - Price</w:t>
      </w:r>
    </w:p>
    <w:p w14:paraId="2061992D" w14:textId="5E5CBE86" w:rsidR="0013141A" w:rsidRDefault="0013141A" w:rsidP="006F7C76">
      <w:pPr>
        <w:pStyle w:val="ListParagraph"/>
        <w:keepNext/>
        <w:numPr>
          <w:ilvl w:val="0"/>
          <w:numId w:val="88"/>
        </w:numPr>
        <w:tabs>
          <w:tab w:val="clear" w:pos="340"/>
          <w:tab w:val="num" w:pos="357"/>
          <w:tab w:val="left" w:pos="1080"/>
          <w:tab w:val="left" w:pos="1697"/>
        </w:tabs>
        <w:spacing w:before="240" w:after="120"/>
        <w:ind w:left="426" w:hanging="426"/>
        <w:rPr>
          <w:rFonts w:ascii="Times New Roman" w:hAnsi="Times New Roman" w:cs="Times New Roman"/>
          <w:sz w:val="23"/>
          <w:szCs w:val="23"/>
        </w:rPr>
      </w:pPr>
      <w:r w:rsidRPr="003E38DF">
        <w:rPr>
          <w:rFonts w:ascii="Times New Roman" w:hAnsi="Times New Roman" w:cs="Times New Roman"/>
          <w:sz w:val="23"/>
          <w:szCs w:val="23"/>
        </w:rPr>
        <w:t xml:space="preserve">This Schedule sets out </w:t>
      </w:r>
      <w:r w:rsidR="008E7B48">
        <w:rPr>
          <w:rFonts w:ascii="Times New Roman" w:hAnsi="Times New Roman" w:cs="Times New Roman"/>
          <w:sz w:val="23"/>
          <w:szCs w:val="23"/>
        </w:rPr>
        <w:t xml:space="preserve">monthly </w:t>
      </w:r>
      <w:r w:rsidR="004A232F">
        <w:rPr>
          <w:rFonts w:ascii="Times New Roman" w:hAnsi="Times New Roman" w:cs="Times New Roman"/>
          <w:sz w:val="23"/>
          <w:szCs w:val="23"/>
        </w:rPr>
        <w:t xml:space="preserve">prices for the wholesale products specified in clause 4.3 of this </w:t>
      </w:r>
      <w:r w:rsidR="00143C88">
        <w:rPr>
          <w:rFonts w:ascii="Times New Roman" w:hAnsi="Times New Roman" w:cs="Times New Roman"/>
          <w:sz w:val="23"/>
          <w:szCs w:val="23"/>
        </w:rPr>
        <w:t>I</w:t>
      </w:r>
      <w:r w:rsidR="004A232F">
        <w:rPr>
          <w:rFonts w:ascii="Times New Roman" w:hAnsi="Times New Roman" w:cs="Times New Roman"/>
          <w:sz w:val="23"/>
          <w:szCs w:val="23"/>
        </w:rPr>
        <w:t xml:space="preserve">AD. </w:t>
      </w:r>
    </w:p>
    <w:p w14:paraId="5B3E1DAD" w14:textId="270601C8" w:rsidR="00AA39A3" w:rsidRPr="00AA39A3" w:rsidRDefault="004A232F" w:rsidP="00AA39A3">
      <w:pPr>
        <w:pStyle w:val="ListParagraph"/>
        <w:keepNext/>
        <w:numPr>
          <w:ilvl w:val="0"/>
          <w:numId w:val="88"/>
        </w:numPr>
        <w:tabs>
          <w:tab w:val="clear" w:pos="340"/>
          <w:tab w:val="num" w:pos="357"/>
          <w:tab w:val="left" w:pos="1080"/>
          <w:tab w:val="left" w:pos="1697"/>
        </w:tabs>
        <w:spacing w:before="240" w:after="120"/>
        <w:ind w:left="426" w:hanging="426"/>
        <w:rPr>
          <w:rFonts w:ascii="Times New Roman" w:hAnsi="Times New Roman" w:cs="Times New Roman"/>
          <w:sz w:val="23"/>
          <w:szCs w:val="23"/>
        </w:rPr>
      </w:pPr>
      <w:r>
        <w:rPr>
          <w:rFonts w:ascii="Times New Roman" w:hAnsi="Times New Roman" w:cs="Times New Roman"/>
          <w:sz w:val="23"/>
          <w:szCs w:val="23"/>
        </w:rPr>
        <w:t xml:space="preserve">In the case of Telstra Corporation Limited and the products </w:t>
      </w:r>
      <w:r w:rsidR="00DC176B">
        <w:rPr>
          <w:rFonts w:ascii="Times New Roman" w:hAnsi="Times New Roman" w:cs="Times New Roman"/>
          <w:sz w:val="23"/>
          <w:szCs w:val="23"/>
        </w:rPr>
        <w:t>specified</w:t>
      </w:r>
      <w:r w:rsidR="006F7C76">
        <w:rPr>
          <w:rFonts w:ascii="Times New Roman" w:hAnsi="Times New Roman" w:cs="Times New Roman"/>
          <w:sz w:val="23"/>
          <w:szCs w:val="23"/>
        </w:rPr>
        <w:t xml:space="preserve"> in clause 4.3(a) the </w:t>
      </w:r>
      <w:r w:rsidR="00DC176B">
        <w:rPr>
          <w:rFonts w:ascii="Times New Roman" w:hAnsi="Times New Roman" w:cs="Times New Roman"/>
          <w:sz w:val="23"/>
          <w:szCs w:val="23"/>
        </w:rPr>
        <w:t xml:space="preserve">following charges apply </w:t>
      </w:r>
      <w:r w:rsidR="00475539">
        <w:rPr>
          <w:rFonts w:ascii="Times New Roman" w:hAnsi="Times New Roman" w:cs="Times New Roman"/>
          <w:sz w:val="23"/>
          <w:szCs w:val="23"/>
        </w:rPr>
        <w:t>for the duration of this IAD</w:t>
      </w:r>
      <w:r w:rsidR="00DC176B">
        <w:rPr>
          <w:rFonts w:ascii="Times New Roman" w:hAnsi="Times New Roman" w:cs="Times New Roman"/>
          <w:sz w:val="23"/>
          <w:szCs w:val="23"/>
        </w:rPr>
        <w:t>:</w:t>
      </w:r>
    </w:p>
    <w:tbl>
      <w:tblPr>
        <w:tblW w:w="0" w:type="auto"/>
        <w:tblInd w:w="534" w:type="dxa"/>
        <w:tblCellMar>
          <w:left w:w="0" w:type="dxa"/>
          <w:right w:w="0" w:type="dxa"/>
        </w:tblCellMar>
        <w:tblLook w:val="04A0" w:firstRow="1" w:lastRow="0" w:firstColumn="1" w:lastColumn="0" w:noHBand="0" w:noVBand="1"/>
      </w:tblPr>
      <w:tblGrid>
        <w:gridCol w:w="1618"/>
        <w:gridCol w:w="1038"/>
        <w:gridCol w:w="1459"/>
      </w:tblGrid>
      <w:tr w:rsidR="00475539" w14:paraId="29908E00" w14:textId="77777777" w:rsidTr="000E7A2E">
        <w:trPr>
          <w:trHeight w:val="660"/>
        </w:trPr>
        <w:tc>
          <w:tcPr>
            <w:tcW w:w="1618" w:type="dxa"/>
            <w:tcBorders>
              <w:top w:val="single" w:sz="8" w:space="0" w:color="BFBFBF"/>
              <w:left w:val="nil"/>
              <w:bottom w:val="single" w:sz="8" w:space="0" w:color="BFBFBF"/>
              <w:right w:val="nil"/>
            </w:tcBorders>
            <w:tcMar>
              <w:top w:w="0" w:type="dxa"/>
              <w:left w:w="108" w:type="dxa"/>
              <w:bottom w:w="0" w:type="dxa"/>
              <w:right w:w="108" w:type="dxa"/>
            </w:tcMar>
            <w:hideMark/>
          </w:tcPr>
          <w:p w14:paraId="790556E0" w14:textId="77777777" w:rsidR="00475539" w:rsidRDefault="00475539">
            <w:pPr>
              <w:pStyle w:val="Tabletext"/>
              <w:rPr>
                <w:b/>
                <w:bCs/>
                <w:sz w:val="18"/>
                <w:szCs w:val="18"/>
              </w:rPr>
            </w:pPr>
            <w:r>
              <w:rPr>
                <w:b/>
                <w:bCs/>
                <w:sz w:val="18"/>
                <w:szCs w:val="18"/>
              </w:rPr>
              <w:t>Charge component</w:t>
            </w:r>
          </w:p>
        </w:tc>
        <w:tc>
          <w:tcPr>
            <w:tcW w:w="1038" w:type="dxa"/>
            <w:tcBorders>
              <w:top w:val="single" w:sz="8" w:space="0" w:color="BFBFBF"/>
              <w:left w:val="nil"/>
              <w:bottom w:val="single" w:sz="8" w:space="0" w:color="BFBFBF"/>
              <w:right w:val="nil"/>
            </w:tcBorders>
            <w:tcMar>
              <w:top w:w="0" w:type="dxa"/>
              <w:left w:w="108" w:type="dxa"/>
              <w:bottom w:w="0" w:type="dxa"/>
              <w:right w:w="108" w:type="dxa"/>
            </w:tcMar>
          </w:tcPr>
          <w:p w14:paraId="5CE2D831" w14:textId="2C7F2D19" w:rsidR="00475539" w:rsidRDefault="00475539">
            <w:pPr>
              <w:pStyle w:val="Tabletext"/>
              <w:jc w:val="right"/>
              <w:rPr>
                <w:b/>
                <w:bCs/>
                <w:sz w:val="18"/>
                <w:szCs w:val="18"/>
              </w:rPr>
            </w:pPr>
          </w:p>
        </w:tc>
        <w:tc>
          <w:tcPr>
            <w:tcW w:w="1459" w:type="dxa"/>
            <w:tcBorders>
              <w:top w:val="single" w:sz="8" w:space="0" w:color="BFBFBF"/>
              <w:left w:val="nil"/>
              <w:bottom w:val="single" w:sz="8" w:space="0" w:color="BFBFBF"/>
              <w:right w:val="nil"/>
            </w:tcBorders>
            <w:tcMar>
              <w:top w:w="0" w:type="dxa"/>
              <w:left w:w="108" w:type="dxa"/>
              <w:bottom w:w="0" w:type="dxa"/>
              <w:right w:w="108" w:type="dxa"/>
            </w:tcMar>
            <w:hideMark/>
          </w:tcPr>
          <w:p w14:paraId="545DB25D" w14:textId="25F1F0F3" w:rsidR="00475539" w:rsidRDefault="00475539" w:rsidP="00C12A0E">
            <w:pPr>
              <w:pStyle w:val="Tabletext"/>
              <w:jc w:val="right"/>
              <w:rPr>
                <w:b/>
                <w:bCs/>
                <w:sz w:val="18"/>
                <w:szCs w:val="18"/>
              </w:rPr>
            </w:pPr>
            <w:r>
              <w:rPr>
                <w:b/>
                <w:bCs/>
                <w:sz w:val="18"/>
                <w:szCs w:val="18"/>
              </w:rPr>
              <w:t>Interim price</w:t>
            </w:r>
          </w:p>
        </w:tc>
      </w:tr>
      <w:tr w:rsidR="00475539" w14:paraId="7C05CE76" w14:textId="77777777" w:rsidTr="000E7A2E">
        <w:trPr>
          <w:trHeight w:val="660"/>
        </w:trPr>
        <w:tc>
          <w:tcPr>
            <w:tcW w:w="1618" w:type="dxa"/>
            <w:tcMar>
              <w:top w:w="0" w:type="dxa"/>
              <w:left w:w="108" w:type="dxa"/>
              <w:bottom w:w="0" w:type="dxa"/>
              <w:right w:w="108" w:type="dxa"/>
            </w:tcMar>
            <w:hideMark/>
          </w:tcPr>
          <w:p w14:paraId="29A46547" w14:textId="77777777" w:rsidR="00475539" w:rsidRDefault="00475539">
            <w:pPr>
              <w:pStyle w:val="Tabletext"/>
              <w:rPr>
                <w:sz w:val="18"/>
                <w:szCs w:val="18"/>
              </w:rPr>
            </w:pPr>
            <w:r>
              <w:rPr>
                <w:sz w:val="18"/>
                <w:szCs w:val="18"/>
              </w:rPr>
              <w:t>Port Zone 1 per month</w:t>
            </w:r>
          </w:p>
        </w:tc>
        <w:tc>
          <w:tcPr>
            <w:tcW w:w="1038" w:type="dxa"/>
            <w:tcMar>
              <w:top w:w="0" w:type="dxa"/>
              <w:left w:w="108" w:type="dxa"/>
              <w:bottom w:w="0" w:type="dxa"/>
              <w:right w:w="108" w:type="dxa"/>
            </w:tcMar>
          </w:tcPr>
          <w:p w14:paraId="22CE0F04" w14:textId="4DB55E16" w:rsidR="00475539" w:rsidRDefault="00475539">
            <w:pPr>
              <w:spacing w:before="60" w:after="60"/>
              <w:jc w:val="right"/>
              <w:rPr>
                <w:rFonts w:ascii="Arial" w:hAnsi="Arial" w:cs="Arial"/>
                <w:sz w:val="18"/>
                <w:szCs w:val="18"/>
              </w:rPr>
            </w:pPr>
          </w:p>
        </w:tc>
        <w:tc>
          <w:tcPr>
            <w:tcW w:w="1459" w:type="dxa"/>
            <w:tcMar>
              <w:top w:w="0" w:type="dxa"/>
              <w:left w:w="108" w:type="dxa"/>
              <w:bottom w:w="0" w:type="dxa"/>
              <w:right w:w="108" w:type="dxa"/>
            </w:tcMar>
            <w:hideMark/>
          </w:tcPr>
          <w:p w14:paraId="6788893D" w14:textId="77777777" w:rsidR="00475539" w:rsidRDefault="00475539">
            <w:pPr>
              <w:spacing w:before="60" w:after="60"/>
              <w:jc w:val="right"/>
              <w:rPr>
                <w:rFonts w:ascii="Arial" w:hAnsi="Arial" w:cs="Arial"/>
                <w:sz w:val="18"/>
                <w:szCs w:val="18"/>
              </w:rPr>
            </w:pPr>
            <w:r>
              <w:rPr>
                <w:sz w:val="18"/>
                <w:szCs w:val="18"/>
              </w:rPr>
              <w:t>$13.01</w:t>
            </w:r>
          </w:p>
        </w:tc>
      </w:tr>
      <w:tr w:rsidR="00475539" w14:paraId="60A4124F" w14:textId="77777777" w:rsidTr="000E7A2E">
        <w:trPr>
          <w:trHeight w:val="660"/>
        </w:trPr>
        <w:tc>
          <w:tcPr>
            <w:tcW w:w="1618" w:type="dxa"/>
            <w:tcMar>
              <w:top w:w="0" w:type="dxa"/>
              <w:left w:w="108" w:type="dxa"/>
              <w:bottom w:w="0" w:type="dxa"/>
              <w:right w:w="108" w:type="dxa"/>
            </w:tcMar>
            <w:hideMark/>
          </w:tcPr>
          <w:p w14:paraId="05CE74E4" w14:textId="77777777" w:rsidR="00475539" w:rsidRDefault="00475539">
            <w:pPr>
              <w:pStyle w:val="Tabletext"/>
              <w:rPr>
                <w:sz w:val="18"/>
                <w:szCs w:val="18"/>
              </w:rPr>
            </w:pPr>
            <w:r>
              <w:rPr>
                <w:sz w:val="18"/>
                <w:szCs w:val="18"/>
              </w:rPr>
              <w:t>Port Zone 2/3 per month</w:t>
            </w:r>
          </w:p>
        </w:tc>
        <w:tc>
          <w:tcPr>
            <w:tcW w:w="1038" w:type="dxa"/>
            <w:tcMar>
              <w:top w:w="0" w:type="dxa"/>
              <w:left w:w="108" w:type="dxa"/>
              <w:bottom w:w="0" w:type="dxa"/>
              <w:right w:w="108" w:type="dxa"/>
            </w:tcMar>
          </w:tcPr>
          <w:p w14:paraId="5C66F138" w14:textId="41E75A98" w:rsidR="00475539" w:rsidRDefault="00475539">
            <w:pPr>
              <w:spacing w:before="60" w:after="60"/>
              <w:jc w:val="right"/>
              <w:rPr>
                <w:rFonts w:ascii="Arial" w:hAnsi="Arial" w:cs="Arial"/>
                <w:sz w:val="18"/>
                <w:szCs w:val="18"/>
              </w:rPr>
            </w:pPr>
          </w:p>
        </w:tc>
        <w:tc>
          <w:tcPr>
            <w:tcW w:w="1459" w:type="dxa"/>
            <w:tcMar>
              <w:top w:w="0" w:type="dxa"/>
              <w:left w:w="108" w:type="dxa"/>
              <w:bottom w:w="0" w:type="dxa"/>
              <w:right w:w="108" w:type="dxa"/>
            </w:tcMar>
            <w:hideMark/>
          </w:tcPr>
          <w:p w14:paraId="5BDDA231" w14:textId="77777777" w:rsidR="00475539" w:rsidRDefault="00475539">
            <w:pPr>
              <w:spacing w:before="60" w:after="60"/>
              <w:jc w:val="right"/>
              <w:rPr>
                <w:rFonts w:ascii="Arial" w:hAnsi="Arial" w:cs="Arial"/>
                <w:sz w:val="18"/>
                <w:szCs w:val="18"/>
              </w:rPr>
            </w:pPr>
            <w:r>
              <w:rPr>
                <w:sz w:val="18"/>
                <w:szCs w:val="18"/>
              </w:rPr>
              <w:t>$18.15</w:t>
            </w:r>
          </w:p>
        </w:tc>
      </w:tr>
      <w:tr w:rsidR="00475539" w14:paraId="1572BBE4" w14:textId="77777777" w:rsidTr="000E7A2E">
        <w:trPr>
          <w:trHeight w:val="660"/>
        </w:trPr>
        <w:tc>
          <w:tcPr>
            <w:tcW w:w="1618" w:type="dxa"/>
            <w:tcBorders>
              <w:top w:val="nil"/>
              <w:left w:val="nil"/>
              <w:bottom w:val="single" w:sz="8" w:space="0" w:color="BFBFBF"/>
              <w:right w:val="nil"/>
            </w:tcBorders>
            <w:tcMar>
              <w:top w:w="0" w:type="dxa"/>
              <w:left w:w="108" w:type="dxa"/>
              <w:bottom w:w="0" w:type="dxa"/>
              <w:right w:w="108" w:type="dxa"/>
            </w:tcMar>
            <w:hideMark/>
          </w:tcPr>
          <w:p w14:paraId="115F38BE" w14:textId="77777777" w:rsidR="00475539" w:rsidRDefault="00475539">
            <w:pPr>
              <w:pStyle w:val="Tabletext"/>
              <w:rPr>
                <w:sz w:val="18"/>
                <w:szCs w:val="18"/>
              </w:rPr>
            </w:pPr>
            <w:r>
              <w:rPr>
                <w:sz w:val="18"/>
                <w:szCs w:val="18"/>
              </w:rPr>
              <w:t>Aggregation per Mbps/month</w:t>
            </w:r>
          </w:p>
        </w:tc>
        <w:tc>
          <w:tcPr>
            <w:tcW w:w="1038" w:type="dxa"/>
            <w:tcBorders>
              <w:top w:val="nil"/>
              <w:left w:val="nil"/>
              <w:bottom w:val="single" w:sz="8" w:space="0" w:color="BFBFBF"/>
              <w:right w:val="nil"/>
            </w:tcBorders>
            <w:tcMar>
              <w:top w:w="0" w:type="dxa"/>
              <w:left w:w="108" w:type="dxa"/>
              <w:bottom w:w="0" w:type="dxa"/>
              <w:right w:w="108" w:type="dxa"/>
            </w:tcMar>
          </w:tcPr>
          <w:p w14:paraId="0D1094E9" w14:textId="638B4292" w:rsidR="00475539" w:rsidRDefault="00475539">
            <w:pPr>
              <w:spacing w:before="60" w:after="60"/>
              <w:jc w:val="right"/>
              <w:rPr>
                <w:rFonts w:ascii="Arial" w:hAnsi="Arial" w:cs="Arial"/>
                <w:sz w:val="18"/>
                <w:szCs w:val="18"/>
              </w:rPr>
            </w:pPr>
          </w:p>
        </w:tc>
        <w:tc>
          <w:tcPr>
            <w:tcW w:w="1459" w:type="dxa"/>
            <w:tcBorders>
              <w:top w:val="nil"/>
              <w:left w:val="nil"/>
              <w:bottom w:val="single" w:sz="8" w:space="0" w:color="BFBFBF"/>
              <w:right w:val="nil"/>
            </w:tcBorders>
            <w:tcMar>
              <w:top w:w="0" w:type="dxa"/>
              <w:left w:w="108" w:type="dxa"/>
              <w:bottom w:w="0" w:type="dxa"/>
              <w:right w:w="108" w:type="dxa"/>
            </w:tcMar>
            <w:hideMark/>
          </w:tcPr>
          <w:p w14:paraId="6BB83915" w14:textId="77777777" w:rsidR="00475539" w:rsidRDefault="00475539">
            <w:pPr>
              <w:spacing w:before="60" w:after="60"/>
              <w:jc w:val="right"/>
              <w:rPr>
                <w:rFonts w:ascii="Arial" w:hAnsi="Arial" w:cs="Arial"/>
                <w:sz w:val="18"/>
                <w:szCs w:val="18"/>
              </w:rPr>
            </w:pPr>
            <w:r>
              <w:rPr>
                <w:sz w:val="18"/>
                <w:szCs w:val="18"/>
              </w:rPr>
              <w:t>$29.27</w:t>
            </w:r>
          </w:p>
        </w:tc>
      </w:tr>
    </w:tbl>
    <w:p w14:paraId="6D9EC49C" w14:textId="77777777" w:rsidR="00DC176B" w:rsidRPr="00DC176B" w:rsidRDefault="00DC176B" w:rsidP="00A6205B">
      <w:pPr>
        <w:keepNext/>
        <w:tabs>
          <w:tab w:val="num" w:pos="357"/>
          <w:tab w:val="left" w:pos="1080"/>
          <w:tab w:val="left" w:pos="1697"/>
        </w:tabs>
        <w:spacing w:after="120"/>
        <w:rPr>
          <w:rFonts w:ascii="Times New Roman" w:hAnsi="Times New Roman" w:cs="Times New Roman"/>
          <w:sz w:val="23"/>
          <w:szCs w:val="23"/>
        </w:rPr>
      </w:pPr>
    </w:p>
    <w:p w14:paraId="7EE98A02" w14:textId="77777777" w:rsidR="00AA39A3" w:rsidRPr="00AA39A3" w:rsidRDefault="00DC176B" w:rsidP="00AA39A3">
      <w:pPr>
        <w:pStyle w:val="ListParagraph"/>
        <w:keepNext/>
        <w:numPr>
          <w:ilvl w:val="0"/>
          <w:numId w:val="88"/>
        </w:numPr>
        <w:tabs>
          <w:tab w:val="clear" w:pos="340"/>
          <w:tab w:val="num" w:pos="357"/>
          <w:tab w:val="left" w:pos="1080"/>
          <w:tab w:val="left" w:pos="1697"/>
        </w:tabs>
        <w:spacing w:before="0" w:after="120"/>
        <w:ind w:left="426" w:hanging="426"/>
        <w:rPr>
          <w:rFonts w:ascii="Times New Roman" w:hAnsi="Times New Roman" w:cs="Times New Roman"/>
          <w:sz w:val="23"/>
          <w:szCs w:val="23"/>
        </w:rPr>
      </w:pPr>
      <w:r>
        <w:rPr>
          <w:rFonts w:ascii="Times New Roman" w:hAnsi="Times New Roman" w:cs="Times New Roman"/>
          <w:sz w:val="23"/>
          <w:szCs w:val="23"/>
        </w:rPr>
        <w:t xml:space="preserve">In the </w:t>
      </w:r>
      <w:r w:rsidR="006F7C76">
        <w:rPr>
          <w:rFonts w:ascii="Times New Roman" w:hAnsi="Times New Roman" w:cs="Times New Roman"/>
          <w:sz w:val="23"/>
          <w:szCs w:val="23"/>
        </w:rPr>
        <w:t>case of o</w:t>
      </w:r>
      <w:r>
        <w:rPr>
          <w:rFonts w:ascii="Times New Roman" w:hAnsi="Times New Roman" w:cs="Times New Roman"/>
          <w:sz w:val="23"/>
          <w:szCs w:val="23"/>
        </w:rPr>
        <w:t xml:space="preserve">ther </w:t>
      </w:r>
      <w:r w:rsidR="002931A2">
        <w:rPr>
          <w:rFonts w:ascii="Times New Roman" w:hAnsi="Times New Roman" w:cs="Times New Roman"/>
          <w:sz w:val="23"/>
          <w:szCs w:val="23"/>
        </w:rPr>
        <w:t>C</w:t>
      </w:r>
      <w:r>
        <w:rPr>
          <w:rFonts w:ascii="Times New Roman" w:hAnsi="Times New Roman" w:cs="Times New Roman"/>
          <w:sz w:val="23"/>
          <w:szCs w:val="23"/>
        </w:rPr>
        <w:t xml:space="preserve">arriers or </w:t>
      </w:r>
      <w:r w:rsidR="002931A2">
        <w:rPr>
          <w:rFonts w:ascii="Times New Roman" w:hAnsi="Times New Roman" w:cs="Times New Roman"/>
          <w:sz w:val="23"/>
          <w:szCs w:val="23"/>
        </w:rPr>
        <w:t>C</w:t>
      </w:r>
      <w:r>
        <w:rPr>
          <w:rFonts w:ascii="Times New Roman" w:hAnsi="Times New Roman" w:cs="Times New Roman"/>
          <w:sz w:val="23"/>
          <w:szCs w:val="23"/>
        </w:rPr>
        <w:t xml:space="preserve">arriage </w:t>
      </w:r>
      <w:r w:rsidR="002931A2">
        <w:rPr>
          <w:rFonts w:ascii="Times New Roman" w:hAnsi="Times New Roman" w:cs="Times New Roman"/>
          <w:sz w:val="23"/>
          <w:szCs w:val="23"/>
        </w:rPr>
        <w:t>S</w:t>
      </w:r>
      <w:r>
        <w:rPr>
          <w:rFonts w:ascii="Times New Roman" w:hAnsi="Times New Roman" w:cs="Times New Roman"/>
          <w:sz w:val="23"/>
          <w:szCs w:val="23"/>
        </w:rPr>
        <w:t xml:space="preserve">ervice </w:t>
      </w:r>
      <w:r w:rsidR="002931A2">
        <w:rPr>
          <w:rFonts w:ascii="Times New Roman" w:hAnsi="Times New Roman" w:cs="Times New Roman"/>
          <w:sz w:val="23"/>
          <w:szCs w:val="23"/>
        </w:rPr>
        <w:t>P</w:t>
      </w:r>
      <w:r>
        <w:rPr>
          <w:rFonts w:ascii="Times New Roman" w:hAnsi="Times New Roman" w:cs="Times New Roman"/>
          <w:sz w:val="23"/>
          <w:szCs w:val="23"/>
        </w:rPr>
        <w:t>rovide</w:t>
      </w:r>
      <w:r w:rsidR="002931A2">
        <w:rPr>
          <w:rFonts w:ascii="Times New Roman" w:hAnsi="Times New Roman" w:cs="Times New Roman"/>
          <w:sz w:val="23"/>
          <w:szCs w:val="23"/>
        </w:rPr>
        <w:t>r</w:t>
      </w:r>
      <w:r>
        <w:rPr>
          <w:rFonts w:ascii="Times New Roman" w:hAnsi="Times New Roman" w:cs="Times New Roman"/>
          <w:sz w:val="23"/>
          <w:szCs w:val="23"/>
        </w:rPr>
        <w:t>s and the products specified in 4.3(b) the following charges apply:</w:t>
      </w:r>
    </w:p>
    <w:tbl>
      <w:tblPr>
        <w:tblW w:w="8538" w:type="dxa"/>
        <w:tblInd w:w="534" w:type="dxa"/>
        <w:tblCellMar>
          <w:left w:w="0" w:type="dxa"/>
          <w:right w:w="0" w:type="dxa"/>
        </w:tblCellMar>
        <w:tblLook w:val="04A0" w:firstRow="1" w:lastRow="0" w:firstColumn="1" w:lastColumn="0" w:noHBand="0" w:noVBand="1"/>
      </w:tblPr>
      <w:tblGrid>
        <w:gridCol w:w="1876"/>
        <w:gridCol w:w="2090"/>
        <w:gridCol w:w="1029"/>
        <w:gridCol w:w="3543"/>
      </w:tblGrid>
      <w:tr w:rsidR="00EF2A0D" w14:paraId="77B20783" w14:textId="77777777" w:rsidTr="00047314">
        <w:trPr>
          <w:trHeight w:val="704"/>
        </w:trPr>
        <w:tc>
          <w:tcPr>
            <w:tcW w:w="1876" w:type="dxa"/>
            <w:tcBorders>
              <w:top w:val="single" w:sz="8" w:space="0" w:color="BFBFBF"/>
              <w:left w:val="nil"/>
              <w:bottom w:val="single" w:sz="8" w:space="0" w:color="BFBFBF"/>
              <w:right w:val="nil"/>
            </w:tcBorders>
            <w:tcMar>
              <w:top w:w="0" w:type="dxa"/>
              <w:left w:w="108" w:type="dxa"/>
              <w:bottom w:w="0" w:type="dxa"/>
              <w:right w:w="108" w:type="dxa"/>
            </w:tcMar>
            <w:hideMark/>
          </w:tcPr>
          <w:p w14:paraId="606059F3" w14:textId="77777777" w:rsidR="00EF2A0D" w:rsidRDefault="00EF2A0D">
            <w:pPr>
              <w:spacing w:before="120" w:after="120"/>
              <w:rPr>
                <w:rFonts w:ascii="Calibri" w:hAnsi="Calibri"/>
                <w:b/>
                <w:bCs/>
                <w:sz w:val="18"/>
                <w:szCs w:val="18"/>
              </w:rPr>
            </w:pPr>
            <w:r>
              <w:rPr>
                <w:b/>
                <w:bCs/>
                <w:sz w:val="18"/>
                <w:szCs w:val="18"/>
              </w:rPr>
              <w:t xml:space="preserve">Charge component </w:t>
            </w:r>
          </w:p>
        </w:tc>
        <w:tc>
          <w:tcPr>
            <w:tcW w:w="2090" w:type="dxa"/>
            <w:tcBorders>
              <w:top w:val="single" w:sz="8" w:space="0" w:color="BFBFBF"/>
              <w:left w:val="nil"/>
              <w:bottom w:val="single" w:sz="8" w:space="0" w:color="BFBFBF"/>
              <w:right w:val="nil"/>
            </w:tcBorders>
            <w:tcMar>
              <w:top w:w="0" w:type="dxa"/>
              <w:left w:w="108" w:type="dxa"/>
              <w:bottom w:w="0" w:type="dxa"/>
              <w:right w:w="108" w:type="dxa"/>
            </w:tcMar>
            <w:hideMark/>
          </w:tcPr>
          <w:p w14:paraId="6B67966B" w14:textId="77777777" w:rsidR="00EF2A0D" w:rsidRDefault="00EF2A0D">
            <w:pPr>
              <w:spacing w:before="120" w:after="120"/>
              <w:jc w:val="center"/>
              <w:rPr>
                <w:rFonts w:ascii="Calibri" w:hAnsi="Calibri"/>
                <w:b/>
                <w:bCs/>
                <w:sz w:val="18"/>
                <w:szCs w:val="18"/>
              </w:rPr>
            </w:pPr>
            <w:r>
              <w:rPr>
                <w:b/>
                <w:bCs/>
                <w:sz w:val="18"/>
                <w:szCs w:val="18"/>
              </w:rPr>
              <w:t>Initial price</w:t>
            </w:r>
          </w:p>
        </w:tc>
        <w:tc>
          <w:tcPr>
            <w:tcW w:w="1029" w:type="dxa"/>
            <w:tcBorders>
              <w:top w:val="single" w:sz="8" w:space="0" w:color="BFBFBF"/>
              <w:left w:val="nil"/>
              <w:bottom w:val="single" w:sz="8" w:space="0" w:color="BFBFBF"/>
              <w:right w:val="nil"/>
            </w:tcBorders>
          </w:tcPr>
          <w:p w14:paraId="035CF104" w14:textId="6869B6AF" w:rsidR="00EF2A0D" w:rsidRDefault="00EF2A0D" w:rsidP="00047314">
            <w:pPr>
              <w:spacing w:before="120" w:after="120"/>
              <w:jc w:val="center"/>
              <w:rPr>
                <w:b/>
                <w:bCs/>
                <w:sz w:val="18"/>
                <w:szCs w:val="18"/>
              </w:rPr>
            </w:pPr>
            <w:r>
              <w:rPr>
                <w:b/>
                <w:bCs/>
                <w:sz w:val="18"/>
                <w:szCs w:val="18"/>
              </w:rPr>
              <w:t>CVC        Incl</w:t>
            </w:r>
            <w:r w:rsidR="000609AB">
              <w:rPr>
                <w:b/>
                <w:bCs/>
                <w:sz w:val="18"/>
                <w:szCs w:val="18"/>
              </w:rPr>
              <w:t>usion</w:t>
            </w:r>
            <w:r w:rsidR="00560BAD">
              <w:rPr>
                <w:b/>
                <w:bCs/>
                <w:sz w:val="18"/>
                <w:szCs w:val="18"/>
              </w:rPr>
              <w:t xml:space="preserve"> </w:t>
            </w:r>
            <w:r>
              <w:rPr>
                <w:b/>
                <w:bCs/>
                <w:sz w:val="18"/>
                <w:szCs w:val="18"/>
              </w:rPr>
              <w:t xml:space="preserve"> </w:t>
            </w:r>
            <w:r w:rsidR="00560BAD">
              <w:rPr>
                <w:b/>
                <w:bCs/>
                <w:sz w:val="18"/>
                <w:szCs w:val="18"/>
              </w:rPr>
              <w:t>(</w:t>
            </w:r>
            <w:r>
              <w:rPr>
                <w:b/>
                <w:bCs/>
                <w:sz w:val="18"/>
                <w:szCs w:val="18"/>
              </w:rPr>
              <w:t>Mbps</w:t>
            </w:r>
            <w:r w:rsidR="00560BAD">
              <w:rPr>
                <w:b/>
                <w:bCs/>
                <w:sz w:val="18"/>
                <w:szCs w:val="18"/>
              </w:rPr>
              <w:t>)</w:t>
            </w:r>
          </w:p>
        </w:tc>
        <w:tc>
          <w:tcPr>
            <w:tcW w:w="3543" w:type="dxa"/>
            <w:tcBorders>
              <w:top w:val="single" w:sz="8" w:space="0" w:color="BFBFBF"/>
              <w:left w:val="nil"/>
              <w:bottom w:val="single" w:sz="8" w:space="0" w:color="BFBFBF"/>
              <w:right w:val="nil"/>
            </w:tcBorders>
            <w:tcMar>
              <w:top w:w="0" w:type="dxa"/>
              <w:left w:w="108" w:type="dxa"/>
              <w:bottom w:w="0" w:type="dxa"/>
              <w:right w:w="108" w:type="dxa"/>
            </w:tcMar>
            <w:hideMark/>
          </w:tcPr>
          <w:p w14:paraId="00026A3B" w14:textId="418E18DF" w:rsidR="00EF2A0D" w:rsidRDefault="00EF2A0D">
            <w:pPr>
              <w:spacing w:before="120" w:after="120"/>
              <w:rPr>
                <w:rFonts w:ascii="Arial" w:hAnsi="Arial" w:cs="Arial"/>
                <w:b/>
                <w:bCs/>
                <w:sz w:val="18"/>
                <w:szCs w:val="18"/>
              </w:rPr>
            </w:pPr>
            <w:r>
              <w:rPr>
                <w:b/>
                <w:bCs/>
                <w:sz w:val="18"/>
                <w:szCs w:val="18"/>
              </w:rPr>
              <w:t>Subsequent prices</w:t>
            </w:r>
          </w:p>
        </w:tc>
      </w:tr>
      <w:tr w:rsidR="00EF2A0D" w14:paraId="276EF52B" w14:textId="77777777" w:rsidTr="00047314">
        <w:trPr>
          <w:trHeight w:val="645"/>
        </w:trPr>
        <w:tc>
          <w:tcPr>
            <w:tcW w:w="1876" w:type="dxa"/>
            <w:tcBorders>
              <w:top w:val="nil"/>
              <w:left w:val="nil"/>
              <w:bottom w:val="single" w:sz="8" w:space="0" w:color="BFBFBF"/>
              <w:right w:val="nil"/>
            </w:tcBorders>
            <w:tcMar>
              <w:top w:w="0" w:type="dxa"/>
              <w:left w:w="108" w:type="dxa"/>
              <w:bottom w:w="0" w:type="dxa"/>
              <w:right w:w="108" w:type="dxa"/>
            </w:tcMar>
            <w:hideMark/>
          </w:tcPr>
          <w:p w14:paraId="03D721A2" w14:textId="10091342" w:rsidR="00EF2A0D" w:rsidRDefault="009D6768">
            <w:pPr>
              <w:spacing w:before="120" w:after="60"/>
              <w:rPr>
                <w:rFonts w:ascii="Arial" w:hAnsi="Arial" w:cs="Arial"/>
                <w:color w:val="1F497D"/>
                <w:sz w:val="18"/>
                <w:szCs w:val="18"/>
              </w:rPr>
            </w:pPr>
            <w:r>
              <w:rPr>
                <w:sz w:val="18"/>
                <w:szCs w:val="18"/>
              </w:rPr>
              <w:t xml:space="preserve">Effective </w:t>
            </w:r>
            <w:r w:rsidR="009A2DE0">
              <w:rPr>
                <w:sz w:val="18"/>
                <w:szCs w:val="18"/>
              </w:rPr>
              <w:t>p</w:t>
            </w:r>
            <w:r w:rsidR="007949EC">
              <w:rPr>
                <w:sz w:val="18"/>
                <w:szCs w:val="18"/>
              </w:rPr>
              <w:t>rice</w:t>
            </w:r>
            <w:r w:rsidR="00EF2A0D">
              <w:rPr>
                <w:sz w:val="18"/>
                <w:szCs w:val="18"/>
              </w:rPr>
              <w:t xml:space="preserve"> per month</w:t>
            </w:r>
          </w:p>
        </w:tc>
        <w:tc>
          <w:tcPr>
            <w:tcW w:w="2090" w:type="dxa"/>
            <w:tcBorders>
              <w:top w:val="nil"/>
              <w:left w:val="nil"/>
              <w:bottom w:val="single" w:sz="8" w:space="0" w:color="BFBFBF"/>
              <w:right w:val="nil"/>
            </w:tcBorders>
            <w:tcMar>
              <w:top w:w="0" w:type="dxa"/>
              <w:left w:w="108" w:type="dxa"/>
              <w:bottom w:w="0" w:type="dxa"/>
              <w:right w:w="108" w:type="dxa"/>
            </w:tcMar>
            <w:hideMark/>
          </w:tcPr>
          <w:p w14:paraId="6F31FA9F" w14:textId="421AEE60" w:rsidR="00EF2A0D" w:rsidRDefault="00EF2A0D" w:rsidP="005B7BBD">
            <w:pPr>
              <w:spacing w:before="120" w:after="60"/>
              <w:jc w:val="center"/>
              <w:rPr>
                <w:rFonts w:ascii="Calibri" w:hAnsi="Calibri"/>
                <w:sz w:val="18"/>
                <w:szCs w:val="18"/>
              </w:rPr>
            </w:pPr>
            <w:r>
              <w:rPr>
                <w:sz w:val="18"/>
                <w:szCs w:val="18"/>
              </w:rPr>
              <w:t>$</w:t>
            </w:r>
            <w:r w:rsidR="0001375F">
              <w:rPr>
                <w:sz w:val="18"/>
                <w:szCs w:val="18"/>
              </w:rPr>
              <w:t>3</w:t>
            </w:r>
            <w:r>
              <w:rPr>
                <w:sz w:val="18"/>
                <w:szCs w:val="18"/>
              </w:rPr>
              <w:t xml:space="preserve">7.00 </w:t>
            </w:r>
          </w:p>
        </w:tc>
        <w:tc>
          <w:tcPr>
            <w:tcW w:w="1029" w:type="dxa"/>
            <w:tcBorders>
              <w:top w:val="nil"/>
              <w:left w:val="nil"/>
              <w:bottom w:val="single" w:sz="8" w:space="0" w:color="BFBFBF"/>
              <w:right w:val="nil"/>
            </w:tcBorders>
          </w:tcPr>
          <w:p w14:paraId="79B4AB4F" w14:textId="1493BC4F" w:rsidR="00EF2A0D" w:rsidRDefault="00EF2A0D" w:rsidP="00047314">
            <w:pPr>
              <w:spacing w:before="120" w:after="60"/>
              <w:jc w:val="center"/>
              <w:rPr>
                <w:sz w:val="18"/>
                <w:szCs w:val="18"/>
              </w:rPr>
            </w:pPr>
            <w:r>
              <w:rPr>
                <w:sz w:val="18"/>
                <w:szCs w:val="18"/>
              </w:rPr>
              <w:t>1.50</w:t>
            </w:r>
          </w:p>
        </w:tc>
        <w:tc>
          <w:tcPr>
            <w:tcW w:w="3543" w:type="dxa"/>
            <w:tcBorders>
              <w:top w:val="nil"/>
              <w:left w:val="nil"/>
              <w:bottom w:val="single" w:sz="8" w:space="0" w:color="BFBFBF"/>
              <w:right w:val="nil"/>
            </w:tcBorders>
            <w:tcMar>
              <w:top w:w="0" w:type="dxa"/>
              <w:left w:w="108" w:type="dxa"/>
              <w:bottom w:w="0" w:type="dxa"/>
              <w:right w:w="108" w:type="dxa"/>
            </w:tcMar>
            <w:hideMark/>
          </w:tcPr>
          <w:p w14:paraId="6B689D7F" w14:textId="1E37B557" w:rsidR="00EF2A0D" w:rsidRDefault="00EF2A0D" w:rsidP="002C12ED">
            <w:pPr>
              <w:spacing w:before="120" w:after="60"/>
              <w:rPr>
                <w:rFonts w:ascii="Arial" w:hAnsi="Arial" w:cs="Arial"/>
                <w:sz w:val="18"/>
                <w:szCs w:val="18"/>
              </w:rPr>
            </w:pPr>
            <w:r>
              <w:rPr>
                <w:sz w:val="18"/>
                <w:szCs w:val="18"/>
              </w:rPr>
              <w:t xml:space="preserve">The price for the NBN Co </w:t>
            </w:r>
            <w:r w:rsidR="002C12ED">
              <w:rPr>
                <w:sz w:val="18"/>
                <w:szCs w:val="18"/>
              </w:rPr>
              <w:t xml:space="preserve">Bundled </w:t>
            </w:r>
            <w:r>
              <w:rPr>
                <w:sz w:val="18"/>
                <w:szCs w:val="18"/>
              </w:rPr>
              <w:t xml:space="preserve">AVC TC-4 25/5 Mbps </w:t>
            </w:r>
            <w:r w:rsidR="00647294">
              <w:rPr>
                <w:sz w:val="18"/>
                <w:szCs w:val="18"/>
              </w:rPr>
              <w:t xml:space="preserve">and CVC </w:t>
            </w:r>
            <w:r w:rsidR="002C12ED">
              <w:rPr>
                <w:sz w:val="18"/>
                <w:szCs w:val="18"/>
              </w:rPr>
              <w:t>TC-4</w:t>
            </w:r>
            <w:r w:rsidR="00B76679">
              <w:rPr>
                <w:sz w:val="18"/>
                <w:szCs w:val="18"/>
              </w:rPr>
              <w:t xml:space="preserve"> product components</w:t>
            </w:r>
            <w:r w:rsidR="00647294">
              <w:rPr>
                <w:sz w:val="18"/>
                <w:szCs w:val="18"/>
              </w:rPr>
              <w:t xml:space="preserve">, </w:t>
            </w:r>
            <w:r>
              <w:rPr>
                <w:sz w:val="18"/>
                <w:szCs w:val="18"/>
              </w:rPr>
              <w:t>as amended from time to time (including discounts)</w:t>
            </w:r>
          </w:p>
        </w:tc>
      </w:tr>
      <w:tr w:rsidR="00EF2A0D" w14:paraId="126B693C" w14:textId="77777777" w:rsidTr="00047314">
        <w:trPr>
          <w:trHeight w:val="645"/>
        </w:trPr>
        <w:tc>
          <w:tcPr>
            <w:tcW w:w="1876" w:type="dxa"/>
            <w:tcBorders>
              <w:top w:val="nil"/>
              <w:left w:val="nil"/>
              <w:bottom w:val="single" w:sz="8" w:space="0" w:color="BFBFBF"/>
              <w:right w:val="nil"/>
            </w:tcBorders>
            <w:tcMar>
              <w:top w:w="0" w:type="dxa"/>
              <w:left w:w="108" w:type="dxa"/>
              <w:bottom w:w="0" w:type="dxa"/>
              <w:right w:w="108" w:type="dxa"/>
            </w:tcMar>
          </w:tcPr>
          <w:p w14:paraId="64A0AF06" w14:textId="039974AF" w:rsidR="00EF2A0D" w:rsidRDefault="00EF2A0D" w:rsidP="002C12ED">
            <w:pPr>
              <w:spacing w:before="120" w:after="60"/>
              <w:rPr>
                <w:sz w:val="18"/>
                <w:szCs w:val="18"/>
              </w:rPr>
            </w:pPr>
            <w:r>
              <w:rPr>
                <w:sz w:val="18"/>
                <w:szCs w:val="18"/>
              </w:rPr>
              <w:t>CVC Overage</w:t>
            </w:r>
            <w:r w:rsidRPr="006C63D1">
              <w:rPr>
                <w:sz w:val="18"/>
                <w:szCs w:val="18"/>
              </w:rPr>
              <w:t xml:space="preserve"> per Mbps</w:t>
            </w:r>
          </w:p>
        </w:tc>
        <w:tc>
          <w:tcPr>
            <w:tcW w:w="2090" w:type="dxa"/>
            <w:tcBorders>
              <w:top w:val="nil"/>
              <w:left w:val="nil"/>
              <w:bottom w:val="single" w:sz="8" w:space="0" w:color="BFBFBF"/>
              <w:right w:val="nil"/>
            </w:tcBorders>
            <w:tcMar>
              <w:top w:w="0" w:type="dxa"/>
              <w:left w:w="108" w:type="dxa"/>
              <w:bottom w:w="0" w:type="dxa"/>
              <w:right w:w="108" w:type="dxa"/>
            </w:tcMar>
          </w:tcPr>
          <w:p w14:paraId="03676A07" w14:textId="036A125F" w:rsidR="00EF2A0D" w:rsidRDefault="00EF2A0D">
            <w:pPr>
              <w:spacing w:before="120" w:after="60"/>
              <w:jc w:val="center"/>
              <w:rPr>
                <w:sz w:val="18"/>
                <w:szCs w:val="18"/>
              </w:rPr>
            </w:pPr>
            <w:r>
              <w:rPr>
                <w:sz w:val="18"/>
                <w:szCs w:val="18"/>
              </w:rPr>
              <w:t>$8.00</w:t>
            </w:r>
          </w:p>
        </w:tc>
        <w:tc>
          <w:tcPr>
            <w:tcW w:w="1029" w:type="dxa"/>
            <w:tcBorders>
              <w:top w:val="nil"/>
              <w:left w:val="nil"/>
              <w:bottom w:val="single" w:sz="8" w:space="0" w:color="BFBFBF"/>
              <w:right w:val="nil"/>
            </w:tcBorders>
          </w:tcPr>
          <w:p w14:paraId="29F58686" w14:textId="77777777" w:rsidR="00EF2A0D" w:rsidRDefault="00EF2A0D">
            <w:pPr>
              <w:spacing w:before="120" w:after="60"/>
              <w:rPr>
                <w:sz w:val="18"/>
                <w:szCs w:val="18"/>
              </w:rPr>
            </w:pPr>
          </w:p>
        </w:tc>
        <w:tc>
          <w:tcPr>
            <w:tcW w:w="3543" w:type="dxa"/>
            <w:tcBorders>
              <w:top w:val="nil"/>
              <w:left w:val="nil"/>
              <w:bottom w:val="single" w:sz="8" w:space="0" w:color="BFBFBF"/>
              <w:right w:val="nil"/>
            </w:tcBorders>
            <w:tcMar>
              <w:top w:w="0" w:type="dxa"/>
              <w:left w:w="108" w:type="dxa"/>
              <w:bottom w:w="0" w:type="dxa"/>
              <w:right w:w="108" w:type="dxa"/>
            </w:tcMar>
          </w:tcPr>
          <w:p w14:paraId="315B30C9" w14:textId="2F0A593C" w:rsidR="00EF2A0D" w:rsidRDefault="00EF2A0D" w:rsidP="005B7BBD">
            <w:pPr>
              <w:spacing w:before="120" w:after="60"/>
              <w:rPr>
                <w:sz w:val="18"/>
                <w:szCs w:val="18"/>
              </w:rPr>
            </w:pPr>
            <w:r>
              <w:rPr>
                <w:sz w:val="18"/>
                <w:szCs w:val="18"/>
              </w:rPr>
              <w:t xml:space="preserve">The price for the NBN Co </w:t>
            </w:r>
            <w:r w:rsidR="005B7BBD">
              <w:rPr>
                <w:sz w:val="18"/>
                <w:szCs w:val="18"/>
              </w:rPr>
              <w:t>Overage Amount</w:t>
            </w:r>
            <w:r>
              <w:rPr>
                <w:sz w:val="18"/>
                <w:szCs w:val="18"/>
              </w:rPr>
              <w:t xml:space="preserve"> as amended from time to time </w:t>
            </w:r>
            <w:r w:rsidR="005B7BBD">
              <w:rPr>
                <w:sz w:val="18"/>
                <w:szCs w:val="18"/>
              </w:rPr>
              <w:t>(including discounts)</w:t>
            </w:r>
          </w:p>
        </w:tc>
      </w:tr>
    </w:tbl>
    <w:p w14:paraId="6BF06EA1" w14:textId="77777777" w:rsidR="00AA39A3" w:rsidRDefault="00AA39A3" w:rsidP="000E7A2E">
      <w:pPr>
        <w:keepNext/>
        <w:tabs>
          <w:tab w:val="num" w:pos="357"/>
          <w:tab w:val="left" w:pos="1080"/>
          <w:tab w:val="left" w:pos="1697"/>
        </w:tabs>
        <w:spacing w:after="0"/>
        <w:rPr>
          <w:rFonts w:ascii="Times New Roman" w:hAnsi="Times New Roman" w:cs="Times New Roman"/>
          <w:sz w:val="23"/>
          <w:szCs w:val="23"/>
        </w:rPr>
      </w:pPr>
    </w:p>
    <w:p w14:paraId="5F129F2A" w14:textId="4526A845" w:rsidR="00AB0DE0" w:rsidRDefault="00092927" w:rsidP="005B7BBD">
      <w:pPr>
        <w:keepNext/>
        <w:tabs>
          <w:tab w:val="num" w:pos="357"/>
          <w:tab w:val="left" w:pos="1080"/>
          <w:tab w:val="left" w:pos="1697"/>
        </w:tabs>
        <w:spacing w:after="0"/>
        <w:ind w:left="340"/>
        <w:rPr>
          <w:rFonts w:ascii="Times New Roman" w:hAnsi="Times New Roman" w:cs="Times New Roman"/>
          <w:sz w:val="23"/>
          <w:szCs w:val="23"/>
        </w:rPr>
      </w:pPr>
      <w:r>
        <w:rPr>
          <w:rFonts w:ascii="Times New Roman" w:hAnsi="Times New Roman" w:cs="Times New Roman"/>
          <w:sz w:val="23"/>
          <w:szCs w:val="23"/>
        </w:rPr>
        <w:t>The initial price listed above</w:t>
      </w:r>
      <w:r w:rsidR="0034294F">
        <w:rPr>
          <w:rFonts w:ascii="Times New Roman" w:hAnsi="Times New Roman" w:cs="Times New Roman"/>
          <w:sz w:val="23"/>
          <w:szCs w:val="23"/>
        </w:rPr>
        <w:t xml:space="preserve"> for </w:t>
      </w:r>
      <w:r w:rsidR="009A2DE0">
        <w:rPr>
          <w:rFonts w:ascii="Times New Roman" w:hAnsi="Times New Roman" w:cs="Times New Roman"/>
          <w:sz w:val="23"/>
          <w:szCs w:val="23"/>
        </w:rPr>
        <w:t xml:space="preserve">effective price </w:t>
      </w:r>
      <w:r w:rsidR="0034294F">
        <w:rPr>
          <w:rFonts w:ascii="Times New Roman" w:hAnsi="Times New Roman" w:cs="Times New Roman"/>
          <w:sz w:val="23"/>
          <w:szCs w:val="23"/>
        </w:rPr>
        <w:t>per month</w:t>
      </w:r>
      <w:r>
        <w:rPr>
          <w:rFonts w:ascii="Times New Roman" w:hAnsi="Times New Roman" w:cs="Times New Roman"/>
          <w:sz w:val="23"/>
          <w:szCs w:val="23"/>
        </w:rPr>
        <w:t xml:space="preserve"> corresponds to the NBN</w:t>
      </w:r>
      <w:r w:rsidR="0034294F">
        <w:rPr>
          <w:rFonts w:ascii="Times New Roman" w:hAnsi="Times New Roman" w:cs="Times New Roman"/>
          <w:sz w:val="23"/>
          <w:szCs w:val="23"/>
        </w:rPr>
        <w:t xml:space="preserve"> Co</w:t>
      </w:r>
      <w:r>
        <w:rPr>
          <w:rFonts w:ascii="Times New Roman" w:hAnsi="Times New Roman" w:cs="Times New Roman"/>
          <w:sz w:val="23"/>
          <w:szCs w:val="23"/>
        </w:rPr>
        <w:t xml:space="preserve"> </w:t>
      </w:r>
      <w:r w:rsidR="0034294F">
        <w:rPr>
          <w:rFonts w:ascii="Times New Roman" w:hAnsi="Times New Roman" w:cs="Times New Roman"/>
          <w:sz w:val="23"/>
          <w:szCs w:val="23"/>
        </w:rPr>
        <w:t>price</w:t>
      </w:r>
      <w:r>
        <w:rPr>
          <w:rFonts w:ascii="Times New Roman" w:hAnsi="Times New Roman" w:cs="Times New Roman"/>
          <w:sz w:val="23"/>
          <w:szCs w:val="23"/>
        </w:rPr>
        <w:t xml:space="preserve"> for </w:t>
      </w:r>
      <w:r w:rsidR="009A2DE0">
        <w:rPr>
          <w:rFonts w:ascii="Times New Roman" w:hAnsi="Times New Roman" w:cs="Times New Roman"/>
          <w:sz w:val="23"/>
          <w:szCs w:val="23"/>
        </w:rPr>
        <w:t xml:space="preserve">Bundled </w:t>
      </w:r>
      <w:r>
        <w:rPr>
          <w:rFonts w:ascii="Times New Roman" w:hAnsi="Times New Roman" w:cs="Times New Roman"/>
          <w:sz w:val="23"/>
          <w:szCs w:val="23"/>
        </w:rPr>
        <w:t>AVC TC-4 25/5 Mbps</w:t>
      </w:r>
      <w:r w:rsidR="000609AB">
        <w:rPr>
          <w:rFonts w:ascii="Times New Roman" w:hAnsi="Times New Roman" w:cs="Times New Roman"/>
          <w:sz w:val="23"/>
          <w:szCs w:val="23"/>
        </w:rPr>
        <w:t xml:space="preserve"> </w:t>
      </w:r>
      <w:r w:rsidR="000609AB" w:rsidRPr="000609AB">
        <w:rPr>
          <w:rFonts w:ascii="Times New Roman" w:hAnsi="Times New Roman" w:cs="Times New Roman"/>
          <w:sz w:val="23"/>
          <w:szCs w:val="23"/>
        </w:rPr>
        <w:t xml:space="preserve">and </w:t>
      </w:r>
      <w:r w:rsidR="009A2DE0">
        <w:rPr>
          <w:rFonts w:ascii="Times New Roman" w:hAnsi="Times New Roman" w:cs="Times New Roman"/>
          <w:sz w:val="23"/>
          <w:szCs w:val="23"/>
        </w:rPr>
        <w:t>CVC TC-4 product components</w:t>
      </w:r>
      <w:r w:rsidR="0034294F">
        <w:rPr>
          <w:rFonts w:ascii="Times New Roman" w:hAnsi="Times New Roman" w:cs="Times New Roman"/>
          <w:sz w:val="23"/>
          <w:szCs w:val="23"/>
        </w:rPr>
        <w:t xml:space="preserve">. The initial price for </w:t>
      </w:r>
      <w:r w:rsidR="00AB0DE0">
        <w:rPr>
          <w:rFonts w:ascii="Times New Roman" w:hAnsi="Times New Roman" w:cs="Times New Roman"/>
          <w:sz w:val="23"/>
          <w:szCs w:val="23"/>
        </w:rPr>
        <w:t xml:space="preserve">CVC Overage </w:t>
      </w:r>
      <w:r w:rsidR="0034294F">
        <w:rPr>
          <w:rFonts w:ascii="Times New Roman" w:hAnsi="Times New Roman" w:cs="Times New Roman"/>
          <w:sz w:val="23"/>
          <w:szCs w:val="23"/>
        </w:rPr>
        <w:t xml:space="preserve">per Mbps/month corresponds to the NBN Co pricing for </w:t>
      </w:r>
      <w:r w:rsidR="00560BAD">
        <w:rPr>
          <w:rFonts w:ascii="Times New Roman" w:hAnsi="Times New Roman" w:cs="Times New Roman"/>
          <w:sz w:val="23"/>
          <w:szCs w:val="23"/>
        </w:rPr>
        <w:t>Overage Amount</w:t>
      </w:r>
      <w:r>
        <w:rPr>
          <w:rFonts w:ascii="Times New Roman" w:hAnsi="Times New Roman" w:cs="Times New Roman"/>
          <w:sz w:val="23"/>
          <w:szCs w:val="23"/>
        </w:rPr>
        <w:t xml:space="preserve">. </w:t>
      </w:r>
      <w:r w:rsidR="006519EF">
        <w:rPr>
          <w:rFonts w:ascii="Times New Roman" w:hAnsi="Times New Roman" w:cs="Times New Roman"/>
          <w:sz w:val="23"/>
          <w:szCs w:val="23"/>
        </w:rPr>
        <w:t>The</w:t>
      </w:r>
      <w:r w:rsidR="00525C1C">
        <w:rPr>
          <w:rFonts w:ascii="Times New Roman" w:hAnsi="Times New Roman" w:cs="Times New Roman"/>
          <w:sz w:val="23"/>
          <w:szCs w:val="23"/>
        </w:rPr>
        <w:t xml:space="preserve"> Overage </w:t>
      </w:r>
      <w:r w:rsidR="00172CDC">
        <w:rPr>
          <w:rFonts w:ascii="Times New Roman" w:hAnsi="Times New Roman" w:cs="Times New Roman"/>
          <w:sz w:val="23"/>
          <w:szCs w:val="23"/>
        </w:rPr>
        <w:t>amount</w:t>
      </w:r>
      <w:r w:rsidR="00525C1C">
        <w:rPr>
          <w:rFonts w:ascii="Times New Roman" w:hAnsi="Times New Roman" w:cs="Times New Roman"/>
          <w:sz w:val="23"/>
          <w:szCs w:val="23"/>
        </w:rPr>
        <w:t xml:space="preserve"> applies if, across a </w:t>
      </w:r>
      <w:r w:rsidR="002C12ED">
        <w:rPr>
          <w:rFonts w:ascii="Times New Roman" w:hAnsi="Times New Roman" w:cs="Times New Roman"/>
          <w:sz w:val="23"/>
          <w:szCs w:val="23"/>
        </w:rPr>
        <w:t>billing period</w:t>
      </w:r>
      <w:r w:rsidR="00525C1C">
        <w:rPr>
          <w:rFonts w:ascii="Times New Roman" w:hAnsi="Times New Roman" w:cs="Times New Roman"/>
          <w:sz w:val="23"/>
          <w:szCs w:val="23"/>
        </w:rPr>
        <w:t>,</w:t>
      </w:r>
      <w:r w:rsidR="006519EF">
        <w:rPr>
          <w:rFonts w:ascii="Times New Roman" w:hAnsi="Times New Roman" w:cs="Times New Roman"/>
          <w:sz w:val="23"/>
          <w:szCs w:val="23"/>
        </w:rPr>
        <w:t xml:space="preserve"> the CVC ordere</w:t>
      </w:r>
      <w:r w:rsidR="00712419">
        <w:rPr>
          <w:rFonts w:ascii="Times New Roman" w:hAnsi="Times New Roman" w:cs="Times New Roman"/>
          <w:sz w:val="23"/>
          <w:szCs w:val="23"/>
        </w:rPr>
        <w:t xml:space="preserve">d by an access seeker </w:t>
      </w:r>
      <w:r w:rsidR="006519EF">
        <w:rPr>
          <w:rFonts w:ascii="Times New Roman" w:hAnsi="Times New Roman" w:cs="Times New Roman"/>
          <w:sz w:val="23"/>
          <w:szCs w:val="23"/>
        </w:rPr>
        <w:t>is greater than the CVC Inclusion.</w:t>
      </w:r>
    </w:p>
    <w:p w14:paraId="226AD0EB" w14:textId="77777777" w:rsidR="00AB0DE0" w:rsidRDefault="00AB0DE0" w:rsidP="00775E3A">
      <w:pPr>
        <w:keepNext/>
        <w:tabs>
          <w:tab w:val="num" w:pos="357"/>
          <w:tab w:val="left" w:pos="1080"/>
          <w:tab w:val="left" w:pos="1697"/>
        </w:tabs>
        <w:spacing w:after="0"/>
        <w:ind w:left="340"/>
        <w:rPr>
          <w:rFonts w:ascii="Times New Roman" w:hAnsi="Times New Roman" w:cs="Times New Roman"/>
          <w:sz w:val="23"/>
          <w:szCs w:val="23"/>
        </w:rPr>
      </w:pPr>
    </w:p>
    <w:p w14:paraId="01D11472" w14:textId="023EFC64" w:rsidR="00092927" w:rsidRDefault="00AA39A3" w:rsidP="00775E3A">
      <w:pPr>
        <w:keepNext/>
        <w:tabs>
          <w:tab w:val="num" w:pos="357"/>
          <w:tab w:val="left" w:pos="1080"/>
          <w:tab w:val="left" w:pos="1697"/>
        </w:tabs>
        <w:spacing w:after="0"/>
        <w:ind w:left="340"/>
        <w:rPr>
          <w:rFonts w:ascii="Times New Roman" w:hAnsi="Times New Roman" w:cs="Times New Roman"/>
          <w:sz w:val="23"/>
          <w:szCs w:val="23"/>
        </w:rPr>
      </w:pPr>
      <w:r>
        <w:rPr>
          <w:rFonts w:ascii="Times New Roman" w:hAnsi="Times New Roman" w:cs="Times New Roman"/>
          <w:sz w:val="23"/>
          <w:szCs w:val="23"/>
        </w:rPr>
        <w:t xml:space="preserve">The initial price will apply until such time as NBN Co publishes subsequent pricing for either, or both, of these two NBN Co products.  The subsequent pricing will apply to carriers and carriage service providers three calendar months from the date of publication of the subsequent pricing on the NBN Co website, or the date that the published subsequent pricing takes effect, whichever is the later date.  </w:t>
      </w:r>
    </w:p>
    <w:p w14:paraId="4D0A19ED" w14:textId="77777777" w:rsidR="005A2AED" w:rsidRDefault="005A2AED">
      <w:pPr>
        <w:widowControl/>
        <w:spacing w:before="200" w:after="0" w:line="240" w:lineRule="auto"/>
        <w:rPr>
          <w:rFonts w:ascii="Times New Roman" w:hAnsi="Times New Roman" w:cs="Times New Roman"/>
          <w:b/>
          <w:bCs/>
          <w:sz w:val="23"/>
          <w:szCs w:val="23"/>
        </w:rPr>
      </w:pPr>
    </w:p>
    <w:p w14:paraId="17918201" w14:textId="77777777" w:rsidR="00AA39A3" w:rsidRDefault="00AA39A3">
      <w:pPr>
        <w:widowControl/>
        <w:spacing w:before="200" w:after="0" w:line="240" w:lineRule="auto"/>
        <w:rPr>
          <w:rFonts w:ascii="Lucida Fax" w:eastAsia="Times New Roman" w:hAnsi="Lucida Fax" w:cstheme="majorBidi"/>
          <w:bCs/>
          <w:color w:val="51626F"/>
          <w:spacing w:val="1"/>
          <w:sz w:val="32"/>
          <w:szCs w:val="28"/>
        </w:rPr>
      </w:pPr>
      <w:r>
        <w:rPr>
          <w:rFonts w:ascii="Lucida Fax" w:eastAsia="Times New Roman" w:hAnsi="Lucida Fax" w:cstheme="majorBidi"/>
          <w:bCs/>
          <w:color w:val="51626F"/>
          <w:spacing w:val="1"/>
          <w:sz w:val="32"/>
          <w:szCs w:val="28"/>
        </w:rPr>
        <w:br w:type="page"/>
      </w:r>
    </w:p>
    <w:p w14:paraId="44350FDE" w14:textId="77777777" w:rsidR="0013141A" w:rsidRPr="00543FDD" w:rsidRDefault="0013141A" w:rsidP="0013141A">
      <w:pPr>
        <w:spacing w:before="240"/>
        <w:outlineLvl w:val="0"/>
        <w:rPr>
          <w:rFonts w:ascii="Lucida Fax" w:eastAsia="Times New Roman" w:hAnsi="Lucida Fax" w:cstheme="majorBidi"/>
          <w:bCs/>
          <w:color w:val="51626F"/>
          <w:sz w:val="32"/>
          <w:szCs w:val="28"/>
        </w:rPr>
      </w:pPr>
      <w:r w:rsidRPr="00543FDD">
        <w:rPr>
          <w:rFonts w:ascii="Lucida Fax" w:eastAsia="Times New Roman" w:hAnsi="Lucida Fax" w:cstheme="majorBidi"/>
          <w:bCs/>
          <w:color w:val="51626F"/>
          <w:spacing w:val="1"/>
          <w:sz w:val="32"/>
          <w:szCs w:val="28"/>
        </w:rPr>
        <w:lastRenderedPageBreak/>
        <w:t>S</w:t>
      </w:r>
      <w:r w:rsidRPr="00543FDD">
        <w:rPr>
          <w:rFonts w:ascii="Lucida Fax" w:eastAsia="Times New Roman" w:hAnsi="Lucida Fax" w:cstheme="majorBidi"/>
          <w:bCs/>
          <w:color w:val="51626F"/>
          <w:spacing w:val="-1"/>
          <w:sz w:val="32"/>
          <w:szCs w:val="28"/>
        </w:rPr>
        <w:t>c</w:t>
      </w:r>
      <w:r w:rsidRPr="00543FDD">
        <w:rPr>
          <w:rFonts w:ascii="Lucida Fax" w:eastAsia="Times New Roman" w:hAnsi="Lucida Fax" w:cstheme="majorBidi"/>
          <w:bCs/>
          <w:color w:val="51626F"/>
          <w:spacing w:val="1"/>
          <w:sz w:val="32"/>
          <w:szCs w:val="28"/>
        </w:rPr>
        <w:t>h</w:t>
      </w:r>
      <w:r w:rsidRPr="00543FDD">
        <w:rPr>
          <w:rFonts w:ascii="Lucida Fax" w:eastAsia="Times New Roman" w:hAnsi="Lucida Fax" w:cstheme="majorBidi"/>
          <w:bCs/>
          <w:color w:val="51626F"/>
          <w:spacing w:val="-1"/>
          <w:sz w:val="32"/>
          <w:szCs w:val="28"/>
        </w:rPr>
        <w:t>e</w:t>
      </w:r>
      <w:r w:rsidRPr="00543FDD">
        <w:rPr>
          <w:rFonts w:ascii="Lucida Fax" w:eastAsia="Times New Roman" w:hAnsi="Lucida Fax" w:cstheme="majorBidi"/>
          <w:bCs/>
          <w:color w:val="51626F"/>
          <w:spacing w:val="1"/>
          <w:sz w:val="32"/>
          <w:szCs w:val="28"/>
        </w:rPr>
        <w:t>du</w:t>
      </w:r>
      <w:r w:rsidRPr="00543FDD">
        <w:rPr>
          <w:rFonts w:ascii="Lucida Fax" w:eastAsia="Times New Roman" w:hAnsi="Lucida Fax" w:cstheme="majorBidi"/>
          <w:bCs/>
          <w:color w:val="51626F"/>
          <w:sz w:val="32"/>
          <w:szCs w:val="28"/>
        </w:rPr>
        <w:t>le 3 -</w:t>
      </w:r>
      <w:r w:rsidRPr="00543FDD">
        <w:rPr>
          <w:rFonts w:ascii="Lucida Fax" w:eastAsia="Times New Roman" w:hAnsi="Lucida Fax" w:cstheme="majorBidi"/>
          <w:bCs/>
          <w:color w:val="51626F"/>
          <w:spacing w:val="-1"/>
          <w:sz w:val="32"/>
          <w:szCs w:val="28"/>
        </w:rPr>
        <w:t xml:space="preserve"> </w:t>
      </w:r>
      <w:r w:rsidRPr="00543FDD">
        <w:rPr>
          <w:rFonts w:ascii="Lucida Fax" w:eastAsia="Times New Roman" w:hAnsi="Lucida Fax" w:cstheme="majorBidi"/>
          <w:bCs/>
          <w:color w:val="51626F"/>
          <w:sz w:val="32"/>
          <w:szCs w:val="28"/>
        </w:rPr>
        <w:t>Bi</w:t>
      </w:r>
      <w:r w:rsidRPr="00543FDD">
        <w:rPr>
          <w:rFonts w:ascii="Lucida Fax" w:eastAsia="Times New Roman" w:hAnsi="Lucida Fax" w:cstheme="majorBidi"/>
          <w:bCs/>
          <w:color w:val="51626F"/>
          <w:spacing w:val="1"/>
          <w:sz w:val="32"/>
          <w:szCs w:val="28"/>
        </w:rPr>
        <w:t>l</w:t>
      </w:r>
      <w:r w:rsidRPr="00543FDD">
        <w:rPr>
          <w:rFonts w:ascii="Lucida Fax" w:eastAsia="Times New Roman" w:hAnsi="Lucida Fax" w:cstheme="majorBidi"/>
          <w:bCs/>
          <w:color w:val="51626F"/>
          <w:sz w:val="32"/>
          <w:szCs w:val="28"/>
        </w:rPr>
        <w:t>l</w:t>
      </w:r>
      <w:r w:rsidRPr="00543FDD">
        <w:rPr>
          <w:rFonts w:ascii="Lucida Fax" w:eastAsia="Times New Roman" w:hAnsi="Lucida Fax" w:cstheme="majorBidi"/>
          <w:bCs/>
          <w:color w:val="51626F"/>
          <w:spacing w:val="-1"/>
          <w:sz w:val="32"/>
          <w:szCs w:val="28"/>
        </w:rPr>
        <w:t>i</w:t>
      </w:r>
      <w:r w:rsidRPr="00543FDD">
        <w:rPr>
          <w:rFonts w:ascii="Lucida Fax" w:eastAsia="Times New Roman" w:hAnsi="Lucida Fax" w:cstheme="majorBidi"/>
          <w:bCs/>
          <w:color w:val="51626F"/>
          <w:spacing w:val="1"/>
          <w:sz w:val="32"/>
          <w:szCs w:val="28"/>
        </w:rPr>
        <w:t>n</w:t>
      </w:r>
      <w:r w:rsidRPr="00543FDD">
        <w:rPr>
          <w:rFonts w:ascii="Lucida Fax" w:eastAsia="Times New Roman" w:hAnsi="Lucida Fax" w:cstheme="majorBidi"/>
          <w:bCs/>
          <w:color w:val="51626F"/>
          <w:sz w:val="32"/>
          <w:szCs w:val="28"/>
        </w:rPr>
        <w:t>g a</w:t>
      </w:r>
      <w:r w:rsidRPr="00543FDD">
        <w:rPr>
          <w:rFonts w:ascii="Lucida Fax" w:eastAsia="Times New Roman" w:hAnsi="Lucida Fax" w:cstheme="majorBidi"/>
          <w:bCs/>
          <w:color w:val="51626F"/>
          <w:spacing w:val="-1"/>
          <w:sz w:val="32"/>
          <w:szCs w:val="28"/>
        </w:rPr>
        <w:t>n</w:t>
      </w:r>
      <w:r w:rsidRPr="00543FDD">
        <w:rPr>
          <w:rFonts w:ascii="Lucida Fax" w:eastAsia="Times New Roman" w:hAnsi="Lucida Fax" w:cstheme="majorBidi"/>
          <w:bCs/>
          <w:color w:val="51626F"/>
          <w:sz w:val="32"/>
          <w:szCs w:val="28"/>
        </w:rPr>
        <w:t>d</w:t>
      </w:r>
      <w:r w:rsidRPr="00543FDD">
        <w:rPr>
          <w:rFonts w:ascii="Lucida Fax" w:eastAsia="Times New Roman" w:hAnsi="Lucida Fax" w:cstheme="majorBidi"/>
          <w:bCs/>
          <w:color w:val="51626F"/>
          <w:spacing w:val="-1"/>
          <w:sz w:val="32"/>
          <w:szCs w:val="28"/>
        </w:rPr>
        <w:t xml:space="preserve"> </w:t>
      </w:r>
      <w:r w:rsidRPr="00543FDD">
        <w:rPr>
          <w:rFonts w:ascii="Lucida Fax" w:eastAsia="Times New Roman" w:hAnsi="Lucida Fax" w:cstheme="majorBidi"/>
          <w:bCs/>
          <w:color w:val="51626F"/>
          <w:spacing w:val="1"/>
          <w:sz w:val="32"/>
          <w:szCs w:val="28"/>
        </w:rPr>
        <w:t>n</w:t>
      </w:r>
      <w:r w:rsidRPr="00543FDD">
        <w:rPr>
          <w:rFonts w:ascii="Lucida Fax" w:eastAsia="Times New Roman" w:hAnsi="Lucida Fax" w:cstheme="majorBidi"/>
          <w:bCs/>
          <w:color w:val="51626F"/>
          <w:sz w:val="32"/>
          <w:szCs w:val="28"/>
        </w:rPr>
        <w:t>o</w:t>
      </w:r>
      <w:r w:rsidRPr="00543FDD">
        <w:rPr>
          <w:rFonts w:ascii="Lucida Fax" w:eastAsia="Times New Roman" w:hAnsi="Lucida Fax" w:cstheme="majorBidi"/>
          <w:bCs/>
          <w:color w:val="51626F"/>
          <w:spacing w:val="-1"/>
          <w:sz w:val="32"/>
          <w:szCs w:val="28"/>
        </w:rPr>
        <w:t>t</w:t>
      </w:r>
      <w:r w:rsidRPr="00543FDD">
        <w:rPr>
          <w:rFonts w:ascii="Lucida Fax" w:eastAsia="Times New Roman" w:hAnsi="Lucida Fax" w:cstheme="majorBidi"/>
          <w:bCs/>
          <w:color w:val="51626F"/>
          <w:sz w:val="32"/>
          <w:szCs w:val="28"/>
        </w:rPr>
        <w:t>i</w:t>
      </w:r>
      <w:r w:rsidRPr="00543FDD">
        <w:rPr>
          <w:rFonts w:ascii="Lucida Fax" w:eastAsia="Times New Roman" w:hAnsi="Lucida Fax" w:cstheme="majorBidi"/>
          <w:bCs/>
          <w:color w:val="51626F"/>
          <w:spacing w:val="2"/>
          <w:sz w:val="32"/>
          <w:szCs w:val="28"/>
        </w:rPr>
        <w:t>f</w:t>
      </w:r>
      <w:r w:rsidRPr="00543FDD">
        <w:rPr>
          <w:rFonts w:ascii="Lucida Fax" w:eastAsia="Times New Roman" w:hAnsi="Lucida Fax" w:cstheme="majorBidi"/>
          <w:bCs/>
          <w:color w:val="51626F"/>
          <w:sz w:val="32"/>
          <w:szCs w:val="28"/>
        </w:rPr>
        <w:t>ica</w:t>
      </w:r>
      <w:r w:rsidRPr="00543FDD">
        <w:rPr>
          <w:rFonts w:ascii="Lucida Fax" w:eastAsia="Times New Roman" w:hAnsi="Lucida Fax" w:cstheme="majorBidi"/>
          <w:bCs/>
          <w:color w:val="51626F"/>
          <w:spacing w:val="-1"/>
          <w:sz w:val="32"/>
          <w:szCs w:val="28"/>
        </w:rPr>
        <w:t>t</w:t>
      </w:r>
      <w:r w:rsidRPr="00543FDD">
        <w:rPr>
          <w:rFonts w:ascii="Lucida Fax" w:eastAsia="Times New Roman" w:hAnsi="Lucida Fax" w:cstheme="majorBidi"/>
          <w:bCs/>
          <w:color w:val="51626F"/>
          <w:sz w:val="32"/>
          <w:szCs w:val="28"/>
        </w:rPr>
        <w:t>ion</w:t>
      </w:r>
      <w:bookmarkEnd w:id="2"/>
      <w:bookmarkEnd w:id="6"/>
    </w:p>
    <w:p w14:paraId="42AE97A2" w14:textId="77777777" w:rsidR="0013141A" w:rsidRPr="00B62D08" w:rsidRDefault="0013141A" w:rsidP="0013141A">
      <w:pPr>
        <w:numPr>
          <w:ilvl w:val="0"/>
          <w:numId w:val="122"/>
        </w:numPr>
        <w:spacing w:before="240" w:after="120"/>
        <w:ind w:left="567" w:hanging="567"/>
        <w:rPr>
          <w:rFonts w:ascii="Times New Roman" w:hAnsi="Times New Roman" w:cs="Times New Roman"/>
          <w:sz w:val="23"/>
          <w:szCs w:val="23"/>
        </w:rPr>
      </w:pPr>
      <w:r w:rsidRPr="00B62D08">
        <w:rPr>
          <w:rFonts w:ascii="Times New Roman" w:hAnsi="Times New Roman" w:cs="Times New Roman"/>
          <w:sz w:val="23"/>
          <w:szCs w:val="23"/>
        </w:rPr>
        <w:t xml:space="preserve">The Access Seeker’s liability to pay Charges for the Service to the Access Provider arises at the time the Service is supplied by the Access Provider to the Access Seeker, unless the parties agree otherwise. </w:t>
      </w:r>
    </w:p>
    <w:p w14:paraId="3EFBEF7A" w14:textId="608FB282"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43"/>
          <w:sz w:val="23"/>
          <w:szCs w:val="23"/>
        </w:rPr>
        <w:t xml:space="preserve"> </w:t>
      </w:r>
      <w:r w:rsidRPr="00543FDD">
        <w:rPr>
          <w:rFonts w:ascii="Times New Roman" w:eastAsia="Times New Roman" w:hAnsi="Times New Roman" w:cs="Times New Roman"/>
          <w:sz w:val="23"/>
          <w:szCs w:val="23"/>
        </w:rPr>
        <w:t>Ch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ord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th</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z w:val="23"/>
          <w:szCs w:val="23"/>
        </w:rPr>
        <w:t>this</w:t>
      </w:r>
      <w:r w:rsidRPr="00543FDD">
        <w:rPr>
          <w:rFonts w:ascii="Times New Roman" w:eastAsia="Times New Roman" w:hAnsi="Times New Roman" w:cs="Times New Roman"/>
          <w:spacing w:val="47"/>
          <w:sz w:val="23"/>
          <w:szCs w:val="23"/>
        </w:rPr>
        <w:t xml:space="preserve"> </w:t>
      </w:r>
      <w:r w:rsidR="008B1948">
        <w:rPr>
          <w:rFonts w:ascii="Times New Roman" w:eastAsia="Times New Roman" w:hAnsi="Times New Roman" w:cs="Times New Roman"/>
          <w:spacing w:val="-3"/>
          <w:sz w:val="23"/>
          <w:szCs w:val="23"/>
        </w:rPr>
        <w:t>I</w:t>
      </w:r>
      <w:r w:rsidRPr="00543FDD">
        <w:rPr>
          <w:rFonts w:ascii="Times New Roman" w:eastAsia="Times New Roman" w:hAnsi="Times New Roman" w:cs="Times New Roman"/>
          <w:spacing w:val="-1"/>
          <w:sz w:val="23"/>
          <w:szCs w:val="23"/>
        </w:rPr>
        <w:t>AD</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uding</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z w:val="23"/>
          <w:szCs w:val="23"/>
        </w:rPr>
        <w:t>but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t li</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z w:val="23"/>
          <w:szCs w:val="23"/>
        </w:rPr>
        <w:t>it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to 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1"/>
          <w:sz w:val="23"/>
          <w:szCs w:val="23"/>
        </w:rPr>
        <w:t xml:space="preserve"> S</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z w:val="23"/>
          <w:szCs w:val="23"/>
        </w:rPr>
        <w:t>le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3.</w:t>
      </w:r>
    </w:p>
    <w:p w14:paraId="621EFC0D"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r </w:t>
      </w:r>
      <w:r w:rsidRPr="00543FDD">
        <w:rPr>
          <w:rFonts w:ascii="Times New Roman" w:eastAsia="Times New Roman" w:hAnsi="Times New Roman" w:cs="Times New Roman"/>
          <w:spacing w:val="1"/>
          <w:sz w:val="23"/>
          <w:szCs w:val="23"/>
        </w:rPr>
        <w:t>m</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ke</w:t>
      </w:r>
      <w:r w:rsidRPr="00543FDD">
        <w:rPr>
          <w:rFonts w:ascii="Times New Roman" w:eastAsia="Times New Roman" w:hAnsi="Times New Roman" w:cs="Times New Roman"/>
          <w:sz w:val="23"/>
          <w:szCs w:val="23"/>
        </w:rPr>
        <w:t>r wi</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 xml:space="preserve">h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n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ac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nth in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t of</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Ch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ble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 xml:space="preserve">or </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un</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5"/>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otherwise</w:t>
      </w:r>
    </w:p>
    <w:p w14:paraId="59B86BAB"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40"/>
          <w:sz w:val="23"/>
          <w:szCs w:val="23"/>
        </w:rPr>
        <w:t xml:space="preserve"> </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8"/>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35"/>
          <w:sz w:val="23"/>
          <w:szCs w:val="23"/>
        </w:rPr>
        <w:t xml:space="preserve"> </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nti</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6"/>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8"/>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iou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ly</w:t>
      </w:r>
      <w:r w:rsidRPr="00543FDD">
        <w:rPr>
          <w:rFonts w:ascii="Times New Roman" w:eastAsia="Times New Roman" w:hAnsi="Times New Roman" w:cs="Times New Roman"/>
          <w:spacing w:val="34"/>
          <w:sz w:val="23"/>
          <w:szCs w:val="23"/>
        </w:rPr>
        <w:t xml:space="preserve"> </w:t>
      </w:r>
      <w:proofErr w:type="spellStart"/>
      <w:r w:rsidRPr="00543FDD">
        <w:rPr>
          <w:rFonts w:ascii="Times New Roman" w:eastAsia="Times New Roman" w:hAnsi="Times New Roman" w:cs="Times New Roman"/>
          <w:sz w:val="23"/>
          <w:szCs w:val="23"/>
        </w:rPr>
        <w:t>uni</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d</w:t>
      </w:r>
      <w:proofErr w:type="spellEnd"/>
      <w:r w:rsidRPr="00543FDD">
        <w:rPr>
          <w:rFonts w:ascii="Times New Roman" w:hAnsi="Times New Roman" w:cs="Times New Roman"/>
          <w:sz w:val="24"/>
          <w:szCs w:val="20"/>
        </w:rPr>
        <w:t xml:space="preserve"> </w:t>
      </w:r>
      <w:r w:rsidRPr="00543FDD">
        <w:rPr>
          <w:rFonts w:ascii="Times New Roman" w:eastAsia="Times New Roman" w:hAnsi="Times New Roman" w:cs="Times New Roman"/>
          <w:sz w:val="23"/>
          <w:szCs w:val="23"/>
        </w:rPr>
        <w:t>Ch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or Ch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w:t>
      </w:r>
      <w:r w:rsidRPr="00543FDD">
        <w:rPr>
          <w:rFonts w:ascii="Times New Roman" w:eastAsia="Times New Roman" w:hAnsi="Times New Roman" w:cs="Times New Roman"/>
          <w:sz w:val="23"/>
          <w:szCs w:val="23"/>
        </w:rPr>
        <w:t>hi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un</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in a</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2"/>
          <w:sz w:val="23"/>
          <w:szCs w:val="23"/>
        </w:rPr>
        <w:t>rev</w:t>
      </w:r>
      <w:r w:rsidRPr="00543FDD">
        <w:rPr>
          <w:rFonts w:ascii="Times New Roman" w:eastAsia="Times New Roman" w:hAnsi="Times New Roman" w:cs="Times New Roman"/>
          <w:sz w:val="23"/>
          <w:szCs w:val="23"/>
        </w:rPr>
        <w:t>ious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 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 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p>
    <w:p w14:paraId="13075D02" w14:textId="77777777" w:rsidR="0013141A" w:rsidRPr="00543FDD" w:rsidRDefault="0013141A" w:rsidP="0013141A">
      <w:pPr>
        <w:ind w:left="400" w:right="-20"/>
        <w:rPr>
          <w:rFonts w:ascii="Times New Roman" w:eastAsia="Times New Roman" w:hAnsi="Times New Roman" w:cs="Times New Roman"/>
          <w:sz w:val="23"/>
          <w:szCs w:val="23"/>
        </w:rPr>
      </w:pP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  </w:t>
      </w:r>
      <w:r w:rsidRPr="00543FDD">
        <w:rPr>
          <w:rFonts w:ascii="Times New Roman" w:eastAsia="Times New Roman" w:hAnsi="Times New Roman" w:cs="Times New Roman"/>
          <w:spacing w:val="5"/>
          <w:sz w:val="23"/>
          <w:szCs w:val="23"/>
        </w:rPr>
        <w:t xml:space="preserve"> </w:t>
      </w:r>
      <w:proofErr w:type="gramStart"/>
      <w:r w:rsidRPr="00543FDD">
        <w:rPr>
          <w:rFonts w:ascii="Times New Roman" w:eastAsia="Times New Roman" w:hAnsi="Times New Roman" w:cs="Times New Roman"/>
          <w:sz w:val="23"/>
          <w:szCs w:val="23"/>
        </w:rPr>
        <w:t>the</w:t>
      </w:r>
      <w:proofErr w:type="gramEnd"/>
      <w:r w:rsidRPr="00543FDD">
        <w:rPr>
          <w:rFonts w:ascii="Times New Roman" w:eastAsia="Times New Roman" w:hAnsi="Times New Roman" w:cs="Times New Roman"/>
          <w:spacing w:val="20"/>
          <w:sz w:val="23"/>
          <w:szCs w:val="23"/>
        </w:rPr>
        <w:t xml:space="preserve"> </w:t>
      </w:r>
      <w:r w:rsidRPr="00543FDD">
        <w:rPr>
          <w:rFonts w:ascii="Times New Roman" w:eastAsia="Times New Roman" w:hAnsi="Times New Roman" w:cs="Times New Roman"/>
          <w:sz w:val="23"/>
          <w:szCs w:val="23"/>
        </w:rPr>
        <w:t>Ch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8"/>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z w:val="23"/>
          <w:szCs w:val="23"/>
        </w:rPr>
        <w:t>be</w:t>
      </w:r>
      <w:r w:rsidRPr="00543FDD">
        <w:rPr>
          <w:rFonts w:ascii="Times New Roman" w:eastAsia="Times New Roman" w:hAnsi="Times New Roman" w:cs="Times New Roman"/>
          <w:spacing w:val="20"/>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tro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ec</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ly</w:t>
      </w:r>
      <w:r w:rsidRPr="00543FDD">
        <w:rPr>
          <w:rFonts w:ascii="Times New Roman" w:eastAsia="Times New Roman" w:hAnsi="Times New Roman" w:cs="Times New Roman"/>
          <w:spacing w:val="17"/>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pacing w:val="1"/>
          <w:sz w:val="23"/>
          <w:szCs w:val="23"/>
        </w:rPr>
        <w:t>ca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z w:val="23"/>
          <w:szCs w:val="23"/>
        </w:rPr>
        <w:t>be</w:t>
      </w:r>
      <w:r w:rsidRPr="00543FDD">
        <w:rPr>
          <w:rFonts w:ascii="Times New Roman" w:eastAsia="Times New Roman" w:hAnsi="Times New Roman" w:cs="Times New Roman"/>
          <w:spacing w:val="20"/>
          <w:sz w:val="23"/>
          <w:szCs w:val="23"/>
        </w:rPr>
        <w:t xml:space="preserve"> </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ly</w:t>
      </w:r>
      <w:r w:rsidRPr="00543FDD">
        <w:rPr>
          <w:rFonts w:ascii="Times New Roman" w:eastAsia="Times New Roman" w:hAnsi="Times New Roman" w:cs="Times New Roman"/>
          <w:spacing w:val="17"/>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ub</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nti</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7"/>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 by</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P</w:t>
      </w:r>
      <w:r w:rsidRPr="00543FDD">
        <w:rPr>
          <w:rFonts w:ascii="Times New Roman" w:eastAsia="Times New Roman" w:hAnsi="Times New Roman" w:cs="Times New Roman"/>
          <w:sz w:val="23"/>
          <w:szCs w:val="23"/>
        </w:rPr>
        <w:t>rov</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p>
    <w:p w14:paraId="1C87E00F" w14:textId="77777777" w:rsidR="0013141A" w:rsidRPr="00543FDD" w:rsidRDefault="0013141A" w:rsidP="0013141A">
      <w:pPr>
        <w:ind w:left="400" w:right="-20"/>
        <w:rPr>
          <w:rFonts w:ascii="Times New Roman" w:eastAsia="Times New Roman" w:hAnsi="Times New Roman" w:cs="Times New Roman"/>
          <w:sz w:val="23"/>
          <w:szCs w:val="23"/>
        </w:rPr>
      </w:pPr>
      <w:r w:rsidRPr="00543FDD">
        <w:rPr>
          <w:rFonts w:ascii="Times New Roman" w:eastAsia="Times New Roman" w:hAnsi="Times New Roman" w:cs="Times New Roman"/>
          <w:sz w:val="23"/>
          <w:szCs w:val="23"/>
        </w:rPr>
        <w:t xml:space="preserve">b) </w:t>
      </w:r>
      <w:r w:rsidRPr="00543FDD">
        <w:rPr>
          <w:rFonts w:ascii="Times New Roman" w:eastAsia="Times New Roman" w:hAnsi="Times New Roman" w:cs="Times New Roman"/>
          <w:spacing w:val="51"/>
          <w:sz w:val="23"/>
          <w:szCs w:val="23"/>
        </w:rPr>
        <w:t xml:space="preserve"> </w:t>
      </w:r>
      <w:proofErr w:type="gramStart"/>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ubj</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t</w:t>
      </w:r>
      <w:proofErr w:type="gramEnd"/>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6"/>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3.5,</w:t>
      </w:r>
      <w:r w:rsidRPr="00543FDD">
        <w:rPr>
          <w:rFonts w:ascii="Times New Roman" w:eastAsia="Times New Roman" w:hAnsi="Times New Roman" w:cs="Times New Roman"/>
          <w:spacing w:val="36"/>
          <w:sz w:val="23"/>
          <w:szCs w:val="23"/>
        </w:rPr>
        <w:t xml:space="preserve"> </w:t>
      </w:r>
      <w:r w:rsidRPr="00543FDD">
        <w:rPr>
          <w:rFonts w:ascii="Times New Roman" w:eastAsia="Times New Roman" w:hAnsi="Times New Roman" w:cs="Times New Roman"/>
          <w:sz w:val="23"/>
          <w:szCs w:val="23"/>
        </w:rPr>
        <w:t>no</w:t>
      </w:r>
      <w:r w:rsidRPr="00543FDD">
        <w:rPr>
          <w:rFonts w:ascii="Times New Roman" w:eastAsia="Times New Roman" w:hAnsi="Times New Roman" w:cs="Times New Roman"/>
          <w:spacing w:val="36"/>
          <w:sz w:val="23"/>
          <w:szCs w:val="23"/>
        </w:rPr>
        <w:t xml:space="preserve"> </w:t>
      </w:r>
      <w:r w:rsidRPr="00543FDD">
        <w:rPr>
          <w:rFonts w:ascii="Times New Roman" w:eastAsia="Times New Roman" w:hAnsi="Times New Roman" w:cs="Times New Roman"/>
          <w:sz w:val="23"/>
          <w:szCs w:val="23"/>
        </w:rPr>
        <w:t>more</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36"/>
          <w:sz w:val="23"/>
          <w:szCs w:val="23"/>
        </w:rPr>
        <w:t xml:space="preserve"> </w:t>
      </w:r>
      <w:r w:rsidRPr="00543FDD">
        <w:rPr>
          <w:rFonts w:ascii="Times New Roman" w:eastAsia="Times New Roman" w:hAnsi="Times New Roman" w:cs="Times New Roman"/>
          <w:sz w:val="23"/>
          <w:szCs w:val="23"/>
        </w:rPr>
        <w:t>6</w:t>
      </w:r>
      <w:r w:rsidRPr="00543FDD">
        <w:rPr>
          <w:rFonts w:ascii="Times New Roman" w:eastAsia="Times New Roman" w:hAnsi="Times New Roman" w:cs="Times New Roman"/>
          <w:spacing w:val="36"/>
          <w:sz w:val="23"/>
          <w:szCs w:val="23"/>
        </w:rPr>
        <w:t xml:space="preserve"> </w:t>
      </w:r>
      <w:r w:rsidRPr="00543FDD">
        <w:rPr>
          <w:rFonts w:ascii="Times New Roman" w:eastAsia="Times New Roman" w:hAnsi="Times New Roman" w:cs="Times New Roman"/>
          <w:spacing w:val="-1"/>
          <w:sz w:val="23"/>
          <w:szCs w:val="23"/>
        </w:rPr>
        <w:t>M</w:t>
      </w:r>
      <w:r w:rsidRPr="00543FDD">
        <w:rPr>
          <w:rFonts w:ascii="Times New Roman" w:eastAsia="Times New Roman" w:hAnsi="Times New Roman" w:cs="Times New Roman"/>
          <w:sz w:val="23"/>
          <w:szCs w:val="23"/>
        </w:rPr>
        <w:t>onths</w:t>
      </w:r>
      <w:r w:rsidRPr="00543FDD">
        <w:rPr>
          <w:rFonts w:ascii="Times New Roman" w:eastAsia="Times New Roman" w:hAnsi="Times New Roman" w:cs="Times New Roman"/>
          <w:spacing w:val="35"/>
          <w:sz w:val="23"/>
          <w:szCs w:val="23"/>
        </w:rPr>
        <w:t xml:space="preserve"> </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ve</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36"/>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nt</w:t>
      </w:r>
      <w:r>
        <w:rPr>
          <w:rFonts w:ascii="Times New Roman" w:eastAsia="Times New Roman" w:hAnsi="Times New Roman" w:cs="Times New Roman"/>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mou</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 xml:space="preserve">t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urr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 by</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r, </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x</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z w:val="23"/>
          <w:szCs w:val="23"/>
        </w:rPr>
        <w:t xml:space="preserve">t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e</w:t>
      </w:r>
      <w:r w:rsidRPr="00543FDD">
        <w:rPr>
          <w:rFonts w:ascii="Times New Roman" w:eastAsia="Times New Roman" w:hAnsi="Times New Roman" w:cs="Times New Roman"/>
          <w:sz w:val="23"/>
          <w:szCs w:val="23"/>
        </w:rPr>
        <w:t>:</w:t>
      </w:r>
    </w:p>
    <w:p w14:paraId="23AB5A1F" w14:textId="77777777" w:rsidR="0013141A" w:rsidRPr="00543FDD" w:rsidRDefault="0013141A" w:rsidP="0013141A">
      <w:pPr>
        <w:tabs>
          <w:tab w:val="left" w:pos="1460"/>
        </w:tabs>
        <w:spacing w:line="264" w:lineRule="exact"/>
        <w:ind w:left="1466" w:right="58" w:hanging="478"/>
        <w:jc w:val="both"/>
        <w:rPr>
          <w:rFonts w:ascii="Times New Roman" w:eastAsia="Times New Roman" w:hAnsi="Times New Roman" w:cs="Times New Roman"/>
          <w:sz w:val="23"/>
          <w:szCs w:val="23"/>
        </w:rPr>
      </w:pPr>
      <w:proofErr w:type="spellStart"/>
      <w:proofErr w:type="gramStart"/>
      <w:r w:rsidRPr="00543FDD">
        <w:rPr>
          <w:rFonts w:ascii="Times New Roman" w:eastAsia="Times New Roman" w:hAnsi="Times New Roman" w:cs="Times New Roman"/>
          <w:spacing w:val="1"/>
          <w:sz w:val="23"/>
          <w:szCs w:val="23"/>
        </w:rPr>
        <w:t>i</w:t>
      </w:r>
      <w:proofErr w:type="spellEnd"/>
      <w:proofErr w:type="gramEnd"/>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z w:val="23"/>
          <w:szCs w:val="23"/>
        </w:rPr>
        <w:tab/>
        <w:t>the</w:t>
      </w:r>
      <w:r w:rsidRPr="00543FDD">
        <w:rPr>
          <w:rFonts w:ascii="Times New Roman" w:eastAsia="Times New Roman" w:hAnsi="Times New Roman" w:cs="Times New Roman"/>
          <w:spacing w:val="8"/>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tt</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8"/>
          <w:sz w:val="23"/>
          <w:szCs w:val="23"/>
        </w:rPr>
        <w:t xml:space="preserve"> </w:t>
      </w:r>
      <w:r w:rsidRPr="00543FDD">
        <w:rPr>
          <w:rFonts w:ascii="Times New Roman" w:eastAsia="Times New Roman" w:hAnsi="Times New Roman" w:cs="Times New Roman"/>
          <w:sz w:val="23"/>
          <w:szCs w:val="23"/>
        </w:rPr>
        <w:t>lon</w:t>
      </w:r>
      <w:r w:rsidRPr="00543FDD">
        <w:rPr>
          <w:rFonts w:ascii="Times New Roman" w:eastAsia="Times New Roman" w:hAnsi="Times New Roman" w:cs="Times New Roman"/>
          <w:spacing w:val="-2"/>
          <w:sz w:val="23"/>
          <w:szCs w:val="23"/>
        </w:rPr>
        <w:t>ge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5"/>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od</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3"/>
          <w:sz w:val="23"/>
          <w:szCs w:val="23"/>
        </w:rPr>
        <w:t>o</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z w:val="23"/>
          <w:szCs w:val="23"/>
        </w:rPr>
        <w:t>be unr</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bly</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ld);</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r</w:t>
      </w:r>
    </w:p>
    <w:p w14:paraId="7FAD135A" w14:textId="77777777" w:rsidR="0013141A" w:rsidRPr="00543FDD" w:rsidRDefault="0013141A" w:rsidP="0013141A">
      <w:pPr>
        <w:tabs>
          <w:tab w:val="left" w:pos="1460"/>
        </w:tabs>
        <w:ind w:left="1466" w:right="63" w:hanging="542"/>
        <w:jc w:val="both"/>
        <w:rPr>
          <w:rFonts w:ascii="Times New Roman" w:eastAsia="Times New Roman" w:hAnsi="Times New Roman" w:cs="Times New Roman"/>
          <w:sz w:val="23"/>
          <w:szCs w:val="23"/>
        </w:rPr>
      </w:pPr>
      <w:r w:rsidRPr="00543FDD">
        <w:rPr>
          <w:rFonts w:ascii="Times New Roman" w:eastAsia="Times New Roman" w:hAnsi="Times New Roman" w:cs="Times New Roman"/>
          <w:spacing w:val="1"/>
          <w:sz w:val="23"/>
          <w:szCs w:val="23"/>
        </w:rPr>
        <w:t>ii</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z w:val="23"/>
          <w:szCs w:val="23"/>
        </w:rPr>
        <w:tab/>
        <w:t>to</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xt</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Ch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rg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up</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z w:val="23"/>
          <w:szCs w:val="23"/>
        </w:rPr>
        <w:t>li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 xml:space="preserve">by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ca</w:t>
      </w:r>
      <w:r w:rsidRPr="00543FDD">
        <w:rPr>
          <w:rFonts w:ascii="Times New Roman" w:eastAsia="Times New Roman" w:hAnsi="Times New Roman" w:cs="Times New Roman"/>
          <w:sz w:val="23"/>
          <w:szCs w:val="23"/>
        </w:rPr>
        <w:t>rr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 the</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s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s </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1"/>
          <w:sz w:val="23"/>
          <w:szCs w:val="23"/>
        </w:rPr>
        <w:t xml:space="preserve"> c</w:t>
      </w:r>
      <w:r w:rsidRPr="00543FDD">
        <w:rPr>
          <w:rFonts w:ascii="Times New Roman" w:eastAsia="Times New Roman" w:hAnsi="Times New Roman" w:cs="Times New Roman"/>
          <w:sz w:val="23"/>
          <w:szCs w:val="23"/>
        </w:rPr>
        <w:t>ontrol</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1"/>
          <w:sz w:val="23"/>
          <w:szCs w:val="23"/>
        </w:rPr>
        <w:t xml:space="preserve"> 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 xml:space="preserve">ts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 b</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 xml:space="preserve">t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z w:val="23"/>
          <w:szCs w:val="23"/>
        </w:rPr>
        <w:t xml:space="preserve">s </w:t>
      </w:r>
      <w:r w:rsidRPr="00543FDD">
        <w:rPr>
          <w:rFonts w:ascii="Times New Roman" w:eastAsia="Times New Roman" w:hAnsi="Times New Roman" w:cs="Times New Roman"/>
          <w:spacing w:val="1"/>
          <w:sz w:val="23"/>
          <w:szCs w:val="23"/>
        </w:rPr>
        <w:t>ca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8"/>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1"/>
          <w:sz w:val="23"/>
          <w:szCs w:val="23"/>
        </w:rPr>
        <w:t>cc</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ll</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 xml:space="preserve">h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mou</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s</w:t>
      </w:r>
      <w:r w:rsidRPr="00543FDD">
        <w:rPr>
          <w:rFonts w:ascii="Times New Roman" w:eastAsia="Times New Roman" w:hAnsi="Times New Roman" w:cs="Times New Roman"/>
          <w:sz w:val="23"/>
          <w:szCs w:val="23"/>
        </w:rPr>
        <w:t xml:space="preserve">oon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bly</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pr</w:t>
      </w:r>
      <w:r w:rsidRPr="00543FDD">
        <w:rPr>
          <w:rFonts w:ascii="Times New Roman" w:eastAsia="Times New Roman" w:hAnsi="Times New Roman" w:cs="Times New Roman"/>
          <w:spacing w:val="1"/>
          <w:sz w:val="23"/>
          <w:szCs w:val="23"/>
        </w:rPr>
        <w:t>ac</w:t>
      </w:r>
      <w:r w:rsidRPr="00543FDD">
        <w:rPr>
          <w:rFonts w:ascii="Times New Roman" w:eastAsia="Times New Roman" w:hAnsi="Times New Roman" w:cs="Times New Roman"/>
          <w:sz w:val="23"/>
          <w:szCs w:val="23"/>
        </w:rPr>
        <w:t>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w:t>
      </w:r>
    </w:p>
    <w:p w14:paraId="2DCC5776"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t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om</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z w:val="23"/>
          <w:szCs w:val="23"/>
        </w:rPr>
        <w:t xml:space="preserve">ly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ions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 xml:space="preserve">of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 xml:space="preserve">y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pp</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du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try</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de by</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 xml:space="preserve">the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C</w:t>
      </w:r>
      <w:r w:rsidRPr="00543FDD">
        <w:rPr>
          <w:rFonts w:ascii="Times New Roman" w:eastAsia="Times New Roman" w:hAnsi="Times New Roman" w:cs="Times New Roman"/>
          <w:spacing w:val="-1"/>
          <w:sz w:val="23"/>
          <w:szCs w:val="23"/>
        </w:rPr>
        <w:t>M</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pur</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6</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i/>
          <w:spacing w:val="-3"/>
          <w:sz w:val="23"/>
          <w:szCs w:val="23"/>
        </w:rPr>
        <w:t>T</w:t>
      </w:r>
      <w:r w:rsidRPr="00543FDD">
        <w:rPr>
          <w:rFonts w:ascii="Times New Roman" w:eastAsia="Times New Roman" w:hAnsi="Times New Roman" w:cs="Times New Roman"/>
          <w:i/>
          <w:spacing w:val="1"/>
          <w:sz w:val="23"/>
          <w:szCs w:val="23"/>
        </w:rPr>
        <w:t>e</w:t>
      </w:r>
      <w:r w:rsidRPr="00543FDD">
        <w:rPr>
          <w:rFonts w:ascii="Times New Roman" w:eastAsia="Times New Roman" w:hAnsi="Times New Roman" w:cs="Times New Roman"/>
          <w:i/>
          <w:sz w:val="23"/>
          <w:szCs w:val="23"/>
        </w:rPr>
        <w:t>l</w:t>
      </w:r>
      <w:r w:rsidRPr="00543FDD">
        <w:rPr>
          <w:rFonts w:ascii="Times New Roman" w:eastAsia="Times New Roman" w:hAnsi="Times New Roman" w:cs="Times New Roman"/>
          <w:i/>
          <w:spacing w:val="-2"/>
          <w:sz w:val="23"/>
          <w:szCs w:val="23"/>
        </w:rPr>
        <w:t>e</w:t>
      </w:r>
      <w:r w:rsidRPr="00543FDD">
        <w:rPr>
          <w:rFonts w:ascii="Times New Roman" w:eastAsia="Times New Roman" w:hAnsi="Times New Roman" w:cs="Times New Roman"/>
          <w:i/>
          <w:spacing w:val="1"/>
          <w:sz w:val="23"/>
          <w:szCs w:val="23"/>
        </w:rPr>
        <w:t>c</w:t>
      </w:r>
      <w:r w:rsidRPr="00543FDD">
        <w:rPr>
          <w:rFonts w:ascii="Times New Roman" w:eastAsia="Times New Roman" w:hAnsi="Times New Roman" w:cs="Times New Roman"/>
          <w:i/>
          <w:sz w:val="23"/>
          <w:szCs w:val="23"/>
        </w:rPr>
        <w:t>o</w:t>
      </w:r>
      <w:r w:rsidRPr="00543FDD">
        <w:rPr>
          <w:rFonts w:ascii="Times New Roman" w:eastAsia="Times New Roman" w:hAnsi="Times New Roman" w:cs="Times New Roman"/>
          <w:i/>
          <w:spacing w:val="-1"/>
          <w:sz w:val="23"/>
          <w:szCs w:val="23"/>
        </w:rPr>
        <w:t>mm</w:t>
      </w:r>
      <w:r w:rsidRPr="00543FDD">
        <w:rPr>
          <w:rFonts w:ascii="Times New Roman" w:eastAsia="Times New Roman" w:hAnsi="Times New Roman" w:cs="Times New Roman"/>
          <w:i/>
          <w:sz w:val="23"/>
          <w:szCs w:val="23"/>
        </w:rPr>
        <w:t>uni</w:t>
      </w:r>
      <w:r w:rsidRPr="00543FDD">
        <w:rPr>
          <w:rFonts w:ascii="Times New Roman" w:eastAsia="Times New Roman" w:hAnsi="Times New Roman" w:cs="Times New Roman"/>
          <w:i/>
          <w:spacing w:val="-2"/>
          <w:sz w:val="23"/>
          <w:szCs w:val="23"/>
        </w:rPr>
        <w:t>c</w:t>
      </w:r>
      <w:r w:rsidRPr="00543FDD">
        <w:rPr>
          <w:rFonts w:ascii="Times New Roman" w:eastAsia="Times New Roman" w:hAnsi="Times New Roman" w:cs="Times New Roman"/>
          <w:i/>
          <w:sz w:val="23"/>
          <w:szCs w:val="23"/>
        </w:rPr>
        <w:t>a</w:t>
      </w:r>
      <w:r w:rsidRPr="00543FDD">
        <w:rPr>
          <w:rFonts w:ascii="Times New Roman" w:eastAsia="Times New Roman" w:hAnsi="Times New Roman" w:cs="Times New Roman"/>
          <w:i/>
          <w:spacing w:val="-2"/>
          <w:sz w:val="23"/>
          <w:szCs w:val="23"/>
        </w:rPr>
        <w:t>t</w:t>
      </w:r>
      <w:r w:rsidRPr="00543FDD">
        <w:rPr>
          <w:rFonts w:ascii="Times New Roman" w:eastAsia="Times New Roman" w:hAnsi="Times New Roman" w:cs="Times New Roman"/>
          <w:i/>
          <w:sz w:val="23"/>
          <w:szCs w:val="23"/>
        </w:rPr>
        <w:t>ions</w:t>
      </w:r>
      <w:r w:rsidRPr="00543FDD">
        <w:rPr>
          <w:rFonts w:ascii="Times New Roman" w:eastAsia="Times New Roman" w:hAnsi="Times New Roman" w:cs="Times New Roman"/>
          <w:i/>
          <w:spacing w:val="2"/>
          <w:sz w:val="23"/>
          <w:szCs w:val="23"/>
        </w:rPr>
        <w:t xml:space="preserve"> </w:t>
      </w:r>
      <w:r w:rsidRPr="00543FDD">
        <w:rPr>
          <w:rFonts w:ascii="Times New Roman" w:eastAsia="Times New Roman" w:hAnsi="Times New Roman" w:cs="Times New Roman"/>
          <w:i/>
          <w:spacing w:val="-2"/>
          <w:sz w:val="23"/>
          <w:szCs w:val="23"/>
        </w:rPr>
        <w:t>A</w:t>
      </w:r>
      <w:r w:rsidRPr="00543FDD">
        <w:rPr>
          <w:rFonts w:ascii="Times New Roman" w:eastAsia="Times New Roman" w:hAnsi="Times New Roman" w:cs="Times New Roman"/>
          <w:i/>
          <w:spacing w:val="1"/>
          <w:sz w:val="23"/>
          <w:szCs w:val="23"/>
        </w:rPr>
        <w:t>c</w:t>
      </w:r>
      <w:r w:rsidRPr="00543FDD">
        <w:rPr>
          <w:rFonts w:ascii="Times New Roman" w:eastAsia="Times New Roman" w:hAnsi="Times New Roman" w:cs="Times New Roman"/>
          <w:i/>
          <w:sz w:val="23"/>
          <w:szCs w:val="23"/>
        </w:rPr>
        <w:t>t</w:t>
      </w:r>
      <w:r w:rsidRPr="00543FDD">
        <w:rPr>
          <w:rFonts w:ascii="Times New Roman" w:eastAsia="Times New Roman" w:hAnsi="Times New Roman" w:cs="Times New Roman"/>
          <w:i/>
          <w:spacing w:val="3"/>
          <w:sz w:val="23"/>
          <w:szCs w:val="23"/>
        </w:rPr>
        <w:t xml:space="preserve"> </w:t>
      </w:r>
      <w:r w:rsidRPr="00543FDD">
        <w:rPr>
          <w:rFonts w:ascii="Times New Roman" w:eastAsia="Times New Roman" w:hAnsi="Times New Roman" w:cs="Times New Roman"/>
          <w:i/>
          <w:sz w:val="23"/>
          <w:szCs w:val="23"/>
        </w:rPr>
        <w:t>1</w:t>
      </w:r>
      <w:r w:rsidRPr="00543FDD">
        <w:rPr>
          <w:rFonts w:ascii="Times New Roman" w:eastAsia="Times New Roman" w:hAnsi="Times New Roman" w:cs="Times New Roman"/>
          <w:i/>
          <w:spacing w:val="-2"/>
          <w:sz w:val="23"/>
          <w:szCs w:val="23"/>
        </w:rPr>
        <w:t>9</w:t>
      </w:r>
      <w:r w:rsidRPr="00543FDD">
        <w:rPr>
          <w:rFonts w:ascii="Times New Roman" w:eastAsia="Times New Roman" w:hAnsi="Times New Roman" w:cs="Times New Roman"/>
          <w:i/>
          <w:sz w:val="23"/>
          <w:szCs w:val="23"/>
        </w:rPr>
        <w:t>97</w:t>
      </w:r>
      <w:r w:rsidRPr="00543FDD">
        <w:rPr>
          <w:rFonts w:ascii="Times New Roman" w:eastAsia="Times New Roman" w:hAnsi="Times New Roman" w:cs="Times New Roman"/>
          <w:i/>
          <w:spacing w:val="3"/>
          <w:sz w:val="23"/>
          <w:szCs w:val="23"/>
        </w:rPr>
        <w:t xml:space="preserve"> </w:t>
      </w:r>
      <w:r w:rsidRPr="00543FDD">
        <w:rPr>
          <w:rFonts w:ascii="Times New Roman" w:eastAsia="Times New Roman" w:hAnsi="Times New Roman" w:cs="Times New Roman"/>
          <w:i/>
          <w:sz w:val="23"/>
          <w:szCs w:val="23"/>
        </w:rPr>
        <w:t>(</w:t>
      </w:r>
      <w:proofErr w:type="spellStart"/>
      <w:r w:rsidRPr="00543FDD">
        <w:rPr>
          <w:rFonts w:ascii="Times New Roman" w:eastAsia="Times New Roman" w:hAnsi="Times New Roman" w:cs="Times New Roman"/>
          <w:i/>
          <w:spacing w:val="-2"/>
          <w:sz w:val="23"/>
          <w:szCs w:val="23"/>
        </w:rPr>
        <w:t>C</w:t>
      </w:r>
      <w:r w:rsidRPr="00543FDD">
        <w:rPr>
          <w:rFonts w:ascii="Times New Roman" w:eastAsia="Times New Roman" w:hAnsi="Times New Roman" w:cs="Times New Roman"/>
          <w:i/>
          <w:sz w:val="23"/>
          <w:szCs w:val="23"/>
        </w:rPr>
        <w:t>t</w:t>
      </w:r>
      <w:r w:rsidRPr="00543FDD">
        <w:rPr>
          <w:rFonts w:ascii="Times New Roman" w:eastAsia="Times New Roman" w:hAnsi="Times New Roman" w:cs="Times New Roman"/>
          <w:i/>
          <w:spacing w:val="3"/>
          <w:sz w:val="23"/>
          <w:szCs w:val="23"/>
        </w:rPr>
        <w:t>h</w:t>
      </w:r>
      <w:proofErr w:type="spellEnd"/>
      <w:r w:rsidRPr="00543FDD">
        <w:rPr>
          <w:rFonts w:ascii="Times New Roman" w:eastAsia="Times New Roman" w:hAnsi="Times New Roman" w:cs="Times New Roman"/>
          <w:i/>
          <w:sz w:val="23"/>
          <w:szCs w:val="23"/>
        </w:rPr>
        <w:t>)</w:t>
      </w:r>
      <w:r w:rsidRPr="00543FDD">
        <w:rPr>
          <w:rFonts w:ascii="Times New Roman" w:eastAsia="Times New Roman" w:hAnsi="Times New Roman" w:cs="Times New Roman"/>
          <w:i/>
          <w:spacing w:val="3"/>
          <w:sz w:val="23"/>
          <w:szCs w:val="23"/>
        </w:rPr>
        <w:t xml:space="preserve"> </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rd)</w:t>
      </w:r>
      <w:r w:rsidRPr="00543FDD">
        <w:rPr>
          <w:rFonts w:ascii="Times New Roman" w:eastAsia="Times New Roman" w:hAnsi="Times New Roman" w:cs="Times New Roman"/>
          <w:spacing w:val="1"/>
          <w:sz w:val="23"/>
          <w:szCs w:val="23"/>
        </w:rPr>
        <w:t xml:space="preserve"> a</w:t>
      </w:r>
      <w:r w:rsidRPr="00543FDD">
        <w:rPr>
          <w:rFonts w:ascii="Times New Roman" w:eastAsia="Times New Roman" w:hAnsi="Times New Roman" w:cs="Times New Roman"/>
          <w:sz w:val="23"/>
          <w:szCs w:val="23"/>
        </w:rPr>
        <w:t>nd the 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ions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 xml:space="preserve">f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 xml:space="preserve">y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ppli</w:t>
      </w:r>
      <w:r w:rsidRPr="00543FDD">
        <w:rPr>
          <w:rFonts w:ascii="Times New Roman" w:eastAsia="Times New Roman" w:hAnsi="Times New Roman" w:cs="Times New Roman"/>
          <w:spacing w:val="1"/>
          <w:sz w:val="23"/>
          <w:szCs w:val="23"/>
        </w:rPr>
        <w:t>ca</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le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indu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 xml:space="preserve">ry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ode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pur</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6</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 xml:space="preserve">of the </w:t>
      </w:r>
      <w:r w:rsidRPr="00543FDD">
        <w:rPr>
          <w:rFonts w:ascii="Times New Roman" w:eastAsia="Times New Roman" w:hAnsi="Times New Roman" w:cs="Times New Roman"/>
          <w:i/>
          <w:spacing w:val="-1"/>
          <w:sz w:val="23"/>
          <w:szCs w:val="23"/>
        </w:rPr>
        <w:t>T</w:t>
      </w:r>
      <w:r w:rsidRPr="00543FDD">
        <w:rPr>
          <w:rFonts w:ascii="Times New Roman" w:eastAsia="Times New Roman" w:hAnsi="Times New Roman" w:cs="Times New Roman"/>
          <w:i/>
          <w:spacing w:val="1"/>
          <w:sz w:val="23"/>
          <w:szCs w:val="23"/>
        </w:rPr>
        <w:t>e</w:t>
      </w:r>
      <w:r w:rsidRPr="00543FDD">
        <w:rPr>
          <w:rFonts w:ascii="Times New Roman" w:eastAsia="Times New Roman" w:hAnsi="Times New Roman" w:cs="Times New Roman"/>
          <w:i/>
          <w:sz w:val="23"/>
          <w:szCs w:val="23"/>
        </w:rPr>
        <w:t>l</w:t>
      </w:r>
      <w:r w:rsidRPr="00543FDD">
        <w:rPr>
          <w:rFonts w:ascii="Times New Roman" w:eastAsia="Times New Roman" w:hAnsi="Times New Roman" w:cs="Times New Roman"/>
          <w:i/>
          <w:spacing w:val="1"/>
          <w:sz w:val="23"/>
          <w:szCs w:val="23"/>
        </w:rPr>
        <w:t>e</w:t>
      </w:r>
      <w:r w:rsidRPr="00543FDD">
        <w:rPr>
          <w:rFonts w:ascii="Times New Roman" w:eastAsia="Times New Roman" w:hAnsi="Times New Roman" w:cs="Times New Roman"/>
          <w:i/>
          <w:spacing w:val="-2"/>
          <w:sz w:val="23"/>
          <w:szCs w:val="23"/>
        </w:rPr>
        <w:t>c</w:t>
      </w:r>
      <w:r w:rsidRPr="00543FDD">
        <w:rPr>
          <w:rFonts w:ascii="Times New Roman" w:eastAsia="Times New Roman" w:hAnsi="Times New Roman" w:cs="Times New Roman"/>
          <w:i/>
          <w:sz w:val="23"/>
          <w:szCs w:val="23"/>
        </w:rPr>
        <w:t>o</w:t>
      </w:r>
      <w:r w:rsidRPr="00543FDD">
        <w:rPr>
          <w:rFonts w:ascii="Times New Roman" w:eastAsia="Times New Roman" w:hAnsi="Times New Roman" w:cs="Times New Roman"/>
          <w:i/>
          <w:spacing w:val="-1"/>
          <w:sz w:val="23"/>
          <w:szCs w:val="23"/>
        </w:rPr>
        <w:t>mm</w:t>
      </w:r>
      <w:r w:rsidRPr="00543FDD">
        <w:rPr>
          <w:rFonts w:ascii="Times New Roman" w:eastAsia="Times New Roman" w:hAnsi="Times New Roman" w:cs="Times New Roman"/>
          <w:i/>
          <w:sz w:val="23"/>
          <w:szCs w:val="23"/>
        </w:rPr>
        <w:t>uni</w:t>
      </w:r>
      <w:r w:rsidRPr="00543FDD">
        <w:rPr>
          <w:rFonts w:ascii="Times New Roman" w:eastAsia="Times New Roman" w:hAnsi="Times New Roman" w:cs="Times New Roman"/>
          <w:i/>
          <w:spacing w:val="1"/>
          <w:sz w:val="23"/>
          <w:szCs w:val="23"/>
        </w:rPr>
        <w:t>c</w:t>
      </w:r>
      <w:r w:rsidRPr="00543FDD">
        <w:rPr>
          <w:rFonts w:ascii="Times New Roman" w:eastAsia="Times New Roman" w:hAnsi="Times New Roman" w:cs="Times New Roman"/>
          <w:i/>
          <w:spacing w:val="-2"/>
          <w:sz w:val="23"/>
          <w:szCs w:val="23"/>
        </w:rPr>
        <w:t>a</w:t>
      </w:r>
      <w:r w:rsidRPr="00543FDD">
        <w:rPr>
          <w:rFonts w:ascii="Times New Roman" w:eastAsia="Times New Roman" w:hAnsi="Times New Roman" w:cs="Times New Roman"/>
          <w:i/>
          <w:sz w:val="23"/>
          <w:szCs w:val="23"/>
        </w:rPr>
        <w:t>tions</w:t>
      </w:r>
      <w:r w:rsidRPr="00543FDD">
        <w:rPr>
          <w:rFonts w:ascii="Times New Roman" w:eastAsia="Times New Roman" w:hAnsi="Times New Roman" w:cs="Times New Roman"/>
          <w:i/>
          <w:spacing w:val="1"/>
          <w:sz w:val="23"/>
          <w:szCs w:val="23"/>
        </w:rPr>
        <w:t xml:space="preserve"> </w:t>
      </w:r>
      <w:r w:rsidRPr="00543FDD">
        <w:rPr>
          <w:rFonts w:ascii="Times New Roman" w:eastAsia="Times New Roman" w:hAnsi="Times New Roman" w:cs="Times New Roman"/>
          <w:i/>
          <w:spacing w:val="-2"/>
          <w:sz w:val="23"/>
          <w:szCs w:val="23"/>
        </w:rPr>
        <w:t>A</w:t>
      </w:r>
      <w:r w:rsidRPr="00543FDD">
        <w:rPr>
          <w:rFonts w:ascii="Times New Roman" w:eastAsia="Times New Roman" w:hAnsi="Times New Roman" w:cs="Times New Roman"/>
          <w:i/>
          <w:spacing w:val="1"/>
          <w:sz w:val="23"/>
          <w:szCs w:val="23"/>
        </w:rPr>
        <w:t>c</w:t>
      </w:r>
      <w:r w:rsidRPr="00543FDD">
        <w:rPr>
          <w:rFonts w:ascii="Times New Roman" w:eastAsia="Times New Roman" w:hAnsi="Times New Roman" w:cs="Times New Roman"/>
          <w:i/>
          <w:sz w:val="23"/>
          <w:szCs w:val="23"/>
        </w:rPr>
        <w:t>t 1997</w:t>
      </w:r>
      <w:r w:rsidRPr="00543FDD">
        <w:rPr>
          <w:rFonts w:ascii="Times New Roman" w:eastAsia="Times New Roman" w:hAnsi="Times New Roman" w:cs="Times New Roman"/>
          <w:i/>
          <w:spacing w:val="2"/>
          <w:sz w:val="23"/>
          <w:szCs w:val="23"/>
        </w:rPr>
        <w:t xml:space="preserve"> </w:t>
      </w:r>
      <w:r w:rsidRPr="00543FDD">
        <w:rPr>
          <w:rFonts w:ascii="Times New Roman" w:eastAsia="Times New Roman" w:hAnsi="Times New Roman" w:cs="Times New Roman"/>
          <w:i/>
          <w:sz w:val="23"/>
          <w:szCs w:val="23"/>
        </w:rPr>
        <w:t>(</w:t>
      </w:r>
      <w:proofErr w:type="spellStart"/>
      <w:r w:rsidRPr="00543FDD">
        <w:rPr>
          <w:rFonts w:ascii="Times New Roman" w:eastAsia="Times New Roman" w:hAnsi="Times New Roman" w:cs="Times New Roman"/>
          <w:i/>
          <w:sz w:val="23"/>
          <w:szCs w:val="23"/>
        </w:rPr>
        <w:t>Cth</w:t>
      </w:r>
      <w:proofErr w:type="spellEnd"/>
      <w:r w:rsidRPr="00543FDD">
        <w:rPr>
          <w:rFonts w:ascii="Times New Roman" w:eastAsia="Times New Roman" w:hAnsi="Times New Roman" w:cs="Times New Roman"/>
          <w:i/>
          <w:sz w:val="23"/>
          <w:szCs w:val="23"/>
        </w:rPr>
        <w:t>)</w:t>
      </w:r>
      <w:r w:rsidRPr="00543FDD">
        <w:rPr>
          <w:rFonts w:ascii="Times New Roman" w:eastAsia="Times New Roman" w:hAnsi="Times New Roman" w:cs="Times New Roman"/>
          <w:i/>
          <w:spacing w:val="7"/>
          <w:sz w:val="23"/>
          <w:szCs w:val="23"/>
        </w:rPr>
        <w:t xml:space="preserve"> </w:t>
      </w:r>
      <w:r w:rsidRPr="00543FDD">
        <w:rPr>
          <w:rFonts w:ascii="Times New Roman" w:eastAsia="Times New Roman" w:hAnsi="Times New Roman" w:cs="Times New Roman"/>
          <w:sz w:val="23"/>
          <w:szCs w:val="23"/>
        </w:rPr>
        <w:t>(Co</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tion to</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4"/>
          <w:sz w:val="23"/>
          <w:szCs w:val="23"/>
        </w:rPr>
        <w:t>W</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ff</w:t>
      </w:r>
      <w:r w:rsidRPr="00543FDD">
        <w:rPr>
          <w:rFonts w:ascii="Times New Roman" w:eastAsia="Times New Roman" w:hAnsi="Times New Roman" w:cs="Times New Roman"/>
          <w:spacing w:val="1"/>
          <w:sz w:val="23"/>
          <w:szCs w:val="23"/>
        </w:rPr>
        <w:t>ec</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 xml:space="preserve">of a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rd</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Co</w:t>
      </w:r>
      <w:r w:rsidRPr="00543FDD">
        <w:rPr>
          <w:rFonts w:ascii="Times New Roman" w:eastAsia="Times New Roman" w:hAnsi="Times New Roman" w:cs="Times New Roman"/>
          <w:spacing w:val="-3"/>
          <w:sz w:val="23"/>
          <w:szCs w:val="23"/>
        </w:rPr>
        <w:t>d</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not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z w:val="23"/>
          <w:szCs w:val="23"/>
        </w:rPr>
        <w:t>it</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8"/>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 xml:space="preserve">ts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 xml:space="preserve">or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8"/>
          <w:sz w:val="23"/>
          <w:szCs w:val="23"/>
        </w:rPr>
        <w:t xml:space="preserve"> </w:t>
      </w:r>
      <w:r w:rsidRPr="00543FDD">
        <w:rPr>
          <w:rFonts w:ascii="Times New Roman" w:eastAsia="Times New Roman" w:hAnsi="Times New Roman" w:cs="Times New Roman"/>
          <w:sz w:val="23"/>
          <w:szCs w:val="23"/>
        </w:rPr>
        <w:t>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re</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z w:val="23"/>
          <w:szCs w:val="23"/>
        </w:rPr>
        <w:t>ol</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ec</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z w:val="23"/>
          <w:szCs w:val="23"/>
        </w:rPr>
        <w:t>mb</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y</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ks</w:t>
      </w:r>
      <w:r w:rsidRPr="00543FDD">
        <w:rPr>
          <w:rFonts w:ascii="Times New Roman" w:eastAsia="Times New Roman" w:hAnsi="Times New Roman" w:cs="Times New Roman"/>
          <w:spacing w:val="28"/>
          <w:sz w:val="23"/>
          <w:szCs w:val="23"/>
        </w:rPr>
        <w:t xml:space="preserve"> </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months</w:t>
      </w:r>
      <w:r w:rsidRPr="00543FDD">
        <w:rPr>
          <w:rFonts w:ascii="Times New Roman" w:eastAsia="Times New Roman" w:hAnsi="Times New Roman" w:cs="Times New Roman"/>
          <w:spacing w:val="28"/>
          <w:sz w:val="23"/>
          <w:szCs w:val="23"/>
        </w:rPr>
        <w:t xml:space="preserve"> </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30"/>
          <w:sz w:val="23"/>
          <w:szCs w:val="23"/>
        </w:rPr>
        <w:t xml:space="preserve"> </w:t>
      </w:r>
      <w:proofErr w:type="spellStart"/>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1"/>
          <w:sz w:val="23"/>
          <w:szCs w:val="23"/>
        </w:rPr>
        <w:t>ac</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ling</w:t>
      </w:r>
      <w:proofErr w:type="spellEnd"/>
      <w:r w:rsidRPr="00543FDD">
        <w:rPr>
          <w:rFonts w:ascii="Times New Roman" w:eastAsia="Times New Roman" w:hAnsi="Times New Roman" w:cs="Times New Roman"/>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od),</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8"/>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not</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8"/>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z w:val="23"/>
          <w:szCs w:val="23"/>
        </w:rPr>
        <w:t>C</w:t>
      </w:r>
      <w:r w:rsidRPr="00543FDD">
        <w:rPr>
          <w:rFonts w:ascii="Times New Roman" w:eastAsia="Times New Roman" w:hAnsi="Times New Roman" w:cs="Times New Roman"/>
          <w:spacing w:val="-3"/>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rg</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 in</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ur</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by the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r’s</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th</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0"/>
          <w:sz w:val="23"/>
          <w:szCs w:val="23"/>
        </w:rPr>
        <w:t>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ss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old</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r 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 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proofErr w:type="spellStart"/>
      <w:r w:rsidRPr="00543FDD">
        <w:rPr>
          <w:rFonts w:ascii="Times New Roman" w:eastAsia="Times New Roman" w:hAnsi="Times New Roman" w:cs="Times New Roman"/>
          <w:spacing w:val="-3"/>
          <w:sz w:val="23"/>
          <w:szCs w:val="23"/>
        </w:rPr>
        <w:t>B</w:t>
      </w:r>
      <w:r w:rsidRPr="00543FDD">
        <w:rPr>
          <w:rFonts w:ascii="Times New Roman" w:eastAsia="Times New Roman" w:hAnsi="Times New Roman" w:cs="Times New Roman"/>
          <w:spacing w:val="1"/>
          <w:sz w:val="23"/>
          <w:szCs w:val="23"/>
        </w:rPr>
        <w:t>ac</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il</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ing</w:t>
      </w:r>
      <w:proofErr w:type="spellEnd"/>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d.</w:t>
      </w:r>
    </w:p>
    <w:p w14:paraId="134415C6"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ubj</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t to</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3.12</w:t>
      </w:r>
    </w:p>
    <w:p w14:paraId="3604007B" w14:textId="77777777" w:rsidR="0013141A" w:rsidRPr="00543FDD" w:rsidRDefault="0013141A" w:rsidP="0013141A">
      <w:pPr>
        <w:numPr>
          <w:ilvl w:val="1"/>
          <w:numId w:val="122"/>
        </w:numPr>
        <w:spacing w:before="240" w:after="120"/>
        <w:ind w:left="811" w:hanging="357"/>
        <w:rPr>
          <w:rFonts w:ascii="Times New Roman" w:hAnsi="Times New Roman" w:cs="Times New Roman"/>
          <w:sz w:val="24"/>
          <w:szCs w:val="20"/>
        </w:rPr>
      </w:pP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ble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ull</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30</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z w:val="23"/>
          <w:szCs w:val="23"/>
        </w:rPr>
        <w:t>C</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pacing w:val="3"/>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pacing w:val="-3"/>
          <w:sz w:val="23"/>
          <w:szCs w:val="23"/>
        </w:rPr>
        <w:t>w</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z w:val="23"/>
          <w:szCs w:val="23"/>
        </w:rPr>
        <w:t xml:space="preserve">or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 oth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 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w:t>
      </w:r>
    </w:p>
    <w:p w14:paraId="52934753" w14:textId="77777777" w:rsidR="0013141A" w:rsidRPr="00543FDD" w:rsidRDefault="0013141A" w:rsidP="0013141A">
      <w:pPr>
        <w:numPr>
          <w:ilvl w:val="1"/>
          <w:numId w:val="122"/>
        </w:numPr>
        <w:spacing w:before="240" w:after="120"/>
        <w:ind w:left="811" w:hanging="357"/>
        <w:rPr>
          <w:rFonts w:ascii="Times New Roman" w:hAnsi="Times New Roman" w:cs="Times New Roman"/>
          <w:sz w:val="24"/>
          <w:szCs w:val="20"/>
        </w:rPr>
      </w:pP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5"/>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43"/>
          <w:sz w:val="23"/>
          <w:szCs w:val="23"/>
        </w:rPr>
        <w:t xml:space="preserve"> </w:t>
      </w:r>
      <w:r w:rsidRPr="00543FDD">
        <w:rPr>
          <w:rFonts w:ascii="Times New Roman" w:eastAsia="Times New Roman" w:hAnsi="Times New Roman" w:cs="Times New Roman"/>
          <w:sz w:val="23"/>
          <w:szCs w:val="23"/>
        </w:rPr>
        <w:t>not</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thhold,</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44"/>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3"/>
          <w:sz w:val="23"/>
          <w:szCs w:val="23"/>
        </w:rPr>
        <w:t>t</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f</w:t>
      </w:r>
      <w:r w:rsidRPr="00543FDD">
        <w:rPr>
          <w:rFonts w:ascii="Times New Roman" w:eastAsia="Times New Roman" w:hAnsi="Times New Roman" w:cs="Times New Roman"/>
          <w:spacing w:val="44"/>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44"/>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mounts</w:t>
      </w:r>
      <w:r w:rsidRPr="00543FDD">
        <w:rPr>
          <w:rFonts w:ascii="Times New Roman" w:eastAsia="Times New Roman" w:hAnsi="Times New Roman" w:cs="Times New Roman"/>
          <w:spacing w:val="45"/>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pacing w:val="1"/>
          <w:sz w:val="23"/>
          <w:szCs w:val="23"/>
        </w:rPr>
        <w:t>acc</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unts</w:t>
      </w:r>
      <w:r w:rsidRPr="00543FDD">
        <w:rPr>
          <w:rFonts w:ascii="Times New Roman" w:eastAsia="Times New Roman" w:hAnsi="Times New Roman" w:cs="Times New Roman"/>
          <w:spacing w:val="45"/>
          <w:sz w:val="23"/>
          <w:szCs w:val="23"/>
        </w:rPr>
        <w:t xml:space="preserve"> </w:t>
      </w:r>
      <w:r w:rsidRPr="00543FDD">
        <w:rPr>
          <w:rFonts w:ascii="Times New Roman" w:eastAsia="Times New Roman" w:hAnsi="Times New Roman" w:cs="Times New Roman"/>
          <w:sz w:val="23"/>
          <w:szCs w:val="23"/>
        </w:rPr>
        <w:t xml:space="preserve">in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oun</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2"/>
          <w:sz w:val="23"/>
          <w:szCs w:val="23"/>
        </w:rPr>
        <w:t>-</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ims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y oth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ac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ny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ondition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 unl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oth</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rwi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a</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 xml:space="preserve">d </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p>
    <w:p w14:paraId="7724106B" w14:textId="77777777" w:rsidR="0013141A" w:rsidRPr="00543FDD" w:rsidRDefault="0013141A" w:rsidP="0013141A">
      <w:pPr>
        <w:numPr>
          <w:ilvl w:val="1"/>
          <w:numId w:val="122"/>
        </w:numPr>
        <w:spacing w:before="240" w:after="120"/>
        <w:ind w:left="811" w:hanging="357"/>
        <w:rPr>
          <w:rFonts w:ascii="Times New Roman" w:hAnsi="Times New Roman" w:cs="Times New Roman"/>
          <w:sz w:val="24"/>
          <w:szCs w:val="20"/>
        </w:rPr>
      </w:pP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ll</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mounts</w:t>
      </w:r>
      <w:r w:rsidRPr="00543FDD">
        <w:rPr>
          <w:rFonts w:ascii="Times New Roman" w:eastAsia="Times New Roman" w:hAnsi="Times New Roman" w:cs="Times New Roman"/>
          <w:spacing w:val="11"/>
          <w:sz w:val="23"/>
          <w:szCs w:val="23"/>
        </w:rPr>
        <w:t xml:space="preserve"> </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ing</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z w:val="23"/>
          <w:szCs w:val="23"/>
        </w:rPr>
        <w:t>np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due</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ll</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rue</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9"/>
          <w:sz w:val="23"/>
          <w:szCs w:val="23"/>
        </w:rPr>
        <w:t>n</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ly</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z w:val="23"/>
          <w:szCs w:val="23"/>
        </w:rPr>
        <w:t>from</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lastRenderedPageBreak/>
        <w:t>due 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up</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lu</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z w:val="23"/>
          <w:szCs w:val="23"/>
        </w:rPr>
        <w:t>ing</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it</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11"/>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2"/>
          <w:sz w:val="23"/>
          <w:szCs w:val="23"/>
        </w:rPr>
        <w:t>ra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nnum</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90</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 xml:space="preserve">authorized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rs</w:t>
      </w:r>
      <w:r w:rsidRPr="00543FDD">
        <w:rPr>
          <w:rFonts w:ascii="Times New Roman" w:eastAsia="Times New Roman" w:hAnsi="Times New Roman" w:cs="Times New Roman"/>
          <w:spacing w:val="21"/>
          <w:sz w:val="23"/>
          <w:szCs w:val="23"/>
        </w:rPr>
        <w:t xml:space="preserve"> </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nk</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ll</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pu</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li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8"/>
          <w:sz w:val="23"/>
          <w:szCs w:val="23"/>
        </w:rPr>
        <w:t xml:space="preserve"> </w:t>
      </w:r>
      <w:r w:rsidRPr="00543FDD">
        <w:rPr>
          <w:rFonts w:ascii="Times New Roman" w:eastAsia="Times New Roman" w:hAnsi="Times New Roman" w:cs="Times New Roman"/>
          <w:i/>
          <w:spacing w:val="1"/>
          <w:sz w:val="23"/>
          <w:szCs w:val="23"/>
        </w:rPr>
        <w:t>A</w:t>
      </w:r>
      <w:r w:rsidRPr="00543FDD">
        <w:rPr>
          <w:rFonts w:ascii="Times New Roman" w:eastAsia="Times New Roman" w:hAnsi="Times New Roman" w:cs="Times New Roman"/>
          <w:i/>
          <w:sz w:val="23"/>
          <w:szCs w:val="23"/>
        </w:rPr>
        <w:t>u</w:t>
      </w:r>
      <w:r w:rsidRPr="00543FDD">
        <w:rPr>
          <w:rFonts w:ascii="Times New Roman" w:eastAsia="Times New Roman" w:hAnsi="Times New Roman" w:cs="Times New Roman"/>
          <w:i/>
          <w:spacing w:val="-3"/>
          <w:sz w:val="23"/>
          <w:szCs w:val="23"/>
        </w:rPr>
        <w:t>s</w:t>
      </w:r>
      <w:r w:rsidRPr="00543FDD">
        <w:rPr>
          <w:rFonts w:ascii="Times New Roman" w:eastAsia="Times New Roman" w:hAnsi="Times New Roman" w:cs="Times New Roman"/>
          <w:i/>
          <w:sz w:val="23"/>
          <w:szCs w:val="23"/>
        </w:rPr>
        <w:t>t</w:t>
      </w:r>
      <w:r w:rsidRPr="00543FDD">
        <w:rPr>
          <w:rFonts w:ascii="Times New Roman" w:eastAsia="Times New Roman" w:hAnsi="Times New Roman" w:cs="Times New Roman"/>
          <w:i/>
          <w:spacing w:val="-1"/>
          <w:sz w:val="23"/>
          <w:szCs w:val="23"/>
        </w:rPr>
        <w:t>r</w:t>
      </w:r>
      <w:r w:rsidRPr="00543FDD">
        <w:rPr>
          <w:rFonts w:ascii="Times New Roman" w:eastAsia="Times New Roman" w:hAnsi="Times New Roman" w:cs="Times New Roman"/>
          <w:i/>
          <w:sz w:val="23"/>
          <w:szCs w:val="23"/>
        </w:rPr>
        <w:t>alian</w:t>
      </w:r>
      <w:r w:rsidRPr="00543FDD">
        <w:rPr>
          <w:rFonts w:ascii="Times New Roman" w:eastAsia="Times New Roman" w:hAnsi="Times New Roman" w:cs="Times New Roman"/>
          <w:i/>
          <w:spacing w:val="22"/>
          <w:sz w:val="23"/>
          <w:szCs w:val="23"/>
        </w:rPr>
        <w:t xml:space="preserve"> </w:t>
      </w:r>
      <w:r w:rsidRPr="00543FDD">
        <w:rPr>
          <w:rFonts w:ascii="Times New Roman" w:eastAsia="Times New Roman" w:hAnsi="Times New Roman" w:cs="Times New Roman"/>
          <w:i/>
          <w:spacing w:val="-2"/>
          <w:sz w:val="23"/>
          <w:szCs w:val="23"/>
        </w:rPr>
        <w:t>F</w:t>
      </w:r>
      <w:r w:rsidRPr="00543FDD">
        <w:rPr>
          <w:rFonts w:ascii="Times New Roman" w:eastAsia="Times New Roman" w:hAnsi="Times New Roman" w:cs="Times New Roman"/>
          <w:i/>
          <w:sz w:val="23"/>
          <w:szCs w:val="23"/>
        </w:rPr>
        <w:t>inan</w:t>
      </w:r>
      <w:r w:rsidRPr="00543FDD">
        <w:rPr>
          <w:rFonts w:ascii="Times New Roman" w:eastAsia="Times New Roman" w:hAnsi="Times New Roman" w:cs="Times New Roman"/>
          <w:i/>
          <w:spacing w:val="1"/>
          <w:sz w:val="23"/>
          <w:szCs w:val="23"/>
        </w:rPr>
        <w:t>c</w:t>
      </w:r>
      <w:r w:rsidRPr="00543FDD">
        <w:rPr>
          <w:rFonts w:ascii="Times New Roman" w:eastAsia="Times New Roman" w:hAnsi="Times New Roman" w:cs="Times New Roman"/>
          <w:i/>
          <w:spacing w:val="-2"/>
          <w:sz w:val="23"/>
          <w:szCs w:val="23"/>
        </w:rPr>
        <w:t>i</w:t>
      </w:r>
      <w:r w:rsidRPr="00543FDD">
        <w:rPr>
          <w:rFonts w:ascii="Times New Roman" w:eastAsia="Times New Roman" w:hAnsi="Times New Roman" w:cs="Times New Roman"/>
          <w:i/>
          <w:sz w:val="23"/>
          <w:szCs w:val="23"/>
        </w:rPr>
        <w:t>al</w:t>
      </w:r>
      <w:r w:rsidRPr="00543FDD">
        <w:rPr>
          <w:rFonts w:ascii="Times New Roman" w:eastAsia="Times New Roman" w:hAnsi="Times New Roman" w:cs="Times New Roman"/>
          <w:i/>
          <w:spacing w:val="22"/>
          <w:sz w:val="23"/>
          <w:szCs w:val="23"/>
        </w:rPr>
        <w:t xml:space="preserve"> </w:t>
      </w:r>
      <w:r w:rsidRPr="00543FDD">
        <w:rPr>
          <w:rFonts w:ascii="Times New Roman" w:eastAsia="Times New Roman" w:hAnsi="Times New Roman" w:cs="Times New Roman"/>
          <w:i/>
          <w:spacing w:val="-2"/>
          <w:sz w:val="23"/>
          <w:szCs w:val="23"/>
        </w:rPr>
        <w:t>R</w:t>
      </w:r>
      <w:r w:rsidRPr="00543FDD">
        <w:rPr>
          <w:rFonts w:ascii="Times New Roman" w:eastAsia="Times New Roman" w:hAnsi="Times New Roman" w:cs="Times New Roman"/>
          <w:i/>
          <w:spacing w:val="1"/>
          <w:sz w:val="23"/>
          <w:szCs w:val="23"/>
        </w:rPr>
        <w:t>ev</w:t>
      </w:r>
      <w:r w:rsidRPr="00543FDD">
        <w:rPr>
          <w:rFonts w:ascii="Times New Roman" w:eastAsia="Times New Roman" w:hAnsi="Times New Roman" w:cs="Times New Roman"/>
          <w:i/>
          <w:spacing w:val="-2"/>
          <w:sz w:val="23"/>
          <w:szCs w:val="23"/>
        </w:rPr>
        <w:t>i</w:t>
      </w:r>
      <w:r w:rsidRPr="00543FDD">
        <w:rPr>
          <w:rFonts w:ascii="Times New Roman" w:eastAsia="Times New Roman" w:hAnsi="Times New Roman" w:cs="Times New Roman"/>
          <w:i/>
          <w:spacing w:val="1"/>
          <w:sz w:val="23"/>
          <w:szCs w:val="23"/>
        </w:rPr>
        <w:t>e</w:t>
      </w:r>
      <w:r w:rsidRPr="00543FDD">
        <w:rPr>
          <w:rFonts w:ascii="Times New Roman" w:eastAsia="Times New Roman" w:hAnsi="Times New Roman" w:cs="Times New Roman"/>
          <w:i/>
          <w:sz w:val="23"/>
          <w:szCs w:val="23"/>
        </w:rPr>
        <w:t>w</w:t>
      </w:r>
      <w:r w:rsidRPr="00543FDD">
        <w:rPr>
          <w:rFonts w:ascii="Times New Roman" w:eastAsia="Times New Roman" w:hAnsi="Times New Roman" w:cs="Times New Roman"/>
          <w:i/>
          <w:spacing w:val="25"/>
          <w:sz w:val="23"/>
          <w:szCs w:val="23"/>
        </w:rPr>
        <w:t xml:space="preserve"> </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ir</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Bu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s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ollo</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due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 p</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 plus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2.5</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pe</w:t>
      </w:r>
      <w:r w:rsidRPr="00543FDD">
        <w:rPr>
          <w:rFonts w:ascii="Times New Roman" w:eastAsia="Times New Roman" w:hAnsi="Times New Roman" w:cs="Times New Roman"/>
          <w:sz w:val="23"/>
          <w:szCs w:val="23"/>
        </w:rPr>
        <w:t xml:space="preserve">r </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w:t>
      </w:r>
    </w:p>
    <w:p w14:paraId="3D96CDD6" w14:textId="7A8BBF9C"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dditi</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 xml:space="preserve">to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ing in</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t in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 xml:space="preserve">th </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 3.6</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 xml:space="preserve">or </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x</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ing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hts the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s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w</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und</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this</w:t>
      </w:r>
      <w:r w:rsidRPr="00543FDD">
        <w:rPr>
          <w:rFonts w:ascii="Times New Roman" w:eastAsia="Times New Roman" w:hAnsi="Times New Roman" w:cs="Times New Roman"/>
          <w:spacing w:val="2"/>
          <w:sz w:val="23"/>
          <w:szCs w:val="23"/>
        </w:rPr>
        <w:t xml:space="preserve"> </w:t>
      </w:r>
      <w:r w:rsidR="005B6C10">
        <w:rPr>
          <w:rFonts w:ascii="Times New Roman" w:eastAsia="Times New Roman" w:hAnsi="Times New Roman" w:cs="Times New Roman"/>
          <w:spacing w:val="-3"/>
          <w:sz w:val="23"/>
          <w:szCs w:val="23"/>
        </w:rPr>
        <w:t>I</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mount</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ou</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nding</w:t>
      </w:r>
      <w:r w:rsidRPr="00543FDD">
        <w:rPr>
          <w:rFonts w:ascii="Times New Roman" w:eastAsia="Times New Roman" w:hAnsi="Times New Roman" w:cs="Times New Roman"/>
          <w:spacing w:val="1"/>
          <w:sz w:val="23"/>
          <w:szCs w:val="23"/>
        </w:rPr>
        <w:t xml:space="preserve"> a</w:t>
      </w:r>
      <w:r w:rsidRPr="00543FDD">
        <w:rPr>
          <w:rFonts w:ascii="Times New Roman" w:eastAsia="Times New Roman" w:hAnsi="Times New Roman" w:cs="Times New Roman"/>
          <w:sz w:val="23"/>
          <w:szCs w:val="23"/>
        </w:rPr>
        <w:t>nd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ins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unp</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more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20</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Bu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y</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a</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pacing w:val="3"/>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it is</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z w:val="23"/>
          <w:szCs w:val="23"/>
        </w:rPr>
        <w:t>due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 xml:space="preserve">not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n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mou</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ubj</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ny B</w:t>
      </w:r>
      <w:r w:rsidRPr="00543FDD">
        <w:rPr>
          <w:rFonts w:ascii="Times New Roman" w:eastAsia="Times New Roman" w:hAnsi="Times New Roman" w:cs="Times New Roman"/>
          <w:spacing w:val="3"/>
          <w:sz w:val="23"/>
          <w:szCs w:val="23"/>
        </w:rPr>
        <w:t>i</w:t>
      </w:r>
      <w:r w:rsidRPr="00543FDD">
        <w:rPr>
          <w:rFonts w:ascii="Times New Roman" w:eastAsia="Times New Roman" w:hAnsi="Times New Roman" w:cs="Times New Roman"/>
          <w:sz w:val="23"/>
          <w:szCs w:val="23"/>
        </w:rPr>
        <w:t>lling</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noti</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acc</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rd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th</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this</w:t>
      </w:r>
      <w:r w:rsidRPr="00543FDD">
        <w:rPr>
          <w:rFonts w:ascii="Times New Roman" w:eastAsia="Times New Roman" w:hAnsi="Times New Roman" w:cs="Times New Roman"/>
          <w:spacing w:val="4"/>
          <w:sz w:val="23"/>
          <w:szCs w:val="23"/>
        </w:rPr>
        <w:t xml:space="preserve"> </w:t>
      </w:r>
      <w:r w:rsidR="005B6C10">
        <w:rPr>
          <w:rFonts w:ascii="Times New Roman" w:eastAsia="Times New Roman" w:hAnsi="Times New Roman" w:cs="Times New Roman"/>
          <w:spacing w:val="-3"/>
          <w:sz w:val="23"/>
          <w:szCs w:val="23"/>
        </w:rPr>
        <w:t>I</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 xml:space="preserve">s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y t</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ke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 xml:space="preserve">tion,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ithout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ur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no</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ov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 xml:space="preserve">y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 xml:space="preserve">h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mou</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 xml:space="preserve">t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bt d</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p>
    <w:p w14:paraId="5D63530C"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1"/>
          <w:sz w:val="23"/>
          <w:szCs w:val="23"/>
        </w:rPr>
        <w:t>U</w:t>
      </w:r>
      <w:r w:rsidRPr="00543FDD">
        <w:rPr>
          <w:rFonts w:ascii="Times New Roman" w:eastAsia="Times New Roman" w:hAnsi="Times New Roman" w:cs="Times New Roman"/>
          <w:sz w:val="23"/>
          <w:szCs w:val="23"/>
        </w:rPr>
        <w:t>nl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3"/>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3"/>
          <w:sz w:val="23"/>
          <w:szCs w:val="23"/>
        </w:rPr>
        <w:t xml:space="preserve"> </w:t>
      </w:r>
      <w:r w:rsidRPr="00543FDD">
        <w:rPr>
          <w:rFonts w:ascii="Times New Roman" w:eastAsia="Times New Roman" w:hAnsi="Times New Roman" w:cs="Times New Roman"/>
          <w:sz w:val="23"/>
          <w:szCs w:val="23"/>
        </w:rPr>
        <w:t>ot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w</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23"/>
          <w:sz w:val="23"/>
          <w:szCs w:val="23"/>
        </w:rPr>
        <w:t xml:space="preserve"> </w:t>
      </w:r>
      <w:r w:rsidRPr="00543FDD">
        <w:rPr>
          <w:rFonts w:ascii="Times New Roman" w:eastAsia="Times New Roman" w:hAnsi="Times New Roman" w:cs="Times New Roman"/>
          <w:sz w:val="23"/>
          <w:szCs w:val="23"/>
        </w:rPr>
        <w:t>no</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ti</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6"/>
          <w:sz w:val="23"/>
          <w:szCs w:val="23"/>
        </w:rPr>
        <w:t>g</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ff</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ttin</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3"/>
          <w:sz w:val="23"/>
          <w:szCs w:val="23"/>
        </w:rPr>
        <w:t xml:space="preserve"> </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x</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pt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 xml:space="preserve">y </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into</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quid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ca</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ot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y 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y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0"/>
          <w:sz w:val="23"/>
          <w:szCs w:val="23"/>
        </w:rPr>
        <w:t>t</w:t>
      </w:r>
      <w:r w:rsidRPr="00543FDD">
        <w:rPr>
          <w:rFonts w:ascii="Times New Roman" w:eastAsia="Times New Roman" w:hAnsi="Times New Roman" w:cs="Times New Roman"/>
          <w:sz w:val="23"/>
          <w:szCs w:val="23"/>
        </w:rPr>
        <w:t>-off.</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H</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 ord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 xml:space="preserve"> </w:t>
      </w:r>
      <w:proofErr w:type="spellStart"/>
      <w:r w:rsidRPr="00543FDD">
        <w:rPr>
          <w:rFonts w:ascii="Times New Roman" w:eastAsia="Times New Roman" w:hAnsi="Times New Roman" w:cs="Times New Roman"/>
          <w:sz w:val="23"/>
          <w:szCs w:val="23"/>
        </w:rPr>
        <w:t>mi</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proofErr w:type="spellEnd"/>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ad</w:t>
      </w:r>
      <w:r w:rsidRPr="00543FDD">
        <w:rPr>
          <w:rFonts w:ascii="Times New Roman" w:eastAsia="Times New Roman" w:hAnsi="Times New Roman" w:cs="Times New Roman"/>
          <w:sz w:val="23"/>
          <w:szCs w:val="23"/>
        </w:rPr>
        <w:t>mini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l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2"/>
          <w:sz w:val="23"/>
          <w:szCs w:val="23"/>
        </w:rPr>
        <w:t>m</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 xml:space="preserve">ood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ith</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f</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pro</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du</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y 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y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quire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li</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nm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 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 ot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 pr</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du</w:t>
      </w:r>
      <w:r w:rsidRPr="00543FDD">
        <w:rPr>
          <w:rFonts w:ascii="Times New Roman" w:eastAsia="Times New Roman" w:hAnsi="Times New Roman" w:cs="Times New Roman"/>
          <w:spacing w:val="-2"/>
          <w:sz w:val="23"/>
          <w:szCs w:val="23"/>
        </w:rPr>
        <w:t>re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 xml:space="preserve">to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ow</w:t>
      </w:r>
      <w:r w:rsidRPr="00543FDD">
        <w:rPr>
          <w:rFonts w:ascii="Times New Roman" w:eastAsia="Times New Roman" w:hAnsi="Times New Roman" w:cs="Times New Roman"/>
          <w:spacing w:val="-1"/>
          <w:sz w:val="23"/>
          <w:szCs w:val="23"/>
        </w:rPr>
        <w:t xml:space="preserve"> 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7"/>
          <w:sz w:val="23"/>
          <w:szCs w:val="23"/>
        </w:rPr>
        <w:t>t</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f</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to o</w:t>
      </w:r>
      <w:r w:rsidRPr="00543FDD">
        <w:rPr>
          <w:rFonts w:ascii="Times New Roman" w:eastAsia="Times New Roman" w:hAnsi="Times New Roman" w:cs="Times New Roman"/>
          <w:spacing w:val="1"/>
          <w:sz w:val="23"/>
          <w:szCs w:val="23"/>
        </w:rPr>
        <w:t>cc</w:t>
      </w:r>
      <w:r w:rsidRPr="00543FDD">
        <w:rPr>
          <w:rFonts w:ascii="Times New Roman" w:eastAsia="Times New Roman" w:hAnsi="Times New Roman" w:cs="Times New Roman"/>
          <w:sz w:val="23"/>
          <w:szCs w:val="23"/>
        </w:rPr>
        <w:t>ur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ff</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ntl</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w:t>
      </w:r>
    </w:p>
    <w:p w14:paraId="4675D810"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15"/>
          <w:sz w:val="23"/>
          <w:szCs w:val="23"/>
        </w:rPr>
        <w:t xml:space="preserve"> </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4"/>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4"/>
          <w:sz w:val="23"/>
          <w:szCs w:val="23"/>
        </w:rPr>
        <w:t xml:space="preserve"> </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me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ss</w:t>
      </w:r>
      <w:r w:rsidRPr="00543FDD">
        <w:rPr>
          <w:rFonts w:ascii="Times New Roman" w:eastAsia="Times New Roman" w:hAnsi="Times New Roman" w:cs="Times New Roman"/>
          <w:sz w:val="23"/>
          <w:szCs w:val="23"/>
        </w:rPr>
        <w:t>uing</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3"/>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14"/>
          <w:sz w:val="23"/>
          <w:szCs w:val="23"/>
        </w:rPr>
        <w:t xml:space="preserve"> </w:t>
      </w:r>
      <w:r w:rsidRPr="00543FDD">
        <w:rPr>
          <w:rFonts w:ascii="Times New Roman" w:eastAsia="Times New Roman" w:hAnsi="Times New Roman" w:cs="Times New Roman"/>
          <w:sz w:val="23"/>
          <w:szCs w:val="23"/>
        </w:rPr>
        <w:t>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r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ll</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1"/>
          <w:sz w:val="23"/>
          <w:szCs w:val="23"/>
        </w:rPr>
        <w:t>m</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tion</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bl</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quir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ntify</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 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tu</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unt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 xml:space="preserve">of </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Ch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1"/>
          <w:sz w:val="23"/>
          <w:szCs w:val="23"/>
        </w:rPr>
        <w:t>ce, and the service the Charge relates to</w:t>
      </w:r>
      <w:r w:rsidRPr="00543FDD">
        <w:rPr>
          <w:rFonts w:ascii="Times New Roman" w:eastAsia="Times New Roman" w:hAnsi="Times New Roman" w:cs="Times New Roman"/>
          <w:sz w:val="23"/>
          <w:szCs w:val="23"/>
        </w:rPr>
        <w:t xml:space="preserve">. </w:t>
      </w:r>
      <w:r w:rsidRPr="00543FDD">
        <w:rPr>
          <w:rFonts w:ascii="Times New Roman" w:eastAsia="Times New Roman" w:hAnsi="Times New Roman" w:cs="Times New Roman"/>
          <w:spacing w:val="-1"/>
          <w:sz w:val="23"/>
          <w:szCs w:val="23"/>
        </w:rPr>
        <w:t>N</w:t>
      </w:r>
      <w:r w:rsidRPr="00543FDD">
        <w:rPr>
          <w:rFonts w:ascii="Times New Roman" w:eastAsia="Times New Roman" w:hAnsi="Times New Roman" w:cs="Times New Roman"/>
          <w:sz w:val="23"/>
          <w:szCs w:val="23"/>
        </w:rPr>
        <w:t>othing in</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this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3.9 is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int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to li</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z w:val="23"/>
          <w:szCs w:val="23"/>
        </w:rPr>
        <w:t xml:space="preserve">it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ub</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tions</w:t>
      </w:r>
      <w:r w:rsidRPr="00543FDD">
        <w:rPr>
          <w:rFonts w:ascii="Times New Roman" w:eastAsia="Times New Roman" w:hAnsi="Times New Roman" w:cs="Times New Roman"/>
          <w:spacing w:val="-1"/>
          <w:sz w:val="23"/>
          <w:szCs w:val="23"/>
        </w:rPr>
        <w:t xml:space="preserve"> </w:t>
      </w:r>
      <w:proofErr w:type="gramStart"/>
      <w:r w:rsidRPr="00543FDD">
        <w:rPr>
          <w:rFonts w:ascii="Times New Roman" w:eastAsia="Times New Roman" w:hAnsi="Times New Roman" w:cs="Times New Roman"/>
          <w:sz w:val="23"/>
          <w:szCs w:val="23"/>
        </w:rPr>
        <w:t>152</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w:t>
      </w:r>
      <w:proofErr w:type="gramEnd"/>
      <w:r w:rsidRPr="00543FDD">
        <w:rPr>
          <w:rFonts w:ascii="Times New Roman" w:eastAsia="Times New Roman" w:hAnsi="Times New Roman" w:cs="Times New Roman"/>
          <w:sz w:val="23"/>
          <w:szCs w:val="23"/>
        </w:rPr>
        <w:t xml:space="preserve">6)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 152</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7</w:t>
      </w:r>
      <w:r w:rsidRPr="00543FDD">
        <w:rPr>
          <w:rFonts w:ascii="Times New Roman" w:eastAsia="Times New Roman" w:hAnsi="Times New Roman" w:cs="Times New Roman"/>
          <w:sz w:val="23"/>
          <w:szCs w:val="23"/>
        </w:rPr>
        <w:t>) of</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3"/>
          <w:sz w:val="23"/>
          <w:szCs w:val="23"/>
        </w:rPr>
        <w:t>C</w:t>
      </w:r>
      <w:r w:rsidRPr="00543FDD">
        <w:rPr>
          <w:rFonts w:ascii="Times New Roman" w:eastAsia="Times New Roman" w:hAnsi="Times New Roman" w:cs="Times New Roman"/>
          <w:sz w:val="23"/>
          <w:szCs w:val="23"/>
        </w:rPr>
        <w:t>C</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w:t>
      </w:r>
    </w:p>
    <w:p w14:paraId="31EEBC73"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z w:val="23"/>
          <w:szCs w:val="23"/>
        </w:rPr>
        <w:t>If</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li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z w:val="23"/>
          <w:szCs w:val="23"/>
        </w:rPr>
        <w:t>ling</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x</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z w:val="23"/>
          <w:szCs w:val="23"/>
        </w:rPr>
        <w:t>it</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22"/>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oke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lling</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pute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dur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by 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iding</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tt</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no</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(Bil</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ing</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1"/>
          <w:sz w:val="23"/>
          <w:szCs w:val="23"/>
        </w:rPr>
        <w:t>N</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A 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it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only</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 xml:space="preserve">in </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ood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ith.</w:t>
      </w:r>
    </w:p>
    <w:p w14:paraId="2EC04B10" w14:textId="77777777" w:rsidR="0013141A" w:rsidRPr="00543FDD" w:rsidRDefault="0013141A" w:rsidP="0013141A">
      <w:pPr>
        <w:numPr>
          <w:ilvl w:val="0"/>
          <w:numId w:val="122"/>
        </w:numPr>
        <w:spacing w:before="120" w:line="264" w:lineRule="exact"/>
        <w:ind w:left="567" w:hanging="567"/>
        <w:jc w:val="both"/>
        <w:rPr>
          <w:rFonts w:ascii="Times New Roman" w:eastAsia="Times New Roman" w:hAnsi="Times New Roman" w:cs="Times New Roman"/>
          <w:sz w:val="23"/>
          <w:szCs w:val="23"/>
        </w:rPr>
      </w:pP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x</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pt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wh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 xml:space="preserve">y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ur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injun</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z w:val="23"/>
          <w:szCs w:val="23"/>
        </w:rPr>
        <w:t>ling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z w:val="23"/>
          <w:szCs w:val="23"/>
        </w:rPr>
        <w:t>ur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be 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 b</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ore</w:t>
      </w:r>
      <w:r w:rsidRPr="00543FDD">
        <w:rPr>
          <w:rFonts w:ascii="Times New Roman" w:eastAsia="Times New Roman" w:hAnsi="Times New Roman" w:cs="Times New Roman"/>
          <w:spacing w:val="1"/>
          <w:sz w:val="23"/>
          <w:szCs w:val="23"/>
        </w:rPr>
        <w:t xml:space="preserve"> e</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in 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 pro</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in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 xml:space="preserve">tion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 xml:space="preserve">o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ny</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z w:val="23"/>
          <w:szCs w:val="23"/>
        </w:rPr>
        <w:t>ling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w:t>
      </w:r>
    </w:p>
    <w:p w14:paraId="220C8300" w14:textId="5E42AC1F" w:rsidR="0013141A" w:rsidRPr="00F103A7" w:rsidRDefault="0013141A" w:rsidP="0013141A">
      <w:pPr>
        <w:numPr>
          <w:ilvl w:val="0"/>
          <w:numId w:val="122"/>
        </w:numPr>
        <w:spacing w:before="120"/>
        <w:ind w:left="567" w:hanging="567"/>
        <w:jc w:val="both"/>
        <w:rPr>
          <w:rFonts w:ascii="Times New Roman" w:eastAsia="Times New Roman" w:hAnsi="Times New Roman" w:cs="Times New Roman"/>
          <w:sz w:val="23"/>
          <w:szCs w:val="23"/>
        </w:rPr>
      </w:pPr>
      <w:r w:rsidRPr="00543FDD">
        <w:rPr>
          <w:rFonts w:ascii="Times New Roman" w:eastAsia="Times New Roman" w:hAnsi="Times New Roman" w:cs="Times New Roman"/>
          <w:sz w:val="23"/>
          <w:szCs w:val="23"/>
        </w:rPr>
        <w:t>If</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z w:val="23"/>
          <w:szCs w:val="23"/>
        </w:rPr>
        <w:t>ling</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1"/>
          <w:sz w:val="23"/>
          <w:szCs w:val="23"/>
        </w:rPr>
        <w:t>N</w:t>
      </w:r>
      <w:r w:rsidRPr="00543FDD">
        <w:rPr>
          <w:rFonts w:ascii="Times New Roman" w:eastAsia="Times New Roman" w:hAnsi="Times New Roman" w:cs="Times New Roman"/>
          <w:sz w:val="23"/>
          <w:szCs w:val="23"/>
        </w:rPr>
        <w:t>ot</w:t>
      </w:r>
      <w:r w:rsidRPr="00543FDD">
        <w:rPr>
          <w:rFonts w:ascii="Times New Roman" w:eastAsia="Times New Roman" w:hAnsi="Times New Roman" w:cs="Times New Roman"/>
          <w:spacing w:val="-2"/>
          <w:sz w:val="23"/>
          <w:szCs w:val="23"/>
        </w:rPr>
        <w:t>ic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11"/>
          <w:sz w:val="23"/>
          <w:szCs w:val="23"/>
        </w:rPr>
        <w:t xml:space="preserve"> </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1"/>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due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f 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oi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c</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ining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
          <w:sz w:val="23"/>
          <w:szCs w:val="23"/>
        </w:rPr>
        <w:t xml:space="preserve"> </w:t>
      </w:r>
      <w:r w:rsidRPr="00F103A7">
        <w:rPr>
          <w:rFonts w:ascii="Times New Roman" w:eastAsia="Times New Roman" w:hAnsi="Times New Roman" w:cs="Times New Roman"/>
          <w:sz w:val="23"/>
          <w:szCs w:val="23"/>
        </w:rPr>
        <w:t>Ch</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2"/>
          <w:sz w:val="23"/>
          <w:szCs w:val="23"/>
        </w:rPr>
        <w:t>g</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pacing w:val="-1"/>
          <w:sz w:val="23"/>
          <w:szCs w:val="23"/>
        </w:rPr>
        <w:t>w</w:t>
      </w:r>
      <w:r w:rsidRPr="00F103A7">
        <w:rPr>
          <w:rFonts w:ascii="Times New Roman" w:eastAsia="Times New Roman" w:hAnsi="Times New Roman" w:cs="Times New Roman"/>
          <w:sz w:val="23"/>
          <w:szCs w:val="23"/>
        </w:rPr>
        <w:t>hi</w:t>
      </w:r>
      <w:r w:rsidRPr="00F103A7">
        <w:rPr>
          <w:rFonts w:ascii="Times New Roman" w:eastAsia="Times New Roman" w:hAnsi="Times New Roman" w:cs="Times New Roman"/>
          <w:spacing w:val="1"/>
          <w:sz w:val="23"/>
          <w:szCs w:val="23"/>
        </w:rPr>
        <w:t>c</w:t>
      </w:r>
      <w:r w:rsidRPr="00F103A7">
        <w:rPr>
          <w:rFonts w:ascii="Times New Roman" w:eastAsia="Times New Roman" w:hAnsi="Times New Roman" w:cs="Times New Roman"/>
          <w:sz w:val="23"/>
          <w:szCs w:val="23"/>
        </w:rPr>
        <w:t>h is</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pacing w:val="-2"/>
          <w:sz w:val="23"/>
          <w:szCs w:val="23"/>
        </w:rPr>
        <w:t>b</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ing</w:t>
      </w:r>
      <w:r w:rsidRPr="00F103A7">
        <w:rPr>
          <w:rFonts w:ascii="Times New Roman" w:eastAsia="Times New Roman" w:hAnsi="Times New Roman" w:cs="Times New Roman"/>
          <w:spacing w:val="-2"/>
          <w:sz w:val="23"/>
          <w:szCs w:val="23"/>
        </w:rPr>
        <w:t xml:space="preserve"> </w:t>
      </w:r>
      <w:r w:rsidRPr="00F103A7">
        <w:rPr>
          <w:rFonts w:ascii="Times New Roman" w:eastAsia="Times New Roman" w:hAnsi="Times New Roman" w:cs="Times New Roman"/>
          <w:sz w:val="23"/>
          <w:szCs w:val="23"/>
        </w:rPr>
        <w:t>di</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put</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 xml:space="preserve">d, </w:t>
      </w:r>
      <w:r w:rsidRPr="00F103A7">
        <w:rPr>
          <w:rFonts w:ascii="Times New Roman" w:eastAsia="Times New Roman" w:hAnsi="Times New Roman" w:cs="Times New Roman"/>
          <w:spacing w:val="-2"/>
          <w:sz w:val="23"/>
          <w:szCs w:val="23"/>
        </w:rPr>
        <w:t>t</w:t>
      </w:r>
      <w:r w:rsidRPr="00F103A7">
        <w:rPr>
          <w:rFonts w:ascii="Times New Roman" w:eastAsia="Times New Roman" w:hAnsi="Times New Roman" w:cs="Times New Roman"/>
          <w:sz w:val="23"/>
          <w:szCs w:val="23"/>
        </w:rPr>
        <w:t>he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pacing w:val="1"/>
          <w:sz w:val="23"/>
          <w:szCs w:val="23"/>
        </w:rPr>
        <w:t>ce</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s</w:t>
      </w:r>
      <w:r w:rsidRPr="00F103A7">
        <w:rPr>
          <w:rFonts w:ascii="Times New Roman" w:eastAsia="Times New Roman" w:hAnsi="Times New Roman" w:cs="Times New Roman"/>
          <w:spacing w:val="-1"/>
          <w:sz w:val="23"/>
          <w:szCs w:val="23"/>
        </w:rPr>
        <w:t xml:space="preserve"> S</w:t>
      </w:r>
      <w:r w:rsidRPr="00F103A7">
        <w:rPr>
          <w:rFonts w:ascii="Times New Roman" w:eastAsia="Times New Roman" w:hAnsi="Times New Roman" w:cs="Times New Roman"/>
          <w:spacing w:val="1"/>
          <w:sz w:val="23"/>
          <w:szCs w:val="23"/>
        </w:rPr>
        <w:t>ee</w:t>
      </w:r>
      <w:r w:rsidRPr="00F103A7">
        <w:rPr>
          <w:rFonts w:ascii="Times New Roman" w:eastAsia="Times New Roman" w:hAnsi="Times New Roman" w:cs="Times New Roman"/>
          <w:spacing w:val="-2"/>
          <w:sz w:val="23"/>
          <w:szCs w:val="23"/>
        </w:rPr>
        <w:t>k</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2"/>
          <w:sz w:val="23"/>
          <w:szCs w:val="23"/>
        </w:rPr>
        <w:t xml:space="preserve"> </w:t>
      </w:r>
      <w:r w:rsidRPr="00F103A7">
        <w:rPr>
          <w:rFonts w:ascii="Times New Roman" w:eastAsia="Times New Roman" w:hAnsi="Times New Roman" w:cs="Times New Roman"/>
          <w:sz w:val="23"/>
          <w:szCs w:val="23"/>
        </w:rPr>
        <w:t>m</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y</w:t>
      </w:r>
      <w:r w:rsidRPr="00F103A7">
        <w:rPr>
          <w:rFonts w:ascii="Times New Roman" w:eastAsia="Times New Roman" w:hAnsi="Times New Roman" w:cs="Times New Roman"/>
          <w:spacing w:val="-5"/>
          <w:sz w:val="23"/>
          <w:szCs w:val="23"/>
        </w:rPr>
        <w:t xml:space="preserve"> </w:t>
      </w:r>
      <w:r w:rsidRPr="00F103A7">
        <w:rPr>
          <w:rFonts w:ascii="Times New Roman" w:eastAsia="Times New Roman" w:hAnsi="Times New Roman" w:cs="Times New Roman"/>
          <w:spacing w:val="-1"/>
          <w:sz w:val="23"/>
          <w:szCs w:val="23"/>
        </w:rPr>
        <w:t>w</w:t>
      </w:r>
      <w:r w:rsidRPr="00F103A7">
        <w:rPr>
          <w:rFonts w:ascii="Times New Roman" w:eastAsia="Times New Roman" w:hAnsi="Times New Roman" w:cs="Times New Roman"/>
          <w:sz w:val="23"/>
          <w:szCs w:val="23"/>
        </w:rPr>
        <w:t>ithhold p</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5"/>
          <w:sz w:val="23"/>
          <w:szCs w:val="23"/>
        </w:rPr>
        <w:t>y</w:t>
      </w:r>
      <w:r w:rsidRPr="00F103A7">
        <w:rPr>
          <w:rFonts w:ascii="Times New Roman" w:eastAsia="Times New Roman" w:hAnsi="Times New Roman" w:cs="Times New Roman"/>
          <w:sz w:val="23"/>
          <w:szCs w:val="23"/>
        </w:rPr>
        <w:t>m</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nt</w:t>
      </w:r>
      <w:r w:rsidRPr="00F103A7">
        <w:rPr>
          <w:rFonts w:ascii="Times New Roman" w:eastAsia="Times New Roman" w:hAnsi="Times New Roman" w:cs="Times New Roman"/>
          <w:spacing w:val="3"/>
          <w:sz w:val="23"/>
          <w:szCs w:val="23"/>
        </w:rPr>
        <w:t xml:space="preserve"> </w:t>
      </w:r>
      <w:r w:rsidRPr="00F103A7">
        <w:rPr>
          <w:rFonts w:ascii="Times New Roman" w:eastAsia="Times New Roman" w:hAnsi="Times New Roman" w:cs="Times New Roman"/>
          <w:sz w:val="23"/>
          <w:szCs w:val="23"/>
        </w:rPr>
        <w:t>of the</w:t>
      </w:r>
      <w:r w:rsidRPr="00F103A7">
        <w:rPr>
          <w:rFonts w:ascii="Times New Roman" w:eastAsia="Times New Roman" w:hAnsi="Times New Roman" w:cs="Times New Roman"/>
          <w:spacing w:val="3"/>
          <w:sz w:val="23"/>
          <w:szCs w:val="23"/>
        </w:rPr>
        <w:t xml:space="preserve"> </w:t>
      </w:r>
      <w:r w:rsidRPr="00F103A7">
        <w:rPr>
          <w:rFonts w:ascii="Times New Roman" w:eastAsia="Times New Roman" w:hAnsi="Times New Roman" w:cs="Times New Roman"/>
          <w:spacing w:val="-2"/>
          <w:sz w:val="23"/>
          <w:szCs w:val="23"/>
        </w:rPr>
        <w:t>d</w:t>
      </w:r>
      <w:r w:rsidRPr="00F103A7">
        <w:rPr>
          <w:rFonts w:ascii="Times New Roman" w:eastAsia="Times New Roman" w:hAnsi="Times New Roman" w:cs="Times New Roman"/>
          <w:sz w:val="23"/>
          <w:szCs w:val="23"/>
        </w:rPr>
        <w:t>i</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put</w:t>
      </w:r>
      <w:r w:rsidRPr="00F103A7">
        <w:rPr>
          <w:rFonts w:ascii="Times New Roman" w:eastAsia="Times New Roman" w:hAnsi="Times New Roman" w:cs="Times New Roman"/>
          <w:spacing w:val="-2"/>
          <w:sz w:val="23"/>
          <w:szCs w:val="23"/>
        </w:rPr>
        <w:t>e</w:t>
      </w:r>
      <w:r w:rsidRPr="00F103A7">
        <w:rPr>
          <w:rFonts w:ascii="Times New Roman" w:eastAsia="Times New Roman" w:hAnsi="Times New Roman" w:cs="Times New Roman"/>
          <w:sz w:val="23"/>
          <w:szCs w:val="23"/>
        </w:rPr>
        <w:t>d Ch</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2"/>
          <w:sz w:val="23"/>
          <w:szCs w:val="23"/>
        </w:rPr>
        <w:t>g</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3"/>
          <w:sz w:val="23"/>
          <w:szCs w:val="23"/>
        </w:rPr>
        <w:t xml:space="preserve"> </w:t>
      </w:r>
      <w:r w:rsidRPr="00F103A7">
        <w:rPr>
          <w:rFonts w:ascii="Times New Roman" w:eastAsia="Times New Roman" w:hAnsi="Times New Roman" w:cs="Times New Roman"/>
          <w:sz w:val="23"/>
          <w:szCs w:val="23"/>
        </w:rPr>
        <w:t>un</w:t>
      </w:r>
      <w:r w:rsidRPr="00F103A7">
        <w:rPr>
          <w:rFonts w:ascii="Times New Roman" w:eastAsia="Times New Roman" w:hAnsi="Times New Roman" w:cs="Times New Roman"/>
          <w:spacing w:val="-2"/>
          <w:sz w:val="23"/>
          <w:szCs w:val="23"/>
        </w:rPr>
        <w:t>t</w:t>
      </w:r>
      <w:r w:rsidRPr="00F103A7">
        <w:rPr>
          <w:rFonts w:ascii="Times New Roman" w:eastAsia="Times New Roman" w:hAnsi="Times New Roman" w:cs="Times New Roman"/>
          <w:sz w:val="23"/>
          <w:szCs w:val="23"/>
        </w:rPr>
        <w:t>il</w:t>
      </w:r>
      <w:r w:rsidRPr="00F103A7">
        <w:rPr>
          <w:rFonts w:ascii="Times New Roman" w:eastAsia="Times New Roman" w:hAnsi="Times New Roman" w:cs="Times New Roman"/>
          <w:spacing w:val="3"/>
          <w:sz w:val="23"/>
          <w:szCs w:val="23"/>
        </w:rPr>
        <w:t xml:space="preserve"> </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pacing w:val="-2"/>
          <w:sz w:val="23"/>
          <w:szCs w:val="23"/>
        </w:rPr>
        <w:t>u</w:t>
      </w:r>
      <w:r w:rsidRPr="00F103A7">
        <w:rPr>
          <w:rFonts w:ascii="Times New Roman" w:eastAsia="Times New Roman" w:hAnsi="Times New Roman" w:cs="Times New Roman"/>
          <w:spacing w:val="1"/>
          <w:sz w:val="23"/>
          <w:szCs w:val="23"/>
        </w:rPr>
        <w:t>c</w:t>
      </w:r>
      <w:r w:rsidRPr="00F103A7">
        <w:rPr>
          <w:rFonts w:ascii="Times New Roman" w:eastAsia="Times New Roman" w:hAnsi="Times New Roman" w:cs="Times New Roman"/>
          <w:sz w:val="23"/>
          <w:szCs w:val="23"/>
        </w:rPr>
        <w:t>h</w:t>
      </w:r>
      <w:r w:rsidRPr="00F103A7">
        <w:rPr>
          <w:rFonts w:ascii="Times New Roman" w:eastAsia="Times New Roman" w:hAnsi="Times New Roman" w:cs="Times New Roman"/>
          <w:spacing w:val="3"/>
          <w:sz w:val="23"/>
          <w:szCs w:val="23"/>
        </w:rPr>
        <w:t xml:space="preserve"> </w:t>
      </w:r>
      <w:r w:rsidRPr="00F103A7">
        <w:rPr>
          <w:rFonts w:ascii="Times New Roman" w:eastAsia="Times New Roman" w:hAnsi="Times New Roman" w:cs="Times New Roman"/>
          <w:spacing w:val="-2"/>
          <w:sz w:val="23"/>
          <w:szCs w:val="23"/>
        </w:rPr>
        <w:t>t</w:t>
      </w:r>
      <w:r w:rsidRPr="00F103A7">
        <w:rPr>
          <w:rFonts w:ascii="Times New Roman" w:eastAsia="Times New Roman" w:hAnsi="Times New Roman" w:cs="Times New Roman"/>
          <w:sz w:val="23"/>
          <w:szCs w:val="23"/>
        </w:rPr>
        <w:t>i</w:t>
      </w:r>
      <w:r w:rsidRPr="00F103A7">
        <w:rPr>
          <w:rFonts w:ascii="Times New Roman" w:eastAsia="Times New Roman" w:hAnsi="Times New Roman" w:cs="Times New Roman"/>
          <w:spacing w:val="-2"/>
          <w:sz w:val="23"/>
          <w:szCs w:val="23"/>
        </w:rPr>
        <w:t>m</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
          <w:sz w:val="23"/>
          <w:szCs w:val="23"/>
        </w:rPr>
        <w:t xml:space="preserve"> a</w:t>
      </w:r>
      <w:r w:rsidRPr="00F103A7">
        <w:rPr>
          <w:rFonts w:ascii="Times New Roman" w:eastAsia="Times New Roman" w:hAnsi="Times New Roman" w:cs="Times New Roman"/>
          <w:sz w:val="23"/>
          <w:szCs w:val="23"/>
        </w:rPr>
        <w:t>s</w:t>
      </w:r>
      <w:r w:rsidRPr="00F103A7">
        <w:rPr>
          <w:rFonts w:ascii="Times New Roman" w:eastAsia="Times New Roman" w:hAnsi="Times New Roman" w:cs="Times New Roman"/>
          <w:spacing w:val="2"/>
          <w:sz w:val="23"/>
          <w:szCs w:val="23"/>
        </w:rPr>
        <w:t xml:space="preserve"> </w:t>
      </w:r>
      <w:r w:rsidRPr="00F103A7">
        <w:rPr>
          <w:rFonts w:ascii="Times New Roman" w:eastAsia="Times New Roman" w:hAnsi="Times New Roman" w:cs="Times New Roman"/>
          <w:sz w:val="23"/>
          <w:szCs w:val="23"/>
        </w:rPr>
        <w:t>the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z w:val="23"/>
          <w:szCs w:val="23"/>
        </w:rPr>
        <w:t>B</w:t>
      </w:r>
      <w:r w:rsidRPr="00F103A7">
        <w:rPr>
          <w:rFonts w:ascii="Times New Roman" w:eastAsia="Times New Roman" w:hAnsi="Times New Roman" w:cs="Times New Roman"/>
          <w:spacing w:val="-2"/>
          <w:sz w:val="23"/>
          <w:szCs w:val="23"/>
        </w:rPr>
        <w:t>i</w:t>
      </w:r>
      <w:r w:rsidRPr="00F103A7">
        <w:rPr>
          <w:rFonts w:ascii="Times New Roman" w:eastAsia="Times New Roman" w:hAnsi="Times New Roman" w:cs="Times New Roman"/>
          <w:sz w:val="23"/>
          <w:szCs w:val="23"/>
        </w:rPr>
        <w:t xml:space="preserve">lling </w:t>
      </w:r>
      <w:r w:rsidRPr="00F103A7">
        <w:rPr>
          <w:rFonts w:ascii="Times New Roman" w:eastAsia="Times New Roman" w:hAnsi="Times New Roman" w:cs="Times New Roman"/>
          <w:spacing w:val="-1"/>
          <w:sz w:val="23"/>
          <w:szCs w:val="23"/>
        </w:rPr>
        <w:t>D</w:t>
      </w:r>
      <w:r w:rsidRPr="00F103A7">
        <w:rPr>
          <w:rFonts w:ascii="Times New Roman" w:eastAsia="Times New Roman" w:hAnsi="Times New Roman" w:cs="Times New Roman"/>
          <w:sz w:val="23"/>
          <w:szCs w:val="23"/>
        </w:rPr>
        <w:t>i</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pu</w:t>
      </w:r>
      <w:r w:rsidRPr="00F103A7">
        <w:rPr>
          <w:rFonts w:ascii="Times New Roman" w:eastAsia="Times New Roman" w:hAnsi="Times New Roman" w:cs="Times New Roman"/>
          <w:spacing w:val="-2"/>
          <w:sz w:val="23"/>
          <w:szCs w:val="23"/>
        </w:rPr>
        <w:t>t</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3"/>
          <w:sz w:val="23"/>
          <w:szCs w:val="23"/>
        </w:rPr>
        <w:t xml:space="preserve"> </w:t>
      </w:r>
      <w:r w:rsidRPr="00F103A7">
        <w:rPr>
          <w:rFonts w:ascii="Times New Roman" w:eastAsia="Times New Roman" w:hAnsi="Times New Roman" w:cs="Times New Roman"/>
          <w:spacing w:val="-2"/>
          <w:sz w:val="23"/>
          <w:szCs w:val="23"/>
        </w:rPr>
        <w:t>h</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s</w:t>
      </w:r>
      <w:r w:rsidRPr="00F103A7">
        <w:rPr>
          <w:rFonts w:ascii="Times New Roman" w:eastAsia="Times New Roman" w:hAnsi="Times New Roman" w:cs="Times New Roman"/>
          <w:spacing w:val="2"/>
          <w:sz w:val="23"/>
          <w:szCs w:val="23"/>
        </w:rPr>
        <w:t xml:space="preserve"> </w:t>
      </w:r>
      <w:r w:rsidRPr="00F103A7">
        <w:rPr>
          <w:rFonts w:ascii="Times New Roman" w:eastAsia="Times New Roman" w:hAnsi="Times New Roman" w:cs="Times New Roman"/>
          <w:spacing w:val="-2"/>
          <w:sz w:val="23"/>
          <w:szCs w:val="23"/>
        </w:rPr>
        <w:t>b</w:t>
      </w:r>
      <w:r w:rsidRPr="00F103A7">
        <w:rPr>
          <w:rFonts w:ascii="Times New Roman" w:eastAsia="Times New Roman" w:hAnsi="Times New Roman" w:cs="Times New Roman"/>
          <w:spacing w:val="1"/>
          <w:sz w:val="23"/>
          <w:szCs w:val="23"/>
        </w:rPr>
        <w:t>ee</w:t>
      </w:r>
      <w:r w:rsidRPr="00F103A7">
        <w:rPr>
          <w:rFonts w:ascii="Times New Roman" w:eastAsia="Times New Roman" w:hAnsi="Times New Roman" w:cs="Times New Roman"/>
          <w:sz w:val="23"/>
          <w:szCs w:val="23"/>
        </w:rPr>
        <w:t>n r</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ol</w:t>
      </w:r>
      <w:r w:rsidRPr="00F103A7">
        <w:rPr>
          <w:rFonts w:ascii="Times New Roman" w:eastAsia="Times New Roman" w:hAnsi="Times New Roman" w:cs="Times New Roman"/>
          <w:spacing w:val="-2"/>
          <w:sz w:val="23"/>
          <w:szCs w:val="23"/>
        </w:rPr>
        <w:t>v</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 xml:space="preserve">d or otherwise terminated. </w:t>
      </w:r>
      <w:r w:rsidRPr="00F103A7">
        <w:rPr>
          <w:rFonts w:ascii="Times New Roman" w:eastAsia="Times New Roman" w:hAnsi="Times New Roman" w:cs="Times New Roman"/>
          <w:spacing w:val="-1"/>
          <w:sz w:val="23"/>
          <w:szCs w:val="23"/>
        </w:rPr>
        <w:t>O</w:t>
      </w:r>
      <w:r w:rsidRPr="00F103A7">
        <w:rPr>
          <w:rFonts w:ascii="Times New Roman" w:eastAsia="Times New Roman" w:hAnsi="Times New Roman" w:cs="Times New Roman"/>
          <w:sz w:val="23"/>
          <w:szCs w:val="23"/>
        </w:rPr>
        <w:t>th</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rwi</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 t</w:t>
      </w:r>
      <w:r w:rsidRPr="00F103A7">
        <w:rPr>
          <w:rFonts w:ascii="Times New Roman" w:eastAsia="Times New Roman" w:hAnsi="Times New Roman" w:cs="Times New Roman"/>
          <w:spacing w:val="-2"/>
          <w:sz w:val="23"/>
          <w:szCs w:val="23"/>
        </w:rPr>
        <w:t>h</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1"/>
          <w:sz w:val="23"/>
          <w:szCs w:val="23"/>
        </w:rPr>
        <w:t>cce</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s</w:t>
      </w:r>
      <w:r w:rsidRPr="00F103A7">
        <w:rPr>
          <w:rFonts w:ascii="Times New Roman" w:eastAsia="Times New Roman" w:hAnsi="Times New Roman" w:cs="Times New Roman"/>
          <w:spacing w:val="-1"/>
          <w:sz w:val="23"/>
          <w:szCs w:val="23"/>
        </w:rPr>
        <w:t xml:space="preserve"> S</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pacing w:val="-2"/>
          <w:sz w:val="23"/>
          <w:szCs w:val="23"/>
        </w:rPr>
        <w:t>e</w:t>
      </w:r>
      <w:r w:rsidRPr="00F103A7">
        <w:rPr>
          <w:rFonts w:ascii="Times New Roman" w:eastAsia="Times New Roman" w:hAnsi="Times New Roman" w:cs="Times New Roman"/>
          <w:sz w:val="23"/>
          <w:szCs w:val="23"/>
        </w:rPr>
        <w:t>k</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 xml:space="preserve">r </w:t>
      </w:r>
      <w:r w:rsidRPr="00F103A7">
        <w:rPr>
          <w:rFonts w:ascii="Times New Roman" w:eastAsia="Times New Roman" w:hAnsi="Times New Roman" w:cs="Times New Roman"/>
          <w:spacing w:val="1"/>
          <w:sz w:val="23"/>
          <w:szCs w:val="23"/>
        </w:rPr>
        <w:t>m</w:t>
      </w:r>
      <w:r w:rsidRPr="00F103A7">
        <w:rPr>
          <w:rFonts w:ascii="Times New Roman" w:eastAsia="Times New Roman" w:hAnsi="Times New Roman" w:cs="Times New Roman"/>
          <w:sz w:val="23"/>
          <w:szCs w:val="23"/>
        </w:rPr>
        <w:t>u</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t p</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y</w:t>
      </w:r>
      <w:r w:rsidRPr="00F103A7">
        <w:rPr>
          <w:rFonts w:ascii="Times New Roman" w:eastAsia="Times New Roman" w:hAnsi="Times New Roman" w:cs="Times New Roman"/>
          <w:spacing w:val="-5"/>
          <w:sz w:val="23"/>
          <w:szCs w:val="23"/>
        </w:rPr>
        <w:t xml:space="preserve"> </w:t>
      </w:r>
      <w:r w:rsidRPr="00F103A7">
        <w:rPr>
          <w:rFonts w:ascii="Times New Roman" w:eastAsia="Times New Roman" w:hAnsi="Times New Roman" w:cs="Times New Roman"/>
          <w:sz w:val="23"/>
          <w:szCs w:val="23"/>
        </w:rPr>
        <w:t>the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z w:val="23"/>
          <w:szCs w:val="23"/>
        </w:rPr>
        <w:t>in</w:t>
      </w:r>
      <w:r w:rsidRPr="00F103A7">
        <w:rPr>
          <w:rFonts w:ascii="Times New Roman" w:eastAsia="Times New Roman" w:hAnsi="Times New Roman" w:cs="Times New Roman"/>
          <w:spacing w:val="-2"/>
          <w:sz w:val="23"/>
          <w:szCs w:val="23"/>
        </w:rPr>
        <w:t>v</w:t>
      </w:r>
      <w:r w:rsidRPr="00F103A7">
        <w:rPr>
          <w:rFonts w:ascii="Times New Roman" w:eastAsia="Times New Roman" w:hAnsi="Times New Roman" w:cs="Times New Roman"/>
          <w:sz w:val="23"/>
          <w:szCs w:val="23"/>
        </w:rPr>
        <w:t>oi</w:t>
      </w:r>
      <w:r w:rsidRPr="00F103A7">
        <w:rPr>
          <w:rFonts w:ascii="Times New Roman" w:eastAsia="Times New Roman" w:hAnsi="Times New Roman" w:cs="Times New Roman"/>
          <w:spacing w:val="1"/>
          <w:sz w:val="23"/>
          <w:szCs w:val="23"/>
        </w:rPr>
        <w:t>c</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z w:val="23"/>
          <w:szCs w:val="23"/>
        </w:rPr>
        <w:t xml:space="preserve">in </w:t>
      </w:r>
      <w:r w:rsidRPr="00F103A7">
        <w:rPr>
          <w:rFonts w:ascii="Times New Roman" w:eastAsia="Times New Roman" w:hAnsi="Times New Roman" w:cs="Times New Roman"/>
          <w:spacing w:val="-2"/>
          <w:sz w:val="23"/>
          <w:szCs w:val="23"/>
        </w:rPr>
        <w:t>f</w:t>
      </w:r>
      <w:r w:rsidRPr="00F103A7">
        <w:rPr>
          <w:rFonts w:ascii="Times New Roman" w:eastAsia="Times New Roman" w:hAnsi="Times New Roman" w:cs="Times New Roman"/>
          <w:sz w:val="23"/>
          <w:szCs w:val="23"/>
        </w:rPr>
        <w:t xml:space="preserve">ull in </w:t>
      </w:r>
      <w:r w:rsidRPr="00F103A7">
        <w:rPr>
          <w:rFonts w:ascii="Times New Roman" w:eastAsia="Times New Roman" w:hAnsi="Times New Roman" w:cs="Times New Roman"/>
          <w:spacing w:val="1"/>
          <w:sz w:val="23"/>
          <w:szCs w:val="23"/>
        </w:rPr>
        <w:t>acc</w:t>
      </w:r>
      <w:r w:rsidRPr="00F103A7">
        <w:rPr>
          <w:rFonts w:ascii="Times New Roman" w:eastAsia="Times New Roman" w:hAnsi="Times New Roman" w:cs="Times New Roman"/>
          <w:sz w:val="23"/>
          <w:szCs w:val="23"/>
        </w:rPr>
        <w:t>o</w:t>
      </w:r>
      <w:r w:rsidRPr="00F103A7">
        <w:rPr>
          <w:rFonts w:ascii="Times New Roman" w:eastAsia="Times New Roman" w:hAnsi="Times New Roman" w:cs="Times New Roman"/>
          <w:spacing w:val="7"/>
          <w:sz w:val="23"/>
          <w:szCs w:val="23"/>
        </w:rPr>
        <w:t>r</w:t>
      </w:r>
      <w:r w:rsidRPr="00F103A7">
        <w:rPr>
          <w:rFonts w:ascii="Times New Roman" w:eastAsia="Times New Roman" w:hAnsi="Times New Roman" w:cs="Times New Roman"/>
          <w:sz w:val="23"/>
          <w:szCs w:val="23"/>
        </w:rPr>
        <w:t>d</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2"/>
          <w:sz w:val="23"/>
          <w:szCs w:val="23"/>
        </w:rPr>
        <w:t>n</w:t>
      </w:r>
      <w:r w:rsidRPr="00F103A7">
        <w:rPr>
          <w:rFonts w:ascii="Times New Roman" w:eastAsia="Times New Roman" w:hAnsi="Times New Roman" w:cs="Times New Roman"/>
          <w:spacing w:val="1"/>
          <w:sz w:val="23"/>
          <w:szCs w:val="23"/>
        </w:rPr>
        <w:t>c</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pacing w:val="-1"/>
          <w:sz w:val="23"/>
          <w:szCs w:val="23"/>
        </w:rPr>
        <w:t>w</w:t>
      </w:r>
      <w:r w:rsidRPr="00F103A7">
        <w:rPr>
          <w:rFonts w:ascii="Times New Roman" w:eastAsia="Times New Roman" w:hAnsi="Times New Roman" w:cs="Times New Roman"/>
          <w:spacing w:val="-2"/>
          <w:sz w:val="23"/>
          <w:szCs w:val="23"/>
        </w:rPr>
        <w:t>i</w:t>
      </w:r>
      <w:r w:rsidRPr="00F103A7">
        <w:rPr>
          <w:rFonts w:ascii="Times New Roman" w:eastAsia="Times New Roman" w:hAnsi="Times New Roman" w:cs="Times New Roman"/>
          <w:sz w:val="23"/>
          <w:szCs w:val="23"/>
        </w:rPr>
        <w:t xml:space="preserve">th </w:t>
      </w:r>
      <w:r w:rsidRPr="00F103A7">
        <w:rPr>
          <w:rFonts w:ascii="Times New Roman" w:eastAsia="Times New Roman" w:hAnsi="Times New Roman" w:cs="Times New Roman"/>
          <w:spacing w:val="-2"/>
          <w:sz w:val="23"/>
          <w:szCs w:val="23"/>
        </w:rPr>
        <w:t>t</w:t>
      </w:r>
      <w:r w:rsidRPr="00F103A7">
        <w:rPr>
          <w:rFonts w:ascii="Times New Roman" w:eastAsia="Times New Roman" w:hAnsi="Times New Roman" w:cs="Times New Roman"/>
          <w:sz w:val="23"/>
          <w:szCs w:val="23"/>
        </w:rPr>
        <w:t>his</w:t>
      </w:r>
      <w:r w:rsidRPr="00F103A7">
        <w:rPr>
          <w:rFonts w:ascii="Times New Roman" w:eastAsia="Times New Roman" w:hAnsi="Times New Roman" w:cs="Times New Roman"/>
          <w:spacing w:val="1"/>
          <w:sz w:val="23"/>
          <w:szCs w:val="23"/>
        </w:rPr>
        <w:t xml:space="preserve"> </w:t>
      </w:r>
      <w:r w:rsidR="005B6C10">
        <w:rPr>
          <w:rFonts w:ascii="Times New Roman" w:eastAsia="Times New Roman" w:hAnsi="Times New Roman" w:cs="Times New Roman"/>
          <w:spacing w:val="-3"/>
          <w:sz w:val="23"/>
          <w:szCs w:val="23"/>
        </w:rPr>
        <w:t>I</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D</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z w:val="23"/>
          <w:szCs w:val="23"/>
        </w:rPr>
        <w:t xml:space="preserve">(but </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ubj</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z w:val="23"/>
          <w:szCs w:val="23"/>
        </w:rPr>
        <w:t xml:space="preserve">t to </w:t>
      </w:r>
      <w:r w:rsidRPr="00F103A7">
        <w:rPr>
          <w:rFonts w:ascii="Times New Roman" w:eastAsia="Times New Roman" w:hAnsi="Times New Roman" w:cs="Times New Roman"/>
          <w:spacing w:val="-2"/>
          <w:sz w:val="23"/>
          <w:szCs w:val="23"/>
        </w:rPr>
        <w:t>t</w:t>
      </w:r>
      <w:r w:rsidRPr="00F103A7">
        <w:rPr>
          <w:rFonts w:ascii="Times New Roman" w:eastAsia="Times New Roman" w:hAnsi="Times New Roman" w:cs="Times New Roman"/>
          <w:sz w:val="23"/>
          <w:szCs w:val="23"/>
        </w:rPr>
        <w:t>he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z w:val="23"/>
          <w:szCs w:val="23"/>
        </w:rPr>
        <w:t>o</w:t>
      </w:r>
      <w:r w:rsidRPr="00F103A7">
        <w:rPr>
          <w:rFonts w:ascii="Times New Roman" w:eastAsia="Times New Roman" w:hAnsi="Times New Roman" w:cs="Times New Roman"/>
          <w:spacing w:val="-2"/>
          <w:sz w:val="23"/>
          <w:szCs w:val="23"/>
        </w:rPr>
        <w:t>u</w:t>
      </w:r>
      <w:r w:rsidRPr="00F103A7">
        <w:rPr>
          <w:rFonts w:ascii="Times New Roman" w:eastAsia="Times New Roman" w:hAnsi="Times New Roman" w:cs="Times New Roman"/>
          <w:sz w:val="23"/>
          <w:szCs w:val="23"/>
        </w:rPr>
        <w:t>t</w:t>
      </w:r>
      <w:r w:rsidRPr="00F103A7">
        <w:rPr>
          <w:rFonts w:ascii="Times New Roman" w:eastAsia="Times New Roman" w:hAnsi="Times New Roman" w:cs="Times New Roman"/>
          <w:spacing w:val="1"/>
          <w:sz w:val="23"/>
          <w:szCs w:val="23"/>
        </w:rPr>
        <w:t>c</w:t>
      </w:r>
      <w:r w:rsidRPr="00F103A7">
        <w:rPr>
          <w:rFonts w:ascii="Times New Roman" w:eastAsia="Times New Roman" w:hAnsi="Times New Roman" w:cs="Times New Roman"/>
          <w:spacing w:val="-2"/>
          <w:sz w:val="23"/>
          <w:szCs w:val="23"/>
        </w:rPr>
        <w:t>o</w:t>
      </w:r>
      <w:r w:rsidRPr="00F103A7">
        <w:rPr>
          <w:rFonts w:ascii="Times New Roman" w:eastAsia="Times New Roman" w:hAnsi="Times New Roman" w:cs="Times New Roman"/>
          <w:sz w:val="23"/>
          <w:szCs w:val="23"/>
        </w:rPr>
        <w:t>me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z w:val="23"/>
          <w:szCs w:val="23"/>
        </w:rPr>
        <w:t>of</w:t>
      </w:r>
      <w:r w:rsidRPr="00F103A7">
        <w:rPr>
          <w:rFonts w:ascii="Times New Roman" w:eastAsia="Times New Roman" w:hAnsi="Times New Roman" w:cs="Times New Roman"/>
          <w:spacing w:val="-2"/>
          <w:sz w:val="23"/>
          <w:szCs w:val="23"/>
        </w:rPr>
        <w:t xml:space="preserve"> t</w:t>
      </w:r>
      <w:r w:rsidRPr="00F103A7">
        <w:rPr>
          <w:rFonts w:ascii="Times New Roman" w:eastAsia="Times New Roman" w:hAnsi="Times New Roman" w:cs="Times New Roman"/>
          <w:sz w:val="23"/>
          <w:szCs w:val="23"/>
        </w:rPr>
        <w:t>he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z w:val="23"/>
          <w:szCs w:val="23"/>
        </w:rPr>
        <w:t>Bi</w:t>
      </w:r>
      <w:r w:rsidRPr="00F103A7">
        <w:rPr>
          <w:rFonts w:ascii="Times New Roman" w:eastAsia="Times New Roman" w:hAnsi="Times New Roman" w:cs="Times New Roman"/>
          <w:spacing w:val="-1"/>
          <w:sz w:val="23"/>
          <w:szCs w:val="23"/>
        </w:rPr>
        <w:t>l</w:t>
      </w:r>
      <w:r w:rsidRPr="00F103A7">
        <w:rPr>
          <w:rFonts w:ascii="Times New Roman" w:eastAsia="Times New Roman" w:hAnsi="Times New Roman" w:cs="Times New Roman"/>
          <w:sz w:val="23"/>
          <w:szCs w:val="23"/>
        </w:rPr>
        <w:t>ling</w:t>
      </w:r>
      <w:r w:rsidRPr="00F103A7">
        <w:rPr>
          <w:rFonts w:ascii="Times New Roman" w:eastAsia="Times New Roman" w:hAnsi="Times New Roman" w:cs="Times New Roman"/>
          <w:spacing w:val="-2"/>
          <w:sz w:val="23"/>
          <w:szCs w:val="23"/>
        </w:rPr>
        <w:t xml:space="preserve"> </w:t>
      </w:r>
      <w:r w:rsidRPr="00F103A7">
        <w:rPr>
          <w:rFonts w:ascii="Times New Roman" w:eastAsia="Times New Roman" w:hAnsi="Times New Roman" w:cs="Times New Roman"/>
          <w:spacing w:val="-1"/>
          <w:sz w:val="23"/>
          <w:szCs w:val="23"/>
        </w:rPr>
        <w:t>D</w:t>
      </w:r>
      <w:r w:rsidRPr="00F103A7">
        <w:rPr>
          <w:rFonts w:ascii="Times New Roman" w:eastAsia="Times New Roman" w:hAnsi="Times New Roman" w:cs="Times New Roman"/>
          <w:sz w:val="23"/>
          <w:szCs w:val="23"/>
        </w:rPr>
        <w:t>i</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pute</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pacing w:val="-1"/>
          <w:sz w:val="23"/>
          <w:szCs w:val="23"/>
        </w:rPr>
        <w:t>P</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2"/>
          <w:sz w:val="23"/>
          <w:szCs w:val="23"/>
        </w:rPr>
        <w:t>o</w:t>
      </w:r>
      <w:r w:rsidRPr="00F103A7">
        <w:rPr>
          <w:rFonts w:ascii="Times New Roman" w:eastAsia="Times New Roman" w:hAnsi="Times New Roman" w:cs="Times New Roman"/>
          <w:spacing w:val="1"/>
          <w:sz w:val="23"/>
          <w:szCs w:val="23"/>
        </w:rPr>
        <w:t>ce</w:t>
      </w:r>
      <w:r w:rsidRPr="00F103A7">
        <w:rPr>
          <w:rFonts w:ascii="Times New Roman" w:eastAsia="Times New Roman" w:hAnsi="Times New Roman" w:cs="Times New Roman"/>
          <w:spacing w:val="-2"/>
          <w:sz w:val="23"/>
          <w:szCs w:val="23"/>
        </w:rPr>
        <w:t>d</w:t>
      </w:r>
      <w:r w:rsidRPr="00F103A7">
        <w:rPr>
          <w:rFonts w:ascii="Times New Roman" w:eastAsia="Times New Roman" w:hAnsi="Times New Roman" w:cs="Times New Roman"/>
          <w:sz w:val="23"/>
          <w:szCs w:val="23"/>
        </w:rPr>
        <w:t>ur</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w:t>
      </w:r>
    </w:p>
    <w:p w14:paraId="550A56D7" w14:textId="77777777" w:rsidR="0013141A" w:rsidRPr="00F103A7" w:rsidRDefault="0013141A" w:rsidP="0013141A">
      <w:pPr>
        <w:numPr>
          <w:ilvl w:val="0"/>
          <w:numId w:val="122"/>
        </w:numPr>
        <w:spacing w:before="120"/>
        <w:ind w:left="567" w:hanging="567"/>
        <w:jc w:val="both"/>
        <w:rPr>
          <w:rFonts w:ascii="Times New Roman" w:eastAsia="Times New Roman" w:hAnsi="Times New Roman" w:cs="Times New Roman"/>
          <w:sz w:val="23"/>
          <w:szCs w:val="23"/>
        </w:rPr>
      </w:pP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x</w:t>
      </w:r>
      <w:r w:rsidRPr="00F103A7">
        <w:rPr>
          <w:rFonts w:ascii="Times New Roman" w:eastAsia="Times New Roman" w:hAnsi="Times New Roman" w:cs="Times New Roman"/>
          <w:spacing w:val="1"/>
          <w:sz w:val="23"/>
          <w:szCs w:val="23"/>
        </w:rPr>
        <w:t>c</w:t>
      </w:r>
      <w:r w:rsidRPr="00F103A7">
        <w:rPr>
          <w:rFonts w:ascii="Times New Roman" w:eastAsia="Times New Roman" w:hAnsi="Times New Roman" w:cs="Times New Roman"/>
          <w:spacing w:val="-2"/>
          <w:sz w:val="23"/>
          <w:szCs w:val="23"/>
        </w:rPr>
        <w:t>e</w:t>
      </w:r>
      <w:r w:rsidRPr="00F103A7">
        <w:rPr>
          <w:rFonts w:ascii="Times New Roman" w:eastAsia="Times New Roman" w:hAnsi="Times New Roman" w:cs="Times New Roman"/>
          <w:sz w:val="23"/>
          <w:szCs w:val="23"/>
        </w:rPr>
        <w:t>pt</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pacing w:val="-1"/>
          <w:sz w:val="23"/>
          <w:szCs w:val="23"/>
        </w:rPr>
        <w:t>w</w:t>
      </w:r>
      <w:r w:rsidRPr="00F103A7">
        <w:rPr>
          <w:rFonts w:ascii="Times New Roman" w:eastAsia="Times New Roman" w:hAnsi="Times New Roman" w:cs="Times New Roman"/>
          <w:sz w:val="23"/>
          <w:szCs w:val="23"/>
        </w:rPr>
        <w:t>h</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pacing w:val="-2"/>
          <w:sz w:val="23"/>
          <w:szCs w:val="23"/>
        </w:rPr>
        <w:t>r</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z w:val="23"/>
          <w:szCs w:val="23"/>
        </w:rPr>
        <w:t>p</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5"/>
          <w:sz w:val="23"/>
          <w:szCs w:val="23"/>
        </w:rPr>
        <w:t>y</w:t>
      </w:r>
      <w:r w:rsidRPr="00F103A7">
        <w:rPr>
          <w:rFonts w:ascii="Times New Roman" w:eastAsia="Times New Roman" w:hAnsi="Times New Roman" w:cs="Times New Roman"/>
          <w:sz w:val="23"/>
          <w:szCs w:val="23"/>
        </w:rPr>
        <w:t>m</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nt</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z w:val="23"/>
          <w:szCs w:val="23"/>
        </w:rPr>
        <w:t>is</w:t>
      </w:r>
      <w:r w:rsidRPr="00F103A7">
        <w:rPr>
          <w:rFonts w:ascii="Times New Roman" w:eastAsia="Times New Roman" w:hAnsi="Times New Roman" w:cs="Times New Roman"/>
          <w:spacing w:val="16"/>
          <w:sz w:val="23"/>
          <w:szCs w:val="23"/>
        </w:rPr>
        <w:t xml:space="preserve"> </w:t>
      </w:r>
      <w:r w:rsidRPr="00F103A7">
        <w:rPr>
          <w:rFonts w:ascii="Times New Roman" w:eastAsia="Times New Roman" w:hAnsi="Times New Roman" w:cs="Times New Roman"/>
          <w:spacing w:val="-1"/>
          <w:sz w:val="23"/>
          <w:szCs w:val="23"/>
        </w:rPr>
        <w:t>w</w:t>
      </w:r>
      <w:r w:rsidRPr="00F103A7">
        <w:rPr>
          <w:rFonts w:ascii="Times New Roman" w:eastAsia="Times New Roman" w:hAnsi="Times New Roman" w:cs="Times New Roman"/>
          <w:sz w:val="23"/>
          <w:szCs w:val="23"/>
        </w:rPr>
        <w:t>ithh</w:t>
      </w:r>
      <w:r w:rsidRPr="00F103A7">
        <w:rPr>
          <w:rFonts w:ascii="Times New Roman" w:eastAsia="Times New Roman" w:hAnsi="Times New Roman" w:cs="Times New Roman"/>
          <w:spacing w:val="-2"/>
          <w:sz w:val="23"/>
          <w:szCs w:val="23"/>
        </w:rPr>
        <w:t>e</w:t>
      </w:r>
      <w:r w:rsidRPr="00F103A7">
        <w:rPr>
          <w:rFonts w:ascii="Times New Roman" w:eastAsia="Times New Roman" w:hAnsi="Times New Roman" w:cs="Times New Roman"/>
          <w:sz w:val="23"/>
          <w:szCs w:val="23"/>
        </w:rPr>
        <w:t>ld</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z w:val="23"/>
          <w:szCs w:val="23"/>
        </w:rPr>
        <w:t>in</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pacing w:val="-2"/>
          <w:sz w:val="23"/>
          <w:szCs w:val="23"/>
        </w:rPr>
        <w:t>a</w:t>
      </w:r>
      <w:r w:rsidRPr="00F103A7">
        <w:rPr>
          <w:rFonts w:ascii="Times New Roman" w:eastAsia="Times New Roman" w:hAnsi="Times New Roman" w:cs="Times New Roman"/>
          <w:spacing w:val="1"/>
          <w:sz w:val="23"/>
          <w:szCs w:val="23"/>
        </w:rPr>
        <w:t>cc</w:t>
      </w:r>
      <w:r w:rsidRPr="00F103A7">
        <w:rPr>
          <w:rFonts w:ascii="Times New Roman" w:eastAsia="Times New Roman" w:hAnsi="Times New Roman" w:cs="Times New Roman"/>
          <w:sz w:val="23"/>
          <w:szCs w:val="23"/>
        </w:rPr>
        <w:t>or</w:t>
      </w:r>
      <w:r w:rsidRPr="00F103A7">
        <w:rPr>
          <w:rFonts w:ascii="Times New Roman" w:eastAsia="Times New Roman" w:hAnsi="Times New Roman" w:cs="Times New Roman"/>
          <w:spacing w:val="-2"/>
          <w:sz w:val="23"/>
          <w:szCs w:val="23"/>
        </w:rPr>
        <w:t>d</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n</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pacing w:val="-1"/>
          <w:sz w:val="23"/>
          <w:szCs w:val="23"/>
        </w:rPr>
        <w:t>w</w:t>
      </w:r>
      <w:r w:rsidRPr="00F103A7">
        <w:rPr>
          <w:rFonts w:ascii="Times New Roman" w:eastAsia="Times New Roman" w:hAnsi="Times New Roman" w:cs="Times New Roman"/>
          <w:sz w:val="23"/>
          <w:szCs w:val="23"/>
        </w:rPr>
        <w:t>ith</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pacing w:val="1"/>
          <w:sz w:val="23"/>
          <w:szCs w:val="23"/>
        </w:rPr>
        <w:t>c</w:t>
      </w:r>
      <w:r w:rsidRPr="00F103A7">
        <w:rPr>
          <w:rFonts w:ascii="Times New Roman" w:eastAsia="Times New Roman" w:hAnsi="Times New Roman" w:cs="Times New Roman"/>
          <w:spacing w:val="-2"/>
          <w:sz w:val="23"/>
          <w:szCs w:val="23"/>
        </w:rPr>
        <w:t>l</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u</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z w:val="23"/>
          <w:szCs w:val="23"/>
        </w:rPr>
        <w:t>3.12,</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z w:val="23"/>
          <w:szCs w:val="23"/>
        </w:rPr>
        <w:t>t</w:t>
      </w:r>
      <w:r w:rsidRPr="00F103A7">
        <w:rPr>
          <w:rFonts w:ascii="Times New Roman" w:eastAsia="Times New Roman" w:hAnsi="Times New Roman" w:cs="Times New Roman"/>
          <w:spacing w:val="-2"/>
          <w:sz w:val="23"/>
          <w:szCs w:val="23"/>
        </w:rPr>
        <w:t>h</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1"/>
          <w:sz w:val="23"/>
          <w:szCs w:val="23"/>
        </w:rPr>
        <w:t>c</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pacing w:val="-3"/>
          <w:sz w:val="23"/>
          <w:szCs w:val="23"/>
        </w:rPr>
        <w:t>s</w:t>
      </w:r>
      <w:r w:rsidRPr="00F103A7">
        <w:rPr>
          <w:rFonts w:ascii="Times New Roman" w:eastAsia="Times New Roman" w:hAnsi="Times New Roman" w:cs="Times New Roman"/>
          <w:sz w:val="23"/>
          <w:szCs w:val="23"/>
        </w:rPr>
        <w:t>s</w:t>
      </w:r>
      <w:r w:rsidRPr="00F103A7">
        <w:rPr>
          <w:rFonts w:ascii="Times New Roman" w:eastAsia="Times New Roman" w:hAnsi="Times New Roman" w:cs="Times New Roman"/>
          <w:spacing w:val="16"/>
          <w:sz w:val="23"/>
          <w:szCs w:val="23"/>
        </w:rPr>
        <w:t xml:space="preserve"> </w:t>
      </w:r>
      <w:r w:rsidRPr="00F103A7">
        <w:rPr>
          <w:rFonts w:ascii="Times New Roman" w:eastAsia="Times New Roman" w:hAnsi="Times New Roman" w:cs="Times New Roman"/>
          <w:spacing w:val="-1"/>
          <w:sz w:val="23"/>
          <w:szCs w:val="23"/>
        </w:rPr>
        <w:t>P</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2"/>
          <w:sz w:val="23"/>
          <w:szCs w:val="23"/>
        </w:rPr>
        <w:t>o</w:t>
      </w:r>
      <w:r w:rsidRPr="00F103A7">
        <w:rPr>
          <w:rFonts w:ascii="Times New Roman" w:eastAsia="Times New Roman" w:hAnsi="Times New Roman" w:cs="Times New Roman"/>
          <w:spacing w:val="-2"/>
          <w:sz w:val="23"/>
          <w:szCs w:val="23"/>
        </w:rPr>
        <w:t>v</w:t>
      </w:r>
      <w:r w:rsidRPr="00F103A7">
        <w:rPr>
          <w:rFonts w:ascii="Times New Roman" w:eastAsia="Times New Roman" w:hAnsi="Times New Roman" w:cs="Times New Roman"/>
          <w:sz w:val="23"/>
          <w:szCs w:val="23"/>
        </w:rPr>
        <w:t>id</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z w:val="23"/>
          <w:szCs w:val="23"/>
        </w:rPr>
        <w:t>is not</w:t>
      </w:r>
      <w:r w:rsidRPr="00F103A7">
        <w:rPr>
          <w:rFonts w:ascii="Times New Roman" w:eastAsia="Times New Roman" w:hAnsi="Times New Roman" w:cs="Times New Roman"/>
          <w:spacing w:val="19"/>
          <w:sz w:val="23"/>
          <w:szCs w:val="23"/>
        </w:rPr>
        <w:t xml:space="preserve"> </w:t>
      </w:r>
      <w:r w:rsidRPr="00F103A7">
        <w:rPr>
          <w:rFonts w:ascii="Times New Roman" w:eastAsia="Times New Roman" w:hAnsi="Times New Roman" w:cs="Times New Roman"/>
          <w:sz w:val="23"/>
          <w:szCs w:val="23"/>
        </w:rPr>
        <w:t>obli</w:t>
      </w:r>
      <w:r w:rsidRPr="00F103A7">
        <w:rPr>
          <w:rFonts w:ascii="Times New Roman" w:eastAsia="Times New Roman" w:hAnsi="Times New Roman" w:cs="Times New Roman"/>
          <w:spacing w:val="-2"/>
          <w:sz w:val="23"/>
          <w:szCs w:val="23"/>
        </w:rPr>
        <w:t>g</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d</w:t>
      </w:r>
      <w:r w:rsidRPr="00F103A7">
        <w:rPr>
          <w:rFonts w:ascii="Times New Roman" w:eastAsia="Times New Roman" w:hAnsi="Times New Roman" w:cs="Times New Roman"/>
          <w:spacing w:val="19"/>
          <w:sz w:val="23"/>
          <w:szCs w:val="23"/>
        </w:rPr>
        <w:t xml:space="preserve"> </w:t>
      </w:r>
      <w:r w:rsidRPr="00F103A7">
        <w:rPr>
          <w:rFonts w:ascii="Times New Roman" w:eastAsia="Times New Roman" w:hAnsi="Times New Roman" w:cs="Times New Roman"/>
          <w:sz w:val="23"/>
          <w:szCs w:val="23"/>
        </w:rPr>
        <w:t>to</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pacing w:val="1"/>
          <w:sz w:val="23"/>
          <w:szCs w:val="23"/>
        </w:rPr>
        <w:t>ce</w:t>
      </w:r>
      <w:r w:rsidRPr="00F103A7">
        <w:rPr>
          <w:rFonts w:ascii="Times New Roman" w:eastAsia="Times New Roman" w:hAnsi="Times New Roman" w:cs="Times New Roman"/>
          <w:spacing w:val="-2"/>
          <w:sz w:val="23"/>
          <w:szCs w:val="23"/>
        </w:rPr>
        <w:t>p</w:t>
      </w:r>
      <w:r w:rsidRPr="00F103A7">
        <w:rPr>
          <w:rFonts w:ascii="Times New Roman" w:eastAsia="Times New Roman" w:hAnsi="Times New Roman" w:cs="Times New Roman"/>
          <w:sz w:val="23"/>
          <w:szCs w:val="23"/>
        </w:rPr>
        <w:t>t</w:t>
      </w:r>
      <w:r w:rsidRPr="00F103A7">
        <w:rPr>
          <w:rFonts w:ascii="Times New Roman" w:eastAsia="Times New Roman" w:hAnsi="Times New Roman" w:cs="Times New Roman"/>
          <w:spacing w:val="19"/>
          <w:sz w:val="23"/>
          <w:szCs w:val="23"/>
        </w:rPr>
        <w:t xml:space="preserve"> </w:t>
      </w:r>
      <w:r w:rsidRPr="00F103A7">
        <w:rPr>
          <w:rFonts w:ascii="Times New Roman" w:eastAsia="Times New Roman" w:hAnsi="Times New Roman" w:cs="Times New Roman"/>
          <w:sz w:val="23"/>
          <w:szCs w:val="23"/>
        </w:rPr>
        <w:t>a</w:t>
      </w:r>
      <w:r w:rsidRPr="00F103A7">
        <w:rPr>
          <w:rFonts w:ascii="Times New Roman" w:eastAsia="Times New Roman" w:hAnsi="Times New Roman" w:cs="Times New Roman"/>
          <w:spacing w:val="20"/>
          <w:sz w:val="23"/>
          <w:szCs w:val="23"/>
        </w:rPr>
        <w:t xml:space="preserve"> </w:t>
      </w:r>
      <w:r w:rsidRPr="00F103A7">
        <w:rPr>
          <w:rFonts w:ascii="Times New Roman" w:eastAsia="Times New Roman" w:hAnsi="Times New Roman" w:cs="Times New Roman"/>
          <w:spacing w:val="-3"/>
          <w:sz w:val="23"/>
          <w:szCs w:val="23"/>
        </w:rPr>
        <w:t>B</w:t>
      </w:r>
      <w:r w:rsidRPr="00F103A7">
        <w:rPr>
          <w:rFonts w:ascii="Times New Roman" w:eastAsia="Times New Roman" w:hAnsi="Times New Roman" w:cs="Times New Roman"/>
          <w:spacing w:val="-2"/>
          <w:sz w:val="23"/>
          <w:szCs w:val="23"/>
        </w:rPr>
        <w:t>i</w:t>
      </w:r>
      <w:r w:rsidRPr="00F103A7">
        <w:rPr>
          <w:rFonts w:ascii="Times New Roman" w:eastAsia="Times New Roman" w:hAnsi="Times New Roman" w:cs="Times New Roman"/>
          <w:sz w:val="23"/>
          <w:szCs w:val="23"/>
        </w:rPr>
        <w:t>lling</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pacing w:val="-1"/>
          <w:sz w:val="23"/>
          <w:szCs w:val="23"/>
        </w:rPr>
        <w:t>D</w:t>
      </w:r>
      <w:r w:rsidRPr="00F103A7">
        <w:rPr>
          <w:rFonts w:ascii="Times New Roman" w:eastAsia="Times New Roman" w:hAnsi="Times New Roman" w:cs="Times New Roman"/>
          <w:sz w:val="23"/>
          <w:szCs w:val="23"/>
        </w:rPr>
        <w:t>i</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pute</w:t>
      </w:r>
      <w:r w:rsidRPr="00F103A7">
        <w:rPr>
          <w:rFonts w:ascii="Times New Roman" w:eastAsia="Times New Roman" w:hAnsi="Times New Roman" w:cs="Times New Roman"/>
          <w:spacing w:val="20"/>
          <w:sz w:val="23"/>
          <w:szCs w:val="23"/>
        </w:rPr>
        <w:t xml:space="preserve"> </w:t>
      </w:r>
      <w:r w:rsidRPr="00F103A7">
        <w:rPr>
          <w:rFonts w:ascii="Times New Roman" w:eastAsia="Times New Roman" w:hAnsi="Times New Roman" w:cs="Times New Roman"/>
          <w:spacing w:val="-1"/>
          <w:sz w:val="23"/>
          <w:szCs w:val="23"/>
        </w:rPr>
        <w:t>N</w:t>
      </w:r>
      <w:r w:rsidRPr="00F103A7">
        <w:rPr>
          <w:rFonts w:ascii="Times New Roman" w:eastAsia="Times New Roman" w:hAnsi="Times New Roman" w:cs="Times New Roman"/>
          <w:sz w:val="23"/>
          <w:szCs w:val="23"/>
        </w:rPr>
        <w:t>o</w:t>
      </w:r>
      <w:r w:rsidRPr="00F103A7">
        <w:rPr>
          <w:rFonts w:ascii="Times New Roman" w:eastAsia="Times New Roman" w:hAnsi="Times New Roman" w:cs="Times New Roman"/>
          <w:spacing w:val="-2"/>
          <w:sz w:val="23"/>
          <w:szCs w:val="23"/>
        </w:rPr>
        <w:t>t</w:t>
      </w:r>
      <w:r w:rsidRPr="00F103A7">
        <w:rPr>
          <w:rFonts w:ascii="Times New Roman" w:eastAsia="Times New Roman" w:hAnsi="Times New Roman" w:cs="Times New Roman"/>
          <w:sz w:val="23"/>
          <w:szCs w:val="23"/>
        </w:rPr>
        <w:t>i</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20"/>
          <w:sz w:val="23"/>
          <w:szCs w:val="23"/>
        </w:rPr>
        <w:t xml:space="preserve"> </w:t>
      </w:r>
      <w:r w:rsidRPr="00F103A7">
        <w:rPr>
          <w:rFonts w:ascii="Times New Roman" w:eastAsia="Times New Roman" w:hAnsi="Times New Roman" w:cs="Times New Roman"/>
          <w:sz w:val="23"/>
          <w:szCs w:val="23"/>
        </w:rPr>
        <w:t>in</w:t>
      </w:r>
      <w:r w:rsidRPr="00F103A7">
        <w:rPr>
          <w:rFonts w:ascii="Times New Roman" w:eastAsia="Times New Roman" w:hAnsi="Times New Roman" w:cs="Times New Roman"/>
          <w:spacing w:val="19"/>
          <w:sz w:val="23"/>
          <w:szCs w:val="23"/>
        </w:rPr>
        <w:t xml:space="preserve"> </w:t>
      </w:r>
      <w:r w:rsidRPr="00F103A7">
        <w:rPr>
          <w:rFonts w:ascii="Times New Roman" w:eastAsia="Times New Roman" w:hAnsi="Times New Roman" w:cs="Times New Roman"/>
          <w:spacing w:val="-2"/>
          <w:sz w:val="23"/>
          <w:szCs w:val="23"/>
        </w:rPr>
        <w:t>re</w:t>
      </w:r>
      <w:r w:rsidRPr="00F103A7">
        <w:rPr>
          <w:rFonts w:ascii="Times New Roman" w:eastAsia="Times New Roman" w:hAnsi="Times New Roman" w:cs="Times New Roman"/>
          <w:sz w:val="23"/>
          <w:szCs w:val="23"/>
        </w:rPr>
        <w:t>l</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2"/>
          <w:sz w:val="23"/>
          <w:szCs w:val="23"/>
        </w:rPr>
        <w:t>t</w:t>
      </w:r>
      <w:r w:rsidRPr="00F103A7">
        <w:rPr>
          <w:rFonts w:ascii="Times New Roman" w:eastAsia="Times New Roman" w:hAnsi="Times New Roman" w:cs="Times New Roman"/>
          <w:sz w:val="23"/>
          <w:szCs w:val="23"/>
        </w:rPr>
        <w:t>ion</w:t>
      </w:r>
      <w:r w:rsidRPr="00F103A7">
        <w:rPr>
          <w:rFonts w:ascii="Times New Roman" w:eastAsia="Times New Roman" w:hAnsi="Times New Roman" w:cs="Times New Roman"/>
          <w:spacing w:val="19"/>
          <w:sz w:val="23"/>
          <w:szCs w:val="23"/>
        </w:rPr>
        <w:t xml:space="preserve"> </w:t>
      </w:r>
      <w:r w:rsidRPr="00F103A7">
        <w:rPr>
          <w:rFonts w:ascii="Times New Roman" w:eastAsia="Times New Roman" w:hAnsi="Times New Roman" w:cs="Times New Roman"/>
          <w:sz w:val="23"/>
          <w:szCs w:val="23"/>
        </w:rPr>
        <w:t>to</w:t>
      </w:r>
      <w:r w:rsidRPr="00F103A7">
        <w:rPr>
          <w:rFonts w:ascii="Times New Roman" w:eastAsia="Times New Roman" w:hAnsi="Times New Roman" w:cs="Times New Roman"/>
          <w:spacing w:val="17"/>
          <w:sz w:val="23"/>
          <w:szCs w:val="23"/>
        </w:rPr>
        <w:t xml:space="preserve"> </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n</w:t>
      </w:r>
      <w:r w:rsidRPr="00F103A7">
        <w:rPr>
          <w:rFonts w:ascii="Times New Roman" w:eastAsia="Times New Roman" w:hAnsi="Times New Roman" w:cs="Times New Roman"/>
          <w:spacing w:val="19"/>
          <w:sz w:val="23"/>
          <w:szCs w:val="23"/>
        </w:rPr>
        <w:t xml:space="preserve"> </w:t>
      </w:r>
      <w:r w:rsidRPr="00F103A7">
        <w:rPr>
          <w:rFonts w:ascii="Times New Roman" w:eastAsia="Times New Roman" w:hAnsi="Times New Roman" w:cs="Times New Roman"/>
          <w:sz w:val="23"/>
          <w:szCs w:val="23"/>
        </w:rPr>
        <w:t>in</w:t>
      </w:r>
      <w:r w:rsidRPr="00F103A7">
        <w:rPr>
          <w:rFonts w:ascii="Times New Roman" w:eastAsia="Times New Roman" w:hAnsi="Times New Roman" w:cs="Times New Roman"/>
          <w:spacing w:val="-2"/>
          <w:sz w:val="23"/>
          <w:szCs w:val="23"/>
        </w:rPr>
        <w:t>v</w:t>
      </w:r>
      <w:r w:rsidRPr="00F103A7">
        <w:rPr>
          <w:rFonts w:ascii="Times New Roman" w:eastAsia="Times New Roman" w:hAnsi="Times New Roman" w:cs="Times New Roman"/>
          <w:sz w:val="23"/>
          <w:szCs w:val="23"/>
        </w:rPr>
        <w:t>oi</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20"/>
          <w:sz w:val="23"/>
          <w:szCs w:val="23"/>
        </w:rPr>
        <w:t xml:space="preserve"> </w:t>
      </w:r>
      <w:r w:rsidRPr="00F103A7">
        <w:rPr>
          <w:rFonts w:ascii="Times New Roman" w:eastAsia="Times New Roman" w:hAnsi="Times New Roman" w:cs="Times New Roman"/>
          <w:sz w:val="23"/>
          <w:szCs w:val="23"/>
        </w:rPr>
        <w:t>un</w:t>
      </w:r>
      <w:r w:rsidRPr="00F103A7">
        <w:rPr>
          <w:rFonts w:ascii="Times New Roman" w:eastAsia="Times New Roman" w:hAnsi="Times New Roman" w:cs="Times New Roman"/>
          <w:spacing w:val="-2"/>
          <w:sz w:val="23"/>
          <w:szCs w:val="23"/>
        </w:rPr>
        <w:t>l</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s</w:t>
      </w:r>
      <w:r w:rsidRPr="00F103A7">
        <w:rPr>
          <w:rFonts w:ascii="Times New Roman" w:eastAsia="Times New Roman" w:hAnsi="Times New Roman" w:cs="Times New Roman"/>
          <w:spacing w:val="18"/>
          <w:sz w:val="23"/>
          <w:szCs w:val="23"/>
        </w:rPr>
        <w:t xml:space="preserve"> </w:t>
      </w:r>
      <w:r w:rsidRPr="00F103A7">
        <w:rPr>
          <w:rFonts w:ascii="Times New Roman" w:eastAsia="Times New Roman" w:hAnsi="Times New Roman" w:cs="Times New Roman"/>
          <w:sz w:val="23"/>
          <w:szCs w:val="23"/>
        </w:rPr>
        <w:t>the</w:t>
      </w:r>
      <w:r w:rsidRPr="00F103A7">
        <w:rPr>
          <w:rFonts w:ascii="Times New Roman" w:eastAsia="Times New Roman" w:hAnsi="Times New Roman" w:cs="Times New Roman"/>
          <w:spacing w:val="34"/>
          <w:sz w:val="23"/>
          <w:szCs w:val="23"/>
        </w:rPr>
        <w:t xml:space="preserve"> </w:t>
      </w:r>
      <w:r w:rsidRPr="00F103A7">
        <w:rPr>
          <w:rFonts w:ascii="Times New Roman" w:eastAsia="Times New Roman" w:hAnsi="Times New Roman" w:cs="Times New Roman"/>
          <w:sz w:val="23"/>
          <w:szCs w:val="23"/>
        </w:rPr>
        <w:t>in</w:t>
      </w:r>
      <w:r w:rsidRPr="00F103A7">
        <w:rPr>
          <w:rFonts w:ascii="Times New Roman" w:eastAsia="Times New Roman" w:hAnsi="Times New Roman" w:cs="Times New Roman"/>
          <w:spacing w:val="-2"/>
          <w:sz w:val="23"/>
          <w:szCs w:val="23"/>
        </w:rPr>
        <w:t>v</w:t>
      </w:r>
      <w:r w:rsidRPr="00F103A7">
        <w:rPr>
          <w:rFonts w:ascii="Times New Roman" w:eastAsia="Times New Roman" w:hAnsi="Times New Roman" w:cs="Times New Roman"/>
          <w:sz w:val="23"/>
          <w:szCs w:val="23"/>
        </w:rPr>
        <w:t>oi</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z w:val="23"/>
          <w:szCs w:val="23"/>
        </w:rPr>
        <w:t>e h</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s</w:t>
      </w:r>
      <w:r w:rsidRPr="00F103A7">
        <w:rPr>
          <w:rFonts w:ascii="Times New Roman" w:eastAsia="Times New Roman" w:hAnsi="Times New Roman" w:cs="Times New Roman"/>
          <w:spacing w:val="-1"/>
          <w:sz w:val="23"/>
          <w:szCs w:val="23"/>
        </w:rPr>
        <w:t xml:space="preserve"> </w:t>
      </w:r>
      <w:r w:rsidRPr="00F103A7">
        <w:rPr>
          <w:rFonts w:ascii="Times New Roman" w:eastAsia="Times New Roman" w:hAnsi="Times New Roman" w:cs="Times New Roman"/>
          <w:sz w:val="23"/>
          <w:szCs w:val="23"/>
        </w:rPr>
        <w:t>b</w:t>
      </w:r>
      <w:r w:rsidRPr="00F103A7">
        <w:rPr>
          <w:rFonts w:ascii="Times New Roman" w:eastAsia="Times New Roman" w:hAnsi="Times New Roman" w:cs="Times New Roman"/>
          <w:spacing w:val="1"/>
          <w:sz w:val="23"/>
          <w:szCs w:val="23"/>
        </w:rPr>
        <w:t>ee</w:t>
      </w:r>
      <w:r w:rsidRPr="00F103A7">
        <w:rPr>
          <w:rFonts w:ascii="Times New Roman" w:eastAsia="Times New Roman" w:hAnsi="Times New Roman" w:cs="Times New Roman"/>
          <w:sz w:val="23"/>
          <w:szCs w:val="23"/>
        </w:rPr>
        <w:t xml:space="preserve">n </w:t>
      </w:r>
      <w:r w:rsidRPr="00F103A7">
        <w:rPr>
          <w:rFonts w:ascii="Times New Roman" w:eastAsia="Times New Roman" w:hAnsi="Times New Roman" w:cs="Times New Roman"/>
          <w:spacing w:val="-2"/>
          <w:sz w:val="23"/>
          <w:szCs w:val="23"/>
        </w:rPr>
        <w:t>p</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id</w:t>
      </w:r>
      <w:r w:rsidRPr="00F103A7">
        <w:rPr>
          <w:rFonts w:ascii="Times New Roman" w:eastAsia="Times New Roman" w:hAnsi="Times New Roman" w:cs="Times New Roman"/>
          <w:spacing w:val="-2"/>
          <w:sz w:val="23"/>
          <w:szCs w:val="23"/>
        </w:rPr>
        <w:t xml:space="preserve"> </w:t>
      </w:r>
      <w:r w:rsidRPr="00F103A7">
        <w:rPr>
          <w:rFonts w:ascii="Times New Roman" w:eastAsia="Times New Roman" w:hAnsi="Times New Roman" w:cs="Times New Roman"/>
          <w:sz w:val="23"/>
          <w:szCs w:val="23"/>
        </w:rPr>
        <w:t xml:space="preserve">in </w:t>
      </w:r>
      <w:r w:rsidRPr="00F103A7">
        <w:rPr>
          <w:rFonts w:ascii="Times New Roman" w:eastAsia="Times New Roman" w:hAnsi="Times New Roman" w:cs="Times New Roman"/>
          <w:spacing w:val="-2"/>
          <w:sz w:val="23"/>
          <w:szCs w:val="23"/>
        </w:rPr>
        <w:t>f</w:t>
      </w:r>
      <w:r w:rsidRPr="00F103A7">
        <w:rPr>
          <w:rFonts w:ascii="Times New Roman" w:eastAsia="Times New Roman" w:hAnsi="Times New Roman" w:cs="Times New Roman"/>
          <w:sz w:val="23"/>
          <w:szCs w:val="23"/>
        </w:rPr>
        <w:t xml:space="preserve">ull. </w:t>
      </w:r>
    </w:p>
    <w:p w14:paraId="08B246A8" w14:textId="77777777" w:rsidR="0013141A" w:rsidRPr="00F103A7" w:rsidRDefault="0013141A" w:rsidP="0013141A">
      <w:pPr>
        <w:numPr>
          <w:ilvl w:val="0"/>
          <w:numId w:val="122"/>
        </w:numPr>
        <w:spacing w:before="120"/>
        <w:ind w:left="567" w:hanging="567"/>
        <w:jc w:val="both"/>
        <w:rPr>
          <w:rFonts w:ascii="Times New Roman" w:eastAsia="Times New Roman" w:hAnsi="Times New Roman" w:cs="Times New Roman"/>
          <w:sz w:val="23"/>
          <w:szCs w:val="23"/>
        </w:rPr>
      </w:pPr>
      <w:r w:rsidRPr="00F103A7">
        <w:rPr>
          <w:rFonts w:ascii="Times New Roman" w:eastAsia="Times New Roman" w:hAnsi="Times New Roman" w:cs="Times New Roman"/>
          <w:sz w:val="23"/>
          <w:szCs w:val="23"/>
        </w:rPr>
        <w:t>A</w:t>
      </w:r>
      <w:r w:rsidRPr="00F103A7">
        <w:rPr>
          <w:rFonts w:ascii="Times New Roman" w:eastAsia="Times New Roman" w:hAnsi="Times New Roman" w:cs="Times New Roman"/>
          <w:spacing w:val="36"/>
          <w:sz w:val="23"/>
          <w:szCs w:val="23"/>
        </w:rPr>
        <w:t xml:space="preserve"> </w:t>
      </w:r>
      <w:r w:rsidRPr="00F103A7">
        <w:rPr>
          <w:rFonts w:ascii="Times New Roman" w:eastAsia="Times New Roman" w:hAnsi="Times New Roman" w:cs="Times New Roman"/>
          <w:sz w:val="23"/>
          <w:szCs w:val="23"/>
        </w:rPr>
        <w:t>Bi</w:t>
      </w:r>
      <w:r w:rsidRPr="00F103A7">
        <w:rPr>
          <w:rFonts w:ascii="Times New Roman" w:eastAsia="Times New Roman" w:hAnsi="Times New Roman" w:cs="Times New Roman"/>
          <w:spacing w:val="1"/>
          <w:sz w:val="23"/>
          <w:szCs w:val="23"/>
        </w:rPr>
        <w:t>l</w:t>
      </w:r>
      <w:r w:rsidRPr="00F103A7">
        <w:rPr>
          <w:rFonts w:ascii="Times New Roman" w:eastAsia="Times New Roman" w:hAnsi="Times New Roman" w:cs="Times New Roman"/>
          <w:sz w:val="23"/>
          <w:szCs w:val="23"/>
        </w:rPr>
        <w:t>ling</w:t>
      </w:r>
      <w:r w:rsidRPr="00F103A7">
        <w:rPr>
          <w:rFonts w:ascii="Times New Roman" w:eastAsia="Times New Roman" w:hAnsi="Times New Roman" w:cs="Times New Roman"/>
          <w:spacing w:val="34"/>
          <w:sz w:val="23"/>
          <w:szCs w:val="23"/>
        </w:rPr>
        <w:t xml:space="preserve"> </w:t>
      </w:r>
      <w:r w:rsidRPr="00F103A7">
        <w:rPr>
          <w:rFonts w:ascii="Times New Roman" w:eastAsia="Times New Roman" w:hAnsi="Times New Roman" w:cs="Times New Roman"/>
          <w:spacing w:val="-1"/>
          <w:sz w:val="23"/>
          <w:szCs w:val="23"/>
        </w:rPr>
        <w:t>D</w:t>
      </w:r>
      <w:r w:rsidRPr="00F103A7">
        <w:rPr>
          <w:rFonts w:ascii="Times New Roman" w:eastAsia="Times New Roman" w:hAnsi="Times New Roman" w:cs="Times New Roman"/>
          <w:sz w:val="23"/>
          <w:szCs w:val="23"/>
        </w:rPr>
        <w:t>i</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pute</w:t>
      </w:r>
      <w:r w:rsidRPr="00F103A7">
        <w:rPr>
          <w:rFonts w:ascii="Times New Roman" w:eastAsia="Times New Roman" w:hAnsi="Times New Roman" w:cs="Times New Roman"/>
          <w:spacing w:val="37"/>
          <w:sz w:val="23"/>
          <w:szCs w:val="23"/>
        </w:rPr>
        <w:t xml:space="preserve"> </w:t>
      </w:r>
      <w:r w:rsidRPr="00F103A7">
        <w:rPr>
          <w:rFonts w:ascii="Times New Roman" w:eastAsia="Times New Roman" w:hAnsi="Times New Roman" w:cs="Times New Roman"/>
          <w:spacing w:val="-1"/>
          <w:sz w:val="23"/>
          <w:szCs w:val="23"/>
        </w:rPr>
        <w:t>N</w:t>
      </w:r>
      <w:r w:rsidRPr="00F103A7">
        <w:rPr>
          <w:rFonts w:ascii="Times New Roman" w:eastAsia="Times New Roman" w:hAnsi="Times New Roman" w:cs="Times New Roman"/>
          <w:sz w:val="23"/>
          <w:szCs w:val="23"/>
        </w:rPr>
        <w:t>oti</w:t>
      </w:r>
      <w:r w:rsidRPr="00F103A7">
        <w:rPr>
          <w:rFonts w:ascii="Times New Roman" w:eastAsia="Times New Roman" w:hAnsi="Times New Roman" w:cs="Times New Roman"/>
          <w:spacing w:val="-2"/>
          <w:sz w:val="23"/>
          <w:szCs w:val="23"/>
        </w:rPr>
        <w:t>c</w:t>
      </w:r>
      <w:r w:rsidRPr="00F103A7">
        <w:rPr>
          <w:rFonts w:ascii="Times New Roman" w:eastAsia="Times New Roman" w:hAnsi="Times New Roman" w:cs="Times New Roman"/>
          <w:sz w:val="23"/>
          <w:szCs w:val="23"/>
        </w:rPr>
        <w:t>e</w:t>
      </w:r>
      <w:r w:rsidRPr="00F103A7">
        <w:rPr>
          <w:rFonts w:ascii="Times New Roman" w:eastAsia="Times New Roman" w:hAnsi="Times New Roman" w:cs="Times New Roman"/>
          <w:spacing w:val="35"/>
          <w:sz w:val="23"/>
          <w:szCs w:val="23"/>
        </w:rPr>
        <w:t xml:space="preserve"> </w:t>
      </w:r>
      <w:r w:rsidRPr="00F103A7">
        <w:rPr>
          <w:rFonts w:ascii="Times New Roman" w:eastAsia="Times New Roman" w:hAnsi="Times New Roman" w:cs="Times New Roman"/>
          <w:sz w:val="23"/>
          <w:szCs w:val="23"/>
        </w:rPr>
        <w:t>mu</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t</w:t>
      </w:r>
      <w:r w:rsidRPr="00F103A7">
        <w:rPr>
          <w:rFonts w:ascii="Times New Roman" w:eastAsia="Times New Roman" w:hAnsi="Times New Roman" w:cs="Times New Roman"/>
          <w:spacing w:val="37"/>
          <w:sz w:val="23"/>
          <w:szCs w:val="23"/>
        </w:rPr>
        <w:t xml:space="preserve"> </w:t>
      </w:r>
      <w:r w:rsidRPr="00F103A7">
        <w:rPr>
          <w:rFonts w:ascii="Times New Roman" w:eastAsia="Times New Roman" w:hAnsi="Times New Roman" w:cs="Times New Roman"/>
          <w:sz w:val="23"/>
          <w:szCs w:val="23"/>
        </w:rPr>
        <w:t>be</w:t>
      </w:r>
      <w:r w:rsidRPr="00F103A7">
        <w:rPr>
          <w:rFonts w:ascii="Times New Roman" w:eastAsia="Times New Roman" w:hAnsi="Times New Roman" w:cs="Times New Roman"/>
          <w:spacing w:val="37"/>
          <w:sz w:val="23"/>
          <w:szCs w:val="23"/>
        </w:rPr>
        <w:t xml:space="preserve"> </w:t>
      </w:r>
      <w:r w:rsidRPr="00F103A7">
        <w:rPr>
          <w:rFonts w:ascii="Times New Roman" w:eastAsia="Times New Roman" w:hAnsi="Times New Roman" w:cs="Times New Roman"/>
          <w:spacing w:val="-2"/>
          <w:sz w:val="23"/>
          <w:szCs w:val="23"/>
        </w:rPr>
        <w:t>g</w:t>
      </w:r>
      <w:r w:rsidRPr="00F103A7">
        <w:rPr>
          <w:rFonts w:ascii="Times New Roman" w:eastAsia="Times New Roman" w:hAnsi="Times New Roman" w:cs="Times New Roman"/>
          <w:spacing w:val="3"/>
          <w:sz w:val="23"/>
          <w:szCs w:val="23"/>
        </w:rPr>
        <w:t>i</w:t>
      </w:r>
      <w:r w:rsidRPr="00F103A7">
        <w:rPr>
          <w:rFonts w:ascii="Times New Roman" w:eastAsia="Times New Roman" w:hAnsi="Times New Roman" w:cs="Times New Roman"/>
          <w:spacing w:val="-2"/>
          <w:sz w:val="23"/>
          <w:szCs w:val="23"/>
        </w:rPr>
        <w:t>v</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n</w:t>
      </w:r>
      <w:r w:rsidRPr="00F103A7">
        <w:rPr>
          <w:rFonts w:ascii="Times New Roman" w:eastAsia="Times New Roman" w:hAnsi="Times New Roman" w:cs="Times New Roman"/>
          <w:spacing w:val="36"/>
          <w:sz w:val="23"/>
          <w:szCs w:val="23"/>
        </w:rPr>
        <w:t xml:space="preserve"> </w:t>
      </w:r>
      <w:r w:rsidRPr="00F103A7">
        <w:rPr>
          <w:rFonts w:ascii="Times New Roman" w:eastAsia="Times New Roman" w:hAnsi="Times New Roman" w:cs="Times New Roman"/>
          <w:sz w:val="23"/>
          <w:szCs w:val="23"/>
        </w:rPr>
        <w:t>to</w:t>
      </w:r>
      <w:r w:rsidRPr="00F103A7">
        <w:rPr>
          <w:rFonts w:ascii="Times New Roman" w:eastAsia="Times New Roman" w:hAnsi="Times New Roman" w:cs="Times New Roman"/>
          <w:spacing w:val="36"/>
          <w:sz w:val="23"/>
          <w:szCs w:val="23"/>
        </w:rPr>
        <w:t xml:space="preserve"> </w:t>
      </w:r>
      <w:r w:rsidRPr="00F103A7">
        <w:rPr>
          <w:rFonts w:ascii="Times New Roman" w:eastAsia="Times New Roman" w:hAnsi="Times New Roman" w:cs="Times New Roman"/>
          <w:sz w:val="23"/>
          <w:szCs w:val="23"/>
        </w:rPr>
        <w:t>the</w:t>
      </w:r>
      <w:r w:rsidRPr="00F103A7">
        <w:rPr>
          <w:rFonts w:ascii="Times New Roman" w:eastAsia="Times New Roman" w:hAnsi="Times New Roman" w:cs="Times New Roman"/>
          <w:spacing w:val="37"/>
          <w:sz w:val="23"/>
          <w:szCs w:val="23"/>
        </w:rPr>
        <w:t xml:space="preserve"> </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pacing w:val="1"/>
          <w:sz w:val="23"/>
          <w:szCs w:val="23"/>
        </w:rPr>
        <w:t>cce</w:t>
      </w:r>
      <w:r w:rsidRPr="00F103A7">
        <w:rPr>
          <w:rFonts w:ascii="Times New Roman" w:eastAsia="Times New Roman" w:hAnsi="Times New Roman" w:cs="Times New Roman"/>
          <w:spacing w:val="-1"/>
          <w:sz w:val="23"/>
          <w:szCs w:val="23"/>
        </w:rPr>
        <w:t>s</w:t>
      </w:r>
      <w:r w:rsidRPr="00F103A7">
        <w:rPr>
          <w:rFonts w:ascii="Times New Roman" w:eastAsia="Times New Roman" w:hAnsi="Times New Roman" w:cs="Times New Roman"/>
          <w:sz w:val="23"/>
          <w:szCs w:val="23"/>
        </w:rPr>
        <w:t>s</w:t>
      </w:r>
      <w:r w:rsidRPr="00F103A7">
        <w:rPr>
          <w:rFonts w:ascii="Times New Roman" w:eastAsia="Times New Roman" w:hAnsi="Times New Roman" w:cs="Times New Roman"/>
          <w:spacing w:val="35"/>
          <w:sz w:val="23"/>
          <w:szCs w:val="23"/>
        </w:rPr>
        <w:t xml:space="preserve"> </w:t>
      </w:r>
      <w:r w:rsidRPr="00F103A7">
        <w:rPr>
          <w:rFonts w:ascii="Times New Roman" w:eastAsia="Times New Roman" w:hAnsi="Times New Roman" w:cs="Times New Roman"/>
          <w:spacing w:val="-1"/>
          <w:sz w:val="23"/>
          <w:szCs w:val="23"/>
        </w:rPr>
        <w:t>P</w:t>
      </w:r>
      <w:r w:rsidRPr="00F103A7">
        <w:rPr>
          <w:rFonts w:ascii="Times New Roman" w:eastAsia="Times New Roman" w:hAnsi="Times New Roman" w:cs="Times New Roman"/>
          <w:sz w:val="23"/>
          <w:szCs w:val="23"/>
        </w:rPr>
        <w:t>ro</w:t>
      </w:r>
      <w:r w:rsidRPr="00F103A7">
        <w:rPr>
          <w:rFonts w:ascii="Times New Roman" w:eastAsia="Times New Roman" w:hAnsi="Times New Roman" w:cs="Times New Roman"/>
          <w:spacing w:val="-2"/>
          <w:sz w:val="23"/>
          <w:szCs w:val="23"/>
        </w:rPr>
        <w:t>v</w:t>
      </w:r>
      <w:r w:rsidRPr="00F103A7">
        <w:rPr>
          <w:rFonts w:ascii="Times New Roman" w:eastAsia="Times New Roman" w:hAnsi="Times New Roman" w:cs="Times New Roman"/>
          <w:sz w:val="23"/>
          <w:szCs w:val="23"/>
        </w:rPr>
        <w:t>id</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37"/>
          <w:sz w:val="23"/>
          <w:szCs w:val="23"/>
        </w:rPr>
        <w:t xml:space="preserve"> </w:t>
      </w:r>
      <w:r w:rsidRPr="00F103A7">
        <w:rPr>
          <w:rFonts w:ascii="Times New Roman" w:eastAsia="Times New Roman" w:hAnsi="Times New Roman" w:cs="Times New Roman"/>
          <w:sz w:val="23"/>
          <w:szCs w:val="23"/>
        </w:rPr>
        <w:t>in</w:t>
      </w:r>
      <w:r w:rsidRPr="00F103A7">
        <w:rPr>
          <w:rFonts w:ascii="Times New Roman" w:eastAsia="Times New Roman" w:hAnsi="Times New Roman" w:cs="Times New Roman"/>
          <w:spacing w:val="36"/>
          <w:sz w:val="23"/>
          <w:szCs w:val="23"/>
        </w:rPr>
        <w:t xml:space="preserve"> </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1"/>
          <w:sz w:val="23"/>
          <w:szCs w:val="23"/>
        </w:rPr>
        <w:t>e</w:t>
      </w:r>
      <w:r w:rsidRPr="00F103A7">
        <w:rPr>
          <w:rFonts w:ascii="Times New Roman" w:eastAsia="Times New Roman" w:hAnsi="Times New Roman" w:cs="Times New Roman"/>
          <w:sz w:val="23"/>
          <w:szCs w:val="23"/>
        </w:rPr>
        <w:t>l</w:t>
      </w:r>
      <w:r w:rsidRPr="00F103A7">
        <w:rPr>
          <w:rFonts w:ascii="Times New Roman" w:eastAsia="Times New Roman" w:hAnsi="Times New Roman" w:cs="Times New Roman"/>
          <w:spacing w:val="-2"/>
          <w:sz w:val="23"/>
          <w:szCs w:val="23"/>
        </w:rPr>
        <w:t>a</w:t>
      </w:r>
      <w:r w:rsidRPr="00F103A7">
        <w:rPr>
          <w:rFonts w:ascii="Times New Roman" w:eastAsia="Times New Roman" w:hAnsi="Times New Roman" w:cs="Times New Roman"/>
          <w:sz w:val="23"/>
          <w:szCs w:val="23"/>
        </w:rPr>
        <w:t>tion</w:t>
      </w:r>
      <w:r w:rsidRPr="00F103A7">
        <w:rPr>
          <w:rFonts w:ascii="Times New Roman" w:eastAsia="Times New Roman" w:hAnsi="Times New Roman" w:cs="Times New Roman"/>
          <w:spacing w:val="34"/>
          <w:sz w:val="23"/>
          <w:szCs w:val="23"/>
        </w:rPr>
        <w:t xml:space="preserve"> </w:t>
      </w:r>
      <w:r w:rsidRPr="00F103A7">
        <w:rPr>
          <w:rFonts w:ascii="Times New Roman" w:eastAsia="Times New Roman" w:hAnsi="Times New Roman" w:cs="Times New Roman"/>
          <w:sz w:val="23"/>
          <w:szCs w:val="23"/>
        </w:rPr>
        <w:t>to</w:t>
      </w:r>
      <w:r w:rsidRPr="00F103A7">
        <w:rPr>
          <w:rFonts w:ascii="Times New Roman" w:eastAsia="Times New Roman" w:hAnsi="Times New Roman" w:cs="Times New Roman"/>
          <w:spacing w:val="36"/>
          <w:sz w:val="23"/>
          <w:szCs w:val="23"/>
        </w:rPr>
        <w:t xml:space="preserve"> </w:t>
      </w:r>
      <w:r w:rsidRPr="00F103A7">
        <w:rPr>
          <w:rFonts w:ascii="Times New Roman" w:eastAsia="Times New Roman" w:hAnsi="Times New Roman" w:cs="Times New Roman"/>
          <w:sz w:val="23"/>
          <w:szCs w:val="23"/>
        </w:rPr>
        <w:t>a</w:t>
      </w:r>
      <w:r w:rsidRPr="00F103A7">
        <w:rPr>
          <w:rFonts w:ascii="Times New Roman" w:eastAsia="Times New Roman" w:hAnsi="Times New Roman" w:cs="Times New Roman"/>
          <w:spacing w:val="37"/>
          <w:sz w:val="23"/>
          <w:szCs w:val="23"/>
        </w:rPr>
        <w:t xml:space="preserve"> </w:t>
      </w:r>
      <w:r w:rsidRPr="00F103A7">
        <w:rPr>
          <w:rFonts w:ascii="Times New Roman" w:eastAsia="Times New Roman" w:hAnsi="Times New Roman" w:cs="Times New Roman"/>
          <w:sz w:val="23"/>
          <w:szCs w:val="23"/>
        </w:rPr>
        <w:t>Ch</w:t>
      </w:r>
      <w:r w:rsidRPr="00F103A7">
        <w:rPr>
          <w:rFonts w:ascii="Times New Roman" w:eastAsia="Times New Roman" w:hAnsi="Times New Roman" w:cs="Times New Roman"/>
          <w:spacing w:val="1"/>
          <w:sz w:val="23"/>
          <w:szCs w:val="23"/>
        </w:rPr>
        <w:t>a</w:t>
      </w:r>
      <w:r w:rsidRPr="00F103A7">
        <w:rPr>
          <w:rFonts w:ascii="Times New Roman" w:eastAsia="Times New Roman" w:hAnsi="Times New Roman" w:cs="Times New Roman"/>
          <w:sz w:val="23"/>
          <w:szCs w:val="23"/>
        </w:rPr>
        <w:t>r</w:t>
      </w:r>
      <w:r w:rsidRPr="00F103A7">
        <w:rPr>
          <w:rFonts w:ascii="Times New Roman" w:eastAsia="Times New Roman" w:hAnsi="Times New Roman" w:cs="Times New Roman"/>
          <w:spacing w:val="-2"/>
          <w:sz w:val="23"/>
          <w:szCs w:val="23"/>
        </w:rPr>
        <w:t>g</w:t>
      </w:r>
      <w:r w:rsidRPr="00F103A7">
        <w:rPr>
          <w:rFonts w:ascii="Times New Roman" w:eastAsia="Times New Roman" w:hAnsi="Times New Roman" w:cs="Times New Roman"/>
          <w:sz w:val="23"/>
          <w:szCs w:val="23"/>
        </w:rPr>
        <w:t xml:space="preserve">e, at the earlier of: </w:t>
      </w:r>
    </w:p>
    <w:p w14:paraId="3A4D589F" w14:textId="77777777" w:rsidR="0013141A" w:rsidRPr="00F103A7" w:rsidRDefault="0013141A" w:rsidP="0013141A">
      <w:pPr>
        <w:pStyle w:val="ListParagraph"/>
        <w:numPr>
          <w:ilvl w:val="0"/>
          <w:numId w:val="121"/>
        </w:numPr>
        <w:tabs>
          <w:tab w:val="clear" w:pos="340"/>
        </w:tabs>
        <w:jc w:val="both"/>
        <w:rPr>
          <w:rFonts w:ascii="Times New Roman" w:eastAsia="Times New Roman" w:hAnsi="Times New Roman" w:cs="Times New Roman"/>
          <w:sz w:val="23"/>
          <w:szCs w:val="23"/>
        </w:rPr>
      </w:pPr>
      <w:r w:rsidRPr="00F103A7">
        <w:rPr>
          <w:rFonts w:ascii="Times New Roman" w:eastAsia="Times New Roman" w:hAnsi="Times New Roman" w:cs="Times New Roman"/>
          <w:sz w:val="23"/>
          <w:szCs w:val="23"/>
        </w:rPr>
        <w:t xml:space="preserve">as soon as reasonably practicable after the Access Seeker becomes aware a Billing Dispute exists, or </w:t>
      </w:r>
    </w:p>
    <w:p w14:paraId="444DB171" w14:textId="308CE228" w:rsidR="0013141A" w:rsidRDefault="0013141A" w:rsidP="0013141A">
      <w:pPr>
        <w:pStyle w:val="ListParagraph"/>
        <w:numPr>
          <w:ilvl w:val="0"/>
          <w:numId w:val="121"/>
        </w:numPr>
        <w:tabs>
          <w:tab w:val="clear" w:pos="340"/>
        </w:tabs>
        <w:jc w:val="both"/>
        <w:rPr>
          <w:rFonts w:ascii="Times New Roman" w:eastAsia="Times New Roman" w:hAnsi="Times New Roman" w:cs="Times New Roman"/>
          <w:sz w:val="23"/>
          <w:szCs w:val="23"/>
        </w:rPr>
      </w:pPr>
      <w:proofErr w:type="gramStart"/>
      <w:r w:rsidRPr="00152107">
        <w:rPr>
          <w:rFonts w:ascii="Times New Roman" w:eastAsia="Times New Roman" w:hAnsi="Times New Roman" w:cs="Times New Roman"/>
          <w:spacing w:val="-1"/>
          <w:sz w:val="23"/>
          <w:szCs w:val="23"/>
        </w:rPr>
        <w:t>w</w:t>
      </w:r>
      <w:r w:rsidRPr="00152107">
        <w:rPr>
          <w:rFonts w:ascii="Times New Roman" w:eastAsia="Times New Roman" w:hAnsi="Times New Roman" w:cs="Times New Roman"/>
          <w:sz w:val="23"/>
          <w:szCs w:val="23"/>
        </w:rPr>
        <w:t>ithin</w:t>
      </w:r>
      <w:proofErr w:type="gramEnd"/>
      <w:r w:rsidRPr="00152107">
        <w:rPr>
          <w:rFonts w:ascii="Times New Roman" w:eastAsia="Times New Roman" w:hAnsi="Times New Roman" w:cs="Times New Roman"/>
          <w:sz w:val="23"/>
          <w:szCs w:val="23"/>
        </w:rPr>
        <w:t xml:space="preserve"> </w:t>
      </w:r>
      <w:r w:rsidRPr="00152107">
        <w:rPr>
          <w:rFonts w:ascii="Times New Roman" w:eastAsia="Times New Roman" w:hAnsi="Times New Roman" w:cs="Times New Roman"/>
          <w:spacing w:val="-1"/>
          <w:sz w:val="23"/>
          <w:szCs w:val="23"/>
        </w:rPr>
        <w:t>s</w:t>
      </w:r>
      <w:r w:rsidRPr="00152107">
        <w:rPr>
          <w:rFonts w:ascii="Times New Roman" w:eastAsia="Times New Roman" w:hAnsi="Times New Roman" w:cs="Times New Roman"/>
          <w:sz w:val="23"/>
          <w:szCs w:val="23"/>
        </w:rPr>
        <w:t xml:space="preserve">ix </w:t>
      </w:r>
      <w:r w:rsidRPr="00152107">
        <w:rPr>
          <w:rFonts w:ascii="Times New Roman" w:eastAsia="Times New Roman" w:hAnsi="Times New Roman" w:cs="Times New Roman"/>
          <w:spacing w:val="-1"/>
          <w:sz w:val="23"/>
          <w:szCs w:val="23"/>
        </w:rPr>
        <w:t>M</w:t>
      </w:r>
      <w:r w:rsidRPr="00152107">
        <w:rPr>
          <w:rFonts w:ascii="Times New Roman" w:eastAsia="Times New Roman" w:hAnsi="Times New Roman" w:cs="Times New Roman"/>
          <w:sz w:val="23"/>
          <w:szCs w:val="23"/>
        </w:rPr>
        <w:t>o</w:t>
      </w:r>
      <w:r w:rsidRPr="00152107">
        <w:rPr>
          <w:rFonts w:ascii="Times New Roman" w:eastAsia="Times New Roman" w:hAnsi="Times New Roman" w:cs="Times New Roman"/>
          <w:spacing w:val="-2"/>
          <w:sz w:val="23"/>
          <w:szCs w:val="23"/>
        </w:rPr>
        <w:t>n</w:t>
      </w:r>
      <w:r w:rsidRPr="00152107">
        <w:rPr>
          <w:rFonts w:ascii="Times New Roman" w:eastAsia="Times New Roman" w:hAnsi="Times New Roman" w:cs="Times New Roman"/>
          <w:sz w:val="23"/>
          <w:szCs w:val="23"/>
        </w:rPr>
        <w:t>ths</w:t>
      </w:r>
      <w:r w:rsidRPr="00152107">
        <w:rPr>
          <w:rFonts w:ascii="Times New Roman" w:eastAsia="Times New Roman" w:hAnsi="Times New Roman" w:cs="Times New Roman"/>
          <w:spacing w:val="-1"/>
          <w:sz w:val="23"/>
          <w:szCs w:val="23"/>
        </w:rPr>
        <w:t xml:space="preserve"> </w:t>
      </w:r>
      <w:r w:rsidRPr="00152107">
        <w:rPr>
          <w:rFonts w:ascii="Times New Roman" w:eastAsia="Times New Roman" w:hAnsi="Times New Roman" w:cs="Times New Roman"/>
          <w:sz w:val="23"/>
          <w:szCs w:val="23"/>
        </w:rPr>
        <w:t>of</w:t>
      </w:r>
      <w:r w:rsidRPr="00152107">
        <w:rPr>
          <w:rFonts w:ascii="Times New Roman" w:eastAsia="Times New Roman" w:hAnsi="Times New Roman" w:cs="Times New Roman"/>
          <w:spacing w:val="-2"/>
          <w:sz w:val="23"/>
          <w:szCs w:val="23"/>
        </w:rPr>
        <w:t xml:space="preserve"> </w:t>
      </w:r>
      <w:r w:rsidRPr="00152107">
        <w:rPr>
          <w:rFonts w:ascii="Times New Roman" w:eastAsia="Times New Roman" w:hAnsi="Times New Roman" w:cs="Times New Roman"/>
          <w:sz w:val="23"/>
          <w:szCs w:val="23"/>
        </w:rPr>
        <w:t>the</w:t>
      </w:r>
      <w:r w:rsidRPr="00152107">
        <w:rPr>
          <w:rFonts w:ascii="Times New Roman" w:eastAsia="Times New Roman" w:hAnsi="Times New Roman" w:cs="Times New Roman"/>
          <w:spacing w:val="1"/>
          <w:sz w:val="23"/>
          <w:szCs w:val="23"/>
        </w:rPr>
        <w:t xml:space="preserve"> </w:t>
      </w:r>
      <w:r w:rsidRPr="00152107">
        <w:rPr>
          <w:rFonts w:ascii="Times New Roman" w:eastAsia="Times New Roman" w:hAnsi="Times New Roman" w:cs="Times New Roman"/>
          <w:spacing w:val="-2"/>
          <w:sz w:val="23"/>
          <w:szCs w:val="23"/>
        </w:rPr>
        <w:t>i</w:t>
      </w:r>
      <w:r w:rsidRPr="00152107">
        <w:rPr>
          <w:rFonts w:ascii="Times New Roman" w:eastAsia="Times New Roman" w:hAnsi="Times New Roman" w:cs="Times New Roman"/>
          <w:sz w:val="23"/>
          <w:szCs w:val="23"/>
        </w:rPr>
        <w:t>n</w:t>
      </w:r>
      <w:r w:rsidRPr="00152107">
        <w:rPr>
          <w:rFonts w:ascii="Times New Roman" w:eastAsia="Times New Roman" w:hAnsi="Times New Roman" w:cs="Times New Roman"/>
          <w:spacing w:val="-2"/>
          <w:sz w:val="23"/>
          <w:szCs w:val="23"/>
        </w:rPr>
        <w:t>v</w:t>
      </w:r>
      <w:r w:rsidRPr="00152107">
        <w:rPr>
          <w:rFonts w:ascii="Times New Roman" w:eastAsia="Times New Roman" w:hAnsi="Times New Roman" w:cs="Times New Roman"/>
          <w:sz w:val="23"/>
          <w:szCs w:val="23"/>
        </w:rPr>
        <w:t>oi</w:t>
      </w:r>
      <w:r w:rsidRPr="00152107">
        <w:rPr>
          <w:rFonts w:ascii="Times New Roman" w:eastAsia="Times New Roman" w:hAnsi="Times New Roman" w:cs="Times New Roman"/>
          <w:spacing w:val="1"/>
          <w:sz w:val="23"/>
          <w:szCs w:val="23"/>
        </w:rPr>
        <w:t>c</w:t>
      </w:r>
      <w:r w:rsidRPr="00152107">
        <w:rPr>
          <w:rFonts w:ascii="Times New Roman" w:eastAsia="Times New Roman" w:hAnsi="Times New Roman" w:cs="Times New Roman"/>
          <w:sz w:val="23"/>
          <w:szCs w:val="23"/>
        </w:rPr>
        <w:t>e</w:t>
      </w:r>
      <w:r w:rsidRPr="00152107">
        <w:rPr>
          <w:rFonts w:ascii="Times New Roman" w:eastAsia="Times New Roman" w:hAnsi="Times New Roman" w:cs="Times New Roman"/>
          <w:spacing w:val="1"/>
          <w:sz w:val="23"/>
          <w:szCs w:val="23"/>
        </w:rPr>
        <w:t xml:space="preserve"> </w:t>
      </w:r>
      <w:r w:rsidRPr="00152107">
        <w:rPr>
          <w:rFonts w:ascii="Times New Roman" w:eastAsia="Times New Roman" w:hAnsi="Times New Roman" w:cs="Times New Roman"/>
          <w:spacing w:val="-2"/>
          <w:sz w:val="23"/>
          <w:szCs w:val="23"/>
        </w:rPr>
        <w:t>f</w:t>
      </w:r>
      <w:r w:rsidRPr="00152107">
        <w:rPr>
          <w:rFonts w:ascii="Times New Roman" w:eastAsia="Times New Roman" w:hAnsi="Times New Roman" w:cs="Times New Roman"/>
          <w:sz w:val="23"/>
          <w:szCs w:val="23"/>
        </w:rPr>
        <w:t xml:space="preserve">or </w:t>
      </w:r>
      <w:r w:rsidRPr="00152107">
        <w:rPr>
          <w:rFonts w:ascii="Times New Roman" w:eastAsia="Times New Roman" w:hAnsi="Times New Roman" w:cs="Times New Roman"/>
          <w:spacing w:val="1"/>
          <w:sz w:val="23"/>
          <w:szCs w:val="23"/>
        </w:rPr>
        <w:t>t</w:t>
      </w:r>
      <w:r w:rsidRPr="00152107">
        <w:rPr>
          <w:rFonts w:ascii="Times New Roman" w:eastAsia="Times New Roman" w:hAnsi="Times New Roman" w:cs="Times New Roman"/>
          <w:sz w:val="23"/>
          <w:szCs w:val="23"/>
        </w:rPr>
        <w:t>he</w:t>
      </w:r>
      <w:r w:rsidRPr="00152107">
        <w:rPr>
          <w:rFonts w:ascii="Times New Roman" w:eastAsia="Times New Roman" w:hAnsi="Times New Roman" w:cs="Times New Roman"/>
          <w:spacing w:val="1"/>
          <w:sz w:val="23"/>
          <w:szCs w:val="23"/>
        </w:rPr>
        <w:t xml:space="preserve"> </w:t>
      </w:r>
      <w:r w:rsidRPr="00152107">
        <w:rPr>
          <w:rFonts w:ascii="Times New Roman" w:eastAsia="Times New Roman" w:hAnsi="Times New Roman" w:cs="Times New Roman"/>
          <w:sz w:val="23"/>
          <w:szCs w:val="23"/>
        </w:rPr>
        <w:t>Ch</w:t>
      </w:r>
      <w:r w:rsidRPr="00152107">
        <w:rPr>
          <w:rFonts w:ascii="Times New Roman" w:eastAsia="Times New Roman" w:hAnsi="Times New Roman" w:cs="Times New Roman"/>
          <w:spacing w:val="-2"/>
          <w:sz w:val="23"/>
          <w:szCs w:val="23"/>
        </w:rPr>
        <w:t>a</w:t>
      </w:r>
      <w:r w:rsidRPr="00152107">
        <w:rPr>
          <w:rFonts w:ascii="Times New Roman" w:eastAsia="Times New Roman" w:hAnsi="Times New Roman" w:cs="Times New Roman"/>
          <w:sz w:val="23"/>
          <w:szCs w:val="23"/>
        </w:rPr>
        <w:t>r</w:t>
      </w:r>
      <w:r w:rsidRPr="00152107">
        <w:rPr>
          <w:rFonts w:ascii="Times New Roman" w:eastAsia="Times New Roman" w:hAnsi="Times New Roman" w:cs="Times New Roman"/>
          <w:spacing w:val="-2"/>
          <w:sz w:val="23"/>
          <w:szCs w:val="23"/>
        </w:rPr>
        <w:t>g</w:t>
      </w:r>
      <w:r w:rsidRPr="00152107">
        <w:rPr>
          <w:rFonts w:ascii="Times New Roman" w:eastAsia="Times New Roman" w:hAnsi="Times New Roman" w:cs="Times New Roman"/>
          <w:sz w:val="23"/>
          <w:szCs w:val="23"/>
        </w:rPr>
        <w:t>e</w:t>
      </w:r>
      <w:r w:rsidRPr="00152107">
        <w:rPr>
          <w:rFonts w:ascii="Times New Roman" w:eastAsia="Times New Roman" w:hAnsi="Times New Roman" w:cs="Times New Roman"/>
          <w:spacing w:val="1"/>
          <w:sz w:val="23"/>
          <w:szCs w:val="23"/>
        </w:rPr>
        <w:t xml:space="preserve"> </w:t>
      </w:r>
      <w:r w:rsidRPr="00152107">
        <w:rPr>
          <w:rFonts w:ascii="Times New Roman" w:eastAsia="Times New Roman" w:hAnsi="Times New Roman" w:cs="Times New Roman"/>
          <w:sz w:val="23"/>
          <w:szCs w:val="23"/>
        </w:rPr>
        <w:t>b</w:t>
      </w:r>
      <w:r w:rsidRPr="00152107">
        <w:rPr>
          <w:rFonts w:ascii="Times New Roman" w:eastAsia="Times New Roman" w:hAnsi="Times New Roman" w:cs="Times New Roman"/>
          <w:spacing w:val="1"/>
          <w:sz w:val="23"/>
          <w:szCs w:val="23"/>
        </w:rPr>
        <w:t>e</w:t>
      </w:r>
      <w:r w:rsidRPr="00152107">
        <w:rPr>
          <w:rFonts w:ascii="Times New Roman" w:eastAsia="Times New Roman" w:hAnsi="Times New Roman" w:cs="Times New Roman"/>
          <w:sz w:val="23"/>
          <w:szCs w:val="23"/>
        </w:rPr>
        <w:t>i</w:t>
      </w:r>
      <w:r w:rsidRPr="00152107">
        <w:rPr>
          <w:rFonts w:ascii="Times New Roman" w:eastAsia="Times New Roman" w:hAnsi="Times New Roman" w:cs="Times New Roman"/>
          <w:spacing w:val="-2"/>
          <w:sz w:val="23"/>
          <w:szCs w:val="23"/>
        </w:rPr>
        <w:t>n</w:t>
      </w:r>
      <w:r w:rsidRPr="00152107">
        <w:rPr>
          <w:rFonts w:ascii="Times New Roman" w:eastAsia="Times New Roman" w:hAnsi="Times New Roman" w:cs="Times New Roman"/>
          <w:sz w:val="23"/>
          <w:szCs w:val="23"/>
        </w:rPr>
        <w:t>g</w:t>
      </w:r>
      <w:r w:rsidRPr="00152107">
        <w:rPr>
          <w:rFonts w:ascii="Times New Roman" w:eastAsia="Times New Roman" w:hAnsi="Times New Roman" w:cs="Times New Roman"/>
          <w:spacing w:val="-2"/>
          <w:sz w:val="23"/>
          <w:szCs w:val="23"/>
        </w:rPr>
        <w:t xml:space="preserve"> </w:t>
      </w:r>
      <w:r w:rsidRPr="00152107">
        <w:rPr>
          <w:rFonts w:ascii="Times New Roman" w:eastAsia="Times New Roman" w:hAnsi="Times New Roman" w:cs="Times New Roman"/>
          <w:sz w:val="23"/>
          <w:szCs w:val="23"/>
        </w:rPr>
        <w:t>i</w:t>
      </w:r>
      <w:r w:rsidRPr="00152107">
        <w:rPr>
          <w:rFonts w:ascii="Times New Roman" w:eastAsia="Times New Roman" w:hAnsi="Times New Roman" w:cs="Times New Roman"/>
          <w:spacing w:val="-1"/>
          <w:sz w:val="23"/>
          <w:szCs w:val="23"/>
        </w:rPr>
        <w:t>ss</w:t>
      </w:r>
      <w:r w:rsidRPr="00152107">
        <w:rPr>
          <w:rFonts w:ascii="Times New Roman" w:eastAsia="Times New Roman" w:hAnsi="Times New Roman" w:cs="Times New Roman"/>
          <w:sz w:val="23"/>
          <w:szCs w:val="23"/>
        </w:rPr>
        <w:t>u</w:t>
      </w:r>
      <w:r w:rsidRPr="00152107">
        <w:rPr>
          <w:rFonts w:ascii="Times New Roman" w:eastAsia="Times New Roman" w:hAnsi="Times New Roman" w:cs="Times New Roman"/>
          <w:spacing w:val="1"/>
          <w:sz w:val="23"/>
          <w:szCs w:val="23"/>
        </w:rPr>
        <w:t>e</w:t>
      </w:r>
      <w:r w:rsidRPr="00152107">
        <w:rPr>
          <w:rFonts w:ascii="Times New Roman" w:eastAsia="Times New Roman" w:hAnsi="Times New Roman" w:cs="Times New Roman"/>
          <w:sz w:val="23"/>
          <w:szCs w:val="23"/>
        </w:rPr>
        <w:t xml:space="preserve">d in </w:t>
      </w:r>
      <w:r w:rsidRPr="00152107">
        <w:rPr>
          <w:rFonts w:ascii="Times New Roman" w:eastAsia="Times New Roman" w:hAnsi="Times New Roman" w:cs="Times New Roman"/>
          <w:spacing w:val="1"/>
          <w:sz w:val="23"/>
          <w:szCs w:val="23"/>
        </w:rPr>
        <w:t>ac</w:t>
      </w:r>
      <w:r w:rsidRPr="00152107">
        <w:rPr>
          <w:rFonts w:ascii="Times New Roman" w:eastAsia="Times New Roman" w:hAnsi="Times New Roman" w:cs="Times New Roman"/>
          <w:spacing w:val="-2"/>
          <w:sz w:val="23"/>
          <w:szCs w:val="23"/>
        </w:rPr>
        <w:t>c</w:t>
      </w:r>
      <w:r w:rsidRPr="00152107">
        <w:rPr>
          <w:rFonts w:ascii="Times New Roman" w:eastAsia="Times New Roman" w:hAnsi="Times New Roman" w:cs="Times New Roman"/>
          <w:sz w:val="23"/>
          <w:szCs w:val="23"/>
        </w:rPr>
        <w:t>ord</w:t>
      </w:r>
      <w:r w:rsidRPr="00152107">
        <w:rPr>
          <w:rFonts w:ascii="Times New Roman" w:eastAsia="Times New Roman" w:hAnsi="Times New Roman" w:cs="Times New Roman"/>
          <w:spacing w:val="1"/>
          <w:sz w:val="23"/>
          <w:szCs w:val="23"/>
        </w:rPr>
        <w:t>a</w:t>
      </w:r>
      <w:r w:rsidRPr="00152107">
        <w:rPr>
          <w:rFonts w:ascii="Times New Roman" w:eastAsia="Times New Roman" w:hAnsi="Times New Roman" w:cs="Times New Roman"/>
          <w:spacing w:val="-2"/>
          <w:sz w:val="23"/>
          <w:szCs w:val="23"/>
        </w:rPr>
        <w:t>n</w:t>
      </w:r>
      <w:r w:rsidRPr="00152107">
        <w:rPr>
          <w:rFonts w:ascii="Times New Roman" w:eastAsia="Times New Roman" w:hAnsi="Times New Roman" w:cs="Times New Roman"/>
          <w:spacing w:val="1"/>
          <w:sz w:val="23"/>
          <w:szCs w:val="23"/>
        </w:rPr>
        <w:t>c</w:t>
      </w:r>
      <w:r w:rsidRPr="00152107">
        <w:rPr>
          <w:rFonts w:ascii="Times New Roman" w:eastAsia="Times New Roman" w:hAnsi="Times New Roman" w:cs="Times New Roman"/>
          <w:sz w:val="23"/>
          <w:szCs w:val="23"/>
        </w:rPr>
        <w:t>e</w:t>
      </w:r>
      <w:r w:rsidRPr="00152107">
        <w:rPr>
          <w:rFonts w:ascii="Times New Roman" w:eastAsia="Times New Roman" w:hAnsi="Times New Roman" w:cs="Times New Roman"/>
          <w:spacing w:val="1"/>
          <w:sz w:val="23"/>
          <w:szCs w:val="23"/>
        </w:rPr>
        <w:t xml:space="preserve"> </w:t>
      </w:r>
      <w:r w:rsidRPr="00152107">
        <w:rPr>
          <w:rFonts w:ascii="Times New Roman" w:eastAsia="Times New Roman" w:hAnsi="Times New Roman" w:cs="Times New Roman"/>
          <w:spacing w:val="-1"/>
          <w:sz w:val="23"/>
          <w:szCs w:val="23"/>
        </w:rPr>
        <w:t>w</w:t>
      </w:r>
      <w:r w:rsidRPr="00152107">
        <w:rPr>
          <w:rFonts w:ascii="Times New Roman" w:eastAsia="Times New Roman" w:hAnsi="Times New Roman" w:cs="Times New Roman"/>
          <w:spacing w:val="-2"/>
          <w:sz w:val="23"/>
          <w:szCs w:val="23"/>
        </w:rPr>
        <w:t>it</w:t>
      </w:r>
      <w:r w:rsidRPr="00152107">
        <w:rPr>
          <w:rFonts w:ascii="Times New Roman" w:eastAsia="Times New Roman" w:hAnsi="Times New Roman" w:cs="Times New Roman"/>
          <w:sz w:val="23"/>
          <w:szCs w:val="23"/>
        </w:rPr>
        <w:t xml:space="preserve">h </w:t>
      </w:r>
      <w:r w:rsidRPr="00152107">
        <w:rPr>
          <w:rFonts w:ascii="Times New Roman" w:eastAsia="Times New Roman" w:hAnsi="Times New Roman" w:cs="Times New Roman"/>
          <w:spacing w:val="1"/>
          <w:sz w:val="23"/>
          <w:szCs w:val="23"/>
        </w:rPr>
        <w:t>c</w:t>
      </w:r>
      <w:r w:rsidRPr="00152107">
        <w:rPr>
          <w:rFonts w:ascii="Times New Roman" w:eastAsia="Times New Roman" w:hAnsi="Times New Roman" w:cs="Times New Roman"/>
          <w:sz w:val="23"/>
          <w:szCs w:val="23"/>
        </w:rPr>
        <w:t>l</w:t>
      </w:r>
      <w:r w:rsidRPr="00152107">
        <w:rPr>
          <w:rFonts w:ascii="Times New Roman" w:eastAsia="Times New Roman" w:hAnsi="Times New Roman" w:cs="Times New Roman"/>
          <w:spacing w:val="1"/>
          <w:sz w:val="23"/>
          <w:szCs w:val="23"/>
        </w:rPr>
        <w:t>a</w:t>
      </w:r>
      <w:r w:rsidRPr="00152107">
        <w:rPr>
          <w:rFonts w:ascii="Times New Roman" w:eastAsia="Times New Roman" w:hAnsi="Times New Roman" w:cs="Times New Roman"/>
          <w:sz w:val="23"/>
          <w:szCs w:val="23"/>
        </w:rPr>
        <w:t>u</w:t>
      </w:r>
      <w:r w:rsidRPr="00152107">
        <w:rPr>
          <w:rFonts w:ascii="Times New Roman" w:eastAsia="Times New Roman" w:hAnsi="Times New Roman" w:cs="Times New Roman"/>
          <w:spacing w:val="-3"/>
          <w:sz w:val="23"/>
          <w:szCs w:val="23"/>
        </w:rPr>
        <w:t>s</w:t>
      </w:r>
      <w:r w:rsidRPr="00152107">
        <w:rPr>
          <w:rFonts w:ascii="Times New Roman" w:eastAsia="Times New Roman" w:hAnsi="Times New Roman" w:cs="Times New Roman"/>
          <w:sz w:val="23"/>
          <w:szCs w:val="23"/>
        </w:rPr>
        <w:t>e</w:t>
      </w:r>
      <w:r w:rsidRPr="00152107">
        <w:rPr>
          <w:rFonts w:ascii="Times New Roman" w:eastAsia="Times New Roman" w:hAnsi="Times New Roman" w:cs="Times New Roman"/>
          <w:spacing w:val="1"/>
          <w:sz w:val="23"/>
          <w:szCs w:val="23"/>
        </w:rPr>
        <w:t xml:space="preserve"> </w:t>
      </w:r>
      <w:r w:rsidRPr="00152107">
        <w:rPr>
          <w:rFonts w:ascii="Times New Roman" w:eastAsia="Times New Roman" w:hAnsi="Times New Roman" w:cs="Times New Roman"/>
          <w:sz w:val="23"/>
          <w:szCs w:val="23"/>
        </w:rPr>
        <w:t>3.6.</w:t>
      </w:r>
    </w:p>
    <w:p w14:paraId="27CCEE2D" w14:textId="77777777" w:rsidR="00FB343C" w:rsidRPr="00152107" w:rsidRDefault="00FB343C" w:rsidP="00FB343C">
      <w:pPr>
        <w:pStyle w:val="ListParagraph"/>
        <w:numPr>
          <w:ilvl w:val="0"/>
          <w:numId w:val="0"/>
        </w:numPr>
        <w:tabs>
          <w:tab w:val="clear" w:pos="340"/>
        </w:tabs>
        <w:ind w:left="1287"/>
        <w:jc w:val="both"/>
        <w:rPr>
          <w:rFonts w:ascii="Times New Roman" w:eastAsia="Times New Roman" w:hAnsi="Times New Roman" w:cs="Times New Roman"/>
          <w:sz w:val="23"/>
          <w:szCs w:val="23"/>
        </w:rPr>
      </w:pPr>
    </w:p>
    <w:p w14:paraId="739D022E" w14:textId="77777777" w:rsidR="0013141A" w:rsidRPr="00543FDD" w:rsidRDefault="0013141A" w:rsidP="0013141A">
      <w:pPr>
        <w:numPr>
          <w:ilvl w:val="0"/>
          <w:numId w:val="122"/>
        </w:numPr>
        <w:spacing w:before="120" w:line="264" w:lineRule="exact"/>
        <w:ind w:right="75"/>
        <w:jc w:val="both"/>
        <w:rPr>
          <w:rFonts w:ascii="Times New Roman" w:eastAsia="Times New Roman" w:hAnsi="Times New Roman" w:cs="Times New Roman"/>
          <w:sz w:val="23"/>
          <w:szCs w:val="23"/>
        </w:rPr>
      </w:pPr>
    </w:p>
    <w:p w14:paraId="69699F83" w14:textId="77777777" w:rsidR="0013141A" w:rsidRPr="00543FDD" w:rsidRDefault="0013141A" w:rsidP="0013141A">
      <w:pPr>
        <w:numPr>
          <w:ilvl w:val="0"/>
          <w:numId w:val="33"/>
        </w:numPr>
        <w:autoSpaceDE w:val="0"/>
        <w:autoSpaceDN w:val="0"/>
        <w:adjustRightInd w:val="0"/>
        <w:spacing w:after="267"/>
        <w:ind w:left="864" w:hanging="505"/>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Provider must acknowledge receipt of a Billing Dispute Notice within two Business Days by providing the Access Seeker with a reference number. </w:t>
      </w:r>
    </w:p>
    <w:p w14:paraId="141947B9" w14:textId="77777777" w:rsidR="0013141A" w:rsidRPr="00543FDD" w:rsidRDefault="0013141A" w:rsidP="0013141A">
      <w:pPr>
        <w:numPr>
          <w:ilvl w:val="0"/>
          <w:numId w:val="33"/>
        </w:numPr>
        <w:autoSpaceDE w:val="0"/>
        <w:autoSpaceDN w:val="0"/>
        <w:adjustRightInd w:val="0"/>
        <w:spacing w:after="267"/>
        <w:ind w:left="862" w:hanging="505"/>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Within five Business Days of acknowledging a Billing Dispute Notice under clause 3.15(a), the Access Provider must, by written notice to the Access Seeker: </w:t>
      </w:r>
    </w:p>
    <w:p w14:paraId="28E14399" w14:textId="77777777" w:rsidR="0013141A" w:rsidRPr="00543FDD" w:rsidRDefault="0013141A" w:rsidP="0013141A">
      <w:pPr>
        <w:numPr>
          <w:ilvl w:val="0"/>
          <w:numId w:val="35"/>
        </w:numPr>
        <w:autoSpaceDE w:val="0"/>
        <w:autoSpaceDN w:val="0"/>
        <w:adjustRightInd w:val="0"/>
        <w:spacing w:after="267"/>
        <w:ind w:left="1366"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accept the Billing Dispute Notice; or </w:t>
      </w:r>
    </w:p>
    <w:p w14:paraId="64EB11AE" w14:textId="77777777" w:rsidR="0013141A" w:rsidRPr="0094024F" w:rsidRDefault="0013141A" w:rsidP="0013141A">
      <w:pPr>
        <w:numPr>
          <w:ilvl w:val="0"/>
          <w:numId w:val="35"/>
        </w:numPr>
        <w:autoSpaceDE w:val="0"/>
        <w:autoSpaceDN w:val="0"/>
        <w:adjustRightInd w:val="0"/>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reject the Billing Dispute Notice if the Access Provider reasonably considers that: </w:t>
      </w:r>
    </w:p>
    <w:p w14:paraId="29123CE5" w14:textId="77777777" w:rsidR="0013141A" w:rsidRPr="00543FDD" w:rsidRDefault="0013141A" w:rsidP="0013141A">
      <w:pPr>
        <w:numPr>
          <w:ilvl w:val="0"/>
          <w:numId w:val="34"/>
        </w:numPr>
        <w:autoSpaceDE w:val="0"/>
        <w:autoSpaceDN w:val="0"/>
        <w:adjustRightInd w:val="0"/>
        <w:spacing w:after="267"/>
        <w:ind w:left="1491"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subject matter of the Billing Dispute Notice is already being dealt with in another dispute; </w:t>
      </w:r>
    </w:p>
    <w:p w14:paraId="3BB6DA42" w14:textId="77777777" w:rsidR="0013141A" w:rsidRPr="00543FDD" w:rsidRDefault="0013141A" w:rsidP="0013141A">
      <w:pPr>
        <w:numPr>
          <w:ilvl w:val="0"/>
          <w:numId w:val="34"/>
        </w:numPr>
        <w:autoSpaceDE w:val="0"/>
        <w:autoSpaceDN w:val="0"/>
        <w:adjustRightInd w:val="0"/>
        <w:spacing w:after="267"/>
        <w:ind w:left="1491"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Billing Dispute Notice was not submitted in good faith; or </w:t>
      </w:r>
    </w:p>
    <w:p w14:paraId="70DFF13D" w14:textId="77777777" w:rsidR="0013141A" w:rsidRPr="00543FDD" w:rsidRDefault="0013141A" w:rsidP="0013141A">
      <w:pPr>
        <w:numPr>
          <w:ilvl w:val="0"/>
          <w:numId w:val="34"/>
        </w:numPr>
        <w:autoSpaceDE w:val="0"/>
        <w:autoSpaceDN w:val="0"/>
        <w:adjustRightInd w:val="0"/>
        <w:spacing w:after="267"/>
        <w:ind w:left="1491" w:hanging="357"/>
        <w:jc w:val="both"/>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Billing Dispute Notice is incomplete or contains inaccurate information. </w:t>
      </w:r>
    </w:p>
    <w:p w14:paraId="5A369424" w14:textId="77777777" w:rsidR="0013141A" w:rsidRPr="00543FDD" w:rsidRDefault="0013141A" w:rsidP="0013141A">
      <w:pPr>
        <w:numPr>
          <w:ilvl w:val="0"/>
          <w:numId w:val="33"/>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the Access Provider fails to accept or reject the Billing Dispute Notice within five Business Days of acknowledging the Billing Dispute Notice under clause 3.15(a), the Access Provider is taken to have accepted the Billing Dispute Notice. </w:t>
      </w:r>
    </w:p>
    <w:p w14:paraId="7ADE00F7" w14:textId="77777777" w:rsidR="0013141A" w:rsidRPr="00543FDD" w:rsidRDefault="0013141A" w:rsidP="0013141A">
      <w:pPr>
        <w:numPr>
          <w:ilvl w:val="0"/>
          <w:numId w:val="33"/>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For avoidance of doubt, if the Access Provider rejects a Billing Dispute Notice under clause 3.15(b)(ii)C, the Access Seeker is not prevented from providing an amended Billing Dispute Notice to the Access Provider relating to the same dispute provided that the amended Billing Dispute Notice is provided within the timeframe under clause 3.14. </w:t>
      </w:r>
    </w:p>
    <w:p w14:paraId="31D80668" w14:textId="77777777" w:rsidR="0013141A" w:rsidRPr="00543FDD" w:rsidRDefault="0013141A" w:rsidP="0013141A">
      <w:pPr>
        <w:numPr>
          <w:ilvl w:val="0"/>
          <w:numId w:val="122"/>
        </w:numPr>
        <w:spacing w:before="120"/>
        <w:ind w:left="567" w:hanging="567"/>
        <w:jc w:val="both"/>
        <w:rPr>
          <w:rFonts w:ascii="Times New Roman" w:eastAsia="Times New Roman" w:hAnsi="Times New Roman" w:cs="Times New Roman"/>
          <w:sz w:val="23"/>
          <w:szCs w:val="23"/>
        </w:rPr>
      </w:pP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t,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 xml:space="preserve">ly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pr</w:t>
      </w:r>
      <w:r w:rsidRPr="00543FDD">
        <w:rPr>
          <w:rFonts w:ascii="Times New Roman" w:eastAsia="Times New Roman" w:hAnsi="Times New Roman" w:cs="Times New Roman"/>
          <w:spacing w:val="1"/>
          <w:sz w:val="23"/>
          <w:szCs w:val="23"/>
        </w:rPr>
        <w:t>ac</w:t>
      </w:r>
      <w:r w:rsidRPr="00543FDD">
        <w:rPr>
          <w:rFonts w:ascii="Times New Roman" w:eastAsia="Times New Roman" w:hAnsi="Times New Roman" w:cs="Times New Roman"/>
          <w:sz w:val="23"/>
          <w:szCs w:val="23"/>
        </w:rPr>
        <w:t>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ble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ny </w:t>
      </w:r>
      <w:r w:rsidRPr="00543FDD">
        <w:rPr>
          <w:rFonts w:ascii="Times New Roman" w:eastAsia="Times New Roman" w:hAnsi="Times New Roman" w:cs="Times New Roman"/>
          <w:spacing w:val="1"/>
          <w:sz w:val="23"/>
          <w:szCs w:val="23"/>
        </w:rPr>
        <w:t>ca</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ithin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unl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z w:val="23"/>
          <w:szCs w:val="23"/>
        </w:rPr>
        <w:t>lon</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iod,</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kno</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7"/>
          <w:sz w:val="23"/>
          <w:szCs w:val="23"/>
        </w:rPr>
        <w:t xml:space="preserve"> </w:t>
      </w:r>
      <w:r w:rsidRPr="00543FDD">
        <w:rPr>
          <w:rFonts w:ascii="Times New Roman" w:eastAsia="Times New Roman" w:hAnsi="Times New Roman" w:cs="Times New Roman"/>
          <w:sz w:val="23"/>
          <w:szCs w:val="23"/>
        </w:rPr>
        <w:t>a 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 xml:space="preserve">ing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N</w:t>
      </w:r>
      <w:r w:rsidRPr="00543FDD">
        <w:rPr>
          <w:rFonts w:ascii="Times New Roman" w:eastAsia="Times New Roman" w:hAnsi="Times New Roman" w:cs="Times New Roman"/>
          <w:sz w:val="23"/>
          <w:szCs w:val="23"/>
        </w:rPr>
        <w:t>ot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z w:val="23"/>
          <w:szCs w:val="23"/>
        </w:rPr>
        <w:t>, 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 xml:space="preserve">y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 xml:space="preserve">y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ur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nf</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9"/>
          <w:sz w:val="23"/>
          <w:szCs w:val="23"/>
        </w:rPr>
        <w:t>r</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tion</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r 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(wh</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z w:val="23"/>
          <w:szCs w:val="23"/>
        </w:rPr>
        <w:t>not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lly 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z w:val="23"/>
          <w:szCs w:val="23"/>
        </w:rPr>
        <w:t>ling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N</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ti</w:t>
      </w:r>
      <w:r w:rsidRPr="00543FDD">
        <w:rPr>
          <w:rFonts w:ascii="Times New Roman" w:eastAsia="Times New Roman" w:hAnsi="Times New Roman" w:cs="Times New Roman"/>
          <w:spacing w:val="-2"/>
          <w:sz w:val="23"/>
          <w:szCs w:val="23"/>
        </w:rPr>
        <w:t>ce</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it int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nds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ly</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(pr</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obli</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 xml:space="preserve">not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ob</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tion to 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di</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in liti</w:t>
      </w:r>
      <w:r w:rsidRPr="00543FDD">
        <w:rPr>
          <w:rFonts w:ascii="Times New Roman" w:eastAsia="Times New Roman" w:hAnsi="Times New Roman" w:cs="Times New Roman"/>
          <w:spacing w:val="-2"/>
          <w:sz w:val="23"/>
          <w:szCs w:val="23"/>
        </w:rPr>
        <w:t>ga</w:t>
      </w:r>
      <w:r w:rsidRPr="00543FDD">
        <w:rPr>
          <w:rFonts w:ascii="Times New Roman" w:eastAsia="Times New Roman" w:hAnsi="Times New Roman" w:cs="Times New Roman"/>
          <w:sz w:val="23"/>
          <w:szCs w:val="23"/>
        </w:rPr>
        <w:t>tion).</w:t>
      </w:r>
    </w:p>
    <w:p w14:paraId="477A953A" w14:textId="77777777" w:rsidR="0013141A" w:rsidRPr="00543FDD" w:rsidRDefault="0013141A" w:rsidP="0013141A">
      <w:pPr>
        <w:numPr>
          <w:ilvl w:val="0"/>
          <w:numId w:val="122"/>
        </w:numPr>
        <w:spacing w:before="120"/>
        <w:ind w:left="567" w:hanging="567"/>
        <w:jc w:val="both"/>
        <w:rPr>
          <w:rFonts w:ascii="Times New Roman" w:eastAsia="Times New Roman" w:hAnsi="Times New Roman" w:cs="Times New Roman"/>
          <w:sz w:val="23"/>
          <w:szCs w:val="23"/>
        </w:rPr>
      </w:pPr>
      <w:r w:rsidRPr="00543FDD">
        <w:rPr>
          <w:rFonts w:ascii="Times New Roman" w:eastAsia="Times New Roman" w:hAnsi="Times New Roman" w:cs="Times New Roman"/>
          <w:spacing w:val="-4"/>
          <w:sz w:val="23"/>
          <w:szCs w:val="23"/>
        </w:rPr>
        <w:t>W</w:t>
      </w:r>
      <w:r w:rsidRPr="00543FDD">
        <w:rPr>
          <w:rFonts w:ascii="Times New Roman" w:eastAsia="Times New Roman" w:hAnsi="Times New Roman" w:cs="Times New Roman"/>
          <w:sz w:val="23"/>
          <w:szCs w:val="23"/>
        </w:rPr>
        <w:t>ithout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ff</w:t>
      </w:r>
      <w:r w:rsidRPr="00543FDD">
        <w:rPr>
          <w:rFonts w:ascii="Times New Roman" w:eastAsia="Times New Roman" w:hAnsi="Times New Roman" w:cs="Times New Roman"/>
          <w:spacing w:val="1"/>
          <w:sz w:val="23"/>
          <w:szCs w:val="23"/>
        </w:rPr>
        <w:t>ec</w:t>
      </w:r>
      <w:r w:rsidRPr="00543FDD">
        <w:rPr>
          <w:rFonts w:ascii="Times New Roman" w:eastAsia="Times New Roman" w:hAnsi="Times New Roman" w:cs="Times New Roman"/>
          <w:sz w:val="23"/>
          <w:szCs w:val="23"/>
        </w:rPr>
        <w:t>ting the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me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3"/>
          <w:sz w:val="23"/>
          <w:szCs w:val="23"/>
        </w:rPr>
        <w:t>w</w:t>
      </w:r>
      <w:r w:rsidRPr="00543FDD">
        <w:rPr>
          <w:rFonts w:ascii="Times New Roman" w:eastAsia="Times New Roman" w:hAnsi="Times New Roman" w:cs="Times New Roman"/>
          <w:sz w:val="23"/>
          <w:szCs w:val="23"/>
        </w:rPr>
        <w:t xml:space="preserve">ithin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 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propo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olu</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und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3</w:t>
      </w:r>
      <w:r w:rsidRPr="00543FDD">
        <w:rPr>
          <w:rFonts w:ascii="Times New Roman" w:eastAsia="Times New Roman" w:hAnsi="Times New Roman" w:cs="Times New Roman"/>
          <w:spacing w:val="-2"/>
          <w:sz w:val="23"/>
          <w:szCs w:val="23"/>
        </w:rPr>
        <w:t>.</w:t>
      </w:r>
      <w:r w:rsidRPr="00543FDD">
        <w:rPr>
          <w:rFonts w:ascii="Times New Roman" w:eastAsia="Times New Roman" w:hAnsi="Times New Roman" w:cs="Times New Roman"/>
          <w:spacing w:val="3"/>
          <w:sz w:val="23"/>
          <w:szCs w:val="23"/>
        </w:rPr>
        <w:t>1</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y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qu</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ddi</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1"/>
          <w:sz w:val="23"/>
          <w:szCs w:val="23"/>
        </w:rPr>
        <w:t>ma</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rom the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ea</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bly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quir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z w:val="23"/>
          <w:szCs w:val="23"/>
        </w:rPr>
        <w:t>purpo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z w:val="23"/>
          <w:szCs w:val="23"/>
        </w:rPr>
        <w:t>ing</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z w:val="23"/>
          <w:szCs w:val="23"/>
        </w:rPr>
        <w:t>propo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olu</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z w:val="23"/>
          <w:szCs w:val="23"/>
        </w:rPr>
        <w:t>pur</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17"/>
          <w:sz w:val="23"/>
          <w:szCs w:val="23"/>
        </w:rPr>
        <w:t xml:space="preserve"> </w:t>
      </w:r>
      <w:r w:rsidRPr="00543FDD">
        <w:rPr>
          <w:rFonts w:ascii="Times New Roman" w:eastAsia="Times New Roman" w:hAnsi="Times New Roman" w:cs="Times New Roman"/>
          <w:spacing w:val="3"/>
          <w:sz w:val="23"/>
          <w:szCs w:val="23"/>
        </w:rPr>
        <w:t>t</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17"/>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la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0"/>
          <w:sz w:val="23"/>
          <w:szCs w:val="23"/>
        </w:rPr>
        <w:t xml:space="preserve"> </w:t>
      </w:r>
      <w:r w:rsidRPr="00543FDD">
        <w:rPr>
          <w:rFonts w:ascii="Times New Roman" w:eastAsia="Times New Roman" w:hAnsi="Times New Roman" w:cs="Times New Roman"/>
          <w:sz w:val="23"/>
          <w:szCs w:val="23"/>
        </w:rPr>
        <w:t>3.</w:t>
      </w:r>
      <w:r w:rsidRPr="00543FDD">
        <w:rPr>
          <w:rFonts w:ascii="Times New Roman" w:eastAsia="Times New Roman" w:hAnsi="Times New Roman" w:cs="Times New Roman"/>
          <w:spacing w:val="2"/>
          <w:sz w:val="23"/>
          <w:szCs w:val="23"/>
        </w:rPr>
        <w:t>1</w:t>
      </w:r>
      <w:r w:rsidRPr="00543FDD">
        <w:rPr>
          <w:rFonts w:ascii="Times New Roman" w:eastAsia="Times New Roman" w:hAnsi="Times New Roman" w:cs="Times New Roman"/>
          <w:sz w:val="23"/>
          <w:szCs w:val="23"/>
        </w:rPr>
        <w:t>8.</w:t>
      </w:r>
      <w:r w:rsidRPr="00543FDD">
        <w:rPr>
          <w:rFonts w:ascii="Times New Roman" w:eastAsia="Times New Roman" w:hAnsi="Times New Roman" w:cs="Times New Roman"/>
          <w:spacing w:val="17"/>
          <w:sz w:val="23"/>
          <w:szCs w:val="23"/>
        </w:rPr>
        <w:t xml:space="preserve"> </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his</w:t>
      </w:r>
      <w:r w:rsidRPr="00543FDD">
        <w:rPr>
          <w:rFonts w:ascii="Times New Roman" w:eastAsia="Times New Roman" w:hAnsi="Times New Roman" w:cs="Times New Roman"/>
          <w:spacing w:val="16"/>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dd</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tio</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5"/>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1"/>
          <w:sz w:val="23"/>
          <w:szCs w:val="23"/>
        </w:rPr>
        <w:t>ma</w:t>
      </w:r>
      <w:r w:rsidRPr="00543FDD">
        <w:rPr>
          <w:rFonts w:ascii="Times New Roman" w:eastAsia="Times New Roman" w:hAnsi="Times New Roman" w:cs="Times New Roman"/>
          <w:sz w:val="23"/>
          <w:szCs w:val="23"/>
        </w:rPr>
        <w:t>ti</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14"/>
          <w:sz w:val="23"/>
          <w:szCs w:val="23"/>
        </w:rPr>
        <w:t xml:space="preserve"> </w:t>
      </w:r>
      <w:r w:rsidRPr="00543FDD">
        <w:rPr>
          <w:rFonts w:ascii="Times New Roman" w:eastAsia="Times New Roman" w:hAnsi="Times New Roman" w:cs="Times New Roman"/>
          <w:sz w:val="23"/>
          <w:szCs w:val="23"/>
        </w:rPr>
        <w:t>be</w:t>
      </w:r>
      <w:r w:rsidRPr="00543FDD">
        <w:rPr>
          <w:rFonts w:ascii="Times New Roman" w:eastAsia="Times New Roman" w:hAnsi="Times New Roman" w:cs="Times New Roman"/>
          <w:spacing w:val="20"/>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qu</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z w:val="23"/>
          <w:szCs w:val="23"/>
        </w:rPr>
        <w:t>up</w:t>
      </w:r>
      <w:r w:rsidRPr="00543FDD">
        <w:rPr>
          <w:rFonts w:ascii="Times New Roman" w:eastAsia="Times New Roman" w:hAnsi="Times New Roman" w:cs="Times New Roman"/>
          <w:spacing w:val="17"/>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7"/>
          <w:sz w:val="23"/>
          <w:szCs w:val="23"/>
        </w:rPr>
        <w:t xml:space="preserve"> </w:t>
      </w:r>
      <w:r w:rsidRPr="00543FDD">
        <w:rPr>
          <w:rFonts w:ascii="Times New Roman" w:eastAsia="Times New Roman" w:hAnsi="Times New Roman" w:cs="Times New Roman"/>
          <w:sz w:val="23"/>
          <w:szCs w:val="23"/>
        </w:rPr>
        <w:t>10 Bu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pr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hi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ke the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propo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olu</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und</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z w:val="23"/>
          <w:szCs w:val="23"/>
        </w:rPr>
        <w:t>3</w:t>
      </w:r>
      <w:r w:rsidRPr="00543FDD">
        <w:rPr>
          <w:rFonts w:ascii="Times New Roman" w:eastAsia="Times New Roman" w:hAnsi="Times New Roman" w:cs="Times New Roman"/>
          <w:spacing w:val="-2"/>
          <w:sz w:val="23"/>
          <w:szCs w:val="23"/>
        </w:rPr>
        <w:t>.</w:t>
      </w:r>
      <w:r w:rsidRPr="00543FDD">
        <w:rPr>
          <w:rFonts w:ascii="Times New Roman" w:eastAsia="Times New Roman" w:hAnsi="Times New Roman" w:cs="Times New Roman"/>
          <w:spacing w:val="3"/>
          <w:sz w:val="23"/>
          <w:szCs w:val="23"/>
        </w:rPr>
        <w:t>1</w:t>
      </w:r>
      <w:r w:rsidRPr="00543FDD">
        <w:rPr>
          <w:rFonts w:ascii="Times New Roman" w:eastAsia="Times New Roman" w:hAnsi="Times New Roman" w:cs="Times New Roman"/>
          <w:sz w:val="23"/>
          <w:szCs w:val="23"/>
        </w:rPr>
        <w:t>8.</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8"/>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z w:val="23"/>
          <w:szCs w:val="23"/>
        </w:rPr>
        <w:t>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ide</w:t>
      </w:r>
      <w:r w:rsidRPr="00543FDD">
        <w:rPr>
          <w:rFonts w:ascii="Times New Roman" w:eastAsia="Times New Roman" w:hAnsi="Times New Roman" w:cs="Times New Roman"/>
          <w:spacing w:val="30"/>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7"/>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q</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1"/>
          <w:sz w:val="23"/>
          <w:szCs w:val="23"/>
        </w:rPr>
        <w:t>ma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 xml:space="preserve">on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ithin</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40"/>
          <w:sz w:val="23"/>
          <w:szCs w:val="23"/>
        </w:rPr>
        <w:t xml:space="preserve"> </w:t>
      </w:r>
      <w:r w:rsidRPr="00543FDD">
        <w:rPr>
          <w:rFonts w:ascii="Times New Roman" w:eastAsia="Times New Roman" w:hAnsi="Times New Roman" w:cs="Times New Roman"/>
          <w:sz w:val="23"/>
          <w:szCs w:val="23"/>
        </w:rPr>
        <w:t>Bu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8"/>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2"/>
          <w:sz w:val="23"/>
          <w:szCs w:val="23"/>
        </w:rPr>
        <w:t>y</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8"/>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ece</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ing</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40"/>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qu</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z w:val="23"/>
          <w:szCs w:val="23"/>
        </w:rPr>
        <w:t>If</w:t>
      </w:r>
      <w:r w:rsidRPr="00543FDD">
        <w:rPr>
          <w:rFonts w:ascii="Times New Roman" w:eastAsia="Times New Roman" w:hAnsi="Times New Roman" w:cs="Times New Roman"/>
          <w:spacing w:val="37"/>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4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8"/>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ils</w:t>
      </w:r>
      <w:r w:rsidRPr="00543FDD">
        <w:rPr>
          <w:rFonts w:ascii="Times New Roman" w:eastAsia="Times New Roman" w:hAnsi="Times New Roman" w:cs="Times New Roman"/>
          <w:spacing w:val="38"/>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z w:val="23"/>
          <w:szCs w:val="23"/>
        </w:rPr>
        <w:t>do</w:t>
      </w:r>
      <w:r w:rsidRPr="00543FDD">
        <w:rPr>
          <w:rFonts w:ascii="Times New Roman" w:eastAsia="Times New Roman" w:hAnsi="Times New Roman" w:cs="Times New Roman"/>
          <w:spacing w:val="39"/>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o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ithin</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z w:val="23"/>
          <w:szCs w:val="23"/>
        </w:rPr>
        <w:t>Bu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2"/>
          <w:sz w:val="23"/>
          <w:szCs w:val="23"/>
        </w:rPr>
        <w:t>y</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29"/>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ke</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r’s</w:t>
      </w:r>
      <w:r w:rsidRPr="00543FDD">
        <w:rPr>
          <w:rFonts w:ascii="Times New Roman" w:eastAsia="Times New Roman" w:hAnsi="Times New Roman" w:cs="Times New Roman"/>
          <w:spacing w:val="31"/>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ilure</w:t>
      </w:r>
      <w:r w:rsidRPr="00543FDD">
        <w:rPr>
          <w:rFonts w:ascii="Times New Roman" w:eastAsia="Times New Roman" w:hAnsi="Times New Roman" w:cs="Times New Roman"/>
          <w:spacing w:val="32"/>
          <w:sz w:val="23"/>
          <w:szCs w:val="23"/>
        </w:rPr>
        <w:t xml:space="preserve"> </w:t>
      </w:r>
      <w:r w:rsidRPr="00543FDD">
        <w:rPr>
          <w:rFonts w:ascii="Times New Roman" w:eastAsia="Times New Roman" w:hAnsi="Times New Roman" w:cs="Times New Roman"/>
          <w:sz w:val="23"/>
          <w:szCs w:val="23"/>
        </w:rPr>
        <w:t>to pro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ide</w:t>
      </w:r>
      <w:r w:rsidRPr="00543FDD">
        <w:rPr>
          <w:rFonts w:ascii="Times New Roman" w:eastAsia="Times New Roman" w:hAnsi="Times New Roman" w:cs="Times New Roman"/>
          <w:spacing w:val="1"/>
          <w:sz w:val="23"/>
          <w:szCs w:val="23"/>
        </w:rPr>
        <w:t xml:space="preserve"> a</w:t>
      </w:r>
      <w:r w:rsidRPr="00543FDD">
        <w:rPr>
          <w:rFonts w:ascii="Times New Roman" w:eastAsia="Times New Roman" w:hAnsi="Times New Roman" w:cs="Times New Roman"/>
          <w:sz w:val="23"/>
          <w:szCs w:val="23"/>
        </w:rPr>
        <w:t>dd</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tio</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l in</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tion</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into</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 xml:space="preserve">ount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n </w:t>
      </w:r>
      <w:r w:rsidRPr="00543FDD">
        <w:rPr>
          <w:rFonts w:ascii="Times New Roman" w:eastAsia="Times New Roman" w:hAnsi="Times New Roman" w:cs="Times New Roman"/>
          <w:spacing w:val="-2"/>
          <w:sz w:val="23"/>
          <w:szCs w:val="23"/>
        </w:rPr>
        <w:t>m</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king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its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propo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d </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olu</w:t>
      </w:r>
      <w:r w:rsidRPr="00543FDD">
        <w:rPr>
          <w:rFonts w:ascii="Times New Roman" w:eastAsia="Times New Roman" w:hAnsi="Times New Roman" w:cs="Times New Roman"/>
          <w:spacing w:val="-2"/>
          <w:sz w:val="23"/>
          <w:szCs w:val="23"/>
        </w:rPr>
        <w:t>ti</w:t>
      </w:r>
      <w:r w:rsidRPr="00543FDD">
        <w:rPr>
          <w:rFonts w:ascii="Times New Roman" w:eastAsia="Times New Roman" w:hAnsi="Times New Roman" w:cs="Times New Roman"/>
          <w:sz w:val="23"/>
          <w:szCs w:val="23"/>
        </w:rPr>
        <w:t>on.</w:t>
      </w:r>
    </w:p>
    <w:p w14:paraId="44BBBCEB" w14:textId="77777777" w:rsidR="0013141A" w:rsidRPr="00723EE7" w:rsidRDefault="0013141A" w:rsidP="0013141A">
      <w:pPr>
        <w:numPr>
          <w:ilvl w:val="0"/>
          <w:numId w:val="122"/>
        </w:numPr>
        <w:spacing w:before="120"/>
        <w:ind w:left="567" w:hanging="567"/>
        <w:jc w:val="both"/>
        <w:rPr>
          <w:rFonts w:ascii="Times New Roman" w:eastAsia="Times New Roman" w:hAnsi="Times New Roman" w:cs="Times New Roman"/>
          <w:sz w:val="23"/>
          <w:szCs w:val="23"/>
        </w:rPr>
      </w:pP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he</w:t>
      </w:r>
      <w:r w:rsidRPr="00543FDD">
        <w:rPr>
          <w:rFonts w:ascii="Times New Roman" w:eastAsia="Times New Roman" w:hAnsi="Times New Roman" w:cs="Times New Roman"/>
          <w:spacing w:val="1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4"/>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5"/>
          <w:sz w:val="23"/>
          <w:szCs w:val="23"/>
        </w:rPr>
        <w:t xml:space="preserve"> </w:t>
      </w:r>
      <w:r w:rsidRPr="00543FDD">
        <w:rPr>
          <w:rFonts w:ascii="Times New Roman" w:eastAsia="Times New Roman" w:hAnsi="Times New Roman" w:cs="Times New Roman"/>
          <w:sz w:val="23"/>
          <w:szCs w:val="23"/>
        </w:rPr>
        <w:t>try</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4"/>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ol</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z w:val="23"/>
          <w:szCs w:val="23"/>
        </w:rPr>
        <w:t>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z w:val="23"/>
          <w:szCs w:val="23"/>
        </w:rPr>
        <w:t>li</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g</w:t>
      </w:r>
      <w:r w:rsidRPr="00543FDD">
        <w:rPr>
          <w:rFonts w:ascii="Times New Roman" w:eastAsia="Times New Roman" w:hAnsi="Times New Roman" w:cs="Times New Roman"/>
          <w:spacing w:val="12"/>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1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oon</w:t>
      </w:r>
      <w:r w:rsidRPr="00543FDD">
        <w:rPr>
          <w:rFonts w:ascii="Times New Roman" w:eastAsia="Times New Roman" w:hAnsi="Times New Roman" w:cs="Times New Roman"/>
          <w:spacing w:val="14"/>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3"/>
          <w:sz w:val="23"/>
          <w:szCs w:val="23"/>
        </w:rPr>
        <w:t xml:space="preserve"> </w:t>
      </w:r>
      <w:r w:rsidRPr="00543FDD">
        <w:rPr>
          <w:rFonts w:ascii="Times New Roman" w:eastAsia="Times New Roman" w:hAnsi="Times New Roman" w:cs="Times New Roman"/>
          <w:sz w:val="23"/>
          <w:szCs w:val="23"/>
        </w:rPr>
        <w:t>pr</w:t>
      </w:r>
      <w:r w:rsidRPr="00543FDD">
        <w:rPr>
          <w:rFonts w:ascii="Times New Roman" w:eastAsia="Times New Roman" w:hAnsi="Times New Roman" w:cs="Times New Roman"/>
          <w:spacing w:val="1"/>
          <w:sz w:val="23"/>
          <w:szCs w:val="23"/>
        </w:rPr>
        <w:t>ac</w:t>
      </w:r>
      <w:r w:rsidRPr="00543FDD">
        <w:rPr>
          <w:rFonts w:ascii="Times New Roman" w:eastAsia="Times New Roman" w:hAnsi="Times New Roman" w:cs="Times New Roman"/>
          <w:sz w:val="23"/>
          <w:szCs w:val="23"/>
        </w:rPr>
        <w:t>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5"/>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nd</w:t>
      </w:r>
      <w:r w:rsidRPr="00543FDD">
        <w:rPr>
          <w:rFonts w:ascii="Times New Roman" w:eastAsia="Times New Roman" w:hAnsi="Times New Roman" w:cs="Times New Roman"/>
          <w:spacing w:val="14"/>
          <w:sz w:val="23"/>
          <w:szCs w:val="23"/>
        </w:rPr>
        <w:t xml:space="preserve"> </w:t>
      </w:r>
      <w:r w:rsidRPr="00543FDD">
        <w:rPr>
          <w:rFonts w:ascii="Times New Roman" w:eastAsia="Times New Roman" w:hAnsi="Times New Roman" w:cs="Times New Roman"/>
          <w:sz w:val="23"/>
          <w:szCs w:val="23"/>
        </w:rPr>
        <w:t xml:space="preserve">in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ny </w:t>
      </w:r>
      <w:r w:rsidRPr="00543FDD">
        <w:rPr>
          <w:rFonts w:ascii="Times New Roman" w:eastAsia="Times New Roman" w:hAnsi="Times New Roman" w:cs="Times New Roman"/>
          <w:spacing w:val="3"/>
          <w:sz w:val="23"/>
          <w:szCs w:val="23"/>
        </w:rPr>
        <w:t>e</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ithin</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30</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f</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acce</w:t>
      </w:r>
      <w:r w:rsidRPr="00543FDD">
        <w:rPr>
          <w:rFonts w:ascii="Times New Roman" w:eastAsia="Times New Roman" w:hAnsi="Times New Roman" w:cs="Times New Roman"/>
          <w:sz w:val="23"/>
          <w:szCs w:val="23"/>
        </w:rPr>
        <w:t>pting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3"/>
          <w:sz w:val="23"/>
          <w:szCs w:val="23"/>
        </w:rPr>
        <w:t>B</w:t>
      </w:r>
      <w:r w:rsidRPr="00543FDD">
        <w:rPr>
          <w:rFonts w:ascii="Times New Roman" w:eastAsia="Times New Roman" w:hAnsi="Times New Roman" w:cs="Times New Roman"/>
          <w:sz w:val="23"/>
          <w:szCs w:val="23"/>
        </w:rPr>
        <w:t>ill</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N</w:t>
      </w:r>
      <w:r w:rsidRPr="00543FDD">
        <w:rPr>
          <w:rFonts w:ascii="Times New Roman" w:eastAsia="Times New Roman" w:hAnsi="Times New Roman" w:cs="Times New Roman"/>
          <w:sz w:val="23"/>
          <w:szCs w:val="23"/>
        </w:rPr>
        <w:t>oti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und</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3.15 (or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lon</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od</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if</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y the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by</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z w:val="23"/>
          <w:szCs w:val="23"/>
        </w:rPr>
        <w:t>notif</w:t>
      </w:r>
      <w:r w:rsidRPr="00543FDD">
        <w:rPr>
          <w:rFonts w:ascii="Times New Roman" w:eastAsia="Times New Roman" w:hAnsi="Times New Roman" w:cs="Times New Roman"/>
          <w:spacing w:val="-2"/>
          <w:sz w:val="23"/>
          <w:szCs w:val="23"/>
        </w:rPr>
        <w:t>y</w:t>
      </w:r>
      <w:r w:rsidRPr="00543FDD">
        <w:rPr>
          <w:rFonts w:ascii="Times New Roman" w:eastAsia="Times New Roman" w:hAnsi="Times New Roman" w:cs="Times New Roman"/>
          <w:sz w:val="23"/>
          <w:szCs w:val="23"/>
        </w:rPr>
        <w:t>ing</w:t>
      </w:r>
      <w:r w:rsidRPr="00543FDD">
        <w:rPr>
          <w:rFonts w:ascii="Times New Roman" w:eastAsia="Times New Roman" w:hAnsi="Times New Roman" w:cs="Times New Roman"/>
          <w:spacing w:val="5"/>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pacing w:val="-2"/>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i</w:t>
      </w:r>
      <w:r w:rsidRPr="00543FDD">
        <w:rPr>
          <w:rFonts w:ascii="Times New Roman" w:eastAsia="Times New Roman" w:hAnsi="Times New Roman" w:cs="Times New Roman"/>
          <w:sz w:val="23"/>
          <w:szCs w:val="23"/>
        </w:rPr>
        <w:t>ting</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of</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its propo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 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ol</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z w:val="23"/>
          <w:szCs w:val="23"/>
        </w:rPr>
        <w:t>tion of</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3"/>
          <w:sz w:val="23"/>
          <w:szCs w:val="23"/>
        </w:rPr>
        <w:t>B</w:t>
      </w:r>
      <w:r w:rsidRPr="00543FDD">
        <w:rPr>
          <w:rFonts w:ascii="Times New Roman" w:eastAsia="Times New Roman" w:hAnsi="Times New Roman" w:cs="Times New Roman"/>
          <w:sz w:val="23"/>
          <w:szCs w:val="23"/>
        </w:rPr>
        <w:t>ill</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 </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 n</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ti</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p>
    <w:p w14:paraId="714B5DF5" w14:textId="77777777" w:rsidR="0013141A" w:rsidRPr="00543FDD" w:rsidRDefault="0013141A" w:rsidP="0013141A">
      <w:pPr>
        <w:numPr>
          <w:ilvl w:val="0"/>
          <w:numId w:val="94"/>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eastAsia="Times New Roman" w:hAnsi="Times New Roman" w:cs="Times New Roman"/>
          <w:sz w:val="23"/>
          <w:szCs w:val="23"/>
        </w:rPr>
        <w:lastRenderedPageBreak/>
        <w:tab/>
      </w:r>
      <w:r w:rsidRPr="00543FDD">
        <w:rPr>
          <w:rFonts w:ascii="Times New Roman" w:hAnsi="Times New Roman" w:cs="Times New Roman"/>
          <w:color w:val="000000"/>
          <w:sz w:val="23"/>
          <w:szCs w:val="23"/>
        </w:rPr>
        <w:t xml:space="preserve">explain the Access Provider’s proposed resolution (including providing copies where necessary of all information relied upon in coming to that proposed resolution); and </w:t>
      </w:r>
    </w:p>
    <w:p w14:paraId="736070FE" w14:textId="77777777" w:rsidR="0013141A" w:rsidRPr="00543FDD" w:rsidRDefault="0013141A" w:rsidP="0013141A">
      <w:pPr>
        <w:numPr>
          <w:ilvl w:val="0"/>
          <w:numId w:val="94"/>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set out any action to be taken by: </w:t>
      </w:r>
    </w:p>
    <w:p w14:paraId="55DBBD2E" w14:textId="77777777" w:rsidR="0013141A" w:rsidRPr="00543FDD" w:rsidRDefault="0013141A" w:rsidP="0013141A">
      <w:pPr>
        <w:numPr>
          <w:ilvl w:val="0"/>
          <w:numId w:val="36"/>
        </w:numPr>
        <w:autoSpaceDE w:val="0"/>
        <w:autoSpaceDN w:val="0"/>
        <w:adjustRightInd w:val="0"/>
        <w:spacing w:after="267"/>
        <w:ind w:left="1366"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Provider (e.g. withdrawal, adjustment or refund of the disputed Charge); or </w:t>
      </w:r>
    </w:p>
    <w:p w14:paraId="69F55FC1" w14:textId="77777777" w:rsidR="0013141A" w:rsidRPr="00543FDD" w:rsidRDefault="0013141A" w:rsidP="0013141A">
      <w:pPr>
        <w:numPr>
          <w:ilvl w:val="0"/>
          <w:numId w:val="36"/>
        </w:numPr>
        <w:autoSpaceDE w:val="0"/>
        <w:autoSpaceDN w:val="0"/>
        <w:adjustRightInd w:val="0"/>
        <w:spacing w:after="267"/>
        <w:ind w:left="1366"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the Access Seeker (e.g. payment of the disputed Charge)</w:t>
      </w:r>
    </w:p>
    <w:p w14:paraId="05676B59" w14:textId="77777777" w:rsidR="0013141A" w:rsidRPr="00543FDD" w:rsidRDefault="0013141A" w:rsidP="0013141A">
      <w:pPr>
        <w:autoSpaceDE w:val="0"/>
        <w:autoSpaceDN w:val="0"/>
        <w:adjustRightInd w:val="0"/>
        <w:ind w:left="646"/>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the Access Provider reasonably considers that it will take longer than 30 Business Days after accepting a Billing Dispute Notice to provide a proposed resolution, then the Access Provider may request the Access Seeker’s consent to an extension of time to provide the proposed resolution under this clause 3.18 (such consent not to be unreasonably withheld). </w:t>
      </w:r>
    </w:p>
    <w:p w14:paraId="6B8DEEF3"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z w:val="23"/>
          <w:szCs w:val="23"/>
        </w:rPr>
        <w:t>If</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do</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6"/>
          <w:sz w:val="23"/>
          <w:szCs w:val="23"/>
        </w:rPr>
        <w:t xml:space="preserve"> </w:t>
      </w:r>
      <w:r w:rsidRPr="00543FDD">
        <w:rPr>
          <w:rFonts w:ascii="Times New Roman" w:eastAsia="Times New Roman" w:hAnsi="Times New Roman" w:cs="Times New Roman"/>
          <w:sz w:val="23"/>
          <w:szCs w:val="23"/>
        </w:rPr>
        <w:t>not</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r’s</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ec</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ion</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2"/>
          <w:sz w:val="23"/>
          <w:szCs w:val="23"/>
        </w:rPr>
        <w:t>re</w:t>
      </w:r>
      <w:r w:rsidRPr="00543FDD">
        <w:rPr>
          <w:rFonts w:ascii="Times New Roman" w:eastAsia="Times New Roman" w:hAnsi="Times New Roman" w:cs="Times New Roman"/>
          <w:sz w:val="23"/>
          <w:szCs w:val="23"/>
        </w:rPr>
        <w:t>j</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Bi</w:t>
      </w:r>
      <w:r w:rsidRPr="00543FDD">
        <w:rPr>
          <w:rFonts w:ascii="Times New Roman" w:eastAsia="Times New Roman" w:hAnsi="Times New Roman" w:cs="Times New Roman"/>
          <w:spacing w:val="-1"/>
          <w:sz w:val="23"/>
          <w:szCs w:val="23"/>
        </w:rPr>
        <w:t>l</w:t>
      </w:r>
      <w:r w:rsidRPr="00543FDD">
        <w:rPr>
          <w:rFonts w:ascii="Times New Roman" w:eastAsia="Times New Roman" w:hAnsi="Times New Roman" w:cs="Times New Roman"/>
          <w:sz w:val="23"/>
          <w:szCs w:val="23"/>
        </w:rPr>
        <w:t xml:space="preserve">ling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pute</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pacing w:val="-1"/>
          <w:sz w:val="23"/>
          <w:szCs w:val="23"/>
        </w:rPr>
        <w:t>N</w:t>
      </w:r>
      <w:r w:rsidRPr="00543FDD">
        <w:rPr>
          <w:rFonts w:ascii="Times New Roman" w:eastAsia="Times New Roman" w:hAnsi="Times New Roman" w:cs="Times New Roman"/>
          <w:sz w:val="23"/>
          <w:szCs w:val="23"/>
        </w:rPr>
        <w:t>ot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z w:val="23"/>
          <w:szCs w:val="23"/>
        </w:rPr>
        <w:t>un</w:t>
      </w:r>
      <w:r w:rsidRPr="00543FDD">
        <w:rPr>
          <w:rFonts w:ascii="Times New Roman" w:eastAsia="Times New Roman" w:hAnsi="Times New Roman" w:cs="Times New Roman"/>
          <w:spacing w:val="-2"/>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pacing w:val="-2"/>
          <w:sz w:val="23"/>
          <w:szCs w:val="23"/>
        </w:rPr>
        <w:t>cl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z w:val="23"/>
          <w:szCs w:val="23"/>
        </w:rPr>
        <w:t>3.15</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z w:val="23"/>
          <w:szCs w:val="23"/>
        </w:rPr>
        <w:t>or</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55"/>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r’s</w:t>
      </w:r>
      <w:r w:rsidRPr="00543FDD">
        <w:rPr>
          <w:rFonts w:ascii="Times New Roman" w:eastAsia="Times New Roman" w:hAnsi="Times New Roman" w:cs="Times New Roman"/>
          <w:spacing w:val="55"/>
          <w:sz w:val="23"/>
          <w:szCs w:val="23"/>
        </w:rPr>
        <w:t xml:space="preserve"> </w:t>
      </w:r>
      <w:r w:rsidRPr="00543FDD">
        <w:rPr>
          <w:rFonts w:ascii="Times New Roman" w:eastAsia="Times New Roman" w:hAnsi="Times New Roman" w:cs="Times New Roman"/>
          <w:sz w:val="23"/>
          <w:szCs w:val="23"/>
        </w:rPr>
        <w:t>propo</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olution</w:t>
      </w:r>
      <w:r w:rsidRPr="00543FDD">
        <w:rPr>
          <w:rFonts w:ascii="Times New Roman" w:eastAsia="Times New Roman" w:hAnsi="Times New Roman" w:cs="Times New Roman"/>
          <w:spacing w:val="56"/>
          <w:sz w:val="23"/>
          <w:szCs w:val="23"/>
        </w:rPr>
        <w:t xml:space="preserve"> </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r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3.17,</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o</w:t>
      </w:r>
      <w:r w:rsidRPr="00543FDD">
        <w:rPr>
          <w:rFonts w:ascii="Times New Roman" w:eastAsia="Times New Roman" w:hAnsi="Times New Roman" w:cs="Times New Roman"/>
          <w:sz w:val="23"/>
          <w:szCs w:val="23"/>
        </w:rPr>
        <w:t>bj</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ithin</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15</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Bu</w:t>
      </w:r>
      <w:r w:rsidRPr="00543FDD">
        <w:rPr>
          <w:rFonts w:ascii="Times New Roman" w:eastAsia="Times New Roman" w:hAnsi="Times New Roman" w:cs="Times New Roman"/>
          <w:spacing w:val="-3"/>
          <w:sz w:val="23"/>
          <w:szCs w:val="23"/>
        </w:rPr>
        <w:t>s</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of b</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ing noti</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 xml:space="preserve">of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11"/>
          <w:sz w:val="23"/>
          <w:szCs w:val="23"/>
        </w:rPr>
        <w:t>e</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ons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 xml:space="preserve">(or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z w:val="23"/>
          <w:szCs w:val="23"/>
        </w:rPr>
        <w:t>lon</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z w:val="23"/>
          <w:szCs w:val="23"/>
        </w:rPr>
        <w:t>time</w:t>
      </w:r>
      <w:r w:rsidRPr="00543FDD">
        <w:rPr>
          <w:rFonts w:ascii="Times New Roman" w:eastAsia="Times New Roman" w:hAnsi="Times New Roman" w:cs="Times New Roman"/>
          <w:spacing w:val="5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z w:val="23"/>
          <w:szCs w:val="23"/>
        </w:rPr>
        <w:t>b</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n</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t</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43"/>
          <w:sz w:val="23"/>
          <w:szCs w:val="23"/>
        </w:rPr>
        <w:t xml:space="preserve"> </w:t>
      </w:r>
      <w:r w:rsidRPr="00543FDD">
        <w:rPr>
          <w:rFonts w:ascii="Times New Roman" w:eastAsia="Times New Roman" w:hAnsi="Times New Roman" w:cs="Times New Roman"/>
          <w:sz w:val="23"/>
          <w:szCs w:val="23"/>
        </w:rPr>
        <w:t>obj</w:t>
      </w:r>
      <w:r w:rsidRPr="00543FDD">
        <w:rPr>
          <w:rFonts w:ascii="Times New Roman" w:eastAsia="Times New Roman" w:hAnsi="Times New Roman" w:cs="Times New Roman"/>
          <w:spacing w:val="1"/>
          <w:sz w:val="23"/>
          <w:szCs w:val="23"/>
        </w:rPr>
        <w:t>ec</w:t>
      </w:r>
      <w:r w:rsidRPr="00543FDD">
        <w:rPr>
          <w:rFonts w:ascii="Times New Roman" w:eastAsia="Times New Roman" w:hAnsi="Times New Roman" w:cs="Times New Roman"/>
          <w:sz w:val="23"/>
          <w:szCs w:val="23"/>
        </w:rPr>
        <w:t>tion</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z w:val="23"/>
          <w:szCs w:val="23"/>
        </w:rPr>
        <w:t>lod</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48"/>
          <w:sz w:val="23"/>
          <w:szCs w:val="23"/>
        </w:rPr>
        <w:t xml:space="preserve"> </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46"/>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49"/>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 xml:space="preserve">s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ee</w:t>
      </w:r>
      <w:r w:rsidRPr="00543FDD">
        <w:rPr>
          <w:rFonts w:ascii="Times New Roman" w:eastAsia="Times New Roman" w:hAnsi="Times New Roman" w:cs="Times New Roman"/>
          <w:sz w:val="23"/>
          <w:szCs w:val="23"/>
        </w:rPr>
        <w:t>k</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 w</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th 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1"/>
          <w:sz w:val="23"/>
          <w:szCs w:val="23"/>
        </w:rPr>
        <w:t xml:space="preserve"> 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r </w:t>
      </w:r>
      <w:r w:rsidRPr="00543FDD">
        <w:rPr>
          <w:rFonts w:ascii="Times New Roman" w:eastAsia="Times New Roman" w:hAnsi="Times New Roman" w:cs="Times New Roman"/>
          <w:spacing w:val="1"/>
          <w:sz w:val="23"/>
          <w:szCs w:val="23"/>
        </w:rPr>
        <w:t>m</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 be</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 xml:space="preserve">in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ting</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nd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w:t>
      </w:r>
    </w:p>
    <w:p w14:paraId="3F14D444" w14:textId="77777777" w:rsidR="0013141A" w:rsidRPr="00543FDD" w:rsidRDefault="0013141A" w:rsidP="0013141A">
      <w:pPr>
        <w:numPr>
          <w:ilvl w:val="0"/>
          <w:numId w:val="95"/>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what part(s) of the proposed resolution it objects to; </w:t>
      </w:r>
    </w:p>
    <w:p w14:paraId="1D201570" w14:textId="77777777" w:rsidR="0013141A" w:rsidRPr="00543FDD" w:rsidRDefault="0013141A" w:rsidP="0013141A">
      <w:pPr>
        <w:numPr>
          <w:ilvl w:val="0"/>
          <w:numId w:val="95"/>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reasons for objection; </w:t>
      </w:r>
    </w:p>
    <w:p w14:paraId="72E33044" w14:textId="77777777" w:rsidR="0013141A" w:rsidRPr="00543FDD" w:rsidRDefault="0013141A" w:rsidP="0013141A">
      <w:pPr>
        <w:numPr>
          <w:ilvl w:val="0"/>
          <w:numId w:val="95"/>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what amount it will continue to withhold payment of (if applicable); and </w:t>
      </w:r>
    </w:p>
    <w:p w14:paraId="10BFA4F4" w14:textId="77777777" w:rsidR="0013141A" w:rsidRPr="00543FDD" w:rsidRDefault="0013141A" w:rsidP="0013141A">
      <w:pPr>
        <w:numPr>
          <w:ilvl w:val="0"/>
          <w:numId w:val="95"/>
        </w:numPr>
        <w:autoSpaceDE w:val="0"/>
        <w:autoSpaceDN w:val="0"/>
        <w:adjustRightInd w:val="0"/>
        <w:spacing w:after="267"/>
        <w:ind w:left="658" w:hanging="357"/>
        <w:jc w:val="both"/>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any</w:t>
      </w:r>
      <w:proofErr w:type="gramEnd"/>
      <w:r w:rsidRPr="00543FDD">
        <w:rPr>
          <w:rFonts w:ascii="Times New Roman" w:hAnsi="Times New Roman" w:cs="Times New Roman"/>
          <w:color w:val="000000"/>
          <w:sz w:val="23"/>
          <w:szCs w:val="23"/>
        </w:rPr>
        <w:t xml:space="preserve"> additional information to support its objection. </w:t>
      </w:r>
    </w:p>
    <w:p w14:paraId="2327EF0C" w14:textId="77777777" w:rsidR="0013141A" w:rsidRPr="00543FDD" w:rsidRDefault="0013141A" w:rsidP="0013141A">
      <w:pPr>
        <w:autoSpaceDE w:val="0"/>
        <w:autoSpaceDN w:val="0"/>
        <w:adjustRightInd w:val="0"/>
        <w:ind w:left="646"/>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the Access Seeker lodges an objection to the proposed resolution under this clause, the Access Provider must, within 5 Business Days of receiving the objection, review the objection and </w:t>
      </w:r>
    </w:p>
    <w:p w14:paraId="4E0A60FF" w14:textId="77777777" w:rsidR="0013141A" w:rsidRPr="00543FDD" w:rsidRDefault="0013141A" w:rsidP="0013141A">
      <w:pPr>
        <w:numPr>
          <w:ilvl w:val="0"/>
          <w:numId w:val="96"/>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provide a revised proposed resolution (Revised Proposed Resolution in this Schedule 3); or </w:t>
      </w:r>
    </w:p>
    <w:p w14:paraId="7F37F4F8" w14:textId="77777777" w:rsidR="0013141A" w:rsidRPr="00543FDD" w:rsidRDefault="0013141A" w:rsidP="0013141A">
      <w:pPr>
        <w:numPr>
          <w:ilvl w:val="0"/>
          <w:numId w:val="96"/>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confirm its proposed resolution </w:t>
      </w:r>
    </w:p>
    <w:p w14:paraId="20BDC23C"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pacing w:val="-5"/>
          <w:sz w:val="23"/>
          <w:szCs w:val="23"/>
        </w:rPr>
        <w:t>y</w:t>
      </w:r>
      <w:r w:rsidRPr="00543FDD">
        <w:rPr>
          <w:rFonts w:ascii="Times New Roman" w:eastAsia="Times New Roman" w:hAnsi="Times New Roman" w:cs="Times New Roman"/>
          <w:sz w:val="23"/>
          <w:szCs w:val="23"/>
        </w:rPr>
        <w:t>:</w:t>
      </w:r>
    </w:p>
    <w:p w14:paraId="2AD14041" w14:textId="77777777" w:rsidR="0013141A" w:rsidRPr="00543FDD" w:rsidRDefault="0013141A" w:rsidP="0013141A">
      <w:pPr>
        <w:numPr>
          <w:ilvl w:val="0"/>
          <w:numId w:val="97"/>
        </w:numPr>
        <w:autoSpaceDE w:val="0"/>
        <w:autoSpaceDN w:val="0"/>
        <w:adjustRightInd w:val="0"/>
        <w:spacing w:after="267"/>
        <w:ind w:left="721"/>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withdrawal, adjustment or refund of the disputed Charge by the Access Provider; or </w:t>
      </w:r>
    </w:p>
    <w:p w14:paraId="389AC9E4" w14:textId="77777777" w:rsidR="0013141A" w:rsidRPr="00543FDD" w:rsidRDefault="0013141A" w:rsidP="0013141A">
      <w:pPr>
        <w:numPr>
          <w:ilvl w:val="0"/>
          <w:numId w:val="97"/>
        </w:numPr>
        <w:autoSpaceDE w:val="0"/>
        <w:autoSpaceDN w:val="0"/>
        <w:adjustRightInd w:val="0"/>
        <w:spacing w:after="267"/>
        <w:ind w:left="721"/>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payment of the disputed Charge by the Access Seeker (as the case may be), </w:t>
      </w:r>
    </w:p>
    <w:p w14:paraId="25400639" w14:textId="77777777" w:rsidR="0013141A" w:rsidRPr="00543FDD" w:rsidRDefault="0013141A" w:rsidP="0013141A">
      <w:pPr>
        <w:autoSpaceDE w:val="0"/>
        <w:autoSpaceDN w:val="0"/>
        <w:adjustRightInd w:val="0"/>
        <w:ind w:left="720"/>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must occur as soon as practicable and in any event within one Month of the Access Provider’s notice of its proposed resolution under clause 3.1</w:t>
      </w:r>
      <w:r>
        <w:rPr>
          <w:rFonts w:ascii="Times New Roman" w:hAnsi="Times New Roman" w:cs="Times New Roman"/>
          <w:color w:val="000000"/>
          <w:sz w:val="23"/>
          <w:szCs w:val="23"/>
        </w:rPr>
        <w:t>8</w:t>
      </w:r>
      <w:r w:rsidRPr="00543FDD">
        <w:rPr>
          <w:rFonts w:ascii="Times New Roman" w:hAnsi="Times New Roman" w:cs="Times New Roman"/>
          <w:color w:val="000000"/>
          <w:sz w:val="23"/>
          <w:szCs w:val="23"/>
        </w:rPr>
        <w:t xml:space="preserve"> or its Revised Proposed Resolution under clause 3.1</w:t>
      </w:r>
      <w:r>
        <w:rPr>
          <w:rFonts w:ascii="Times New Roman" w:hAnsi="Times New Roman" w:cs="Times New Roman"/>
          <w:color w:val="000000"/>
          <w:sz w:val="23"/>
          <w:szCs w:val="23"/>
        </w:rPr>
        <w:t>9</w:t>
      </w:r>
      <w:r w:rsidRPr="00543FDD">
        <w:rPr>
          <w:rFonts w:ascii="Times New Roman" w:hAnsi="Times New Roman" w:cs="Times New Roman"/>
          <w:color w:val="000000"/>
          <w:sz w:val="23"/>
          <w:szCs w:val="23"/>
        </w:rPr>
        <w:t xml:space="preserve"> (as applicable), unless the Access Seeker escalates the Billing Dispute under clause 3.2</w:t>
      </w:r>
      <w:r>
        <w:rPr>
          <w:rFonts w:ascii="Times New Roman" w:hAnsi="Times New Roman" w:cs="Times New Roman"/>
          <w:color w:val="000000"/>
          <w:sz w:val="23"/>
          <w:szCs w:val="23"/>
        </w:rPr>
        <w:t>3</w:t>
      </w:r>
      <w:r w:rsidRPr="00543FDD">
        <w:rPr>
          <w:rFonts w:ascii="Times New Roman" w:hAnsi="Times New Roman" w:cs="Times New Roman"/>
          <w:color w:val="000000"/>
          <w:sz w:val="23"/>
          <w:szCs w:val="23"/>
        </w:rPr>
        <w:t>. If the Access Provider is required to make a withdrawal, adjustment or refund of a disputed Charge under this clause but its next invoice (first invoice) is due to be issued within 48 hours of its proposed resolution under clause 3.1</w:t>
      </w:r>
      <w:r>
        <w:rPr>
          <w:rFonts w:ascii="Times New Roman" w:hAnsi="Times New Roman" w:cs="Times New Roman"/>
          <w:color w:val="000000"/>
          <w:sz w:val="23"/>
          <w:szCs w:val="23"/>
        </w:rPr>
        <w:t>8</w:t>
      </w:r>
      <w:r w:rsidRPr="00543FDD">
        <w:rPr>
          <w:rFonts w:ascii="Times New Roman" w:hAnsi="Times New Roman" w:cs="Times New Roman"/>
          <w:color w:val="000000"/>
          <w:sz w:val="23"/>
          <w:szCs w:val="23"/>
        </w:rPr>
        <w:t xml:space="preserve"> or </w:t>
      </w:r>
      <w:r w:rsidRPr="00543FDD">
        <w:rPr>
          <w:rFonts w:ascii="Times New Roman" w:hAnsi="Times New Roman" w:cs="Times New Roman"/>
          <w:color w:val="000000"/>
          <w:sz w:val="23"/>
          <w:szCs w:val="23"/>
        </w:rPr>
        <w:lastRenderedPageBreak/>
        <w:t>its Revised Proposed Resolution under clause 3.1</w:t>
      </w:r>
      <w:r>
        <w:rPr>
          <w:rFonts w:ascii="Times New Roman" w:hAnsi="Times New Roman" w:cs="Times New Roman"/>
          <w:color w:val="000000"/>
          <w:sz w:val="23"/>
          <w:szCs w:val="23"/>
        </w:rPr>
        <w:t>9</w:t>
      </w:r>
      <w:r w:rsidRPr="00543FDD">
        <w:rPr>
          <w:rFonts w:ascii="Times New Roman" w:hAnsi="Times New Roman" w:cs="Times New Roman"/>
          <w:color w:val="000000"/>
          <w:sz w:val="23"/>
          <w:szCs w:val="23"/>
        </w:rPr>
        <w:t xml:space="preserve"> (as applicable), then the Access Provider may include that withdrawal, adjustment or refund in the invoice following the first invoice notwithstanding that this may occur more than one Month after the Access Provider’s notice of its proposed resolution or Revised Proposed Resolution. </w:t>
      </w:r>
    </w:p>
    <w:p w14:paraId="243B7CBE"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eastAsia="Times New Roman" w:hAnsi="Times New Roman" w:cs="Times New Roman"/>
          <w:spacing w:val="-4"/>
          <w:sz w:val="23"/>
          <w:szCs w:val="23"/>
        </w:rPr>
        <w:t>W</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re</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is</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und</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a</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di</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pu</w:t>
      </w:r>
      <w:r w:rsidRPr="00543FDD">
        <w:rPr>
          <w:rFonts w:ascii="Times New Roman" w:eastAsia="Times New Roman" w:hAnsi="Times New Roman" w:cs="Times New Roman"/>
          <w:spacing w:val="-2"/>
          <w:sz w:val="23"/>
          <w:szCs w:val="23"/>
        </w:rPr>
        <w:t>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7"/>
          <w:sz w:val="23"/>
          <w:szCs w:val="23"/>
        </w:rPr>
        <w:t xml:space="preserve"> </w:t>
      </w:r>
      <w:r w:rsidRPr="00543FDD">
        <w:rPr>
          <w:rFonts w:ascii="Times New Roman" w:eastAsia="Times New Roman" w:hAnsi="Times New Roman" w:cs="Times New Roman"/>
          <w:sz w:val="23"/>
          <w:szCs w:val="23"/>
        </w:rPr>
        <w:t>Ch</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2"/>
          <w:sz w:val="23"/>
          <w:szCs w:val="23"/>
        </w:rPr>
        <w:t>g</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9"/>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z w:val="23"/>
          <w:szCs w:val="23"/>
        </w:rPr>
        <w:t>mu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10"/>
          <w:sz w:val="23"/>
          <w:szCs w:val="23"/>
        </w:rPr>
        <w:t xml:space="preserve"> </w:t>
      </w:r>
      <w:r w:rsidRPr="00543FDD">
        <w:rPr>
          <w:rFonts w:ascii="Times New Roman" w:eastAsia="Times New Roman" w:hAnsi="Times New Roman" w:cs="Times New Roman"/>
          <w:spacing w:val="-2"/>
          <w:sz w:val="23"/>
          <w:szCs w:val="23"/>
        </w:rPr>
        <w:t>p</w:t>
      </w:r>
      <w:r w:rsidRPr="00543FDD">
        <w:rPr>
          <w:rFonts w:ascii="Times New Roman" w:eastAsia="Times New Roman" w:hAnsi="Times New Roman" w:cs="Times New Roman"/>
          <w:spacing w:val="3"/>
          <w:sz w:val="23"/>
          <w:szCs w:val="23"/>
        </w:rPr>
        <w:t>a</w:t>
      </w:r>
      <w:r w:rsidRPr="00543FDD">
        <w:rPr>
          <w:rFonts w:ascii="Times New Roman" w:eastAsia="Times New Roman" w:hAnsi="Times New Roman" w:cs="Times New Roman"/>
          <w:sz w:val="23"/>
          <w:szCs w:val="23"/>
        </w:rPr>
        <w:t>y int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o</w:t>
      </w:r>
      <w:r w:rsidRPr="00543FDD">
        <w:rPr>
          <w:rFonts w:ascii="Times New Roman" w:eastAsia="Times New Roman" w:hAnsi="Times New Roman" w:cs="Times New Roman"/>
          <w:spacing w:val="-2"/>
          <w:sz w:val="23"/>
          <w:szCs w:val="23"/>
        </w:rPr>
        <w:t>u</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in</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l</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u</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z w:val="23"/>
          <w:szCs w:val="23"/>
        </w:rPr>
        <w:t>3.6)</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ny</w:t>
      </w:r>
      <w:r w:rsidRPr="00543FDD">
        <w:rPr>
          <w:rFonts w:ascii="Times New Roman" w:eastAsia="Times New Roman" w:hAnsi="Times New Roman" w:cs="Times New Roman"/>
          <w:spacing w:val="19"/>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e</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und.</w:t>
      </w:r>
      <w:r w:rsidRPr="00543FDD">
        <w:rPr>
          <w:rFonts w:ascii="Times New Roman" w:eastAsia="Times New Roman" w:hAnsi="Times New Roman" w:cs="Times New Roman"/>
          <w:spacing w:val="26"/>
          <w:sz w:val="23"/>
          <w:szCs w:val="23"/>
        </w:rPr>
        <w:t xml:space="preserve"> </w:t>
      </w:r>
      <w:r w:rsidRPr="00543FDD">
        <w:rPr>
          <w:rFonts w:ascii="Times New Roman" w:eastAsia="Times New Roman" w:hAnsi="Times New Roman" w:cs="Times New Roman"/>
          <w:spacing w:val="-2"/>
          <w:sz w:val="23"/>
          <w:szCs w:val="23"/>
        </w:rPr>
        <w:t>I</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ru</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3"/>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z w:val="23"/>
          <w:szCs w:val="23"/>
        </w:rPr>
        <w:t>y</w:t>
      </w:r>
      <w:r w:rsidRPr="00543FDD">
        <w:rPr>
          <w:rFonts w:ascii="Times New Roman" w:eastAsia="Times New Roman" w:hAnsi="Times New Roman" w:cs="Times New Roman"/>
          <w:spacing w:val="24"/>
          <w:sz w:val="23"/>
          <w:szCs w:val="23"/>
        </w:rPr>
        <w:t xml:space="preserve"> </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rom</w:t>
      </w:r>
      <w:r w:rsidRPr="00543FDD">
        <w:rPr>
          <w:rFonts w:ascii="Times New Roman" w:eastAsia="Times New Roman" w:hAnsi="Times New Roman" w:cs="Times New Roman"/>
          <w:spacing w:val="25"/>
          <w:sz w:val="23"/>
          <w:szCs w:val="23"/>
        </w:rPr>
        <w:t xml:space="preserve"> </w:t>
      </w:r>
      <w:r w:rsidRPr="00543FDD">
        <w:rPr>
          <w:rFonts w:ascii="Times New Roman" w:eastAsia="Times New Roman" w:hAnsi="Times New Roman" w:cs="Times New Roman"/>
          <w:sz w:val="23"/>
          <w:szCs w:val="23"/>
        </w:rPr>
        <w:t>the d</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4"/>
          <w:sz w:val="23"/>
          <w:szCs w:val="23"/>
        </w:rPr>
        <w:t xml:space="preserve"> </w:t>
      </w:r>
      <w:r w:rsidRPr="00543FDD">
        <w:rPr>
          <w:rFonts w:ascii="Times New Roman" w:eastAsia="Times New Roman" w:hAnsi="Times New Roman" w:cs="Times New Roman"/>
          <w:sz w:val="23"/>
          <w:szCs w:val="23"/>
        </w:rPr>
        <w:t>on</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i</w:t>
      </w:r>
      <w:r w:rsidRPr="00543FDD">
        <w:rPr>
          <w:rFonts w:ascii="Times New Roman" w:eastAsia="Times New Roman" w:hAnsi="Times New Roman" w:cs="Times New Roman"/>
          <w:spacing w:val="1"/>
          <w:sz w:val="23"/>
          <w:szCs w:val="23"/>
        </w:rPr>
        <w:t>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e</w:t>
      </w:r>
      <w:r w:rsidRPr="00543FDD">
        <w:rPr>
          <w:rFonts w:ascii="Times New Roman" w:eastAsia="Times New Roman" w:hAnsi="Times New Roman" w:cs="Times New Roman"/>
          <w:spacing w:val="1"/>
          <w:sz w:val="23"/>
          <w:szCs w:val="23"/>
        </w:rPr>
        <w:t>ac</w:t>
      </w:r>
      <w:r w:rsidRPr="00543FDD">
        <w:rPr>
          <w:rFonts w:ascii="Times New Roman" w:eastAsia="Times New Roman" w:hAnsi="Times New Roman" w:cs="Times New Roman"/>
          <w:sz w:val="23"/>
          <w:szCs w:val="23"/>
        </w:rPr>
        <w:t>h</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l</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nt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mou</w:t>
      </w:r>
      <w:r w:rsidRPr="00543FDD">
        <w:rPr>
          <w:rFonts w:ascii="Times New Roman" w:eastAsia="Times New Roman" w:hAnsi="Times New Roman" w:cs="Times New Roman"/>
          <w:spacing w:val="-2"/>
          <w:sz w:val="23"/>
          <w:szCs w:val="23"/>
        </w:rPr>
        <w:t>n</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2"/>
          <w:sz w:val="23"/>
          <w:szCs w:val="23"/>
        </w:rPr>
        <w:t>b</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und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 xml:space="preserve">d </w:t>
      </w:r>
      <w:r w:rsidRPr="00543FDD">
        <w:rPr>
          <w:rFonts w:ascii="Times New Roman" w:eastAsia="Times New Roman" w:hAnsi="Times New Roman" w:cs="Times New Roman"/>
          <w:spacing w:val="-1"/>
          <w:sz w:val="23"/>
          <w:szCs w:val="23"/>
        </w:rPr>
        <w:t>w</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to</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t</w:t>
      </w:r>
      <w:r w:rsidRPr="00543FDD">
        <w:rPr>
          <w:rFonts w:ascii="Times New Roman" w:eastAsia="Times New Roman" w:hAnsi="Times New Roman" w:cs="Times New Roman"/>
          <w:spacing w:val="-2"/>
          <w:sz w:val="23"/>
          <w:szCs w:val="23"/>
        </w:rPr>
        <w:t>h</w:t>
      </w:r>
      <w:r w:rsidRPr="00543FDD">
        <w:rPr>
          <w:rFonts w:ascii="Times New Roman" w:eastAsia="Times New Roman" w:hAnsi="Times New Roman" w:cs="Times New Roman"/>
          <w:sz w:val="23"/>
          <w:szCs w:val="23"/>
        </w:rPr>
        <w:t>e</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pacing w:val="-2"/>
          <w:sz w:val="23"/>
          <w:szCs w:val="23"/>
        </w:rPr>
        <w:t>c</w:t>
      </w:r>
      <w:r w:rsidRPr="00543FDD">
        <w:rPr>
          <w:rFonts w:ascii="Times New Roman" w:eastAsia="Times New Roman" w:hAnsi="Times New Roman" w:cs="Times New Roman"/>
          <w:spacing w:val="1"/>
          <w:sz w:val="23"/>
          <w:szCs w:val="23"/>
        </w:rPr>
        <w:t>ce</w:t>
      </w:r>
      <w:r w:rsidRPr="00543FDD">
        <w:rPr>
          <w:rFonts w:ascii="Times New Roman" w:eastAsia="Times New Roman" w:hAnsi="Times New Roman" w:cs="Times New Roman"/>
          <w:spacing w:val="-1"/>
          <w:sz w:val="23"/>
          <w:szCs w:val="23"/>
        </w:rPr>
        <w:t>s</w:t>
      </w:r>
      <w:r w:rsidRPr="00543FDD">
        <w:rPr>
          <w:rFonts w:ascii="Times New Roman" w:eastAsia="Times New Roman" w:hAnsi="Times New Roman" w:cs="Times New Roman"/>
          <w:sz w:val="23"/>
          <w:szCs w:val="23"/>
        </w:rPr>
        <w:t>s</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pacing w:val="-1"/>
          <w:sz w:val="23"/>
          <w:szCs w:val="23"/>
        </w:rPr>
        <w:t>P</w:t>
      </w:r>
      <w:r w:rsidRPr="00543FDD">
        <w:rPr>
          <w:rFonts w:ascii="Times New Roman" w:eastAsia="Times New Roman" w:hAnsi="Times New Roman" w:cs="Times New Roman"/>
          <w:sz w:val="23"/>
          <w:szCs w:val="23"/>
        </w:rPr>
        <w:t>ro</w:t>
      </w:r>
      <w:r w:rsidRPr="00543FDD">
        <w:rPr>
          <w:rFonts w:ascii="Times New Roman" w:eastAsia="Times New Roman" w:hAnsi="Times New Roman" w:cs="Times New Roman"/>
          <w:spacing w:val="-2"/>
          <w:sz w:val="23"/>
          <w:szCs w:val="23"/>
        </w:rPr>
        <w:t>v</w:t>
      </w:r>
      <w:r w:rsidRPr="00543FDD">
        <w:rPr>
          <w:rFonts w:ascii="Times New Roman" w:eastAsia="Times New Roman" w:hAnsi="Times New Roman" w:cs="Times New Roman"/>
          <w:sz w:val="23"/>
          <w:szCs w:val="23"/>
        </w:rPr>
        <w:t>id</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z w:val="23"/>
          <w:szCs w:val="23"/>
        </w:rPr>
        <w:t>r,</w:t>
      </w:r>
      <w:r w:rsidRPr="00543FDD">
        <w:rPr>
          <w:rFonts w:ascii="Times New Roman" w:eastAsia="Times New Roman" w:hAnsi="Times New Roman" w:cs="Times New Roman"/>
          <w:spacing w:val="3"/>
          <w:sz w:val="23"/>
          <w:szCs w:val="23"/>
        </w:rPr>
        <w:t xml:space="preserve"> </w:t>
      </w:r>
      <w:r w:rsidRPr="00543FDD">
        <w:rPr>
          <w:rFonts w:ascii="Times New Roman" w:eastAsia="Times New Roman" w:hAnsi="Times New Roman" w:cs="Times New Roman"/>
          <w:sz w:val="23"/>
          <w:szCs w:val="23"/>
        </w:rPr>
        <w:t>until 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d</w:t>
      </w:r>
      <w:r w:rsidRPr="00543FDD">
        <w:rPr>
          <w:rFonts w:ascii="Times New Roman" w:eastAsia="Times New Roman" w:hAnsi="Times New Roman" w:cs="Times New Roman"/>
          <w:spacing w:val="-2"/>
          <w:sz w:val="23"/>
          <w:szCs w:val="23"/>
        </w:rPr>
        <w:t>a</w:t>
      </w:r>
      <w:r w:rsidRPr="00543FDD">
        <w:rPr>
          <w:rFonts w:ascii="Times New Roman" w:eastAsia="Times New Roman" w:hAnsi="Times New Roman" w:cs="Times New Roman"/>
          <w:sz w:val="23"/>
          <w:szCs w:val="23"/>
        </w:rPr>
        <w:t>te</w:t>
      </w:r>
      <w:r w:rsidRPr="00543FDD">
        <w:rPr>
          <w:rFonts w:ascii="Times New Roman" w:eastAsia="Times New Roman" w:hAnsi="Times New Roman" w:cs="Times New Roman"/>
          <w:spacing w:val="-2"/>
          <w:sz w:val="23"/>
          <w:szCs w:val="23"/>
        </w:rPr>
        <w:t xml:space="preserve"> </w:t>
      </w:r>
      <w:r w:rsidRPr="00543FDD">
        <w:rPr>
          <w:rFonts w:ascii="Times New Roman" w:eastAsia="Times New Roman" w:hAnsi="Times New Roman" w:cs="Times New Roman"/>
          <w:sz w:val="23"/>
          <w:szCs w:val="23"/>
        </w:rPr>
        <w:t>the</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pacing w:val="-2"/>
          <w:sz w:val="23"/>
          <w:szCs w:val="23"/>
        </w:rPr>
        <w:t>r</w:t>
      </w:r>
      <w:r w:rsidRPr="00543FDD">
        <w:rPr>
          <w:rFonts w:ascii="Times New Roman" w:eastAsia="Times New Roman" w:hAnsi="Times New Roman" w:cs="Times New Roman"/>
          <w:spacing w:val="1"/>
          <w:sz w:val="23"/>
          <w:szCs w:val="23"/>
        </w:rPr>
        <w:t>e</w:t>
      </w:r>
      <w:r w:rsidRPr="00543FDD">
        <w:rPr>
          <w:rFonts w:ascii="Times New Roman" w:eastAsia="Times New Roman" w:hAnsi="Times New Roman" w:cs="Times New Roman"/>
          <w:spacing w:val="-2"/>
          <w:sz w:val="23"/>
          <w:szCs w:val="23"/>
        </w:rPr>
        <w:t>f</w:t>
      </w:r>
      <w:r w:rsidRPr="00543FDD">
        <w:rPr>
          <w:rFonts w:ascii="Times New Roman" w:eastAsia="Times New Roman" w:hAnsi="Times New Roman" w:cs="Times New Roman"/>
          <w:sz w:val="23"/>
          <w:szCs w:val="23"/>
        </w:rPr>
        <w:t>und is</w:t>
      </w:r>
      <w:r w:rsidRPr="00543FDD">
        <w:rPr>
          <w:rFonts w:ascii="Times New Roman" w:eastAsia="Times New Roman" w:hAnsi="Times New Roman" w:cs="Times New Roman"/>
          <w:spacing w:val="-1"/>
          <w:sz w:val="23"/>
          <w:szCs w:val="23"/>
        </w:rPr>
        <w:t xml:space="preserve"> </w:t>
      </w:r>
      <w:r w:rsidRPr="00543FDD">
        <w:rPr>
          <w:rFonts w:ascii="Times New Roman" w:eastAsia="Times New Roman" w:hAnsi="Times New Roman" w:cs="Times New Roman"/>
          <w:sz w:val="23"/>
          <w:szCs w:val="23"/>
        </w:rPr>
        <w:t>p</w:t>
      </w:r>
      <w:r w:rsidRPr="00543FDD">
        <w:rPr>
          <w:rFonts w:ascii="Times New Roman" w:eastAsia="Times New Roman" w:hAnsi="Times New Roman" w:cs="Times New Roman"/>
          <w:spacing w:val="1"/>
          <w:sz w:val="23"/>
          <w:szCs w:val="23"/>
        </w:rPr>
        <w:t>a</w:t>
      </w:r>
      <w:r w:rsidRPr="00543FDD">
        <w:rPr>
          <w:rFonts w:ascii="Times New Roman" w:eastAsia="Times New Roman" w:hAnsi="Times New Roman" w:cs="Times New Roman"/>
          <w:sz w:val="23"/>
          <w:szCs w:val="23"/>
        </w:rPr>
        <w:t xml:space="preserve">id. </w:t>
      </w:r>
    </w:p>
    <w:p w14:paraId="192D5C2B"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sz w:val="23"/>
          <w:szCs w:val="23"/>
        </w:rPr>
        <w:t>Where the Access Seeker is to pay a disputed Charge, the Access Seeker must pay interest (at the rate set out in clause 3.6) on the amount to be paid. Interest accrues daily from the date on which each relevant amount was originally due to be paid to the Access Provider, until the date the amount is paid.</w:t>
      </w:r>
    </w:p>
    <w:p w14:paraId="7C359A9C"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sz w:val="23"/>
          <w:szCs w:val="23"/>
        </w:rPr>
        <w:t xml:space="preserve">If </w:t>
      </w:r>
    </w:p>
    <w:p w14:paraId="2F794D55" w14:textId="77777777" w:rsidR="0013141A" w:rsidRPr="00543FDD" w:rsidRDefault="0013141A" w:rsidP="0013141A">
      <w:pPr>
        <w:numPr>
          <w:ilvl w:val="1"/>
          <w:numId w:val="122"/>
        </w:numPr>
        <w:spacing w:before="120"/>
        <w:ind w:left="680" w:hanging="357"/>
        <w:rPr>
          <w:rFonts w:ascii="Times New Roman" w:hAnsi="Times New Roman" w:cs="Times New Roman"/>
          <w:sz w:val="23"/>
          <w:szCs w:val="23"/>
        </w:rPr>
      </w:pPr>
      <w:r w:rsidRPr="00543FDD">
        <w:rPr>
          <w:rFonts w:ascii="Times New Roman" w:hAnsi="Times New Roman" w:cs="Times New Roman"/>
          <w:sz w:val="23"/>
          <w:szCs w:val="23"/>
        </w:rPr>
        <w:t xml:space="preserve">the Access Provider has not proposed a resolution according to clause 3.18 or within the timeframe specified in clause 3.18, or </w:t>
      </w:r>
    </w:p>
    <w:p w14:paraId="5B9876B1" w14:textId="77777777" w:rsidR="0013141A" w:rsidRPr="00543FDD" w:rsidRDefault="0013141A" w:rsidP="0013141A">
      <w:pPr>
        <w:numPr>
          <w:ilvl w:val="1"/>
          <w:numId w:val="122"/>
        </w:numPr>
        <w:spacing w:before="120"/>
        <w:ind w:left="680" w:hanging="357"/>
        <w:rPr>
          <w:rFonts w:ascii="Times New Roman" w:hAnsi="Times New Roman" w:cs="Times New Roman"/>
          <w:sz w:val="23"/>
          <w:szCs w:val="23"/>
        </w:rPr>
      </w:pPr>
      <w:r w:rsidRPr="00543FDD">
        <w:rPr>
          <w:rFonts w:ascii="Times New Roman" w:hAnsi="Times New Roman" w:cs="Times New Roman"/>
          <w:sz w:val="23"/>
          <w:szCs w:val="23"/>
        </w:rPr>
        <w:t xml:space="preserve">the Access Seeker, having first submitted an objection under clause 3.19 is not satisfied with the Access Provider’s Revised Proposed Resolution, or the Access Provider’s confirmed proposed resolution, within the timeframes specified in clause 3.19, </w:t>
      </w:r>
    </w:p>
    <w:p w14:paraId="030E42B7" w14:textId="77777777" w:rsidR="0013141A" w:rsidRPr="00543FDD" w:rsidRDefault="0013141A" w:rsidP="0013141A">
      <w:pPr>
        <w:spacing w:before="120"/>
        <w:ind w:left="680"/>
        <w:rPr>
          <w:rFonts w:ascii="Times New Roman" w:hAnsi="Times New Roman" w:cs="Times New Roman"/>
          <w:sz w:val="23"/>
          <w:szCs w:val="23"/>
        </w:rPr>
      </w:pPr>
      <w:proofErr w:type="gramStart"/>
      <w:r w:rsidRPr="00543FDD">
        <w:rPr>
          <w:rFonts w:ascii="Times New Roman" w:hAnsi="Times New Roman" w:cs="Times New Roman"/>
          <w:sz w:val="23"/>
          <w:szCs w:val="23"/>
        </w:rPr>
        <w:t>the</w:t>
      </w:r>
      <w:proofErr w:type="gramEnd"/>
      <w:r w:rsidRPr="00543FDD">
        <w:rPr>
          <w:rFonts w:ascii="Times New Roman" w:hAnsi="Times New Roman" w:cs="Times New Roman"/>
          <w:sz w:val="23"/>
          <w:szCs w:val="23"/>
        </w:rPr>
        <w:t xml:space="preserve"> Access Seeker may escalate the matter under clause 3.24. If the Access Seeker does not do so within 15 Business Days after the time period stated in clause 3.18 or after being notified of the Access Provider’s Revised Proposed Resolution under clause 3.19(e) or confirmed proposed resolution under clause 3.19(f) (or a longer period if agreed by the parties), the Access Seeker is deemed to have accepted the Access Provider’s proposed resolution made under clause 3.18 or Revised Proposed Resolution under clause 3.19(e) or confirmed proposed solution under clause 3.19(f) and clauses 3.21 and 3.22 apply.</w:t>
      </w:r>
    </w:p>
    <w:p w14:paraId="552214DC"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sz w:val="23"/>
          <w:szCs w:val="23"/>
        </w:rPr>
        <w:t>If the Access Seeker wishes to escalate a Billing Dispute, the Access Seeker must give the Access Provider a written notice:</w:t>
      </w:r>
    </w:p>
    <w:p w14:paraId="1787267A" w14:textId="77777777" w:rsidR="0013141A" w:rsidRPr="00543FDD" w:rsidRDefault="0013141A" w:rsidP="0013141A">
      <w:pPr>
        <w:numPr>
          <w:ilvl w:val="1"/>
          <w:numId w:val="122"/>
        </w:numPr>
        <w:spacing w:before="120"/>
        <w:rPr>
          <w:rFonts w:ascii="Times New Roman" w:hAnsi="Times New Roman" w:cs="Times New Roman"/>
          <w:sz w:val="23"/>
          <w:szCs w:val="23"/>
        </w:rPr>
      </w:pPr>
      <w:r w:rsidRPr="00543FDD">
        <w:rPr>
          <w:rFonts w:ascii="Times New Roman" w:hAnsi="Times New Roman" w:cs="Times New Roman"/>
          <w:sz w:val="23"/>
          <w:szCs w:val="23"/>
        </w:rPr>
        <w:t xml:space="preserve">stating why it does not agree with the Access Provider’s Revised Proposed Resolution or confirmed proposed resolution; and </w:t>
      </w:r>
    </w:p>
    <w:p w14:paraId="36DBC5AD" w14:textId="77777777" w:rsidR="0013141A" w:rsidRPr="00543FDD" w:rsidRDefault="0013141A" w:rsidP="0013141A">
      <w:pPr>
        <w:numPr>
          <w:ilvl w:val="1"/>
          <w:numId w:val="122"/>
        </w:numPr>
        <w:spacing w:before="120"/>
        <w:rPr>
          <w:rFonts w:ascii="Times New Roman" w:hAnsi="Times New Roman" w:cs="Times New Roman"/>
          <w:sz w:val="23"/>
          <w:szCs w:val="23"/>
        </w:rPr>
      </w:pPr>
      <w:proofErr w:type="gramStart"/>
      <w:r w:rsidRPr="00543FDD">
        <w:rPr>
          <w:rFonts w:ascii="Times New Roman" w:hAnsi="Times New Roman" w:cs="Times New Roman"/>
          <w:sz w:val="23"/>
          <w:szCs w:val="23"/>
        </w:rPr>
        <w:t>seeking</w:t>
      </w:r>
      <w:proofErr w:type="gramEnd"/>
      <w:r w:rsidRPr="00543FDD">
        <w:rPr>
          <w:rFonts w:ascii="Times New Roman" w:hAnsi="Times New Roman" w:cs="Times New Roman"/>
          <w:sz w:val="23"/>
          <w:szCs w:val="23"/>
        </w:rPr>
        <w:t xml:space="preserve"> escalation of the Billing Dispute. </w:t>
      </w:r>
    </w:p>
    <w:p w14:paraId="283B4FE5"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sz w:val="23"/>
          <w:szCs w:val="23"/>
        </w:rPr>
        <w:t>A notice under clause 3.24 must be submitted to the nominated billing manager for the Access Provider, who must discuss how best to resolve the Billing Dispute with the Access Seeker’s nominated counterpart. If the Parties are unable to resolve the Billing Dispute within five Business Days of notice being given under clause 3.24 (or such longer period as agreed between the parties) the Billing Dispute must be escalated to the Access Provider’s nominated commercial manager and the Access Seeker’s nominated counterpart who must meet in an effort to resolve the Billing Dispute.</w:t>
      </w:r>
    </w:p>
    <w:p w14:paraId="0674DA10"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sz w:val="23"/>
          <w:szCs w:val="23"/>
        </w:rPr>
        <w:t xml:space="preserve">If the Billing Dispute cannot be resolved within five Business Days of it being escalated to </w:t>
      </w:r>
      <w:r w:rsidRPr="00543FDD">
        <w:rPr>
          <w:rFonts w:ascii="Times New Roman" w:hAnsi="Times New Roman" w:cs="Times New Roman"/>
          <w:sz w:val="23"/>
          <w:szCs w:val="23"/>
        </w:rPr>
        <w:lastRenderedPageBreak/>
        <w:t>the Access Provider’s nominated commercial manager and the Access Seeker’s nominated counterpart under clause 3.25 (or such longer period as agreed between the parties):</w:t>
      </w:r>
    </w:p>
    <w:p w14:paraId="4BDE516F" w14:textId="77777777" w:rsidR="0013141A" w:rsidRPr="00543FDD" w:rsidRDefault="0013141A" w:rsidP="0013141A">
      <w:pPr>
        <w:numPr>
          <w:ilvl w:val="1"/>
          <w:numId w:val="122"/>
        </w:numPr>
        <w:spacing w:before="120" w:after="267"/>
        <w:ind w:left="1077" w:hanging="357"/>
        <w:rPr>
          <w:rFonts w:ascii="Times New Roman" w:hAnsi="Times New Roman" w:cs="Times New Roman"/>
          <w:sz w:val="23"/>
          <w:szCs w:val="23"/>
        </w:rPr>
      </w:pPr>
      <w:proofErr w:type="gramStart"/>
      <w:r w:rsidRPr="00543FDD">
        <w:rPr>
          <w:rFonts w:ascii="Times New Roman" w:hAnsi="Times New Roman" w:cs="Times New Roman"/>
          <w:sz w:val="23"/>
          <w:szCs w:val="23"/>
        </w:rPr>
        <w:t>either</w:t>
      </w:r>
      <w:proofErr w:type="gramEnd"/>
      <w:r w:rsidRPr="00543FDD">
        <w:rPr>
          <w:rFonts w:ascii="Times New Roman" w:hAnsi="Times New Roman" w:cs="Times New Roman"/>
          <w:sz w:val="23"/>
          <w:szCs w:val="23"/>
        </w:rPr>
        <w:t xml:space="preserve"> party may provide a written proposal to the other party for the appointment of a mediator to assist in resolving the dispute. Mediation must be conducted in accordance with the mediation guidelines of the Australian Commercial Disputes Centre (ACDC) and concluded within three Months of the proposal (unless the parties agree to extend this timeframe); or</w:t>
      </w:r>
    </w:p>
    <w:p w14:paraId="2AE6DCF4" w14:textId="77777777" w:rsidR="0013141A" w:rsidRPr="00543FDD" w:rsidRDefault="0013141A" w:rsidP="0013141A">
      <w:pPr>
        <w:numPr>
          <w:ilvl w:val="1"/>
          <w:numId w:val="122"/>
        </w:numPr>
        <w:spacing w:before="120" w:after="267"/>
        <w:ind w:left="1077" w:hanging="357"/>
        <w:rPr>
          <w:rFonts w:ascii="Times New Roman" w:hAnsi="Times New Roman" w:cs="Times New Roman"/>
          <w:sz w:val="23"/>
          <w:szCs w:val="23"/>
        </w:rPr>
      </w:pPr>
      <w:r w:rsidRPr="00543FDD">
        <w:rPr>
          <w:rFonts w:ascii="Times New Roman" w:hAnsi="Times New Roman" w:cs="Times New Roman"/>
          <w:sz w:val="23"/>
          <w:szCs w:val="23"/>
        </w:rPr>
        <w:t xml:space="preserve">if the parties either do not agree to proceed to mediation within five Business Days of being able to propose the appointment of a mediator under clause 3.26(a) or are unable to resolve the entire Billing Dispute by mediation, either party may commence legal proceedings to resolve the matter. </w:t>
      </w:r>
    </w:p>
    <w:p w14:paraId="75B73702"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sz w:val="23"/>
          <w:szCs w:val="23"/>
        </w:rPr>
        <w:t xml:space="preserve">The parties must ensure that any person appointed or required to resolve a Billing Dispute takes into account the principle that the Access Seeker is entitled to be recompensed in circumstances where the Access Seeker is prevented (due to regulatory restrictions on retrospective invoicing) from recovering from its end-user an amount which is the subject of a Billing Dispute (a </w:t>
      </w:r>
      <w:proofErr w:type="spellStart"/>
      <w:r w:rsidRPr="00543FDD">
        <w:rPr>
          <w:rFonts w:ascii="Times New Roman" w:hAnsi="Times New Roman" w:cs="Times New Roman"/>
          <w:sz w:val="23"/>
          <w:szCs w:val="23"/>
        </w:rPr>
        <w:t>Backbilling</w:t>
      </w:r>
      <w:proofErr w:type="spellEnd"/>
      <w:r w:rsidRPr="00543FDD">
        <w:rPr>
          <w:rFonts w:ascii="Times New Roman" w:hAnsi="Times New Roman" w:cs="Times New Roman"/>
          <w:sz w:val="23"/>
          <w:szCs w:val="23"/>
        </w:rPr>
        <w:t xml:space="preserve"> Loss), provided that:</w:t>
      </w:r>
    </w:p>
    <w:p w14:paraId="10C634AD" w14:textId="77777777" w:rsidR="0013141A" w:rsidRPr="00543FDD" w:rsidRDefault="0013141A" w:rsidP="0013141A">
      <w:pPr>
        <w:numPr>
          <w:ilvl w:val="1"/>
          <w:numId w:val="122"/>
        </w:numPr>
        <w:spacing w:before="240" w:after="120"/>
        <w:rPr>
          <w:rFonts w:ascii="Times New Roman" w:hAnsi="Times New Roman" w:cs="Times New Roman"/>
          <w:color w:val="000000"/>
          <w:sz w:val="23"/>
          <w:szCs w:val="23"/>
        </w:rPr>
      </w:pPr>
      <w:r w:rsidRPr="00543FDD">
        <w:rPr>
          <w:rFonts w:ascii="Times New Roman" w:hAnsi="Times New Roman" w:cs="Times New Roman"/>
          <w:color w:val="000000"/>
          <w:sz w:val="23"/>
          <w:szCs w:val="23"/>
        </w:rPr>
        <w:t>such principle applies only to the extent to which the Billing Dispute is resolved against the Access Provider; and</w:t>
      </w:r>
    </w:p>
    <w:p w14:paraId="1EDF8886" w14:textId="77777777" w:rsidR="0013141A" w:rsidRPr="00543FDD" w:rsidRDefault="0013141A" w:rsidP="0013141A">
      <w:pPr>
        <w:numPr>
          <w:ilvl w:val="1"/>
          <w:numId w:val="122"/>
        </w:numPr>
        <w:spacing w:before="240" w:after="120"/>
        <w:rPr>
          <w:rFonts w:ascii="Times New Roman" w:hAnsi="Times New Roman" w:cs="Times New Roman"/>
          <w:sz w:val="24"/>
          <w:szCs w:val="20"/>
        </w:rPr>
      </w:pPr>
      <w:r w:rsidRPr="00543FDD">
        <w:rPr>
          <w:rFonts w:ascii="Times New Roman" w:hAnsi="Times New Roman" w:cs="Times New Roman"/>
          <w:color w:val="000000"/>
          <w:sz w:val="23"/>
          <w:szCs w:val="23"/>
        </w:rPr>
        <w:t xml:space="preserve">such principle applies only to the extent to which it is determined that the </w:t>
      </w:r>
      <w:proofErr w:type="spellStart"/>
      <w:r w:rsidRPr="00543FDD">
        <w:rPr>
          <w:rFonts w:ascii="Times New Roman" w:hAnsi="Times New Roman" w:cs="Times New Roman"/>
          <w:color w:val="000000"/>
          <w:sz w:val="23"/>
          <w:szCs w:val="23"/>
        </w:rPr>
        <w:t>Backbilling</w:t>
      </w:r>
      <w:proofErr w:type="spellEnd"/>
      <w:r w:rsidRPr="00543FDD">
        <w:rPr>
          <w:rFonts w:ascii="Times New Roman" w:hAnsi="Times New Roman" w:cs="Times New Roman"/>
          <w:color w:val="000000"/>
          <w:sz w:val="23"/>
          <w:szCs w:val="23"/>
        </w:rPr>
        <w:t xml:space="preserve"> Loss was due to the Access Provider unnecessarily delaying resolution of the Billing Dispute. </w:t>
      </w:r>
    </w:p>
    <w:p w14:paraId="00852E96" w14:textId="3ED20332" w:rsidR="0013141A" w:rsidRPr="00543FDD" w:rsidRDefault="0013141A" w:rsidP="0013141A">
      <w:pPr>
        <w:numPr>
          <w:ilvl w:val="1"/>
          <w:numId w:val="122"/>
        </w:numPr>
        <w:spacing w:before="240" w:after="120"/>
        <w:rPr>
          <w:rFonts w:ascii="Times New Roman" w:hAnsi="Times New Roman" w:cs="Times New Roman"/>
          <w:sz w:val="24"/>
          <w:szCs w:val="20"/>
        </w:rPr>
      </w:pPr>
      <w:r w:rsidRPr="00543FDD">
        <w:rPr>
          <w:rFonts w:ascii="Times New Roman" w:hAnsi="Times New Roman" w:cs="Times New Roman"/>
          <w:color w:val="000000"/>
          <w:sz w:val="23"/>
          <w:szCs w:val="23"/>
        </w:rPr>
        <w:t xml:space="preserve">Each party must continue to fulfil its obligations under this </w:t>
      </w:r>
      <w:r w:rsidR="008B1948">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while a Billing Dispute and the Billing Dispute Procedures are pending. </w:t>
      </w:r>
    </w:p>
    <w:p w14:paraId="1058E2EC" w14:textId="19D1582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color w:val="000000"/>
          <w:sz w:val="23"/>
          <w:szCs w:val="23"/>
        </w:rPr>
        <w:t xml:space="preserve">Each party must continue to fulfil its obligations under this </w:t>
      </w:r>
      <w:r w:rsidR="008B1948">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while a Billing Dispute and the Billing Dispute Procedures are pending. </w:t>
      </w:r>
    </w:p>
    <w:p w14:paraId="3D063494"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color w:val="000000"/>
          <w:sz w:val="23"/>
          <w:szCs w:val="23"/>
        </w:rPr>
        <w:t xml:space="preserve">All discussions and information relating to a Billing Dispute must be communicated or exchanged between the parties through the representatives of the parties set out in clause 3.25 (or their respective nominees). </w:t>
      </w:r>
    </w:p>
    <w:p w14:paraId="321BE3A0"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color w:val="000000"/>
          <w:sz w:val="23"/>
          <w:szCs w:val="23"/>
        </w:rPr>
        <w:t xml:space="preserve">There is a presumption that all communications between the Parties during the course of a Billing Dispute are made on a without prejudice and confidential basis. </w:t>
      </w:r>
    </w:p>
    <w:p w14:paraId="72F848CA" w14:textId="77777777" w:rsidR="0013141A" w:rsidRPr="00543FDD" w:rsidRDefault="0013141A" w:rsidP="0013141A">
      <w:pPr>
        <w:numPr>
          <w:ilvl w:val="0"/>
          <w:numId w:val="122"/>
        </w:numPr>
        <w:spacing w:before="240" w:after="120"/>
        <w:ind w:left="567" w:hanging="567"/>
        <w:rPr>
          <w:rFonts w:ascii="Times New Roman" w:hAnsi="Times New Roman" w:cs="Times New Roman"/>
          <w:sz w:val="24"/>
          <w:szCs w:val="20"/>
        </w:rPr>
      </w:pPr>
      <w:r w:rsidRPr="00543FDD">
        <w:rPr>
          <w:rFonts w:ascii="Times New Roman" w:hAnsi="Times New Roman" w:cs="Times New Roman"/>
          <w:sz w:val="23"/>
          <w:szCs w:val="23"/>
        </w:rPr>
        <w:t xml:space="preserve">If it is determined by the Billing Dispute Procedures, any other dispute resolution procedure, or by agreement between the parties, that three or more out of any five consecutive invoices for a given Service are incorrect by 5 per cent or more, then, for the purposes of clause 3.21, the interest payable by the Access Provider in respect of the overpaid amount of the invoices in question is the rate set out in clause 3.6, plus 2 per cent. The remedy set out in this clause 3.31 is without prejudice to any other right or remedy available to the Access Seeker. </w:t>
      </w:r>
    </w:p>
    <w:p w14:paraId="3A0D5B27" w14:textId="77777777" w:rsidR="0013141A" w:rsidRDefault="0013141A" w:rsidP="004D1B1B">
      <w:pPr>
        <w:spacing w:before="240" w:after="120"/>
        <w:rPr>
          <w:rFonts w:ascii="Lucida Fax" w:eastAsiaTheme="majorEastAsia" w:hAnsi="Lucida Fax" w:cstheme="majorBidi"/>
          <w:bCs/>
          <w:color w:val="51626F"/>
          <w:sz w:val="32"/>
          <w:szCs w:val="28"/>
        </w:rPr>
      </w:pPr>
      <w:r w:rsidRPr="009079A2">
        <w:rPr>
          <w:rFonts w:ascii="Times New Roman" w:hAnsi="Times New Roman" w:cs="Times New Roman"/>
          <w:sz w:val="24"/>
          <w:szCs w:val="20"/>
        </w:rPr>
        <w:br w:type="page"/>
      </w:r>
      <w:bookmarkStart w:id="7" w:name="_Toc405804367"/>
      <w:bookmarkStart w:id="8" w:name="_Toc413238744"/>
      <w:r w:rsidRPr="00543FDD">
        <w:rPr>
          <w:rFonts w:ascii="Lucida Fax" w:eastAsiaTheme="majorEastAsia" w:hAnsi="Lucida Fax" w:cstheme="majorBidi"/>
          <w:bCs/>
          <w:color w:val="51626F"/>
          <w:sz w:val="32"/>
          <w:szCs w:val="28"/>
        </w:rPr>
        <w:lastRenderedPageBreak/>
        <w:t>Schedule 4 - Creditworthiness and Security</w:t>
      </w:r>
      <w:bookmarkEnd w:id="7"/>
      <w:bookmarkEnd w:id="8"/>
    </w:p>
    <w:p w14:paraId="2D6EC50E" w14:textId="0F2F927C" w:rsidR="0013141A" w:rsidRPr="0031022F"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31022F">
        <w:rPr>
          <w:rFonts w:ascii="Times New Roman" w:hAnsi="Times New Roman" w:cs="Times New Roman"/>
          <w:color w:val="000000"/>
          <w:sz w:val="23"/>
          <w:szCs w:val="23"/>
        </w:rPr>
        <w:t xml:space="preserve">Unless otherwise agreed by the Access Provider, the Access Seeker must (at the Access Seeker’s sole cost and expense) provide to the Access Provider and maintain, on terms and conditions reasonably required by the Access Provider and subject to clause 4.2, the Security (as is determined having regard to clause 4.3 and as may be varied pursuant to clause 4.4) in respect of amounts owing by the Access Seeker to the Access Provider under this </w:t>
      </w:r>
      <w:r w:rsidR="008B1948">
        <w:rPr>
          <w:rFonts w:ascii="Times New Roman" w:hAnsi="Times New Roman" w:cs="Times New Roman"/>
          <w:color w:val="000000"/>
          <w:sz w:val="23"/>
          <w:szCs w:val="23"/>
        </w:rPr>
        <w:t>I</w:t>
      </w:r>
      <w:r w:rsidRPr="0031022F">
        <w:rPr>
          <w:rFonts w:ascii="Times New Roman" w:hAnsi="Times New Roman" w:cs="Times New Roman"/>
          <w:color w:val="000000"/>
          <w:sz w:val="23"/>
          <w:szCs w:val="23"/>
        </w:rPr>
        <w:t xml:space="preserve">AD. </w:t>
      </w:r>
    </w:p>
    <w:p w14:paraId="0D8A746B" w14:textId="77777777" w:rsidR="0013141A" w:rsidRPr="00543FDD"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ab/>
      </w:r>
    </w:p>
    <w:p w14:paraId="13A0E78B" w14:textId="77777777" w:rsidR="0013141A" w:rsidRPr="003824D2" w:rsidRDefault="0013141A" w:rsidP="0013141A">
      <w:pPr>
        <w:numPr>
          <w:ilvl w:val="0"/>
          <w:numId w:val="115"/>
        </w:numPr>
        <w:autoSpaceDE w:val="0"/>
        <w:autoSpaceDN w:val="0"/>
        <w:adjustRightInd w:val="0"/>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Seeker acknowledges that unless otherwise agreed by the Access Provider, it must maintain (and the Access Provider need not release or refund) the Security specified in clause 4.1 for a period of six Months following (but not including) the date on which the last of the following occurs: </w:t>
      </w:r>
    </w:p>
    <w:p w14:paraId="1EDF7B97" w14:textId="2F134902" w:rsidR="0013141A" w:rsidRPr="00543FDD" w:rsidRDefault="0013141A" w:rsidP="0013141A">
      <w:pPr>
        <w:numPr>
          <w:ilvl w:val="0"/>
          <w:numId w:val="32"/>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cessation of supply of the Service under this </w:t>
      </w:r>
      <w:r w:rsidR="008B1948">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and </w:t>
      </w:r>
    </w:p>
    <w:p w14:paraId="7E951D41" w14:textId="11E4A0C7" w:rsidR="0013141A" w:rsidRPr="00543FDD" w:rsidRDefault="0013141A" w:rsidP="0013141A">
      <w:pPr>
        <w:numPr>
          <w:ilvl w:val="0"/>
          <w:numId w:val="32"/>
        </w:numPr>
        <w:autoSpaceDE w:val="0"/>
        <w:autoSpaceDN w:val="0"/>
        <w:adjustRightInd w:val="0"/>
        <w:spacing w:after="267"/>
        <w:ind w:left="1366"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payment</w:t>
      </w:r>
      <w:proofErr w:type="gramEnd"/>
      <w:r w:rsidRPr="00543FDD">
        <w:rPr>
          <w:rFonts w:ascii="Times New Roman" w:hAnsi="Times New Roman" w:cs="Times New Roman"/>
          <w:color w:val="000000"/>
          <w:sz w:val="23"/>
          <w:szCs w:val="23"/>
        </w:rPr>
        <w:t xml:space="preserve"> of all outstanding amounts under this </w:t>
      </w:r>
      <w:r w:rsidR="008B1948">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t>
      </w:r>
    </w:p>
    <w:p w14:paraId="399038CE" w14:textId="77777777" w:rsidR="0013141A" w:rsidRPr="00543FDD" w:rsidRDefault="0013141A" w:rsidP="0013141A">
      <w:pPr>
        <w:numPr>
          <w:ilvl w:val="0"/>
          <w:numId w:val="115"/>
        </w:numPr>
        <w:autoSpaceDE w:val="0"/>
        <w:autoSpaceDN w:val="0"/>
        <w:adjustRightInd w:val="0"/>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Notwithstanding clause 4.2(a), the Access Provider has no obligation to release the Security if, at the date the Access Provider would otherwise be required to release the Security under clause 4.2(a), the Access Provider reasonably believes any person, including a provisional liquidator, administrator, trustee in bankruptcy, receiver, receiver and manager, other controller or similar official, has a legitimate right to recoup or claim repayment of any part of the amount paid or satisfied, whether under the laws or preferences, fraudulent dispositions or otherwise. </w:t>
      </w:r>
    </w:p>
    <w:p w14:paraId="6CE009C7" w14:textId="77777777" w:rsidR="0013141A" w:rsidRPr="00543FDD"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The Security (including any varied Security) may only be requested where an Access Provider has reasonable grounds to doubt the Access Seeker’s ability to pay for services, and must be of an amount and in a form determined reasonably by the Access Provider</w:t>
      </w:r>
      <w:r>
        <w:rPr>
          <w:rFonts w:ascii="Times New Roman" w:hAnsi="Times New Roman" w:cs="Times New Roman"/>
          <w:color w:val="000000"/>
          <w:sz w:val="23"/>
          <w:szCs w:val="23"/>
        </w:rPr>
        <w:t xml:space="preserve"> taking into account all the relevant circumstances</w:t>
      </w:r>
      <w:r w:rsidRPr="00543FDD">
        <w:rPr>
          <w:rFonts w:ascii="Times New Roman" w:hAnsi="Times New Roman" w:cs="Times New Roman"/>
          <w:color w:val="000000"/>
          <w:sz w:val="23"/>
          <w:szCs w:val="23"/>
        </w:rPr>
        <w:t xml:space="preserve">. As a statement of general principle the amount of any Security is calculated by reference to: </w:t>
      </w:r>
    </w:p>
    <w:p w14:paraId="69E41A6A" w14:textId="0AF8BDF9" w:rsidR="0013141A" w:rsidRPr="00543FDD" w:rsidRDefault="0013141A" w:rsidP="0013141A">
      <w:pPr>
        <w:numPr>
          <w:ilvl w:val="0"/>
          <w:numId w:val="116"/>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aggregate value of all Services likely to be provided to the Access Seeker under this </w:t>
      </w:r>
      <w:r w:rsidR="008B1948">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over a reasonable period; or </w:t>
      </w:r>
    </w:p>
    <w:p w14:paraId="6ED64FEA" w14:textId="039CBE78" w:rsidR="0013141A" w:rsidRPr="00543FDD" w:rsidRDefault="0013141A" w:rsidP="0013141A">
      <w:pPr>
        <w:numPr>
          <w:ilvl w:val="0"/>
          <w:numId w:val="116"/>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value of amounts invoiced in respect of the Service but unpaid (excluding any amounts in respect of which there is a current Billing Dispute notified in accordance with this </w:t>
      </w:r>
      <w:r w:rsidR="008B1948">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t>
      </w:r>
    </w:p>
    <w:p w14:paraId="2EC4A411" w14:textId="77777777" w:rsidR="0013141A" w:rsidRPr="00543FDD" w:rsidRDefault="0013141A" w:rsidP="0013141A">
      <w:pPr>
        <w:ind w:left="624"/>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For the avoidance of doubt, any estimates, forecasts or other statements made or provided by the Access Seeker may be used by the Access Provider in determining the amount of a Security</w:t>
      </w:r>
    </w:p>
    <w:p w14:paraId="48D6F4EB" w14:textId="77777777" w:rsidR="0013141A" w:rsidRPr="00543FDD"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Examples of appropriate forms of Security, having regard to the factors referred to in clause 4.3, may include without limitation: </w:t>
      </w:r>
    </w:p>
    <w:p w14:paraId="797EC5EA" w14:textId="77777777" w:rsidR="0013141A" w:rsidRPr="00543FDD" w:rsidRDefault="0013141A" w:rsidP="0013141A">
      <w:pPr>
        <w:numPr>
          <w:ilvl w:val="0"/>
          <w:numId w:val="117"/>
        </w:numPr>
        <w:autoSpaceDE w:val="0"/>
        <w:autoSpaceDN w:val="0"/>
        <w:adjustRightInd w:val="0"/>
        <w:spacing w:line="360" w:lineRule="auto"/>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fixed and floating charges;</w:t>
      </w:r>
    </w:p>
    <w:p w14:paraId="0F7BAD74" w14:textId="77777777" w:rsidR="0013141A" w:rsidRPr="00543FDD" w:rsidRDefault="0013141A" w:rsidP="0013141A">
      <w:pPr>
        <w:numPr>
          <w:ilvl w:val="0"/>
          <w:numId w:val="117"/>
        </w:numPr>
        <w:autoSpaceDE w:val="0"/>
        <w:autoSpaceDN w:val="0"/>
        <w:adjustRightInd w:val="0"/>
        <w:spacing w:line="360" w:lineRule="auto"/>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lastRenderedPageBreak/>
        <w:t xml:space="preserve">personal guarantees from directors; </w:t>
      </w:r>
    </w:p>
    <w:p w14:paraId="16B9EFF8" w14:textId="77777777" w:rsidR="0013141A" w:rsidRPr="00543FDD" w:rsidRDefault="0013141A" w:rsidP="0013141A">
      <w:pPr>
        <w:numPr>
          <w:ilvl w:val="0"/>
          <w:numId w:val="117"/>
        </w:numPr>
        <w:autoSpaceDE w:val="0"/>
        <w:autoSpaceDN w:val="0"/>
        <w:adjustRightInd w:val="0"/>
        <w:spacing w:line="360" w:lineRule="auto"/>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Bank Guarantees;</w:t>
      </w:r>
    </w:p>
    <w:p w14:paraId="7637B2BD" w14:textId="77777777" w:rsidR="0013141A" w:rsidRPr="00543FDD" w:rsidRDefault="0013141A" w:rsidP="0013141A">
      <w:pPr>
        <w:numPr>
          <w:ilvl w:val="0"/>
          <w:numId w:val="117"/>
        </w:numPr>
        <w:autoSpaceDE w:val="0"/>
        <w:autoSpaceDN w:val="0"/>
        <w:adjustRightInd w:val="0"/>
        <w:spacing w:line="360" w:lineRule="auto"/>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letters of comfort </w:t>
      </w:r>
    </w:p>
    <w:p w14:paraId="51D0FEF6" w14:textId="77777777" w:rsidR="0013141A" w:rsidRPr="00543FDD" w:rsidRDefault="0013141A" w:rsidP="0013141A">
      <w:pPr>
        <w:numPr>
          <w:ilvl w:val="0"/>
          <w:numId w:val="117"/>
        </w:numPr>
        <w:autoSpaceDE w:val="0"/>
        <w:autoSpaceDN w:val="0"/>
        <w:adjustRightInd w:val="0"/>
        <w:spacing w:line="360" w:lineRule="auto"/>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mortgages; </w:t>
      </w:r>
    </w:p>
    <w:p w14:paraId="59D1F869" w14:textId="77777777" w:rsidR="0013141A" w:rsidRPr="00543FDD" w:rsidRDefault="0013141A" w:rsidP="0013141A">
      <w:pPr>
        <w:numPr>
          <w:ilvl w:val="0"/>
          <w:numId w:val="117"/>
        </w:numPr>
        <w:autoSpaceDE w:val="0"/>
        <w:autoSpaceDN w:val="0"/>
        <w:adjustRightInd w:val="0"/>
        <w:spacing w:line="360" w:lineRule="auto"/>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right of set-off; </w:t>
      </w:r>
    </w:p>
    <w:p w14:paraId="6733B433" w14:textId="77777777" w:rsidR="0013141A" w:rsidRPr="00543FDD" w:rsidRDefault="0013141A" w:rsidP="0013141A">
      <w:pPr>
        <w:numPr>
          <w:ilvl w:val="0"/>
          <w:numId w:val="117"/>
        </w:numPr>
        <w:autoSpaceDE w:val="0"/>
        <w:autoSpaceDN w:val="0"/>
        <w:adjustRightInd w:val="0"/>
        <w:spacing w:line="360" w:lineRule="auto"/>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Security Deposit; or </w:t>
      </w:r>
    </w:p>
    <w:p w14:paraId="4595037C" w14:textId="77777777" w:rsidR="0013141A" w:rsidRPr="00543FDD" w:rsidRDefault="0013141A" w:rsidP="0013141A">
      <w:pPr>
        <w:numPr>
          <w:ilvl w:val="0"/>
          <w:numId w:val="117"/>
        </w:numPr>
        <w:autoSpaceDE w:val="0"/>
        <w:autoSpaceDN w:val="0"/>
        <w:adjustRightInd w:val="0"/>
        <w:spacing w:line="360" w:lineRule="auto"/>
        <w:ind w:left="658" w:hanging="357"/>
        <w:jc w:val="both"/>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a</w:t>
      </w:r>
      <w:proofErr w:type="gramEnd"/>
      <w:r w:rsidRPr="00543FDD">
        <w:rPr>
          <w:rFonts w:ascii="Times New Roman" w:hAnsi="Times New Roman" w:cs="Times New Roman"/>
          <w:color w:val="000000"/>
          <w:sz w:val="23"/>
          <w:szCs w:val="23"/>
        </w:rPr>
        <w:t xml:space="preserve"> combination of the forms of security referred to in paragraphs (a) to (g) above. </w:t>
      </w:r>
    </w:p>
    <w:p w14:paraId="00B388AA" w14:textId="77777777" w:rsidR="0013141A" w:rsidRPr="00543FDD" w:rsidRDefault="0013141A" w:rsidP="0013141A">
      <w:pPr>
        <w:autoSpaceDE w:val="0"/>
        <w:autoSpaceDN w:val="0"/>
        <w:adjustRightInd w:val="0"/>
        <w:ind w:left="360"/>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any Security is or includes a Security Deposit, then: </w:t>
      </w:r>
    </w:p>
    <w:p w14:paraId="028E825B" w14:textId="77777777" w:rsidR="0013141A" w:rsidRPr="00543FDD" w:rsidRDefault="0013141A" w:rsidP="0013141A">
      <w:pPr>
        <w:numPr>
          <w:ilvl w:val="0"/>
          <w:numId w:val="117"/>
        </w:numPr>
        <w:autoSpaceDE w:val="0"/>
        <w:autoSpaceDN w:val="0"/>
        <w:adjustRightInd w:val="0"/>
        <w:spacing w:after="26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Provider is not obliged to invest the Security Deposit or hold the Security Deposit in an interest bearing account or otherwise; and </w:t>
      </w:r>
    </w:p>
    <w:p w14:paraId="302B9110" w14:textId="77777777" w:rsidR="0013141A" w:rsidRPr="003824D2" w:rsidRDefault="0013141A" w:rsidP="0013141A">
      <w:pPr>
        <w:numPr>
          <w:ilvl w:val="0"/>
          <w:numId w:val="117"/>
        </w:numPr>
        <w:autoSpaceDE w:val="0"/>
        <w:autoSpaceDN w:val="0"/>
        <w:adjustRightInd w:val="0"/>
        <w:jc w:val="both"/>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Access Seeker is prohibited from dealing with the Security Deposit or its rights to that Security Deposit (including by way of assignment or granting of security). </w:t>
      </w:r>
    </w:p>
    <w:p w14:paraId="1268D40A" w14:textId="77777777" w:rsidR="0013141A" w:rsidRPr="00543FDD" w:rsidRDefault="0013141A" w:rsidP="0013141A">
      <w:pPr>
        <w:autoSpaceDE w:val="0"/>
        <w:autoSpaceDN w:val="0"/>
        <w:adjustRightInd w:val="0"/>
        <w:ind w:left="720"/>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any security is or includes a Bank Guarantee and that Bank Guarantee (Original Bank Guarantee) has an expiry date which is the last day by which a call may be made under a Bank Guarantee, the Access Seeker must procure a replacement Bank Guarantee for the amount guaranteed by the Original Bank Guarantee no later than two Months prior to the expiry date of the Original Bank Guarantee, such replacement Bank Guarantee to have an expiry date of no less than 14 Months from the date of delivery of the replacement Bank Guarantee. </w:t>
      </w:r>
    </w:p>
    <w:p w14:paraId="5A9B37D2" w14:textId="2F43C03C" w:rsidR="0013141A" w:rsidRPr="00543FDD" w:rsidRDefault="0013141A" w:rsidP="0013141A">
      <w:pPr>
        <w:ind w:left="720"/>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the Access Seeker fails to procure a replacement Bank Guarantee, then in addition to any other of the Access Provider’s rights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AD, the Access Provider may, at any time in the Month prior to the expiry date of the Bank Guarantee, make a call under the Bank Guarantee for the full amount guaranteed. The amount paid to the Access Provider pursuant to a call on the Bank Guarantee will become a Security Deposit.</w:t>
      </w:r>
    </w:p>
    <w:p w14:paraId="0FB94D9E" w14:textId="77777777" w:rsidR="0013141A" w:rsidRPr="00543FDD"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sz w:val="23"/>
          <w:szCs w:val="23"/>
        </w:rPr>
      </w:pPr>
      <w:r w:rsidRPr="00543FDD">
        <w:rPr>
          <w:rFonts w:ascii="Times New Roman" w:hAnsi="Times New Roman" w:cs="Times New Roman"/>
          <w:color w:val="000000"/>
          <w:sz w:val="23"/>
          <w:szCs w:val="23"/>
        </w:rPr>
        <w:t xml:space="preserve">The Access Provider </w:t>
      </w:r>
      <w:r w:rsidRPr="00543FDD">
        <w:rPr>
          <w:rFonts w:ascii="Times New Roman" w:hAnsi="Times New Roman" w:cs="Times New Roman"/>
          <w:sz w:val="23"/>
          <w:szCs w:val="23"/>
        </w:rPr>
        <w:t>may from time to time where the circumstances reasonably require, request Ongoing Creditworthiness Information from the Access Seeker to determine the ongoing creditworthiness of the Access Seeker. The Access Seeker must supply Ongoing Creditworthiness Information to the Access Provider within 15 Business Days of receipt of a request from the Access Provider for such information. The Access Provider may, as a result of such Ongoing Creditworthiness Information, having regard to the factors referred to in clause 4.3 and subject to clause 4.7, reasonably require the Access Seeker to alter the amount, form or the terms of the Security (which may include a requirement to provide additional security), and the Access Seeker must provide that altered Security within 20 Business Days of being notified by the Access Provider in writing of that requirement.</w:t>
      </w:r>
    </w:p>
    <w:p w14:paraId="52E36BC8" w14:textId="77777777" w:rsidR="0013141A" w:rsidRPr="0031022F"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543FDD">
        <w:rPr>
          <w:rFonts w:ascii="Times New Roman" w:hAnsi="Times New Roman" w:cs="Times New Roman"/>
          <w:sz w:val="23"/>
          <w:szCs w:val="23"/>
        </w:rPr>
        <w:t xml:space="preserve">The Access Seeker may from time to time request the Access Provider to consent (in writing) </w:t>
      </w:r>
      <w:r w:rsidRPr="00543FDD">
        <w:rPr>
          <w:rFonts w:ascii="Times New Roman" w:hAnsi="Times New Roman" w:cs="Times New Roman"/>
          <w:sz w:val="23"/>
          <w:szCs w:val="23"/>
        </w:rPr>
        <w:lastRenderedPageBreak/>
        <w:t xml:space="preserve">to a decrease in the required Security and/or alteration of the form of the Security. The Access Provider must, within 15 Business Days of the Access Seeker’s request, comply with that request if, and to the extent, it is reasonable to do so (having regard to the factors referred to in clause 4.3). The Access Provider may request, and the Access Seeker must promptly provide, Ongoing Creditworthiness Information, for the purposes of this clause 4.6. </w:t>
      </w:r>
    </w:p>
    <w:p w14:paraId="79AAB922" w14:textId="77777777" w:rsidR="0013141A"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31022F">
        <w:rPr>
          <w:rFonts w:ascii="Times New Roman" w:hAnsi="Times New Roman" w:cs="Times New Roman"/>
          <w:color w:val="000000"/>
          <w:sz w:val="23"/>
          <w:szCs w:val="23"/>
        </w:rPr>
        <w:t xml:space="preserve">If the Access Seeker provides Ongoing Creditworthiness Information to the Access Provider as required by this Schedule 4, the Access Seeker must warrant that such information is true, fair, accurate and complete as at the date on which it is received by the Access Provider and that there has been no material adverse change in the Access Seeker’s financial position between the date the information was prepared and the date it was received by the Access Provider. If there has been a material adverse change in the Access Seeker’s financial position between the date the information was prepared and the date it was received by the Access Provider, the Access Seeker must disclose the nature and effect of the change to the Access Provider at the time the information is provided. </w:t>
      </w:r>
    </w:p>
    <w:p w14:paraId="258D599F" w14:textId="77777777" w:rsidR="0013141A" w:rsidRPr="0031022F"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31022F">
        <w:rPr>
          <w:rFonts w:ascii="Times New Roman" w:hAnsi="Times New Roman" w:cs="Times New Roman"/>
          <w:color w:val="000000"/>
          <w:sz w:val="23"/>
          <w:szCs w:val="23"/>
        </w:rPr>
        <w:t xml:space="preserve">For the purposes of this Schedule 4, </w:t>
      </w:r>
      <w:r w:rsidRPr="0031022F">
        <w:rPr>
          <w:rFonts w:ascii="Times New Roman" w:hAnsi="Times New Roman" w:cs="Times New Roman"/>
          <w:b/>
          <w:bCs/>
          <w:color w:val="000000"/>
          <w:sz w:val="23"/>
          <w:szCs w:val="23"/>
        </w:rPr>
        <w:t xml:space="preserve">Ongoing Creditworthiness Information </w:t>
      </w:r>
      <w:r w:rsidRPr="0031022F">
        <w:rPr>
          <w:rFonts w:ascii="Times New Roman" w:hAnsi="Times New Roman" w:cs="Times New Roman"/>
          <w:color w:val="000000"/>
          <w:sz w:val="23"/>
          <w:szCs w:val="23"/>
        </w:rPr>
        <w:t xml:space="preserve">means: </w:t>
      </w:r>
    </w:p>
    <w:p w14:paraId="3AB3DD70" w14:textId="77777777" w:rsidR="0013141A" w:rsidRPr="00543FDD" w:rsidRDefault="0013141A" w:rsidP="0013141A">
      <w:pPr>
        <w:numPr>
          <w:ilvl w:val="0"/>
          <w:numId w:val="118"/>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copy of the Access Seeker’s most recent published audited balance sheet and published audited profit and loss statement (together with any notes attached to or intended to be read with such balance sheet or profit and loss statement); </w:t>
      </w:r>
    </w:p>
    <w:p w14:paraId="2142DFC4" w14:textId="77777777" w:rsidR="0013141A" w:rsidRPr="00543FDD" w:rsidRDefault="0013141A" w:rsidP="0013141A">
      <w:pPr>
        <w:numPr>
          <w:ilvl w:val="0"/>
          <w:numId w:val="118"/>
        </w:numPr>
        <w:autoSpaceDE w:val="0"/>
        <w:autoSpaceDN w:val="0"/>
        <w:adjustRightInd w:val="0"/>
        <w:spacing w:after="267"/>
        <w:ind w:left="658" w:hanging="357"/>
        <w:jc w:val="both"/>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a</w:t>
      </w:r>
      <w:proofErr w:type="gramEnd"/>
      <w:r w:rsidRPr="00543FDD">
        <w:rPr>
          <w:rFonts w:ascii="Times New Roman" w:hAnsi="Times New Roman" w:cs="Times New Roman"/>
          <w:color w:val="000000"/>
          <w:sz w:val="23"/>
          <w:szCs w:val="23"/>
        </w:rPr>
        <w:t xml:space="preserve"> credit report in respect of the Access Seeker or, where reasonably necessary in the circumstances, any of its owners or directors (Principals) from any credit reporting agency, credit provider or other third party. The Access Seeker must co-operate and provide any information necessary for that credit reporting agency, credit provider or other independent party to enable it to form an accurate opinion of the Access Seeker’s creditworthiness. To that end, the Access Seeker agrees to procure written consents (as required under the </w:t>
      </w:r>
      <w:r w:rsidRPr="00543FDD">
        <w:rPr>
          <w:rFonts w:ascii="Times New Roman" w:hAnsi="Times New Roman" w:cs="Times New Roman"/>
          <w:i/>
          <w:iCs/>
          <w:color w:val="000000"/>
          <w:sz w:val="23"/>
          <w:szCs w:val="23"/>
        </w:rPr>
        <w:t xml:space="preserve">Privacy Act 1988 </w:t>
      </w:r>
      <w:r w:rsidRPr="00543FDD">
        <w:rPr>
          <w:rFonts w:ascii="Times New Roman" w:hAnsi="Times New Roman" w:cs="Times New Roman"/>
          <w:color w:val="000000"/>
          <w:sz w:val="23"/>
          <w:szCs w:val="23"/>
        </w:rPr>
        <w:t>(</w:t>
      </w:r>
      <w:proofErr w:type="spellStart"/>
      <w:r w:rsidRPr="00543FDD">
        <w:rPr>
          <w:rFonts w:ascii="Times New Roman" w:hAnsi="Times New Roman" w:cs="Times New Roman"/>
          <w:color w:val="000000"/>
          <w:sz w:val="23"/>
          <w:szCs w:val="23"/>
        </w:rPr>
        <w:t>Cth</w:t>
      </w:r>
      <w:proofErr w:type="spellEnd"/>
      <w:r w:rsidRPr="00543FDD">
        <w:rPr>
          <w:rFonts w:ascii="Times New Roman" w:hAnsi="Times New Roman" w:cs="Times New Roman"/>
          <w:color w:val="000000"/>
          <w:sz w:val="23"/>
          <w:szCs w:val="23"/>
        </w:rPr>
        <w:t xml:space="preserve">)) from such of its Principals as is reasonably necessary in the circumstances to enable the Access Provider to: </w:t>
      </w:r>
    </w:p>
    <w:p w14:paraId="1D8F2005" w14:textId="77777777" w:rsidR="0013141A" w:rsidRPr="00543FDD" w:rsidRDefault="0013141A" w:rsidP="0013141A">
      <w:pPr>
        <w:numPr>
          <w:ilvl w:val="0"/>
          <w:numId w:val="119"/>
        </w:numPr>
        <w:autoSpaceDE w:val="0"/>
        <w:autoSpaceDN w:val="0"/>
        <w:adjustRightInd w:val="0"/>
        <w:spacing w:after="267"/>
        <w:ind w:left="1366"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obtain from a credit reporting agency, credit provider or other independent party, information contained in a credit report; </w:t>
      </w:r>
    </w:p>
    <w:p w14:paraId="16CC340A" w14:textId="77777777" w:rsidR="0013141A" w:rsidRPr="00543FDD" w:rsidRDefault="0013141A" w:rsidP="0013141A">
      <w:pPr>
        <w:numPr>
          <w:ilvl w:val="0"/>
          <w:numId w:val="119"/>
        </w:numPr>
        <w:autoSpaceDE w:val="0"/>
        <w:autoSpaceDN w:val="0"/>
        <w:adjustRightInd w:val="0"/>
        <w:spacing w:after="267"/>
        <w:ind w:left="1366"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disclose to a credit reporting agency, credit provider or other independent party, personal information about each Principal; and </w:t>
      </w:r>
    </w:p>
    <w:p w14:paraId="32F51D67" w14:textId="77777777" w:rsidR="0013141A" w:rsidRPr="00543FDD" w:rsidRDefault="0013141A" w:rsidP="0013141A">
      <w:pPr>
        <w:numPr>
          <w:ilvl w:val="0"/>
          <w:numId w:val="119"/>
        </w:numPr>
        <w:autoSpaceDE w:val="0"/>
        <w:autoSpaceDN w:val="0"/>
        <w:adjustRightInd w:val="0"/>
        <w:spacing w:after="267"/>
        <w:ind w:left="1366"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obtain and use a consumer credit report; </w:t>
      </w:r>
    </w:p>
    <w:p w14:paraId="0075D3FC" w14:textId="77777777" w:rsidR="0013141A" w:rsidRPr="00543FDD" w:rsidRDefault="0013141A" w:rsidP="0013141A">
      <w:pPr>
        <w:numPr>
          <w:ilvl w:val="0"/>
          <w:numId w:val="118"/>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letter, signed by the company secretary or duly </w:t>
      </w:r>
      <w:proofErr w:type="spellStart"/>
      <w:r w:rsidRPr="00543FDD">
        <w:rPr>
          <w:rFonts w:ascii="Times New Roman" w:hAnsi="Times New Roman" w:cs="Times New Roman"/>
          <w:color w:val="000000"/>
          <w:sz w:val="23"/>
          <w:szCs w:val="23"/>
        </w:rPr>
        <w:t>authorised</w:t>
      </w:r>
      <w:proofErr w:type="spellEnd"/>
      <w:r w:rsidRPr="00543FDD">
        <w:rPr>
          <w:rFonts w:ascii="Times New Roman" w:hAnsi="Times New Roman" w:cs="Times New Roman"/>
          <w:color w:val="000000"/>
          <w:sz w:val="23"/>
          <w:szCs w:val="23"/>
        </w:rPr>
        <w:t xml:space="preserve"> officer of the Access Seeker, stating that the Access Seeker is not insolvent and not under any external administration (as defined in the </w:t>
      </w:r>
      <w:r w:rsidRPr="00543FDD">
        <w:rPr>
          <w:rFonts w:ascii="Times New Roman" w:hAnsi="Times New Roman" w:cs="Times New Roman"/>
          <w:i/>
          <w:iCs/>
          <w:color w:val="000000"/>
          <w:sz w:val="23"/>
          <w:szCs w:val="23"/>
        </w:rPr>
        <w:t xml:space="preserve">Corporations Act 2001 </w:t>
      </w:r>
      <w:r w:rsidRPr="00543FDD">
        <w:rPr>
          <w:rFonts w:ascii="Times New Roman" w:hAnsi="Times New Roman" w:cs="Times New Roman"/>
          <w:color w:val="000000"/>
          <w:sz w:val="23"/>
          <w:szCs w:val="23"/>
        </w:rPr>
        <w:t>(</w:t>
      </w:r>
      <w:proofErr w:type="spellStart"/>
      <w:r w:rsidRPr="00543FDD">
        <w:rPr>
          <w:rFonts w:ascii="Times New Roman" w:hAnsi="Times New Roman" w:cs="Times New Roman"/>
          <w:color w:val="000000"/>
          <w:sz w:val="23"/>
          <w:szCs w:val="23"/>
        </w:rPr>
        <w:t>Cth</w:t>
      </w:r>
      <w:proofErr w:type="spellEnd"/>
      <w:r w:rsidRPr="00543FDD">
        <w:rPr>
          <w:rFonts w:ascii="Times New Roman" w:hAnsi="Times New Roman" w:cs="Times New Roman"/>
          <w:color w:val="000000"/>
          <w:sz w:val="23"/>
          <w:szCs w:val="23"/>
        </w:rPr>
        <w:t xml:space="preserve">)) or under any similar form of administration under any laws applicable to it in any jurisdiction; and </w:t>
      </w:r>
    </w:p>
    <w:p w14:paraId="43521CAD" w14:textId="77777777" w:rsidR="0013141A" w:rsidRPr="00543FDD" w:rsidRDefault="0013141A" w:rsidP="0013141A">
      <w:pPr>
        <w:numPr>
          <w:ilvl w:val="0"/>
          <w:numId w:val="118"/>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the Access Seeker’s credit rating, if any has been assigned to it; and</w:t>
      </w:r>
    </w:p>
    <w:p w14:paraId="4022E02E" w14:textId="77777777" w:rsidR="0013141A" w:rsidRPr="00543FDD" w:rsidRDefault="0013141A" w:rsidP="0013141A">
      <w:pPr>
        <w:numPr>
          <w:ilvl w:val="0"/>
          <w:numId w:val="118"/>
        </w:numPr>
        <w:autoSpaceDE w:val="0"/>
        <w:autoSpaceDN w:val="0"/>
        <w:adjustRightInd w:val="0"/>
        <w:spacing w:after="267"/>
        <w:ind w:left="658" w:hanging="357"/>
        <w:jc w:val="both"/>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any</w:t>
      </w:r>
      <w:proofErr w:type="gramEnd"/>
      <w:r w:rsidRPr="00543FDD">
        <w:rPr>
          <w:rFonts w:ascii="Times New Roman" w:hAnsi="Times New Roman" w:cs="Times New Roman"/>
          <w:color w:val="000000"/>
          <w:sz w:val="23"/>
          <w:szCs w:val="23"/>
        </w:rPr>
        <w:t xml:space="preserve"> other information reasonably required to determine the ongoing creditworthiness of the </w:t>
      </w:r>
      <w:r w:rsidRPr="00543FDD">
        <w:rPr>
          <w:rFonts w:ascii="Times New Roman" w:hAnsi="Times New Roman" w:cs="Times New Roman"/>
          <w:color w:val="000000"/>
          <w:sz w:val="23"/>
          <w:szCs w:val="23"/>
        </w:rPr>
        <w:lastRenderedPageBreak/>
        <w:t>Access Seeker, as agreed between the parties before the request under clause 4.</w:t>
      </w:r>
      <w:r>
        <w:rPr>
          <w:rFonts w:ascii="Times New Roman" w:hAnsi="Times New Roman" w:cs="Times New Roman"/>
          <w:color w:val="000000"/>
          <w:sz w:val="23"/>
          <w:szCs w:val="23"/>
        </w:rPr>
        <w:t>5</w:t>
      </w:r>
      <w:r w:rsidRPr="00543FDD">
        <w:rPr>
          <w:rFonts w:ascii="Times New Roman" w:hAnsi="Times New Roman" w:cs="Times New Roman"/>
          <w:color w:val="000000"/>
          <w:sz w:val="23"/>
          <w:szCs w:val="23"/>
        </w:rPr>
        <w:t xml:space="preserve"> is made. </w:t>
      </w:r>
    </w:p>
    <w:p w14:paraId="14FF2705" w14:textId="77777777" w:rsidR="0013141A"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The Access Seeker may require a confidentiality undertaking to be given by any person having access to confidential information contained in its Ongoing Creditworthiness Information prior to such information being provided to that person.</w:t>
      </w:r>
    </w:p>
    <w:p w14:paraId="1B88AA49" w14:textId="77777777" w:rsidR="0013141A" w:rsidRPr="0031022F" w:rsidRDefault="0013141A" w:rsidP="0013141A">
      <w:pPr>
        <w:pStyle w:val="ListParagraph"/>
        <w:numPr>
          <w:ilvl w:val="0"/>
          <w:numId w:val="123"/>
        </w:numPr>
        <w:tabs>
          <w:tab w:val="clear" w:pos="340"/>
        </w:tabs>
        <w:autoSpaceDE w:val="0"/>
        <w:autoSpaceDN w:val="0"/>
        <w:adjustRightInd w:val="0"/>
        <w:spacing w:after="267"/>
        <w:ind w:left="567" w:hanging="567"/>
        <w:jc w:val="both"/>
        <w:rPr>
          <w:rFonts w:ascii="Times New Roman" w:hAnsi="Times New Roman" w:cs="Times New Roman"/>
          <w:color w:val="000000"/>
          <w:sz w:val="23"/>
          <w:szCs w:val="23"/>
        </w:rPr>
      </w:pPr>
      <w:r w:rsidRPr="0031022F">
        <w:rPr>
          <w:rFonts w:ascii="Times New Roman" w:hAnsi="Times New Roman" w:cs="Times New Roman"/>
          <w:color w:val="000000"/>
          <w:sz w:val="23"/>
          <w:szCs w:val="23"/>
        </w:rPr>
        <w:t xml:space="preserve">Subject to this Schedule 4, the parties agree that a failure by the Access Seeker to provide the warranties set out in clause 4.7 or to provide Ongoing Creditworthiness Information constitutes: </w:t>
      </w:r>
    </w:p>
    <w:p w14:paraId="64F96039" w14:textId="77777777" w:rsidR="0013141A" w:rsidRDefault="0013141A" w:rsidP="0013141A">
      <w:pPr>
        <w:numPr>
          <w:ilvl w:val="0"/>
          <w:numId w:val="124"/>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 event entitling the Access Provider to alter the amount, form or terms of the Security (including an entitlement to additional Security) of the Access Seeker and the Access Seeker must provide that altered Security within 15 Business Days after the end of the period set out clause 4.5; or </w:t>
      </w:r>
    </w:p>
    <w:p w14:paraId="4DED6344" w14:textId="553291F1" w:rsidR="0013141A" w:rsidRPr="0031022F" w:rsidRDefault="0013141A" w:rsidP="0013141A">
      <w:pPr>
        <w:numPr>
          <w:ilvl w:val="0"/>
          <w:numId w:val="124"/>
        </w:numPr>
        <w:autoSpaceDE w:val="0"/>
        <w:autoSpaceDN w:val="0"/>
        <w:adjustRightInd w:val="0"/>
        <w:spacing w:after="267"/>
        <w:ind w:left="658" w:hanging="357"/>
        <w:jc w:val="both"/>
        <w:rPr>
          <w:rFonts w:ascii="Times New Roman" w:hAnsi="Times New Roman" w:cs="Times New Roman"/>
          <w:color w:val="000000"/>
          <w:sz w:val="23"/>
          <w:szCs w:val="23"/>
        </w:rPr>
      </w:pPr>
      <w:proofErr w:type="gramStart"/>
      <w:r w:rsidRPr="0031022F">
        <w:rPr>
          <w:rFonts w:ascii="Times New Roman" w:hAnsi="Times New Roman" w:cs="Times New Roman"/>
          <w:color w:val="000000"/>
          <w:sz w:val="23"/>
          <w:szCs w:val="23"/>
        </w:rPr>
        <w:t>breach</w:t>
      </w:r>
      <w:proofErr w:type="gramEnd"/>
      <w:r w:rsidRPr="0031022F">
        <w:rPr>
          <w:rFonts w:ascii="Times New Roman" w:hAnsi="Times New Roman" w:cs="Times New Roman"/>
          <w:color w:val="000000"/>
          <w:sz w:val="23"/>
          <w:szCs w:val="23"/>
        </w:rPr>
        <w:t xml:space="preserve"> of a material term or condition of this </w:t>
      </w:r>
      <w:r w:rsidR="005B6C10">
        <w:rPr>
          <w:rFonts w:ascii="Times New Roman" w:hAnsi="Times New Roman" w:cs="Times New Roman"/>
          <w:color w:val="000000"/>
          <w:sz w:val="23"/>
          <w:szCs w:val="23"/>
        </w:rPr>
        <w:t>I</w:t>
      </w:r>
      <w:r w:rsidRPr="0031022F">
        <w:rPr>
          <w:rFonts w:ascii="Times New Roman" w:hAnsi="Times New Roman" w:cs="Times New Roman"/>
          <w:color w:val="000000"/>
          <w:sz w:val="23"/>
          <w:szCs w:val="23"/>
        </w:rPr>
        <w:t xml:space="preserve">AD. </w:t>
      </w:r>
    </w:p>
    <w:p w14:paraId="27060B82" w14:textId="77777777" w:rsidR="0013141A" w:rsidRPr="00543FDD" w:rsidRDefault="0013141A" w:rsidP="0013141A">
      <w:pPr>
        <w:autoSpaceDE w:val="0"/>
        <w:autoSpaceDN w:val="0"/>
        <w:adjustRightInd w:val="0"/>
        <w:spacing w:after="267"/>
        <w:ind w:left="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Any disputes arising out of or in connection with Schedule 4 must be dealt with in accordance with the procedures in Schedule 5. Notwithstanding that a dispute arising out of or in connection with Schedule 4 has been referred to the procedures in Schedule 5 and has not yet been determined, nothing in this clause 4.10 or Schedule 5 prevents the Access Provider from exercising any of its rights to suspend the supply of a Service under Schedule 7. </w:t>
      </w:r>
    </w:p>
    <w:p w14:paraId="2DF451F8" w14:textId="77777777" w:rsidR="0013141A" w:rsidRDefault="0013141A" w:rsidP="0013141A">
      <w:pPr>
        <w:spacing w:before="240"/>
        <w:outlineLvl w:val="0"/>
        <w:rPr>
          <w:rFonts w:ascii="Lucida Fax" w:eastAsiaTheme="majorEastAsia" w:hAnsi="Lucida Fax" w:cstheme="majorBidi"/>
          <w:bCs/>
          <w:color w:val="51626F"/>
          <w:sz w:val="32"/>
          <w:szCs w:val="28"/>
        </w:rPr>
      </w:pPr>
      <w:r>
        <w:rPr>
          <w:rFonts w:ascii="Lucida Fax" w:eastAsiaTheme="majorEastAsia" w:hAnsi="Lucida Fax" w:cstheme="majorBidi"/>
          <w:bCs/>
          <w:color w:val="51626F"/>
          <w:sz w:val="32"/>
          <w:szCs w:val="28"/>
        </w:rPr>
        <w:br w:type="page"/>
      </w:r>
    </w:p>
    <w:p w14:paraId="10F96579" w14:textId="77777777" w:rsidR="0013141A" w:rsidRPr="00543FDD" w:rsidRDefault="0013141A" w:rsidP="0013141A">
      <w:pPr>
        <w:spacing w:before="240"/>
        <w:outlineLvl w:val="0"/>
        <w:rPr>
          <w:rFonts w:ascii="Times New Roman" w:eastAsia="Times New Roman" w:hAnsi="Times New Roman" w:cs="Times New Roman"/>
          <w:bCs/>
          <w:color w:val="51626F"/>
          <w:sz w:val="23"/>
          <w:szCs w:val="23"/>
        </w:rPr>
      </w:pPr>
      <w:bookmarkStart w:id="9" w:name="_Toc405804368"/>
      <w:bookmarkStart w:id="10" w:name="_Toc413238745"/>
      <w:r w:rsidRPr="00543FDD">
        <w:rPr>
          <w:rFonts w:ascii="Lucida Fax" w:eastAsiaTheme="majorEastAsia" w:hAnsi="Lucida Fax" w:cstheme="majorBidi"/>
          <w:bCs/>
          <w:color w:val="51626F"/>
          <w:sz w:val="32"/>
          <w:szCs w:val="28"/>
        </w:rPr>
        <w:lastRenderedPageBreak/>
        <w:t>Schedule 5 - General dispute resolution procedures</w:t>
      </w:r>
      <w:bookmarkEnd w:id="9"/>
      <w:bookmarkEnd w:id="10"/>
    </w:p>
    <w:p w14:paraId="4AB68648" w14:textId="1015A3B8" w:rsidR="0013141A" w:rsidRPr="00B62D08"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bookmarkStart w:id="11" w:name="_Toc405804369"/>
      <w:r w:rsidRPr="00B62D08">
        <w:rPr>
          <w:rFonts w:ascii="Times New Roman" w:hAnsi="Times New Roman" w:cs="Times New Roman"/>
          <w:color w:val="000000"/>
          <w:sz w:val="23"/>
          <w:szCs w:val="23"/>
        </w:rPr>
        <w:t>If a dispute arises between the parties</w:t>
      </w:r>
      <w:r w:rsidRPr="00B62D08">
        <w:rPr>
          <w:b/>
          <w:sz w:val="23"/>
          <w:szCs w:val="23"/>
        </w:rPr>
        <w:t xml:space="preserve"> </w:t>
      </w:r>
      <w:r w:rsidRPr="00B62D08">
        <w:rPr>
          <w:rFonts w:ascii="Times New Roman" w:hAnsi="Times New Roman" w:cs="Times New Roman"/>
          <w:sz w:val="23"/>
          <w:szCs w:val="23"/>
        </w:rPr>
        <w:t xml:space="preserve">in connection with or arising from the terms and conditions set out in this </w:t>
      </w:r>
      <w:r w:rsidR="005B6C10">
        <w:rPr>
          <w:rFonts w:ascii="Times New Roman" w:hAnsi="Times New Roman" w:cs="Times New Roman"/>
          <w:sz w:val="23"/>
          <w:szCs w:val="23"/>
        </w:rPr>
        <w:t>I</w:t>
      </w:r>
      <w:r w:rsidRPr="00B62D08">
        <w:rPr>
          <w:rFonts w:ascii="Times New Roman" w:hAnsi="Times New Roman" w:cs="Times New Roman"/>
          <w:sz w:val="23"/>
          <w:szCs w:val="23"/>
        </w:rPr>
        <w:t>AD for the supply of the Service, the dispute must be managed as follows:</w:t>
      </w:r>
    </w:p>
    <w:p w14:paraId="574A6241" w14:textId="77777777" w:rsidR="0013141A" w:rsidRPr="00543FDD" w:rsidRDefault="0013141A" w:rsidP="0013141A">
      <w:pPr>
        <w:numPr>
          <w:ilvl w:val="0"/>
          <w:numId w:val="41"/>
        </w:numPr>
        <w:autoSpaceDE w:val="0"/>
        <w:autoSpaceDN w:val="0"/>
        <w:adjustRightInd w:val="0"/>
        <w:spacing w:after="2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in the case of a Billing Dispute, the dispute must be managed in accordance with the Billing Dispute Procedures; or </w:t>
      </w:r>
    </w:p>
    <w:p w14:paraId="5BA8393E" w14:textId="77777777" w:rsidR="0013141A" w:rsidRPr="00543FDD" w:rsidRDefault="0013141A" w:rsidP="0013141A">
      <w:pPr>
        <w:numPr>
          <w:ilvl w:val="0"/>
          <w:numId w:val="41"/>
        </w:numPr>
        <w:autoSpaceDE w:val="0"/>
        <w:autoSpaceDN w:val="0"/>
        <w:adjustRightInd w:val="0"/>
        <w:spacing w:after="26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subject</w:t>
      </w:r>
      <w:proofErr w:type="gramEnd"/>
      <w:r w:rsidRPr="00543FDD">
        <w:rPr>
          <w:rFonts w:ascii="Times New Roman" w:hAnsi="Times New Roman" w:cs="Times New Roman"/>
          <w:color w:val="000000"/>
          <w:sz w:val="23"/>
          <w:szCs w:val="23"/>
        </w:rPr>
        <w:t xml:space="preserve"> to clause 5.2, in the case of a Non-Billing Dispute, the dispute must be managed in accordance with the procedures set out in this Schedule 5. </w:t>
      </w:r>
    </w:p>
    <w:p w14:paraId="5FA8F35C" w14:textId="77777777" w:rsidR="0013141A" w:rsidRPr="00543FDD"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To the extent that a Non-Billing Dispute is raised or arises in connection with, or otherwise relates to, a Billing Dispute, then unless otherwise determined, that Non-Billing Dispute must be resolved in accordance with the Billing Dispute Procedures. The Access Provider may seek a determination from an independent third party on whether a dispute initiated by the Access Seeker as a Billing Dispute is a Non-Billing Dispute. If the independent third party deems the dispute to be a Non-Billing Dispute, the Access Provider may provide written notice to the Access Seeker to pay any withheld amount to the Access Provider on the due date for the disputed invoice or if the due date has passed, immediately on notification being given by the Access Provider. </w:t>
      </w:r>
    </w:p>
    <w:p w14:paraId="6F8D0994" w14:textId="77777777" w:rsidR="0013141A" w:rsidRPr="00543FDD" w:rsidRDefault="0013141A" w:rsidP="0013141A">
      <w:pPr>
        <w:autoSpaceDE w:val="0"/>
        <w:autoSpaceDN w:val="0"/>
        <w:adjustRightInd w:val="0"/>
        <w:spacing w:after="267"/>
        <w:ind w:left="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For the purposes of this clause 5.2: </w:t>
      </w:r>
    </w:p>
    <w:p w14:paraId="10B567F5" w14:textId="77777777" w:rsidR="0013141A" w:rsidRPr="00543FDD" w:rsidRDefault="0013141A" w:rsidP="0013141A">
      <w:pPr>
        <w:numPr>
          <w:ilvl w:val="1"/>
          <w:numId w:val="33"/>
        </w:numPr>
        <w:autoSpaceDE w:val="0"/>
        <w:autoSpaceDN w:val="0"/>
        <w:adjustRightInd w:val="0"/>
        <w:spacing w:after="267"/>
        <w:ind w:left="709"/>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independent third party must be a person who: </w:t>
      </w:r>
    </w:p>
    <w:p w14:paraId="1A61D8C7" w14:textId="77777777" w:rsidR="0013141A" w:rsidRPr="00543FDD" w:rsidRDefault="0013141A" w:rsidP="0013141A">
      <w:pPr>
        <w:numPr>
          <w:ilvl w:val="0"/>
          <w:numId w:val="83"/>
        </w:numPr>
        <w:autoSpaceDE w:val="0"/>
        <w:autoSpaceDN w:val="0"/>
        <w:adjustRightInd w:val="0"/>
        <w:spacing w:after="267"/>
        <w:rPr>
          <w:rFonts w:ascii="Times New Roman" w:hAnsi="Times New Roman" w:cs="Times New Roman"/>
          <w:color w:val="000000"/>
          <w:sz w:val="23"/>
          <w:szCs w:val="23"/>
        </w:rPr>
      </w:pPr>
      <w:r w:rsidRPr="00543FDD">
        <w:rPr>
          <w:rFonts w:ascii="Times New Roman" w:hAnsi="Times New Roman" w:cs="Times New Roman"/>
          <w:color w:val="000000"/>
          <w:sz w:val="23"/>
          <w:szCs w:val="23"/>
        </w:rPr>
        <w:t>has an understanding of the relevant aspects of the telecommunications industry (or have the capacity to quickly come to such an understanding);</w:t>
      </w:r>
    </w:p>
    <w:p w14:paraId="36C61BAA" w14:textId="77777777" w:rsidR="0013141A" w:rsidRPr="00543FDD" w:rsidRDefault="0013141A" w:rsidP="0013141A">
      <w:pPr>
        <w:numPr>
          <w:ilvl w:val="0"/>
          <w:numId w:val="83"/>
        </w:numPr>
        <w:autoSpaceDE w:val="0"/>
        <w:autoSpaceDN w:val="0"/>
        <w:adjustRightInd w:val="0"/>
        <w:spacing w:after="2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have an appreciation of the competition law implications of his/her decisions; and </w:t>
      </w:r>
    </w:p>
    <w:p w14:paraId="69202CA3" w14:textId="77777777" w:rsidR="0013141A" w:rsidRPr="00543FDD" w:rsidRDefault="0013141A" w:rsidP="0013141A">
      <w:pPr>
        <w:numPr>
          <w:ilvl w:val="0"/>
          <w:numId w:val="83"/>
        </w:numPr>
        <w:autoSpaceDE w:val="0"/>
        <w:autoSpaceDN w:val="0"/>
        <w:adjustRightInd w:val="0"/>
        <w:spacing w:after="2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not be an officer, director or employee of a telecommunications company or otherwise have a potential for a conflict of interest; </w:t>
      </w:r>
    </w:p>
    <w:p w14:paraId="125D47ED" w14:textId="77777777" w:rsidR="0013141A" w:rsidRPr="00543FDD" w:rsidRDefault="0013141A" w:rsidP="0013141A">
      <w:pPr>
        <w:numPr>
          <w:ilvl w:val="1"/>
          <w:numId w:val="33"/>
        </w:numPr>
        <w:autoSpaceDE w:val="0"/>
        <w:autoSpaceDN w:val="0"/>
        <w:adjustRightInd w:val="0"/>
        <w:spacing w:after="267"/>
        <w:ind w:left="709"/>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independent third party may include an arbiter from the ACDC.</w:t>
      </w:r>
    </w:p>
    <w:p w14:paraId="1F9D195B" w14:textId="77777777" w:rsidR="0013141A" w:rsidRPr="00543FDD"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a Non-Billing Dispute arises, either party may, by written notice to the other, refer the Non-Billing Dispute for resolution under this Schedule 5. A Non-Billing Dispute must be initiated only in good faith. </w:t>
      </w:r>
    </w:p>
    <w:p w14:paraId="68E26BC2" w14:textId="77777777" w:rsidR="0013141A" w:rsidRPr="00543FDD"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Any Non-Billing Dispute notified under clause 5.3 must be referred: </w:t>
      </w:r>
    </w:p>
    <w:p w14:paraId="514CD80D" w14:textId="77777777" w:rsidR="0013141A" w:rsidRPr="00543FDD" w:rsidRDefault="0013141A" w:rsidP="0013141A">
      <w:pPr>
        <w:numPr>
          <w:ilvl w:val="0"/>
          <w:numId w:val="37"/>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initially to the nominated manager (or managers) for each party, who must </w:t>
      </w:r>
      <w:proofErr w:type="spellStart"/>
      <w:r w:rsidRPr="00543FDD">
        <w:rPr>
          <w:rFonts w:ascii="Times New Roman" w:hAnsi="Times New Roman" w:cs="Times New Roman"/>
          <w:color w:val="000000"/>
          <w:sz w:val="23"/>
          <w:szCs w:val="23"/>
        </w:rPr>
        <w:t>endeavour</w:t>
      </w:r>
      <w:proofErr w:type="spellEnd"/>
      <w:r w:rsidRPr="00543FDD">
        <w:rPr>
          <w:rFonts w:ascii="Times New Roman" w:hAnsi="Times New Roman" w:cs="Times New Roman"/>
          <w:color w:val="000000"/>
          <w:sz w:val="23"/>
          <w:szCs w:val="23"/>
        </w:rPr>
        <w:t xml:space="preserve"> to resolve the dispute within 10 Business Days of the giving of the notice referred to in clause 5.3 or such other time agreed by the parties; and </w:t>
      </w:r>
    </w:p>
    <w:p w14:paraId="0C095E1E" w14:textId="77777777" w:rsidR="0013141A" w:rsidRPr="00543FDD" w:rsidRDefault="0013141A" w:rsidP="0013141A">
      <w:pPr>
        <w:numPr>
          <w:ilvl w:val="0"/>
          <w:numId w:val="37"/>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the persons referred to in paragraph (a) above do not resolve the Non-Billing Dispute within the time specified under paragraph (a), then the parties may agree in writing within </w:t>
      </w:r>
      <w:r w:rsidRPr="00543FDD">
        <w:rPr>
          <w:rFonts w:ascii="Times New Roman" w:hAnsi="Times New Roman" w:cs="Times New Roman"/>
          <w:color w:val="000000"/>
          <w:sz w:val="23"/>
          <w:szCs w:val="23"/>
        </w:rPr>
        <w:lastRenderedPageBreak/>
        <w:t xml:space="preserve">a further five Business Days to refer the Non-Billing Dispute to an Expert Committee under clause 5.11, or by written agreement submit it to mediation in accordance with clause 5.10. </w:t>
      </w:r>
    </w:p>
    <w:p w14:paraId="5E6C4DE2" w14:textId="77777777" w:rsidR="0013141A" w:rsidRPr="00543FDD"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w:t>
      </w:r>
    </w:p>
    <w:p w14:paraId="7BF4BEA6" w14:textId="77777777" w:rsidR="0013141A" w:rsidRPr="00543FDD" w:rsidRDefault="0013141A" w:rsidP="0013141A">
      <w:pPr>
        <w:numPr>
          <w:ilvl w:val="0"/>
          <w:numId w:val="3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under clause 5.4 the Non-Billing Dispute is not resolved and a written agreement is not made to refer the Non-Billing Dispute to an Expert Committee or submit it to mediation; or, </w:t>
      </w:r>
    </w:p>
    <w:p w14:paraId="7742E78E" w14:textId="77777777" w:rsidR="0013141A" w:rsidRPr="00543FDD" w:rsidRDefault="0013141A" w:rsidP="0013141A">
      <w:pPr>
        <w:numPr>
          <w:ilvl w:val="0"/>
          <w:numId w:val="3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under clause 5.10(f), the mediation is terminated; and </w:t>
      </w:r>
    </w:p>
    <w:p w14:paraId="5CBA1929" w14:textId="77777777" w:rsidR="0013141A" w:rsidRPr="00543FDD" w:rsidRDefault="0013141A" w:rsidP="0013141A">
      <w:pPr>
        <w:numPr>
          <w:ilvl w:val="0"/>
          <w:numId w:val="3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after a period of five Business Days after the mediation is terminated as referred to in paragraph (b), the parties do not resolve the Non-Billing Dispute or agree in writing on an alternative procedure to resolve the Non-Billing Dispute (whether by further mediation, written notice to the Expert Committee, arbitration or otherwise) </w:t>
      </w:r>
    </w:p>
    <w:p w14:paraId="6A642D5B" w14:textId="77777777" w:rsidR="0013141A" w:rsidRPr="00543FDD" w:rsidRDefault="0013141A" w:rsidP="0013141A">
      <w:pPr>
        <w:autoSpaceDE w:val="0"/>
        <w:autoSpaceDN w:val="0"/>
        <w:adjustRightInd w:val="0"/>
        <w:spacing w:after="267"/>
        <w:ind w:left="658"/>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either</w:t>
      </w:r>
      <w:proofErr w:type="gramEnd"/>
      <w:r w:rsidRPr="00543FDD">
        <w:rPr>
          <w:rFonts w:ascii="Times New Roman" w:hAnsi="Times New Roman" w:cs="Times New Roman"/>
          <w:color w:val="000000"/>
          <w:sz w:val="23"/>
          <w:szCs w:val="23"/>
        </w:rPr>
        <w:t xml:space="preserve"> party may terminate the operation of this dispute resolution procedure in relation to the Non-Billing Dispute by giving written notice of termination to the other party. </w:t>
      </w:r>
    </w:p>
    <w:p w14:paraId="202CF8BE" w14:textId="77777777" w:rsidR="0013141A" w:rsidRPr="00543FDD" w:rsidRDefault="0013141A" w:rsidP="0013141A">
      <w:pPr>
        <w:numPr>
          <w:ilvl w:val="1"/>
          <w:numId w:val="40"/>
        </w:numPr>
        <w:autoSpaceDE w:val="0"/>
        <w:autoSpaceDN w:val="0"/>
        <w:adjustRightInd w:val="0"/>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party may not commence legal proceedings in any court (except proceedings seeking urgent interlocutory relief) in respect of a Non-Billing Dispute unless: </w:t>
      </w:r>
    </w:p>
    <w:p w14:paraId="784F4E16" w14:textId="77777777" w:rsidR="0013141A" w:rsidRPr="00543FDD" w:rsidRDefault="0013141A" w:rsidP="0013141A">
      <w:pPr>
        <w:numPr>
          <w:ilvl w:val="0"/>
          <w:numId w:val="39"/>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Non-Billing Dispute has first been referred for resolution in accordance with the dispute resolution procedure set out in this Schedule 5 or clause 5.2 (if applicable) and a notice terminating the operation of the dispute resolution procedure has been issued under clause 5.5; or </w:t>
      </w:r>
    </w:p>
    <w:p w14:paraId="1573A39F" w14:textId="77777777" w:rsidR="0013141A" w:rsidRPr="00543FDD" w:rsidRDefault="0013141A" w:rsidP="0013141A">
      <w:pPr>
        <w:numPr>
          <w:ilvl w:val="0"/>
          <w:numId w:val="39"/>
        </w:numPr>
        <w:autoSpaceDE w:val="0"/>
        <w:autoSpaceDN w:val="0"/>
        <w:adjustRightInd w:val="0"/>
        <w:spacing w:after="267"/>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other party has failed to substantially comply with the dispute resolution procedure set out in this Schedule 5 or clause 5.2 (if applicable). </w:t>
      </w:r>
    </w:p>
    <w:p w14:paraId="1058C788" w14:textId="2936832A" w:rsidR="0013141A" w:rsidRPr="00543FDD"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Each party must continue to fulfil its obligations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while a Non-Billing Dispute and any dispute resolution procedure under this Schedule 5 are pending. </w:t>
      </w:r>
    </w:p>
    <w:p w14:paraId="38EB6BCC" w14:textId="77777777" w:rsidR="0013141A" w:rsidRPr="00543FDD"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All communications between the parties during the course of a Non-Billing Dispute and in connection with that Non-Billing Dispute, are made on a without prejudice and confidential basis. </w:t>
      </w:r>
    </w:p>
    <w:p w14:paraId="3A933E36" w14:textId="77777777" w:rsidR="0013141A" w:rsidRPr="00543FDD" w:rsidRDefault="0013141A" w:rsidP="0013141A">
      <w:pPr>
        <w:numPr>
          <w:ilvl w:val="1"/>
          <w:numId w:val="40"/>
        </w:numPr>
        <w:autoSpaceDE w:val="0"/>
        <w:autoSpaceDN w:val="0"/>
        <w:adjustRightInd w:val="0"/>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Each party must, as early as practicable, and in any case within 14 Calendar Days unless a longer period is agreed between the parties, after the notification of a Non-Billing Dispute pursuant to clause 5.3, provide to the other party any relevant materials on which it intends to rely (provided that this obligation is not intended to be the same as the obligation to make discovery in litigation). </w:t>
      </w:r>
    </w:p>
    <w:p w14:paraId="3DC673EF" w14:textId="77777777" w:rsidR="0013141A" w:rsidRPr="00543FDD" w:rsidRDefault="0013141A" w:rsidP="0013141A">
      <w:pPr>
        <w:numPr>
          <w:ilvl w:val="1"/>
          <w:numId w:val="40"/>
        </w:numPr>
        <w:autoSpaceDE w:val="0"/>
        <w:autoSpaceDN w:val="0"/>
        <w:adjustRightInd w:val="0"/>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Where a Non-Billing Dispute is referred to mediation by way of written agreement between the parties, pursuant to clause 5.4(b): </w:t>
      </w:r>
    </w:p>
    <w:p w14:paraId="015A7B42" w14:textId="77777777" w:rsidR="0013141A" w:rsidRPr="00543FDD" w:rsidRDefault="0013141A" w:rsidP="0013141A">
      <w:pPr>
        <w:numPr>
          <w:ilvl w:val="0"/>
          <w:numId w:val="42"/>
        </w:numPr>
        <w:spacing w:before="120" w:after="100" w:afterAutospacing="1"/>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any agreement must include:</w:t>
      </w:r>
    </w:p>
    <w:p w14:paraId="073747E1" w14:textId="77777777" w:rsidR="0013141A" w:rsidRPr="00543FDD" w:rsidRDefault="0013141A" w:rsidP="0013141A">
      <w:pPr>
        <w:numPr>
          <w:ilvl w:val="0"/>
          <w:numId w:val="43"/>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lastRenderedPageBreak/>
        <w:t xml:space="preserve">a statement of the disputed matters in the Non-Billing Dispute; and </w:t>
      </w:r>
    </w:p>
    <w:p w14:paraId="6ECD3F5B" w14:textId="77777777" w:rsidR="0013141A" w:rsidRPr="00543FDD" w:rsidRDefault="0013141A" w:rsidP="0013141A">
      <w:pPr>
        <w:numPr>
          <w:ilvl w:val="0"/>
          <w:numId w:val="43"/>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procedure to be followed during the mediation, and the mediation must take place within 15 Business Days upon the receipt by the mediator of such agreement; </w:t>
      </w:r>
    </w:p>
    <w:p w14:paraId="53046960" w14:textId="3B278786" w:rsidR="0013141A" w:rsidRPr="00543FDD" w:rsidRDefault="0013141A" w:rsidP="0013141A">
      <w:pPr>
        <w:numPr>
          <w:ilvl w:val="0"/>
          <w:numId w:val="42"/>
        </w:numPr>
        <w:autoSpaceDE w:val="0"/>
        <w:autoSpaceDN w:val="0"/>
        <w:adjustRightInd w:val="0"/>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it</w:t>
      </w:r>
      <w:proofErr w:type="gramEnd"/>
      <w:r w:rsidRPr="00543FDD">
        <w:rPr>
          <w:rFonts w:ascii="Times New Roman" w:hAnsi="Times New Roman" w:cs="Times New Roman"/>
          <w:color w:val="000000"/>
          <w:sz w:val="23"/>
          <w:szCs w:val="23"/>
        </w:rPr>
        <w:t xml:space="preserve"> must be conducted in accordance with the </w:t>
      </w:r>
      <w:r w:rsidRPr="00DB19B7">
        <w:rPr>
          <w:rFonts w:ascii="Times New Roman" w:hAnsi="Times New Roman" w:cs="Times New Roman"/>
          <w:bCs/>
          <w:color w:val="000000"/>
          <w:sz w:val="23"/>
          <w:szCs w:val="23"/>
        </w:rPr>
        <w:t>ACDC Guidelines</w:t>
      </w:r>
      <w:r w:rsidRPr="00543FDD">
        <w:rPr>
          <w:rFonts w:ascii="Times New Roman" w:hAnsi="Times New Roman" w:cs="Times New Roman"/>
          <w:color w:val="000000"/>
          <w:sz w:val="23"/>
          <w:szCs w:val="23"/>
        </w:rPr>
        <w:t xml:space="preserve"> and the provisions of this clause 5.10. In the event of any inconsistency between them, the provisions of this clause 5.10 prevail; </w:t>
      </w:r>
    </w:p>
    <w:p w14:paraId="6B4B6BE7" w14:textId="77777777" w:rsidR="0013141A" w:rsidRPr="00543FDD" w:rsidRDefault="0013141A" w:rsidP="0013141A">
      <w:pPr>
        <w:numPr>
          <w:ilvl w:val="0"/>
          <w:numId w:val="42"/>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it must be conducted in private; </w:t>
      </w:r>
    </w:p>
    <w:p w14:paraId="47776990" w14:textId="77777777" w:rsidR="0013141A" w:rsidRPr="00543FDD" w:rsidRDefault="0013141A" w:rsidP="0013141A">
      <w:pPr>
        <w:numPr>
          <w:ilvl w:val="0"/>
          <w:numId w:val="42"/>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in addition to the qualifications of the mediator contemplated by the ACDC Guidelines, the mediator must: </w:t>
      </w:r>
    </w:p>
    <w:p w14:paraId="4B19A1D6" w14:textId="77777777" w:rsidR="0013141A" w:rsidRPr="00543FDD" w:rsidRDefault="0013141A" w:rsidP="0013141A">
      <w:pPr>
        <w:numPr>
          <w:ilvl w:val="0"/>
          <w:numId w:val="44"/>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have an understanding of the relevant aspects of the telecommunications industry (or have the capacity to quickly come to such an understanding); </w:t>
      </w:r>
    </w:p>
    <w:p w14:paraId="3162777E" w14:textId="77777777" w:rsidR="0013141A" w:rsidRPr="00543FDD" w:rsidRDefault="0013141A" w:rsidP="0013141A">
      <w:pPr>
        <w:numPr>
          <w:ilvl w:val="0"/>
          <w:numId w:val="44"/>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have an appreciation of the competition law implications of his/her decisions; and </w:t>
      </w:r>
    </w:p>
    <w:p w14:paraId="298EF411" w14:textId="77777777" w:rsidR="0013141A" w:rsidRPr="00543FDD" w:rsidRDefault="0013141A" w:rsidP="0013141A">
      <w:pPr>
        <w:numPr>
          <w:ilvl w:val="0"/>
          <w:numId w:val="44"/>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not be an officer, director or employee of a telecommunications company or otherwise have a potential for a conflict of interest; </w:t>
      </w:r>
    </w:p>
    <w:p w14:paraId="6C35FB1A" w14:textId="77777777" w:rsidR="0013141A" w:rsidRPr="00543FDD" w:rsidRDefault="0013141A" w:rsidP="0013141A">
      <w:pPr>
        <w:numPr>
          <w:ilvl w:val="0"/>
          <w:numId w:val="45"/>
        </w:numPr>
        <w:autoSpaceDE w:val="0"/>
        <w:autoSpaceDN w:val="0"/>
        <w:adjustRightInd w:val="0"/>
        <w:spacing w:after="267"/>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parties must notify each other no later than 48 hours prior to mediation of the names of their representatives who will attend the mediation. Nothing in this </w:t>
      </w:r>
      <w:proofErr w:type="spellStart"/>
      <w:r w:rsidRPr="00543FDD">
        <w:rPr>
          <w:rFonts w:ascii="Times New Roman" w:hAnsi="Times New Roman" w:cs="Times New Roman"/>
          <w:color w:val="000000"/>
          <w:sz w:val="23"/>
          <w:szCs w:val="23"/>
        </w:rPr>
        <w:t>subclause</w:t>
      </w:r>
      <w:proofErr w:type="spellEnd"/>
      <w:r w:rsidRPr="00543FDD">
        <w:rPr>
          <w:rFonts w:ascii="Times New Roman" w:hAnsi="Times New Roman" w:cs="Times New Roman"/>
          <w:color w:val="000000"/>
          <w:sz w:val="23"/>
          <w:szCs w:val="23"/>
        </w:rPr>
        <w:t xml:space="preserve"> is intended to suggest that the parties are able to refuse the other’s chosen representatives or to limit other representatives from the parties attending during the mediation; </w:t>
      </w:r>
    </w:p>
    <w:p w14:paraId="6DEF06DC" w14:textId="77777777" w:rsidR="0013141A" w:rsidRPr="00543FDD" w:rsidRDefault="0013141A" w:rsidP="0013141A">
      <w:pPr>
        <w:numPr>
          <w:ilvl w:val="0"/>
          <w:numId w:val="45"/>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it must terminate in accordance with the ACDC Guidelines; </w:t>
      </w:r>
    </w:p>
    <w:p w14:paraId="05E70DDA" w14:textId="77777777" w:rsidR="0013141A" w:rsidRPr="00543FDD" w:rsidRDefault="0013141A" w:rsidP="0013141A">
      <w:pPr>
        <w:numPr>
          <w:ilvl w:val="0"/>
          <w:numId w:val="45"/>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the parties must bear their own costs of the mediation including the costs of any representatives and must each bear half the costs of the mediator; and</w:t>
      </w:r>
    </w:p>
    <w:p w14:paraId="0C0B1547" w14:textId="77777777" w:rsidR="0013141A" w:rsidRPr="00543FDD" w:rsidRDefault="0013141A" w:rsidP="0013141A">
      <w:pPr>
        <w:numPr>
          <w:ilvl w:val="0"/>
          <w:numId w:val="45"/>
        </w:numPr>
        <w:autoSpaceDE w:val="0"/>
        <w:autoSpaceDN w:val="0"/>
        <w:adjustRightInd w:val="0"/>
        <w:spacing w:after="267"/>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any</w:t>
      </w:r>
      <w:proofErr w:type="gramEnd"/>
      <w:r w:rsidRPr="00543FDD">
        <w:rPr>
          <w:rFonts w:ascii="Times New Roman" w:hAnsi="Times New Roman" w:cs="Times New Roman"/>
          <w:color w:val="000000"/>
          <w:sz w:val="23"/>
          <w:szCs w:val="23"/>
        </w:rPr>
        <w:t xml:space="preserve"> agreement resulting from mediation binds the parties on its terms. </w:t>
      </w:r>
    </w:p>
    <w:p w14:paraId="203BF74C" w14:textId="77777777" w:rsidR="0013141A" w:rsidRPr="00543FDD"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The parties may by written agreement in accordance with clause 5.4(b), submit a Non-Billing Dispute for resolution by an Expert Committee (</w:t>
      </w:r>
      <w:r w:rsidRPr="00543FDD">
        <w:rPr>
          <w:rFonts w:ascii="Times New Roman" w:hAnsi="Times New Roman" w:cs="Times New Roman"/>
          <w:b/>
          <w:bCs/>
          <w:color w:val="000000"/>
          <w:sz w:val="23"/>
          <w:szCs w:val="23"/>
        </w:rPr>
        <w:t>Initiating Notice</w:t>
      </w:r>
      <w:r w:rsidRPr="00543FDD">
        <w:rPr>
          <w:rFonts w:ascii="Times New Roman" w:hAnsi="Times New Roman" w:cs="Times New Roman"/>
          <w:color w:val="000000"/>
          <w:sz w:val="23"/>
          <w:szCs w:val="23"/>
        </w:rPr>
        <w:t xml:space="preserve">), in which case the provisions of this clause 5.11 apply as follows: </w:t>
      </w:r>
    </w:p>
    <w:p w14:paraId="378AE26C"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terms of reference of the Expert Committee are as agreed by the parties. If the terms of reference are not agreed within five Business Days after the date of submitting the Initiating Notice (or such longer period as agreed between the parties), the referral to the Expert Committee is deemed to be terminated. </w:t>
      </w:r>
    </w:p>
    <w:p w14:paraId="661D0B78"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 Expert Committee acts as an expert and not as an arbitrator. </w:t>
      </w:r>
    </w:p>
    <w:p w14:paraId="034DEA51"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parties are each represented on the Expert Committee by one appointee. </w:t>
      </w:r>
    </w:p>
    <w:p w14:paraId="5F22D23B"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Expert Committee must include an independent chairperson agreed by the parties or, </w:t>
      </w:r>
      <w:r w:rsidRPr="00543FDD">
        <w:rPr>
          <w:rFonts w:ascii="Times New Roman" w:hAnsi="Times New Roman" w:cs="Times New Roman"/>
          <w:color w:val="000000"/>
          <w:sz w:val="23"/>
          <w:szCs w:val="23"/>
        </w:rPr>
        <w:lastRenderedPageBreak/>
        <w:t>if not agreed, a nominee of the ACDC. The chairperson must have the qualifications listed in paragraphs 5.10(d</w:t>
      </w:r>
      <w:proofErr w:type="gramStart"/>
      <w:r w:rsidRPr="00543FDD">
        <w:rPr>
          <w:rFonts w:ascii="Times New Roman" w:hAnsi="Times New Roman" w:cs="Times New Roman"/>
          <w:color w:val="000000"/>
          <w:sz w:val="23"/>
          <w:szCs w:val="23"/>
        </w:rPr>
        <w:t>)(</w:t>
      </w:r>
      <w:proofErr w:type="spellStart"/>
      <w:proofErr w:type="gramEnd"/>
      <w:r w:rsidRPr="00543FDD">
        <w:rPr>
          <w:rFonts w:ascii="Times New Roman" w:hAnsi="Times New Roman" w:cs="Times New Roman"/>
          <w:color w:val="000000"/>
          <w:sz w:val="23"/>
          <w:szCs w:val="23"/>
        </w:rPr>
        <w:t>i</w:t>
      </w:r>
      <w:proofErr w:type="spellEnd"/>
      <w:r w:rsidRPr="00543FDD">
        <w:rPr>
          <w:rFonts w:ascii="Times New Roman" w:hAnsi="Times New Roman" w:cs="Times New Roman"/>
          <w:color w:val="000000"/>
          <w:sz w:val="23"/>
          <w:szCs w:val="23"/>
        </w:rPr>
        <w:t xml:space="preserve">), (ii) and (iii). </w:t>
      </w:r>
    </w:p>
    <w:p w14:paraId="55E8131A"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Each party must be given an equal opportunity to present its submissions and make representations to the Expert Committee. </w:t>
      </w:r>
    </w:p>
    <w:p w14:paraId="4331ABFB"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Expert Committee may determine the dispute (including any procedural matters arising during the course of the dispute) by unanimous or majority decision. </w:t>
      </w:r>
    </w:p>
    <w:p w14:paraId="639F865C"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Unless the parties agree otherwise the parties must ensure that the Expert Committee uses all reasonable </w:t>
      </w:r>
      <w:proofErr w:type="spellStart"/>
      <w:r w:rsidRPr="00543FDD">
        <w:rPr>
          <w:rFonts w:ascii="Times New Roman" w:hAnsi="Times New Roman" w:cs="Times New Roman"/>
          <w:color w:val="000000"/>
          <w:sz w:val="23"/>
          <w:szCs w:val="23"/>
        </w:rPr>
        <w:t>endeavours</w:t>
      </w:r>
      <w:proofErr w:type="spellEnd"/>
      <w:r w:rsidRPr="00543FDD">
        <w:rPr>
          <w:rFonts w:ascii="Times New Roman" w:hAnsi="Times New Roman" w:cs="Times New Roman"/>
          <w:color w:val="000000"/>
          <w:sz w:val="23"/>
          <w:szCs w:val="23"/>
        </w:rPr>
        <w:t xml:space="preserve"> to reach a decision within 20 Business Days after the date on which the terms of reference are agreed or the final member of the Expert Committee is appointed (whichever is the later) and undertake to co-operate reasonably with the Expert Committee to achieve that timetable. </w:t>
      </w:r>
    </w:p>
    <w:p w14:paraId="79F270E1"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the dispute is not resolved within the timeframe referred to in clause 5.11(g), either party may by written notice to the other party terminate the appointment of the Expert Committee. </w:t>
      </w:r>
    </w:p>
    <w:p w14:paraId="64E1526F"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Expert Committee has the right to conduct any enquiry as it thinks fit, including the right to require and retain relevant evidence during the course of the appointment of the Expert Committee or the resolution of the dispute. </w:t>
      </w:r>
    </w:p>
    <w:p w14:paraId="33245F57"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The Expert Committee must give written reasons for its decision.</w:t>
      </w:r>
    </w:p>
    <w:p w14:paraId="156A5F7B"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A decision of the Expert Committee is final and binding on the parties except in the case of manifest error or a mistake of law.</w:t>
      </w:r>
    </w:p>
    <w:p w14:paraId="2CDDA11D" w14:textId="77777777" w:rsidR="0013141A" w:rsidRPr="00543FDD" w:rsidRDefault="0013141A" w:rsidP="0013141A">
      <w:pPr>
        <w:numPr>
          <w:ilvl w:val="0"/>
          <w:numId w:val="46"/>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Each party must bear its own costs of the enquiry by the Expert Committee including the costs of its representatives, any legal counsel and its nominee on the Expert Committee and the parties must each bear half the costs of the independent member of the Expert Committee. </w:t>
      </w:r>
    </w:p>
    <w:p w14:paraId="4D7AAE8D" w14:textId="77777777" w:rsidR="0013141A" w:rsidRPr="00543FDD" w:rsidRDefault="0013141A" w:rsidP="0013141A">
      <w:pPr>
        <w:numPr>
          <w:ilvl w:val="1"/>
          <w:numId w:val="40"/>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Schedule 5 does not apply to a Non-Billing Dispute to the extent that: </w:t>
      </w:r>
    </w:p>
    <w:p w14:paraId="768728F7" w14:textId="77777777" w:rsidR="0013141A" w:rsidRPr="00543FDD" w:rsidRDefault="0013141A" w:rsidP="0013141A">
      <w:pPr>
        <w:numPr>
          <w:ilvl w:val="0"/>
          <w:numId w:val="47"/>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there is a dispute resolution process established in connection with, or pursuant to, a legal or regulatory obligation (including any dispute resolution process set out in a Structural Separation Undertaking) </w:t>
      </w:r>
    </w:p>
    <w:p w14:paraId="3A3B9274" w14:textId="77777777" w:rsidR="0013141A" w:rsidRPr="00543FDD" w:rsidRDefault="0013141A" w:rsidP="0013141A">
      <w:pPr>
        <w:numPr>
          <w:ilvl w:val="0"/>
          <w:numId w:val="47"/>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party has initiated a dispute under the dispute resolution process referred to in clause 5.12(a), and </w:t>
      </w:r>
    </w:p>
    <w:p w14:paraId="1A6E3666" w14:textId="77777777" w:rsidR="0013141A" w:rsidRPr="00D726B3" w:rsidRDefault="0013141A" w:rsidP="0013141A">
      <w:pPr>
        <w:numPr>
          <w:ilvl w:val="0"/>
          <w:numId w:val="47"/>
        </w:numPr>
        <w:autoSpaceDE w:val="0"/>
        <w:autoSpaceDN w:val="0"/>
        <w:adjustRightInd w:val="0"/>
        <w:spacing w:after="267"/>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issue the subject of that dispute is the same issue in dispute in the Non-Billing Dispute. </w:t>
      </w:r>
      <w:r w:rsidRPr="00543FDD">
        <w:br w:type="page"/>
      </w:r>
    </w:p>
    <w:p w14:paraId="11299AC2" w14:textId="77777777" w:rsidR="0013141A" w:rsidRPr="00543FDD" w:rsidRDefault="0013141A" w:rsidP="0013141A">
      <w:pPr>
        <w:spacing w:before="240"/>
        <w:outlineLvl w:val="0"/>
        <w:rPr>
          <w:rFonts w:ascii="Lucida Fax" w:eastAsiaTheme="majorEastAsia" w:hAnsi="Lucida Fax" w:cstheme="majorBidi"/>
          <w:bCs/>
          <w:color w:val="51626F"/>
          <w:sz w:val="32"/>
          <w:szCs w:val="28"/>
        </w:rPr>
      </w:pPr>
      <w:bookmarkStart w:id="12" w:name="_Toc413238746"/>
      <w:r w:rsidRPr="00543FDD">
        <w:rPr>
          <w:rFonts w:ascii="Lucida Fax" w:eastAsiaTheme="majorEastAsia" w:hAnsi="Lucida Fax" w:cstheme="majorBidi"/>
          <w:bCs/>
          <w:color w:val="51626F"/>
          <w:sz w:val="32"/>
          <w:szCs w:val="28"/>
        </w:rPr>
        <w:lastRenderedPageBreak/>
        <w:t xml:space="preserve">Schedule 6 </w:t>
      </w:r>
      <w:r>
        <w:rPr>
          <w:rFonts w:ascii="Lucida Fax" w:eastAsiaTheme="majorEastAsia" w:hAnsi="Lucida Fax" w:cstheme="majorBidi"/>
          <w:bCs/>
          <w:color w:val="51626F"/>
          <w:sz w:val="32"/>
          <w:szCs w:val="28"/>
        </w:rPr>
        <w:t>–</w:t>
      </w:r>
      <w:r w:rsidRPr="00543FDD">
        <w:rPr>
          <w:rFonts w:ascii="Lucida Fax" w:eastAsiaTheme="majorEastAsia" w:hAnsi="Lucida Fax" w:cstheme="majorBidi"/>
          <w:bCs/>
          <w:color w:val="51626F"/>
          <w:sz w:val="32"/>
          <w:szCs w:val="28"/>
        </w:rPr>
        <w:t xml:space="preserve"> Confidentiality</w:t>
      </w:r>
      <w:bookmarkEnd w:id="11"/>
      <w:bookmarkEnd w:id="12"/>
      <w:r>
        <w:rPr>
          <w:rFonts w:ascii="Lucida Fax" w:eastAsiaTheme="majorEastAsia" w:hAnsi="Lucida Fax" w:cstheme="majorBidi"/>
          <w:bCs/>
          <w:color w:val="51626F"/>
          <w:sz w:val="32"/>
          <w:szCs w:val="28"/>
        </w:rPr>
        <w:t xml:space="preserve"> </w:t>
      </w:r>
    </w:p>
    <w:p w14:paraId="0422C4B2" w14:textId="77777777" w:rsidR="0013141A" w:rsidRPr="00543FDD" w:rsidRDefault="0013141A" w:rsidP="0013141A">
      <w:pPr>
        <w:numPr>
          <w:ilvl w:val="1"/>
          <w:numId w:val="59"/>
        </w:numPr>
        <w:autoSpaceDE w:val="0"/>
        <w:autoSpaceDN w:val="0"/>
        <w:adjustRightInd w:val="0"/>
        <w:spacing w:before="120" w:after="267"/>
        <w:ind w:left="567" w:hanging="567"/>
        <w:rPr>
          <w:rFonts w:ascii="Times New Roman" w:hAnsi="Times New Roman" w:cs="Times New Roman"/>
          <w:color w:val="000000"/>
          <w:sz w:val="23"/>
          <w:szCs w:val="23"/>
        </w:rPr>
      </w:pPr>
      <w:bookmarkStart w:id="13" w:name="_Toc405804370"/>
      <w:r w:rsidRPr="00543FDD">
        <w:rPr>
          <w:rFonts w:ascii="Times New Roman" w:hAnsi="Times New Roman" w:cs="Times New Roman"/>
          <w:color w:val="000000"/>
          <w:sz w:val="23"/>
          <w:szCs w:val="23"/>
        </w:rPr>
        <w:t>Subject to clause 6.4 and any applicable statutory duty, each party must keep confidential all Confidential Information of the other party and must not:</w:t>
      </w:r>
    </w:p>
    <w:p w14:paraId="44E08754" w14:textId="3726428A" w:rsidR="0013141A" w:rsidRPr="00543FDD" w:rsidRDefault="0013141A" w:rsidP="0013141A">
      <w:pPr>
        <w:numPr>
          <w:ilvl w:val="0"/>
          <w:numId w:val="60"/>
        </w:numPr>
        <w:autoSpaceDE w:val="0"/>
        <w:autoSpaceDN w:val="0"/>
        <w:adjustRightInd w:val="0"/>
        <w:spacing w:after="2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use or copy such Confidential Information except as set out in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or </w:t>
      </w:r>
    </w:p>
    <w:p w14:paraId="74B470DD" w14:textId="77777777" w:rsidR="0013141A" w:rsidRPr="00543FDD" w:rsidRDefault="0013141A" w:rsidP="0013141A">
      <w:pPr>
        <w:numPr>
          <w:ilvl w:val="0"/>
          <w:numId w:val="60"/>
        </w:numPr>
        <w:autoSpaceDE w:val="0"/>
        <w:autoSpaceDN w:val="0"/>
        <w:adjustRightInd w:val="0"/>
        <w:spacing w:after="267"/>
        <w:ind w:left="924" w:hanging="56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disclose</w:t>
      </w:r>
      <w:proofErr w:type="gramEnd"/>
      <w:r w:rsidRPr="00543FDD">
        <w:rPr>
          <w:rFonts w:ascii="Times New Roman" w:hAnsi="Times New Roman" w:cs="Times New Roman"/>
          <w:color w:val="000000"/>
          <w:sz w:val="23"/>
          <w:szCs w:val="23"/>
        </w:rPr>
        <w:t xml:space="preserve"> or communicate, cause to be disclosed or communicated or otherwise make available such Confidential Information to any third person.</w:t>
      </w:r>
    </w:p>
    <w:p w14:paraId="495AB5D6" w14:textId="77777777" w:rsidR="0013141A" w:rsidRPr="00543FDD" w:rsidRDefault="0013141A" w:rsidP="0013141A">
      <w:p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6.2</w:t>
      </w:r>
      <w:r w:rsidRPr="00543FDD">
        <w:rPr>
          <w:rFonts w:ascii="Times New Roman" w:hAnsi="Times New Roman" w:cs="Times New Roman"/>
          <w:color w:val="000000"/>
          <w:sz w:val="23"/>
          <w:szCs w:val="23"/>
        </w:rPr>
        <w:tab/>
        <w:t xml:space="preserve">For the avoidance of doubt, information generated within the Access Provider’s Network as a result of or in connection with the supply of the relevant Service to the Access Seeker or the interconnection of the Access Provider’s Network with the Access Seeker’s Network (other than information that falls within paragraph (d) of the definition of Confidential Information) is the Confidential Information of the Access Seeker. </w:t>
      </w:r>
    </w:p>
    <w:p w14:paraId="37FEADC8" w14:textId="77777777" w:rsidR="0013141A" w:rsidRPr="00543FDD" w:rsidRDefault="0013141A" w:rsidP="0013141A">
      <w:p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6.3</w:t>
      </w:r>
      <w:r w:rsidRPr="00543FDD">
        <w:rPr>
          <w:rFonts w:ascii="Times New Roman" w:hAnsi="Times New Roman" w:cs="Times New Roman"/>
          <w:color w:val="000000"/>
          <w:sz w:val="23"/>
          <w:szCs w:val="23"/>
        </w:rPr>
        <w:tab/>
        <w:t xml:space="preserve">The Access Provider must upon request from the Access Seeker, disclose to the Access Seeker quarterly aggregate traffic flow information generated within the Access Provider’s Network in respect of a particular Service provided to the Access Seeker, if the Access Provider measures and provides this information to itself. The Access Seeker must pay the reasonable costs of the Access Provider providing that information. </w:t>
      </w:r>
    </w:p>
    <w:p w14:paraId="405D9FBB" w14:textId="77777777" w:rsidR="0013141A" w:rsidRPr="00543FDD" w:rsidRDefault="0013141A" w:rsidP="0013141A">
      <w:p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6.4</w:t>
      </w:r>
      <w:r w:rsidRPr="00543FDD">
        <w:rPr>
          <w:rFonts w:ascii="Times New Roman" w:hAnsi="Times New Roman" w:cs="Times New Roman"/>
          <w:color w:val="000000"/>
          <w:sz w:val="23"/>
          <w:szCs w:val="23"/>
        </w:rPr>
        <w:tab/>
        <w:t xml:space="preserve">Subject to clauses 6.5 and 6.10, Confidential Information of the Access Seeker may be: </w:t>
      </w:r>
    </w:p>
    <w:p w14:paraId="62C5AD1C" w14:textId="77777777" w:rsidR="0013141A" w:rsidRPr="003824D2" w:rsidRDefault="0013141A" w:rsidP="0013141A">
      <w:pPr>
        <w:numPr>
          <w:ilvl w:val="0"/>
          <w:numId w:val="48"/>
        </w:numPr>
        <w:autoSpaceDE w:val="0"/>
        <w:autoSpaceDN w:val="0"/>
        <w:adjustRightInd w:val="0"/>
        <w:ind w:left="658" w:right="284"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used by the Access Provider: </w:t>
      </w:r>
    </w:p>
    <w:p w14:paraId="548F05C1" w14:textId="77777777" w:rsidR="0013141A" w:rsidRPr="00543FDD" w:rsidRDefault="0013141A" w:rsidP="0013141A">
      <w:pPr>
        <w:numPr>
          <w:ilvl w:val="0"/>
          <w:numId w:val="49"/>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for the purposes of undertaking planning, maintenance, provisioning, operations or reconfiguration of its Network; </w:t>
      </w:r>
    </w:p>
    <w:p w14:paraId="0DDC9D40" w14:textId="77777777" w:rsidR="0013141A" w:rsidRPr="00543FDD" w:rsidRDefault="0013141A" w:rsidP="0013141A">
      <w:pPr>
        <w:numPr>
          <w:ilvl w:val="0"/>
          <w:numId w:val="49"/>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for the purposes of supplying Services to the Access Seeker; </w:t>
      </w:r>
    </w:p>
    <w:p w14:paraId="63895572" w14:textId="77777777" w:rsidR="0013141A" w:rsidRPr="00543FDD" w:rsidRDefault="0013141A" w:rsidP="0013141A">
      <w:pPr>
        <w:numPr>
          <w:ilvl w:val="0"/>
          <w:numId w:val="49"/>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for the purpose of billing; or </w:t>
      </w:r>
    </w:p>
    <w:p w14:paraId="269FF545" w14:textId="77777777" w:rsidR="0013141A" w:rsidRPr="00543FDD" w:rsidRDefault="0013141A" w:rsidP="0013141A">
      <w:pPr>
        <w:numPr>
          <w:ilvl w:val="0"/>
          <w:numId w:val="49"/>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for another purpose agreed to by the Access Seeker; and </w:t>
      </w:r>
    </w:p>
    <w:p w14:paraId="61911F65" w14:textId="77777777" w:rsidR="0013141A" w:rsidRPr="00543FDD" w:rsidRDefault="0013141A" w:rsidP="0013141A">
      <w:pPr>
        <w:numPr>
          <w:ilvl w:val="0"/>
          <w:numId w:val="48"/>
        </w:numPr>
        <w:autoSpaceDE w:val="0"/>
        <w:autoSpaceDN w:val="0"/>
        <w:adjustRightInd w:val="0"/>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disclosed</w:t>
      </w:r>
      <w:proofErr w:type="gramEnd"/>
      <w:r w:rsidRPr="00543FDD">
        <w:rPr>
          <w:rFonts w:ascii="Times New Roman" w:hAnsi="Times New Roman" w:cs="Times New Roman"/>
          <w:color w:val="000000"/>
          <w:sz w:val="23"/>
          <w:szCs w:val="23"/>
        </w:rPr>
        <w:t xml:space="preserve"> only to personnel who, in the Access Provider’s reasonable opinion require the information to carry out or otherwise give effect to the purposes referred to in paragraph (a) above. </w:t>
      </w:r>
    </w:p>
    <w:p w14:paraId="176E62E6" w14:textId="77777777" w:rsidR="0013141A" w:rsidRPr="00543FDD" w:rsidRDefault="0013141A" w:rsidP="0013141A">
      <w:pPr>
        <w:autoSpaceDE w:val="0"/>
        <w:autoSpaceDN w:val="0"/>
        <w:adjustRightInd w:val="0"/>
        <w:spacing w:after="267"/>
        <w:ind w:left="658" w:hanging="658"/>
        <w:rPr>
          <w:rFonts w:ascii="Times New Roman" w:hAnsi="Times New Roman" w:cs="Times New Roman"/>
          <w:color w:val="000000"/>
          <w:sz w:val="23"/>
          <w:szCs w:val="23"/>
        </w:rPr>
      </w:pPr>
      <w:r w:rsidRPr="00543FDD">
        <w:rPr>
          <w:rFonts w:ascii="Times New Roman" w:hAnsi="Times New Roman" w:cs="Times New Roman"/>
          <w:color w:val="000000"/>
          <w:sz w:val="23"/>
          <w:szCs w:val="23"/>
        </w:rPr>
        <w:t>6.5</w:t>
      </w:r>
      <w:r w:rsidRPr="00543FDD">
        <w:rPr>
          <w:rFonts w:ascii="Times New Roman" w:hAnsi="Times New Roman" w:cs="Times New Roman"/>
          <w:color w:val="000000"/>
          <w:sz w:val="23"/>
          <w:szCs w:val="23"/>
        </w:rPr>
        <w:tab/>
      </w:r>
      <w:r w:rsidRPr="00543FDD">
        <w:rPr>
          <w:rFonts w:ascii="Times New Roman" w:hAnsi="Times New Roman" w:cs="Times New Roman"/>
          <w:color w:val="000000"/>
          <w:sz w:val="23"/>
          <w:szCs w:val="23"/>
        </w:rPr>
        <w:tab/>
        <w:t>A party (</w:t>
      </w:r>
      <w:r w:rsidRPr="00543FDD">
        <w:rPr>
          <w:rFonts w:ascii="Times New Roman" w:hAnsi="Times New Roman" w:cs="Times New Roman"/>
          <w:b/>
          <w:bCs/>
          <w:color w:val="000000"/>
          <w:sz w:val="23"/>
          <w:szCs w:val="23"/>
        </w:rPr>
        <w:t>Disclosing Party</w:t>
      </w:r>
      <w:r w:rsidRPr="00543FDD">
        <w:rPr>
          <w:rFonts w:ascii="Times New Roman" w:hAnsi="Times New Roman" w:cs="Times New Roman"/>
          <w:color w:val="000000"/>
          <w:sz w:val="23"/>
          <w:szCs w:val="23"/>
        </w:rPr>
        <w:t xml:space="preserve">) may to the extent necessary use and/or disclose (as the case may be) the Confidential Information of the other party: </w:t>
      </w:r>
    </w:p>
    <w:p w14:paraId="00D4D90A" w14:textId="51D379BB" w:rsidR="0013141A" w:rsidRPr="00543FDD" w:rsidRDefault="0013141A" w:rsidP="0013141A">
      <w:pPr>
        <w:numPr>
          <w:ilvl w:val="0"/>
          <w:numId w:val="5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to those of </w:t>
      </w:r>
      <w:r>
        <w:rPr>
          <w:rFonts w:ascii="Times New Roman" w:hAnsi="Times New Roman" w:cs="Times New Roman"/>
          <w:color w:val="000000"/>
          <w:sz w:val="23"/>
          <w:szCs w:val="23"/>
        </w:rPr>
        <w:t>the Disclosing Party’s</w:t>
      </w:r>
      <w:r w:rsidRPr="00543FDD">
        <w:rPr>
          <w:rFonts w:ascii="Times New Roman" w:hAnsi="Times New Roman" w:cs="Times New Roman"/>
          <w:color w:val="000000"/>
          <w:sz w:val="23"/>
          <w:szCs w:val="23"/>
        </w:rPr>
        <w:t xml:space="preserve"> directors, officers, employees, agents, contractors (including sub-contractors) and representatives to whom the Confidential Information is reasonably required to be disclosed in connection with the provision of the Service to which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relates; </w:t>
      </w:r>
    </w:p>
    <w:p w14:paraId="0097130D" w14:textId="38F1CD5B" w:rsidR="0013141A" w:rsidRPr="00543FDD" w:rsidRDefault="0013141A" w:rsidP="0013141A">
      <w:pPr>
        <w:numPr>
          <w:ilvl w:val="0"/>
          <w:numId w:val="5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to any professional person for the purpose of obtaining advice in relation to matters arising </w:t>
      </w:r>
      <w:r w:rsidRPr="00543FDD">
        <w:rPr>
          <w:rFonts w:ascii="Times New Roman" w:hAnsi="Times New Roman" w:cs="Times New Roman"/>
          <w:color w:val="000000"/>
          <w:sz w:val="23"/>
          <w:szCs w:val="23"/>
        </w:rPr>
        <w:lastRenderedPageBreak/>
        <w:t xml:space="preserve">out of or in connection with the supply of a Service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t>
      </w:r>
    </w:p>
    <w:p w14:paraId="3EC298F7" w14:textId="77777777" w:rsidR="0013141A" w:rsidRPr="00543FDD" w:rsidRDefault="0013141A" w:rsidP="0013141A">
      <w:pPr>
        <w:numPr>
          <w:ilvl w:val="0"/>
          <w:numId w:val="5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to an auditor acting for the Disclosing Party to the extent necessary to permit that auditor to perform its audit functions; </w:t>
      </w:r>
    </w:p>
    <w:p w14:paraId="4A730665" w14:textId="2F5FEE68" w:rsidR="0013141A" w:rsidRPr="00543FDD" w:rsidRDefault="0013141A" w:rsidP="0013141A">
      <w:pPr>
        <w:numPr>
          <w:ilvl w:val="0"/>
          <w:numId w:val="5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in connection with legal proceedings, arbitration, expert determination and other dispute resolution mechanisms set out in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provided that the Disclosing Party has first given as much notice (in writing) as is reasonably practicable to the other party so that the other party has an opportunity to protect the confidentiality of its Confidential Information; </w:t>
      </w:r>
    </w:p>
    <w:p w14:paraId="39C926EF" w14:textId="77777777" w:rsidR="0013141A" w:rsidRPr="00543FDD" w:rsidRDefault="0013141A" w:rsidP="0013141A">
      <w:pPr>
        <w:numPr>
          <w:ilvl w:val="0"/>
          <w:numId w:val="5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as required by law provided that the Disclosing Party has first given as much notice (in writing) as is reasonably practicable to the other party, that it is required to disclose the Confidential Information so that the other party has an opportunity to protect the confidentiality of its Confidential Information, except that no notice is required in respect of disclosures made by the Access Provider to the ACCC under section 152BEA of the CCA; </w:t>
      </w:r>
    </w:p>
    <w:p w14:paraId="74E77B48" w14:textId="77777777" w:rsidR="0013141A" w:rsidRPr="00543FDD" w:rsidRDefault="0013141A" w:rsidP="0013141A">
      <w:pPr>
        <w:numPr>
          <w:ilvl w:val="0"/>
          <w:numId w:val="5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with the written consent of the other party provided that, prior to disclosing the Confidential Information of the other party: </w:t>
      </w:r>
    </w:p>
    <w:p w14:paraId="6F717EE7" w14:textId="77777777" w:rsidR="0013141A" w:rsidRPr="00543FDD" w:rsidRDefault="0013141A" w:rsidP="0013141A">
      <w:pPr>
        <w:numPr>
          <w:ilvl w:val="0"/>
          <w:numId w:val="51"/>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Disclosing Party informs the relevant person or persons to whom disclosure is to be made that the information is the Confidential Information of the other party; </w:t>
      </w:r>
    </w:p>
    <w:p w14:paraId="701E4699" w14:textId="77777777" w:rsidR="0013141A" w:rsidRPr="00543FDD" w:rsidRDefault="0013141A" w:rsidP="0013141A">
      <w:pPr>
        <w:numPr>
          <w:ilvl w:val="0"/>
          <w:numId w:val="51"/>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required by the other party as a condition of giving its consent, the Disclosing Party must provide the other party with a confidentiality undertaking in the form set out in Annexure 1 of this Schedule 6 signed by the person or persons to whom disclosure is to be made; and </w:t>
      </w:r>
    </w:p>
    <w:p w14:paraId="54873DF6" w14:textId="77777777" w:rsidR="0013141A" w:rsidRPr="00543FDD" w:rsidRDefault="0013141A" w:rsidP="0013141A">
      <w:pPr>
        <w:numPr>
          <w:ilvl w:val="0"/>
          <w:numId w:val="51"/>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required by the other party as a condition of giving its consent, the Disclosing Party must comply with clause 6.6; </w:t>
      </w:r>
    </w:p>
    <w:p w14:paraId="6360F33C" w14:textId="77777777" w:rsidR="0013141A" w:rsidRPr="00543FDD" w:rsidRDefault="0013141A" w:rsidP="0013141A">
      <w:pPr>
        <w:numPr>
          <w:ilvl w:val="0"/>
          <w:numId w:val="52"/>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in accordance with a lawful and binding directive issued by a regulatory authority; </w:t>
      </w:r>
    </w:p>
    <w:p w14:paraId="19604214" w14:textId="77777777" w:rsidR="0013141A" w:rsidRPr="00543FDD" w:rsidRDefault="0013141A" w:rsidP="0013141A">
      <w:pPr>
        <w:numPr>
          <w:ilvl w:val="0"/>
          <w:numId w:val="52"/>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reasonably required to protect the safety of personnel or property or in connection with an emergency; </w:t>
      </w:r>
    </w:p>
    <w:p w14:paraId="1CD3C7B8" w14:textId="77777777" w:rsidR="0013141A" w:rsidRPr="00543FDD" w:rsidRDefault="0013141A" w:rsidP="0013141A">
      <w:pPr>
        <w:numPr>
          <w:ilvl w:val="0"/>
          <w:numId w:val="52"/>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as required by the listing rules of any stock exchange where that party’s securities are listed or quoted; </w:t>
      </w:r>
    </w:p>
    <w:p w14:paraId="03A19824" w14:textId="77777777" w:rsidR="0013141A" w:rsidRDefault="0013141A" w:rsidP="0013141A">
      <w:pPr>
        <w:numPr>
          <w:ilvl w:val="0"/>
          <w:numId w:val="52"/>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in accordance with a reporting obligation, or in response to a request from a regulatory authority or any other Government body, in connection with the Access Provider’s Structural Separation Undertaking</w:t>
      </w:r>
      <w:r>
        <w:rPr>
          <w:rFonts w:ascii="Times New Roman" w:hAnsi="Times New Roman" w:cs="Times New Roman"/>
          <w:color w:val="000000"/>
          <w:sz w:val="23"/>
          <w:szCs w:val="23"/>
        </w:rPr>
        <w:t xml:space="preserve"> </w:t>
      </w:r>
      <w:r w:rsidRPr="006A7293">
        <w:rPr>
          <w:rFonts w:ascii="Times New Roman" w:hAnsi="Times New Roman" w:cs="Times New Roman"/>
          <w:color w:val="000000"/>
          <w:sz w:val="23"/>
          <w:szCs w:val="23"/>
        </w:rPr>
        <w:t>where the party cannot comply with the reporting obligation or request without using or disclosing the Confidential Information, provided that:</w:t>
      </w:r>
    </w:p>
    <w:p w14:paraId="69565CB1" w14:textId="77777777" w:rsidR="0013141A" w:rsidRDefault="0013141A" w:rsidP="0013141A">
      <w:pPr>
        <w:numPr>
          <w:ilvl w:val="0"/>
          <w:numId w:val="125"/>
        </w:numPr>
        <w:autoSpaceDE w:val="0"/>
        <w:autoSpaceDN w:val="0"/>
        <w:adjustRightInd w:val="0"/>
        <w:spacing w:after="268"/>
        <w:rPr>
          <w:rFonts w:ascii="Times New Roman" w:hAnsi="Times New Roman" w:cs="Times New Roman"/>
          <w:color w:val="000000"/>
          <w:sz w:val="23"/>
          <w:szCs w:val="23"/>
        </w:rPr>
      </w:pPr>
      <w:r w:rsidRPr="006A7293">
        <w:rPr>
          <w:rFonts w:ascii="Times New Roman" w:hAnsi="Times New Roman" w:cs="Times New Roman"/>
          <w:color w:val="000000"/>
          <w:sz w:val="23"/>
          <w:szCs w:val="23"/>
        </w:rPr>
        <w:t xml:space="preserve">prior to disclosing the Confidential Information of the other party the Disclosing Party informs the relevant person or persons to whom disclosure is to be made </w:t>
      </w:r>
      <w:r w:rsidRPr="006A7293">
        <w:rPr>
          <w:rFonts w:ascii="Times New Roman" w:hAnsi="Times New Roman" w:cs="Times New Roman"/>
          <w:color w:val="000000"/>
          <w:sz w:val="23"/>
          <w:szCs w:val="23"/>
        </w:rPr>
        <w:lastRenderedPageBreak/>
        <w:t>that the information is the Confidential Information of the other party; and</w:t>
      </w:r>
    </w:p>
    <w:p w14:paraId="312ED44F" w14:textId="77777777" w:rsidR="0013141A" w:rsidRPr="00D726B3" w:rsidRDefault="0013141A" w:rsidP="0013141A">
      <w:pPr>
        <w:numPr>
          <w:ilvl w:val="0"/>
          <w:numId w:val="125"/>
        </w:numPr>
        <w:autoSpaceDE w:val="0"/>
        <w:autoSpaceDN w:val="0"/>
        <w:adjustRightInd w:val="0"/>
        <w:spacing w:after="268"/>
        <w:rPr>
          <w:rFonts w:ascii="Times New Roman" w:hAnsi="Times New Roman" w:cs="Times New Roman"/>
          <w:color w:val="000000"/>
          <w:sz w:val="23"/>
          <w:szCs w:val="23"/>
        </w:rPr>
      </w:pPr>
      <w:r w:rsidRPr="00D726B3">
        <w:rPr>
          <w:rFonts w:ascii="Times New Roman" w:hAnsi="Times New Roman" w:cs="Times New Roman"/>
          <w:color w:val="000000"/>
          <w:sz w:val="23"/>
          <w:szCs w:val="23"/>
        </w:rPr>
        <w:t>unless prohibited by law, the Disclosing Party informs the other Party in writing as soon as reasonably practicable after receiving the request that the Disclosing Party will disclose Confidential Information to the regulatory authority or any other Government body to fulfil that reporting obligation or respond to that request.</w:t>
      </w:r>
    </w:p>
    <w:p w14:paraId="6C93A4A7" w14:textId="77777777" w:rsidR="0013141A" w:rsidRPr="006A7293" w:rsidRDefault="0013141A" w:rsidP="0013141A">
      <w:pPr>
        <w:numPr>
          <w:ilvl w:val="0"/>
          <w:numId w:val="52"/>
        </w:numPr>
        <w:autoSpaceDE w:val="0"/>
        <w:autoSpaceDN w:val="0"/>
        <w:adjustRightInd w:val="0"/>
        <w:spacing w:before="120" w:after="267"/>
        <w:ind w:left="709"/>
        <w:rPr>
          <w:rFonts w:ascii="Times New Roman" w:hAnsi="Times New Roman" w:cs="Times New Roman"/>
          <w:color w:val="000000"/>
          <w:sz w:val="23"/>
          <w:szCs w:val="23"/>
        </w:rPr>
      </w:pPr>
      <w:r w:rsidRPr="006A7293">
        <w:rPr>
          <w:rFonts w:ascii="Times New Roman" w:hAnsi="Times New Roman" w:cs="Times New Roman"/>
          <w:color w:val="000000"/>
          <w:sz w:val="23"/>
          <w:szCs w:val="23"/>
        </w:rPr>
        <w:t xml:space="preserve">in response to a request from a regulatory authority or any other Government body in connection with interception capability (as that term is used in Chapter 5 of the </w:t>
      </w:r>
      <w:r w:rsidRPr="006A7293">
        <w:rPr>
          <w:rFonts w:ascii="Times New Roman" w:hAnsi="Times New Roman" w:cs="Times New Roman"/>
          <w:i/>
          <w:color w:val="000000"/>
          <w:sz w:val="23"/>
          <w:szCs w:val="23"/>
        </w:rPr>
        <w:t xml:space="preserve">Telecommunications (Interception and Access) Act 1979 </w:t>
      </w:r>
      <w:r w:rsidRPr="006A7293">
        <w:rPr>
          <w:rFonts w:ascii="Times New Roman" w:hAnsi="Times New Roman" w:cs="Times New Roman"/>
          <w:color w:val="000000"/>
          <w:sz w:val="23"/>
          <w:szCs w:val="23"/>
        </w:rPr>
        <w:t>(</w:t>
      </w:r>
      <w:proofErr w:type="spellStart"/>
      <w:r w:rsidRPr="006A7293">
        <w:rPr>
          <w:rFonts w:ascii="Times New Roman" w:hAnsi="Times New Roman" w:cs="Times New Roman"/>
          <w:color w:val="000000"/>
          <w:sz w:val="23"/>
          <w:szCs w:val="23"/>
        </w:rPr>
        <w:t>Cth</w:t>
      </w:r>
      <w:proofErr w:type="spellEnd"/>
      <w:r w:rsidRPr="006A7293">
        <w:rPr>
          <w:rFonts w:ascii="Times New Roman" w:hAnsi="Times New Roman" w:cs="Times New Roman"/>
          <w:color w:val="000000"/>
          <w:sz w:val="23"/>
          <w:szCs w:val="23"/>
        </w:rPr>
        <w:t>)) relating to access to a declared service, where the party cannot comply with the request without using or disclosing the Confidential Information, provided that:</w:t>
      </w:r>
    </w:p>
    <w:p w14:paraId="77207F38" w14:textId="0458DA26" w:rsidR="0013141A" w:rsidRDefault="0013141A" w:rsidP="0013141A">
      <w:pPr>
        <w:numPr>
          <w:ilvl w:val="0"/>
          <w:numId w:val="126"/>
        </w:numPr>
        <w:autoSpaceDE w:val="0"/>
        <w:autoSpaceDN w:val="0"/>
        <w:adjustRightInd w:val="0"/>
        <w:spacing w:after="268"/>
        <w:rPr>
          <w:rFonts w:ascii="Times New Roman" w:hAnsi="Times New Roman" w:cs="Times New Roman"/>
          <w:color w:val="000000"/>
          <w:sz w:val="23"/>
          <w:szCs w:val="23"/>
        </w:rPr>
      </w:pPr>
      <w:r w:rsidRPr="006A7293">
        <w:rPr>
          <w:rFonts w:ascii="Times New Roman" w:hAnsi="Times New Roman" w:cs="Times New Roman"/>
          <w:color w:val="000000"/>
          <w:sz w:val="23"/>
          <w:szCs w:val="23"/>
        </w:rPr>
        <w:t xml:space="preserve">prior to disclosing the Confidential Information of the other party the Disclosing Party informs the relevant person or persons to whom disclosure is to be made that the information is the </w:t>
      </w:r>
      <w:r w:rsidR="008B3F80">
        <w:rPr>
          <w:rFonts w:ascii="Times New Roman" w:hAnsi="Times New Roman" w:cs="Times New Roman"/>
          <w:color w:val="000000"/>
          <w:sz w:val="23"/>
          <w:szCs w:val="23"/>
        </w:rPr>
        <w:t>C</w:t>
      </w:r>
      <w:r w:rsidRPr="006A7293">
        <w:rPr>
          <w:rFonts w:ascii="Times New Roman" w:hAnsi="Times New Roman" w:cs="Times New Roman"/>
          <w:color w:val="000000"/>
          <w:sz w:val="23"/>
          <w:szCs w:val="23"/>
        </w:rPr>
        <w:t xml:space="preserve">onfidential </w:t>
      </w:r>
      <w:r w:rsidR="008B3F80">
        <w:rPr>
          <w:rFonts w:ascii="Times New Roman" w:hAnsi="Times New Roman" w:cs="Times New Roman"/>
          <w:color w:val="000000"/>
          <w:sz w:val="23"/>
          <w:szCs w:val="23"/>
        </w:rPr>
        <w:t>I</w:t>
      </w:r>
      <w:r w:rsidRPr="006A7293">
        <w:rPr>
          <w:rFonts w:ascii="Times New Roman" w:hAnsi="Times New Roman" w:cs="Times New Roman"/>
          <w:color w:val="000000"/>
          <w:sz w:val="23"/>
          <w:szCs w:val="23"/>
        </w:rPr>
        <w:t>nformation of the other party; and</w:t>
      </w:r>
    </w:p>
    <w:p w14:paraId="34BD7E8E" w14:textId="77777777" w:rsidR="0013141A" w:rsidRPr="00D726B3" w:rsidRDefault="0013141A" w:rsidP="0013141A">
      <w:pPr>
        <w:numPr>
          <w:ilvl w:val="0"/>
          <w:numId w:val="126"/>
        </w:numPr>
        <w:autoSpaceDE w:val="0"/>
        <w:autoSpaceDN w:val="0"/>
        <w:adjustRightInd w:val="0"/>
        <w:spacing w:after="268"/>
        <w:rPr>
          <w:rFonts w:ascii="Times New Roman" w:hAnsi="Times New Roman" w:cs="Times New Roman"/>
          <w:color w:val="000000"/>
          <w:sz w:val="23"/>
          <w:szCs w:val="23"/>
        </w:rPr>
      </w:pPr>
      <w:r w:rsidRPr="00D726B3">
        <w:rPr>
          <w:rFonts w:ascii="Times New Roman" w:hAnsi="Times New Roman" w:cs="Times New Roman"/>
          <w:color w:val="000000"/>
          <w:sz w:val="23"/>
          <w:szCs w:val="23"/>
        </w:rPr>
        <w:t>unless prohibited by law, the Disclosing Party informs the other Party as soon as reasonably practicable after receiving the request that the Disclosing Party will disclose Confidential Information to the regulatory authority or any other Government body to respond to that request.</w:t>
      </w:r>
    </w:p>
    <w:p w14:paraId="64ACE720" w14:textId="77777777" w:rsidR="0013141A" w:rsidRPr="00543FDD" w:rsidRDefault="0013141A" w:rsidP="0013141A">
      <w:pPr>
        <w:autoSpaceDE w:val="0"/>
        <w:autoSpaceDN w:val="0"/>
        <w:adjustRightInd w:val="0"/>
        <w:spacing w:after="267"/>
        <w:rPr>
          <w:rFonts w:ascii="Times New Roman" w:hAnsi="Times New Roman" w:cs="Times New Roman"/>
          <w:color w:val="000000"/>
          <w:sz w:val="23"/>
          <w:szCs w:val="23"/>
        </w:rPr>
      </w:pPr>
      <w:r w:rsidRPr="00543FDD">
        <w:rPr>
          <w:rFonts w:ascii="Times New Roman" w:hAnsi="Times New Roman" w:cs="Times New Roman"/>
          <w:color w:val="000000"/>
          <w:sz w:val="23"/>
          <w:szCs w:val="23"/>
        </w:rPr>
        <w:t>6.6</w:t>
      </w:r>
      <w:r w:rsidRPr="00543FDD">
        <w:rPr>
          <w:rFonts w:ascii="Times New Roman" w:hAnsi="Times New Roman" w:cs="Times New Roman"/>
          <w:color w:val="000000"/>
          <w:sz w:val="23"/>
          <w:szCs w:val="23"/>
        </w:rPr>
        <w:tab/>
        <w:t xml:space="preserve">Each party must co-operate in any action taken by the other party to: </w:t>
      </w:r>
    </w:p>
    <w:p w14:paraId="582B92C9" w14:textId="77777777" w:rsidR="0013141A" w:rsidRPr="00543FDD" w:rsidRDefault="0013141A" w:rsidP="0013141A">
      <w:pPr>
        <w:numPr>
          <w:ilvl w:val="0"/>
          <w:numId w:val="53"/>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protect the confidentiality of the other party’s Confidential Information; or </w:t>
      </w:r>
    </w:p>
    <w:p w14:paraId="1AAB12E5" w14:textId="77777777" w:rsidR="0013141A" w:rsidRPr="00543FDD" w:rsidRDefault="0013141A" w:rsidP="0013141A">
      <w:pPr>
        <w:numPr>
          <w:ilvl w:val="0"/>
          <w:numId w:val="53"/>
        </w:numPr>
        <w:autoSpaceDE w:val="0"/>
        <w:autoSpaceDN w:val="0"/>
        <w:adjustRightInd w:val="0"/>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enforce</w:t>
      </w:r>
      <w:proofErr w:type="gramEnd"/>
      <w:r w:rsidRPr="00543FDD">
        <w:rPr>
          <w:rFonts w:ascii="Times New Roman" w:hAnsi="Times New Roman" w:cs="Times New Roman"/>
          <w:color w:val="000000"/>
          <w:sz w:val="23"/>
          <w:szCs w:val="23"/>
        </w:rPr>
        <w:t xml:space="preserve"> its rights in relation to its Confidential Information. </w:t>
      </w:r>
    </w:p>
    <w:p w14:paraId="3000A7EB" w14:textId="77777777" w:rsidR="0013141A" w:rsidRPr="00543FDD" w:rsidRDefault="0013141A" w:rsidP="0013141A">
      <w:p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6.7</w:t>
      </w:r>
      <w:r w:rsidRPr="00543FDD">
        <w:rPr>
          <w:rFonts w:ascii="Times New Roman" w:hAnsi="Times New Roman" w:cs="Times New Roman"/>
          <w:color w:val="000000"/>
          <w:sz w:val="23"/>
          <w:szCs w:val="23"/>
        </w:rPr>
        <w:tab/>
        <w:t xml:space="preserve">Each party must establish and maintain security measures to safeguard the other party’s Confidential Information from </w:t>
      </w:r>
      <w:proofErr w:type="spellStart"/>
      <w:r w:rsidRPr="00543FDD">
        <w:rPr>
          <w:rFonts w:ascii="Times New Roman" w:hAnsi="Times New Roman" w:cs="Times New Roman"/>
          <w:color w:val="000000"/>
          <w:sz w:val="23"/>
          <w:szCs w:val="23"/>
        </w:rPr>
        <w:t>unauthorised</w:t>
      </w:r>
      <w:proofErr w:type="spellEnd"/>
      <w:r w:rsidRPr="00543FDD">
        <w:rPr>
          <w:rFonts w:ascii="Times New Roman" w:hAnsi="Times New Roman" w:cs="Times New Roman"/>
          <w:color w:val="000000"/>
          <w:sz w:val="23"/>
          <w:szCs w:val="23"/>
        </w:rPr>
        <w:t xml:space="preserve"> access, use, copying, reproduction or disclosure. </w:t>
      </w:r>
    </w:p>
    <w:p w14:paraId="2436BC36" w14:textId="77777777" w:rsidR="0013141A" w:rsidRPr="00543FDD" w:rsidRDefault="0013141A" w:rsidP="0013141A">
      <w:p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6.8</w:t>
      </w:r>
      <w:r w:rsidRPr="00543FDD">
        <w:rPr>
          <w:rFonts w:ascii="Times New Roman" w:hAnsi="Times New Roman" w:cs="Times New Roman"/>
          <w:color w:val="000000"/>
          <w:sz w:val="23"/>
          <w:szCs w:val="23"/>
        </w:rPr>
        <w:tab/>
        <w:t xml:space="preserve">Confidential Information provided by one party to the other party is provided for the benefit of that other party only. Each party acknowledges that no warranty is given by the Disclosing Party that the Confidential Information is or will be correct. </w:t>
      </w:r>
    </w:p>
    <w:p w14:paraId="62DF354A" w14:textId="77777777" w:rsidR="0013141A" w:rsidRPr="00543FDD" w:rsidRDefault="0013141A" w:rsidP="0013141A">
      <w:p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6.9</w:t>
      </w:r>
      <w:r w:rsidRPr="00543FDD">
        <w:rPr>
          <w:rFonts w:ascii="Times New Roman" w:hAnsi="Times New Roman" w:cs="Times New Roman"/>
          <w:color w:val="000000"/>
          <w:sz w:val="23"/>
          <w:szCs w:val="23"/>
        </w:rPr>
        <w:tab/>
        <w:t xml:space="preserve">Each party acknowledges that a breach of this Schedule 6 by one party may cause another party irreparable damage for which monetary damages would not be an adequate remedy. Accordingly, in addition to other remedies that may be available, a party may seek injunctive relief against such a breach or threatened breach of this Schedule 6. </w:t>
      </w:r>
    </w:p>
    <w:p w14:paraId="280C3146" w14:textId="77777777" w:rsidR="0013141A" w:rsidRPr="00543FDD" w:rsidRDefault="0013141A" w:rsidP="0013141A">
      <w:p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6.10</w:t>
      </w:r>
      <w:r w:rsidRPr="00543FDD">
        <w:rPr>
          <w:rFonts w:ascii="Times New Roman" w:hAnsi="Times New Roman" w:cs="Times New Roman"/>
          <w:color w:val="000000"/>
          <w:sz w:val="23"/>
          <w:szCs w:val="23"/>
        </w:rPr>
        <w:tab/>
        <w:t xml:space="preserve">If: </w:t>
      </w:r>
    </w:p>
    <w:p w14:paraId="76CB18A7" w14:textId="77777777" w:rsidR="0013141A" w:rsidRPr="00543FDD" w:rsidRDefault="0013141A" w:rsidP="0013141A">
      <w:pPr>
        <w:numPr>
          <w:ilvl w:val="0"/>
          <w:numId w:val="54"/>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Provider has the right to suspend or cease the supply of the Service under: </w:t>
      </w:r>
    </w:p>
    <w:p w14:paraId="687DB0C8" w14:textId="77777777" w:rsidR="0013141A" w:rsidRPr="00543FDD" w:rsidRDefault="0013141A" w:rsidP="0013141A">
      <w:pPr>
        <w:numPr>
          <w:ilvl w:val="0"/>
          <w:numId w:val="55"/>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Schedule </w:t>
      </w:r>
      <w:r>
        <w:rPr>
          <w:rFonts w:ascii="Times New Roman" w:hAnsi="Times New Roman" w:cs="Times New Roman"/>
          <w:color w:val="000000"/>
          <w:sz w:val="23"/>
          <w:szCs w:val="23"/>
        </w:rPr>
        <w:t>7</w:t>
      </w:r>
      <w:r w:rsidRPr="00543FDD">
        <w:rPr>
          <w:rFonts w:ascii="Times New Roman" w:hAnsi="Times New Roman" w:cs="Times New Roman"/>
          <w:color w:val="000000"/>
          <w:sz w:val="23"/>
          <w:szCs w:val="23"/>
        </w:rPr>
        <w:t xml:space="preserve"> due to a payment breach, or  </w:t>
      </w:r>
    </w:p>
    <w:p w14:paraId="38F3DB13" w14:textId="77777777" w:rsidR="0013141A" w:rsidRPr="00543FDD" w:rsidRDefault="0013141A" w:rsidP="0013141A">
      <w:pPr>
        <w:numPr>
          <w:ilvl w:val="0"/>
          <w:numId w:val="55"/>
        </w:numPr>
        <w:autoSpaceDE w:val="0"/>
        <w:autoSpaceDN w:val="0"/>
        <w:adjustRightInd w:val="0"/>
        <w:rPr>
          <w:rFonts w:ascii="Times New Roman" w:hAnsi="Times New Roman" w:cs="Times New Roman"/>
          <w:color w:val="000000"/>
          <w:sz w:val="23"/>
          <w:szCs w:val="23"/>
        </w:rPr>
      </w:pPr>
      <w:r w:rsidRPr="00543FDD">
        <w:rPr>
          <w:rFonts w:ascii="Times New Roman" w:hAnsi="Times New Roman" w:cs="Times New Roman"/>
          <w:color w:val="000000"/>
          <w:sz w:val="23"/>
          <w:szCs w:val="23"/>
        </w:rPr>
        <w:lastRenderedPageBreak/>
        <w:t xml:space="preserve">under </w:t>
      </w:r>
      <w:r w:rsidRPr="004357DC">
        <w:rPr>
          <w:rFonts w:ascii="Times New Roman" w:hAnsi="Times New Roman" w:cs="Times New Roman"/>
          <w:color w:val="000000"/>
          <w:sz w:val="23"/>
          <w:szCs w:val="23"/>
        </w:rPr>
        <w:t>clause 7.8</w:t>
      </w:r>
      <w:r w:rsidRPr="00543FDD">
        <w:rPr>
          <w:rFonts w:ascii="Times New Roman" w:hAnsi="Times New Roman" w:cs="Times New Roman"/>
          <w:color w:val="000000"/>
          <w:sz w:val="23"/>
          <w:szCs w:val="23"/>
        </w:rPr>
        <w:t xml:space="preserve"> </w:t>
      </w:r>
    </w:p>
    <w:p w14:paraId="7E282963" w14:textId="0E49D72A" w:rsidR="0013141A" w:rsidRPr="00543FDD" w:rsidRDefault="0013141A" w:rsidP="0013141A">
      <w:pPr>
        <w:numPr>
          <w:ilvl w:val="0"/>
          <w:numId w:val="56"/>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after suspension or cessation of supply of the Service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the Access Seeker fails to pay amounts due or owing to the Access Provider by the due date for payment, </w:t>
      </w:r>
    </w:p>
    <w:p w14:paraId="65C8B1B9" w14:textId="77777777" w:rsidR="0013141A" w:rsidRPr="00543FDD" w:rsidRDefault="0013141A" w:rsidP="0013141A">
      <w:pPr>
        <w:autoSpaceDE w:val="0"/>
        <w:autoSpaceDN w:val="0"/>
        <w:adjustRightInd w:val="0"/>
        <w:ind w:firstLine="658"/>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then</w:t>
      </w:r>
      <w:proofErr w:type="gramEnd"/>
      <w:r w:rsidRPr="00543FDD">
        <w:rPr>
          <w:rFonts w:ascii="Times New Roman" w:hAnsi="Times New Roman" w:cs="Times New Roman"/>
          <w:color w:val="000000"/>
          <w:sz w:val="23"/>
          <w:szCs w:val="23"/>
        </w:rPr>
        <w:t xml:space="preserve"> the Access Provider may do one or both of the following: </w:t>
      </w:r>
    </w:p>
    <w:p w14:paraId="5F5702A9" w14:textId="77777777" w:rsidR="0013141A" w:rsidRPr="00543FDD" w:rsidRDefault="0013141A" w:rsidP="0013141A">
      <w:pPr>
        <w:numPr>
          <w:ilvl w:val="0"/>
          <w:numId w:val="120"/>
        </w:numPr>
        <w:autoSpaceDE w:val="0"/>
        <w:autoSpaceDN w:val="0"/>
        <w:adjustRightInd w:val="0"/>
        <w:spacing w:after="267"/>
        <w:ind w:left="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notify and exchange information about the Access Seeker (including the Access Seeker’s Confidential Information) with any credit reporting agency or the Access Provider’s collection agent; and </w:t>
      </w:r>
    </w:p>
    <w:p w14:paraId="280E0249" w14:textId="77777777" w:rsidR="0013141A" w:rsidRPr="00543FDD" w:rsidRDefault="0013141A" w:rsidP="0013141A">
      <w:pPr>
        <w:numPr>
          <w:ilvl w:val="0"/>
          <w:numId w:val="12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without limiting clause 6.10, disclose to a credit reporting agency: </w:t>
      </w:r>
    </w:p>
    <w:p w14:paraId="3C7A6BC8" w14:textId="77777777" w:rsidR="0013141A" w:rsidRPr="00543FDD" w:rsidRDefault="0013141A" w:rsidP="0013141A">
      <w:pPr>
        <w:numPr>
          <w:ilvl w:val="0"/>
          <w:numId w:val="57"/>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defaults made by the Access Seeker to the Access Provider; and </w:t>
      </w:r>
    </w:p>
    <w:p w14:paraId="3F85B983" w14:textId="41D00F65" w:rsidR="0013141A" w:rsidRPr="00543FDD" w:rsidRDefault="0013141A" w:rsidP="0013141A">
      <w:pPr>
        <w:numPr>
          <w:ilvl w:val="0"/>
          <w:numId w:val="57"/>
        </w:numPr>
        <w:autoSpaceDE w:val="0"/>
        <w:autoSpaceDN w:val="0"/>
        <w:adjustRightInd w:val="0"/>
        <w:spacing w:after="267"/>
        <w:ind w:left="1366"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exercise by the Access Provider of any right to suspend or cease supply of the Service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t>
      </w:r>
    </w:p>
    <w:p w14:paraId="082AB8F9" w14:textId="77777777" w:rsidR="0013141A" w:rsidRPr="00543FDD" w:rsidRDefault="0013141A" w:rsidP="0013141A">
      <w:pPr>
        <w:rPr>
          <w:rFonts w:ascii="Times New Roman" w:hAnsi="Times New Roman" w:cs="Times New Roman"/>
          <w:b/>
          <w:bCs/>
          <w:sz w:val="23"/>
          <w:szCs w:val="23"/>
        </w:rPr>
      </w:pPr>
      <w:r w:rsidRPr="00543FDD">
        <w:rPr>
          <w:rFonts w:ascii="Times New Roman" w:hAnsi="Times New Roman" w:cs="Times New Roman"/>
          <w:b/>
          <w:bCs/>
          <w:sz w:val="23"/>
          <w:szCs w:val="23"/>
        </w:rPr>
        <w:br w:type="page"/>
      </w:r>
    </w:p>
    <w:p w14:paraId="6A06EEE3" w14:textId="77777777" w:rsidR="0013141A" w:rsidRPr="00543FDD" w:rsidRDefault="0013141A" w:rsidP="0013141A">
      <w:pPr>
        <w:rPr>
          <w:rFonts w:ascii="Times New Roman" w:hAnsi="Times New Roman" w:cs="Times New Roman"/>
          <w:b/>
          <w:sz w:val="23"/>
          <w:szCs w:val="23"/>
        </w:rPr>
      </w:pPr>
      <w:r w:rsidRPr="00543FDD">
        <w:rPr>
          <w:rFonts w:ascii="Times New Roman" w:hAnsi="Times New Roman" w:cs="Times New Roman"/>
          <w:b/>
          <w:bCs/>
          <w:sz w:val="23"/>
          <w:szCs w:val="23"/>
        </w:rPr>
        <w:lastRenderedPageBreak/>
        <w:t xml:space="preserve">Annexure 1 of Schedule 6 </w:t>
      </w:r>
    </w:p>
    <w:p w14:paraId="270770C7" w14:textId="77777777" w:rsidR="0013141A" w:rsidRPr="00543FDD" w:rsidRDefault="0013141A" w:rsidP="0013141A">
      <w:pPr>
        <w:rPr>
          <w:rFonts w:ascii="Times New Roman" w:hAnsi="Times New Roman" w:cs="Times New Roman"/>
          <w:b/>
          <w:sz w:val="23"/>
          <w:szCs w:val="23"/>
        </w:rPr>
      </w:pPr>
      <w:r w:rsidRPr="00543FDD">
        <w:rPr>
          <w:rFonts w:ascii="Times New Roman" w:hAnsi="Times New Roman" w:cs="Times New Roman"/>
          <w:b/>
          <w:bCs/>
          <w:sz w:val="23"/>
          <w:szCs w:val="23"/>
        </w:rPr>
        <w:t xml:space="preserve">Confidentiality undertaking form </w:t>
      </w:r>
    </w:p>
    <w:p w14:paraId="637E54DD" w14:textId="77777777" w:rsidR="0013141A" w:rsidRPr="00543FDD" w:rsidRDefault="0013141A" w:rsidP="0013141A">
      <w:pPr>
        <w:rPr>
          <w:rFonts w:ascii="Times New Roman" w:hAnsi="Times New Roman" w:cs="Times New Roman"/>
          <w:sz w:val="23"/>
          <w:szCs w:val="23"/>
        </w:rPr>
      </w:pPr>
      <w:r w:rsidRPr="00543FDD">
        <w:rPr>
          <w:rFonts w:ascii="Times New Roman" w:hAnsi="Times New Roman" w:cs="Times New Roman"/>
          <w:i/>
          <w:iCs/>
          <w:sz w:val="23"/>
          <w:szCs w:val="23"/>
        </w:rPr>
        <w:t xml:space="preserve">[Amend where necessary] </w:t>
      </w:r>
    </w:p>
    <w:p w14:paraId="008A8292" w14:textId="77777777" w:rsidR="0013141A" w:rsidRPr="00543FDD" w:rsidRDefault="0013141A" w:rsidP="0013141A">
      <w:pPr>
        <w:rPr>
          <w:rFonts w:ascii="Times New Roman" w:hAnsi="Times New Roman" w:cs="Times New Roman"/>
          <w:sz w:val="23"/>
          <w:szCs w:val="23"/>
        </w:rPr>
      </w:pPr>
      <w:r w:rsidRPr="00543FDD">
        <w:rPr>
          <w:rFonts w:ascii="Times New Roman" w:hAnsi="Times New Roman" w:cs="Times New Roman"/>
          <w:bCs/>
          <w:sz w:val="23"/>
          <w:szCs w:val="23"/>
        </w:rPr>
        <w:t xml:space="preserve">CONFIDENTIALITY UNDERTAKING </w:t>
      </w:r>
    </w:p>
    <w:p w14:paraId="5CBFDE2C" w14:textId="77777777" w:rsidR="0013141A" w:rsidRPr="00543FDD" w:rsidRDefault="0013141A" w:rsidP="0013141A">
      <w:pPr>
        <w:rPr>
          <w:rFonts w:ascii="Times New Roman" w:hAnsi="Times New Roman" w:cs="Times New Roman"/>
          <w:sz w:val="23"/>
          <w:szCs w:val="23"/>
        </w:rPr>
      </w:pPr>
      <w:r w:rsidRPr="00543FDD">
        <w:rPr>
          <w:rFonts w:ascii="Times New Roman" w:hAnsi="Times New Roman" w:cs="Times New Roman"/>
          <w:sz w:val="23"/>
          <w:szCs w:val="23"/>
        </w:rPr>
        <w:t xml:space="preserve">I, </w:t>
      </w:r>
      <w:r w:rsidRPr="00543FDD">
        <w:rPr>
          <w:rFonts w:ascii="Times New Roman" w:hAnsi="Times New Roman" w:cs="Times New Roman"/>
          <w:sz w:val="23"/>
          <w:szCs w:val="23"/>
        </w:rPr>
        <w:tab/>
      </w:r>
      <w:r w:rsidRPr="00543FDD">
        <w:rPr>
          <w:rFonts w:ascii="Times New Roman" w:hAnsi="Times New Roman" w:cs="Times New Roman"/>
          <w:sz w:val="23"/>
          <w:szCs w:val="23"/>
        </w:rPr>
        <w:tab/>
      </w:r>
      <w:r w:rsidRPr="00543FDD">
        <w:rPr>
          <w:rFonts w:ascii="Times New Roman" w:hAnsi="Times New Roman" w:cs="Times New Roman"/>
          <w:sz w:val="23"/>
          <w:szCs w:val="23"/>
        </w:rPr>
        <w:tab/>
      </w:r>
      <w:r w:rsidRPr="00543FDD">
        <w:rPr>
          <w:rFonts w:ascii="Times New Roman" w:hAnsi="Times New Roman" w:cs="Times New Roman"/>
          <w:sz w:val="23"/>
          <w:szCs w:val="23"/>
        </w:rPr>
        <w:tab/>
        <w:t>of [employer’s company name] ([</w:t>
      </w:r>
      <w:r w:rsidRPr="00543FDD">
        <w:rPr>
          <w:rFonts w:ascii="Times New Roman" w:hAnsi="Times New Roman" w:cs="Times New Roman"/>
          <w:bCs/>
          <w:sz w:val="23"/>
          <w:szCs w:val="23"/>
        </w:rPr>
        <w:t>undertaking company</w:t>
      </w:r>
      <w:r w:rsidRPr="00543FDD">
        <w:rPr>
          <w:rFonts w:ascii="Times New Roman" w:hAnsi="Times New Roman" w:cs="Times New Roman"/>
          <w:sz w:val="23"/>
          <w:szCs w:val="23"/>
        </w:rPr>
        <w:t>]) undertake to [full name of party who owns or is providing the confidential information as the case requires] ([</w:t>
      </w:r>
      <w:r w:rsidRPr="00543FDD">
        <w:rPr>
          <w:rFonts w:ascii="Times New Roman" w:hAnsi="Times New Roman" w:cs="Times New Roman"/>
          <w:bCs/>
          <w:sz w:val="23"/>
          <w:szCs w:val="23"/>
        </w:rPr>
        <w:t>Provider</w:t>
      </w:r>
      <w:r w:rsidRPr="00543FDD">
        <w:rPr>
          <w:rFonts w:ascii="Times New Roman" w:hAnsi="Times New Roman" w:cs="Times New Roman"/>
          <w:sz w:val="23"/>
          <w:szCs w:val="23"/>
        </w:rPr>
        <w:t xml:space="preserve">]) that: </w:t>
      </w:r>
    </w:p>
    <w:p w14:paraId="47BB3499" w14:textId="77777777" w:rsidR="0013141A" w:rsidRPr="00543FDD" w:rsidRDefault="0013141A" w:rsidP="0013141A">
      <w:pPr>
        <w:ind w:left="720" w:hanging="720"/>
        <w:rPr>
          <w:rFonts w:ascii="Times New Roman" w:hAnsi="Times New Roman" w:cs="Times New Roman"/>
          <w:sz w:val="23"/>
          <w:szCs w:val="23"/>
        </w:rPr>
      </w:pPr>
      <w:r w:rsidRPr="00543FDD">
        <w:rPr>
          <w:rFonts w:ascii="Times New Roman" w:hAnsi="Times New Roman" w:cs="Times New Roman"/>
          <w:sz w:val="23"/>
          <w:szCs w:val="23"/>
        </w:rPr>
        <w:t xml:space="preserve">1 </w:t>
      </w:r>
      <w:r w:rsidRPr="00543FDD">
        <w:rPr>
          <w:rFonts w:ascii="Times New Roman" w:hAnsi="Times New Roman" w:cs="Times New Roman"/>
          <w:sz w:val="23"/>
          <w:szCs w:val="23"/>
        </w:rPr>
        <w:tab/>
        <w:t>Subject to the terms of this Undertaking, I will keep confidential at all times the information listed in Attachment 1 to this Undertaking (</w:t>
      </w:r>
      <w:r w:rsidRPr="00543FDD">
        <w:rPr>
          <w:rFonts w:ascii="Times New Roman" w:hAnsi="Times New Roman" w:cs="Times New Roman"/>
          <w:bCs/>
          <w:sz w:val="23"/>
          <w:szCs w:val="23"/>
        </w:rPr>
        <w:t>Confidential Information</w:t>
      </w:r>
      <w:r w:rsidRPr="00543FDD">
        <w:rPr>
          <w:rFonts w:ascii="Times New Roman" w:hAnsi="Times New Roman" w:cs="Times New Roman"/>
          <w:sz w:val="23"/>
          <w:szCs w:val="23"/>
        </w:rPr>
        <w:t xml:space="preserve">) that is in my possession, custody, power or control. </w:t>
      </w:r>
    </w:p>
    <w:p w14:paraId="73DDA520" w14:textId="77777777" w:rsidR="0013141A" w:rsidRPr="00543FDD" w:rsidRDefault="0013141A" w:rsidP="0013141A">
      <w:pPr>
        <w:rPr>
          <w:rFonts w:ascii="Times New Roman" w:hAnsi="Times New Roman" w:cs="Times New Roman"/>
          <w:sz w:val="23"/>
          <w:szCs w:val="23"/>
        </w:rPr>
      </w:pPr>
      <w:r w:rsidRPr="00543FDD">
        <w:rPr>
          <w:rFonts w:ascii="Times New Roman" w:hAnsi="Times New Roman" w:cs="Times New Roman"/>
          <w:sz w:val="23"/>
          <w:szCs w:val="23"/>
        </w:rPr>
        <w:t xml:space="preserve">2 </w:t>
      </w:r>
      <w:r w:rsidRPr="00543FDD">
        <w:rPr>
          <w:rFonts w:ascii="Times New Roman" w:hAnsi="Times New Roman" w:cs="Times New Roman"/>
          <w:sz w:val="23"/>
          <w:szCs w:val="23"/>
        </w:rPr>
        <w:tab/>
        <w:t xml:space="preserve">I acknowledge that: </w:t>
      </w:r>
    </w:p>
    <w:p w14:paraId="1914AAC6" w14:textId="77777777" w:rsidR="0013141A" w:rsidRPr="00543FDD" w:rsidRDefault="0013141A" w:rsidP="0013141A">
      <w:pPr>
        <w:ind w:left="720"/>
        <w:rPr>
          <w:rFonts w:ascii="Times New Roman" w:hAnsi="Times New Roman" w:cs="Times New Roman"/>
          <w:sz w:val="23"/>
          <w:szCs w:val="23"/>
        </w:rPr>
      </w:pPr>
      <w:r w:rsidRPr="00543FDD">
        <w:rPr>
          <w:rFonts w:ascii="Times New Roman" w:hAnsi="Times New Roman" w:cs="Times New Roman"/>
          <w:sz w:val="23"/>
          <w:szCs w:val="23"/>
        </w:rPr>
        <w:t xml:space="preserve">(a) </w:t>
      </w:r>
      <w:proofErr w:type="gramStart"/>
      <w:r w:rsidRPr="00543FDD">
        <w:rPr>
          <w:rFonts w:ascii="Times New Roman" w:hAnsi="Times New Roman" w:cs="Times New Roman"/>
          <w:sz w:val="23"/>
          <w:szCs w:val="23"/>
        </w:rPr>
        <w:t>this</w:t>
      </w:r>
      <w:proofErr w:type="gramEnd"/>
      <w:r w:rsidRPr="00543FDD">
        <w:rPr>
          <w:rFonts w:ascii="Times New Roman" w:hAnsi="Times New Roman" w:cs="Times New Roman"/>
          <w:sz w:val="23"/>
          <w:szCs w:val="23"/>
        </w:rPr>
        <w:t xml:space="preserve"> Undertaking is given by me to [Provider] in consideration for [Provider] making the Confidential Information available to me for the Approved Purposes (as defined below); </w:t>
      </w:r>
    </w:p>
    <w:p w14:paraId="48E82201" w14:textId="77777777" w:rsidR="0013141A" w:rsidRPr="00543FDD" w:rsidRDefault="0013141A" w:rsidP="0013141A">
      <w:pPr>
        <w:ind w:left="720"/>
        <w:rPr>
          <w:rFonts w:ascii="Times New Roman" w:hAnsi="Times New Roman" w:cs="Times New Roman"/>
          <w:sz w:val="23"/>
          <w:szCs w:val="23"/>
        </w:rPr>
      </w:pPr>
      <w:r w:rsidRPr="00543FDD">
        <w:rPr>
          <w:rFonts w:ascii="Times New Roman" w:hAnsi="Times New Roman" w:cs="Times New Roman"/>
          <w:sz w:val="23"/>
          <w:szCs w:val="23"/>
        </w:rPr>
        <w:t xml:space="preserve">(b) </w:t>
      </w:r>
      <w:proofErr w:type="gramStart"/>
      <w:r w:rsidRPr="00543FDD">
        <w:rPr>
          <w:rFonts w:ascii="Times New Roman" w:hAnsi="Times New Roman" w:cs="Times New Roman"/>
          <w:sz w:val="23"/>
          <w:szCs w:val="23"/>
        </w:rPr>
        <w:t>all</w:t>
      </w:r>
      <w:proofErr w:type="gramEnd"/>
      <w:r w:rsidRPr="00543FDD">
        <w:rPr>
          <w:rFonts w:ascii="Times New Roman" w:hAnsi="Times New Roman" w:cs="Times New Roman"/>
          <w:sz w:val="23"/>
          <w:szCs w:val="23"/>
        </w:rPr>
        <w:t xml:space="preserve"> intellectual property in or to any part of the Confidential Information is and will remain the property of [Provider]; and </w:t>
      </w:r>
    </w:p>
    <w:p w14:paraId="0C6D636C" w14:textId="77777777" w:rsidR="0013141A" w:rsidRPr="00543FDD" w:rsidRDefault="0013141A" w:rsidP="0013141A">
      <w:pPr>
        <w:ind w:left="720"/>
        <w:rPr>
          <w:rFonts w:ascii="Times New Roman" w:hAnsi="Times New Roman" w:cs="Times New Roman"/>
          <w:sz w:val="23"/>
          <w:szCs w:val="23"/>
        </w:rPr>
      </w:pPr>
      <w:r w:rsidRPr="00543FDD">
        <w:rPr>
          <w:rFonts w:ascii="Times New Roman" w:hAnsi="Times New Roman" w:cs="Times New Roman"/>
          <w:sz w:val="23"/>
          <w:szCs w:val="23"/>
        </w:rPr>
        <w:t xml:space="preserve">(c) </w:t>
      </w:r>
      <w:proofErr w:type="gramStart"/>
      <w:r w:rsidRPr="00543FDD">
        <w:rPr>
          <w:rFonts w:ascii="Times New Roman" w:hAnsi="Times New Roman" w:cs="Times New Roman"/>
          <w:sz w:val="23"/>
          <w:szCs w:val="23"/>
        </w:rPr>
        <w:t>by</w:t>
      </w:r>
      <w:proofErr w:type="gramEnd"/>
      <w:r w:rsidRPr="00543FDD">
        <w:rPr>
          <w:rFonts w:ascii="Times New Roman" w:hAnsi="Times New Roman" w:cs="Times New Roman"/>
          <w:sz w:val="23"/>
          <w:szCs w:val="23"/>
        </w:rPr>
        <w:t xml:space="preserve"> reason of this Undertaking, no </w:t>
      </w:r>
      <w:proofErr w:type="spellStart"/>
      <w:r w:rsidRPr="00543FDD">
        <w:rPr>
          <w:rFonts w:ascii="Times New Roman" w:hAnsi="Times New Roman" w:cs="Times New Roman"/>
          <w:sz w:val="23"/>
          <w:szCs w:val="23"/>
        </w:rPr>
        <w:t>licence</w:t>
      </w:r>
      <w:proofErr w:type="spellEnd"/>
      <w:r w:rsidRPr="00543FDD">
        <w:rPr>
          <w:rFonts w:ascii="Times New Roman" w:hAnsi="Times New Roman" w:cs="Times New Roman"/>
          <w:sz w:val="23"/>
          <w:szCs w:val="23"/>
        </w:rPr>
        <w:t xml:space="preserve"> or right is granted to me, or any other employee, agent or representative of [undertaking company] in relation to the Confidential Information except as expressly provided in this Undertaking. </w:t>
      </w:r>
    </w:p>
    <w:p w14:paraId="5B8BDEA7" w14:textId="77777777" w:rsidR="0013141A" w:rsidRPr="00543FDD" w:rsidRDefault="0013141A" w:rsidP="0013141A">
      <w:pPr>
        <w:rPr>
          <w:rFonts w:ascii="Times New Roman" w:hAnsi="Times New Roman" w:cs="Times New Roman"/>
          <w:sz w:val="23"/>
          <w:szCs w:val="23"/>
        </w:rPr>
      </w:pPr>
      <w:r w:rsidRPr="00543FDD">
        <w:rPr>
          <w:rFonts w:ascii="Times New Roman" w:hAnsi="Times New Roman" w:cs="Times New Roman"/>
          <w:sz w:val="23"/>
          <w:szCs w:val="23"/>
        </w:rPr>
        <w:t xml:space="preserve">3 </w:t>
      </w:r>
      <w:r w:rsidRPr="00543FDD">
        <w:rPr>
          <w:rFonts w:ascii="Times New Roman" w:hAnsi="Times New Roman" w:cs="Times New Roman"/>
          <w:sz w:val="23"/>
          <w:szCs w:val="23"/>
        </w:rPr>
        <w:tab/>
        <w:t xml:space="preserve">I will: </w:t>
      </w:r>
    </w:p>
    <w:p w14:paraId="1FE9A441" w14:textId="77777777" w:rsidR="0013141A" w:rsidRPr="00543FDD" w:rsidRDefault="0013141A" w:rsidP="0013141A">
      <w:pPr>
        <w:ind w:firstLine="720"/>
        <w:rPr>
          <w:rFonts w:ascii="Times New Roman" w:hAnsi="Times New Roman" w:cs="Times New Roman"/>
          <w:sz w:val="23"/>
          <w:szCs w:val="23"/>
        </w:rPr>
      </w:pPr>
      <w:r w:rsidRPr="00543FDD">
        <w:rPr>
          <w:rFonts w:ascii="Times New Roman" w:hAnsi="Times New Roman" w:cs="Times New Roman"/>
          <w:sz w:val="23"/>
          <w:szCs w:val="23"/>
        </w:rPr>
        <w:t xml:space="preserve">(a) </w:t>
      </w:r>
      <w:proofErr w:type="gramStart"/>
      <w:r w:rsidRPr="00543FDD">
        <w:rPr>
          <w:rFonts w:ascii="Times New Roman" w:hAnsi="Times New Roman" w:cs="Times New Roman"/>
          <w:sz w:val="23"/>
          <w:szCs w:val="23"/>
        </w:rPr>
        <w:t>only</w:t>
      </w:r>
      <w:proofErr w:type="gramEnd"/>
      <w:r w:rsidRPr="00543FDD">
        <w:rPr>
          <w:rFonts w:ascii="Times New Roman" w:hAnsi="Times New Roman" w:cs="Times New Roman"/>
          <w:sz w:val="23"/>
          <w:szCs w:val="23"/>
        </w:rPr>
        <w:t xml:space="preserve"> use the Confidential Information for: </w:t>
      </w:r>
    </w:p>
    <w:p w14:paraId="614F278E" w14:textId="77777777" w:rsidR="0013141A" w:rsidRPr="00543FDD" w:rsidRDefault="0013141A" w:rsidP="0013141A">
      <w:pPr>
        <w:ind w:firstLine="720"/>
        <w:rPr>
          <w:rFonts w:ascii="Times New Roman" w:hAnsi="Times New Roman" w:cs="Times New Roman"/>
          <w:sz w:val="23"/>
          <w:szCs w:val="23"/>
        </w:rPr>
      </w:pPr>
      <w:r w:rsidRPr="00543FDD">
        <w:rPr>
          <w:rFonts w:ascii="Times New Roman" w:hAnsi="Times New Roman" w:cs="Times New Roman"/>
          <w:sz w:val="23"/>
          <w:szCs w:val="23"/>
        </w:rPr>
        <w:t>(</w:t>
      </w:r>
      <w:proofErr w:type="spellStart"/>
      <w:r w:rsidRPr="00543FDD">
        <w:rPr>
          <w:rFonts w:ascii="Times New Roman" w:hAnsi="Times New Roman" w:cs="Times New Roman"/>
          <w:sz w:val="23"/>
          <w:szCs w:val="23"/>
        </w:rPr>
        <w:t>i</w:t>
      </w:r>
      <w:proofErr w:type="spellEnd"/>
      <w:r w:rsidRPr="00543FDD">
        <w:rPr>
          <w:rFonts w:ascii="Times New Roman" w:hAnsi="Times New Roman" w:cs="Times New Roman"/>
          <w:sz w:val="23"/>
          <w:szCs w:val="23"/>
        </w:rPr>
        <w:t xml:space="preserve">) </w:t>
      </w:r>
      <w:proofErr w:type="gramStart"/>
      <w:r w:rsidRPr="00543FDD">
        <w:rPr>
          <w:rFonts w:ascii="Times New Roman" w:hAnsi="Times New Roman" w:cs="Times New Roman"/>
          <w:sz w:val="23"/>
          <w:szCs w:val="23"/>
        </w:rPr>
        <w:t>the</w:t>
      </w:r>
      <w:proofErr w:type="gramEnd"/>
      <w:r w:rsidRPr="00543FDD">
        <w:rPr>
          <w:rFonts w:ascii="Times New Roman" w:hAnsi="Times New Roman" w:cs="Times New Roman"/>
          <w:sz w:val="23"/>
          <w:szCs w:val="23"/>
        </w:rPr>
        <w:t xml:space="preserve"> purposes listed in Attachment 2 to this Undertaking; or </w:t>
      </w:r>
    </w:p>
    <w:p w14:paraId="34AD598A" w14:textId="77777777" w:rsidR="0013141A" w:rsidRPr="00543FDD" w:rsidRDefault="0013141A" w:rsidP="0013141A">
      <w:pPr>
        <w:ind w:firstLine="720"/>
        <w:rPr>
          <w:rFonts w:ascii="Times New Roman" w:hAnsi="Times New Roman" w:cs="Times New Roman"/>
          <w:sz w:val="23"/>
          <w:szCs w:val="23"/>
        </w:rPr>
      </w:pPr>
      <w:r w:rsidRPr="00543FDD">
        <w:rPr>
          <w:rFonts w:ascii="Times New Roman" w:hAnsi="Times New Roman" w:cs="Times New Roman"/>
          <w:sz w:val="23"/>
          <w:szCs w:val="23"/>
        </w:rPr>
        <w:t xml:space="preserve">(ii) </w:t>
      </w:r>
      <w:proofErr w:type="gramStart"/>
      <w:r w:rsidRPr="00543FDD">
        <w:rPr>
          <w:rFonts w:ascii="Times New Roman" w:hAnsi="Times New Roman" w:cs="Times New Roman"/>
          <w:sz w:val="23"/>
          <w:szCs w:val="23"/>
        </w:rPr>
        <w:t>any</w:t>
      </w:r>
      <w:proofErr w:type="gramEnd"/>
      <w:r w:rsidRPr="00543FDD">
        <w:rPr>
          <w:rFonts w:ascii="Times New Roman" w:hAnsi="Times New Roman" w:cs="Times New Roman"/>
          <w:sz w:val="23"/>
          <w:szCs w:val="23"/>
        </w:rPr>
        <w:t xml:space="preserve"> other purpose approved by [Provider] in writing; </w:t>
      </w:r>
    </w:p>
    <w:p w14:paraId="7950CCA2" w14:textId="77777777" w:rsidR="0013141A" w:rsidRPr="00543FDD" w:rsidRDefault="0013141A" w:rsidP="0013141A">
      <w:pPr>
        <w:ind w:firstLine="720"/>
        <w:rPr>
          <w:rFonts w:ascii="Times New Roman" w:hAnsi="Times New Roman" w:cs="Times New Roman"/>
          <w:sz w:val="23"/>
          <w:szCs w:val="23"/>
        </w:rPr>
      </w:pPr>
      <w:r w:rsidRPr="00543FDD">
        <w:rPr>
          <w:rFonts w:ascii="Times New Roman" w:hAnsi="Times New Roman" w:cs="Times New Roman"/>
          <w:sz w:val="23"/>
          <w:szCs w:val="23"/>
        </w:rPr>
        <w:t>(</w:t>
      </w:r>
      <w:proofErr w:type="gramStart"/>
      <w:r w:rsidRPr="00543FDD">
        <w:rPr>
          <w:rFonts w:ascii="Times New Roman" w:hAnsi="Times New Roman" w:cs="Times New Roman"/>
          <w:bCs/>
          <w:sz w:val="23"/>
          <w:szCs w:val="23"/>
        </w:rPr>
        <w:t>the</w:t>
      </w:r>
      <w:proofErr w:type="gramEnd"/>
      <w:r w:rsidRPr="00543FDD">
        <w:rPr>
          <w:rFonts w:ascii="Times New Roman" w:hAnsi="Times New Roman" w:cs="Times New Roman"/>
          <w:bCs/>
          <w:sz w:val="23"/>
          <w:szCs w:val="23"/>
        </w:rPr>
        <w:t xml:space="preserve"> Approved Purposes</w:t>
      </w:r>
      <w:r w:rsidRPr="00543FDD">
        <w:rPr>
          <w:rFonts w:ascii="Times New Roman" w:hAnsi="Times New Roman" w:cs="Times New Roman"/>
          <w:sz w:val="23"/>
          <w:szCs w:val="23"/>
        </w:rPr>
        <w:t xml:space="preserve">); </w:t>
      </w:r>
    </w:p>
    <w:p w14:paraId="2BC76A53" w14:textId="77777777" w:rsidR="0013141A" w:rsidRPr="00543FDD" w:rsidRDefault="0013141A" w:rsidP="0013141A">
      <w:pPr>
        <w:ind w:left="709"/>
        <w:rPr>
          <w:rFonts w:ascii="Times New Roman" w:hAnsi="Times New Roman" w:cs="Times New Roman"/>
          <w:sz w:val="23"/>
          <w:szCs w:val="23"/>
        </w:rPr>
      </w:pPr>
      <w:r w:rsidRPr="00543FDD">
        <w:rPr>
          <w:rFonts w:ascii="Times New Roman" w:hAnsi="Times New Roman" w:cs="Times New Roman"/>
          <w:sz w:val="23"/>
          <w:szCs w:val="23"/>
        </w:rPr>
        <w:t xml:space="preserve">(b) </w:t>
      </w:r>
      <w:proofErr w:type="gramStart"/>
      <w:r w:rsidRPr="00543FDD">
        <w:rPr>
          <w:rFonts w:ascii="Times New Roman" w:hAnsi="Times New Roman" w:cs="Times New Roman"/>
          <w:sz w:val="23"/>
          <w:szCs w:val="23"/>
        </w:rPr>
        <w:t>comply</w:t>
      </w:r>
      <w:proofErr w:type="gramEnd"/>
      <w:r w:rsidRPr="00543FDD">
        <w:rPr>
          <w:rFonts w:ascii="Times New Roman" w:hAnsi="Times New Roman" w:cs="Times New Roman"/>
          <w:sz w:val="23"/>
          <w:szCs w:val="23"/>
        </w:rPr>
        <w:t xml:space="preserve"> with any reasonable request or direction from [provider] regarding the Confidential Information. </w:t>
      </w:r>
    </w:p>
    <w:p w14:paraId="1C46B537" w14:textId="77777777" w:rsidR="0013141A" w:rsidRPr="00543FDD" w:rsidRDefault="0013141A" w:rsidP="0013141A">
      <w:pPr>
        <w:ind w:left="720" w:hanging="720"/>
        <w:rPr>
          <w:rFonts w:ascii="Times New Roman" w:hAnsi="Times New Roman" w:cs="Times New Roman"/>
          <w:sz w:val="23"/>
          <w:szCs w:val="23"/>
        </w:rPr>
      </w:pPr>
      <w:r w:rsidRPr="00543FDD">
        <w:rPr>
          <w:rFonts w:ascii="Times New Roman" w:hAnsi="Times New Roman" w:cs="Times New Roman"/>
          <w:sz w:val="23"/>
          <w:szCs w:val="23"/>
        </w:rPr>
        <w:t xml:space="preserve">4 </w:t>
      </w:r>
      <w:r w:rsidRPr="00543FDD">
        <w:rPr>
          <w:rFonts w:ascii="Times New Roman" w:hAnsi="Times New Roman" w:cs="Times New Roman"/>
          <w:sz w:val="23"/>
          <w:szCs w:val="23"/>
        </w:rPr>
        <w:tab/>
        <w:t xml:space="preserve">Subject to clause 5, I will not disclose any of the Confidential Information to any other person without the prior written consent of [Provider]. </w:t>
      </w:r>
    </w:p>
    <w:p w14:paraId="5FA2C842" w14:textId="77777777" w:rsidR="0013141A" w:rsidRPr="00543FDD" w:rsidRDefault="0013141A" w:rsidP="0013141A">
      <w:pPr>
        <w:ind w:left="720" w:hanging="720"/>
        <w:rPr>
          <w:rFonts w:ascii="Times New Roman" w:hAnsi="Times New Roman" w:cs="Times New Roman"/>
          <w:sz w:val="23"/>
          <w:szCs w:val="23"/>
        </w:rPr>
      </w:pPr>
      <w:r w:rsidRPr="00543FDD">
        <w:rPr>
          <w:rFonts w:ascii="Times New Roman" w:hAnsi="Times New Roman" w:cs="Times New Roman"/>
          <w:sz w:val="23"/>
          <w:szCs w:val="23"/>
        </w:rPr>
        <w:t xml:space="preserve">5 </w:t>
      </w:r>
      <w:r w:rsidRPr="00543FDD">
        <w:rPr>
          <w:rFonts w:ascii="Times New Roman" w:hAnsi="Times New Roman" w:cs="Times New Roman"/>
          <w:sz w:val="23"/>
          <w:szCs w:val="23"/>
        </w:rPr>
        <w:tab/>
        <w:t>I acknowledge that I may disclose the Confidential Information to which I have access to:</w:t>
      </w:r>
    </w:p>
    <w:p w14:paraId="02E97E8C" w14:textId="77777777" w:rsidR="0013141A" w:rsidRPr="00543FDD" w:rsidRDefault="0013141A" w:rsidP="0013141A">
      <w:pPr>
        <w:numPr>
          <w:ilvl w:val="0"/>
          <w:numId w:val="58"/>
        </w:numPr>
        <w:autoSpaceDE w:val="0"/>
        <w:autoSpaceDN w:val="0"/>
        <w:adjustRightInd w:val="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any employee, external legal advisors, independent experts, internal legal or regulatory staff of [undertaking company], for the Approved Purposes provided that: </w:t>
      </w:r>
    </w:p>
    <w:p w14:paraId="52A869EB" w14:textId="77777777" w:rsidR="0013141A" w:rsidRPr="00543FDD" w:rsidRDefault="0013141A" w:rsidP="0013141A">
      <w:pPr>
        <w:autoSpaceDE w:val="0"/>
        <w:autoSpaceDN w:val="0"/>
        <w:adjustRightInd w:val="0"/>
        <w:ind w:left="1440"/>
        <w:rPr>
          <w:rFonts w:ascii="Times New Roman" w:hAnsi="Times New Roman" w:cs="Times New Roman"/>
          <w:color w:val="000000"/>
          <w:sz w:val="23"/>
          <w:szCs w:val="23"/>
        </w:rPr>
      </w:pPr>
      <w:r w:rsidRPr="00543FDD">
        <w:rPr>
          <w:rFonts w:ascii="Times New Roman" w:hAnsi="Times New Roman" w:cs="Times New Roman"/>
          <w:color w:val="000000"/>
          <w:sz w:val="23"/>
          <w:szCs w:val="23"/>
        </w:rPr>
        <w:t>(</w:t>
      </w:r>
      <w:proofErr w:type="spellStart"/>
      <w:r w:rsidRPr="00543FDD">
        <w:rPr>
          <w:rFonts w:ascii="Times New Roman" w:hAnsi="Times New Roman" w:cs="Times New Roman"/>
          <w:color w:val="000000"/>
          <w:sz w:val="23"/>
          <w:szCs w:val="23"/>
        </w:rPr>
        <w:t>i</w:t>
      </w:r>
      <w:proofErr w:type="spellEnd"/>
      <w:r w:rsidRPr="00543FDD">
        <w:rPr>
          <w:rFonts w:ascii="Times New Roman" w:hAnsi="Times New Roman" w:cs="Times New Roman"/>
          <w:color w:val="000000"/>
          <w:sz w:val="23"/>
          <w:szCs w:val="23"/>
        </w:rPr>
        <w:t xml:space="preserve">) </w:t>
      </w: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person to whom disclosure is proposed to be made (</w:t>
      </w:r>
      <w:r w:rsidRPr="00543FDD">
        <w:rPr>
          <w:rFonts w:ascii="Times New Roman" w:hAnsi="Times New Roman" w:cs="Times New Roman"/>
          <w:b/>
          <w:bCs/>
          <w:color w:val="000000"/>
          <w:sz w:val="23"/>
          <w:szCs w:val="23"/>
        </w:rPr>
        <w:t xml:space="preserve">the person) </w:t>
      </w:r>
      <w:r w:rsidRPr="00543FDD">
        <w:rPr>
          <w:rFonts w:ascii="Times New Roman" w:hAnsi="Times New Roman" w:cs="Times New Roman"/>
          <w:color w:val="000000"/>
          <w:sz w:val="23"/>
          <w:szCs w:val="23"/>
        </w:rPr>
        <w:t xml:space="preserve">is notified in writing to [Provider] and [Provider] has approved the person as a person who may receive the Confidential Information, which approval shall not be </w:t>
      </w:r>
      <w:r w:rsidRPr="00543FDD">
        <w:rPr>
          <w:rFonts w:ascii="Times New Roman" w:hAnsi="Times New Roman" w:cs="Times New Roman"/>
          <w:color w:val="000000"/>
          <w:sz w:val="23"/>
          <w:szCs w:val="23"/>
        </w:rPr>
        <w:lastRenderedPageBreak/>
        <w:t xml:space="preserve">unreasonably withheld; </w:t>
      </w:r>
    </w:p>
    <w:p w14:paraId="21F44AE5" w14:textId="77777777" w:rsidR="0013141A" w:rsidRPr="00543FDD" w:rsidRDefault="0013141A" w:rsidP="0013141A">
      <w:pPr>
        <w:autoSpaceDE w:val="0"/>
        <w:autoSpaceDN w:val="0"/>
        <w:adjustRightInd w:val="0"/>
        <w:spacing w:after="264"/>
        <w:ind w:left="144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(ii) </w:t>
      </w: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person has signed a confidentiality undertaking in the form of this Undertaking or in a form otherwise acceptable to [Provider]; and </w:t>
      </w:r>
    </w:p>
    <w:p w14:paraId="33E9FA99" w14:textId="77777777" w:rsidR="0013141A" w:rsidRPr="00543FDD" w:rsidRDefault="0013141A" w:rsidP="0013141A">
      <w:pPr>
        <w:autoSpaceDE w:val="0"/>
        <w:autoSpaceDN w:val="0"/>
        <w:adjustRightInd w:val="0"/>
        <w:spacing w:after="264"/>
        <w:ind w:left="720" w:firstLine="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(iii) </w:t>
      </w:r>
      <w:proofErr w:type="gramStart"/>
      <w:r w:rsidRPr="00543FDD">
        <w:rPr>
          <w:rFonts w:ascii="Times New Roman" w:hAnsi="Times New Roman" w:cs="Times New Roman"/>
          <w:color w:val="000000"/>
          <w:sz w:val="23"/>
          <w:szCs w:val="23"/>
        </w:rPr>
        <w:t>a</w:t>
      </w:r>
      <w:proofErr w:type="gramEnd"/>
      <w:r w:rsidRPr="00543FDD">
        <w:rPr>
          <w:rFonts w:ascii="Times New Roman" w:hAnsi="Times New Roman" w:cs="Times New Roman"/>
          <w:color w:val="000000"/>
          <w:sz w:val="23"/>
          <w:szCs w:val="23"/>
        </w:rPr>
        <w:t xml:space="preserve"> signed undertaking of the person has already been served on [Provider]; </w:t>
      </w:r>
    </w:p>
    <w:p w14:paraId="323F9D65" w14:textId="77777777" w:rsidR="0013141A" w:rsidRPr="00543FDD" w:rsidRDefault="0013141A" w:rsidP="0013141A">
      <w:pPr>
        <w:numPr>
          <w:ilvl w:val="0"/>
          <w:numId w:val="58"/>
        </w:numPr>
        <w:autoSpaceDE w:val="0"/>
        <w:autoSpaceDN w:val="0"/>
        <w:adjustRightInd w:val="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other persons, if required to do so by law, but then only: </w:t>
      </w:r>
    </w:p>
    <w:p w14:paraId="4D85EF0D" w14:textId="77777777" w:rsidR="0013141A" w:rsidRPr="00543FDD" w:rsidRDefault="0013141A" w:rsidP="0013141A">
      <w:pPr>
        <w:numPr>
          <w:ilvl w:val="5"/>
          <w:numId w:val="56"/>
        </w:numPr>
        <w:autoSpaceDE w:val="0"/>
        <w:autoSpaceDN w:val="0"/>
        <w:adjustRightInd w:val="0"/>
        <w:ind w:left="1701"/>
        <w:rPr>
          <w:rFonts w:ascii="Times New Roman" w:hAnsi="Times New Roman" w:cs="Times New Roman"/>
          <w:color w:val="000000"/>
          <w:sz w:val="23"/>
          <w:szCs w:val="23"/>
        </w:rPr>
      </w:pPr>
      <w:r w:rsidRPr="00543FDD">
        <w:rPr>
          <w:rFonts w:ascii="Times New Roman" w:hAnsi="Times New Roman" w:cs="Times New Roman"/>
          <w:color w:val="000000"/>
          <w:sz w:val="23"/>
          <w:szCs w:val="23"/>
        </w:rPr>
        <w:t>if I notify [Provider] of that request within 7 days of receiving the request;</w:t>
      </w:r>
    </w:p>
    <w:p w14:paraId="2630AAE1" w14:textId="77777777" w:rsidR="0013141A" w:rsidRPr="00543FDD" w:rsidRDefault="0013141A" w:rsidP="0013141A">
      <w:pPr>
        <w:numPr>
          <w:ilvl w:val="5"/>
          <w:numId w:val="56"/>
        </w:numPr>
        <w:autoSpaceDE w:val="0"/>
        <w:autoSpaceDN w:val="0"/>
        <w:adjustRightInd w:val="0"/>
        <w:ind w:left="1701"/>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to the person(s) to whom I am obliged to provide the Confidential Information; </w:t>
      </w:r>
    </w:p>
    <w:p w14:paraId="34183575" w14:textId="77777777" w:rsidR="0013141A" w:rsidRDefault="0013141A" w:rsidP="0013141A">
      <w:pPr>
        <w:numPr>
          <w:ilvl w:val="5"/>
          <w:numId w:val="56"/>
        </w:numPr>
        <w:autoSpaceDE w:val="0"/>
        <w:autoSpaceDN w:val="0"/>
        <w:adjustRightInd w:val="0"/>
        <w:ind w:left="1701"/>
        <w:rPr>
          <w:rFonts w:ascii="Times New Roman" w:hAnsi="Times New Roman" w:cs="Times New Roman"/>
          <w:color w:val="000000"/>
          <w:sz w:val="23"/>
          <w:szCs w:val="23"/>
        </w:rPr>
      </w:pPr>
      <w:r w:rsidRPr="00543FDD">
        <w:rPr>
          <w:rFonts w:ascii="Times New Roman" w:hAnsi="Times New Roman" w:cs="Times New Roman"/>
          <w:color w:val="000000"/>
          <w:sz w:val="23"/>
          <w:szCs w:val="23"/>
        </w:rPr>
        <w:t>to the extent necessary as required by law; and</w:t>
      </w:r>
    </w:p>
    <w:p w14:paraId="1FC79A6E" w14:textId="77777777" w:rsidR="0013141A" w:rsidRPr="00D726B3" w:rsidRDefault="0013141A" w:rsidP="0013141A">
      <w:pPr>
        <w:numPr>
          <w:ilvl w:val="5"/>
          <w:numId w:val="56"/>
        </w:numPr>
        <w:autoSpaceDE w:val="0"/>
        <w:autoSpaceDN w:val="0"/>
        <w:adjustRightInd w:val="0"/>
        <w:ind w:left="1701"/>
        <w:rPr>
          <w:rFonts w:ascii="Times New Roman" w:hAnsi="Times New Roman" w:cs="Times New Roman"/>
          <w:color w:val="000000"/>
          <w:sz w:val="23"/>
          <w:szCs w:val="23"/>
        </w:rPr>
      </w:pPr>
      <w:r w:rsidRPr="00D726B3">
        <w:rPr>
          <w:rFonts w:ascii="Times New Roman" w:hAnsi="Times New Roman" w:cs="Times New Roman"/>
          <w:color w:val="000000"/>
          <w:sz w:val="23"/>
          <w:szCs w:val="23"/>
        </w:rPr>
        <w:t xml:space="preserve">if I notify the recipient of the Confidential Information that the information is  confidential and is the subject of this Undertaking to the [Provider]; and </w:t>
      </w:r>
    </w:p>
    <w:p w14:paraId="477C2808" w14:textId="77777777" w:rsidR="0013141A" w:rsidRPr="00543FDD" w:rsidRDefault="0013141A" w:rsidP="0013141A">
      <w:pPr>
        <w:autoSpaceDE w:val="0"/>
        <w:autoSpaceDN w:val="0"/>
        <w:adjustRightInd w:val="0"/>
        <w:ind w:left="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(c) </w:t>
      </w:r>
      <w:proofErr w:type="gramStart"/>
      <w:r w:rsidRPr="00543FDD">
        <w:rPr>
          <w:rFonts w:ascii="Times New Roman" w:hAnsi="Times New Roman" w:cs="Times New Roman"/>
          <w:color w:val="000000"/>
          <w:sz w:val="23"/>
          <w:szCs w:val="23"/>
        </w:rPr>
        <w:t>any</w:t>
      </w:r>
      <w:proofErr w:type="gramEnd"/>
      <w:r w:rsidRPr="00543FDD">
        <w:rPr>
          <w:rFonts w:ascii="Times New Roman" w:hAnsi="Times New Roman" w:cs="Times New Roman"/>
          <w:color w:val="000000"/>
          <w:sz w:val="23"/>
          <w:szCs w:val="23"/>
        </w:rPr>
        <w:t xml:space="preserve"> secretarial, administrative and support staff, who perform purely administrative tasks, and who assist me or any person referred to in paragraph 5(a) for the Approved Purpose. </w:t>
      </w:r>
    </w:p>
    <w:p w14:paraId="01188BFC" w14:textId="77777777" w:rsidR="0013141A" w:rsidRPr="00543FDD" w:rsidRDefault="0013141A" w:rsidP="0013141A">
      <w:pPr>
        <w:autoSpaceDE w:val="0"/>
        <w:autoSpaceDN w:val="0"/>
        <w:adjustRightInd w:val="0"/>
        <w:ind w:left="720" w:hanging="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6 </w:t>
      </w:r>
      <w:r w:rsidRPr="00543FDD">
        <w:rPr>
          <w:rFonts w:ascii="Times New Roman" w:hAnsi="Times New Roman" w:cs="Times New Roman"/>
          <w:color w:val="000000"/>
          <w:sz w:val="23"/>
          <w:szCs w:val="23"/>
        </w:rPr>
        <w:tab/>
        <w:t xml:space="preserve">I will establish and maintain security measures to safeguard the Confidential Information from </w:t>
      </w:r>
      <w:proofErr w:type="spellStart"/>
      <w:r w:rsidRPr="00543FDD">
        <w:rPr>
          <w:rFonts w:ascii="Times New Roman" w:hAnsi="Times New Roman" w:cs="Times New Roman"/>
          <w:color w:val="000000"/>
          <w:sz w:val="23"/>
          <w:szCs w:val="23"/>
        </w:rPr>
        <w:t>unauthorised</w:t>
      </w:r>
      <w:proofErr w:type="spellEnd"/>
      <w:r w:rsidRPr="00543FDD">
        <w:rPr>
          <w:rFonts w:ascii="Times New Roman" w:hAnsi="Times New Roman" w:cs="Times New Roman"/>
          <w:color w:val="000000"/>
          <w:sz w:val="23"/>
          <w:szCs w:val="23"/>
        </w:rPr>
        <w:t xml:space="preserve"> access, use, copying, reproduction or disclosure and will protect the Confidential Information using the same degree of care as a prudent person in my position would use to protect their own confidential information. </w:t>
      </w:r>
    </w:p>
    <w:p w14:paraId="25BEE431" w14:textId="77777777" w:rsidR="0013141A" w:rsidRPr="00543FDD" w:rsidRDefault="0013141A" w:rsidP="0013141A">
      <w:pPr>
        <w:autoSpaceDE w:val="0"/>
        <w:autoSpaceDN w:val="0"/>
        <w:adjustRightInd w:val="0"/>
        <w:ind w:left="720" w:hanging="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7 </w:t>
      </w:r>
      <w:r w:rsidRPr="00543FDD">
        <w:rPr>
          <w:rFonts w:ascii="Times New Roman" w:hAnsi="Times New Roman" w:cs="Times New Roman"/>
          <w:color w:val="000000"/>
          <w:sz w:val="23"/>
          <w:szCs w:val="23"/>
        </w:rPr>
        <w:tab/>
        <w:t xml:space="preserve">Except as required by law and subject to paragraph 10 below, within 14 days after whichever of the following first occurs: </w:t>
      </w:r>
    </w:p>
    <w:p w14:paraId="2744F4A2" w14:textId="77777777" w:rsidR="0013141A" w:rsidRPr="00543FDD" w:rsidRDefault="0013141A" w:rsidP="0013141A">
      <w:pPr>
        <w:autoSpaceDE w:val="0"/>
        <w:autoSpaceDN w:val="0"/>
        <w:adjustRightInd w:val="0"/>
        <w:ind w:firstLine="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w:t>
      </w:r>
      <w:proofErr w:type="gramStart"/>
      <w:r w:rsidRPr="00543FDD">
        <w:rPr>
          <w:rFonts w:ascii="Times New Roman" w:hAnsi="Times New Roman" w:cs="Times New Roman"/>
          <w:color w:val="000000"/>
          <w:sz w:val="23"/>
          <w:szCs w:val="23"/>
        </w:rPr>
        <w:t>termination</w:t>
      </w:r>
      <w:proofErr w:type="gramEnd"/>
      <w:r w:rsidRPr="00543FDD">
        <w:rPr>
          <w:rFonts w:ascii="Times New Roman" w:hAnsi="Times New Roman" w:cs="Times New Roman"/>
          <w:color w:val="000000"/>
          <w:sz w:val="23"/>
          <w:szCs w:val="23"/>
        </w:rPr>
        <w:t xml:space="preserve"> of this Undertaking; </w:t>
      </w:r>
    </w:p>
    <w:p w14:paraId="1B69BF1C" w14:textId="77777777" w:rsidR="0013141A" w:rsidRPr="00543FDD" w:rsidRDefault="0013141A" w:rsidP="0013141A">
      <w:pPr>
        <w:autoSpaceDE w:val="0"/>
        <w:autoSpaceDN w:val="0"/>
        <w:adjustRightInd w:val="0"/>
        <w:ind w:left="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(b) </w:t>
      </w:r>
      <w:proofErr w:type="gramStart"/>
      <w:r w:rsidRPr="00543FDD">
        <w:rPr>
          <w:rFonts w:ascii="Times New Roman" w:hAnsi="Times New Roman" w:cs="Times New Roman"/>
          <w:color w:val="000000"/>
          <w:sz w:val="23"/>
          <w:szCs w:val="23"/>
        </w:rPr>
        <w:t>my</w:t>
      </w:r>
      <w:proofErr w:type="gramEnd"/>
      <w:r w:rsidRPr="00543FDD">
        <w:rPr>
          <w:rFonts w:ascii="Times New Roman" w:hAnsi="Times New Roman" w:cs="Times New Roman"/>
          <w:color w:val="000000"/>
          <w:sz w:val="23"/>
          <w:szCs w:val="23"/>
        </w:rPr>
        <w:t xml:space="preserve"> ceasing to be employed or retained by [undertaking company] (provided that I continue to have access to the Confidential Information at that time); or </w:t>
      </w:r>
    </w:p>
    <w:p w14:paraId="42D5659C" w14:textId="77777777" w:rsidR="0013141A" w:rsidRPr="00543FDD" w:rsidRDefault="0013141A" w:rsidP="0013141A">
      <w:pPr>
        <w:autoSpaceDE w:val="0"/>
        <w:autoSpaceDN w:val="0"/>
        <w:adjustRightInd w:val="0"/>
        <w:ind w:left="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(c) my ceasing to be working for [undertaking company] in respect of the Approved Purposes (other than as a result of ceasing to be employed by [undertaking company]); </w:t>
      </w:r>
    </w:p>
    <w:p w14:paraId="0FA7D7FF" w14:textId="77777777" w:rsidR="0013141A" w:rsidRPr="00543FDD" w:rsidRDefault="0013141A" w:rsidP="0013141A">
      <w:pPr>
        <w:autoSpaceDE w:val="0"/>
        <w:autoSpaceDN w:val="0"/>
        <w:adjustRightInd w:val="0"/>
        <w:ind w:left="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 will destroy or deliver to [Provider] the Confidential Information and any documents or things (or parts of documents or things), constituting, recording or containing any of the Confidential Information in my possession, custody, power or control other than electronic records stored in IT backup system that cannot be destroyed or deleted. </w:t>
      </w:r>
    </w:p>
    <w:p w14:paraId="351603FD" w14:textId="77777777" w:rsidR="0013141A" w:rsidRPr="00543FDD" w:rsidRDefault="0013141A" w:rsidP="0013141A">
      <w:pPr>
        <w:autoSpaceDE w:val="0"/>
        <w:autoSpaceDN w:val="0"/>
        <w:adjustRightInd w:val="0"/>
        <w:ind w:left="720" w:hanging="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8 </w:t>
      </w:r>
      <w:r w:rsidRPr="00543FDD">
        <w:rPr>
          <w:rFonts w:ascii="Times New Roman" w:hAnsi="Times New Roman" w:cs="Times New Roman"/>
          <w:color w:val="000000"/>
          <w:sz w:val="23"/>
          <w:szCs w:val="23"/>
        </w:rPr>
        <w:tab/>
        <w:t xml:space="preserve">Nothing in this Undertaking shall impose an obligation upon me in respect of information: </w:t>
      </w:r>
    </w:p>
    <w:p w14:paraId="28A3DD26" w14:textId="77777777" w:rsidR="0013141A" w:rsidRPr="00543FDD" w:rsidRDefault="0013141A" w:rsidP="0013141A">
      <w:pPr>
        <w:ind w:firstLine="720"/>
        <w:rPr>
          <w:rFonts w:ascii="Times New Roman" w:hAnsi="Times New Roman" w:cs="Times New Roman"/>
          <w:b/>
          <w:sz w:val="23"/>
          <w:szCs w:val="23"/>
        </w:rPr>
      </w:pPr>
      <w:r w:rsidRPr="00543FDD">
        <w:rPr>
          <w:rFonts w:ascii="Times New Roman" w:hAnsi="Times New Roman" w:cs="Times New Roman"/>
          <w:color w:val="000000"/>
          <w:sz w:val="23"/>
          <w:szCs w:val="23"/>
        </w:rPr>
        <w:t>(</w:t>
      </w:r>
      <w:proofErr w:type="gramStart"/>
      <w:r w:rsidRPr="00543FDD">
        <w:rPr>
          <w:rFonts w:ascii="Times New Roman" w:hAnsi="Times New Roman" w:cs="Times New Roman"/>
          <w:color w:val="000000"/>
          <w:sz w:val="23"/>
          <w:szCs w:val="23"/>
        </w:rPr>
        <w:t>a</w:t>
      </w:r>
      <w:proofErr w:type="gramEnd"/>
      <w:r w:rsidRPr="00543FDD">
        <w:rPr>
          <w:rFonts w:ascii="Times New Roman" w:hAnsi="Times New Roman" w:cs="Times New Roman"/>
          <w:color w:val="000000"/>
          <w:sz w:val="23"/>
          <w:szCs w:val="23"/>
        </w:rPr>
        <w:t>) that is in the public domain; or</w:t>
      </w:r>
    </w:p>
    <w:p w14:paraId="3167C549" w14:textId="77777777" w:rsidR="0013141A" w:rsidRPr="00543FDD" w:rsidRDefault="0013141A" w:rsidP="0013141A">
      <w:pPr>
        <w:ind w:left="720"/>
        <w:rPr>
          <w:rFonts w:ascii="Times New Roman" w:hAnsi="Times New Roman" w:cs="Times New Roman"/>
          <w:b/>
          <w:sz w:val="23"/>
          <w:szCs w:val="23"/>
        </w:rPr>
      </w:pPr>
      <w:r w:rsidRPr="00543FDD">
        <w:rPr>
          <w:rFonts w:ascii="Times New Roman" w:hAnsi="Times New Roman" w:cs="Times New Roman"/>
          <w:sz w:val="23"/>
          <w:szCs w:val="23"/>
        </w:rPr>
        <w:t xml:space="preserve">(b) </w:t>
      </w:r>
      <w:proofErr w:type="gramStart"/>
      <w:r w:rsidRPr="00543FDD">
        <w:rPr>
          <w:rFonts w:ascii="Times New Roman" w:hAnsi="Times New Roman" w:cs="Times New Roman"/>
          <w:sz w:val="23"/>
          <w:szCs w:val="23"/>
        </w:rPr>
        <w:t>that</w:t>
      </w:r>
      <w:proofErr w:type="gramEnd"/>
      <w:r w:rsidRPr="00543FDD">
        <w:rPr>
          <w:rFonts w:ascii="Times New Roman" w:hAnsi="Times New Roman" w:cs="Times New Roman"/>
          <w:sz w:val="23"/>
          <w:szCs w:val="23"/>
        </w:rPr>
        <w:t xml:space="preserve"> has been obtained by me otherwise than from [Provider] in relation to this Undertaking;</w:t>
      </w:r>
    </w:p>
    <w:p w14:paraId="75084A1F" w14:textId="77777777" w:rsidR="0013141A" w:rsidRPr="00543FDD" w:rsidRDefault="0013141A" w:rsidP="0013141A">
      <w:pPr>
        <w:autoSpaceDE w:val="0"/>
        <w:autoSpaceDN w:val="0"/>
        <w:adjustRightInd w:val="0"/>
        <w:ind w:left="720"/>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provided</w:t>
      </w:r>
      <w:proofErr w:type="gramEnd"/>
      <w:r w:rsidRPr="00543FDD">
        <w:rPr>
          <w:rFonts w:ascii="Times New Roman" w:hAnsi="Times New Roman" w:cs="Times New Roman"/>
          <w:color w:val="000000"/>
          <w:sz w:val="23"/>
          <w:szCs w:val="23"/>
        </w:rPr>
        <w:t xml:space="preserve"> that the information has not been obtained by me by reason of, or in </w:t>
      </w:r>
      <w:r w:rsidRPr="00543FDD">
        <w:rPr>
          <w:rFonts w:ascii="Times New Roman" w:hAnsi="Times New Roman" w:cs="Times New Roman"/>
          <w:color w:val="000000"/>
          <w:sz w:val="23"/>
          <w:szCs w:val="23"/>
        </w:rPr>
        <w:lastRenderedPageBreak/>
        <w:t xml:space="preserve">circumstances involving, any breach of this Undertaking, any other confidentiality undertaking in </w:t>
      </w:r>
      <w:proofErr w:type="spellStart"/>
      <w:r w:rsidRPr="00543FDD">
        <w:rPr>
          <w:rFonts w:ascii="Times New Roman" w:hAnsi="Times New Roman" w:cs="Times New Roman"/>
          <w:color w:val="000000"/>
          <w:sz w:val="23"/>
          <w:szCs w:val="23"/>
        </w:rPr>
        <w:t>favour</w:t>
      </w:r>
      <w:proofErr w:type="spellEnd"/>
      <w:r w:rsidRPr="00543FDD">
        <w:rPr>
          <w:rFonts w:ascii="Times New Roman" w:hAnsi="Times New Roman" w:cs="Times New Roman"/>
          <w:color w:val="000000"/>
          <w:sz w:val="23"/>
          <w:szCs w:val="23"/>
        </w:rPr>
        <w:t xml:space="preserve"> of [Provider] for the Approved purpose, or by any other unlawful means. </w:t>
      </w:r>
    </w:p>
    <w:p w14:paraId="5A1087D6" w14:textId="77777777" w:rsidR="0013141A" w:rsidRPr="00543FDD" w:rsidRDefault="0013141A" w:rsidP="0013141A">
      <w:pPr>
        <w:autoSpaceDE w:val="0"/>
        <w:autoSpaceDN w:val="0"/>
        <w:adjustRightInd w:val="0"/>
        <w:ind w:left="720" w:hanging="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9 </w:t>
      </w:r>
      <w:r w:rsidRPr="00543FDD">
        <w:rPr>
          <w:rFonts w:ascii="Times New Roman" w:hAnsi="Times New Roman" w:cs="Times New Roman"/>
          <w:color w:val="000000"/>
          <w:sz w:val="23"/>
          <w:szCs w:val="23"/>
        </w:rPr>
        <w:tab/>
        <w:t xml:space="preserve">I acknowledge that damages may not be a sufficient remedy for any breach of this Undertaking and that [Provider] may be entitled to specific performance or injunctive relief (as appropriate) as a remedy for any breach or threatened breach of this Undertaking, in addition to any other remedies available to [Provider] at law or in equity. </w:t>
      </w:r>
    </w:p>
    <w:p w14:paraId="47381141" w14:textId="77777777" w:rsidR="0013141A" w:rsidRPr="00543FDD" w:rsidRDefault="0013141A" w:rsidP="0013141A">
      <w:pPr>
        <w:autoSpaceDE w:val="0"/>
        <w:autoSpaceDN w:val="0"/>
        <w:adjustRightInd w:val="0"/>
        <w:ind w:left="720" w:hanging="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10 </w:t>
      </w:r>
      <w:r w:rsidRPr="00543FDD">
        <w:rPr>
          <w:rFonts w:ascii="Times New Roman" w:hAnsi="Times New Roman" w:cs="Times New Roman"/>
          <w:color w:val="000000"/>
          <w:sz w:val="23"/>
          <w:szCs w:val="23"/>
        </w:rPr>
        <w:tab/>
        <w:t>The obligations of confidentiality imposed by this Undertaking survive the destruction or delivery to [Provider] of the Confidential Information pursuant to paragraph 7 above.</w:t>
      </w:r>
    </w:p>
    <w:p w14:paraId="4CFAD5C3" w14:textId="77777777" w:rsidR="0013141A" w:rsidRPr="00543FDD" w:rsidRDefault="0013141A" w:rsidP="0013141A">
      <w:pPr>
        <w:tabs>
          <w:tab w:val="left" w:pos="709"/>
        </w:tabs>
        <w:autoSpaceDE w:val="0"/>
        <w:autoSpaceDN w:val="0"/>
        <w:adjustRightInd w:val="0"/>
        <w:ind w:left="720" w:hanging="720"/>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11  </w:t>
      </w:r>
      <w:r w:rsidRPr="00543FDD">
        <w:rPr>
          <w:rFonts w:ascii="Times New Roman" w:hAnsi="Times New Roman" w:cs="Times New Roman"/>
          <w:color w:val="000000"/>
          <w:sz w:val="23"/>
          <w:szCs w:val="23"/>
        </w:rPr>
        <w:tab/>
        <w:t xml:space="preserve">I acknowledge that this Undertaking is governed by the law in force in the State of [insert relevant state] and I agree to submit to the non-exclusive jurisdiction of the court of that place. </w:t>
      </w:r>
    </w:p>
    <w:p w14:paraId="4DE769F0" w14:textId="77777777" w:rsidR="0013141A" w:rsidRPr="00543FDD" w:rsidRDefault="0013141A" w:rsidP="0013141A">
      <w:pPr>
        <w:autoSpaceDE w:val="0"/>
        <w:autoSpaceDN w:val="0"/>
        <w:adjustRightInd w:val="0"/>
        <w:ind w:left="720" w:hanging="720"/>
        <w:rPr>
          <w:rFonts w:ascii="Times New Roman" w:hAnsi="Times New Roman" w:cs="Times New Roman"/>
          <w:color w:val="000000"/>
          <w:sz w:val="23"/>
          <w:szCs w:val="23"/>
        </w:rPr>
      </w:pPr>
    </w:p>
    <w:p w14:paraId="41D7FCB2" w14:textId="77777777" w:rsidR="0013141A" w:rsidRPr="00543FDD" w:rsidRDefault="0013141A" w:rsidP="0013141A">
      <w:pPr>
        <w:autoSpaceDE w:val="0"/>
        <w:autoSpaceDN w:val="0"/>
        <w:adjustRightInd w:val="0"/>
        <w:ind w:left="720" w:hanging="720"/>
        <w:rPr>
          <w:rFonts w:ascii="Times New Roman" w:hAnsi="Times New Roman" w:cs="Times New Roman"/>
          <w:color w:val="000000"/>
          <w:sz w:val="23"/>
          <w:szCs w:val="23"/>
        </w:rPr>
      </w:pPr>
    </w:p>
    <w:p w14:paraId="160610B5" w14:textId="77777777" w:rsidR="0013141A" w:rsidRPr="00543FDD" w:rsidRDefault="0013141A" w:rsidP="0013141A">
      <w:pPr>
        <w:autoSpaceDE w:val="0"/>
        <w:autoSpaceDN w:val="0"/>
        <w:adjustRightInd w:val="0"/>
        <w:rPr>
          <w:rFonts w:ascii="Times New Roman" w:hAnsi="Times New Roman" w:cs="Times New Roman"/>
          <w:color w:val="000000"/>
          <w:sz w:val="23"/>
          <w:szCs w:val="23"/>
        </w:rPr>
      </w:pPr>
      <w:r w:rsidRPr="00543FDD">
        <w:rPr>
          <w:rFonts w:ascii="Times New Roman" w:hAnsi="Times New Roman" w:cs="Times New Roman"/>
          <w:color w:val="000000"/>
          <w:sz w:val="23"/>
          <w:szCs w:val="23"/>
        </w:rPr>
        <w:t>Signed: ___________________________</w:t>
      </w:r>
    </w:p>
    <w:p w14:paraId="01BBB3A5" w14:textId="77777777" w:rsidR="0013141A" w:rsidRPr="00543FDD" w:rsidRDefault="0013141A" w:rsidP="0013141A">
      <w:pPr>
        <w:autoSpaceDE w:val="0"/>
        <w:autoSpaceDN w:val="0"/>
        <w:adjustRightInd w:val="0"/>
        <w:rPr>
          <w:rFonts w:ascii="Times New Roman" w:hAnsi="Times New Roman" w:cs="Times New Roman"/>
          <w:color w:val="000000"/>
          <w:sz w:val="23"/>
          <w:szCs w:val="23"/>
        </w:rPr>
      </w:pPr>
    </w:p>
    <w:p w14:paraId="18E763C9" w14:textId="77777777" w:rsidR="0013141A" w:rsidRPr="00543FDD" w:rsidRDefault="0013141A" w:rsidP="0013141A">
      <w:pPr>
        <w:rPr>
          <w:rFonts w:ascii="Times New Roman" w:hAnsi="Times New Roman" w:cs="Times New Roman"/>
          <w:color w:val="000000"/>
          <w:sz w:val="23"/>
          <w:szCs w:val="23"/>
        </w:rPr>
      </w:pPr>
      <w:r w:rsidRPr="00543FDD">
        <w:rPr>
          <w:rFonts w:ascii="Times New Roman" w:hAnsi="Times New Roman" w:cs="Times New Roman"/>
          <w:color w:val="000000"/>
          <w:sz w:val="23"/>
          <w:szCs w:val="23"/>
        </w:rPr>
        <w:t>Print name: ________________________________</w:t>
      </w:r>
    </w:p>
    <w:p w14:paraId="7FEBDB41" w14:textId="77777777" w:rsidR="0013141A" w:rsidRPr="00543FDD" w:rsidRDefault="0013141A" w:rsidP="0013141A">
      <w:pPr>
        <w:rPr>
          <w:rFonts w:ascii="Times New Roman" w:hAnsi="Times New Roman" w:cs="Times New Roman"/>
          <w:color w:val="000000"/>
          <w:sz w:val="23"/>
          <w:szCs w:val="23"/>
        </w:rPr>
      </w:pPr>
    </w:p>
    <w:p w14:paraId="1647372A" w14:textId="77777777" w:rsidR="0013141A" w:rsidRPr="00543FDD" w:rsidRDefault="0013141A" w:rsidP="0013141A">
      <w:pPr>
        <w:rPr>
          <w:rFonts w:ascii="Times New Roman" w:hAnsi="Times New Roman" w:cs="Times New Roman"/>
          <w:color w:val="000000"/>
          <w:sz w:val="23"/>
          <w:szCs w:val="23"/>
        </w:rPr>
      </w:pPr>
      <w:r w:rsidRPr="00543FDD">
        <w:rPr>
          <w:rFonts w:ascii="Times New Roman" w:hAnsi="Times New Roman" w:cs="Times New Roman"/>
          <w:color w:val="000000"/>
          <w:sz w:val="23"/>
          <w:szCs w:val="23"/>
        </w:rPr>
        <w:t>Dated: ____________________________</w:t>
      </w:r>
    </w:p>
    <w:p w14:paraId="451C051F" w14:textId="77777777" w:rsidR="0013141A" w:rsidRPr="00543FDD" w:rsidRDefault="0013141A" w:rsidP="0013141A">
      <w:pPr>
        <w:rPr>
          <w:rFonts w:ascii="Times New Roman" w:hAnsi="Times New Roman" w:cs="Times New Roman"/>
          <w:b/>
          <w:sz w:val="23"/>
          <w:szCs w:val="23"/>
        </w:rPr>
      </w:pPr>
    </w:p>
    <w:p w14:paraId="5EFD5F4F" w14:textId="77777777" w:rsidR="0013141A" w:rsidRPr="00543FDD" w:rsidRDefault="0013141A" w:rsidP="0013141A">
      <w:pPr>
        <w:rPr>
          <w:rFonts w:ascii="Times New Roman" w:hAnsi="Times New Roman" w:cs="Times New Roman"/>
          <w:sz w:val="23"/>
          <w:szCs w:val="23"/>
        </w:rPr>
      </w:pPr>
      <w:r w:rsidRPr="00543FDD">
        <w:rPr>
          <w:rFonts w:ascii="Times New Roman" w:hAnsi="Times New Roman" w:cs="Times New Roman"/>
          <w:sz w:val="23"/>
          <w:szCs w:val="23"/>
        </w:rPr>
        <w:t>Witness signature: ___________________________</w:t>
      </w:r>
    </w:p>
    <w:p w14:paraId="393E4CDD" w14:textId="77777777" w:rsidR="0013141A" w:rsidRPr="00543FDD" w:rsidRDefault="0013141A" w:rsidP="0013141A">
      <w:pPr>
        <w:rPr>
          <w:rFonts w:ascii="Times New Roman" w:hAnsi="Times New Roman" w:cs="Times New Roman"/>
          <w:sz w:val="23"/>
          <w:szCs w:val="23"/>
        </w:rPr>
      </w:pPr>
    </w:p>
    <w:p w14:paraId="26179B18" w14:textId="77777777" w:rsidR="0013141A" w:rsidRPr="00543FDD" w:rsidRDefault="0013141A" w:rsidP="0013141A">
      <w:pPr>
        <w:rPr>
          <w:rFonts w:ascii="Times New Roman" w:hAnsi="Times New Roman" w:cs="Times New Roman"/>
          <w:sz w:val="23"/>
          <w:szCs w:val="23"/>
        </w:rPr>
      </w:pPr>
    </w:p>
    <w:p w14:paraId="72A5B544" w14:textId="77777777" w:rsidR="0013141A" w:rsidRPr="00543FDD" w:rsidRDefault="0013141A" w:rsidP="0013141A">
      <w:pPr>
        <w:rPr>
          <w:rFonts w:ascii="Times New Roman" w:hAnsi="Times New Roman" w:cs="Times New Roman"/>
          <w:sz w:val="23"/>
          <w:szCs w:val="23"/>
        </w:rPr>
      </w:pPr>
      <w:r w:rsidRPr="00543FDD">
        <w:rPr>
          <w:rFonts w:ascii="Times New Roman" w:hAnsi="Times New Roman" w:cs="Times New Roman"/>
          <w:sz w:val="23"/>
          <w:szCs w:val="23"/>
        </w:rPr>
        <w:t>Witness name: ___________________________</w:t>
      </w:r>
    </w:p>
    <w:p w14:paraId="5A27F1D4" w14:textId="77777777" w:rsidR="0013141A" w:rsidRDefault="0013141A" w:rsidP="0013141A">
      <w:pPr>
        <w:rPr>
          <w:rFonts w:ascii="Times New Roman" w:hAnsi="Times New Roman" w:cs="Times New Roman"/>
          <w:sz w:val="23"/>
          <w:szCs w:val="23"/>
        </w:rPr>
      </w:pPr>
      <w:r>
        <w:rPr>
          <w:rFonts w:ascii="Times New Roman" w:hAnsi="Times New Roman" w:cs="Times New Roman"/>
          <w:sz w:val="23"/>
          <w:szCs w:val="23"/>
        </w:rPr>
        <w:br w:type="page"/>
      </w:r>
    </w:p>
    <w:p w14:paraId="4975433B" w14:textId="77777777" w:rsidR="0013141A" w:rsidRPr="00543FDD" w:rsidRDefault="0013141A" w:rsidP="0013141A">
      <w:pPr>
        <w:autoSpaceDE w:val="0"/>
        <w:autoSpaceDN w:val="0"/>
        <w:adjustRightInd w:val="0"/>
        <w:rPr>
          <w:rFonts w:ascii="Times New Roman" w:hAnsi="Times New Roman" w:cs="Times New Roman"/>
          <w:color w:val="000000"/>
          <w:sz w:val="23"/>
          <w:szCs w:val="23"/>
        </w:rPr>
      </w:pPr>
      <w:r w:rsidRPr="00543FDD">
        <w:rPr>
          <w:rFonts w:ascii="Times New Roman" w:hAnsi="Times New Roman" w:cs="Times New Roman"/>
          <w:b/>
          <w:bCs/>
          <w:color w:val="000000"/>
          <w:sz w:val="23"/>
          <w:szCs w:val="23"/>
        </w:rPr>
        <w:lastRenderedPageBreak/>
        <w:t xml:space="preserve">ATTACHMENT 1 </w:t>
      </w:r>
    </w:p>
    <w:p w14:paraId="32A119E2" w14:textId="77777777" w:rsidR="0013141A" w:rsidRPr="00543FDD" w:rsidRDefault="0013141A" w:rsidP="0013141A">
      <w:pPr>
        <w:rPr>
          <w:rFonts w:ascii="Times New Roman" w:hAnsi="Times New Roman" w:cs="Times New Roman"/>
          <w:color w:val="000000"/>
          <w:sz w:val="23"/>
          <w:szCs w:val="23"/>
        </w:rPr>
      </w:pPr>
      <w:r w:rsidRPr="00543FDD">
        <w:rPr>
          <w:rFonts w:ascii="Times New Roman" w:hAnsi="Times New Roman" w:cs="Times New Roman"/>
          <w:color w:val="000000"/>
          <w:sz w:val="23"/>
          <w:szCs w:val="23"/>
        </w:rPr>
        <w:t>Any document, or information in any document provided by [provider] to [undertaking company] which [provider] claims is confidential information for the purposes of this Undertaking.</w:t>
      </w:r>
    </w:p>
    <w:p w14:paraId="696AB8B5" w14:textId="77777777" w:rsidR="0013141A" w:rsidRDefault="0013141A" w:rsidP="0013141A">
      <w:pPr>
        <w:spacing w:before="75"/>
        <w:ind w:right="-20"/>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14:paraId="3E3CEE24" w14:textId="77777777" w:rsidR="0013141A" w:rsidRPr="00543FDD" w:rsidRDefault="0013141A" w:rsidP="0013141A">
      <w:pPr>
        <w:autoSpaceDE w:val="0"/>
        <w:autoSpaceDN w:val="0"/>
        <w:adjustRightInd w:val="0"/>
        <w:rPr>
          <w:rFonts w:ascii="Times New Roman" w:hAnsi="Times New Roman" w:cs="Times New Roman"/>
          <w:color w:val="000000"/>
          <w:sz w:val="23"/>
          <w:szCs w:val="23"/>
        </w:rPr>
      </w:pPr>
      <w:r w:rsidRPr="00543FDD">
        <w:rPr>
          <w:rFonts w:ascii="Times New Roman" w:hAnsi="Times New Roman" w:cs="Times New Roman"/>
          <w:b/>
          <w:bCs/>
          <w:color w:val="000000"/>
          <w:sz w:val="23"/>
          <w:szCs w:val="23"/>
        </w:rPr>
        <w:lastRenderedPageBreak/>
        <w:t xml:space="preserve">ATTACHMENT 2 </w:t>
      </w:r>
    </w:p>
    <w:p w14:paraId="4288B49E" w14:textId="77777777" w:rsidR="0013141A" w:rsidRPr="00543FDD" w:rsidRDefault="0013141A" w:rsidP="0013141A">
      <w:pPr>
        <w:rPr>
          <w:rFonts w:ascii="Times New Roman" w:hAnsi="Times New Roman" w:cs="Times New Roman"/>
          <w:color w:val="000000"/>
          <w:sz w:val="23"/>
          <w:szCs w:val="23"/>
        </w:rPr>
      </w:pPr>
      <w:r w:rsidRPr="00543FDD">
        <w:rPr>
          <w:rFonts w:ascii="Times New Roman" w:hAnsi="Times New Roman" w:cs="Times New Roman"/>
          <w:b/>
          <w:bCs/>
          <w:color w:val="000000"/>
          <w:sz w:val="23"/>
          <w:szCs w:val="23"/>
        </w:rPr>
        <w:t>[Approved purpose(s)]</w:t>
      </w:r>
    </w:p>
    <w:p w14:paraId="1185ED90" w14:textId="77777777" w:rsidR="0013141A" w:rsidRPr="00543FDD" w:rsidRDefault="0013141A" w:rsidP="0013141A">
      <w:pPr>
        <w:rPr>
          <w:rFonts w:ascii="Lucida Fax" w:eastAsiaTheme="majorEastAsia" w:hAnsi="Lucida Fax" w:cstheme="majorBidi"/>
          <w:bCs/>
          <w:color w:val="51626F"/>
          <w:sz w:val="32"/>
          <w:szCs w:val="28"/>
        </w:rPr>
      </w:pPr>
      <w:r w:rsidRPr="00543FDD">
        <w:br w:type="page"/>
      </w:r>
    </w:p>
    <w:p w14:paraId="59F770D2" w14:textId="77777777" w:rsidR="0013141A" w:rsidRPr="00543FDD" w:rsidRDefault="0013141A" w:rsidP="0013141A">
      <w:pPr>
        <w:spacing w:before="240"/>
        <w:outlineLvl w:val="0"/>
        <w:rPr>
          <w:rFonts w:ascii="Lucida Fax" w:eastAsiaTheme="majorEastAsia" w:hAnsi="Lucida Fax" w:cstheme="majorBidi"/>
          <w:bCs/>
          <w:color w:val="51626F"/>
          <w:sz w:val="32"/>
          <w:szCs w:val="28"/>
        </w:rPr>
      </w:pPr>
      <w:bookmarkStart w:id="14" w:name="_Toc413238747"/>
      <w:r w:rsidRPr="00543FDD">
        <w:rPr>
          <w:rFonts w:ascii="Lucida Fax" w:eastAsiaTheme="majorEastAsia" w:hAnsi="Lucida Fax" w:cstheme="majorBidi"/>
          <w:bCs/>
          <w:color w:val="51626F"/>
          <w:sz w:val="32"/>
          <w:szCs w:val="28"/>
        </w:rPr>
        <w:lastRenderedPageBreak/>
        <w:t xml:space="preserve">Schedule 7 – Suspension and </w:t>
      </w:r>
      <w:r>
        <w:rPr>
          <w:rFonts w:ascii="Lucida Fax" w:eastAsiaTheme="majorEastAsia" w:hAnsi="Lucida Fax" w:cstheme="majorBidi"/>
          <w:bCs/>
          <w:color w:val="51626F"/>
          <w:sz w:val="32"/>
          <w:szCs w:val="28"/>
        </w:rPr>
        <w:t>T</w:t>
      </w:r>
      <w:r w:rsidRPr="00543FDD">
        <w:rPr>
          <w:rFonts w:ascii="Lucida Fax" w:eastAsiaTheme="majorEastAsia" w:hAnsi="Lucida Fax" w:cstheme="majorBidi"/>
          <w:bCs/>
          <w:color w:val="51626F"/>
          <w:sz w:val="32"/>
          <w:szCs w:val="28"/>
        </w:rPr>
        <w:t>ermination</w:t>
      </w:r>
      <w:bookmarkEnd w:id="13"/>
      <w:bookmarkEnd w:id="14"/>
      <w:r w:rsidRPr="00543FDD">
        <w:rPr>
          <w:rFonts w:ascii="Lucida Fax" w:eastAsiaTheme="majorEastAsia" w:hAnsi="Lucida Fax" w:cstheme="majorBidi"/>
          <w:bCs/>
          <w:color w:val="51626F"/>
          <w:sz w:val="32"/>
          <w:szCs w:val="28"/>
        </w:rPr>
        <w:t xml:space="preserve"> </w:t>
      </w:r>
    </w:p>
    <w:p w14:paraId="04B01B62" w14:textId="77777777" w:rsidR="0013141A" w:rsidRPr="00B62D08" w:rsidRDefault="0013141A" w:rsidP="0013141A">
      <w:pPr>
        <w:numPr>
          <w:ilvl w:val="1"/>
          <w:numId w:val="69"/>
        </w:numPr>
        <w:autoSpaceDE w:val="0"/>
        <w:autoSpaceDN w:val="0"/>
        <w:adjustRightInd w:val="0"/>
        <w:spacing w:after="267"/>
        <w:ind w:left="567" w:hanging="567"/>
        <w:jc w:val="both"/>
        <w:rPr>
          <w:rFonts w:ascii="Times New Roman" w:hAnsi="Times New Roman" w:cs="Times New Roman"/>
          <w:color w:val="000000"/>
          <w:sz w:val="23"/>
          <w:szCs w:val="23"/>
        </w:rPr>
      </w:pPr>
      <w:bookmarkStart w:id="15" w:name="_Toc405804371"/>
      <w:r w:rsidRPr="00B62D08">
        <w:rPr>
          <w:rFonts w:ascii="Times New Roman" w:hAnsi="Times New Roman" w:cs="Times New Roman"/>
          <w:color w:val="000000"/>
          <w:sz w:val="23"/>
          <w:szCs w:val="23"/>
        </w:rPr>
        <w:t xml:space="preserve">The Access Provider may </w:t>
      </w:r>
      <w:r w:rsidRPr="00B62D08">
        <w:rPr>
          <w:rFonts w:ascii="Times New Roman" w:hAnsi="Times New Roman" w:cs="Times New Roman"/>
          <w:sz w:val="23"/>
          <w:szCs w:val="23"/>
        </w:rPr>
        <w:t>immediately suspend the supply of a Service or access to the Access Provider’s Network, provided it notifies the Access Seeker where practicable and provides the Access Seeker with as much notice as is reasonably practicable:</w:t>
      </w:r>
    </w:p>
    <w:p w14:paraId="73173213" w14:textId="77777777" w:rsidR="0013141A" w:rsidRPr="00543FDD" w:rsidRDefault="0013141A" w:rsidP="0013141A">
      <w:pPr>
        <w:numPr>
          <w:ilvl w:val="0"/>
          <w:numId w:val="70"/>
        </w:numPr>
        <w:autoSpaceDE w:val="0"/>
        <w:autoSpaceDN w:val="0"/>
        <w:adjustRightInd w:val="0"/>
        <w:spacing w:after="267"/>
        <w:ind w:left="641"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during an Emergency; or </w:t>
      </w:r>
    </w:p>
    <w:p w14:paraId="5BE8FAF0" w14:textId="77777777" w:rsidR="0013141A" w:rsidRPr="00543FDD" w:rsidRDefault="0013141A" w:rsidP="0013141A">
      <w:pPr>
        <w:numPr>
          <w:ilvl w:val="0"/>
          <w:numId w:val="70"/>
        </w:numPr>
        <w:autoSpaceDE w:val="0"/>
        <w:autoSpaceDN w:val="0"/>
        <w:adjustRightInd w:val="0"/>
        <w:spacing w:after="267"/>
        <w:ind w:left="641"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where in the reasonable opinion of the Access Provider, the supply of that Service or access to the Access Provider’s Network may pose a threat to safety of persons, hazard to equipment, threat to Network operation, access, integrity or Network security or is likely to impede the activities of </w:t>
      </w:r>
      <w:proofErr w:type="spellStart"/>
      <w:r w:rsidRPr="00543FDD">
        <w:rPr>
          <w:rFonts w:ascii="Times New Roman" w:hAnsi="Times New Roman" w:cs="Times New Roman"/>
          <w:color w:val="000000"/>
          <w:sz w:val="23"/>
          <w:szCs w:val="23"/>
        </w:rPr>
        <w:t>authorised</w:t>
      </w:r>
      <w:proofErr w:type="spellEnd"/>
      <w:r w:rsidRPr="00543FDD">
        <w:rPr>
          <w:rFonts w:ascii="Times New Roman" w:hAnsi="Times New Roman" w:cs="Times New Roman"/>
          <w:color w:val="000000"/>
          <w:sz w:val="23"/>
          <w:szCs w:val="23"/>
        </w:rPr>
        <w:t xml:space="preserve"> persons responding to an Emergency; </w:t>
      </w:r>
    </w:p>
    <w:p w14:paraId="13EFA2BB" w14:textId="77777777" w:rsidR="0013141A" w:rsidRPr="00543FDD" w:rsidRDefault="0013141A" w:rsidP="0013141A">
      <w:pPr>
        <w:numPr>
          <w:ilvl w:val="0"/>
          <w:numId w:val="70"/>
        </w:numPr>
        <w:autoSpaceDE w:val="0"/>
        <w:autoSpaceDN w:val="0"/>
        <w:adjustRightInd w:val="0"/>
        <w:spacing w:after="267"/>
        <w:ind w:left="641"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where, in the reasonable opinion of the Access Provider, the Access Seeker’s Network or equipment adversely affects or threatens to affect the normal operation of the Access Provider’s Network or access to the Access Provider’s Network or equipment (including for the avoidance of doubt, where the Access Seeker has delivered Prohibited Traffic onto the Access Provider’s Network); </w:t>
      </w:r>
    </w:p>
    <w:p w14:paraId="6B4295BB" w14:textId="77777777" w:rsidR="0013141A" w:rsidRPr="00543FDD" w:rsidRDefault="0013141A" w:rsidP="0013141A">
      <w:pPr>
        <w:numPr>
          <w:ilvl w:val="0"/>
          <w:numId w:val="70"/>
        </w:numPr>
        <w:autoSpaceDE w:val="0"/>
        <w:autoSpaceDN w:val="0"/>
        <w:adjustRightInd w:val="0"/>
        <w:spacing w:after="267"/>
        <w:ind w:left="641"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where an event set out in clauses 7.8(a) to (</w:t>
      </w:r>
      <w:proofErr w:type="spellStart"/>
      <w:r w:rsidRPr="00543FDD">
        <w:rPr>
          <w:rFonts w:ascii="Times New Roman" w:hAnsi="Times New Roman" w:cs="Times New Roman"/>
          <w:color w:val="000000"/>
          <w:sz w:val="23"/>
          <w:szCs w:val="23"/>
        </w:rPr>
        <w:t>i</w:t>
      </w:r>
      <w:proofErr w:type="spellEnd"/>
      <w:r w:rsidRPr="00543FDD">
        <w:rPr>
          <w:rFonts w:ascii="Times New Roman" w:hAnsi="Times New Roman" w:cs="Times New Roman"/>
          <w:color w:val="000000"/>
          <w:sz w:val="23"/>
          <w:szCs w:val="23"/>
        </w:rPr>
        <w:t>) occurs</w:t>
      </w:r>
    </w:p>
    <w:p w14:paraId="747710CE" w14:textId="77777777" w:rsidR="0013141A" w:rsidRPr="00543FDD" w:rsidRDefault="0013141A" w:rsidP="0013141A">
      <w:pPr>
        <w:numPr>
          <w:ilvl w:val="0"/>
          <w:numId w:val="70"/>
        </w:numPr>
        <w:autoSpaceDE w:val="0"/>
        <w:autoSpaceDN w:val="0"/>
        <w:adjustRightInd w:val="0"/>
        <w:spacing w:after="267"/>
        <w:ind w:left="641" w:hanging="357"/>
        <w:jc w:val="both"/>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and</w:t>
      </w:r>
      <w:proofErr w:type="gramEnd"/>
      <w:r w:rsidRPr="00543FDD">
        <w:rPr>
          <w:rFonts w:ascii="Times New Roman" w:hAnsi="Times New Roman" w:cs="Times New Roman"/>
          <w:color w:val="000000"/>
          <w:sz w:val="23"/>
          <w:szCs w:val="23"/>
        </w:rPr>
        <w:t xml:space="preserve"> is entitled to continue such suspension until (as the case requires) the relevant event or circumstance giving rise to the suspension has been remedied. </w:t>
      </w:r>
    </w:p>
    <w:p w14:paraId="16CCA201" w14:textId="77777777" w:rsidR="0013141A" w:rsidRPr="00543FDD" w:rsidRDefault="0013141A" w:rsidP="0013141A">
      <w:pPr>
        <w:numPr>
          <w:ilvl w:val="1"/>
          <w:numId w:val="69"/>
        </w:numPr>
        <w:autoSpaceDE w:val="0"/>
        <w:autoSpaceDN w:val="0"/>
        <w:adjustRightInd w:val="0"/>
        <w:spacing w:after="267"/>
        <w:ind w:left="567" w:hanging="56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w:t>
      </w:r>
    </w:p>
    <w:p w14:paraId="436FBAE2" w14:textId="563B233C" w:rsidR="0013141A" w:rsidRPr="00543FDD" w:rsidRDefault="0013141A" w:rsidP="0013141A">
      <w:pPr>
        <w:numPr>
          <w:ilvl w:val="0"/>
          <w:numId w:val="61"/>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Seeker has failed to pay monies payable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t>
      </w:r>
    </w:p>
    <w:p w14:paraId="3061449F" w14:textId="77777777" w:rsidR="0013141A" w:rsidRPr="00543FDD" w:rsidRDefault="0013141A" w:rsidP="0013141A">
      <w:pPr>
        <w:numPr>
          <w:ilvl w:val="0"/>
          <w:numId w:val="61"/>
        </w:numPr>
        <w:autoSpaceDE w:val="0"/>
        <w:autoSpaceDN w:val="0"/>
        <w:adjustRightInd w:val="0"/>
        <w:spacing w:after="267"/>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Court determines that (and the decision is not subject to an appeal) the Access Seeker’s use of: </w:t>
      </w:r>
    </w:p>
    <w:p w14:paraId="1E925D68" w14:textId="77777777" w:rsidR="0013141A" w:rsidRPr="00543FDD" w:rsidRDefault="0013141A" w:rsidP="0013141A">
      <w:pPr>
        <w:numPr>
          <w:ilvl w:val="0"/>
          <w:numId w:val="62"/>
        </w:numPr>
        <w:autoSpaceDE w:val="0"/>
        <w:autoSpaceDN w:val="0"/>
        <w:adjustRightInd w:val="0"/>
        <w:spacing w:after="267"/>
        <w:ind w:left="1434"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its Facilities in connection with any Service supplied to it by the Access Provider; </w:t>
      </w:r>
    </w:p>
    <w:p w14:paraId="701629DB" w14:textId="77777777" w:rsidR="0013141A" w:rsidRPr="00543FDD" w:rsidRDefault="0013141A" w:rsidP="0013141A">
      <w:pPr>
        <w:numPr>
          <w:ilvl w:val="0"/>
          <w:numId w:val="62"/>
        </w:numPr>
        <w:autoSpaceDE w:val="0"/>
        <w:autoSpaceDN w:val="0"/>
        <w:adjustRightInd w:val="0"/>
        <w:spacing w:after="26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Provider’s Facilities or Network; or </w:t>
      </w:r>
    </w:p>
    <w:p w14:paraId="1D50B6EA" w14:textId="77777777" w:rsidR="0013141A" w:rsidRPr="00543FDD" w:rsidRDefault="0013141A" w:rsidP="0013141A">
      <w:pPr>
        <w:numPr>
          <w:ilvl w:val="0"/>
          <w:numId w:val="62"/>
        </w:numPr>
        <w:autoSpaceDE w:val="0"/>
        <w:autoSpaceDN w:val="0"/>
        <w:adjustRightInd w:val="0"/>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any Service supplied to it by the Access Providers, </w:t>
      </w:r>
    </w:p>
    <w:p w14:paraId="3C85E854" w14:textId="77777777" w:rsidR="0013141A" w:rsidRPr="00543FDD" w:rsidRDefault="0013141A" w:rsidP="0013141A">
      <w:pPr>
        <w:ind w:firstLine="720"/>
        <w:jc w:val="both"/>
        <w:rPr>
          <w:rFonts w:ascii="Times New Roman" w:hAnsi="Times New Roman" w:cs="Times New Roman"/>
          <w:sz w:val="23"/>
          <w:szCs w:val="23"/>
        </w:rPr>
      </w:pPr>
      <w:proofErr w:type="gramStart"/>
      <w:r w:rsidRPr="00543FDD">
        <w:rPr>
          <w:rFonts w:ascii="Times New Roman" w:hAnsi="Times New Roman" w:cs="Times New Roman"/>
          <w:color w:val="000000"/>
          <w:sz w:val="23"/>
          <w:szCs w:val="23"/>
        </w:rPr>
        <w:t>is</w:t>
      </w:r>
      <w:proofErr w:type="gramEnd"/>
      <w:r w:rsidRPr="00543FDD">
        <w:rPr>
          <w:rFonts w:ascii="Times New Roman" w:hAnsi="Times New Roman" w:cs="Times New Roman"/>
          <w:color w:val="000000"/>
          <w:sz w:val="23"/>
          <w:szCs w:val="23"/>
        </w:rPr>
        <w:t xml:space="preserve"> in contravention of any law; or</w:t>
      </w:r>
    </w:p>
    <w:p w14:paraId="782EB6A1" w14:textId="35C39515" w:rsidR="0013141A" w:rsidRPr="00B16BFE" w:rsidRDefault="0013141A" w:rsidP="0013141A">
      <w:pPr>
        <w:numPr>
          <w:ilvl w:val="0"/>
          <w:numId w:val="61"/>
        </w:numPr>
        <w:autoSpaceDE w:val="0"/>
        <w:autoSpaceDN w:val="0"/>
        <w:adjustRightInd w:val="0"/>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Seeker breaches a material obligation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t>
      </w:r>
      <w:r w:rsidRPr="00B16BFE">
        <w:rPr>
          <w:rFonts w:ascii="Times New Roman" w:hAnsi="Times New Roman" w:cs="Times New Roman"/>
          <w:color w:val="000000"/>
          <w:sz w:val="23"/>
          <w:szCs w:val="23"/>
        </w:rPr>
        <w:t>(</w:t>
      </w:r>
      <w:r w:rsidRPr="00B16BFE">
        <w:rPr>
          <w:rFonts w:ascii="Times New Roman" w:hAnsi="Times New Roman" w:cs="Times New Roman"/>
          <w:b/>
          <w:bCs/>
          <w:color w:val="000000"/>
          <w:sz w:val="23"/>
          <w:szCs w:val="23"/>
        </w:rPr>
        <w:t>Suspension Event</w:t>
      </w:r>
      <w:r w:rsidRPr="00B16BFE">
        <w:rPr>
          <w:rFonts w:ascii="Times New Roman" w:hAnsi="Times New Roman" w:cs="Times New Roman"/>
          <w:color w:val="000000"/>
          <w:sz w:val="23"/>
          <w:szCs w:val="23"/>
        </w:rPr>
        <w:t xml:space="preserve">) and: </w:t>
      </w:r>
    </w:p>
    <w:p w14:paraId="33212FB5" w14:textId="77777777" w:rsidR="0013141A" w:rsidRPr="00543FDD" w:rsidRDefault="0013141A" w:rsidP="0013141A">
      <w:pPr>
        <w:numPr>
          <w:ilvl w:val="0"/>
          <w:numId w:val="61"/>
        </w:numPr>
        <w:autoSpaceDE w:val="0"/>
        <w:autoSpaceDN w:val="0"/>
        <w:adjustRightInd w:val="0"/>
        <w:ind w:left="658" w:hanging="357"/>
        <w:jc w:val="both"/>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as soon as reasonably practicable after becoming aware of the Suspension Event, the Access Provider gives a written notice to the Access Seeker: </w:t>
      </w:r>
    </w:p>
    <w:p w14:paraId="1B2FF7EA" w14:textId="77777777" w:rsidR="0013141A" w:rsidRPr="00543FDD" w:rsidRDefault="0013141A" w:rsidP="0013141A">
      <w:pPr>
        <w:numPr>
          <w:ilvl w:val="1"/>
          <w:numId w:val="63"/>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citing this clause; </w:t>
      </w:r>
    </w:p>
    <w:p w14:paraId="1A469896" w14:textId="77777777" w:rsidR="0013141A" w:rsidRPr="00543FDD" w:rsidRDefault="0013141A" w:rsidP="0013141A">
      <w:pPr>
        <w:numPr>
          <w:ilvl w:val="1"/>
          <w:numId w:val="63"/>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specifying the Suspension Event that has occurred; </w:t>
      </w:r>
    </w:p>
    <w:p w14:paraId="21587E66" w14:textId="77777777" w:rsidR="0013141A" w:rsidRPr="00543FDD" w:rsidRDefault="0013141A" w:rsidP="0013141A">
      <w:pPr>
        <w:numPr>
          <w:ilvl w:val="1"/>
          <w:numId w:val="63"/>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requiring the Access Seeker to institute remedial action (if any) in respect of that </w:t>
      </w:r>
      <w:r w:rsidRPr="00543FDD">
        <w:rPr>
          <w:rFonts w:ascii="Times New Roman" w:hAnsi="Times New Roman" w:cs="Times New Roman"/>
          <w:color w:val="000000"/>
          <w:sz w:val="23"/>
          <w:szCs w:val="23"/>
        </w:rPr>
        <w:lastRenderedPageBreak/>
        <w:t xml:space="preserve">event; and </w:t>
      </w:r>
    </w:p>
    <w:p w14:paraId="5AF5C29B" w14:textId="77777777" w:rsidR="0013141A" w:rsidRPr="00543FDD" w:rsidRDefault="0013141A" w:rsidP="0013141A">
      <w:pPr>
        <w:numPr>
          <w:ilvl w:val="1"/>
          <w:numId w:val="63"/>
        </w:numPr>
        <w:autoSpaceDE w:val="0"/>
        <w:autoSpaceDN w:val="0"/>
        <w:adjustRightInd w:val="0"/>
        <w:spacing w:after="268"/>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specifying the action which may follow due to a failure to comply with the notice, (</w:t>
      </w:r>
      <w:r w:rsidRPr="00543FDD">
        <w:rPr>
          <w:rFonts w:ascii="Times New Roman" w:hAnsi="Times New Roman" w:cs="Times New Roman"/>
          <w:b/>
          <w:bCs/>
          <w:color w:val="000000"/>
          <w:sz w:val="23"/>
          <w:szCs w:val="23"/>
        </w:rPr>
        <w:t>Suspension Notice</w:t>
      </w:r>
      <w:r w:rsidRPr="00543FDD">
        <w:rPr>
          <w:rFonts w:ascii="Times New Roman" w:hAnsi="Times New Roman" w:cs="Times New Roman"/>
          <w:color w:val="000000"/>
          <w:sz w:val="23"/>
          <w:szCs w:val="23"/>
        </w:rPr>
        <w:t xml:space="preserve">) and: </w:t>
      </w:r>
    </w:p>
    <w:p w14:paraId="21378CF3" w14:textId="77777777" w:rsidR="0013141A" w:rsidRPr="00543FDD" w:rsidRDefault="0013141A" w:rsidP="0013141A">
      <w:pPr>
        <w:numPr>
          <w:ilvl w:val="0"/>
          <w:numId w:val="61"/>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Access Seeker fails to institute remedial action as specified in the Suspension Notice within 10 Business Days after receiving the Suspension Notice (in this clause 7.2, the </w:t>
      </w:r>
      <w:r w:rsidRPr="00543FDD">
        <w:rPr>
          <w:rFonts w:ascii="Times New Roman" w:hAnsi="Times New Roman" w:cs="Times New Roman"/>
          <w:b/>
          <w:bCs/>
          <w:color w:val="000000"/>
          <w:sz w:val="23"/>
          <w:szCs w:val="23"/>
        </w:rPr>
        <w:t>Remedy Period</w:t>
      </w:r>
      <w:r w:rsidRPr="00543FDD">
        <w:rPr>
          <w:rFonts w:ascii="Times New Roman" w:hAnsi="Times New Roman" w:cs="Times New Roman"/>
          <w:color w:val="000000"/>
          <w:sz w:val="23"/>
          <w:szCs w:val="23"/>
        </w:rPr>
        <w:t xml:space="preserve">), the Access Provider may, by written notice given to the Access Seeker as soon as reasonably practicable after the expiry of the Remedy Period: </w:t>
      </w:r>
    </w:p>
    <w:p w14:paraId="6B271B8B" w14:textId="77777777" w:rsidR="0013141A" w:rsidRPr="00543FDD" w:rsidRDefault="0013141A" w:rsidP="0013141A">
      <w:pPr>
        <w:numPr>
          <w:ilvl w:val="0"/>
          <w:numId w:val="61"/>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refuse to provide the Access Seeker with the Service: </w:t>
      </w:r>
    </w:p>
    <w:p w14:paraId="56589875" w14:textId="77777777" w:rsidR="0013141A" w:rsidRPr="00543FDD" w:rsidRDefault="0013141A" w:rsidP="0013141A">
      <w:pPr>
        <w:numPr>
          <w:ilvl w:val="1"/>
          <w:numId w:val="64"/>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of the kind in respect of which the Suspension Event has occurred; and </w:t>
      </w:r>
    </w:p>
    <w:p w14:paraId="1FDDAF2D" w14:textId="77777777" w:rsidR="0013141A" w:rsidRPr="00543FDD" w:rsidRDefault="0013141A" w:rsidP="0013141A">
      <w:pPr>
        <w:numPr>
          <w:ilvl w:val="1"/>
          <w:numId w:val="64"/>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request for which is made by the Access Seeker after the date of the breach, until the remedial action specified in the Suspension Notice is completed or the Suspension Event otherwise ceases to exist; and </w:t>
      </w:r>
    </w:p>
    <w:p w14:paraId="16960FB1" w14:textId="77777777" w:rsidR="0013141A" w:rsidRPr="00CB40CC" w:rsidRDefault="0013141A" w:rsidP="0013141A">
      <w:pPr>
        <w:numPr>
          <w:ilvl w:val="0"/>
          <w:numId w:val="61"/>
        </w:numPr>
        <w:autoSpaceDE w:val="0"/>
        <w:autoSpaceDN w:val="0"/>
        <w:adjustRightInd w:val="0"/>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suspend</w:t>
      </w:r>
      <w:proofErr w:type="gramEnd"/>
      <w:r w:rsidRPr="00543FDD">
        <w:rPr>
          <w:rFonts w:ascii="Times New Roman" w:hAnsi="Times New Roman" w:cs="Times New Roman"/>
          <w:color w:val="000000"/>
          <w:sz w:val="23"/>
          <w:szCs w:val="23"/>
        </w:rPr>
        <w:t xml:space="preserve"> the provision of the Service until the remedial action specified in the Suspension Notice is completed. </w:t>
      </w:r>
    </w:p>
    <w:p w14:paraId="15E4B193" w14:textId="2B3B09C4" w:rsidR="0013141A" w:rsidRPr="00543FDD" w:rsidRDefault="0013141A" w:rsidP="0013141A">
      <w:pPr>
        <w:numPr>
          <w:ilvl w:val="1"/>
          <w:numId w:val="69"/>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For the avoidance of doubt, </w:t>
      </w:r>
      <w:proofErr w:type="spellStart"/>
      <w:r w:rsidRPr="00543FDD">
        <w:rPr>
          <w:rFonts w:ascii="Times New Roman" w:hAnsi="Times New Roman" w:cs="Times New Roman"/>
          <w:color w:val="000000"/>
          <w:sz w:val="23"/>
          <w:szCs w:val="23"/>
        </w:rPr>
        <w:t>subclause</w:t>
      </w:r>
      <w:proofErr w:type="spellEnd"/>
      <w:r w:rsidRPr="00543FDD">
        <w:rPr>
          <w:rFonts w:ascii="Times New Roman" w:hAnsi="Times New Roman" w:cs="Times New Roman"/>
          <w:color w:val="000000"/>
          <w:sz w:val="23"/>
          <w:szCs w:val="23"/>
        </w:rPr>
        <w:t xml:space="preserve"> 7.2(a) does not apply to any monies payable that are the subject of a Billing Dispute that has been notified by the Access Seeker to the Access Provider in accordance with the Billing Dispute Procedures set out in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AD.</w:t>
      </w:r>
    </w:p>
    <w:p w14:paraId="017D17B1" w14:textId="77777777" w:rsidR="0013141A" w:rsidRPr="00543FDD" w:rsidRDefault="0013141A" w:rsidP="0013141A">
      <w:pPr>
        <w:numPr>
          <w:ilvl w:val="1"/>
          <w:numId w:val="69"/>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In the case of a suspension pursuant to clause 7.2, the Access Provider must reconnect the Access Seeker to the Access Provider’s Network and recommence the supply of the Service as soon as practicable after there no longer exists a reason for suspension and the Access Provider must do so subject to payment by the Access Seeker of the Access Provider’s reasonable costs of suspension and reconnection. </w:t>
      </w:r>
    </w:p>
    <w:p w14:paraId="37029920" w14:textId="77777777" w:rsidR="0013141A" w:rsidRPr="00543FDD" w:rsidRDefault="0013141A" w:rsidP="0013141A">
      <w:pPr>
        <w:numPr>
          <w:ilvl w:val="1"/>
          <w:numId w:val="69"/>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If: </w:t>
      </w:r>
    </w:p>
    <w:p w14:paraId="79B92076" w14:textId="77777777" w:rsidR="0013141A" w:rsidRPr="00543FDD" w:rsidRDefault="0013141A" w:rsidP="0013141A">
      <w:pPr>
        <w:numPr>
          <w:ilvl w:val="0"/>
          <w:numId w:val="65"/>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 Access Seeker ceases to be a carrier or carriage service provider; or </w:t>
      </w:r>
    </w:p>
    <w:p w14:paraId="4E1F513E" w14:textId="77777777" w:rsidR="0013141A" w:rsidRPr="00543FDD" w:rsidRDefault="0013141A" w:rsidP="0013141A">
      <w:pPr>
        <w:numPr>
          <w:ilvl w:val="0"/>
          <w:numId w:val="65"/>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 Access Seeker ceases to carry on business for a period of more than 10 consecutive Business Days or </w:t>
      </w:r>
    </w:p>
    <w:p w14:paraId="227C9376" w14:textId="77777777" w:rsidR="0013141A" w:rsidRPr="00543FDD" w:rsidRDefault="0013141A" w:rsidP="0013141A">
      <w:pPr>
        <w:numPr>
          <w:ilvl w:val="0"/>
          <w:numId w:val="65"/>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in the case of an Access Seeker, any of the reasonable grounds specified in subsection 152AR(9) of the CCA apply; or </w:t>
      </w:r>
    </w:p>
    <w:p w14:paraId="2031EAD7" w14:textId="12F27474" w:rsidR="0013141A" w:rsidRPr="00543FDD" w:rsidRDefault="0013141A" w:rsidP="0013141A">
      <w:pPr>
        <w:numPr>
          <w:ilvl w:val="0"/>
          <w:numId w:val="65"/>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 Access Seeker breaches a material obligation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and: </w:t>
      </w:r>
    </w:p>
    <w:p w14:paraId="360AECD5" w14:textId="77777777" w:rsidR="0013141A" w:rsidRPr="00543FDD" w:rsidRDefault="0013141A" w:rsidP="0013141A">
      <w:pPr>
        <w:numPr>
          <w:ilvl w:val="0"/>
          <w:numId w:val="66"/>
        </w:numPr>
        <w:autoSpaceDE w:val="0"/>
        <w:autoSpaceDN w:val="0"/>
        <w:adjustRightInd w:val="0"/>
        <w:spacing w:after="267"/>
        <w:ind w:left="1434"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that breach materially impairs or is likely to materially impair the ability of the Access Provider to deliver Listed Carriage Services to its customers; and </w:t>
      </w:r>
    </w:p>
    <w:p w14:paraId="5C2C8018" w14:textId="77777777" w:rsidR="0013141A" w:rsidRPr="00543FDD" w:rsidRDefault="0013141A" w:rsidP="0013141A">
      <w:pPr>
        <w:numPr>
          <w:ilvl w:val="0"/>
          <w:numId w:val="66"/>
        </w:numPr>
        <w:autoSpaceDE w:val="0"/>
        <w:autoSpaceDN w:val="0"/>
        <w:adjustRightInd w:val="0"/>
        <w:spacing w:after="267"/>
        <w:ind w:left="1434"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the Access Provider has given a written notice to the first-mentioned party within 20 Business Days of becoming aware of the breach (</w:t>
      </w:r>
      <w:r w:rsidRPr="00543FDD">
        <w:rPr>
          <w:rFonts w:ascii="Times New Roman" w:hAnsi="Times New Roman" w:cs="Times New Roman"/>
          <w:b/>
          <w:bCs/>
          <w:color w:val="000000"/>
          <w:sz w:val="23"/>
          <w:szCs w:val="23"/>
        </w:rPr>
        <w:t>Breach Notice</w:t>
      </w:r>
      <w:r w:rsidRPr="00543FDD">
        <w:rPr>
          <w:rFonts w:ascii="Times New Roman" w:hAnsi="Times New Roman" w:cs="Times New Roman"/>
          <w:color w:val="000000"/>
          <w:sz w:val="23"/>
          <w:szCs w:val="23"/>
        </w:rPr>
        <w:t xml:space="preserve">); and </w:t>
      </w:r>
    </w:p>
    <w:p w14:paraId="323AF4F5" w14:textId="77777777" w:rsidR="0013141A" w:rsidRPr="00543FDD" w:rsidRDefault="0013141A" w:rsidP="0013141A">
      <w:pPr>
        <w:numPr>
          <w:ilvl w:val="0"/>
          <w:numId w:val="66"/>
        </w:numPr>
        <w:autoSpaceDE w:val="0"/>
        <w:autoSpaceDN w:val="0"/>
        <w:adjustRightInd w:val="0"/>
        <w:spacing w:after="267"/>
        <w:ind w:left="1434"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lastRenderedPageBreak/>
        <w:t xml:space="preserve">the Access Seeker fails to institute remedial action as specified in the Breach Notice within 10 Business Days after receiving the Breach Notice (in this clause 7.5, the </w:t>
      </w:r>
      <w:r w:rsidRPr="00543FDD">
        <w:rPr>
          <w:rFonts w:ascii="Times New Roman" w:hAnsi="Times New Roman" w:cs="Times New Roman"/>
          <w:b/>
          <w:bCs/>
          <w:color w:val="000000"/>
          <w:sz w:val="23"/>
          <w:szCs w:val="23"/>
        </w:rPr>
        <w:t>Remedy Period</w:t>
      </w:r>
      <w:r w:rsidRPr="00543FDD">
        <w:rPr>
          <w:rFonts w:ascii="Times New Roman" w:hAnsi="Times New Roman" w:cs="Times New Roman"/>
          <w:color w:val="000000"/>
          <w:sz w:val="23"/>
          <w:szCs w:val="23"/>
        </w:rPr>
        <w:t>), or</w:t>
      </w:r>
    </w:p>
    <w:p w14:paraId="1AD4257C" w14:textId="5B47B081" w:rsidR="0013141A" w:rsidRPr="00CB40CC" w:rsidRDefault="0013141A" w:rsidP="0013141A">
      <w:pPr>
        <w:numPr>
          <w:ilvl w:val="0"/>
          <w:numId w:val="65"/>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supply of the Service(s) to the Access Seeker has been suspended pursuant to the terms and conditions of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AD for a period of three Months or more,</w:t>
      </w:r>
      <w:r>
        <w:rPr>
          <w:rFonts w:ascii="Times New Roman" w:hAnsi="Times New Roman" w:cs="Times New Roman"/>
          <w:color w:val="000000"/>
          <w:sz w:val="23"/>
          <w:szCs w:val="23"/>
        </w:rPr>
        <w:t xml:space="preserve"> </w:t>
      </w:r>
      <w:r w:rsidRPr="00CB40CC">
        <w:rPr>
          <w:rFonts w:ascii="Times New Roman" w:hAnsi="Times New Roman" w:cs="Times New Roman"/>
          <w:color w:val="000000"/>
          <w:sz w:val="23"/>
          <w:szCs w:val="23"/>
        </w:rPr>
        <w:t xml:space="preserve">the Access Provider may cease supply of the Service under this </w:t>
      </w:r>
      <w:r w:rsidR="005B6C10">
        <w:rPr>
          <w:rFonts w:ascii="Times New Roman" w:hAnsi="Times New Roman" w:cs="Times New Roman"/>
          <w:color w:val="000000"/>
          <w:sz w:val="23"/>
          <w:szCs w:val="23"/>
        </w:rPr>
        <w:t>I</w:t>
      </w:r>
      <w:r w:rsidRPr="00CB40CC">
        <w:rPr>
          <w:rFonts w:ascii="Times New Roman" w:hAnsi="Times New Roman" w:cs="Times New Roman"/>
          <w:color w:val="000000"/>
          <w:sz w:val="23"/>
          <w:szCs w:val="23"/>
        </w:rPr>
        <w:t xml:space="preserve">AD by written notice given to the first-mentioned party at any time after becoming aware of the cessation, reasonable grounds or expiry of the Remedy Period specified in the Breach Notice (as the case may be). </w:t>
      </w:r>
    </w:p>
    <w:p w14:paraId="57AECEA7" w14:textId="684B2FEF" w:rsidR="0013141A" w:rsidRPr="00543FDD" w:rsidRDefault="0013141A" w:rsidP="0013141A">
      <w:pPr>
        <w:autoSpaceDE w:val="0"/>
        <w:autoSpaceDN w:val="0"/>
        <w:adjustRightInd w:val="0"/>
        <w:ind w:left="567" w:hanging="567"/>
        <w:rPr>
          <w:rFonts w:ascii="Times New Roman" w:hAnsi="Times New Roman" w:cs="Times New Roman"/>
          <w:color w:val="000000"/>
          <w:sz w:val="23"/>
          <w:szCs w:val="23"/>
        </w:rPr>
      </w:pPr>
      <w:r w:rsidRPr="002B7A15">
        <w:rPr>
          <w:rFonts w:ascii="Times New Roman" w:hAnsi="Times New Roman" w:cs="Times New Roman"/>
          <w:color w:val="000000"/>
          <w:sz w:val="23"/>
          <w:szCs w:val="23"/>
        </w:rPr>
        <w:t>7.5A</w:t>
      </w:r>
      <w:r w:rsidRPr="002B7A15">
        <w:rPr>
          <w:rFonts w:ascii="Times New Roman" w:hAnsi="Times New Roman" w:cs="Times New Roman"/>
          <w:color w:val="000000"/>
          <w:sz w:val="23"/>
          <w:szCs w:val="23"/>
        </w:rPr>
        <w:tab/>
      </w:r>
      <w:proofErr w:type="gramStart"/>
      <w:r w:rsidRPr="002B7A15">
        <w:rPr>
          <w:rFonts w:ascii="Times New Roman" w:hAnsi="Times New Roman" w:cs="Times New Roman"/>
          <w:color w:val="000000"/>
          <w:sz w:val="23"/>
          <w:szCs w:val="23"/>
        </w:rPr>
        <w:t>If</w:t>
      </w:r>
      <w:proofErr w:type="gramEnd"/>
      <w:r w:rsidRPr="002B7A15">
        <w:rPr>
          <w:rFonts w:ascii="Times New Roman" w:hAnsi="Times New Roman" w:cs="Times New Roman"/>
          <w:color w:val="000000"/>
          <w:sz w:val="23"/>
          <w:szCs w:val="23"/>
        </w:rPr>
        <w:t xml:space="preserve"> an Access Provider ceases to carry on business for a period of more than 10 consecutive Business Days, the other party may cease acquisition of the Service under this </w:t>
      </w:r>
      <w:r w:rsidR="005B6C10">
        <w:rPr>
          <w:rFonts w:ascii="Times New Roman" w:hAnsi="Times New Roman" w:cs="Times New Roman"/>
          <w:color w:val="000000"/>
          <w:sz w:val="23"/>
          <w:szCs w:val="23"/>
        </w:rPr>
        <w:t>I</w:t>
      </w:r>
      <w:r w:rsidRPr="002B7A15">
        <w:rPr>
          <w:rFonts w:ascii="Times New Roman" w:hAnsi="Times New Roman" w:cs="Times New Roman"/>
          <w:color w:val="000000"/>
          <w:sz w:val="23"/>
          <w:szCs w:val="23"/>
        </w:rPr>
        <w:t>AD by written notice given to the Access Provider at any time after becoming aware of the cessation.</w:t>
      </w:r>
      <w:r>
        <w:rPr>
          <w:rFonts w:ascii="Times New Roman" w:hAnsi="Times New Roman" w:cs="Times New Roman"/>
          <w:color w:val="000000"/>
          <w:sz w:val="23"/>
          <w:szCs w:val="23"/>
        </w:rPr>
        <w:tab/>
      </w:r>
    </w:p>
    <w:p w14:paraId="683AB6E1" w14:textId="77777777" w:rsidR="0013141A" w:rsidRPr="00CB40CC" w:rsidRDefault="0013141A" w:rsidP="0013141A">
      <w:pPr>
        <w:numPr>
          <w:ilvl w:val="1"/>
          <w:numId w:val="69"/>
        </w:numPr>
        <w:autoSpaceDE w:val="0"/>
        <w:autoSpaceDN w:val="0"/>
        <w:adjustRightInd w:val="0"/>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party must not give the other party both a Suspension Notice under clause 7.2 and a Breach Notice under clause 7.5 in respect of: </w:t>
      </w:r>
    </w:p>
    <w:p w14:paraId="2F86CA41" w14:textId="77777777" w:rsidR="0013141A" w:rsidRPr="00CB40CC" w:rsidRDefault="0013141A" w:rsidP="0013141A">
      <w:pPr>
        <w:numPr>
          <w:ilvl w:val="0"/>
          <w:numId w:val="67"/>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same breach; or </w:t>
      </w:r>
    </w:p>
    <w:p w14:paraId="6109E465" w14:textId="77777777" w:rsidR="0013141A" w:rsidRDefault="0013141A" w:rsidP="0013141A">
      <w:pPr>
        <w:numPr>
          <w:ilvl w:val="0"/>
          <w:numId w:val="67"/>
        </w:numPr>
        <w:autoSpaceDE w:val="0"/>
        <w:autoSpaceDN w:val="0"/>
        <w:adjustRightInd w:val="0"/>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different breaches that relate to or arise from the same act, omission or event or related acts, omissions or events;</w:t>
      </w:r>
    </w:p>
    <w:p w14:paraId="538BED27" w14:textId="77777777" w:rsidR="0013141A" w:rsidRPr="00CB40CC" w:rsidRDefault="0013141A" w:rsidP="0013141A">
      <w:pPr>
        <w:autoSpaceDE w:val="0"/>
        <w:autoSpaceDN w:val="0"/>
        <w:adjustRightInd w:val="0"/>
        <w:ind w:left="658"/>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 </w:t>
      </w:r>
      <w:proofErr w:type="gramStart"/>
      <w:r w:rsidRPr="00CB40CC">
        <w:rPr>
          <w:rFonts w:ascii="Times New Roman" w:hAnsi="Times New Roman" w:cs="Times New Roman"/>
          <w:color w:val="000000"/>
          <w:sz w:val="23"/>
          <w:szCs w:val="23"/>
        </w:rPr>
        <w:t>except</w:t>
      </w:r>
      <w:proofErr w:type="gramEnd"/>
      <w:r w:rsidRPr="00CB40CC">
        <w:rPr>
          <w:rFonts w:ascii="Times New Roman" w:hAnsi="Times New Roman" w:cs="Times New Roman"/>
          <w:color w:val="000000"/>
          <w:sz w:val="23"/>
          <w:szCs w:val="23"/>
        </w:rPr>
        <w:t>:</w:t>
      </w:r>
    </w:p>
    <w:p w14:paraId="3A15D1AD" w14:textId="77777777" w:rsidR="0013141A" w:rsidRPr="00723EE7" w:rsidRDefault="0013141A" w:rsidP="0013141A">
      <w:pPr>
        <w:pStyle w:val="ListParagraph"/>
        <w:numPr>
          <w:ilvl w:val="0"/>
          <w:numId w:val="67"/>
        </w:numPr>
        <w:tabs>
          <w:tab w:val="clear" w:pos="340"/>
        </w:tabs>
        <w:rPr>
          <w:rFonts w:ascii="Times New Roman" w:hAnsi="Times New Roman" w:cs="Times New Roman"/>
          <w:color w:val="000000"/>
          <w:sz w:val="23"/>
          <w:szCs w:val="23"/>
        </w:rPr>
      </w:pPr>
      <w:r w:rsidRPr="00723EE7">
        <w:rPr>
          <w:rFonts w:ascii="Times New Roman" w:hAnsi="Times New Roman" w:cs="Times New Roman"/>
          <w:color w:val="000000"/>
          <w:sz w:val="23"/>
          <w:szCs w:val="23"/>
        </w:rPr>
        <w:t xml:space="preserve">where a Suspension Notice has previously been given to the Access Seeker by the Access Provider in accordance with clause 7.2 in respect of a Suspension Event and the Suspension Event has not been rectified by the Access Seeker within the relevant Remedy Period specified in clause 7.2; and </w:t>
      </w:r>
    </w:p>
    <w:p w14:paraId="7219B1E3" w14:textId="77777777" w:rsidR="0013141A" w:rsidRPr="00723EE7" w:rsidRDefault="0013141A" w:rsidP="0013141A">
      <w:pPr>
        <w:pStyle w:val="ListParagraph"/>
        <w:numPr>
          <w:ilvl w:val="0"/>
          <w:numId w:val="67"/>
        </w:numPr>
        <w:tabs>
          <w:tab w:val="clear" w:pos="340"/>
        </w:tabs>
        <w:rPr>
          <w:rFonts w:ascii="Times New Roman" w:hAnsi="Times New Roman" w:cs="Times New Roman"/>
          <w:color w:val="000000"/>
          <w:sz w:val="23"/>
          <w:szCs w:val="23"/>
        </w:rPr>
      </w:pPr>
      <w:proofErr w:type="gramStart"/>
      <w:r w:rsidRPr="00723EE7">
        <w:rPr>
          <w:rFonts w:ascii="Times New Roman" w:hAnsi="Times New Roman" w:cs="Times New Roman"/>
          <w:color w:val="000000"/>
          <w:sz w:val="23"/>
          <w:szCs w:val="23"/>
        </w:rPr>
        <w:t>where</w:t>
      </w:r>
      <w:proofErr w:type="gramEnd"/>
      <w:r w:rsidRPr="00723EE7">
        <w:rPr>
          <w:rFonts w:ascii="Times New Roman" w:hAnsi="Times New Roman" w:cs="Times New Roman"/>
          <w:color w:val="000000"/>
          <w:sz w:val="23"/>
          <w:szCs w:val="23"/>
        </w:rPr>
        <w:t xml:space="preserve"> an Access Seeker has not rectified a Suspension Event, then notwithstanding clause 7.5(d)(ii), the time period for the purposes of clause 7.5(d)(ii) will be 20 Business Days from the expiry of the time available to remedy the Suspension Event. </w:t>
      </w:r>
    </w:p>
    <w:p w14:paraId="5ECA3BB6" w14:textId="77777777" w:rsidR="0013141A" w:rsidRPr="00543FDD" w:rsidRDefault="0013141A" w:rsidP="0013141A">
      <w:pPr>
        <w:numPr>
          <w:ilvl w:val="1"/>
          <w:numId w:val="69"/>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For the avoidance of doubt, a party is not required to provide a Suspension Notice under clause 7.2 in respect of a breach before giving a Breach Notice in respect of that breach under clause 7.5. </w:t>
      </w:r>
    </w:p>
    <w:p w14:paraId="0F61A4D7" w14:textId="2E09AF0E" w:rsidR="0013141A" w:rsidRPr="00543FDD" w:rsidRDefault="0013141A" w:rsidP="0013141A">
      <w:pPr>
        <w:numPr>
          <w:ilvl w:val="1"/>
          <w:numId w:val="69"/>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Notwithstanding any other provision of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either Party may at any time immediately cease the supply of the Service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by giving written notice of termination to the other Party if: </w:t>
      </w:r>
    </w:p>
    <w:p w14:paraId="2FFD78EA" w14:textId="77777777"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an order is made or an effective resolution is passed for winding up or dissolution without winding up (otherwise than for the purposes of solvent reconstruction or amalgamation) of the other Party; or </w:t>
      </w:r>
    </w:p>
    <w:p w14:paraId="2A147450" w14:textId="77777777"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receiver, receiver and manager, official manager, controller, administrator (whether voluntary or otherwise), provisional liquidator, liquidator, or like official is appointed over the undertaking and property of the other Party; or </w:t>
      </w:r>
    </w:p>
    <w:p w14:paraId="6DBEE997" w14:textId="77777777"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lastRenderedPageBreak/>
        <w:t xml:space="preserve">a holder of an encumbrance takes possession of the undertaking and property of the other party, or the other party enters or proposes to enter into any scheme of arrangement or any composition for the benefit of its creditors; or </w:t>
      </w:r>
    </w:p>
    <w:p w14:paraId="50143F77" w14:textId="77777777"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other party is or is likely to be unable to pay its debts as and when they fall due or is deemed to be unable to pay its debts pursuant to section 585 or any other section of the </w:t>
      </w:r>
      <w:r w:rsidRPr="00543FDD">
        <w:rPr>
          <w:rFonts w:ascii="Times New Roman" w:hAnsi="Times New Roman" w:cs="Times New Roman"/>
          <w:i/>
          <w:iCs/>
          <w:color w:val="000000"/>
          <w:sz w:val="23"/>
          <w:szCs w:val="23"/>
        </w:rPr>
        <w:t xml:space="preserve">Corporations Act 2001 </w:t>
      </w:r>
      <w:r w:rsidRPr="00543FDD">
        <w:rPr>
          <w:rFonts w:ascii="Times New Roman" w:hAnsi="Times New Roman" w:cs="Times New Roman"/>
          <w:color w:val="000000"/>
          <w:sz w:val="23"/>
          <w:szCs w:val="23"/>
        </w:rPr>
        <w:t>(</w:t>
      </w:r>
      <w:proofErr w:type="spellStart"/>
      <w:r w:rsidRPr="00543FDD">
        <w:rPr>
          <w:rFonts w:ascii="Times New Roman" w:hAnsi="Times New Roman" w:cs="Times New Roman"/>
          <w:color w:val="000000"/>
          <w:sz w:val="23"/>
          <w:szCs w:val="23"/>
        </w:rPr>
        <w:t>Cth</w:t>
      </w:r>
      <w:proofErr w:type="spellEnd"/>
      <w:r w:rsidRPr="00543FDD">
        <w:rPr>
          <w:rFonts w:ascii="Times New Roman" w:hAnsi="Times New Roman" w:cs="Times New Roman"/>
          <w:color w:val="000000"/>
          <w:sz w:val="23"/>
          <w:szCs w:val="23"/>
        </w:rPr>
        <w:t xml:space="preserve">); or </w:t>
      </w:r>
    </w:p>
    <w:p w14:paraId="33D38A94" w14:textId="77777777"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as a result of the operation of section 459F or any other section of the </w:t>
      </w:r>
      <w:r w:rsidRPr="00543FDD">
        <w:rPr>
          <w:rFonts w:ascii="Times New Roman" w:hAnsi="Times New Roman" w:cs="Times New Roman"/>
          <w:i/>
          <w:iCs/>
          <w:color w:val="000000"/>
          <w:sz w:val="23"/>
          <w:szCs w:val="23"/>
        </w:rPr>
        <w:t xml:space="preserve">Corporations Act 2001 </w:t>
      </w:r>
      <w:r w:rsidRPr="00543FDD">
        <w:rPr>
          <w:rFonts w:ascii="Times New Roman" w:hAnsi="Times New Roman" w:cs="Times New Roman"/>
          <w:color w:val="000000"/>
          <w:sz w:val="23"/>
          <w:szCs w:val="23"/>
        </w:rPr>
        <w:t>(</w:t>
      </w:r>
      <w:proofErr w:type="spellStart"/>
      <w:r w:rsidRPr="00543FDD">
        <w:rPr>
          <w:rFonts w:ascii="Times New Roman" w:hAnsi="Times New Roman" w:cs="Times New Roman"/>
          <w:color w:val="000000"/>
          <w:sz w:val="23"/>
          <w:szCs w:val="23"/>
        </w:rPr>
        <w:t>Cth</w:t>
      </w:r>
      <w:proofErr w:type="spellEnd"/>
      <w:r w:rsidRPr="00543FDD">
        <w:rPr>
          <w:rFonts w:ascii="Times New Roman" w:hAnsi="Times New Roman" w:cs="Times New Roman"/>
          <w:color w:val="000000"/>
          <w:sz w:val="23"/>
          <w:szCs w:val="23"/>
        </w:rPr>
        <w:t xml:space="preserve">), the other party is taken to have failed to comply with a statutory demand; or </w:t>
      </w:r>
    </w:p>
    <w:p w14:paraId="55781B24" w14:textId="77777777"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 force majeure event substantially and adversely affecting the ability of a party to perform its obligations to the other party, continues for a period of three Months; or </w:t>
      </w:r>
    </w:p>
    <w:p w14:paraId="7BB629F0" w14:textId="448D83C1"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other party breaches any of the terms of any of its loans, security or like agreements or any lease or agreement relating to significant equipment used in conjunction with the business of that other party related to the supply of the Service under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or </w:t>
      </w:r>
    </w:p>
    <w:p w14:paraId="1673D1AE" w14:textId="77777777"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other party seeks or is granted protection from its creditors under any applicable legislation; or </w:t>
      </w:r>
    </w:p>
    <w:p w14:paraId="743FAC7E" w14:textId="77777777" w:rsidR="0013141A" w:rsidRPr="00543FDD" w:rsidRDefault="0013141A" w:rsidP="0013141A">
      <w:pPr>
        <w:numPr>
          <w:ilvl w:val="0"/>
          <w:numId w:val="68"/>
        </w:numPr>
        <w:autoSpaceDE w:val="0"/>
        <w:autoSpaceDN w:val="0"/>
        <w:adjustRightInd w:val="0"/>
        <w:spacing w:after="267"/>
        <w:ind w:left="658"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anything</w:t>
      </w:r>
      <w:proofErr w:type="gramEnd"/>
      <w:r w:rsidRPr="00543FDD">
        <w:rPr>
          <w:rFonts w:ascii="Times New Roman" w:hAnsi="Times New Roman" w:cs="Times New Roman"/>
          <w:color w:val="000000"/>
          <w:sz w:val="23"/>
          <w:szCs w:val="23"/>
        </w:rPr>
        <w:t xml:space="preserve"> analogous or having a substantially similar effect to any of the events specified above occurs in relation to the other party. </w:t>
      </w:r>
    </w:p>
    <w:p w14:paraId="49C94506" w14:textId="04044A86" w:rsidR="0013141A" w:rsidRPr="00543FDD" w:rsidRDefault="0013141A" w:rsidP="0013141A">
      <w:pPr>
        <w:numPr>
          <w:ilvl w:val="1"/>
          <w:numId w:val="69"/>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The cessation of the operation of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t>
      </w:r>
    </w:p>
    <w:p w14:paraId="4969DCB5" w14:textId="33ABAE21" w:rsidR="0013141A" w:rsidRPr="00543FDD" w:rsidRDefault="0013141A" w:rsidP="0013141A">
      <w:pPr>
        <w:numPr>
          <w:ilvl w:val="2"/>
          <w:numId w:val="64"/>
        </w:numPr>
        <w:autoSpaceDE w:val="0"/>
        <w:autoSpaceDN w:val="0"/>
        <w:adjustRightInd w:val="0"/>
        <w:spacing w:after="267"/>
        <w:ind w:left="641"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does not operate as a waiver of any breach by a party of any of the provisions of this </w:t>
      </w:r>
      <w:r w:rsidR="005B6C10">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and </w:t>
      </w:r>
    </w:p>
    <w:p w14:paraId="7D44EA4F" w14:textId="77777777" w:rsidR="0013141A" w:rsidRPr="00543FDD" w:rsidRDefault="0013141A" w:rsidP="0013141A">
      <w:pPr>
        <w:numPr>
          <w:ilvl w:val="2"/>
          <w:numId w:val="64"/>
        </w:numPr>
        <w:autoSpaceDE w:val="0"/>
        <w:autoSpaceDN w:val="0"/>
        <w:adjustRightInd w:val="0"/>
        <w:spacing w:after="267"/>
        <w:ind w:left="641" w:hanging="357"/>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is</w:t>
      </w:r>
      <w:proofErr w:type="gramEnd"/>
      <w:r w:rsidRPr="00543FDD">
        <w:rPr>
          <w:rFonts w:ascii="Times New Roman" w:hAnsi="Times New Roman" w:cs="Times New Roman"/>
          <w:color w:val="000000"/>
          <w:sz w:val="23"/>
          <w:szCs w:val="23"/>
        </w:rPr>
        <w:t xml:space="preserve"> without prejudice to any rights, liabilities or obligations of any party which have accrued up to the date of cessation. </w:t>
      </w:r>
    </w:p>
    <w:p w14:paraId="57DDE1BE" w14:textId="433B6921" w:rsidR="0013141A" w:rsidRPr="00543FDD" w:rsidRDefault="0013141A" w:rsidP="0013141A">
      <w:pPr>
        <w:numPr>
          <w:ilvl w:val="1"/>
          <w:numId w:val="69"/>
        </w:numPr>
        <w:autoSpaceDE w:val="0"/>
        <w:autoSpaceDN w:val="0"/>
        <w:adjustRightInd w:val="0"/>
        <w:spacing w:after="267"/>
        <w:ind w:left="567" w:hanging="567"/>
        <w:rPr>
          <w:rFonts w:ascii="Times New Roman" w:hAnsi="Times New Roman" w:cs="Times New Roman"/>
          <w:color w:val="000000"/>
          <w:sz w:val="23"/>
          <w:szCs w:val="23"/>
        </w:rPr>
      </w:pPr>
      <w:r w:rsidRPr="00543FDD">
        <w:rPr>
          <w:rFonts w:ascii="Times New Roman" w:hAnsi="Times New Roman" w:cs="Times New Roman"/>
          <w:sz w:val="23"/>
          <w:szCs w:val="23"/>
        </w:rPr>
        <w:t xml:space="preserve">Without prejudice to the parties’ rights upon termination of the supply of the Service under this </w:t>
      </w:r>
      <w:r w:rsidR="005B6C10">
        <w:rPr>
          <w:rFonts w:ascii="Times New Roman" w:hAnsi="Times New Roman" w:cs="Times New Roman"/>
          <w:sz w:val="23"/>
          <w:szCs w:val="23"/>
        </w:rPr>
        <w:t>I</w:t>
      </w:r>
      <w:r w:rsidRPr="00543FDD">
        <w:rPr>
          <w:rFonts w:ascii="Times New Roman" w:hAnsi="Times New Roman" w:cs="Times New Roman"/>
          <w:sz w:val="23"/>
          <w:szCs w:val="23"/>
        </w:rPr>
        <w:t xml:space="preserve">AD, or expiry or revocation of this </w:t>
      </w:r>
      <w:r w:rsidR="005B6C10">
        <w:rPr>
          <w:rFonts w:ascii="Times New Roman" w:hAnsi="Times New Roman" w:cs="Times New Roman"/>
          <w:sz w:val="23"/>
          <w:szCs w:val="23"/>
        </w:rPr>
        <w:t>I</w:t>
      </w:r>
      <w:r w:rsidRPr="00543FDD">
        <w:rPr>
          <w:rFonts w:ascii="Times New Roman" w:hAnsi="Times New Roman" w:cs="Times New Roman"/>
          <w:sz w:val="23"/>
          <w:szCs w:val="23"/>
        </w:rPr>
        <w:t xml:space="preserve">AD, the Access Provider must refund to the Access Seeker a fair and equitable proportion of those sums paid under this </w:t>
      </w:r>
      <w:r w:rsidR="005B6C10">
        <w:rPr>
          <w:rFonts w:ascii="Times New Roman" w:hAnsi="Times New Roman" w:cs="Times New Roman"/>
          <w:sz w:val="23"/>
          <w:szCs w:val="23"/>
        </w:rPr>
        <w:t>I</w:t>
      </w:r>
      <w:r w:rsidRPr="00543FDD">
        <w:rPr>
          <w:rFonts w:ascii="Times New Roman" w:hAnsi="Times New Roman" w:cs="Times New Roman"/>
          <w:sz w:val="23"/>
          <w:szCs w:val="23"/>
        </w:rPr>
        <w:t xml:space="preserve">AD by the Access Seeker which are periodic in nature and have been paid for the Service: </w:t>
      </w:r>
    </w:p>
    <w:p w14:paraId="762A1867" w14:textId="1099B615" w:rsidR="0013141A" w:rsidRPr="006A7293" w:rsidRDefault="0013141A" w:rsidP="0013141A">
      <w:pPr>
        <w:numPr>
          <w:ilvl w:val="2"/>
          <w:numId w:val="63"/>
        </w:numPr>
        <w:autoSpaceDE w:val="0"/>
        <w:autoSpaceDN w:val="0"/>
        <w:adjustRightInd w:val="0"/>
        <w:spacing w:before="120" w:after="267"/>
        <w:ind w:left="709" w:hanging="425"/>
        <w:rPr>
          <w:rFonts w:ascii="Times New Roman" w:hAnsi="Times New Roman" w:cs="Times New Roman"/>
          <w:color w:val="000000"/>
          <w:sz w:val="23"/>
          <w:szCs w:val="23"/>
        </w:rPr>
      </w:pPr>
      <w:r w:rsidRPr="00543FDD">
        <w:rPr>
          <w:rFonts w:ascii="Times New Roman" w:hAnsi="Times New Roman" w:cs="Times New Roman"/>
          <w:sz w:val="23"/>
          <w:szCs w:val="23"/>
        </w:rPr>
        <w:t xml:space="preserve">for a period extending beyond the date on which the supply of the Service under this </w:t>
      </w:r>
      <w:r w:rsidR="005B6C10">
        <w:rPr>
          <w:rFonts w:ascii="Times New Roman" w:hAnsi="Times New Roman" w:cs="Times New Roman"/>
          <w:sz w:val="23"/>
          <w:szCs w:val="23"/>
        </w:rPr>
        <w:t>I</w:t>
      </w:r>
      <w:r w:rsidRPr="00543FDD">
        <w:rPr>
          <w:rFonts w:ascii="Times New Roman" w:hAnsi="Times New Roman" w:cs="Times New Roman"/>
          <w:sz w:val="23"/>
          <w:szCs w:val="23"/>
        </w:rPr>
        <w:t xml:space="preserve">AD terminates, or this </w:t>
      </w:r>
      <w:r w:rsidR="005B6C10">
        <w:rPr>
          <w:rFonts w:ascii="Times New Roman" w:hAnsi="Times New Roman" w:cs="Times New Roman"/>
          <w:sz w:val="23"/>
          <w:szCs w:val="23"/>
        </w:rPr>
        <w:t>I</w:t>
      </w:r>
      <w:r w:rsidRPr="00543FDD">
        <w:rPr>
          <w:rFonts w:ascii="Times New Roman" w:hAnsi="Times New Roman" w:cs="Times New Roman"/>
          <w:sz w:val="23"/>
          <w:szCs w:val="23"/>
        </w:rPr>
        <w:t xml:space="preserve">AD ceases to have </w:t>
      </w:r>
      <w:r w:rsidRPr="006A7293">
        <w:rPr>
          <w:rFonts w:ascii="Times New Roman" w:hAnsi="Times New Roman" w:cs="Times New Roman"/>
          <w:sz w:val="23"/>
          <w:szCs w:val="23"/>
        </w:rPr>
        <w:t xml:space="preserve">effect, and/or, </w:t>
      </w:r>
    </w:p>
    <w:p w14:paraId="47F71437" w14:textId="16C6479D" w:rsidR="0013141A" w:rsidRPr="00543FDD" w:rsidRDefault="0013141A" w:rsidP="0013141A">
      <w:pPr>
        <w:numPr>
          <w:ilvl w:val="2"/>
          <w:numId w:val="63"/>
        </w:numPr>
        <w:autoSpaceDE w:val="0"/>
        <w:autoSpaceDN w:val="0"/>
        <w:adjustRightInd w:val="0"/>
        <w:spacing w:before="120" w:after="267"/>
        <w:ind w:left="709" w:hanging="425"/>
        <w:rPr>
          <w:rFonts w:ascii="Times New Roman" w:hAnsi="Times New Roman" w:cs="Times New Roman"/>
          <w:color w:val="000000"/>
          <w:sz w:val="23"/>
          <w:szCs w:val="23"/>
        </w:rPr>
      </w:pPr>
      <w:r w:rsidRPr="006A7293">
        <w:rPr>
          <w:rFonts w:ascii="Times New Roman" w:hAnsi="Times New Roman" w:cs="Times New Roman"/>
          <w:sz w:val="23"/>
          <w:szCs w:val="23"/>
        </w:rPr>
        <w:t xml:space="preserve">as applicable, in respect of a Service which has been suspended for a period of 10 or more consecutive Business Days under Schedule 7 of this </w:t>
      </w:r>
      <w:r w:rsidR="000734A1">
        <w:rPr>
          <w:rFonts w:ascii="Times New Roman" w:hAnsi="Times New Roman" w:cs="Times New Roman"/>
          <w:sz w:val="23"/>
          <w:szCs w:val="23"/>
        </w:rPr>
        <w:t>I</w:t>
      </w:r>
      <w:r w:rsidRPr="006A7293">
        <w:rPr>
          <w:rFonts w:ascii="Times New Roman" w:hAnsi="Times New Roman" w:cs="Times New Roman"/>
          <w:sz w:val="23"/>
          <w:szCs w:val="23"/>
        </w:rPr>
        <w:t xml:space="preserve">AD, for the period extending beyond that 10 Business Day suspension period to the extent the Service remains suspended under Schedule 7 of this </w:t>
      </w:r>
      <w:r w:rsidR="000734A1">
        <w:rPr>
          <w:rFonts w:ascii="Times New Roman" w:hAnsi="Times New Roman" w:cs="Times New Roman"/>
          <w:sz w:val="23"/>
          <w:szCs w:val="23"/>
        </w:rPr>
        <w:t>I</w:t>
      </w:r>
      <w:r w:rsidRPr="006A7293">
        <w:rPr>
          <w:rFonts w:ascii="Times New Roman" w:hAnsi="Times New Roman" w:cs="Times New Roman"/>
          <w:sz w:val="23"/>
          <w:szCs w:val="23"/>
        </w:rPr>
        <w:t xml:space="preserve">AD, </w:t>
      </w:r>
    </w:p>
    <w:p w14:paraId="6CCF51ED" w14:textId="4FB61AF1" w:rsidR="0013141A" w:rsidRPr="00543FDD" w:rsidRDefault="0013141A" w:rsidP="0013141A">
      <w:pPr>
        <w:autoSpaceDE w:val="0"/>
        <w:autoSpaceDN w:val="0"/>
        <w:adjustRightInd w:val="0"/>
        <w:spacing w:before="120" w:after="267"/>
        <w:ind w:left="567"/>
        <w:rPr>
          <w:rFonts w:ascii="Times New Roman" w:hAnsi="Times New Roman" w:cs="Times New Roman"/>
          <w:color w:val="000000"/>
          <w:sz w:val="23"/>
          <w:szCs w:val="23"/>
        </w:rPr>
      </w:pPr>
      <w:proofErr w:type="gramStart"/>
      <w:r w:rsidRPr="00543FDD">
        <w:rPr>
          <w:rFonts w:ascii="Times New Roman" w:hAnsi="Times New Roman" w:cs="Times New Roman"/>
          <w:sz w:val="23"/>
          <w:szCs w:val="23"/>
        </w:rPr>
        <w:t>subject</w:t>
      </w:r>
      <w:proofErr w:type="gramEnd"/>
      <w:r w:rsidRPr="00543FDD">
        <w:rPr>
          <w:rFonts w:ascii="Times New Roman" w:hAnsi="Times New Roman" w:cs="Times New Roman"/>
          <w:sz w:val="23"/>
          <w:szCs w:val="23"/>
        </w:rPr>
        <w:t xml:space="preserve"> to any invoices or other amounts outstanding from the Access Seeker to the Access Provider. In the event of a dispute in relation to the calculation or quantum of a fair and equitable proportion, either party may refer the matter for dispute resolution in accordance </w:t>
      </w:r>
      <w:r w:rsidRPr="00543FDD">
        <w:rPr>
          <w:rFonts w:ascii="Times New Roman" w:hAnsi="Times New Roman" w:cs="Times New Roman"/>
          <w:sz w:val="23"/>
          <w:szCs w:val="23"/>
        </w:rPr>
        <w:lastRenderedPageBreak/>
        <w:t xml:space="preserve">with the dispute resolution procedures set out in Schedule 5 of this </w:t>
      </w:r>
      <w:r w:rsidR="000734A1">
        <w:rPr>
          <w:rFonts w:ascii="Times New Roman" w:hAnsi="Times New Roman" w:cs="Times New Roman"/>
          <w:sz w:val="23"/>
          <w:szCs w:val="23"/>
        </w:rPr>
        <w:t>I</w:t>
      </w:r>
      <w:r w:rsidRPr="00543FDD">
        <w:rPr>
          <w:rFonts w:ascii="Times New Roman" w:hAnsi="Times New Roman" w:cs="Times New Roman"/>
          <w:sz w:val="23"/>
          <w:szCs w:val="23"/>
        </w:rPr>
        <w:t xml:space="preserve">AD. </w:t>
      </w:r>
    </w:p>
    <w:p w14:paraId="6886EA08" w14:textId="77777777" w:rsidR="0013141A" w:rsidRPr="00543FDD" w:rsidRDefault="0013141A" w:rsidP="0013141A">
      <w:pPr>
        <w:rPr>
          <w:rFonts w:ascii="Lucida Fax" w:eastAsiaTheme="majorEastAsia" w:hAnsi="Lucida Fax" w:cstheme="majorBidi"/>
          <w:bCs/>
          <w:color w:val="51626F"/>
          <w:sz w:val="32"/>
          <w:szCs w:val="28"/>
        </w:rPr>
      </w:pPr>
      <w:r w:rsidRPr="00543FDD">
        <w:br w:type="page"/>
      </w:r>
    </w:p>
    <w:p w14:paraId="1ACD1557" w14:textId="77777777" w:rsidR="0013141A" w:rsidRPr="00543FDD" w:rsidRDefault="0013141A" w:rsidP="0013141A">
      <w:pPr>
        <w:spacing w:before="240"/>
        <w:outlineLvl w:val="0"/>
        <w:rPr>
          <w:rFonts w:ascii="Lucida Fax" w:eastAsiaTheme="majorEastAsia" w:hAnsi="Lucida Fax" w:cstheme="majorBidi"/>
          <w:bCs/>
          <w:color w:val="51626F"/>
          <w:sz w:val="32"/>
          <w:szCs w:val="28"/>
        </w:rPr>
      </w:pPr>
      <w:bookmarkStart w:id="16" w:name="_Toc413238748"/>
      <w:r w:rsidRPr="00543FDD">
        <w:rPr>
          <w:rFonts w:ascii="Lucida Fax" w:eastAsiaTheme="majorEastAsia" w:hAnsi="Lucida Fax" w:cstheme="majorBidi"/>
          <w:bCs/>
          <w:color w:val="51626F"/>
          <w:sz w:val="32"/>
          <w:szCs w:val="28"/>
        </w:rPr>
        <w:lastRenderedPageBreak/>
        <w:t>Schedule 8 - Liability and Indemnity</w:t>
      </w:r>
      <w:bookmarkEnd w:id="15"/>
      <w:bookmarkEnd w:id="16"/>
    </w:p>
    <w:p w14:paraId="48B87BAD" w14:textId="77777777" w:rsidR="0013141A" w:rsidRPr="00543FDD" w:rsidRDefault="0013141A" w:rsidP="0013141A">
      <w:pPr>
        <w:numPr>
          <w:ilvl w:val="1"/>
          <w:numId w:val="72"/>
        </w:numPr>
        <w:tabs>
          <w:tab w:val="left" w:pos="6315"/>
        </w:tabs>
        <w:spacing w:before="120" w:after="267"/>
        <w:ind w:left="567" w:hanging="567"/>
        <w:rPr>
          <w:rFonts w:ascii="Times New Roman" w:hAnsi="Times New Roman" w:cs="Times New Roman"/>
          <w:b/>
          <w:sz w:val="24"/>
          <w:szCs w:val="24"/>
        </w:rPr>
      </w:pPr>
      <w:r w:rsidRPr="00543FDD">
        <w:rPr>
          <w:rFonts w:ascii="Times New Roman" w:hAnsi="Times New Roman" w:cs="Times New Roman"/>
          <w:sz w:val="23"/>
          <w:szCs w:val="23"/>
        </w:rPr>
        <w:t xml:space="preserve">Subject to clause 8.2, each Party’s liability in respect of: </w:t>
      </w:r>
    </w:p>
    <w:p w14:paraId="686D8A37" w14:textId="4D5514FA" w:rsidR="0013141A" w:rsidRPr="00335E16" w:rsidRDefault="0013141A" w:rsidP="0013141A">
      <w:pPr>
        <w:pStyle w:val="ListParagraph"/>
        <w:numPr>
          <w:ilvl w:val="0"/>
          <w:numId w:val="87"/>
        </w:numPr>
        <w:tabs>
          <w:tab w:val="clear" w:pos="340"/>
          <w:tab w:val="left" w:pos="6315"/>
        </w:tabs>
        <w:spacing w:after="267"/>
        <w:rPr>
          <w:rFonts w:ascii="Times New Roman" w:hAnsi="Times New Roman" w:cs="Times New Roman"/>
          <w:sz w:val="23"/>
          <w:szCs w:val="23"/>
        </w:rPr>
      </w:pPr>
      <w:r w:rsidRPr="00335E16">
        <w:rPr>
          <w:rFonts w:ascii="Times New Roman" w:hAnsi="Times New Roman" w:cs="Times New Roman"/>
          <w:sz w:val="23"/>
          <w:szCs w:val="23"/>
        </w:rPr>
        <w:t xml:space="preserve">the 12 Month period commencing on the date of the first supply of the Service under this </w:t>
      </w:r>
      <w:r w:rsidR="000734A1">
        <w:rPr>
          <w:rFonts w:ascii="Times New Roman" w:hAnsi="Times New Roman" w:cs="Times New Roman"/>
          <w:sz w:val="23"/>
          <w:szCs w:val="23"/>
        </w:rPr>
        <w:t>I</w:t>
      </w:r>
      <w:r w:rsidRPr="00335E16">
        <w:rPr>
          <w:rFonts w:ascii="Times New Roman" w:hAnsi="Times New Roman" w:cs="Times New Roman"/>
          <w:sz w:val="23"/>
          <w:szCs w:val="23"/>
        </w:rPr>
        <w:t xml:space="preserve">AD is limited to the aggregate amount paid or payable by the Access Seeker to the Access Provider for the Service provided by the Access Provider in that initial 12 Month period; </w:t>
      </w:r>
    </w:p>
    <w:p w14:paraId="4D5C4F2C" w14:textId="5412993B" w:rsidR="0013141A" w:rsidRPr="00335E16" w:rsidRDefault="0013141A" w:rsidP="0013141A">
      <w:pPr>
        <w:pStyle w:val="ListParagraph"/>
        <w:numPr>
          <w:ilvl w:val="0"/>
          <w:numId w:val="87"/>
        </w:numPr>
        <w:tabs>
          <w:tab w:val="clear" w:pos="340"/>
          <w:tab w:val="left" w:pos="6315"/>
        </w:tabs>
        <w:spacing w:after="267"/>
        <w:rPr>
          <w:rFonts w:ascii="Times New Roman" w:hAnsi="Times New Roman" w:cs="Times New Roman"/>
          <w:sz w:val="23"/>
          <w:szCs w:val="23"/>
        </w:rPr>
      </w:pPr>
      <w:r w:rsidRPr="00335E16">
        <w:rPr>
          <w:rFonts w:ascii="Times New Roman" w:hAnsi="Times New Roman" w:cs="Times New Roman"/>
          <w:sz w:val="23"/>
          <w:szCs w:val="23"/>
        </w:rPr>
        <w:t xml:space="preserve">any subsequent 12 Month period commencing on any anniversary of the date of the first supply of the Service under this </w:t>
      </w:r>
      <w:r w:rsidR="000734A1">
        <w:rPr>
          <w:rFonts w:ascii="Times New Roman" w:hAnsi="Times New Roman" w:cs="Times New Roman"/>
          <w:sz w:val="23"/>
          <w:szCs w:val="23"/>
        </w:rPr>
        <w:t>I</w:t>
      </w:r>
      <w:r w:rsidRPr="00335E16">
        <w:rPr>
          <w:rFonts w:ascii="Times New Roman" w:hAnsi="Times New Roman" w:cs="Times New Roman"/>
          <w:sz w:val="23"/>
          <w:szCs w:val="23"/>
        </w:rPr>
        <w:t xml:space="preserve">AD is limited to the aggregate amount paid or payable by the Access Seeker to the Access Provider for the Service provided by the Access Provider in the 12 Month period immediately prior to that anniversary. </w:t>
      </w:r>
    </w:p>
    <w:p w14:paraId="69563A1A" w14:textId="688D412D" w:rsidR="0013141A" w:rsidRPr="00543FDD" w:rsidRDefault="0013141A" w:rsidP="0013141A">
      <w:pPr>
        <w:tabs>
          <w:tab w:val="left" w:pos="6315"/>
        </w:tabs>
        <w:spacing w:before="120" w:after="267"/>
        <w:ind w:left="624" w:hanging="567"/>
        <w:rPr>
          <w:rFonts w:ascii="Times New Roman" w:hAnsi="Times New Roman" w:cs="Times New Roman"/>
          <w:sz w:val="23"/>
          <w:szCs w:val="23"/>
        </w:rPr>
      </w:pPr>
      <w:r w:rsidRPr="00543FDD">
        <w:rPr>
          <w:rFonts w:ascii="Times New Roman" w:hAnsi="Times New Roman" w:cs="Times New Roman"/>
          <w:sz w:val="23"/>
          <w:szCs w:val="23"/>
        </w:rPr>
        <w:tab/>
        <w:t xml:space="preserve">For the purposes of this clause 8.1, Liability arises when the act or omission giving rise to the Liability occurs, not when any claim is made by a party under this </w:t>
      </w:r>
      <w:r w:rsidR="000734A1">
        <w:rPr>
          <w:rFonts w:ascii="Times New Roman" w:hAnsi="Times New Roman" w:cs="Times New Roman"/>
          <w:sz w:val="23"/>
          <w:szCs w:val="23"/>
        </w:rPr>
        <w:t>I</w:t>
      </w:r>
      <w:r w:rsidRPr="00543FDD">
        <w:rPr>
          <w:rFonts w:ascii="Times New Roman" w:hAnsi="Times New Roman" w:cs="Times New Roman"/>
          <w:sz w:val="23"/>
          <w:szCs w:val="23"/>
        </w:rPr>
        <w:t xml:space="preserve">AD in connection with that Liability. </w:t>
      </w:r>
    </w:p>
    <w:p w14:paraId="2BFFDF99" w14:textId="0E0A45E6" w:rsidR="0013141A" w:rsidRPr="00543FDD" w:rsidRDefault="0013141A" w:rsidP="0013141A">
      <w:pPr>
        <w:numPr>
          <w:ilvl w:val="1"/>
          <w:numId w:val="72"/>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The liability limitation in clause 8.1 does not apply to the Access Seeker’s liability to pay the Charges for the Service provided under this </w:t>
      </w:r>
      <w:r w:rsidR="000734A1">
        <w:rPr>
          <w:rFonts w:ascii="Times New Roman" w:hAnsi="Times New Roman" w:cs="Times New Roman"/>
          <w:sz w:val="23"/>
          <w:szCs w:val="23"/>
        </w:rPr>
        <w:t>I</w:t>
      </w:r>
      <w:r w:rsidRPr="00543FDD">
        <w:rPr>
          <w:rFonts w:ascii="Times New Roman" w:hAnsi="Times New Roman" w:cs="Times New Roman"/>
          <w:sz w:val="23"/>
          <w:szCs w:val="23"/>
        </w:rPr>
        <w:t xml:space="preserve">AD, or the Parties’ indemnification obligations under clauses 8.3 and 8.4. </w:t>
      </w:r>
    </w:p>
    <w:p w14:paraId="1231B67E" w14:textId="77777777" w:rsidR="0013141A" w:rsidRPr="00543FDD" w:rsidRDefault="0013141A" w:rsidP="0013141A">
      <w:pPr>
        <w:numPr>
          <w:ilvl w:val="1"/>
          <w:numId w:val="72"/>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Each Party indemnifies the other Party against all Loss arising from the death of, or personal injury to, a Representative of the other Party, where the death or personal injury arises from: </w:t>
      </w:r>
    </w:p>
    <w:p w14:paraId="1832C54F" w14:textId="77777777" w:rsidR="0013141A" w:rsidRPr="00543FDD" w:rsidRDefault="0013141A" w:rsidP="0013141A">
      <w:pPr>
        <w:numPr>
          <w:ilvl w:val="0"/>
          <w:numId w:val="71"/>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 xml:space="preserve">an act or omission that is intended to cause death or personal injury; or </w:t>
      </w:r>
    </w:p>
    <w:p w14:paraId="6EC830C0" w14:textId="77777777" w:rsidR="0013141A" w:rsidRPr="00543FDD" w:rsidRDefault="0013141A" w:rsidP="0013141A">
      <w:pPr>
        <w:numPr>
          <w:ilvl w:val="0"/>
          <w:numId w:val="71"/>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 xml:space="preserve">a negligent act or omission; </w:t>
      </w:r>
    </w:p>
    <w:p w14:paraId="110339C7" w14:textId="77777777" w:rsidR="0013141A" w:rsidRPr="00543FDD" w:rsidRDefault="0013141A" w:rsidP="0013141A">
      <w:pPr>
        <w:tabs>
          <w:tab w:val="left" w:pos="6315"/>
        </w:tabs>
        <w:spacing w:after="267"/>
        <w:rPr>
          <w:rFonts w:ascii="Times New Roman" w:hAnsi="Times New Roman" w:cs="Times New Roman"/>
          <w:sz w:val="23"/>
          <w:szCs w:val="23"/>
        </w:rPr>
      </w:pPr>
      <w:r w:rsidRPr="00543FDD">
        <w:rPr>
          <w:rFonts w:ascii="Times New Roman" w:hAnsi="Times New Roman" w:cs="Times New Roman"/>
          <w:sz w:val="23"/>
          <w:szCs w:val="23"/>
        </w:rPr>
        <w:t xml:space="preserve">            </w:t>
      </w:r>
      <w:proofErr w:type="gramStart"/>
      <w:r w:rsidRPr="00543FDD">
        <w:rPr>
          <w:rFonts w:ascii="Times New Roman" w:hAnsi="Times New Roman" w:cs="Times New Roman"/>
          <w:sz w:val="23"/>
          <w:szCs w:val="23"/>
        </w:rPr>
        <w:t>by</w:t>
      </w:r>
      <w:proofErr w:type="gramEnd"/>
      <w:r w:rsidRPr="00543FDD">
        <w:rPr>
          <w:rFonts w:ascii="Times New Roman" w:hAnsi="Times New Roman" w:cs="Times New Roman"/>
          <w:sz w:val="23"/>
          <w:szCs w:val="23"/>
        </w:rPr>
        <w:t xml:space="preserve"> the first Party or by a Representative of the first Party.</w:t>
      </w:r>
    </w:p>
    <w:p w14:paraId="43CC3CDE" w14:textId="77777777" w:rsidR="0013141A" w:rsidRPr="00543FDD" w:rsidRDefault="0013141A" w:rsidP="0013141A">
      <w:pPr>
        <w:numPr>
          <w:ilvl w:val="1"/>
          <w:numId w:val="72"/>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Each Party indemnifies the other Party against all Loss arising from any loss of, or damage to, the property of the other party (or the property of a representative of the other Party), where the loss or damage arises from:</w:t>
      </w:r>
    </w:p>
    <w:p w14:paraId="0D47E59F" w14:textId="77777777" w:rsidR="0013141A" w:rsidRPr="00543FDD" w:rsidRDefault="0013141A" w:rsidP="0013141A">
      <w:pPr>
        <w:numPr>
          <w:ilvl w:val="0"/>
          <w:numId w:val="127"/>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 xml:space="preserve">an act or omission that is intended to cause death or personal injury; or </w:t>
      </w:r>
    </w:p>
    <w:p w14:paraId="1A40B77E" w14:textId="77777777" w:rsidR="0013141A" w:rsidRPr="00543FDD" w:rsidRDefault="0013141A" w:rsidP="0013141A">
      <w:pPr>
        <w:numPr>
          <w:ilvl w:val="0"/>
          <w:numId w:val="127"/>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 xml:space="preserve">a negligent act or omission; </w:t>
      </w:r>
    </w:p>
    <w:p w14:paraId="3FCC0F20" w14:textId="77777777" w:rsidR="0013141A" w:rsidRPr="00543FDD" w:rsidRDefault="0013141A" w:rsidP="0013141A">
      <w:pPr>
        <w:tabs>
          <w:tab w:val="left" w:pos="6315"/>
        </w:tabs>
        <w:spacing w:before="120" w:after="267"/>
        <w:ind w:left="357"/>
        <w:rPr>
          <w:rFonts w:ascii="Times New Roman" w:hAnsi="Times New Roman" w:cs="Times New Roman"/>
          <w:sz w:val="23"/>
          <w:szCs w:val="23"/>
        </w:rPr>
      </w:pPr>
      <w:r w:rsidRPr="00543FDD">
        <w:rPr>
          <w:rFonts w:ascii="Times New Roman" w:hAnsi="Times New Roman" w:cs="Times New Roman"/>
          <w:sz w:val="23"/>
          <w:szCs w:val="23"/>
        </w:rPr>
        <w:t xml:space="preserve">     </w:t>
      </w:r>
      <w:proofErr w:type="gramStart"/>
      <w:r w:rsidRPr="00543FDD">
        <w:rPr>
          <w:rFonts w:ascii="Times New Roman" w:hAnsi="Times New Roman" w:cs="Times New Roman"/>
          <w:sz w:val="23"/>
          <w:szCs w:val="23"/>
        </w:rPr>
        <w:t>by</w:t>
      </w:r>
      <w:proofErr w:type="gramEnd"/>
      <w:r w:rsidRPr="00543FDD">
        <w:rPr>
          <w:rFonts w:ascii="Times New Roman" w:hAnsi="Times New Roman" w:cs="Times New Roman"/>
          <w:sz w:val="23"/>
          <w:szCs w:val="23"/>
        </w:rPr>
        <w:t xml:space="preserve"> the first Party or by a Representative of the first Party.</w:t>
      </w:r>
    </w:p>
    <w:p w14:paraId="126D1ADD" w14:textId="77777777"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t>Each Party indemnifies the other Party against all Loss arising from a claim by a third person against the Innocent Party to the extent that the claim relates to a negligent act or omission by the first Party or by a Representative of the first Party.</w:t>
      </w:r>
    </w:p>
    <w:p w14:paraId="7EAC5AC3" w14:textId="77777777"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t>Subject to clauses 8.3 and 8.4, a Party has no Liability to the other Party for or in respect of any consequential, special or indirect Loss or any loss of profits or data.</w:t>
      </w:r>
    </w:p>
    <w:p w14:paraId="3522D9CF" w14:textId="77777777"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lastRenderedPageBreak/>
        <w:t>A Party has no Liability to the other Party for or in relation to any act or omission of, or any matter arising from or consequential upon any act or omission of, any end-user of a Party or any other third person who is not a Representative of a Party.</w:t>
      </w:r>
    </w:p>
    <w:p w14:paraId="150AB47E" w14:textId="77777777"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The Indemnifying Party is not obliged to indemnify the Innocent Party under this Schedule 8 to the extent that the liability the subject of the indemnity claim is caused or contributed to by: </w:t>
      </w:r>
    </w:p>
    <w:p w14:paraId="56BAF487" w14:textId="3B284745" w:rsidR="0013141A" w:rsidRPr="00543FDD" w:rsidRDefault="0013141A" w:rsidP="0013141A">
      <w:pPr>
        <w:numPr>
          <w:ilvl w:val="0"/>
          <w:numId w:val="73"/>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 xml:space="preserve">a breach of this </w:t>
      </w:r>
      <w:r w:rsidR="000734A1">
        <w:rPr>
          <w:rFonts w:ascii="Times New Roman" w:hAnsi="Times New Roman" w:cs="Times New Roman"/>
          <w:sz w:val="23"/>
          <w:szCs w:val="23"/>
        </w:rPr>
        <w:t>I</w:t>
      </w:r>
      <w:r w:rsidRPr="00543FDD">
        <w:rPr>
          <w:rFonts w:ascii="Times New Roman" w:hAnsi="Times New Roman" w:cs="Times New Roman"/>
          <w:sz w:val="23"/>
          <w:szCs w:val="23"/>
        </w:rPr>
        <w:t>AD;</w:t>
      </w:r>
    </w:p>
    <w:p w14:paraId="5D43C611" w14:textId="77777777" w:rsidR="0013141A" w:rsidRPr="00543FDD" w:rsidRDefault="0013141A" w:rsidP="0013141A">
      <w:pPr>
        <w:numPr>
          <w:ilvl w:val="0"/>
          <w:numId w:val="73"/>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an act intended to cause death, personal injury, or loss or damage to property; or</w:t>
      </w:r>
    </w:p>
    <w:p w14:paraId="0C127104" w14:textId="77777777" w:rsidR="0013141A" w:rsidRPr="00543FDD" w:rsidRDefault="0013141A" w:rsidP="0013141A">
      <w:pPr>
        <w:numPr>
          <w:ilvl w:val="0"/>
          <w:numId w:val="73"/>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a negligent act or omission;</w:t>
      </w:r>
    </w:p>
    <w:p w14:paraId="3A865D14" w14:textId="77777777" w:rsidR="0013141A" w:rsidRPr="00543FDD" w:rsidRDefault="0013141A" w:rsidP="0013141A">
      <w:pPr>
        <w:tabs>
          <w:tab w:val="left" w:pos="6315"/>
        </w:tabs>
        <w:spacing w:after="267"/>
        <w:rPr>
          <w:rFonts w:ascii="Times New Roman" w:hAnsi="Times New Roman" w:cs="Times New Roman"/>
          <w:sz w:val="23"/>
          <w:szCs w:val="23"/>
        </w:rPr>
      </w:pPr>
      <w:r w:rsidRPr="00543FDD">
        <w:rPr>
          <w:rFonts w:ascii="Times New Roman" w:hAnsi="Times New Roman" w:cs="Times New Roman"/>
          <w:sz w:val="23"/>
          <w:szCs w:val="23"/>
        </w:rPr>
        <w:t xml:space="preserve">            </w:t>
      </w:r>
      <w:proofErr w:type="gramStart"/>
      <w:r w:rsidRPr="00543FDD">
        <w:rPr>
          <w:rFonts w:ascii="Times New Roman" w:hAnsi="Times New Roman" w:cs="Times New Roman"/>
          <w:sz w:val="23"/>
          <w:szCs w:val="23"/>
        </w:rPr>
        <w:t>by</w:t>
      </w:r>
      <w:proofErr w:type="gramEnd"/>
      <w:r w:rsidRPr="00543FDD">
        <w:rPr>
          <w:rFonts w:ascii="Times New Roman" w:hAnsi="Times New Roman" w:cs="Times New Roman"/>
          <w:sz w:val="23"/>
          <w:szCs w:val="23"/>
        </w:rPr>
        <w:t xml:space="preserve"> the Innocent Party.</w:t>
      </w:r>
    </w:p>
    <w:p w14:paraId="4FAD8BB3" w14:textId="77777777"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t>The Indemnifying Party is not obliged to indemnify the Innocent Party under this Schedule 8 or for in respect of a claim brought against the Innocent Party by an end-user of the Innocent Party, or a third person with whom the Innocent Party has a contractual relationship, to the extent that the Loss under such claim could have been excluded or reduced (regardless of whether such a Liability actually was excluded or reduced) by the Innocent Party in its contract with the end-user or third person.</w:t>
      </w:r>
    </w:p>
    <w:p w14:paraId="4FD53E26" w14:textId="77777777"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The Innocent Party must take all reasonable steps to </w:t>
      </w:r>
      <w:proofErr w:type="spellStart"/>
      <w:r w:rsidRPr="00543FDD">
        <w:rPr>
          <w:rFonts w:ascii="Times New Roman" w:hAnsi="Times New Roman" w:cs="Times New Roman"/>
          <w:sz w:val="23"/>
          <w:szCs w:val="23"/>
        </w:rPr>
        <w:t>minimise</w:t>
      </w:r>
      <w:proofErr w:type="spellEnd"/>
      <w:r w:rsidRPr="00543FDD">
        <w:rPr>
          <w:rFonts w:ascii="Times New Roman" w:hAnsi="Times New Roman" w:cs="Times New Roman"/>
          <w:sz w:val="23"/>
          <w:szCs w:val="23"/>
        </w:rPr>
        <w:t xml:space="preserve"> the Loss it has suffered or is likely to suffer as a result of an event giving rise to an indemnity under this Schedule 8. If the Innocent Party does not take reasonable steps to </w:t>
      </w:r>
      <w:proofErr w:type="spellStart"/>
      <w:r w:rsidRPr="00543FDD">
        <w:rPr>
          <w:rFonts w:ascii="Times New Roman" w:hAnsi="Times New Roman" w:cs="Times New Roman"/>
          <w:sz w:val="23"/>
          <w:szCs w:val="23"/>
        </w:rPr>
        <w:t>minimise</w:t>
      </w:r>
      <w:proofErr w:type="spellEnd"/>
      <w:r w:rsidRPr="00543FDD">
        <w:rPr>
          <w:rFonts w:ascii="Times New Roman" w:hAnsi="Times New Roman" w:cs="Times New Roman"/>
          <w:sz w:val="23"/>
          <w:szCs w:val="23"/>
        </w:rPr>
        <w:t xml:space="preserve"> such Loss then the damages payable by the Indemnifying Party must be reduced as is appropriate in each case.</w:t>
      </w:r>
    </w:p>
    <w:p w14:paraId="42BE15C4" w14:textId="1342FD2F"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A Party’s liability to the other Party for Loss of any kind arising out of the supply of the Service under this </w:t>
      </w:r>
      <w:r w:rsidR="000734A1">
        <w:rPr>
          <w:rFonts w:ascii="Times New Roman" w:hAnsi="Times New Roman" w:cs="Times New Roman"/>
          <w:sz w:val="23"/>
          <w:szCs w:val="23"/>
        </w:rPr>
        <w:t>I</w:t>
      </w:r>
      <w:r w:rsidRPr="00543FDD">
        <w:rPr>
          <w:rFonts w:ascii="Times New Roman" w:hAnsi="Times New Roman" w:cs="Times New Roman"/>
          <w:sz w:val="23"/>
          <w:szCs w:val="23"/>
        </w:rPr>
        <w:t>AD or in connection with the relationship established by it is reduced to the extent (if any) that the other Party causes or contributes to the Loss. This reduction applies whether the first Party’s liability is in contract, tort (including negligence), under statute or otherwise.</w:t>
      </w:r>
    </w:p>
    <w:p w14:paraId="1155D181" w14:textId="77777777"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The Indemnifying Party must be given full conduct of the </w:t>
      </w:r>
      <w:proofErr w:type="spellStart"/>
      <w:r w:rsidRPr="00543FDD">
        <w:rPr>
          <w:rFonts w:ascii="Times New Roman" w:hAnsi="Times New Roman" w:cs="Times New Roman"/>
          <w:sz w:val="23"/>
          <w:szCs w:val="23"/>
        </w:rPr>
        <w:t>defence</w:t>
      </w:r>
      <w:proofErr w:type="spellEnd"/>
      <w:r w:rsidRPr="00543FDD">
        <w:rPr>
          <w:rFonts w:ascii="Times New Roman" w:hAnsi="Times New Roman" w:cs="Times New Roman"/>
          <w:sz w:val="23"/>
          <w:szCs w:val="23"/>
        </w:rPr>
        <w:t xml:space="preserve"> of any claim by a third party that is the subject of an indemnity under clause 8.3 or 8.4, including, subject to the Indemnifying Party first obtaining the written consent (which must not be unreasonably withheld) of the Innocent Party to the terms thereof, the settlement of such a claim.</w:t>
      </w:r>
    </w:p>
    <w:p w14:paraId="2452F86A" w14:textId="77777777" w:rsidR="0013141A" w:rsidRPr="00543FDD" w:rsidRDefault="0013141A" w:rsidP="0013141A">
      <w:pPr>
        <w:numPr>
          <w:ilvl w:val="1"/>
          <w:numId w:val="72"/>
        </w:numPr>
        <w:tabs>
          <w:tab w:val="left" w:pos="6315"/>
        </w:tabs>
        <w:spacing w:before="120"/>
        <w:ind w:left="567" w:hanging="567"/>
        <w:rPr>
          <w:rFonts w:ascii="Times New Roman" w:hAnsi="Times New Roman" w:cs="Times New Roman"/>
          <w:sz w:val="23"/>
          <w:szCs w:val="23"/>
        </w:rPr>
      </w:pPr>
      <w:r w:rsidRPr="00543FDD">
        <w:rPr>
          <w:rFonts w:ascii="Times New Roman" w:hAnsi="Times New Roman" w:cs="Times New Roman"/>
          <w:sz w:val="23"/>
          <w:szCs w:val="23"/>
        </w:rPr>
        <w:t>Nothing in this Schedule 8 excludes or limits a Party’s entitlement to damages under Part 5 of the Telecommunications (Consumer Protection and Service Standards) Act 1999.</w:t>
      </w:r>
    </w:p>
    <w:p w14:paraId="1E10B6FA" w14:textId="77777777" w:rsidR="0013141A" w:rsidRDefault="0013141A" w:rsidP="0013141A">
      <w:pPr>
        <w:numPr>
          <w:ilvl w:val="1"/>
          <w:numId w:val="72"/>
        </w:numPr>
        <w:tabs>
          <w:tab w:val="left" w:pos="6315"/>
        </w:tabs>
        <w:spacing w:before="120"/>
        <w:ind w:left="567" w:hanging="567"/>
        <w:rPr>
          <w:rFonts w:ascii="Times New Roman" w:hAnsi="Times New Roman" w:cs="Times New Roman"/>
          <w:sz w:val="23"/>
          <w:szCs w:val="23"/>
        </w:rPr>
      </w:pPr>
      <w:r>
        <w:rPr>
          <w:rFonts w:ascii="Times New Roman" w:hAnsi="Times New Roman" w:cs="Times New Roman"/>
          <w:sz w:val="23"/>
          <w:szCs w:val="23"/>
        </w:rPr>
        <w:br w:type="page"/>
      </w:r>
    </w:p>
    <w:p w14:paraId="02485EB4" w14:textId="77777777" w:rsidR="0013141A" w:rsidRPr="00543FDD" w:rsidRDefault="0013141A" w:rsidP="0013141A">
      <w:pPr>
        <w:spacing w:before="240"/>
        <w:outlineLvl w:val="0"/>
        <w:rPr>
          <w:rFonts w:ascii="Lucida Fax" w:eastAsiaTheme="majorEastAsia" w:hAnsi="Lucida Fax" w:cstheme="majorBidi"/>
          <w:bCs/>
          <w:color w:val="51626F"/>
          <w:sz w:val="32"/>
          <w:szCs w:val="28"/>
        </w:rPr>
      </w:pPr>
      <w:bookmarkStart w:id="17" w:name="_Toc405804372"/>
      <w:bookmarkStart w:id="18" w:name="_Toc413238749"/>
      <w:r w:rsidRPr="00543FDD">
        <w:rPr>
          <w:rFonts w:ascii="Lucida Fax" w:eastAsiaTheme="majorEastAsia" w:hAnsi="Lucida Fax" w:cstheme="majorBidi"/>
          <w:bCs/>
          <w:color w:val="51626F"/>
          <w:sz w:val="32"/>
          <w:szCs w:val="28"/>
        </w:rPr>
        <w:lastRenderedPageBreak/>
        <w:t>Schedule 9 - Communication with end users</w:t>
      </w:r>
      <w:bookmarkEnd w:id="17"/>
      <w:bookmarkEnd w:id="18"/>
    </w:p>
    <w:p w14:paraId="2D65D69D" w14:textId="77777777" w:rsidR="0013141A" w:rsidRPr="00543FDD" w:rsidRDefault="0013141A" w:rsidP="0013141A">
      <w:pPr>
        <w:numPr>
          <w:ilvl w:val="1"/>
          <w:numId w:val="78"/>
        </w:numPr>
        <w:tabs>
          <w:tab w:val="left" w:pos="6315"/>
        </w:tabs>
        <w:spacing w:after="267"/>
        <w:ind w:left="567" w:hanging="567"/>
        <w:rPr>
          <w:rFonts w:ascii="Times New Roman" w:hAnsi="Times New Roman" w:cs="Times New Roman"/>
          <w:sz w:val="23"/>
          <w:szCs w:val="23"/>
        </w:rPr>
      </w:pPr>
      <w:r w:rsidRPr="00543FDD">
        <w:rPr>
          <w:rFonts w:ascii="Times New Roman" w:hAnsi="Times New Roman" w:cs="Times New Roman"/>
          <w:sz w:val="23"/>
          <w:szCs w:val="23"/>
        </w:rPr>
        <w:t>The Access Provider may communicate and deal with an Access Seeker’s end-users as expressly provided in clauses 9.2 to 9.4 and as otherwise permitted by law.</w:t>
      </w:r>
    </w:p>
    <w:p w14:paraId="36E719DB" w14:textId="77777777" w:rsidR="0013141A" w:rsidRPr="00543FDD" w:rsidRDefault="0013141A" w:rsidP="0013141A">
      <w:pPr>
        <w:numPr>
          <w:ilvl w:val="1"/>
          <w:numId w:val="78"/>
        </w:numPr>
        <w:tabs>
          <w:tab w:val="left" w:pos="6315"/>
        </w:tabs>
        <w:spacing w:after="267"/>
        <w:ind w:left="567" w:hanging="567"/>
        <w:rPr>
          <w:rFonts w:ascii="Times New Roman" w:hAnsi="Times New Roman" w:cs="Times New Roman"/>
          <w:sz w:val="23"/>
          <w:szCs w:val="23"/>
        </w:rPr>
      </w:pPr>
      <w:r w:rsidRPr="00543FDD">
        <w:rPr>
          <w:rFonts w:ascii="Times New Roman" w:hAnsi="Times New Roman" w:cs="Times New Roman"/>
          <w:sz w:val="23"/>
          <w:szCs w:val="23"/>
        </w:rPr>
        <w:t>Subject to clause 9.3, the Access Provider may communicate and deal with the Access Seeker’s end-users:</w:t>
      </w:r>
    </w:p>
    <w:p w14:paraId="5AD7C8B7" w14:textId="77777777" w:rsidR="0013141A" w:rsidRPr="00543FDD" w:rsidRDefault="0013141A" w:rsidP="0013141A">
      <w:pPr>
        <w:numPr>
          <w:ilvl w:val="0"/>
          <w:numId w:val="74"/>
        </w:numPr>
        <w:tabs>
          <w:tab w:val="left" w:pos="6315"/>
        </w:tabs>
        <w:spacing w:after="267"/>
        <w:ind w:left="658" w:hanging="357"/>
        <w:rPr>
          <w:rFonts w:ascii="Times New Roman" w:hAnsi="Times New Roman" w:cs="Times New Roman"/>
          <w:sz w:val="23"/>
          <w:szCs w:val="23"/>
        </w:rPr>
      </w:pPr>
      <w:r w:rsidRPr="00543FDD">
        <w:rPr>
          <w:rFonts w:ascii="Times New Roman" w:hAnsi="Times New Roman" w:cs="Times New Roman"/>
          <w:sz w:val="23"/>
          <w:szCs w:val="23"/>
        </w:rPr>
        <w:t>in relation to goods and services which the Access Provider currently supplies or previously supplied to the end-user provided that the Access Provider only communicates and deals through its</w:t>
      </w:r>
      <w:r>
        <w:rPr>
          <w:rFonts w:ascii="Times New Roman" w:hAnsi="Times New Roman" w:cs="Times New Roman"/>
          <w:sz w:val="23"/>
          <w:szCs w:val="23"/>
        </w:rPr>
        <w:t xml:space="preserve">  retail division</w:t>
      </w:r>
      <w:r w:rsidRPr="00543FDD">
        <w:rPr>
          <w:rFonts w:ascii="Times New Roman" w:hAnsi="Times New Roman" w:cs="Times New Roman"/>
          <w:sz w:val="23"/>
          <w:szCs w:val="23"/>
        </w:rPr>
        <w:t>;</w:t>
      </w:r>
    </w:p>
    <w:p w14:paraId="233BEC60" w14:textId="77777777" w:rsidR="0013141A" w:rsidRPr="00543FDD" w:rsidRDefault="0013141A" w:rsidP="0013141A">
      <w:pPr>
        <w:numPr>
          <w:ilvl w:val="0"/>
          <w:numId w:val="74"/>
        </w:numPr>
        <w:tabs>
          <w:tab w:val="left" w:pos="6315"/>
        </w:tabs>
        <w:spacing w:after="267"/>
        <w:ind w:left="658" w:hanging="357"/>
        <w:rPr>
          <w:rFonts w:ascii="Times New Roman" w:hAnsi="Times New Roman" w:cs="Times New Roman"/>
          <w:sz w:val="23"/>
          <w:szCs w:val="23"/>
        </w:rPr>
      </w:pPr>
      <w:r w:rsidRPr="00543FDD">
        <w:rPr>
          <w:rFonts w:ascii="Times New Roman" w:hAnsi="Times New Roman" w:cs="Times New Roman"/>
          <w:sz w:val="23"/>
          <w:szCs w:val="23"/>
        </w:rPr>
        <w:t>as members of the general public or a part of the general public or members of a particular class of recipients of carriage or other services;</w:t>
      </w:r>
    </w:p>
    <w:p w14:paraId="4CE7D4D3" w14:textId="77777777" w:rsidR="0013141A" w:rsidRPr="00543FDD" w:rsidRDefault="0013141A" w:rsidP="0013141A">
      <w:pPr>
        <w:numPr>
          <w:ilvl w:val="0"/>
          <w:numId w:val="74"/>
        </w:numPr>
        <w:tabs>
          <w:tab w:val="left" w:pos="6315"/>
        </w:tabs>
        <w:spacing w:after="267"/>
        <w:ind w:left="658" w:hanging="357"/>
        <w:rPr>
          <w:rFonts w:ascii="Times New Roman" w:hAnsi="Times New Roman" w:cs="Times New Roman"/>
          <w:sz w:val="23"/>
          <w:szCs w:val="23"/>
        </w:rPr>
      </w:pPr>
      <w:r w:rsidRPr="00543FDD">
        <w:rPr>
          <w:rFonts w:ascii="Times New Roman" w:hAnsi="Times New Roman" w:cs="Times New Roman"/>
          <w:sz w:val="23"/>
          <w:szCs w:val="23"/>
        </w:rPr>
        <w:t>where the Access Provider performs wholesale operations which require communications or dealings with such end-users, to the extent necessary to carry out such operations;</w:t>
      </w:r>
    </w:p>
    <w:p w14:paraId="74DC7419" w14:textId="77777777" w:rsidR="0013141A" w:rsidRPr="00543FDD" w:rsidRDefault="0013141A" w:rsidP="0013141A">
      <w:pPr>
        <w:numPr>
          <w:ilvl w:val="0"/>
          <w:numId w:val="74"/>
        </w:numPr>
        <w:tabs>
          <w:tab w:val="left" w:pos="6315"/>
        </w:tabs>
        <w:spacing w:after="267"/>
        <w:ind w:left="658" w:hanging="357"/>
        <w:rPr>
          <w:rFonts w:ascii="Times New Roman" w:hAnsi="Times New Roman" w:cs="Times New Roman"/>
          <w:sz w:val="23"/>
          <w:szCs w:val="23"/>
        </w:rPr>
      </w:pPr>
      <w:r w:rsidRPr="00543FDD">
        <w:rPr>
          <w:rFonts w:ascii="Times New Roman" w:hAnsi="Times New Roman" w:cs="Times New Roman"/>
          <w:sz w:val="23"/>
          <w:szCs w:val="23"/>
        </w:rPr>
        <w:t>in a manner or in circumstances agreed by the Parties; or</w:t>
      </w:r>
    </w:p>
    <w:p w14:paraId="485ECDEE" w14:textId="77777777" w:rsidR="0013141A" w:rsidRPr="00543FDD" w:rsidRDefault="0013141A" w:rsidP="0013141A">
      <w:pPr>
        <w:numPr>
          <w:ilvl w:val="0"/>
          <w:numId w:val="74"/>
        </w:numPr>
        <w:tabs>
          <w:tab w:val="left" w:pos="6315"/>
        </w:tabs>
        <w:spacing w:after="267"/>
        <w:ind w:left="658" w:hanging="357"/>
        <w:rPr>
          <w:rFonts w:ascii="Times New Roman" w:hAnsi="Times New Roman" w:cs="Times New Roman"/>
          <w:sz w:val="23"/>
          <w:szCs w:val="23"/>
        </w:rPr>
      </w:pPr>
      <w:proofErr w:type="gramStart"/>
      <w:r w:rsidRPr="00543FDD">
        <w:rPr>
          <w:rFonts w:ascii="Times New Roman" w:hAnsi="Times New Roman" w:cs="Times New Roman"/>
          <w:sz w:val="23"/>
          <w:szCs w:val="23"/>
        </w:rPr>
        <w:t>in</w:t>
      </w:r>
      <w:proofErr w:type="gramEnd"/>
      <w:r w:rsidRPr="00543FDD">
        <w:rPr>
          <w:rFonts w:ascii="Times New Roman" w:hAnsi="Times New Roman" w:cs="Times New Roman"/>
          <w:sz w:val="23"/>
          <w:szCs w:val="23"/>
        </w:rPr>
        <w:t xml:space="preserve"> or in connection with an Emergency, to the extent it reasonably believes necessary to protect the safety of persons or property.</w:t>
      </w:r>
    </w:p>
    <w:p w14:paraId="780EFE32" w14:textId="77777777" w:rsidR="0013141A" w:rsidRPr="00543FDD" w:rsidRDefault="0013141A" w:rsidP="0013141A">
      <w:pPr>
        <w:numPr>
          <w:ilvl w:val="1"/>
          <w:numId w:val="78"/>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If:</w:t>
      </w:r>
    </w:p>
    <w:p w14:paraId="723AC317" w14:textId="77777777" w:rsidR="0013141A" w:rsidRPr="00543FDD" w:rsidRDefault="0013141A" w:rsidP="0013141A">
      <w:pPr>
        <w:numPr>
          <w:ilvl w:val="0"/>
          <w:numId w:val="75"/>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an end-user of the Access Seeker initiates a communication with the Access Provider in relation to goods and/or services supplied to that end-user by the Access Seeker, the Access Provider must advise the end-user that they should discuss any matter concerning the Access Seeker’s goods and/or services with the Access Seeker and must not engage in any form of marketing or discussion of the Access Provider’s goods and/or services;</w:t>
      </w:r>
    </w:p>
    <w:p w14:paraId="535B3E2B" w14:textId="77777777" w:rsidR="0013141A" w:rsidRPr="00543FDD" w:rsidRDefault="0013141A" w:rsidP="0013141A">
      <w:pPr>
        <w:numPr>
          <w:ilvl w:val="0"/>
          <w:numId w:val="75"/>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an end-user of the Access Seeker initiates a communication with the Access Provider in relation to goods and/or services supplied to that end-user by the Access Provider, the Access Provider may engage in any form of marketing or discussion of the Access Provider’s goods and/or services; and</w:t>
      </w:r>
    </w:p>
    <w:p w14:paraId="6E6CD85A" w14:textId="77777777" w:rsidR="0013141A" w:rsidRPr="00543FDD" w:rsidRDefault="0013141A" w:rsidP="0013141A">
      <w:pPr>
        <w:numPr>
          <w:ilvl w:val="0"/>
          <w:numId w:val="75"/>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an end-user of the Access Seeker initiates a communication with the Access Provider in relation to goods and/or services supplied to that end-user by the Access Provider and the Access Seeker, the Access Provider must advise the end-user that they should discuss any matter concerning the Access Seeker’s goods and/or services, with the Access Seeker, but may otherwise engage in any form of marketing or discussion of the Access Provider’s goods and/or services.</w:t>
      </w:r>
    </w:p>
    <w:p w14:paraId="60B4E1A4" w14:textId="77777777" w:rsidR="0013141A" w:rsidRPr="00543FDD" w:rsidRDefault="0013141A" w:rsidP="0013141A">
      <w:pPr>
        <w:numPr>
          <w:ilvl w:val="1"/>
          <w:numId w:val="78"/>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Where a Party communicates with the end-user of the other </w:t>
      </w:r>
      <w:proofErr w:type="gramStart"/>
      <w:r w:rsidRPr="00543FDD">
        <w:rPr>
          <w:rFonts w:ascii="Times New Roman" w:hAnsi="Times New Roman" w:cs="Times New Roman"/>
          <w:sz w:val="23"/>
          <w:szCs w:val="23"/>
        </w:rPr>
        <w:t>Party, that</w:t>
      </w:r>
      <w:proofErr w:type="gramEnd"/>
      <w:r w:rsidRPr="00543FDD">
        <w:rPr>
          <w:rFonts w:ascii="Times New Roman" w:hAnsi="Times New Roman" w:cs="Times New Roman"/>
          <w:sz w:val="23"/>
          <w:szCs w:val="23"/>
        </w:rPr>
        <w:t xml:space="preserve"> first mentioned Party must, where practicable, make and maintain records of that communication with the other Party’s end-user in circumstances where that communication discusses anything concerning the other Party’s goods or services with the end-user. For the avoidance of </w:t>
      </w:r>
      <w:r w:rsidRPr="00543FDD">
        <w:rPr>
          <w:rFonts w:ascii="Times New Roman" w:hAnsi="Times New Roman" w:cs="Times New Roman"/>
          <w:sz w:val="23"/>
          <w:szCs w:val="23"/>
        </w:rPr>
        <w:lastRenderedPageBreak/>
        <w:t xml:space="preserve">doubt, the obligation in this paragraph does not include a requirement to provide such records to the other Party (however such a requirement may arise pursuant to any dispute resolution procedure). </w:t>
      </w:r>
    </w:p>
    <w:p w14:paraId="16412E9E" w14:textId="77777777" w:rsidR="0013141A" w:rsidRPr="00543FDD" w:rsidRDefault="0013141A" w:rsidP="0013141A">
      <w:pPr>
        <w:numPr>
          <w:ilvl w:val="1"/>
          <w:numId w:val="78"/>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For the purposes of clauses 9.2 to 9.4, a “</w:t>
      </w:r>
      <w:r w:rsidRPr="00543FDD">
        <w:rPr>
          <w:rFonts w:ascii="Times New Roman" w:hAnsi="Times New Roman" w:cs="Times New Roman"/>
          <w:b/>
          <w:bCs/>
          <w:sz w:val="23"/>
          <w:szCs w:val="23"/>
        </w:rPr>
        <w:t>communication</w:t>
      </w:r>
      <w:r w:rsidRPr="00543FDD">
        <w:rPr>
          <w:rFonts w:ascii="Times New Roman" w:hAnsi="Times New Roman" w:cs="Times New Roman"/>
          <w:sz w:val="23"/>
          <w:szCs w:val="23"/>
        </w:rPr>
        <w:t xml:space="preserve">” shall include any form of communication, including without limitation telephone discussions and correspondence. </w:t>
      </w:r>
    </w:p>
    <w:p w14:paraId="5DA6154D" w14:textId="77777777" w:rsidR="0013141A" w:rsidRPr="00543FDD" w:rsidRDefault="0013141A" w:rsidP="0013141A">
      <w:pPr>
        <w:numPr>
          <w:ilvl w:val="1"/>
          <w:numId w:val="78"/>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Neither Party may represent that: </w:t>
      </w:r>
    </w:p>
    <w:p w14:paraId="478C03C3" w14:textId="77777777" w:rsidR="0013141A" w:rsidRPr="00543FDD" w:rsidRDefault="0013141A" w:rsidP="0013141A">
      <w:pPr>
        <w:numPr>
          <w:ilvl w:val="0"/>
          <w:numId w:val="76"/>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 xml:space="preserve">it has any special relationship with or special arrangements with the other Party, including through the use of the other party’s </w:t>
      </w:r>
      <w:proofErr w:type="spellStart"/>
      <w:r w:rsidRPr="00543FDD">
        <w:rPr>
          <w:rFonts w:ascii="Times New Roman" w:hAnsi="Times New Roman" w:cs="Times New Roman"/>
          <w:sz w:val="23"/>
          <w:szCs w:val="23"/>
        </w:rPr>
        <w:t>trade marks</w:t>
      </w:r>
      <w:proofErr w:type="spellEnd"/>
      <w:r w:rsidRPr="00543FDD">
        <w:rPr>
          <w:rFonts w:ascii="Times New Roman" w:hAnsi="Times New Roman" w:cs="Times New Roman"/>
          <w:sz w:val="23"/>
          <w:szCs w:val="23"/>
        </w:rPr>
        <w:t>, service marks, logos or branding</w:t>
      </w:r>
      <w:r>
        <w:rPr>
          <w:rFonts w:ascii="Times New Roman" w:hAnsi="Times New Roman" w:cs="Times New Roman"/>
          <w:sz w:val="23"/>
          <w:szCs w:val="23"/>
        </w:rPr>
        <w:t xml:space="preserve"> unless otherwise agreed</w:t>
      </w:r>
      <w:r w:rsidRPr="00543FDD">
        <w:rPr>
          <w:rFonts w:ascii="Times New Roman" w:hAnsi="Times New Roman" w:cs="Times New Roman"/>
          <w:sz w:val="23"/>
          <w:szCs w:val="23"/>
        </w:rPr>
        <w:t xml:space="preserve">; </w:t>
      </w:r>
    </w:p>
    <w:p w14:paraId="6179330B" w14:textId="77777777" w:rsidR="0013141A" w:rsidRPr="00543FDD" w:rsidRDefault="0013141A" w:rsidP="0013141A">
      <w:pPr>
        <w:numPr>
          <w:ilvl w:val="0"/>
          <w:numId w:val="76"/>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 xml:space="preserve">there are no consequences for an end-user when an end-user signs an authority to transfer their accounts or services; </w:t>
      </w:r>
    </w:p>
    <w:p w14:paraId="01A819B9" w14:textId="77777777" w:rsidR="0013141A" w:rsidRPr="00543FDD" w:rsidRDefault="0013141A" w:rsidP="0013141A">
      <w:pPr>
        <w:numPr>
          <w:ilvl w:val="0"/>
          <w:numId w:val="76"/>
        </w:numPr>
        <w:tabs>
          <w:tab w:val="left" w:pos="6315"/>
        </w:tabs>
        <w:spacing w:before="120" w:after="267"/>
        <w:ind w:left="658" w:hanging="357"/>
        <w:rPr>
          <w:rFonts w:ascii="Times New Roman" w:hAnsi="Times New Roman" w:cs="Times New Roman"/>
          <w:sz w:val="23"/>
          <w:szCs w:val="23"/>
        </w:rPr>
      </w:pPr>
      <w:r w:rsidRPr="00543FDD">
        <w:rPr>
          <w:rFonts w:ascii="Times New Roman" w:hAnsi="Times New Roman" w:cs="Times New Roman"/>
          <w:sz w:val="23"/>
          <w:szCs w:val="23"/>
        </w:rPr>
        <w:t xml:space="preserve">a Service has any characteristics or functionality other than as specified in a relevant standard form of agreement or the service description for the Service or in any specifications, collateral or brochures published in relation to the Service; or </w:t>
      </w:r>
    </w:p>
    <w:p w14:paraId="28EF70D3" w14:textId="77777777" w:rsidR="0013141A" w:rsidRPr="00543FDD" w:rsidRDefault="0013141A" w:rsidP="0013141A">
      <w:pPr>
        <w:numPr>
          <w:ilvl w:val="0"/>
          <w:numId w:val="76"/>
        </w:numPr>
        <w:tabs>
          <w:tab w:val="left" w:pos="6315"/>
        </w:tabs>
        <w:spacing w:before="120" w:after="267"/>
        <w:ind w:left="658" w:hanging="357"/>
        <w:rPr>
          <w:rFonts w:ascii="Times New Roman" w:hAnsi="Times New Roman" w:cs="Times New Roman"/>
          <w:sz w:val="23"/>
          <w:szCs w:val="23"/>
        </w:rPr>
      </w:pPr>
      <w:proofErr w:type="gramStart"/>
      <w:r w:rsidRPr="00543FDD">
        <w:rPr>
          <w:rFonts w:ascii="Times New Roman" w:hAnsi="Times New Roman" w:cs="Times New Roman"/>
          <w:sz w:val="23"/>
          <w:szCs w:val="23"/>
        </w:rPr>
        <w:t>the</w:t>
      </w:r>
      <w:proofErr w:type="gramEnd"/>
      <w:r w:rsidRPr="00543FDD">
        <w:rPr>
          <w:rFonts w:ascii="Times New Roman" w:hAnsi="Times New Roman" w:cs="Times New Roman"/>
          <w:sz w:val="23"/>
          <w:szCs w:val="23"/>
        </w:rPr>
        <w:t xml:space="preserve"> other Party participates in the provision of the first mentioned Party’s services, provided that a Party may, upon enquiry by an end-user, inform the end-user of the nature of its relationship with the other Party. </w:t>
      </w:r>
    </w:p>
    <w:p w14:paraId="04C82559" w14:textId="77777777" w:rsidR="0013141A" w:rsidRPr="00543FDD" w:rsidRDefault="0013141A" w:rsidP="0013141A">
      <w:pPr>
        <w:numPr>
          <w:ilvl w:val="1"/>
          <w:numId w:val="78"/>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Where a Party communicates with an end-user of either Party, the first mentioned Party shall ensure that it does not attribute to the other Party: </w:t>
      </w:r>
    </w:p>
    <w:p w14:paraId="0D4D8C62" w14:textId="77777777" w:rsidR="0013141A" w:rsidRPr="00543FDD" w:rsidRDefault="0013141A" w:rsidP="0013141A">
      <w:pPr>
        <w:numPr>
          <w:ilvl w:val="0"/>
          <w:numId w:val="77"/>
        </w:numPr>
        <w:tabs>
          <w:tab w:val="left" w:pos="6315"/>
        </w:tabs>
        <w:spacing w:before="120" w:after="267"/>
        <w:ind w:left="641" w:hanging="357"/>
        <w:rPr>
          <w:rFonts w:ascii="Times New Roman" w:hAnsi="Times New Roman" w:cs="Times New Roman"/>
          <w:sz w:val="23"/>
          <w:szCs w:val="23"/>
        </w:rPr>
      </w:pPr>
      <w:r w:rsidRPr="00543FDD">
        <w:rPr>
          <w:rFonts w:ascii="Times New Roman" w:hAnsi="Times New Roman" w:cs="Times New Roman"/>
          <w:sz w:val="23"/>
          <w:szCs w:val="23"/>
        </w:rPr>
        <w:t xml:space="preserve">blame for a Fault or other circumstance; or </w:t>
      </w:r>
    </w:p>
    <w:p w14:paraId="730F3A8B" w14:textId="77777777" w:rsidR="0013141A" w:rsidRPr="00543FDD" w:rsidRDefault="0013141A" w:rsidP="0013141A">
      <w:pPr>
        <w:numPr>
          <w:ilvl w:val="0"/>
          <w:numId w:val="77"/>
        </w:numPr>
        <w:tabs>
          <w:tab w:val="left" w:pos="6315"/>
        </w:tabs>
        <w:spacing w:before="120" w:after="267"/>
        <w:ind w:left="641" w:hanging="357"/>
        <w:rPr>
          <w:rFonts w:ascii="Times New Roman" w:hAnsi="Times New Roman" w:cs="Times New Roman"/>
          <w:sz w:val="23"/>
          <w:szCs w:val="23"/>
        </w:rPr>
      </w:pPr>
      <w:r w:rsidRPr="00543FDD">
        <w:rPr>
          <w:rFonts w:ascii="Times New Roman" w:hAnsi="Times New Roman" w:cs="Times New Roman"/>
          <w:sz w:val="23"/>
          <w:szCs w:val="23"/>
        </w:rPr>
        <w:t xml:space="preserve">the need for maintenance of a Network; or </w:t>
      </w:r>
    </w:p>
    <w:p w14:paraId="2A45CBC3" w14:textId="77777777" w:rsidR="0013141A" w:rsidRPr="00543FDD" w:rsidRDefault="0013141A" w:rsidP="0013141A">
      <w:pPr>
        <w:numPr>
          <w:ilvl w:val="0"/>
          <w:numId w:val="77"/>
        </w:numPr>
        <w:tabs>
          <w:tab w:val="left" w:pos="6315"/>
        </w:tabs>
        <w:spacing w:before="120" w:after="267"/>
        <w:ind w:left="641" w:hanging="357"/>
        <w:rPr>
          <w:rFonts w:ascii="Times New Roman" w:hAnsi="Times New Roman" w:cs="Times New Roman"/>
          <w:sz w:val="23"/>
          <w:szCs w:val="23"/>
        </w:rPr>
      </w:pPr>
      <w:r w:rsidRPr="00543FDD">
        <w:rPr>
          <w:rFonts w:ascii="Times New Roman" w:hAnsi="Times New Roman" w:cs="Times New Roman"/>
          <w:sz w:val="23"/>
          <w:szCs w:val="23"/>
        </w:rPr>
        <w:t xml:space="preserve">the suspension of a Service, </w:t>
      </w:r>
    </w:p>
    <w:p w14:paraId="52A6D13A" w14:textId="77777777" w:rsidR="0013141A" w:rsidRPr="00543FDD" w:rsidRDefault="0013141A" w:rsidP="0013141A">
      <w:pPr>
        <w:tabs>
          <w:tab w:val="left" w:pos="6315"/>
        </w:tabs>
        <w:spacing w:after="267"/>
        <w:ind w:left="431" w:hanging="431"/>
        <w:rPr>
          <w:rFonts w:ascii="Times New Roman" w:hAnsi="Times New Roman" w:cs="Times New Roman"/>
          <w:sz w:val="23"/>
          <w:szCs w:val="23"/>
        </w:rPr>
      </w:pPr>
      <w:r w:rsidRPr="00543FDD">
        <w:rPr>
          <w:rFonts w:ascii="Times New Roman" w:hAnsi="Times New Roman" w:cs="Times New Roman"/>
          <w:sz w:val="23"/>
          <w:szCs w:val="23"/>
        </w:rPr>
        <w:t xml:space="preserve">   </w:t>
      </w:r>
      <w:r w:rsidRPr="00543FDD">
        <w:rPr>
          <w:rFonts w:ascii="Times New Roman" w:hAnsi="Times New Roman" w:cs="Times New Roman"/>
          <w:sz w:val="23"/>
          <w:szCs w:val="23"/>
        </w:rPr>
        <w:tab/>
      </w:r>
      <w:proofErr w:type="gramStart"/>
      <w:r w:rsidRPr="00543FDD">
        <w:rPr>
          <w:rFonts w:ascii="Times New Roman" w:hAnsi="Times New Roman" w:cs="Times New Roman"/>
          <w:sz w:val="23"/>
          <w:szCs w:val="23"/>
        </w:rPr>
        <w:t>provided</w:t>
      </w:r>
      <w:proofErr w:type="gramEnd"/>
      <w:r w:rsidRPr="00543FDD">
        <w:rPr>
          <w:rFonts w:ascii="Times New Roman" w:hAnsi="Times New Roman" w:cs="Times New Roman"/>
          <w:sz w:val="23"/>
          <w:szCs w:val="23"/>
        </w:rPr>
        <w:t xml:space="preserve"> that this requirement does not require a Party to engage in unethical, misleading or deceptive conduct. </w:t>
      </w:r>
    </w:p>
    <w:p w14:paraId="64B592A8" w14:textId="77777777" w:rsidR="0013141A" w:rsidRDefault="0013141A" w:rsidP="0013141A">
      <w:pPr>
        <w:numPr>
          <w:ilvl w:val="1"/>
          <w:numId w:val="78"/>
        </w:numPr>
        <w:tabs>
          <w:tab w:val="left" w:pos="6315"/>
        </w:tabs>
        <w:spacing w:before="120" w:after="267"/>
        <w:ind w:left="567" w:hanging="567"/>
        <w:rPr>
          <w:rFonts w:ascii="Times New Roman" w:hAnsi="Times New Roman" w:cs="Times New Roman"/>
          <w:sz w:val="23"/>
          <w:szCs w:val="23"/>
        </w:rPr>
      </w:pPr>
      <w:r w:rsidRPr="00543FDD">
        <w:rPr>
          <w:rFonts w:ascii="Times New Roman" w:hAnsi="Times New Roman" w:cs="Times New Roman"/>
          <w:sz w:val="23"/>
          <w:szCs w:val="23"/>
        </w:rPr>
        <w:t xml:space="preserve">This Schedule 9 shall be subject to any applicable industry standard made by the ACMA pursuant to Part 6 of the </w:t>
      </w:r>
      <w:r w:rsidRPr="00543FDD">
        <w:rPr>
          <w:rFonts w:ascii="Times New Roman" w:hAnsi="Times New Roman" w:cs="Times New Roman"/>
          <w:i/>
          <w:iCs/>
          <w:sz w:val="23"/>
          <w:szCs w:val="23"/>
        </w:rPr>
        <w:t xml:space="preserve">Telecommunications Act 1997 </w:t>
      </w:r>
      <w:r w:rsidRPr="00543FDD">
        <w:rPr>
          <w:rFonts w:ascii="Times New Roman" w:hAnsi="Times New Roman" w:cs="Times New Roman"/>
          <w:sz w:val="23"/>
          <w:szCs w:val="23"/>
        </w:rPr>
        <w:t>(</w:t>
      </w:r>
      <w:proofErr w:type="spellStart"/>
      <w:r w:rsidRPr="00543FDD">
        <w:rPr>
          <w:rFonts w:ascii="Times New Roman" w:hAnsi="Times New Roman" w:cs="Times New Roman"/>
          <w:sz w:val="23"/>
          <w:szCs w:val="23"/>
        </w:rPr>
        <w:t>Cth</w:t>
      </w:r>
      <w:proofErr w:type="spellEnd"/>
      <w:r w:rsidRPr="00543FDD">
        <w:rPr>
          <w:rFonts w:ascii="Times New Roman" w:hAnsi="Times New Roman" w:cs="Times New Roman"/>
          <w:sz w:val="23"/>
          <w:szCs w:val="23"/>
        </w:rPr>
        <w:t xml:space="preserve">) and any applicable industry code registered pursuant to Part 6 of the </w:t>
      </w:r>
      <w:r w:rsidRPr="00543FDD">
        <w:rPr>
          <w:rFonts w:ascii="Times New Roman" w:hAnsi="Times New Roman" w:cs="Times New Roman"/>
          <w:i/>
          <w:iCs/>
          <w:sz w:val="23"/>
          <w:szCs w:val="23"/>
        </w:rPr>
        <w:t xml:space="preserve">Telecommunications Act 1997 </w:t>
      </w:r>
      <w:r w:rsidRPr="00543FDD">
        <w:rPr>
          <w:rFonts w:ascii="Times New Roman" w:hAnsi="Times New Roman" w:cs="Times New Roman"/>
          <w:sz w:val="23"/>
          <w:szCs w:val="23"/>
        </w:rPr>
        <w:t>(</w:t>
      </w:r>
      <w:proofErr w:type="spellStart"/>
      <w:r w:rsidRPr="00543FDD">
        <w:rPr>
          <w:rFonts w:ascii="Times New Roman" w:hAnsi="Times New Roman" w:cs="Times New Roman"/>
          <w:sz w:val="23"/>
          <w:szCs w:val="23"/>
        </w:rPr>
        <w:t>Cth</w:t>
      </w:r>
      <w:proofErr w:type="spellEnd"/>
      <w:r w:rsidRPr="00543FDD">
        <w:rPr>
          <w:rFonts w:ascii="Times New Roman" w:hAnsi="Times New Roman" w:cs="Times New Roman"/>
          <w:sz w:val="23"/>
          <w:szCs w:val="23"/>
        </w:rPr>
        <w:t>) in relation to communications or dealings with end-users.</w:t>
      </w:r>
    </w:p>
    <w:p w14:paraId="24C82926" w14:textId="77777777" w:rsidR="0013141A" w:rsidRDefault="0013141A" w:rsidP="0013141A">
      <w:pPr>
        <w:tabs>
          <w:tab w:val="left" w:pos="6315"/>
        </w:tabs>
        <w:spacing w:before="120" w:after="267"/>
        <w:rPr>
          <w:rFonts w:ascii="Times New Roman" w:hAnsi="Times New Roman" w:cs="Times New Roman"/>
          <w:sz w:val="23"/>
          <w:szCs w:val="23"/>
        </w:rPr>
      </w:pPr>
      <w:r>
        <w:rPr>
          <w:rFonts w:ascii="Times New Roman" w:hAnsi="Times New Roman" w:cs="Times New Roman"/>
          <w:sz w:val="23"/>
          <w:szCs w:val="23"/>
        </w:rPr>
        <w:br w:type="page"/>
      </w:r>
    </w:p>
    <w:p w14:paraId="2DDF62C9" w14:textId="77777777" w:rsidR="0013141A" w:rsidRPr="00543FDD" w:rsidRDefault="0013141A" w:rsidP="0013141A">
      <w:pPr>
        <w:spacing w:before="240"/>
        <w:outlineLvl w:val="0"/>
        <w:rPr>
          <w:rFonts w:ascii="Lucida Fax" w:eastAsiaTheme="majorEastAsia" w:hAnsi="Lucida Fax" w:cstheme="majorBidi"/>
          <w:bCs/>
          <w:color w:val="51626F"/>
          <w:sz w:val="32"/>
          <w:szCs w:val="28"/>
        </w:rPr>
      </w:pPr>
      <w:r w:rsidRPr="00543FDD">
        <w:rPr>
          <w:rFonts w:ascii="Lucida Fax" w:eastAsiaTheme="majorEastAsia" w:hAnsi="Lucida Fax" w:cstheme="majorBidi"/>
          <w:bCs/>
          <w:color w:val="51626F"/>
          <w:sz w:val="32"/>
          <w:szCs w:val="28"/>
        </w:rPr>
        <w:lastRenderedPageBreak/>
        <w:t xml:space="preserve">Schedule 10 - Network </w:t>
      </w:r>
      <w:proofErr w:type="spellStart"/>
      <w:r w:rsidRPr="00543FDD">
        <w:rPr>
          <w:rFonts w:ascii="Lucida Fax" w:eastAsiaTheme="majorEastAsia" w:hAnsi="Lucida Fax" w:cstheme="majorBidi"/>
          <w:bCs/>
          <w:color w:val="51626F"/>
          <w:sz w:val="32"/>
          <w:szCs w:val="28"/>
        </w:rPr>
        <w:t>modernisation</w:t>
      </w:r>
      <w:proofErr w:type="spellEnd"/>
      <w:r w:rsidRPr="00543FDD">
        <w:rPr>
          <w:rFonts w:ascii="Lucida Fax" w:eastAsiaTheme="majorEastAsia" w:hAnsi="Lucida Fax" w:cstheme="majorBidi"/>
          <w:bCs/>
          <w:color w:val="51626F"/>
          <w:sz w:val="32"/>
          <w:szCs w:val="28"/>
        </w:rPr>
        <w:t xml:space="preserve"> and upgrade notice periods</w:t>
      </w:r>
      <w:r>
        <w:rPr>
          <w:rFonts w:ascii="Lucida Fax" w:eastAsiaTheme="majorEastAsia" w:hAnsi="Lucida Fax" w:cstheme="majorBidi"/>
          <w:bCs/>
          <w:color w:val="51626F"/>
          <w:sz w:val="32"/>
          <w:szCs w:val="28"/>
        </w:rPr>
        <w:t xml:space="preserve"> </w:t>
      </w:r>
    </w:p>
    <w:p w14:paraId="6DDD7389" w14:textId="77777777" w:rsidR="0013141A" w:rsidRPr="008B3F80" w:rsidRDefault="0013141A" w:rsidP="0013141A">
      <w:pPr>
        <w:tabs>
          <w:tab w:val="left" w:pos="6315"/>
        </w:tabs>
        <w:spacing w:after="267"/>
        <w:rPr>
          <w:rFonts w:ascii="Times New Roman" w:hAnsi="Times New Roman" w:cs="Times New Roman"/>
          <w:sz w:val="23"/>
          <w:szCs w:val="23"/>
        </w:rPr>
      </w:pPr>
      <w:r w:rsidRPr="008B3F80">
        <w:rPr>
          <w:rFonts w:ascii="Times New Roman" w:hAnsi="Times New Roman" w:cs="Times New Roman"/>
          <w:i/>
          <w:iCs/>
          <w:sz w:val="23"/>
          <w:szCs w:val="23"/>
        </w:rPr>
        <w:t xml:space="preserve">Notice to be provided where Access Provider undertakes a Major Network </w:t>
      </w:r>
      <w:proofErr w:type="spellStart"/>
      <w:r w:rsidRPr="008B3F80">
        <w:rPr>
          <w:rFonts w:ascii="Times New Roman" w:hAnsi="Times New Roman" w:cs="Times New Roman"/>
          <w:i/>
          <w:iCs/>
          <w:sz w:val="23"/>
          <w:szCs w:val="23"/>
        </w:rPr>
        <w:t>Modernisation</w:t>
      </w:r>
      <w:proofErr w:type="spellEnd"/>
      <w:r w:rsidRPr="008B3F80">
        <w:rPr>
          <w:rFonts w:ascii="Times New Roman" w:hAnsi="Times New Roman" w:cs="Times New Roman"/>
          <w:i/>
          <w:iCs/>
          <w:sz w:val="23"/>
          <w:szCs w:val="23"/>
        </w:rPr>
        <w:t xml:space="preserve"> and Upgrade </w:t>
      </w:r>
    </w:p>
    <w:p w14:paraId="63A649A6" w14:textId="77777777" w:rsidR="0013141A" w:rsidRPr="00DB19B7" w:rsidRDefault="00724BB4" w:rsidP="00724BB4">
      <w:pPr>
        <w:pStyle w:val="Numbered11"/>
        <w:numPr>
          <w:ilvl w:val="1"/>
          <w:numId w:val="129"/>
        </w:numPr>
        <w:tabs>
          <w:tab w:val="clear" w:pos="1021"/>
        </w:tabs>
        <w:spacing w:before="120" w:after="267" w:line="276" w:lineRule="auto"/>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    </w:t>
      </w:r>
      <w:r w:rsidR="0013141A" w:rsidRPr="00DB19B7">
        <w:rPr>
          <w:rFonts w:ascii="Times New Roman" w:hAnsi="Times New Roman" w:cs="Times New Roman"/>
          <w:color w:val="auto"/>
          <w:sz w:val="23"/>
          <w:szCs w:val="23"/>
        </w:rPr>
        <w:t xml:space="preserve">Except where the parties agree otherwise, the Access Provider may make a Major Network </w:t>
      </w:r>
      <w:r w:rsidRPr="00DB19B7">
        <w:rPr>
          <w:rFonts w:ascii="Times New Roman" w:hAnsi="Times New Roman" w:cs="Times New Roman"/>
          <w:color w:val="auto"/>
          <w:sz w:val="23"/>
          <w:szCs w:val="23"/>
        </w:rPr>
        <w:t xml:space="preserve">  </w:t>
      </w:r>
      <w:r w:rsidRPr="00DB19B7">
        <w:rPr>
          <w:rFonts w:ascii="Times New Roman" w:hAnsi="Times New Roman" w:cs="Times New Roman"/>
          <w:color w:val="auto"/>
          <w:sz w:val="23"/>
          <w:szCs w:val="23"/>
        </w:rPr>
        <w:br/>
        <w:t xml:space="preserve">    </w:t>
      </w:r>
      <w:r w:rsidR="0013141A" w:rsidRPr="00DB19B7">
        <w:rPr>
          <w:rFonts w:ascii="Times New Roman" w:hAnsi="Times New Roman" w:cs="Times New Roman"/>
          <w:color w:val="auto"/>
          <w:sz w:val="23"/>
          <w:szCs w:val="23"/>
        </w:rPr>
        <w:t xml:space="preserve">Modernisation and Upgrade by: </w:t>
      </w:r>
    </w:p>
    <w:p w14:paraId="7D64614F" w14:textId="77777777" w:rsidR="0013141A" w:rsidRPr="008B3F80" w:rsidRDefault="0013141A" w:rsidP="0013141A">
      <w:pPr>
        <w:pStyle w:val="ListParagraph"/>
        <w:numPr>
          <w:ilvl w:val="0"/>
          <w:numId w:val="106"/>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providing the Access Seeker with notices in writing in accordance with clauses 10.2 and 10.4 (</w:t>
      </w:r>
      <w:r w:rsidRPr="008B3F80">
        <w:rPr>
          <w:rFonts w:ascii="Times New Roman" w:hAnsi="Times New Roman" w:cs="Times New Roman"/>
          <w:b/>
          <w:bCs/>
          <w:sz w:val="23"/>
          <w:szCs w:val="23"/>
        </w:rPr>
        <w:t>General Notification</w:t>
      </w:r>
      <w:r w:rsidRPr="008B3F80">
        <w:rPr>
          <w:rFonts w:ascii="Times New Roman" w:hAnsi="Times New Roman" w:cs="Times New Roman"/>
          <w:sz w:val="23"/>
          <w:szCs w:val="23"/>
        </w:rPr>
        <w:t>) and clauses 10.3 and 10.5 (</w:t>
      </w:r>
      <w:r w:rsidRPr="008B3F80">
        <w:rPr>
          <w:rFonts w:ascii="Times New Roman" w:hAnsi="Times New Roman" w:cs="Times New Roman"/>
          <w:b/>
          <w:bCs/>
          <w:sz w:val="23"/>
          <w:szCs w:val="23"/>
        </w:rPr>
        <w:t>Individual Notification)</w:t>
      </w:r>
      <w:r w:rsidRPr="008B3F80">
        <w:rPr>
          <w:rFonts w:ascii="Times New Roman" w:hAnsi="Times New Roman" w:cs="Times New Roman"/>
          <w:sz w:val="23"/>
          <w:szCs w:val="23"/>
        </w:rPr>
        <w:t xml:space="preserve">; and </w:t>
      </w:r>
    </w:p>
    <w:p w14:paraId="0EF60525" w14:textId="77777777" w:rsidR="0013141A" w:rsidRPr="008B3F80" w:rsidRDefault="0013141A" w:rsidP="0013141A">
      <w:pPr>
        <w:pStyle w:val="ListParagraph"/>
        <w:numPr>
          <w:ilvl w:val="0"/>
          <w:numId w:val="106"/>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consulting with the Access Seeker, and negotiating in good faith, to address any reasonable concerns of the Access Seeker, in relation to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w:t>
      </w:r>
    </w:p>
    <w:p w14:paraId="0F301038" w14:textId="77777777" w:rsidR="0013141A" w:rsidRPr="008B3F80" w:rsidRDefault="0013141A" w:rsidP="0013141A">
      <w:pPr>
        <w:rPr>
          <w:rFonts w:ascii="Times New Roman" w:hAnsi="Times New Roman" w:cs="Times New Roman"/>
          <w:sz w:val="23"/>
          <w:szCs w:val="23"/>
        </w:rPr>
      </w:pPr>
      <w:r w:rsidRPr="008B3F80">
        <w:rPr>
          <w:rFonts w:ascii="Times New Roman" w:hAnsi="Times New Roman" w:cs="Times New Roman"/>
          <w:sz w:val="23"/>
          <w:szCs w:val="23"/>
        </w:rPr>
        <w:t xml:space="preserve">            This clause 10.1 does not apply to an Emergency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w:t>
      </w:r>
    </w:p>
    <w:p w14:paraId="41EAFB87" w14:textId="77777777" w:rsidR="0013141A" w:rsidRPr="00DB19B7" w:rsidRDefault="00724BB4" w:rsidP="00724BB4">
      <w:pPr>
        <w:pStyle w:val="Numbered11"/>
        <w:numPr>
          <w:ilvl w:val="1"/>
          <w:numId w:val="129"/>
        </w:numPr>
        <w:tabs>
          <w:tab w:val="clear" w:pos="1021"/>
        </w:tabs>
        <w:spacing w:before="120" w:after="267" w:line="276" w:lineRule="auto"/>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    </w:t>
      </w:r>
      <w:r w:rsidR="0013141A" w:rsidRPr="00DB19B7">
        <w:rPr>
          <w:rFonts w:ascii="Times New Roman" w:hAnsi="Times New Roman" w:cs="Times New Roman"/>
          <w:color w:val="auto"/>
          <w:sz w:val="23"/>
          <w:szCs w:val="23"/>
        </w:rPr>
        <w:t xml:space="preserve">The period of notices given under a General Notification provided by the Access Provider to </w:t>
      </w:r>
      <w:r w:rsidRPr="00DB19B7">
        <w:rPr>
          <w:rFonts w:ascii="Times New Roman" w:hAnsi="Times New Roman" w:cs="Times New Roman"/>
          <w:color w:val="auto"/>
          <w:sz w:val="23"/>
          <w:szCs w:val="23"/>
        </w:rPr>
        <w:br/>
        <w:t xml:space="preserve">     </w:t>
      </w:r>
      <w:r w:rsidR="0013141A" w:rsidRPr="00DB19B7">
        <w:rPr>
          <w:rFonts w:ascii="Times New Roman" w:hAnsi="Times New Roman" w:cs="Times New Roman"/>
          <w:color w:val="auto"/>
          <w:sz w:val="23"/>
          <w:szCs w:val="23"/>
        </w:rPr>
        <w:t xml:space="preserve">the Access Seeker: </w:t>
      </w:r>
    </w:p>
    <w:p w14:paraId="6EC032F2" w14:textId="77777777" w:rsidR="0013141A" w:rsidRPr="008B3F80" w:rsidRDefault="0013141A" w:rsidP="0013141A">
      <w:pPr>
        <w:pStyle w:val="ListParagraph"/>
        <w:numPr>
          <w:ilvl w:val="0"/>
          <w:numId w:val="107"/>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must be an Equivalent Period of Notice; and </w:t>
      </w:r>
    </w:p>
    <w:p w14:paraId="5E6F6400" w14:textId="77777777" w:rsidR="0013141A" w:rsidRPr="008B3F80" w:rsidRDefault="0013141A" w:rsidP="0013141A">
      <w:pPr>
        <w:pStyle w:val="ListParagraph"/>
        <w:numPr>
          <w:ilvl w:val="0"/>
          <w:numId w:val="107"/>
        </w:numPr>
        <w:tabs>
          <w:tab w:val="clear" w:pos="340"/>
        </w:tabs>
        <w:rPr>
          <w:rFonts w:ascii="Times New Roman" w:hAnsi="Times New Roman" w:cs="Times New Roman"/>
          <w:sz w:val="23"/>
          <w:szCs w:val="23"/>
        </w:rPr>
      </w:pPr>
      <w:proofErr w:type="gramStart"/>
      <w:r w:rsidRPr="008B3F80">
        <w:rPr>
          <w:rFonts w:ascii="Times New Roman" w:hAnsi="Times New Roman" w:cs="Times New Roman"/>
          <w:sz w:val="23"/>
          <w:szCs w:val="23"/>
        </w:rPr>
        <w:t>in</w:t>
      </w:r>
      <w:proofErr w:type="gramEnd"/>
      <w:r w:rsidRPr="008B3F80">
        <w:rPr>
          <w:rFonts w:ascii="Times New Roman" w:hAnsi="Times New Roman" w:cs="Times New Roman"/>
          <w:sz w:val="23"/>
          <w:szCs w:val="23"/>
        </w:rPr>
        <w:t xml:space="preserve"> any event, must not be less than 30 weeks before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w:t>
      </w:r>
      <w:r w:rsidRPr="008B3F80">
        <w:rPr>
          <w:rFonts w:ascii="Times New Roman" w:eastAsiaTheme="majorEastAsia" w:hAnsi="Times New Roman" w:cs="Times New Roman"/>
          <w:bCs/>
          <w:color w:val="000000" w:themeColor="text1"/>
          <w:sz w:val="23"/>
          <w:szCs w:val="23"/>
          <w:lang w:val="en-AU"/>
        </w:rPr>
        <w:t xml:space="preserve">Upgrade is scheduled to take effect. </w:t>
      </w:r>
    </w:p>
    <w:p w14:paraId="725C3807"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An Individual Notification must be provided by the Access Provider to the Access Seeker as soon as practicable after the General Notification, taking account of all the circumstances of the Major Network Modernisation and Upgrade.</w:t>
      </w:r>
    </w:p>
    <w:p w14:paraId="56DE5130" w14:textId="77777777" w:rsidR="0013141A" w:rsidRPr="008B3F80" w:rsidRDefault="0013141A" w:rsidP="0013141A">
      <w:pPr>
        <w:rPr>
          <w:rFonts w:ascii="Times New Roman" w:hAnsi="Times New Roman" w:cs="Times New Roman"/>
          <w:sz w:val="23"/>
          <w:szCs w:val="23"/>
        </w:rPr>
      </w:pPr>
      <w:r w:rsidRPr="008B3F80">
        <w:rPr>
          <w:rFonts w:ascii="Times New Roman" w:hAnsi="Times New Roman" w:cs="Times New Roman"/>
          <w:i/>
          <w:iCs/>
          <w:sz w:val="23"/>
          <w:szCs w:val="23"/>
        </w:rPr>
        <w:t xml:space="preserve">Information to be provided in the notices </w:t>
      </w:r>
    </w:p>
    <w:p w14:paraId="29DD86F7"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A General Notification must include a general description of the proposed Major Network Modernisation and Upgrade, including the indicative timing for the implementation of the Major Network Modernisation and Upgrade. </w:t>
      </w:r>
    </w:p>
    <w:p w14:paraId="328F741E"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An Individual Notification must include the following information in addition to the information provided in the relevant General Notification: </w:t>
      </w:r>
    </w:p>
    <w:p w14:paraId="44667A31" w14:textId="77777777" w:rsidR="0013141A" w:rsidRPr="008B3F80" w:rsidRDefault="0013141A" w:rsidP="0013141A">
      <w:pPr>
        <w:pStyle w:val="ListParagraph"/>
        <w:numPr>
          <w:ilvl w:val="0"/>
          <w:numId w:val="108"/>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the anticipated commencement date for implementing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w:t>
      </w:r>
    </w:p>
    <w:p w14:paraId="2A6A74BB" w14:textId="77777777" w:rsidR="0013141A" w:rsidRPr="008B3F80" w:rsidRDefault="0013141A" w:rsidP="0013141A">
      <w:pPr>
        <w:pStyle w:val="ListParagraph"/>
        <w:numPr>
          <w:ilvl w:val="0"/>
          <w:numId w:val="108"/>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the anticipated amount of time it will take to implement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w:t>
      </w:r>
    </w:p>
    <w:p w14:paraId="510CF5FC" w14:textId="77777777" w:rsidR="0013141A" w:rsidRPr="008B3F80" w:rsidRDefault="0013141A" w:rsidP="0013141A">
      <w:pPr>
        <w:pStyle w:val="ListParagraph"/>
        <w:numPr>
          <w:ilvl w:val="0"/>
          <w:numId w:val="108"/>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details of the Access Seeker’s activated Services, or Services in the process of being activated at the date of the notice, that are likely to be affected by the Major Network </w:t>
      </w:r>
      <w:proofErr w:type="spellStart"/>
      <w:r w:rsidRPr="008B3F80">
        <w:rPr>
          <w:rFonts w:ascii="Times New Roman" w:hAnsi="Times New Roman" w:cs="Times New Roman"/>
          <w:sz w:val="23"/>
          <w:szCs w:val="23"/>
        </w:rPr>
        <w:lastRenderedPageBreak/>
        <w:t>Modernisation</w:t>
      </w:r>
      <w:proofErr w:type="spellEnd"/>
      <w:r w:rsidRPr="008B3F80">
        <w:rPr>
          <w:rFonts w:ascii="Times New Roman" w:hAnsi="Times New Roman" w:cs="Times New Roman"/>
          <w:sz w:val="23"/>
          <w:szCs w:val="23"/>
        </w:rPr>
        <w:t xml:space="preserve"> and Upgrade; </w:t>
      </w:r>
    </w:p>
    <w:p w14:paraId="7945AC65" w14:textId="77777777" w:rsidR="0013141A" w:rsidRPr="008B3F80" w:rsidRDefault="0013141A" w:rsidP="0013141A">
      <w:pPr>
        <w:pStyle w:val="ListParagraph"/>
        <w:numPr>
          <w:ilvl w:val="0"/>
          <w:numId w:val="108"/>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the likely action required by the Access Seeker as a result of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(including the possible impact of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upon the Access Seeker’s Service); and </w:t>
      </w:r>
    </w:p>
    <w:p w14:paraId="00F39575" w14:textId="77777777" w:rsidR="0013141A" w:rsidRPr="008B3F80" w:rsidRDefault="0013141A" w:rsidP="0013141A">
      <w:pPr>
        <w:pStyle w:val="ListParagraph"/>
        <w:numPr>
          <w:ilvl w:val="0"/>
          <w:numId w:val="108"/>
        </w:numPr>
        <w:tabs>
          <w:tab w:val="clear" w:pos="340"/>
        </w:tabs>
        <w:rPr>
          <w:rFonts w:ascii="Times New Roman" w:hAnsi="Times New Roman" w:cs="Times New Roman"/>
          <w:sz w:val="23"/>
          <w:szCs w:val="23"/>
        </w:rPr>
      </w:pPr>
      <w:proofErr w:type="gramStart"/>
      <w:r w:rsidRPr="008B3F80">
        <w:rPr>
          <w:rFonts w:ascii="Times New Roman" w:hAnsi="Times New Roman" w:cs="Times New Roman"/>
          <w:sz w:val="23"/>
          <w:szCs w:val="23"/>
        </w:rPr>
        <w:t>details</w:t>
      </w:r>
      <w:proofErr w:type="gramEnd"/>
      <w:r w:rsidRPr="008B3F80">
        <w:rPr>
          <w:rFonts w:ascii="Times New Roman" w:hAnsi="Times New Roman" w:cs="Times New Roman"/>
          <w:sz w:val="23"/>
          <w:szCs w:val="23"/>
        </w:rPr>
        <w:t xml:space="preserve"> of who the Access Seeker may contact to obtain further information about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w:t>
      </w:r>
    </w:p>
    <w:p w14:paraId="1BB9593C"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An Individual Notification only needs to be given where a Service has been activated or the Access Provider is in the process of activating a service as at the date of the Individual Notification, and: </w:t>
      </w:r>
    </w:p>
    <w:p w14:paraId="30A12153" w14:textId="77777777" w:rsidR="0013141A" w:rsidRPr="008B3F80" w:rsidRDefault="0013141A" w:rsidP="0013141A">
      <w:pPr>
        <w:pStyle w:val="ListParagraph"/>
        <w:numPr>
          <w:ilvl w:val="0"/>
          <w:numId w:val="109"/>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will require the Access Seeker to take particular action in order to continue to use the Service; or </w:t>
      </w:r>
    </w:p>
    <w:p w14:paraId="308839EB" w14:textId="77777777" w:rsidR="0013141A" w:rsidRPr="008B3F80" w:rsidRDefault="0013141A" w:rsidP="0013141A">
      <w:pPr>
        <w:pStyle w:val="ListParagraph"/>
        <w:numPr>
          <w:ilvl w:val="0"/>
          <w:numId w:val="109"/>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will result in the Service no longer being supplied or the Service being suspended for a period of no less than 20 Business Days. </w:t>
      </w:r>
    </w:p>
    <w:p w14:paraId="7522B682"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Where the Access Provider has provided the Access Seeker with an Individual Notification, the Access Provider must provide the Access Seeker with: </w:t>
      </w:r>
    </w:p>
    <w:p w14:paraId="4FC0A262" w14:textId="77777777" w:rsidR="0013141A" w:rsidRPr="008B3F80" w:rsidRDefault="0013141A" w:rsidP="0013141A">
      <w:pPr>
        <w:pStyle w:val="ListParagraph"/>
        <w:numPr>
          <w:ilvl w:val="0"/>
          <w:numId w:val="110"/>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updates about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covered by the notice, including: </w:t>
      </w:r>
    </w:p>
    <w:p w14:paraId="2C22634B" w14:textId="77777777" w:rsidR="0013141A" w:rsidRPr="008B3F80" w:rsidRDefault="0013141A" w:rsidP="0013141A">
      <w:pPr>
        <w:pStyle w:val="ListParagraph"/>
        <w:numPr>
          <w:ilvl w:val="0"/>
          <w:numId w:val="111"/>
        </w:numPr>
        <w:tabs>
          <w:tab w:val="clear" w:pos="340"/>
        </w:tabs>
        <w:ind w:left="1366" w:hanging="357"/>
        <w:rPr>
          <w:rFonts w:ascii="Times New Roman" w:hAnsi="Times New Roman" w:cs="Times New Roman"/>
          <w:sz w:val="23"/>
          <w:szCs w:val="23"/>
        </w:rPr>
      </w:pPr>
      <w:r w:rsidRPr="008B3F80">
        <w:rPr>
          <w:rFonts w:ascii="Times New Roman" w:hAnsi="Times New Roman" w:cs="Times New Roman"/>
          <w:sz w:val="23"/>
          <w:szCs w:val="23"/>
        </w:rPr>
        <w:t xml:space="preserve">any update or change to the information provided in the Individual Notification; </w:t>
      </w:r>
    </w:p>
    <w:p w14:paraId="3E47F7FB" w14:textId="77777777" w:rsidR="0013141A" w:rsidRPr="008B3F80" w:rsidRDefault="0013141A" w:rsidP="0013141A">
      <w:pPr>
        <w:pStyle w:val="ListParagraph"/>
        <w:numPr>
          <w:ilvl w:val="0"/>
          <w:numId w:val="111"/>
        </w:numPr>
        <w:tabs>
          <w:tab w:val="clear" w:pos="340"/>
        </w:tabs>
        <w:ind w:left="1366" w:hanging="357"/>
        <w:rPr>
          <w:rFonts w:ascii="Times New Roman" w:hAnsi="Times New Roman" w:cs="Times New Roman"/>
          <w:sz w:val="23"/>
          <w:szCs w:val="23"/>
        </w:rPr>
      </w:pPr>
      <w:r w:rsidRPr="008B3F80">
        <w:rPr>
          <w:rFonts w:ascii="Times New Roman" w:hAnsi="Times New Roman" w:cs="Times New Roman"/>
          <w:sz w:val="23"/>
          <w:szCs w:val="23"/>
        </w:rPr>
        <w:t xml:space="preserve">any new information available at the time of the update about: </w:t>
      </w:r>
    </w:p>
    <w:p w14:paraId="6A0139D0" w14:textId="77777777" w:rsidR="0013141A" w:rsidRPr="008B3F80" w:rsidRDefault="0013141A" w:rsidP="0013141A">
      <w:pPr>
        <w:pStyle w:val="ListParagraph"/>
        <w:numPr>
          <w:ilvl w:val="0"/>
          <w:numId w:val="112"/>
        </w:numPr>
        <w:tabs>
          <w:tab w:val="clear" w:pos="340"/>
        </w:tabs>
        <w:ind w:left="1548" w:hanging="357"/>
        <w:rPr>
          <w:rFonts w:ascii="Times New Roman" w:hAnsi="Times New Roman" w:cs="Times New Roman"/>
          <w:sz w:val="23"/>
          <w:szCs w:val="23"/>
        </w:rPr>
      </w:pPr>
      <w:r w:rsidRPr="008B3F80">
        <w:rPr>
          <w:rFonts w:ascii="Times New Roman" w:hAnsi="Times New Roman" w:cs="Times New Roman"/>
          <w:sz w:val="23"/>
          <w:szCs w:val="23"/>
        </w:rPr>
        <w:t xml:space="preserve">how the Access Seeker may be impacted by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and </w:t>
      </w:r>
    </w:p>
    <w:p w14:paraId="4C13D467" w14:textId="77777777" w:rsidR="0013141A" w:rsidRPr="008B3F80" w:rsidRDefault="0013141A" w:rsidP="0013141A">
      <w:pPr>
        <w:pStyle w:val="ListParagraph"/>
        <w:numPr>
          <w:ilvl w:val="0"/>
          <w:numId w:val="112"/>
        </w:numPr>
        <w:tabs>
          <w:tab w:val="clear" w:pos="340"/>
        </w:tabs>
        <w:ind w:left="1548" w:hanging="357"/>
        <w:rPr>
          <w:rFonts w:ascii="Times New Roman" w:hAnsi="Times New Roman" w:cs="Times New Roman"/>
          <w:sz w:val="23"/>
          <w:szCs w:val="23"/>
        </w:rPr>
      </w:pPr>
      <w:proofErr w:type="gramStart"/>
      <w:r w:rsidRPr="008B3F80">
        <w:rPr>
          <w:rFonts w:ascii="Times New Roman" w:hAnsi="Times New Roman" w:cs="Times New Roman"/>
          <w:sz w:val="23"/>
          <w:szCs w:val="23"/>
        </w:rPr>
        <w:t>what</w:t>
      </w:r>
      <w:proofErr w:type="gramEnd"/>
      <w:r w:rsidRPr="008B3F80">
        <w:rPr>
          <w:rFonts w:ascii="Times New Roman" w:hAnsi="Times New Roman" w:cs="Times New Roman"/>
          <w:sz w:val="23"/>
          <w:szCs w:val="23"/>
        </w:rPr>
        <w:t xml:space="preserve"> steps the Access Seeker will be required to take to facilitate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w:t>
      </w:r>
    </w:p>
    <w:p w14:paraId="2FC84637"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The updates referred to in subclause 10.7(a) must be provided regularly (which is not required to be any more frequently than Monthly) after the Individual Notification.</w:t>
      </w:r>
    </w:p>
    <w:p w14:paraId="313A7ACE" w14:textId="77777777" w:rsidR="0013141A" w:rsidRPr="008B3F80" w:rsidRDefault="0013141A" w:rsidP="0013141A">
      <w:pPr>
        <w:rPr>
          <w:rFonts w:ascii="Times New Roman" w:hAnsi="Times New Roman" w:cs="Times New Roman"/>
          <w:sz w:val="23"/>
          <w:szCs w:val="23"/>
        </w:rPr>
      </w:pPr>
      <w:r w:rsidRPr="008B3F80">
        <w:rPr>
          <w:rFonts w:ascii="Times New Roman" w:hAnsi="Times New Roman" w:cs="Times New Roman"/>
          <w:i/>
          <w:iCs/>
          <w:sz w:val="23"/>
          <w:szCs w:val="23"/>
        </w:rPr>
        <w:t xml:space="preserve">Emergency Network </w:t>
      </w:r>
      <w:proofErr w:type="spellStart"/>
      <w:r w:rsidRPr="008B3F80">
        <w:rPr>
          <w:rFonts w:ascii="Times New Roman" w:hAnsi="Times New Roman" w:cs="Times New Roman"/>
          <w:i/>
          <w:iCs/>
          <w:sz w:val="23"/>
          <w:szCs w:val="23"/>
        </w:rPr>
        <w:t>Modernisation</w:t>
      </w:r>
      <w:proofErr w:type="spellEnd"/>
      <w:r w:rsidRPr="008B3F80">
        <w:rPr>
          <w:rFonts w:ascii="Times New Roman" w:hAnsi="Times New Roman" w:cs="Times New Roman"/>
          <w:i/>
          <w:iCs/>
          <w:sz w:val="23"/>
          <w:szCs w:val="23"/>
        </w:rPr>
        <w:t xml:space="preserve"> and Upgrade </w:t>
      </w:r>
    </w:p>
    <w:p w14:paraId="2B860DF9"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In the event of an Emergency, the Access Provider may conduct an Emergency Network Modernisation and Upgrade, and </w:t>
      </w:r>
    </w:p>
    <w:p w14:paraId="50D2DAD4" w14:textId="77777777" w:rsidR="0013141A" w:rsidRPr="008B3F80" w:rsidRDefault="0013141A" w:rsidP="0013141A">
      <w:pPr>
        <w:pStyle w:val="ListParagraph"/>
        <w:numPr>
          <w:ilvl w:val="0"/>
          <w:numId w:val="113"/>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must use its best </w:t>
      </w:r>
      <w:proofErr w:type="spellStart"/>
      <w:r w:rsidRPr="008B3F80">
        <w:rPr>
          <w:rFonts w:ascii="Times New Roman" w:hAnsi="Times New Roman" w:cs="Times New Roman"/>
          <w:sz w:val="23"/>
          <w:szCs w:val="23"/>
        </w:rPr>
        <w:t>endeavours</w:t>
      </w:r>
      <w:proofErr w:type="spellEnd"/>
      <w:r w:rsidRPr="008B3F80">
        <w:rPr>
          <w:rFonts w:ascii="Times New Roman" w:hAnsi="Times New Roman" w:cs="Times New Roman"/>
          <w:sz w:val="23"/>
          <w:szCs w:val="23"/>
        </w:rPr>
        <w:t xml:space="preserve"> to provide the Access Seeker with an Individual Notification prior to the Emergency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being implemented; or</w:t>
      </w:r>
    </w:p>
    <w:p w14:paraId="4421DAE5" w14:textId="77777777" w:rsidR="0013141A" w:rsidRPr="008B3F80" w:rsidRDefault="0013141A" w:rsidP="0013141A">
      <w:pPr>
        <w:pStyle w:val="ListParagraph"/>
        <w:numPr>
          <w:ilvl w:val="0"/>
          <w:numId w:val="113"/>
        </w:numPr>
        <w:tabs>
          <w:tab w:val="clear" w:pos="340"/>
        </w:tabs>
        <w:rPr>
          <w:rFonts w:ascii="Times New Roman" w:hAnsi="Times New Roman" w:cs="Times New Roman"/>
          <w:sz w:val="23"/>
          <w:szCs w:val="23"/>
        </w:rPr>
      </w:pPr>
      <w:proofErr w:type="gramStart"/>
      <w:r w:rsidRPr="008B3F80">
        <w:rPr>
          <w:rFonts w:ascii="Times New Roman" w:hAnsi="Times New Roman" w:cs="Times New Roman"/>
          <w:sz w:val="23"/>
          <w:szCs w:val="23"/>
        </w:rPr>
        <w:t>where</w:t>
      </w:r>
      <w:proofErr w:type="gramEnd"/>
      <w:r w:rsidRPr="008B3F80">
        <w:rPr>
          <w:rFonts w:ascii="Times New Roman" w:hAnsi="Times New Roman" w:cs="Times New Roman"/>
          <w:sz w:val="23"/>
          <w:szCs w:val="23"/>
        </w:rPr>
        <w:t xml:space="preserve"> it is not practicable for prior notice to be given, the Access Provider must provide the Access Seeker with an Individual Notification as soon as reasonably practicable after the Emergency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is implemented. </w:t>
      </w:r>
    </w:p>
    <w:p w14:paraId="61D761E6" w14:textId="77777777" w:rsidR="0013141A" w:rsidRPr="008B3F80" w:rsidRDefault="0013141A" w:rsidP="0013141A">
      <w:pPr>
        <w:keepNext/>
        <w:rPr>
          <w:rFonts w:ascii="Times New Roman" w:hAnsi="Times New Roman" w:cs="Times New Roman"/>
          <w:i/>
          <w:iCs/>
          <w:sz w:val="23"/>
          <w:szCs w:val="23"/>
        </w:rPr>
      </w:pPr>
      <w:r w:rsidRPr="008B3F80">
        <w:rPr>
          <w:rFonts w:ascii="Times New Roman" w:hAnsi="Times New Roman" w:cs="Times New Roman"/>
          <w:i/>
          <w:iCs/>
          <w:sz w:val="23"/>
          <w:szCs w:val="23"/>
        </w:rPr>
        <w:lastRenderedPageBreak/>
        <w:t xml:space="preserve">Negotiations in good faith </w:t>
      </w:r>
    </w:p>
    <w:p w14:paraId="1ED3A52D"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Except where the parties agree otherwise, the Access Provider must not commence implementation of a Major Network Modernisation and Upgrade unless:</w:t>
      </w:r>
    </w:p>
    <w:p w14:paraId="3874630D" w14:textId="77777777" w:rsidR="0013141A" w:rsidRPr="008B3F80" w:rsidRDefault="0013141A" w:rsidP="0013141A">
      <w:pPr>
        <w:pStyle w:val="ListParagraph"/>
        <w:numPr>
          <w:ilvl w:val="0"/>
          <w:numId w:val="114"/>
        </w:numPr>
        <w:tabs>
          <w:tab w:val="clear" w:pos="340"/>
        </w:tabs>
        <w:rPr>
          <w:rFonts w:ascii="Times New Roman" w:hAnsi="Times New Roman" w:cs="Times New Roman"/>
          <w:sz w:val="23"/>
          <w:szCs w:val="23"/>
        </w:rPr>
      </w:pPr>
      <w:r w:rsidRPr="008B3F80">
        <w:rPr>
          <w:rFonts w:ascii="Times New Roman" w:hAnsi="Times New Roman" w:cs="Times New Roman"/>
          <w:sz w:val="23"/>
          <w:szCs w:val="23"/>
        </w:rPr>
        <w:t xml:space="preserve">it complies with clauses 10.1 to 10.8; and </w:t>
      </w:r>
    </w:p>
    <w:p w14:paraId="6408A9EF" w14:textId="77777777" w:rsidR="0013141A" w:rsidRPr="008B3F80" w:rsidRDefault="0013141A" w:rsidP="0013141A">
      <w:pPr>
        <w:pStyle w:val="ListParagraph"/>
        <w:numPr>
          <w:ilvl w:val="0"/>
          <w:numId w:val="114"/>
        </w:numPr>
        <w:tabs>
          <w:tab w:val="clear" w:pos="340"/>
        </w:tabs>
        <w:rPr>
          <w:rFonts w:ascii="Times New Roman" w:hAnsi="Times New Roman" w:cs="Times New Roman"/>
          <w:sz w:val="23"/>
          <w:szCs w:val="23"/>
        </w:rPr>
      </w:pPr>
      <w:proofErr w:type="gramStart"/>
      <w:r w:rsidRPr="008B3F80">
        <w:rPr>
          <w:rFonts w:ascii="Times New Roman" w:hAnsi="Times New Roman" w:cs="Times New Roman"/>
          <w:sz w:val="23"/>
          <w:szCs w:val="23"/>
        </w:rPr>
        <w:t>it</w:t>
      </w:r>
      <w:proofErr w:type="gramEnd"/>
      <w:r w:rsidRPr="008B3F80">
        <w:rPr>
          <w:rFonts w:ascii="Times New Roman" w:hAnsi="Times New Roman" w:cs="Times New Roman"/>
          <w:sz w:val="23"/>
          <w:szCs w:val="23"/>
        </w:rPr>
        <w:t xml:space="preserve"> has consulted with the Access Seeker and has negotiated in good faith, and addressed the reasonable concerns of the Access Seeker in relation to the Major Network </w:t>
      </w:r>
      <w:proofErr w:type="spellStart"/>
      <w:r w:rsidRPr="008B3F80">
        <w:rPr>
          <w:rFonts w:ascii="Times New Roman" w:hAnsi="Times New Roman" w:cs="Times New Roman"/>
          <w:sz w:val="23"/>
          <w:szCs w:val="23"/>
        </w:rPr>
        <w:t>Modernisation</w:t>
      </w:r>
      <w:proofErr w:type="spellEnd"/>
      <w:r w:rsidRPr="008B3F80">
        <w:rPr>
          <w:rFonts w:ascii="Times New Roman" w:hAnsi="Times New Roman" w:cs="Times New Roman"/>
          <w:sz w:val="23"/>
          <w:szCs w:val="23"/>
        </w:rPr>
        <w:t xml:space="preserve"> and Upgrade. </w:t>
      </w:r>
    </w:p>
    <w:p w14:paraId="3B6C2937"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Notwithstanding any continuing negotiations between the Access Provider and the Access Seeker pursuant to clauses 10.1 and 10.10, if the Access Provider has complied with this Schedule 10, a Major Network Modernisation and Upgrade may proceed within a reasonable time period, taking account of all the circumstances, after an Individual Notification has been issued, unless both parties agree otherwise. </w:t>
      </w:r>
    </w:p>
    <w:p w14:paraId="3F75F254"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In attempting to reach a mutually acceptable resolution in relation to a variation under clauses 10.1 and 10.10, the parties must recognise any need that the Access Provider may have to ensure that the specifications for the Services which the Access Providers supplies to more than one of its customers need to be consistent (including, without limitation having regard to the incorporation by the Access Provider of any relevant international standards). </w:t>
      </w:r>
    </w:p>
    <w:p w14:paraId="2ADE6811" w14:textId="77777777" w:rsidR="0013141A" w:rsidRPr="008B3F80" w:rsidRDefault="0013141A" w:rsidP="0013141A">
      <w:pPr>
        <w:rPr>
          <w:rFonts w:ascii="Times New Roman" w:hAnsi="Times New Roman" w:cs="Times New Roman"/>
          <w:sz w:val="23"/>
          <w:szCs w:val="23"/>
        </w:rPr>
      </w:pPr>
      <w:r w:rsidRPr="008B3F80">
        <w:rPr>
          <w:rFonts w:ascii="Times New Roman" w:hAnsi="Times New Roman" w:cs="Times New Roman"/>
          <w:i/>
          <w:sz w:val="23"/>
          <w:szCs w:val="23"/>
        </w:rPr>
        <w:t xml:space="preserve">Dispute Resolution </w:t>
      </w:r>
    </w:p>
    <w:p w14:paraId="314B2F11" w14:textId="0BF7A2C2"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If a dispute arises in relation to a Major Network Modernisation and Upgrade, then the matter may be resolved in accordance with the dispute resolution procedures set out in Schedule 5 of this </w:t>
      </w:r>
      <w:r w:rsidR="000734A1" w:rsidRPr="00DB19B7">
        <w:rPr>
          <w:rFonts w:ascii="Times New Roman" w:hAnsi="Times New Roman" w:cs="Times New Roman"/>
          <w:color w:val="auto"/>
          <w:sz w:val="23"/>
          <w:szCs w:val="23"/>
        </w:rPr>
        <w:t>I</w:t>
      </w:r>
      <w:r w:rsidRPr="00DB19B7">
        <w:rPr>
          <w:rFonts w:ascii="Times New Roman" w:hAnsi="Times New Roman" w:cs="Times New Roman"/>
          <w:color w:val="auto"/>
          <w:sz w:val="23"/>
          <w:szCs w:val="23"/>
        </w:rPr>
        <w:t xml:space="preserve">AD. </w:t>
      </w:r>
    </w:p>
    <w:p w14:paraId="2C595F51" w14:textId="77777777" w:rsidR="0013141A" w:rsidRPr="008B3F80" w:rsidRDefault="0013141A" w:rsidP="0013141A">
      <w:pPr>
        <w:rPr>
          <w:rFonts w:ascii="Times New Roman" w:hAnsi="Times New Roman" w:cs="Times New Roman"/>
          <w:sz w:val="23"/>
          <w:szCs w:val="23"/>
        </w:rPr>
      </w:pPr>
      <w:r w:rsidRPr="008B3F80">
        <w:rPr>
          <w:rFonts w:ascii="Times New Roman" w:hAnsi="Times New Roman" w:cs="Times New Roman"/>
          <w:i/>
          <w:iCs/>
          <w:sz w:val="23"/>
          <w:szCs w:val="23"/>
        </w:rPr>
        <w:t xml:space="preserve">Miscellaneous </w:t>
      </w:r>
    </w:p>
    <w:p w14:paraId="7BAA6C7B"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 xml:space="preserve">A requirement for the Access Provider to provide information in written form includes provision of that information in electronic form. </w:t>
      </w:r>
    </w:p>
    <w:p w14:paraId="5410A484" w14:textId="77777777" w:rsidR="0013141A" w:rsidRPr="00DB19B7" w:rsidRDefault="0013141A" w:rsidP="00724BB4">
      <w:pPr>
        <w:pStyle w:val="Numbered11"/>
        <w:numPr>
          <w:ilvl w:val="1"/>
          <w:numId w:val="129"/>
        </w:numPr>
        <w:tabs>
          <w:tab w:val="clear" w:pos="1021"/>
        </w:tabs>
        <w:spacing w:before="120" w:after="267" w:line="276" w:lineRule="auto"/>
        <w:ind w:left="680" w:hanging="680"/>
        <w:rPr>
          <w:rFonts w:ascii="Times New Roman" w:hAnsi="Times New Roman" w:cs="Times New Roman"/>
          <w:color w:val="auto"/>
          <w:sz w:val="23"/>
          <w:szCs w:val="23"/>
        </w:rPr>
      </w:pPr>
      <w:r w:rsidRPr="00DB19B7">
        <w:rPr>
          <w:rFonts w:ascii="Times New Roman" w:hAnsi="Times New Roman" w:cs="Times New Roman"/>
          <w:color w:val="auto"/>
          <w:sz w:val="23"/>
          <w:szCs w:val="23"/>
        </w:rPr>
        <w:t>Any information provided by the Access Provider in electronic form must be in a text-searchable and readable format.</w:t>
      </w:r>
    </w:p>
    <w:p w14:paraId="1D844348" w14:textId="77777777" w:rsidR="0013141A" w:rsidRDefault="0013141A" w:rsidP="0013141A">
      <w:pPr>
        <w:tabs>
          <w:tab w:val="left" w:pos="6315"/>
        </w:tabs>
        <w:spacing w:before="120" w:after="267"/>
        <w:rPr>
          <w:rFonts w:ascii="Times New Roman" w:hAnsi="Times New Roman" w:cs="Times New Roman"/>
          <w:sz w:val="23"/>
          <w:szCs w:val="23"/>
        </w:rPr>
      </w:pPr>
      <w:r>
        <w:rPr>
          <w:rFonts w:ascii="Times New Roman" w:hAnsi="Times New Roman" w:cs="Times New Roman"/>
          <w:sz w:val="23"/>
          <w:szCs w:val="23"/>
        </w:rPr>
        <w:br w:type="page"/>
      </w:r>
    </w:p>
    <w:p w14:paraId="7615E723" w14:textId="77777777" w:rsidR="0013141A" w:rsidRPr="00543FDD" w:rsidRDefault="0013141A" w:rsidP="0013141A">
      <w:pPr>
        <w:spacing w:before="240"/>
        <w:outlineLvl w:val="0"/>
        <w:rPr>
          <w:rFonts w:ascii="Lucida Fax" w:eastAsiaTheme="majorEastAsia" w:hAnsi="Lucida Fax" w:cstheme="majorBidi"/>
          <w:bCs/>
          <w:color w:val="51626F"/>
          <w:sz w:val="32"/>
          <w:szCs w:val="28"/>
        </w:rPr>
      </w:pPr>
      <w:bookmarkStart w:id="19" w:name="_Toc413238751"/>
      <w:r w:rsidRPr="00543FDD">
        <w:rPr>
          <w:rFonts w:ascii="Lucida Fax" w:eastAsiaTheme="majorEastAsia" w:hAnsi="Lucida Fax" w:cstheme="majorBidi"/>
          <w:bCs/>
          <w:color w:val="51626F"/>
          <w:sz w:val="32"/>
          <w:szCs w:val="28"/>
        </w:rPr>
        <w:lastRenderedPageBreak/>
        <w:t>Schedule 11 - Changes to operating manuals</w:t>
      </w:r>
      <w:bookmarkEnd w:id="19"/>
    </w:p>
    <w:p w14:paraId="41511C95" w14:textId="77777777" w:rsidR="0013141A" w:rsidRPr="009F1F8D" w:rsidRDefault="0013141A" w:rsidP="0013141A">
      <w:pPr>
        <w:numPr>
          <w:ilvl w:val="1"/>
          <w:numId w:val="81"/>
        </w:numPr>
        <w:autoSpaceDE w:val="0"/>
        <w:autoSpaceDN w:val="0"/>
        <w:adjustRightInd w:val="0"/>
        <w:ind w:left="567" w:hanging="567"/>
        <w:rPr>
          <w:rFonts w:ascii="Times New Roman" w:hAnsi="Times New Roman" w:cs="Times New Roman"/>
          <w:color w:val="000000"/>
          <w:sz w:val="23"/>
          <w:szCs w:val="23"/>
        </w:rPr>
      </w:pPr>
      <w:r w:rsidRPr="009F1F8D">
        <w:rPr>
          <w:rFonts w:ascii="Times New Roman" w:hAnsi="Times New Roman" w:cs="Times New Roman"/>
          <w:color w:val="000000"/>
          <w:sz w:val="23"/>
          <w:szCs w:val="23"/>
        </w:rPr>
        <w:t xml:space="preserve">Operational documents concerning the Service that have been provided to the Access Seeker by the Access </w:t>
      </w:r>
      <w:r w:rsidRPr="00866FD8">
        <w:rPr>
          <w:rFonts w:ascii="Times New Roman" w:hAnsi="Times New Roman" w:cs="Times New Roman"/>
          <w:color w:val="000000"/>
          <w:sz w:val="23"/>
          <w:szCs w:val="23"/>
        </w:rPr>
        <w:t>Provider</w:t>
      </w:r>
      <w:r w:rsidRPr="006A7293">
        <w:rPr>
          <w:rFonts w:ascii="Times New Roman" w:hAnsi="Times New Roman" w:cs="Times New Roman"/>
          <w:color w:val="000000"/>
          <w:sz w:val="23"/>
          <w:szCs w:val="23"/>
        </w:rPr>
        <w:t xml:space="preserve">, or should be provided because they affect the supply </w:t>
      </w:r>
      <w:r w:rsidRPr="006A7293">
        <w:rPr>
          <w:rFonts w:ascii="Times New Roman" w:hAnsi="Times New Roman" w:cs="Times New Roman"/>
          <w:sz w:val="23"/>
          <w:szCs w:val="23"/>
        </w:rPr>
        <w:t xml:space="preserve">of the Service including the technical and operational quality of the Service, or affect the rights and/or obligations of an </w:t>
      </w:r>
      <w:r>
        <w:rPr>
          <w:rFonts w:ascii="Times New Roman" w:hAnsi="Times New Roman" w:cs="Times New Roman"/>
          <w:sz w:val="23"/>
          <w:szCs w:val="23"/>
        </w:rPr>
        <w:t>A</w:t>
      </w:r>
      <w:r w:rsidRPr="006A7293">
        <w:rPr>
          <w:rFonts w:ascii="Times New Roman" w:hAnsi="Times New Roman" w:cs="Times New Roman"/>
          <w:sz w:val="23"/>
          <w:szCs w:val="23"/>
        </w:rPr>
        <w:t xml:space="preserve">ccess </w:t>
      </w:r>
      <w:r>
        <w:rPr>
          <w:rFonts w:ascii="Times New Roman" w:hAnsi="Times New Roman" w:cs="Times New Roman"/>
          <w:sz w:val="23"/>
          <w:szCs w:val="23"/>
        </w:rPr>
        <w:t>S</w:t>
      </w:r>
      <w:r w:rsidRPr="006A7293">
        <w:rPr>
          <w:rFonts w:ascii="Times New Roman" w:hAnsi="Times New Roman" w:cs="Times New Roman"/>
          <w:sz w:val="23"/>
          <w:szCs w:val="23"/>
        </w:rPr>
        <w:t>eeker</w:t>
      </w:r>
      <w:r w:rsidRPr="00866FD8">
        <w:rPr>
          <w:rFonts w:ascii="Times New Roman" w:hAnsi="Times New Roman" w:cs="Times New Roman"/>
          <w:color w:val="000000"/>
          <w:sz w:val="23"/>
          <w:szCs w:val="23"/>
        </w:rPr>
        <w:t>,</w:t>
      </w:r>
      <w:r w:rsidRPr="006A7293">
        <w:rPr>
          <w:rFonts w:ascii="Times New Roman" w:hAnsi="Times New Roman" w:cs="Times New Roman"/>
          <w:color w:val="000000"/>
          <w:sz w:val="23"/>
          <w:szCs w:val="23"/>
        </w:rPr>
        <w:t xml:space="preserve"> </w:t>
      </w:r>
      <w:r w:rsidRPr="00A20AE3">
        <w:rPr>
          <w:rFonts w:ascii="Times New Roman" w:hAnsi="Times New Roman" w:cs="Times New Roman"/>
          <w:color w:val="000000"/>
          <w:sz w:val="23"/>
          <w:szCs w:val="23"/>
        </w:rPr>
        <w:t>may</w:t>
      </w:r>
      <w:r w:rsidRPr="009F1F8D">
        <w:rPr>
          <w:rFonts w:ascii="Times New Roman" w:hAnsi="Times New Roman" w:cs="Times New Roman"/>
          <w:color w:val="000000"/>
          <w:sz w:val="23"/>
          <w:szCs w:val="23"/>
        </w:rPr>
        <w:t xml:space="preserve"> be amended:</w:t>
      </w:r>
    </w:p>
    <w:p w14:paraId="5FC24523" w14:textId="77777777" w:rsidR="0013141A" w:rsidRPr="00543FDD" w:rsidRDefault="0013141A" w:rsidP="0013141A">
      <w:pPr>
        <w:numPr>
          <w:ilvl w:val="0"/>
          <w:numId w:val="82"/>
        </w:numPr>
        <w:autoSpaceDE w:val="0"/>
        <w:autoSpaceDN w:val="0"/>
        <w:adjustRightInd w:val="0"/>
        <w:spacing w:after="2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by the Access Provider from time to time to implement or reflect a change to its standard processes, subject to: </w:t>
      </w:r>
    </w:p>
    <w:p w14:paraId="3AE334B8" w14:textId="77777777" w:rsidR="0013141A" w:rsidRPr="00543FDD" w:rsidRDefault="0013141A" w:rsidP="0013141A">
      <w:pPr>
        <w:numPr>
          <w:ilvl w:val="0"/>
          <w:numId w:val="79"/>
        </w:numPr>
        <w:autoSpaceDE w:val="0"/>
        <w:autoSpaceDN w:val="0"/>
        <w:adjustRightInd w:val="0"/>
        <w:spacing w:after="267"/>
        <w:ind w:left="1366"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giving 20 Business Days prior written notice to the Access Seeker including a documented list of all amendments, and a marked-up copy of the proposed new operational document that clearly identifies all amendments; and </w:t>
      </w:r>
    </w:p>
    <w:p w14:paraId="396A4AFD" w14:textId="77777777" w:rsidR="0013141A" w:rsidRPr="00652F9D" w:rsidRDefault="0013141A" w:rsidP="0013141A">
      <w:pPr>
        <w:numPr>
          <w:ilvl w:val="0"/>
          <w:numId w:val="79"/>
        </w:numPr>
        <w:autoSpaceDE w:val="0"/>
        <w:autoSpaceDN w:val="0"/>
        <w:adjustRightInd w:val="0"/>
        <w:spacing w:after="267"/>
        <w:rPr>
          <w:rFonts w:ascii="Times New Roman" w:hAnsi="Times New Roman" w:cs="Times New Roman"/>
          <w:sz w:val="23"/>
          <w:szCs w:val="23"/>
        </w:rPr>
      </w:pPr>
      <w:r w:rsidRPr="003F43A6">
        <w:rPr>
          <w:rFonts w:ascii="Times New Roman" w:hAnsi="Times New Roman" w:cs="Times New Roman"/>
          <w:color w:val="000000"/>
          <w:sz w:val="23"/>
          <w:szCs w:val="23"/>
        </w:rPr>
        <w:t xml:space="preserve">allowing the Access Seeker to provide comments during the notice period on the proposed amendments, and </w:t>
      </w:r>
      <w:r w:rsidRPr="00315C41">
        <w:rPr>
          <w:rFonts w:ascii="Times New Roman" w:hAnsi="Times New Roman" w:cs="Times New Roman"/>
          <w:sz w:val="23"/>
          <w:szCs w:val="23"/>
        </w:rPr>
        <w:t xml:space="preserve">where provided, the </w:t>
      </w:r>
      <w:r>
        <w:rPr>
          <w:rFonts w:ascii="Times New Roman" w:hAnsi="Times New Roman" w:cs="Times New Roman"/>
          <w:sz w:val="23"/>
          <w:szCs w:val="23"/>
        </w:rPr>
        <w:t>A</w:t>
      </w:r>
      <w:r w:rsidRPr="00315C41">
        <w:rPr>
          <w:rFonts w:ascii="Times New Roman" w:hAnsi="Times New Roman" w:cs="Times New Roman"/>
          <w:sz w:val="23"/>
          <w:szCs w:val="23"/>
        </w:rPr>
        <w:t xml:space="preserve">ccess </w:t>
      </w:r>
      <w:r>
        <w:rPr>
          <w:rFonts w:ascii="Times New Roman" w:hAnsi="Times New Roman" w:cs="Times New Roman"/>
          <w:sz w:val="23"/>
          <w:szCs w:val="23"/>
        </w:rPr>
        <w:t>P</w:t>
      </w:r>
      <w:r w:rsidRPr="00315C41">
        <w:rPr>
          <w:rFonts w:ascii="Times New Roman" w:hAnsi="Times New Roman" w:cs="Times New Roman"/>
          <w:sz w:val="23"/>
          <w:szCs w:val="23"/>
        </w:rPr>
        <w:t xml:space="preserve">rovider </w:t>
      </w:r>
      <w:r>
        <w:rPr>
          <w:rFonts w:ascii="Times New Roman" w:hAnsi="Times New Roman" w:cs="Times New Roman"/>
          <w:sz w:val="23"/>
          <w:szCs w:val="23"/>
        </w:rPr>
        <w:t xml:space="preserve">having </w:t>
      </w:r>
      <w:r w:rsidRPr="00315C41">
        <w:rPr>
          <w:rFonts w:ascii="Times New Roman" w:hAnsi="Times New Roman" w:cs="Times New Roman"/>
          <w:sz w:val="23"/>
          <w:szCs w:val="23"/>
        </w:rPr>
        <w:t xml:space="preserve">reasonably considered </w:t>
      </w:r>
      <w:r>
        <w:rPr>
          <w:rFonts w:ascii="Times New Roman" w:hAnsi="Times New Roman" w:cs="Times New Roman"/>
          <w:sz w:val="23"/>
          <w:szCs w:val="23"/>
        </w:rPr>
        <w:t xml:space="preserve">those comments and </w:t>
      </w:r>
      <w:r w:rsidRPr="00315C41">
        <w:rPr>
          <w:rFonts w:ascii="Times New Roman" w:hAnsi="Times New Roman" w:cs="Times New Roman"/>
          <w:sz w:val="23"/>
          <w:szCs w:val="23"/>
        </w:rPr>
        <w:t>implemented any</w:t>
      </w:r>
      <w:r>
        <w:rPr>
          <w:rFonts w:ascii="Times New Roman" w:hAnsi="Times New Roman" w:cs="Times New Roman"/>
          <w:sz w:val="23"/>
          <w:szCs w:val="23"/>
        </w:rPr>
        <w:t xml:space="preserve"> such comments where the Access Provider considers it reasonable to do so; </w:t>
      </w:r>
      <w:r w:rsidRPr="00673E9B">
        <w:rPr>
          <w:rFonts w:ascii="Times New Roman" w:hAnsi="Times New Roman" w:cs="Times New Roman"/>
          <w:color w:val="000000"/>
          <w:sz w:val="23"/>
          <w:szCs w:val="23"/>
        </w:rPr>
        <w:t xml:space="preserve">and </w:t>
      </w:r>
    </w:p>
    <w:p w14:paraId="3DCBA513" w14:textId="77777777" w:rsidR="0013141A" w:rsidRDefault="0013141A" w:rsidP="0013141A">
      <w:pPr>
        <w:numPr>
          <w:ilvl w:val="0"/>
          <w:numId w:val="82"/>
        </w:numPr>
        <w:autoSpaceDE w:val="0"/>
        <w:autoSpaceDN w:val="0"/>
        <w:adjustRightInd w:val="0"/>
        <w:rPr>
          <w:rFonts w:ascii="Times New Roman" w:hAnsi="Times New Roman" w:cs="Times New Roman"/>
          <w:color w:val="000000"/>
          <w:sz w:val="23"/>
          <w:szCs w:val="23"/>
        </w:rPr>
      </w:pPr>
      <w:proofErr w:type="gramStart"/>
      <w:r w:rsidRPr="00543FDD">
        <w:rPr>
          <w:rFonts w:ascii="Times New Roman" w:hAnsi="Times New Roman" w:cs="Times New Roman"/>
          <w:color w:val="000000"/>
          <w:sz w:val="23"/>
          <w:szCs w:val="23"/>
        </w:rPr>
        <w:t>otherwise</w:t>
      </w:r>
      <w:proofErr w:type="gramEnd"/>
      <w:r w:rsidRPr="00543FDD">
        <w:rPr>
          <w:rFonts w:ascii="Times New Roman" w:hAnsi="Times New Roman" w:cs="Times New Roman"/>
          <w:color w:val="000000"/>
          <w:sz w:val="23"/>
          <w:szCs w:val="23"/>
        </w:rPr>
        <w:t>, by agreement of the parties.</w:t>
      </w:r>
    </w:p>
    <w:p w14:paraId="4888A996" w14:textId="77777777" w:rsidR="0013141A" w:rsidRDefault="0013141A" w:rsidP="0013141A">
      <w:pPr>
        <w:ind w:left="1018" w:hanging="1018"/>
        <w:rPr>
          <w:rFonts w:ascii="Times New Roman" w:hAnsi="Times New Roman" w:cs="Times New Roman"/>
          <w:color w:val="000000"/>
          <w:sz w:val="23"/>
          <w:szCs w:val="23"/>
        </w:rPr>
      </w:pPr>
      <w:r>
        <w:rPr>
          <w:rFonts w:ascii="Times New Roman" w:hAnsi="Times New Roman" w:cs="Times New Roman"/>
          <w:color w:val="000000"/>
          <w:sz w:val="23"/>
          <w:szCs w:val="23"/>
        </w:rPr>
        <w:t>11.1A</w:t>
      </w:r>
      <w:r>
        <w:rPr>
          <w:rFonts w:ascii="Times New Roman" w:hAnsi="Times New Roman" w:cs="Times New Roman"/>
          <w:color w:val="000000"/>
          <w:sz w:val="23"/>
          <w:szCs w:val="23"/>
        </w:rPr>
        <w:tab/>
      </w:r>
      <w:r w:rsidRPr="002B7A15">
        <w:rPr>
          <w:rFonts w:ascii="Times New Roman" w:hAnsi="Times New Roman" w:cs="Times New Roman"/>
          <w:color w:val="000000"/>
          <w:sz w:val="23"/>
          <w:szCs w:val="23"/>
        </w:rPr>
        <w:t>Operational documents referred to in this clause include ordering and provisioning manuals, fault management procedures and operational manuals.</w:t>
      </w:r>
    </w:p>
    <w:p w14:paraId="3DDEB79C" w14:textId="77777777" w:rsidR="0013141A" w:rsidRDefault="0013141A" w:rsidP="0013141A">
      <w:pPr>
        <w:ind w:left="1018" w:hanging="1018"/>
        <w:rPr>
          <w:rFonts w:ascii="Times New Roman" w:hAnsi="Times New Roman" w:cs="Times New Roman"/>
          <w:color w:val="000000"/>
          <w:sz w:val="23"/>
          <w:szCs w:val="23"/>
        </w:rPr>
      </w:pPr>
      <w:r>
        <w:rPr>
          <w:rFonts w:ascii="Times New Roman" w:hAnsi="Times New Roman" w:cs="Times New Roman"/>
          <w:color w:val="000000"/>
          <w:sz w:val="23"/>
          <w:szCs w:val="23"/>
        </w:rPr>
        <w:t>11.1B</w:t>
      </w:r>
      <w:r>
        <w:rPr>
          <w:rFonts w:ascii="Times New Roman" w:hAnsi="Times New Roman" w:cs="Times New Roman"/>
          <w:color w:val="000000"/>
          <w:sz w:val="23"/>
          <w:szCs w:val="23"/>
        </w:rPr>
        <w:tab/>
        <w:t>For the purposes of 11.1(a</w:t>
      </w:r>
      <w:proofErr w:type="gramStart"/>
      <w:r>
        <w:rPr>
          <w:rFonts w:ascii="Times New Roman" w:hAnsi="Times New Roman" w:cs="Times New Roman"/>
          <w:color w:val="000000"/>
          <w:sz w:val="23"/>
          <w:szCs w:val="23"/>
        </w:rPr>
        <w:t>)(</w:t>
      </w:r>
      <w:proofErr w:type="gramEnd"/>
      <w:r>
        <w:rPr>
          <w:rFonts w:ascii="Times New Roman" w:hAnsi="Times New Roman" w:cs="Times New Roman"/>
          <w:color w:val="000000"/>
          <w:sz w:val="23"/>
          <w:szCs w:val="23"/>
        </w:rPr>
        <w:t xml:space="preserve">ii), an Access Provider in considering whether it is reasonable for it to implement any comments may consider whether the changes reflect all Access Seeker and the Access Provider’s interests. </w:t>
      </w:r>
    </w:p>
    <w:p w14:paraId="2436A687" w14:textId="77777777" w:rsidR="0013141A" w:rsidRPr="00543FDD" w:rsidRDefault="0013141A" w:rsidP="0013141A">
      <w:pPr>
        <w:numPr>
          <w:ilvl w:val="1"/>
          <w:numId w:val="81"/>
        </w:numPr>
        <w:autoSpaceDE w:val="0"/>
        <w:autoSpaceDN w:val="0"/>
        <w:adjustRightInd w:val="0"/>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Upon completion of the process set out in clause 11.1, the Access Provider must notify the Access Seeker and make available to the Access Seeker a copy of the new operational document</w:t>
      </w:r>
    </w:p>
    <w:p w14:paraId="5F9F4E20" w14:textId="77777777" w:rsidR="0013141A" w:rsidRPr="00543FDD" w:rsidRDefault="0013141A" w:rsidP="0013141A">
      <w:pPr>
        <w:numPr>
          <w:ilvl w:val="1"/>
          <w:numId w:val="81"/>
        </w:numPr>
        <w:autoSpaceDE w:val="0"/>
        <w:autoSpaceDN w:val="0"/>
        <w:adjustRightInd w:val="0"/>
        <w:ind w:left="567" w:hanging="56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Where operational documents concerning the Service are amended in accordance with clause 11.1 and the Access Seeker believes that the amendments: </w:t>
      </w:r>
    </w:p>
    <w:p w14:paraId="7D850D98" w14:textId="77777777" w:rsidR="0013141A" w:rsidRPr="00543FDD" w:rsidRDefault="0013141A" w:rsidP="0013141A">
      <w:pPr>
        <w:numPr>
          <w:ilvl w:val="0"/>
          <w:numId w:val="8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are unreasonable; or </w:t>
      </w:r>
    </w:p>
    <w:p w14:paraId="7467769A" w14:textId="362BA62C" w:rsidR="0013141A" w:rsidRPr="00543FDD" w:rsidRDefault="0013141A" w:rsidP="0013141A">
      <w:pPr>
        <w:numPr>
          <w:ilvl w:val="0"/>
          <w:numId w:val="80"/>
        </w:numPr>
        <w:autoSpaceDE w:val="0"/>
        <w:autoSpaceDN w:val="0"/>
        <w:adjustRightInd w:val="0"/>
        <w:spacing w:after="267"/>
        <w:ind w:left="658" w:hanging="357"/>
        <w:rPr>
          <w:rFonts w:ascii="Times New Roman" w:hAnsi="Times New Roman" w:cs="Times New Roman"/>
          <w:color w:val="000000"/>
          <w:sz w:val="23"/>
          <w:szCs w:val="23"/>
        </w:rPr>
      </w:pPr>
      <w:r w:rsidRPr="00543FDD">
        <w:rPr>
          <w:rFonts w:ascii="Times New Roman" w:hAnsi="Times New Roman" w:cs="Times New Roman"/>
          <w:color w:val="000000"/>
          <w:sz w:val="23"/>
          <w:szCs w:val="23"/>
        </w:rPr>
        <w:t xml:space="preserve">deprive the Access Seeker of a fundamental part of the bargain it obtained under this </w:t>
      </w:r>
      <w:r w:rsidR="000734A1">
        <w:rPr>
          <w:rFonts w:ascii="Times New Roman" w:hAnsi="Times New Roman" w:cs="Times New Roman"/>
          <w:color w:val="000000"/>
          <w:sz w:val="23"/>
          <w:szCs w:val="23"/>
        </w:rPr>
        <w:t>I</w:t>
      </w:r>
      <w:r w:rsidRPr="00543FDD">
        <w:rPr>
          <w:rFonts w:ascii="Times New Roman" w:hAnsi="Times New Roman" w:cs="Times New Roman"/>
          <w:color w:val="000000"/>
          <w:sz w:val="23"/>
          <w:szCs w:val="23"/>
        </w:rPr>
        <w:t xml:space="preserve">AD; </w:t>
      </w:r>
    </w:p>
    <w:p w14:paraId="403DF1D9" w14:textId="4392BA94" w:rsidR="0013141A" w:rsidRPr="00543FDD" w:rsidRDefault="0013141A" w:rsidP="0013141A">
      <w:pPr>
        <w:tabs>
          <w:tab w:val="left" w:pos="6315"/>
        </w:tabs>
        <w:rPr>
          <w:rFonts w:ascii="Times New Roman" w:hAnsi="Times New Roman" w:cs="Times New Roman"/>
          <w:sz w:val="23"/>
          <w:szCs w:val="23"/>
        </w:rPr>
      </w:pPr>
      <w:proofErr w:type="gramStart"/>
      <w:r w:rsidRPr="00543FDD">
        <w:rPr>
          <w:rFonts w:ascii="Times New Roman" w:hAnsi="Times New Roman" w:cs="Times New Roman"/>
          <w:color w:val="000000"/>
          <w:sz w:val="23"/>
          <w:szCs w:val="23"/>
        </w:rPr>
        <w:t>the</w:t>
      </w:r>
      <w:proofErr w:type="gramEnd"/>
      <w:r w:rsidRPr="00543FDD">
        <w:rPr>
          <w:rFonts w:ascii="Times New Roman" w:hAnsi="Times New Roman" w:cs="Times New Roman"/>
          <w:color w:val="000000"/>
          <w:sz w:val="23"/>
          <w:szCs w:val="23"/>
        </w:rPr>
        <w:t xml:space="preserve"> Access Seeker may seek to have the matter resolved in accordance with the dispute   resolution procedures set out in Schedule 5 of this </w:t>
      </w:r>
      <w:r w:rsidR="000734A1">
        <w:rPr>
          <w:rFonts w:ascii="Times New Roman" w:hAnsi="Times New Roman" w:cs="Times New Roman"/>
          <w:color w:val="000000"/>
          <w:sz w:val="23"/>
          <w:szCs w:val="23"/>
        </w:rPr>
        <w:t>I</w:t>
      </w:r>
      <w:r w:rsidRPr="00543FDD">
        <w:rPr>
          <w:rFonts w:ascii="Times New Roman" w:hAnsi="Times New Roman" w:cs="Times New Roman"/>
          <w:color w:val="000000"/>
          <w:sz w:val="23"/>
          <w:szCs w:val="23"/>
        </w:rPr>
        <w:t>AD.</w:t>
      </w:r>
      <w:r w:rsidRPr="00543FDD">
        <w:rPr>
          <w:rFonts w:ascii="Times New Roman" w:hAnsi="Times New Roman" w:cs="Times New Roman"/>
          <w:sz w:val="23"/>
          <w:szCs w:val="23"/>
        </w:rPr>
        <w:br w:type="page"/>
      </w:r>
    </w:p>
    <w:p w14:paraId="2373EE12" w14:textId="77777777" w:rsidR="0013141A" w:rsidRPr="00340EB5" w:rsidRDefault="0013141A" w:rsidP="0013141A">
      <w:pPr>
        <w:tabs>
          <w:tab w:val="left" w:pos="0"/>
        </w:tabs>
        <w:spacing w:before="240"/>
        <w:outlineLvl w:val="0"/>
        <w:rPr>
          <w:rFonts w:ascii="Lucida Fax" w:eastAsiaTheme="majorEastAsia" w:hAnsi="Lucida Fax" w:cstheme="majorBidi"/>
          <w:bCs/>
          <w:color w:val="51626F"/>
          <w:sz w:val="32"/>
          <w:szCs w:val="28"/>
        </w:rPr>
      </w:pPr>
      <w:bookmarkStart w:id="20" w:name="_Toc413238755"/>
      <w:r w:rsidRPr="00340EB5">
        <w:rPr>
          <w:rFonts w:ascii="Lucida Fax" w:eastAsiaTheme="majorEastAsia" w:hAnsi="Lucida Fax" w:cstheme="majorBidi"/>
          <w:bCs/>
          <w:color w:val="51626F"/>
          <w:sz w:val="32"/>
          <w:szCs w:val="28"/>
        </w:rPr>
        <w:lastRenderedPageBreak/>
        <w:t>Schedule 1</w:t>
      </w:r>
      <w:r>
        <w:rPr>
          <w:rFonts w:ascii="Lucida Fax" w:eastAsiaTheme="majorEastAsia" w:hAnsi="Lucida Fax" w:cstheme="majorBidi"/>
          <w:bCs/>
          <w:color w:val="51626F"/>
          <w:sz w:val="32"/>
          <w:szCs w:val="28"/>
        </w:rPr>
        <w:t>2</w:t>
      </w:r>
      <w:r w:rsidRPr="00340EB5">
        <w:rPr>
          <w:rFonts w:ascii="Lucida Fax" w:eastAsiaTheme="majorEastAsia" w:hAnsi="Lucida Fax" w:cstheme="majorBidi"/>
          <w:bCs/>
          <w:color w:val="51626F"/>
          <w:sz w:val="32"/>
          <w:szCs w:val="28"/>
        </w:rPr>
        <w:t xml:space="preserve"> – Recourse to regulated terms</w:t>
      </w:r>
      <w:bookmarkEnd w:id="20"/>
    </w:p>
    <w:p w14:paraId="3180F305" w14:textId="77777777" w:rsidR="0013141A" w:rsidRPr="00F26D1C" w:rsidRDefault="0013141A" w:rsidP="0013141A">
      <w:pPr>
        <w:pStyle w:val="ListParagraph"/>
        <w:numPr>
          <w:ilvl w:val="0"/>
          <w:numId w:val="128"/>
        </w:numPr>
        <w:tabs>
          <w:tab w:val="clear" w:pos="340"/>
        </w:tabs>
        <w:ind w:left="567" w:hanging="567"/>
        <w:rPr>
          <w:rFonts w:ascii="Times New Roman" w:hAnsi="Times New Roman" w:cs="Times New Roman"/>
          <w:sz w:val="23"/>
          <w:szCs w:val="23"/>
        </w:rPr>
      </w:pPr>
      <w:r w:rsidRPr="00F26D1C">
        <w:rPr>
          <w:rFonts w:ascii="Times New Roman" w:hAnsi="Times New Roman" w:cs="Times New Roman"/>
          <w:sz w:val="23"/>
          <w:szCs w:val="23"/>
        </w:rPr>
        <w:t xml:space="preserve">Unless otherwise agreed by the parties, if </w:t>
      </w:r>
    </w:p>
    <w:p w14:paraId="3AF7CF6C" w14:textId="6F0C9C60" w:rsidR="0013141A" w:rsidRPr="00D30DC4" w:rsidRDefault="0013141A" w:rsidP="0013141A">
      <w:pPr>
        <w:numPr>
          <w:ilvl w:val="0"/>
          <w:numId w:val="84"/>
        </w:numPr>
        <w:spacing w:before="120"/>
        <w:rPr>
          <w:rFonts w:ascii="Times New Roman" w:hAnsi="Times New Roman" w:cs="Times New Roman"/>
          <w:sz w:val="23"/>
          <w:szCs w:val="23"/>
        </w:rPr>
      </w:pPr>
      <w:r w:rsidRPr="00D30DC4">
        <w:rPr>
          <w:rFonts w:ascii="Times New Roman" w:hAnsi="Times New Roman" w:cs="Times New Roman"/>
          <w:sz w:val="23"/>
          <w:szCs w:val="23"/>
        </w:rPr>
        <w:t xml:space="preserve">an Access Agreement between an Access Provider and an Access Seeker is in force and the Access Agreement relates to access to the same Service which </w:t>
      </w:r>
      <w:r>
        <w:rPr>
          <w:rFonts w:ascii="Times New Roman" w:hAnsi="Times New Roman" w:cs="Times New Roman"/>
          <w:sz w:val="23"/>
          <w:szCs w:val="23"/>
        </w:rPr>
        <w:t xml:space="preserve">this </w:t>
      </w:r>
      <w:r w:rsidR="000734A1">
        <w:rPr>
          <w:rFonts w:ascii="Times New Roman" w:hAnsi="Times New Roman" w:cs="Times New Roman"/>
          <w:sz w:val="23"/>
          <w:szCs w:val="23"/>
        </w:rPr>
        <w:t>I</w:t>
      </w:r>
      <w:r w:rsidRPr="00D30DC4">
        <w:rPr>
          <w:rFonts w:ascii="Times New Roman" w:hAnsi="Times New Roman" w:cs="Times New Roman"/>
          <w:sz w:val="23"/>
          <w:szCs w:val="23"/>
        </w:rPr>
        <w:t xml:space="preserve">AD relates to; </w:t>
      </w:r>
    </w:p>
    <w:p w14:paraId="4FDD3C73" w14:textId="77777777" w:rsidR="0013141A" w:rsidRPr="00D30DC4" w:rsidRDefault="0013141A" w:rsidP="0013141A">
      <w:pPr>
        <w:numPr>
          <w:ilvl w:val="0"/>
          <w:numId w:val="84"/>
        </w:numPr>
        <w:spacing w:before="120"/>
      </w:pPr>
      <w:r w:rsidRPr="00D30DC4">
        <w:rPr>
          <w:rFonts w:ascii="Times New Roman" w:hAnsi="Times New Roman" w:cs="Times New Roman"/>
          <w:sz w:val="23"/>
          <w:szCs w:val="23"/>
        </w:rPr>
        <w:t xml:space="preserve">the ACCC makes or varies a Regulatory Determination in relation to the </w:t>
      </w:r>
      <w:r>
        <w:rPr>
          <w:rFonts w:ascii="Times New Roman" w:hAnsi="Times New Roman" w:cs="Times New Roman"/>
          <w:sz w:val="23"/>
          <w:szCs w:val="23"/>
        </w:rPr>
        <w:t>S</w:t>
      </w:r>
      <w:r w:rsidRPr="00D30DC4">
        <w:rPr>
          <w:rFonts w:ascii="Times New Roman" w:hAnsi="Times New Roman" w:cs="Times New Roman"/>
          <w:sz w:val="23"/>
          <w:szCs w:val="23"/>
        </w:rPr>
        <w:t xml:space="preserve">ervice and the new Regulatory Determination or the variation deals with a matter other than price; and </w:t>
      </w:r>
    </w:p>
    <w:p w14:paraId="7564D5ED" w14:textId="77777777" w:rsidR="0013141A" w:rsidRPr="00D30DC4" w:rsidRDefault="0013141A" w:rsidP="0013141A">
      <w:pPr>
        <w:numPr>
          <w:ilvl w:val="0"/>
          <w:numId w:val="84"/>
        </w:numPr>
        <w:spacing w:before="120"/>
      </w:pPr>
      <w:r w:rsidRPr="00D30DC4">
        <w:rPr>
          <w:rFonts w:ascii="Times New Roman" w:hAnsi="Times New Roman" w:cs="Times New Roman"/>
          <w:sz w:val="23"/>
          <w:szCs w:val="23"/>
        </w:rPr>
        <w:t>a party to the Access Agreement proposes, by written notice, to the other party to vary the Access Agreement to reflect the terms and conditions in the new or varied Regulatory Determination about that matter,</w:t>
      </w:r>
    </w:p>
    <w:p w14:paraId="386FD03F" w14:textId="77777777" w:rsidR="0013141A" w:rsidRPr="00D30DC4" w:rsidRDefault="0013141A" w:rsidP="0013141A">
      <w:pPr>
        <w:spacing w:before="120"/>
        <w:ind w:left="720"/>
        <w:rPr>
          <w:rFonts w:ascii="Times New Roman" w:hAnsi="Times New Roman" w:cs="Times New Roman"/>
          <w:sz w:val="23"/>
          <w:szCs w:val="23"/>
        </w:rPr>
      </w:pPr>
      <w:proofErr w:type="gramStart"/>
      <w:r w:rsidRPr="00D30DC4">
        <w:rPr>
          <w:rFonts w:ascii="Times New Roman" w:hAnsi="Times New Roman" w:cs="Times New Roman"/>
          <w:sz w:val="23"/>
          <w:szCs w:val="23"/>
        </w:rPr>
        <w:t>each</w:t>
      </w:r>
      <w:proofErr w:type="gramEnd"/>
      <w:r w:rsidRPr="00D30DC4">
        <w:rPr>
          <w:rFonts w:ascii="Times New Roman" w:hAnsi="Times New Roman" w:cs="Times New Roman"/>
          <w:sz w:val="23"/>
          <w:szCs w:val="23"/>
        </w:rPr>
        <w:t xml:space="preserve"> party must:</w:t>
      </w:r>
    </w:p>
    <w:p w14:paraId="3494D123" w14:textId="77777777" w:rsidR="0013141A" w:rsidRPr="00D30DC4" w:rsidRDefault="0013141A" w:rsidP="0013141A">
      <w:pPr>
        <w:pStyle w:val="ListParagraph"/>
        <w:numPr>
          <w:ilvl w:val="0"/>
          <w:numId w:val="90"/>
        </w:numPr>
        <w:rPr>
          <w:rFonts w:ascii="Times New Roman" w:hAnsi="Times New Roman" w:cs="Times New Roman"/>
          <w:sz w:val="23"/>
          <w:szCs w:val="23"/>
        </w:rPr>
      </w:pPr>
      <w:r w:rsidRPr="00D30DC4">
        <w:rPr>
          <w:rFonts w:ascii="Times New Roman" w:hAnsi="Times New Roman" w:cs="Times New Roman"/>
          <w:sz w:val="23"/>
          <w:szCs w:val="23"/>
        </w:rPr>
        <w:t>consider the proposed changes in good faith; and</w:t>
      </w:r>
    </w:p>
    <w:p w14:paraId="4C27F3CC" w14:textId="77777777" w:rsidR="0013141A" w:rsidRPr="00D30DC4" w:rsidRDefault="0013141A" w:rsidP="0013141A">
      <w:pPr>
        <w:pStyle w:val="ListParagraph"/>
        <w:numPr>
          <w:ilvl w:val="0"/>
          <w:numId w:val="91"/>
        </w:numPr>
        <w:ind w:left="709" w:hanging="425"/>
        <w:rPr>
          <w:rFonts w:ascii="Times New Roman" w:hAnsi="Times New Roman" w:cs="Times New Roman"/>
          <w:sz w:val="23"/>
          <w:szCs w:val="23"/>
        </w:rPr>
      </w:pPr>
      <w:r w:rsidRPr="00D30DC4">
        <w:rPr>
          <w:rFonts w:ascii="Times New Roman" w:hAnsi="Times New Roman" w:cs="Times New Roman"/>
          <w:sz w:val="23"/>
          <w:szCs w:val="23"/>
        </w:rPr>
        <w:t xml:space="preserve">negotiate the proposed changes in good faith for a reasonable period </w:t>
      </w:r>
      <w:r w:rsidRPr="00866FD8">
        <w:rPr>
          <w:rFonts w:ascii="Times New Roman" w:hAnsi="Times New Roman" w:cs="Times New Roman"/>
          <w:sz w:val="23"/>
          <w:szCs w:val="23"/>
        </w:rPr>
        <w:t>not exceeding 20 Business days unless a longer period of time is agreed in writing</w:t>
      </w:r>
      <w:r w:rsidRPr="00D30DC4">
        <w:rPr>
          <w:rFonts w:ascii="Times New Roman" w:hAnsi="Times New Roman" w:cs="Times New Roman"/>
          <w:sz w:val="23"/>
          <w:szCs w:val="23"/>
        </w:rPr>
        <w:t xml:space="preserve">, including, </w:t>
      </w:r>
      <w:r w:rsidRPr="00866FD8">
        <w:rPr>
          <w:rFonts w:ascii="Times New Roman" w:hAnsi="Times New Roman" w:cs="Times New Roman"/>
          <w:sz w:val="23"/>
          <w:szCs w:val="23"/>
        </w:rPr>
        <w:t>if requested by the other party,</w:t>
      </w:r>
      <w:r>
        <w:rPr>
          <w:rFonts w:ascii="Times New Roman" w:hAnsi="Times New Roman" w:cs="Times New Roman"/>
          <w:sz w:val="23"/>
          <w:szCs w:val="23"/>
        </w:rPr>
        <w:t xml:space="preserve"> to</w:t>
      </w:r>
      <w:r w:rsidRPr="00866FD8">
        <w:rPr>
          <w:rFonts w:ascii="Times New Roman" w:hAnsi="Times New Roman" w:cs="Times New Roman"/>
          <w:sz w:val="23"/>
          <w:szCs w:val="23"/>
        </w:rPr>
        <w:t xml:space="preserve"> meet with the other party to discuss the other party’s proposal</w:t>
      </w:r>
      <w:r w:rsidRPr="00D30DC4">
        <w:rPr>
          <w:rFonts w:ascii="Times New Roman" w:hAnsi="Times New Roman" w:cs="Times New Roman"/>
          <w:sz w:val="23"/>
          <w:szCs w:val="23"/>
        </w:rPr>
        <w:t xml:space="preserve">. </w:t>
      </w:r>
    </w:p>
    <w:p w14:paraId="33C0A8E9" w14:textId="51D7FC32" w:rsidR="0013141A" w:rsidRPr="00E65F8A" w:rsidRDefault="0013141A" w:rsidP="0013141A">
      <w:pPr>
        <w:ind w:left="709" w:hanging="709"/>
        <w:rPr>
          <w:rFonts w:ascii="Times New Roman" w:hAnsi="Times New Roman" w:cs="Times New Roman"/>
          <w:sz w:val="23"/>
          <w:szCs w:val="23"/>
        </w:rPr>
      </w:pPr>
      <w:r>
        <w:rPr>
          <w:rFonts w:ascii="Times New Roman" w:hAnsi="Times New Roman" w:cs="Times New Roman"/>
          <w:sz w:val="23"/>
          <w:szCs w:val="23"/>
        </w:rPr>
        <w:t>12.1A</w:t>
      </w:r>
      <w:r>
        <w:rPr>
          <w:rFonts w:ascii="Times New Roman" w:hAnsi="Times New Roman" w:cs="Times New Roman"/>
          <w:sz w:val="23"/>
          <w:szCs w:val="23"/>
        </w:rPr>
        <w:tab/>
      </w:r>
      <w:proofErr w:type="gramStart"/>
      <w:r w:rsidRPr="00E65F8A">
        <w:rPr>
          <w:rFonts w:ascii="Times New Roman" w:hAnsi="Times New Roman" w:cs="Times New Roman"/>
          <w:sz w:val="23"/>
          <w:szCs w:val="23"/>
        </w:rPr>
        <w:t>If</w:t>
      </w:r>
      <w:proofErr w:type="gramEnd"/>
      <w:r w:rsidRPr="00E65F8A">
        <w:rPr>
          <w:rFonts w:ascii="Times New Roman" w:hAnsi="Times New Roman" w:cs="Times New Roman"/>
          <w:sz w:val="23"/>
          <w:szCs w:val="23"/>
        </w:rPr>
        <w:t xml:space="preserve"> the process under clause 1</w:t>
      </w:r>
      <w:r>
        <w:rPr>
          <w:rFonts w:ascii="Times New Roman" w:hAnsi="Times New Roman" w:cs="Times New Roman"/>
          <w:sz w:val="23"/>
          <w:szCs w:val="23"/>
        </w:rPr>
        <w:t>2</w:t>
      </w:r>
      <w:r w:rsidRPr="00E65F8A">
        <w:rPr>
          <w:rFonts w:ascii="Times New Roman" w:hAnsi="Times New Roman" w:cs="Times New Roman"/>
          <w:sz w:val="23"/>
          <w:szCs w:val="23"/>
        </w:rPr>
        <w:t xml:space="preserve">.1 does not result in a variation to the Access Agreement,     this is not a Non-Billing Dispute or Billing Dispute for the purposes of this </w:t>
      </w:r>
      <w:r w:rsidR="000734A1">
        <w:rPr>
          <w:rFonts w:ascii="Times New Roman" w:hAnsi="Times New Roman" w:cs="Times New Roman"/>
          <w:sz w:val="23"/>
          <w:szCs w:val="23"/>
        </w:rPr>
        <w:t>I</w:t>
      </w:r>
      <w:r w:rsidRPr="00E65F8A">
        <w:rPr>
          <w:rFonts w:ascii="Times New Roman" w:hAnsi="Times New Roman" w:cs="Times New Roman"/>
          <w:sz w:val="23"/>
          <w:szCs w:val="23"/>
        </w:rPr>
        <w:t xml:space="preserve">AD. </w:t>
      </w:r>
    </w:p>
    <w:p w14:paraId="011CB748" w14:textId="77777777" w:rsidR="0013141A" w:rsidRPr="00D30DC4" w:rsidRDefault="0013141A" w:rsidP="0013141A">
      <w:pPr>
        <w:pStyle w:val="ListParagraph"/>
        <w:numPr>
          <w:ilvl w:val="0"/>
          <w:numId w:val="128"/>
        </w:numPr>
        <w:tabs>
          <w:tab w:val="clear" w:pos="340"/>
        </w:tabs>
        <w:ind w:left="567" w:hanging="567"/>
        <w:rPr>
          <w:rFonts w:ascii="Times New Roman" w:hAnsi="Times New Roman" w:cs="Times New Roman"/>
          <w:sz w:val="23"/>
          <w:szCs w:val="23"/>
        </w:rPr>
      </w:pPr>
      <w:r w:rsidRPr="00340EB5">
        <w:rPr>
          <w:rFonts w:ascii="Times New Roman" w:hAnsi="Times New Roman" w:cs="Times New Roman"/>
          <w:sz w:val="23"/>
          <w:szCs w:val="23"/>
        </w:rPr>
        <w:t>Unless otherwise agreed by the parties, if</w:t>
      </w:r>
    </w:p>
    <w:p w14:paraId="45B00751" w14:textId="65F2E49A" w:rsidR="0013141A" w:rsidRPr="00866FD8" w:rsidRDefault="0013141A" w:rsidP="0013141A">
      <w:pPr>
        <w:numPr>
          <w:ilvl w:val="0"/>
          <w:numId w:val="85"/>
        </w:numPr>
        <w:spacing w:before="120"/>
        <w:rPr>
          <w:rFonts w:ascii="Times New Roman" w:hAnsi="Times New Roman" w:cs="Times New Roman"/>
          <w:sz w:val="23"/>
          <w:szCs w:val="23"/>
        </w:rPr>
      </w:pPr>
      <w:r w:rsidRPr="00866FD8">
        <w:rPr>
          <w:rFonts w:ascii="Times New Roman" w:hAnsi="Times New Roman" w:cs="Times New Roman"/>
          <w:sz w:val="23"/>
          <w:szCs w:val="23"/>
        </w:rPr>
        <w:t xml:space="preserve">an Access Agreement between an Access Provider and an Access Seeker is in force and the Access Agreement relates to access to the same Service which </w:t>
      </w:r>
      <w:r>
        <w:rPr>
          <w:rFonts w:ascii="Times New Roman" w:hAnsi="Times New Roman" w:cs="Times New Roman"/>
          <w:sz w:val="23"/>
          <w:szCs w:val="23"/>
        </w:rPr>
        <w:t xml:space="preserve">this </w:t>
      </w:r>
      <w:r w:rsidR="000734A1">
        <w:rPr>
          <w:rFonts w:ascii="Times New Roman" w:hAnsi="Times New Roman" w:cs="Times New Roman"/>
          <w:sz w:val="23"/>
          <w:szCs w:val="23"/>
        </w:rPr>
        <w:t>I</w:t>
      </w:r>
      <w:r w:rsidRPr="00866FD8">
        <w:rPr>
          <w:rFonts w:ascii="Times New Roman" w:hAnsi="Times New Roman" w:cs="Times New Roman"/>
          <w:sz w:val="23"/>
          <w:szCs w:val="23"/>
        </w:rPr>
        <w:t>AD relates to; and</w:t>
      </w:r>
    </w:p>
    <w:p w14:paraId="0D15972E" w14:textId="77777777" w:rsidR="0013141A" w:rsidRPr="00D30DC4" w:rsidRDefault="0013141A" w:rsidP="0013141A">
      <w:pPr>
        <w:numPr>
          <w:ilvl w:val="0"/>
          <w:numId w:val="85"/>
        </w:numPr>
        <w:spacing w:before="120"/>
        <w:rPr>
          <w:rFonts w:ascii="Times New Roman" w:hAnsi="Times New Roman" w:cs="Times New Roman"/>
          <w:sz w:val="23"/>
          <w:szCs w:val="23"/>
        </w:rPr>
      </w:pPr>
      <w:r w:rsidRPr="00D30DC4">
        <w:rPr>
          <w:rFonts w:ascii="Times New Roman" w:hAnsi="Times New Roman" w:cs="Times New Roman"/>
          <w:sz w:val="23"/>
          <w:szCs w:val="23"/>
        </w:rPr>
        <w:t xml:space="preserve">the ACCC makes or varies a Regulatory Determination in relation to the Service and the new Regulatory Determination or the variation deals with a matter other than price; </w:t>
      </w:r>
    </w:p>
    <w:p w14:paraId="10557C1B" w14:textId="77777777" w:rsidR="0013141A" w:rsidRPr="00F8616B" w:rsidRDefault="0013141A" w:rsidP="0013141A">
      <w:pPr>
        <w:spacing w:before="120"/>
        <w:ind w:left="709"/>
        <w:rPr>
          <w:rFonts w:ascii="Times New Roman" w:hAnsi="Times New Roman" w:cs="Times New Roman"/>
          <w:sz w:val="23"/>
          <w:szCs w:val="23"/>
        </w:rPr>
      </w:pPr>
      <w:r w:rsidRPr="00D30DC4">
        <w:rPr>
          <w:rFonts w:ascii="Times New Roman" w:hAnsi="Times New Roman" w:cs="Times New Roman"/>
          <w:sz w:val="23"/>
          <w:szCs w:val="23"/>
        </w:rPr>
        <w:t xml:space="preserve">either party may terminate the Access Agreement in respect of that Service (but only in respect of that Service) by providing the other party with a written notice, and termination will take effect on the expiry of the period specified in the notice, which must be no less than </w:t>
      </w:r>
      <w:r w:rsidRPr="00866FD8">
        <w:rPr>
          <w:rFonts w:ascii="Times New Roman" w:hAnsi="Times New Roman" w:cs="Times New Roman"/>
          <w:sz w:val="23"/>
          <w:szCs w:val="23"/>
        </w:rPr>
        <w:t>120</w:t>
      </w:r>
      <w:r w:rsidRPr="00D30DC4">
        <w:rPr>
          <w:rFonts w:ascii="Times New Roman" w:hAnsi="Times New Roman" w:cs="Times New Roman"/>
          <w:sz w:val="23"/>
          <w:szCs w:val="23"/>
        </w:rPr>
        <w:t xml:space="preserve"> Business Days after the day that notice is provided.</w:t>
      </w:r>
      <w:r w:rsidRPr="00F8616B">
        <w:rPr>
          <w:rFonts w:ascii="Times New Roman" w:hAnsi="Times New Roman" w:cs="Times New Roman"/>
          <w:sz w:val="23"/>
          <w:szCs w:val="23"/>
        </w:rPr>
        <w:t xml:space="preserve"> </w:t>
      </w:r>
    </w:p>
    <w:p w14:paraId="3A86DAB8" w14:textId="77777777" w:rsidR="0013141A" w:rsidRPr="008B207F" w:rsidRDefault="0013141A" w:rsidP="0013141A"/>
    <w:p w14:paraId="6281A68C" w14:textId="77777777" w:rsidR="00303C4A" w:rsidRDefault="00303C4A"/>
    <w:sectPr w:rsidR="00303C4A" w:rsidSect="00691616">
      <w:footerReference w:type="first" r:id="rId1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6D6BE" w14:textId="77777777" w:rsidR="00F92F80" w:rsidRDefault="00F92F80" w:rsidP="004B4412">
      <w:r>
        <w:separator/>
      </w:r>
    </w:p>
  </w:endnote>
  <w:endnote w:type="continuationSeparator" w:id="0">
    <w:p w14:paraId="2386A2EF" w14:textId="77777777" w:rsidR="00F92F80" w:rsidRDefault="00F92F80"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81603"/>
      <w:docPartObj>
        <w:docPartGallery w:val="Page Numbers (Bottom of Page)"/>
        <w:docPartUnique/>
      </w:docPartObj>
    </w:sdtPr>
    <w:sdtEndPr>
      <w:rPr>
        <w:noProof/>
      </w:rPr>
    </w:sdtEndPr>
    <w:sdtContent>
      <w:p w14:paraId="064FE25B" w14:textId="3A5EE73B" w:rsidR="00346FFD" w:rsidRDefault="00346FFD">
        <w:pPr>
          <w:pStyle w:val="Footer"/>
          <w:jc w:val="center"/>
        </w:pPr>
        <w:r>
          <w:fldChar w:fldCharType="begin"/>
        </w:r>
        <w:r>
          <w:instrText xml:space="preserve"> PAGE   \* MERGEFORMAT </w:instrText>
        </w:r>
        <w:r>
          <w:fldChar w:fldCharType="separate"/>
        </w:r>
        <w:r w:rsidR="008C32E0">
          <w:rPr>
            <w:noProof/>
          </w:rPr>
          <w:t>4</w:t>
        </w:r>
        <w:r>
          <w:rPr>
            <w:noProof/>
          </w:rPr>
          <w:fldChar w:fldCharType="end"/>
        </w:r>
      </w:p>
    </w:sdtContent>
  </w:sdt>
  <w:p w14:paraId="41AB67B1" w14:textId="77777777" w:rsidR="00346FFD" w:rsidRDefault="00346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3E58" w14:textId="77777777" w:rsidR="00346FFD" w:rsidRDefault="00346FFD">
    <w:pPr>
      <w:pStyle w:val="Footer"/>
      <w:jc w:val="right"/>
    </w:pPr>
  </w:p>
  <w:p w14:paraId="362F7E5A" w14:textId="77777777" w:rsidR="00346FFD" w:rsidRDefault="00346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14:paraId="76B2E8E0" w14:textId="77777777" w:rsidR="00346FFD" w:rsidRDefault="00346FFD">
        <w:pPr>
          <w:pStyle w:val="Footer"/>
        </w:pPr>
        <w:r>
          <w:fldChar w:fldCharType="begin"/>
        </w:r>
        <w:r>
          <w:instrText xml:space="preserve"> PAGE   \* MERGEFORMAT </w:instrText>
        </w:r>
        <w:r>
          <w:fldChar w:fldCharType="separate"/>
        </w:r>
        <w:r>
          <w:rPr>
            <w:noProof/>
          </w:rPr>
          <w:t>1</w:t>
        </w:r>
        <w:r>
          <w:rPr>
            <w:noProof/>
          </w:rPr>
          <w:fldChar w:fldCharType="end"/>
        </w:r>
      </w:p>
    </w:sdtContent>
  </w:sdt>
  <w:p w14:paraId="489CC366" w14:textId="77777777" w:rsidR="00346FFD" w:rsidRDefault="00346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AFED" w14:textId="77777777" w:rsidR="00F92F80" w:rsidRDefault="00F92F80" w:rsidP="004B4412">
      <w:r>
        <w:separator/>
      </w:r>
    </w:p>
  </w:footnote>
  <w:footnote w:type="continuationSeparator" w:id="0">
    <w:p w14:paraId="43CE82E5" w14:textId="77777777" w:rsidR="00F92F80" w:rsidRDefault="00F92F80" w:rsidP="004B4412">
      <w:r>
        <w:continuationSeparator/>
      </w:r>
    </w:p>
  </w:footnote>
  <w:footnote w:id="1">
    <w:p w14:paraId="60C93CD5" w14:textId="1D9C8617" w:rsidR="00346FFD" w:rsidRPr="00371FE5" w:rsidRDefault="00346FFD" w:rsidP="00F92526">
      <w:pPr>
        <w:pStyle w:val="FootnoteText"/>
        <w:tabs>
          <w:tab w:val="clear" w:pos="340"/>
          <w:tab w:val="left" w:pos="0"/>
        </w:tabs>
        <w:ind w:left="0" w:firstLine="0"/>
        <w:rPr>
          <w:lang w:val="en-AU"/>
        </w:rPr>
      </w:pPr>
      <w:r>
        <w:rPr>
          <w:rStyle w:val="FootnoteReference"/>
        </w:rPr>
        <w:footnoteRef/>
      </w:r>
      <w:r>
        <w:rPr>
          <w:lang w:val="en-AU"/>
        </w:rPr>
        <w:t xml:space="preserve">The RBS levy is administered by the Australian Communication and Media Authority (ACMA) under the </w:t>
      </w:r>
      <w:r w:rsidRPr="00371FE5">
        <w:rPr>
          <w:i/>
          <w:lang w:val="en-AU"/>
        </w:rPr>
        <w:t>Telecommunications (Regional Broadband Scheme) Charge Act 2020</w:t>
      </w:r>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A5098C" w:rsidRPr="00CE796A" w14:paraId="4293A223" w14:textId="77777777" w:rsidTr="00F4714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52EFE69" w14:textId="77777777" w:rsidR="00A5098C" w:rsidRPr="00CE796A" w:rsidRDefault="00A5098C" w:rsidP="00A5098C">
          <w:pPr>
            <w:spacing w:before="60" w:after="0"/>
            <w:ind w:left="-51"/>
            <w:rPr>
              <w:rFonts w:ascii="Arial" w:hAnsi="Arial"/>
              <w:sz w:val="12"/>
            </w:rPr>
          </w:pPr>
          <w:bookmarkStart w:id="3" w:name="OLE_LINK2"/>
          <w:r>
            <w:rPr>
              <w:rFonts w:ascii="Arial" w:hAnsi="Arial"/>
              <w:noProof/>
              <w:sz w:val="12"/>
              <w:lang w:val="en-AU" w:eastAsia="en-AU"/>
            </w:rPr>
            <w:drawing>
              <wp:inline distT="0" distB="0" distL="0" distR="0" wp14:anchorId="30453CA7" wp14:editId="6B349786">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6E2B972" w14:textId="77777777" w:rsidR="00A5098C" w:rsidRPr="00CE796A" w:rsidRDefault="00A5098C" w:rsidP="00A5098C">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2F0FFD7" w14:textId="77777777" w:rsidR="00A5098C" w:rsidRPr="00CE796A" w:rsidRDefault="00A5098C" w:rsidP="00A5098C">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5098C" w:rsidRPr="00CE796A" w14:paraId="4810316F" w14:textId="77777777" w:rsidTr="00F4714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4BFFA0C" w14:textId="77777777" w:rsidR="00A5098C" w:rsidRPr="00CE796A" w:rsidRDefault="00A5098C" w:rsidP="00A5098C">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3E87653" w14:textId="77777777" w:rsidR="00A5098C" w:rsidRPr="00840A06" w:rsidRDefault="00A5098C" w:rsidP="00A5098C">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CB7F1C3" w14:textId="77777777" w:rsidR="00346FFD" w:rsidRDefault="00346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497826"/>
    <w:multiLevelType w:val="multilevel"/>
    <w:tmpl w:val="0C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F306B5"/>
    <w:multiLevelType w:val="hybridMultilevel"/>
    <w:tmpl w:val="7122A29A"/>
    <w:lvl w:ilvl="0" w:tplc="873CB126">
      <w:start w:val="1"/>
      <w:numFmt w:val="lowerLetter"/>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1" w15:restartNumberingAfterBreak="0">
    <w:nsid w:val="02F52003"/>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3AF077C"/>
    <w:multiLevelType w:val="hybridMultilevel"/>
    <w:tmpl w:val="9252EAA6"/>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8B90B84A">
      <w:start w:val="1"/>
      <w:numFmt w:val="lowerLetter"/>
      <w:lvlText w:val="%3)"/>
      <w:lvlJc w:val="left"/>
      <w:pPr>
        <w:ind w:left="2340" w:hanging="360"/>
      </w:pPr>
      <w:rPr>
        <w:rFonts w:ascii="Times New Roman" w:eastAsiaTheme="minorHAns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E0469C"/>
    <w:multiLevelType w:val="hybridMultilevel"/>
    <w:tmpl w:val="A85412DA"/>
    <w:lvl w:ilvl="0" w:tplc="76587B32">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8E4982"/>
    <w:multiLevelType w:val="hybridMultilevel"/>
    <w:tmpl w:val="805E342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068B43FA"/>
    <w:multiLevelType w:val="hybridMultilevel"/>
    <w:tmpl w:val="94808E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8013C7D"/>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9386718"/>
    <w:multiLevelType w:val="hybridMultilevel"/>
    <w:tmpl w:val="02F240D2"/>
    <w:lvl w:ilvl="0" w:tplc="BE9E414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9732793"/>
    <w:multiLevelType w:val="hybridMultilevel"/>
    <w:tmpl w:val="8E0E35AA"/>
    <w:lvl w:ilvl="0" w:tplc="249002A0">
      <w:start w:val="1"/>
      <w:numFmt w:val="bullet"/>
      <w:pStyle w:val="Bulleta"/>
      <w:lvlText w:val=""/>
      <w:lvlJc w:val="left"/>
      <w:pPr>
        <w:ind w:left="720" w:hanging="360"/>
      </w:pPr>
      <w:rPr>
        <w:rFonts w:ascii="Symbol" w:hAnsi="Symbol" w:hint="default"/>
      </w:rPr>
    </w:lvl>
    <w:lvl w:ilvl="1" w:tplc="0C090003">
      <w:start w:val="1"/>
      <w:numFmt w:val="bullet"/>
      <w:pStyle w:val="Bulletb"/>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8D0C39"/>
    <w:multiLevelType w:val="hybridMultilevel"/>
    <w:tmpl w:val="CF326838"/>
    <w:lvl w:ilvl="0" w:tplc="8AD0E1CC">
      <w:start w:val="3"/>
      <w:numFmt w:val="lowerLetter"/>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FD5322"/>
    <w:multiLevelType w:val="hybridMultilevel"/>
    <w:tmpl w:val="56DA844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0E09221A"/>
    <w:multiLevelType w:val="multilevel"/>
    <w:tmpl w:val="551A5C9E"/>
    <w:styleLink w:val="Style1"/>
    <w:lvl w:ilvl="0">
      <w:start w:val="1"/>
      <w:numFmt w:val="none"/>
      <w:lvlText w:val="1.7."/>
      <w:lvlJc w:val="left"/>
      <w:pPr>
        <w:ind w:left="646" w:hanging="419"/>
      </w:pPr>
      <w:rPr>
        <w:rFonts w:hint="default"/>
      </w:rPr>
    </w:lvl>
    <w:lvl w:ilvl="1">
      <w:start w:val="7"/>
      <w:numFmt w:val="decimal"/>
      <w:lvlText w:val="%1.%2."/>
      <w:lvlJc w:val="left"/>
      <w:pPr>
        <w:ind w:left="714" w:hanging="48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12D65302"/>
    <w:multiLevelType w:val="hybridMultilevel"/>
    <w:tmpl w:val="979CBC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2E75921"/>
    <w:multiLevelType w:val="hybridMultilevel"/>
    <w:tmpl w:val="3238160C"/>
    <w:lvl w:ilvl="0" w:tplc="0C090015">
      <w:start w:val="1"/>
      <w:numFmt w:val="upperLetter"/>
      <w:lvlText w:val="%1."/>
      <w:lvlJc w:val="left"/>
      <w:pPr>
        <w:ind w:left="1367" w:hanging="360"/>
      </w:pPr>
    </w:lvl>
    <w:lvl w:ilvl="1" w:tplc="0C090019" w:tentative="1">
      <w:start w:val="1"/>
      <w:numFmt w:val="lowerLetter"/>
      <w:lvlText w:val="%2."/>
      <w:lvlJc w:val="left"/>
      <w:pPr>
        <w:ind w:left="2087" w:hanging="360"/>
      </w:pPr>
    </w:lvl>
    <w:lvl w:ilvl="2" w:tplc="0C09001B" w:tentative="1">
      <w:start w:val="1"/>
      <w:numFmt w:val="lowerRoman"/>
      <w:lvlText w:val="%3."/>
      <w:lvlJc w:val="right"/>
      <w:pPr>
        <w:ind w:left="2807" w:hanging="180"/>
      </w:pPr>
    </w:lvl>
    <w:lvl w:ilvl="3" w:tplc="0C09000F" w:tentative="1">
      <w:start w:val="1"/>
      <w:numFmt w:val="decimal"/>
      <w:lvlText w:val="%4."/>
      <w:lvlJc w:val="left"/>
      <w:pPr>
        <w:ind w:left="3527" w:hanging="360"/>
      </w:pPr>
    </w:lvl>
    <w:lvl w:ilvl="4" w:tplc="0C090019" w:tentative="1">
      <w:start w:val="1"/>
      <w:numFmt w:val="lowerLetter"/>
      <w:lvlText w:val="%5."/>
      <w:lvlJc w:val="left"/>
      <w:pPr>
        <w:ind w:left="4247" w:hanging="360"/>
      </w:pPr>
    </w:lvl>
    <w:lvl w:ilvl="5" w:tplc="0C09001B" w:tentative="1">
      <w:start w:val="1"/>
      <w:numFmt w:val="lowerRoman"/>
      <w:lvlText w:val="%6."/>
      <w:lvlJc w:val="right"/>
      <w:pPr>
        <w:ind w:left="4967" w:hanging="180"/>
      </w:pPr>
    </w:lvl>
    <w:lvl w:ilvl="6" w:tplc="0C09000F" w:tentative="1">
      <w:start w:val="1"/>
      <w:numFmt w:val="decimal"/>
      <w:lvlText w:val="%7."/>
      <w:lvlJc w:val="left"/>
      <w:pPr>
        <w:ind w:left="5687" w:hanging="360"/>
      </w:pPr>
    </w:lvl>
    <w:lvl w:ilvl="7" w:tplc="0C090019" w:tentative="1">
      <w:start w:val="1"/>
      <w:numFmt w:val="lowerLetter"/>
      <w:lvlText w:val="%8."/>
      <w:lvlJc w:val="left"/>
      <w:pPr>
        <w:ind w:left="6407" w:hanging="360"/>
      </w:pPr>
    </w:lvl>
    <w:lvl w:ilvl="8" w:tplc="0C09001B" w:tentative="1">
      <w:start w:val="1"/>
      <w:numFmt w:val="lowerRoman"/>
      <w:lvlText w:val="%9."/>
      <w:lvlJc w:val="right"/>
      <w:pPr>
        <w:ind w:left="7127" w:hanging="180"/>
      </w:pPr>
    </w:lvl>
  </w:abstractNum>
  <w:abstractNum w:abstractNumId="2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6" w15:restartNumberingAfterBreak="0">
    <w:nsid w:val="14791D49"/>
    <w:multiLevelType w:val="multilevel"/>
    <w:tmpl w:val="0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51D234C"/>
    <w:multiLevelType w:val="multilevel"/>
    <w:tmpl w:val="20386D70"/>
    <w:lvl w:ilvl="0">
      <w:start w:val="7"/>
      <w:numFmt w:val="decimal"/>
      <w:lvlText w:val="%1"/>
      <w:lvlJc w:val="left"/>
      <w:pPr>
        <w:ind w:left="360" w:hanging="360"/>
      </w:pPr>
      <w:rPr>
        <w:rFonts w:hint="default"/>
        <w:b w:val="0"/>
        <w:sz w:val="23"/>
      </w:rPr>
    </w:lvl>
    <w:lvl w:ilvl="1">
      <w:start w:val="1"/>
      <w:numFmt w:val="decimal"/>
      <w:lvlText w:val="8.%2"/>
      <w:lvlJc w:val="left"/>
      <w:pPr>
        <w:ind w:left="927" w:hanging="360"/>
      </w:pPr>
      <w:rPr>
        <w:rFonts w:hint="default"/>
        <w:b w:val="0"/>
        <w:sz w:val="23"/>
      </w:rPr>
    </w:lvl>
    <w:lvl w:ilvl="2">
      <w:start w:val="1"/>
      <w:numFmt w:val="decimal"/>
      <w:lvlText w:val="%1.%2.%3"/>
      <w:lvlJc w:val="left"/>
      <w:pPr>
        <w:ind w:left="1854" w:hanging="720"/>
      </w:pPr>
      <w:rPr>
        <w:rFonts w:hint="default"/>
        <w:b w:val="0"/>
        <w:sz w:val="23"/>
      </w:rPr>
    </w:lvl>
    <w:lvl w:ilvl="3">
      <w:start w:val="1"/>
      <w:numFmt w:val="decimal"/>
      <w:lvlText w:val="%1.%2.%3.%4"/>
      <w:lvlJc w:val="left"/>
      <w:pPr>
        <w:ind w:left="2421" w:hanging="720"/>
      </w:pPr>
      <w:rPr>
        <w:rFonts w:hint="default"/>
        <w:b w:val="0"/>
        <w:sz w:val="23"/>
      </w:rPr>
    </w:lvl>
    <w:lvl w:ilvl="4">
      <w:start w:val="1"/>
      <w:numFmt w:val="decimal"/>
      <w:lvlText w:val="%1.%2.%3.%4.%5"/>
      <w:lvlJc w:val="left"/>
      <w:pPr>
        <w:ind w:left="3348" w:hanging="1080"/>
      </w:pPr>
      <w:rPr>
        <w:rFonts w:hint="default"/>
        <w:b w:val="0"/>
        <w:sz w:val="23"/>
      </w:rPr>
    </w:lvl>
    <w:lvl w:ilvl="5">
      <w:start w:val="1"/>
      <w:numFmt w:val="decimal"/>
      <w:lvlText w:val="%1.%2.%3.%4.%5.%6"/>
      <w:lvlJc w:val="left"/>
      <w:pPr>
        <w:ind w:left="3915" w:hanging="1080"/>
      </w:pPr>
      <w:rPr>
        <w:rFonts w:hint="default"/>
        <w:b w:val="0"/>
        <w:sz w:val="23"/>
      </w:rPr>
    </w:lvl>
    <w:lvl w:ilvl="6">
      <w:start w:val="1"/>
      <w:numFmt w:val="decimal"/>
      <w:lvlText w:val="%1.%2.%3.%4.%5.%6.%7"/>
      <w:lvlJc w:val="left"/>
      <w:pPr>
        <w:ind w:left="4842" w:hanging="1440"/>
      </w:pPr>
      <w:rPr>
        <w:rFonts w:hint="default"/>
        <w:b w:val="0"/>
        <w:sz w:val="23"/>
      </w:rPr>
    </w:lvl>
    <w:lvl w:ilvl="7">
      <w:start w:val="1"/>
      <w:numFmt w:val="decimal"/>
      <w:lvlText w:val="%1.%2.%3.%4.%5.%6.%7.%8"/>
      <w:lvlJc w:val="left"/>
      <w:pPr>
        <w:ind w:left="5409" w:hanging="1440"/>
      </w:pPr>
      <w:rPr>
        <w:rFonts w:hint="default"/>
        <w:b w:val="0"/>
        <w:sz w:val="23"/>
      </w:rPr>
    </w:lvl>
    <w:lvl w:ilvl="8">
      <w:start w:val="1"/>
      <w:numFmt w:val="decimal"/>
      <w:lvlText w:val="%1.%2.%3.%4.%5.%6.%7.%8.%9"/>
      <w:lvlJc w:val="left"/>
      <w:pPr>
        <w:ind w:left="6336" w:hanging="1800"/>
      </w:pPr>
      <w:rPr>
        <w:rFonts w:hint="default"/>
        <w:b w:val="0"/>
        <w:sz w:val="23"/>
      </w:rPr>
    </w:lvl>
  </w:abstractNum>
  <w:abstractNum w:abstractNumId="28" w15:restartNumberingAfterBreak="0">
    <w:nsid w:val="154F1BDF"/>
    <w:multiLevelType w:val="hybridMultilevel"/>
    <w:tmpl w:val="0E925340"/>
    <w:lvl w:ilvl="0" w:tplc="4658259A">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0" w15:restartNumberingAfterBreak="0">
    <w:nsid w:val="171B1CCC"/>
    <w:multiLevelType w:val="hybridMultilevel"/>
    <w:tmpl w:val="43FA28DA"/>
    <w:lvl w:ilvl="0" w:tplc="B17C8956">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1" w15:restartNumberingAfterBreak="0">
    <w:nsid w:val="17315BBA"/>
    <w:multiLevelType w:val="multilevel"/>
    <w:tmpl w:val="1272FB88"/>
    <w:lvl w:ilvl="0">
      <w:start w:val="4"/>
      <w:numFmt w:val="decimal"/>
      <w:lvlText w:val="%1"/>
      <w:lvlJc w:val="left"/>
      <w:pPr>
        <w:ind w:left="360" w:hanging="360"/>
      </w:pPr>
      <w:rPr>
        <w:rFonts w:hint="default"/>
      </w:rPr>
    </w:lvl>
    <w:lvl w:ilvl="1">
      <w:start w:val="1"/>
      <w:numFmt w:val="decimal"/>
      <w:lvlText w:val="5.%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7D614CB"/>
    <w:multiLevelType w:val="hybridMultilevel"/>
    <w:tmpl w:val="C8EC7F0E"/>
    <w:lvl w:ilvl="0" w:tplc="B6823E5C">
      <w:start w:val="3"/>
      <w:numFmt w:val="lowerLetter"/>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3" w15:restartNumberingAfterBreak="0">
    <w:nsid w:val="197B2E37"/>
    <w:multiLevelType w:val="hybridMultilevel"/>
    <w:tmpl w:val="8342F1A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19B43882"/>
    <w:multiLevelType w:val="hybridMultilevel"/>
    <w:tmpl w:val="5DFE73B4"/>
    <w:lvl w:ilvl="0" w:tplc="211CA26E">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F20CD4"/>
    <w:multiLevelType w:val="hybridMultilevel"/>
    <w:tmpl w:val="AB4AD59A"/>
    <w:lvl w:ilvl="0" w:tplc="0C090017">
      <w:start w:val="1"/>
      <w:numFmt w:val="lowerLetter"/>
      <w:lvlText w:val="%1)"/>
      <w:lvlJc w:val="left"/>
      <w:pPr>
        <w:ind w:left="1007" w:hanging="360"/>
      </w:pPr>
    </w:lvl>
    <w:lvl w:ilvl="1" w:tplc="0C090019" w:tentative="1">
      <w:start w:val="1"/>
      <w:numFmt w:val="lowerLetter"/>
      <w:lvlText w:val="%2."/>
      <w:lvlJc w:val="left"/>
      <w:pPr>
        <w:ind w:left="1727" w:hanging="360"/>
      </w:pPr>
    </w:lvl>
    <w:lvl w:ilvl="2" w:tplc="0C09001B" w:tentative="1">
      <w:start w:val="1"/>
      <w:numFmt w:val="lowerRoman"/>
      <w:lvlText w:val="%3."/>
      <w:lvlJc w:val="right"/>
      <w:pPr>
        <w:ind w:left="2447" w:hanging="180"/>
      </w:pPr>
    </w:lvl>
    <w:lvl w:ilvl="3" w:tplc="0C09000F" w:tentative="1">
      <w:start w:val="1"/>
      <w:numFmt w:val="decimal"/>
      <w:lvlText w:val="%4."/>
      <w:lvlJc w:val="left"/>
      <w:pPr>
        <w:ind w:left="3167" w:hanging="360"/>
      </w:pPr>
    </w:lvl>
    <w:lvl w:ilvl="4" w:tplc="0C090019" w:tentative="1">
      <w:start w:val="1"/>
      <w:numFmt w:val="lowerLetter"/>
      <w:lvlText w:val="%5."/>
      <w:lvlJc w:val="left"/>
      <w:pPr>
        <w:ind w:left="3887" w:hanging="360"/>
      </w:pPr>
    </w:lvl>
    <w:lvl w:ilvl="5" w:tplc="0C09001B" w:tentative="1">
      <w:start w:val="1"/>
      <w:numFmt w:val="lowerRoman"/>
      <w:lvlText w:val="%6."/>
      <w:lvlJc w:val="right"/>
      <w:pPr>
        <w:ind w:left="4607" w:hanging="180"/>
      </w:pPr>
    </w:lvl>
    <w:lvl w:ilvl="6" w:tplc="0C09000F" w:tentative="1">
      <w:start w:val="1"/>
      <w:numFmt w:val="decimal"/>
      <w:lvlText w:val="%7."/>
      <w:lvlJc w:val="left"/>
      <w:pPr>
        <w:ind w:left="5327" w:hanging="360"/>
      </w:pPr>
    </w:lvl>
    <w:lvl w:ilvl="7" w:tplc="0C090019" w:tentative="1">
      <w:start w:val="1"/>
      <w:numFmt w:val="lowerLetter"/>
      <w:lvlText w:val="%8."/>
      <w:lvlJc w:val="left"/>
      <w:pPr>
        <w:ind w:left="6047" w:hanging="360"/>
      </w:pPr>
    </w:lvl>
    <w:lvl w:ilvl="8" w:tplc="0C09001B" w:tentative="1">
      <w:start w:val="1"/>
      <w:numFmt w:val="lowerRoman"/>
      <w:lvlText w:val="%9."/>
      <w:lvlJc w:val="right"/>
      <w:pPr>
        <w:ind w:left="6767" w:hanging="180"/>
      </w:pPr>
    </w:lvl>
  </w:abstractNum>
  <w:abstractNum w:abstractNumId="36" w15:restartNumberingAfterBreak="0">
    <w:nsid w:val="1A8E016C"/>
    <w:multiLevelType w:val="hybridMultilevel"/>
    <w:tmpl w:val="239C7BEC"/>
    <w:lvl w:ilvl="0" w:tplc="0C090017">
      <w:start w:val="1"/>
      <w:numFmt w:val="lowerLetter"/>
      <w:lvlText w:val="%1)"/>
      <w:lvlJc w:val="left"/>
      <w:pPr>
        <w:ind w:left="1192" w:hanging="360"/>
      </w:pPr>
    </w:lvl>
    <w:lvl w:ilvl="1" w:tplc="0C090019" w:tentative="1">
      <w:start w:val="1"/>
      <w:numFmt w:val="lowerLetter"/>
      <w:lvlText w:val="%2."/>
      <w:lvlJc w:val="left"/>
      <w:pPr>
        <w:ind w:left="1912" w:hanging="360"/>
      </w:pPr>
    </w:lvl>
    <w:lvl w:ilvl="2" w:tplc="0C09001B" w:tentative="1">
      <w:start w:val="1"/>
      <w:numFmt w:val="lowerRoman"/>
      <w:lvlText w:val="%3."/>
      <w:lvlJc w:val="right"/>
      <w:pPr>
        <w:ind w:left="2632" w:hanging="180"/>
      </w:pPr>
    </w:lvl>
    <w:lvl w:ilvl="3" w:tplc="0C09000F" w:tentative="1">
      <w:start w:val="1"/>
      <w:numFmt w:val="decimal"/>
      <w:lvlText w:val="%4."/>
      <w:lvlJc w:val="left"/>
      <w:pPr>
        <w:ind w:left="3352" w:hanging="360"/>
      </w:pPr>
    </w:lvl>
    <w:lvl w:ilvl="4" w:tplc="0C090019" w:tentative="1">
      <w:start w:val="1"/>
      <w:numFmt w:val="lowerLetter"/>
      <w:lvlText w:val="%5."/>
      <w:lvlJc w:val="left"/>
      <w:pPr>
        <w:ind w:left="4072" w:hanging="360"/>
      </w:pPr>
    </w:lvl>
    <w:lvl w:ilvl="5" w:tplc="0C09001B" w:tentative="1">
      <w:start w:val="1"/>
      <w:numFmt w:val="lowerRoman"/>
      <w:lvlText w:val="%6."/>
      <w:lvlJc w:val="right"/>
      <w:pPr>
        <w:ind w:left="4792" w:hanging="180"/>
      </w:pPr>
    </w:lvl>
    <w:lvl w:ilvl="6" w:tplc="0C09000F" w:tentative="1">
      <w:start w:val="1"/>
      <w:numFmt w:val="decimal"/>
      <w:lvlText w:val="%7."/>
      <w:lvlJc w:val="left"/>
      <w:pPr>
        <w:ind w:left="5512" w:hanging="360"/>
      </w:pPr>
    </w:lvl>
    <w:lvl w:ilvl="7" w:tplc="0C090019" w:tentative="1">
      <w:start w:val="1"/>
      <w:numFmt w:val="lowerLetter"/>
      <w:lvlText w:val="%8."/>
      <w:lvlJc w:val="left"/>
      <w:pPr>
        <w:ind w:left="6232" w:hanging="360"/>
      </w:pPr>
    </w:lvl>
    <w:lvl w:ilvl="8" w:tplc="0C09001B" w:tentative="1">
      <w:start w:val="1"/>
      <w:numFmt w:val="lowerRoman"/>
      <w:lvlText w:val="%9."/>
      <w:lvlJc w:val="right"/>
      <w:pPr>
        <w:ind w:left="6952" w:hanging="180"/>
      </w:pPr>
    </w:lvl>
  </w:abstractNum>
  <w:abstractNum w:abstractNumId="37" w15:restartNumberingAfterBreak="0">
    <w:nsid w:val="1AFC7EFF"/>
    <w:multiLevelType w:val="hybridMultilevel"/>
    <w:tmpl w:val="94808E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BD7341D"/>
    <w:multiLevelType w:val="hybridMultilevel"/>
    <w:tmpl w:val="DF8ED6E8"/>
    <w:lvl w:ilvl="0" w:tplc="0C09001B">
      <w:start w:val="1"/>
      <w:numFmt w:val="lowerRoman"/>
      <w:lvlText w:val="%1."/>
      <w:lvlJc w:val="right"/>
      <w:pPr>
        <w:ind w:left="1367" w:hanging="360"/>
      </w:pPr>
    </w:lvl>
    <w:lvl w:ilvl="1" w:tplc="0C090019" w:tentative="1">
      <w:start w:val="1"/>
      <w:numFmt w:val="lowerLetter"/>
      <w:lvlText w:val="%2."/>
      <w:lvlJc w:val="left"/>
      <w:pPr>
        <w:ind w:left="2087" w:hanging="360"/>
      </w:pPr>
    </w:lvl>
    <w:lvl w:ilvl="2" w:tplc="0C09001B" w:tentative="1">
      <w:start w:val="1"/>
      <w:numFmt w:val="lowerRoman"/>
      <w:lvlText w:val="%3."/>
      <w:lvlJc w:val="right"/>
      <w:pPr>
        <w:ind w:left="2807" w:hanging="180"/>
      </w:pPr>
    </w:lvl>
    <w:lvl w:ilvl="3" w:tplc="0C09000F" w:tentative="1">
      <w:start w:val="1"/>
      <w:numFmt w:val="decimal"/>
      <w:lvlText w:val="%4."/>
      <w:lvlJc w:val="left"/>
      <w:pPr>
        <w:ind w:left="3527" w:hanging="360"/>
      </w:pPr>
    </w:lvl>
    <w:lvl w:ilvl="4" w:tplc="0C090019" w:tentative="1">
      <w:start w:val="1"/>
      <w:numFmt w:val="lowerLetter"/>
      <w:lvlText w:val="%5."/>
      <w:lvlJc w:val="left"/>
      <w:pPr>
        <w:ind w:left="4247" w:hanging="360"/>
      </w:pPr>
    </w:lvl>
    <w:lvl w:ilvl="5" w:tplc="0C09001B" w:tentative="1">
      <w:start w:val="1"/>
      <w:numFmt w:val="lowerRoman"/>
      <w:lvlText w:val="%6."/>
      <w:lvlJc w:val="right"/>
      <w:pPr>
        <w:ind w:left="4967" w:hanging="180"/>
      </w:pPr>
    </w:lvl>
    <w:lvl w:ilvl="6" w:tplc="0C09000F" w:tentative="1">
      <w:start w:val="1"/>
      <w:numFmt w:val="decimal"/>
      <w:lvlText w:val="%7."/>
      <w:lvlJc w:val="left"/>
      <w:pPr>
        <w:ind w:left="5687" w:hanging="360"/>
      </w:pPr>
    </w:lvl>
    <w:lvl w:ilvl="7" w:tplc="0C090019" w:tentative="1">
      <w:start w:val="1"/>
      <w:numFmt w:val="lowerLetter"/>
      <w:lvlText w:val="%8."/>
      <w:lvlJc w:val="left"/>
      <w:pPr>
        <w:ind w:left="6407" w:hanging="360"/>
      </w:pPr>
    </w:lvl>
    <w:lvl w:ilvl="8" w:tplc="0C09001B" w:tentative="1">
      <w:start w:val="1"/>
      <w:numFmt w:val="lowerRoman"/>
      <w:lvlText w:val="%9."/>
      <w:lvlJc w:val="right"/>
      <w:pPr>
        <w:ind w:left="7127" w:hanging="180"/>
      </w:pPr>
    </w:lvl>
  </w:abstractNum>
  <w:abstractNum w:abstractNumId="39" w15:restartNumberingAfterBreak="0">
    <w:nsid w:val="1C104CD1"/>
    <w:multiLevelType w:val="hybridMultilevel"/>
    <w:tmpl w:val="A5E84492"/>
    <w:lvl w:ilvl="0" w:tplc="0C090017">
      <w:start w:val="1"/>
      <w:numFmt w:val="lowerLetter"/>
      <w:lvlText w:val="%1)"/>
      <w:lvlJc w:val="left"/>
      <w:pPr>
        <w:ind w:left="1069" w:hanging="360"/>
      </w:p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40" w15:restartNumberingAfterBreak="0">
    <w:nsid w:val="1C8C585C"/>
    <w:multiLevelType w:val="hybridMultilevel"/>
    <w:tmpl w:val="94808E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42" w15:restartNumberingAfterBreak="0">
    <w:nsid w:val="1F1C1BCE"/>
    <w:multiLevelType w:val="hybridMultilevel"/>
    <w:tmpl w:val="BD18F93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1F332F11"/>
    <w:multiLevelType w:val="hybridMultilevel"/>
    <w:tmpl w:val="79B6DD58"/>
    <w:lvl w:ilvl="0" w:tplc="F390A5F0">
      <w:start w:val="1"/>
      <w:numFmt w:val="lowerLetter"/>
      <w:lvlText w:val="(%1)"/>
      <w:lvlJc w:val="left"/>
      <w:pPr>
        <w:ind w:left="1018" w:hanging="360"/>
      </w:pPr>
      <w:rPr>
        <w:rFonts w:hint="default"/>
      </w:rPr>
    </w:lvl>
    <w:lvl w:ilvl="1" w:tplc="0C090019">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44" w15:restartNumberingAfterBreak="0">
    <w:nsid w:val="1F6D467D"/>
    <w:multiLevelType w:val="hybridMultilevel"/>
    <w:tmpl w:val="D73801AA"/>
    <w:lvl w:ilvl="0" w:tplc="C09479F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15741A2"/>
    <w:multiLevelType w:val="hybridMultilevel"/>
    <w:tmpl w:val="94808E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1D51271"/>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2D75CE2"/>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2EB5039"/>
    <w:multiLevelType w:val="hybridMultilevel"/>
    <w:tmpl w:val="C786EF9C"/>
    <w:lvl w:ilvl="0" w:tplc="0C090017">
      <w:start w:val="1"/>
      <w:numFmt w:val="lowerLetter"/>
      <w:lvlText w:val="%1)"/>
      <w:lvlJc w:val="left"/>
      <w:pPr>
        <w:ind w:left="1007" w:hanging="360"/>
      </w:pPr>
    </w:lvl>
    <w:lvl w:ilvl="1" w:tplc="0C090019" w:tentative="1">
      <w:start w:val="1"/>
      <w:numFmt w:val="lowerLetter"/>
      <w:lvlText w:val="%2."/>
      <w:lvlJc w:val="left"/>
      <w:pPr>
        <w:ind w:left="1727" w:hanging="360"/>
      </w:pPr>
    </w:lvl>
    <w:lvl w:ilvl="2" w:tplc="0C09001B" w:tentative="1">
      <w:start w:val="1"/>
      <w:numFmt w:val="lowerRoman"/>
      <w:lvlText w:val="%3."/>
      <w:lvlJc w:val="right"/>
      <w:pPr>
        <w:ind w:left="2447" w:hanging="180"/>
      </w:pPr>
    </w:lvl>
    <w:lvl w:ilvl="3" w:tplc="0C09000F" w:tentative="1">
      <w:start w:val="1"/>
      <w:numFmt w:val="decimal"/>
      <w:lvlText w:val="%4."/>
      <w:lvlJc w:val="left"/>
      <w:pPr>
        <w:ind w:left="3167" w:hanging="360"/>
      </w:pPr>
    </w:lvl>
    <w:lvl w:ilvl="4" w:tplc="0C090019" w:tentative="1">
      <w:start w:val="1"/>
      <w:numFmt w:val="lowerLetter"/>
      <w:lvlText w:val="%5."/>
      <w:lvlJc w:val="left"/>
      <w:pPr>
        <w:ind w:left="3887" w:hanging="360"/>
      </w:pPr>
    </w:lvl>
    <w:lvl w:ilvl="5" w:tplc="0C09001B" w:tentative="1">
      <w:start w:val="1"/>
      <w:numFmt w:val="lowerRoman"/>
      <w:lvlText w:val="%6."/>
      <w:lvlJc w:val="right"/>
      <w:pPr>
        <w:ind w:left="4607" w:hanging="180"/>
      </w:pPr>
    </w:lvl>
    <w:lvl w:ilvl="6" w:tplc="0C09000F" w:tentative="1">
      <w:start w:val="1"/>
      <w:numFmt w:val="decimal"/>
      <w:lvlText w:val="%7."/>
      <w:lvlJc w:val="left"/>
      <w:pPr>
        <w:ind w:left="5327" w:hanging="360"/>
      </w:pPr>
    </w:lvl>
    <w:lvl w:ilvl="7" w:tplc="0C090019" w:tentative="1">
      <w:start w:val="1"/>
      <w:numFmt w:val="lowerLetter"/>
      <w:lvlText w:val="%8."/>
      <w:lvlJc w:val="left"/>
      <w:pPr>
        <w:ind w:left="6047" w:hanging="360"/>
      </w:pPr>
    </w:lvl>
    <w:lvl w:ilvl="8" w:tplc="0C09001B" w:tentative="1">
      <w:start w:val="1"/>
      <w:numFmt w:val="lowerRoman"/>
      <w:lvlText w:val="%9."/>
      <w:lvlJc w:val="right"/>
      <w:pPr>
        <w:ind w:left="6767" w:hanging="180"/>
      </w:pPr>
    </w:lvl>
  </w:abstractNum>
  <w:abstractNum w:abstractNumId="49" w15:restartNumberingAfterBreak="0">
    <w:nsid w:val="24534C84"/>
    <w:multiLevelType w:val="multilevel"/>
    <w:tmpl w:val="BF522A1E"/>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65E2F35"/>
    <w:multiLevelType w:val="hybridMultilevel"/>
    <w:tmpl w:val="1A12A4CA"/>
    <w:lvl w:ilvl="0" w:tplc="0C090017">
      <w:start w:val="1"/>
      <w:numFmt w:val="lowerLetter"/>
      <w:lvlText w:val="%1)"/>
      <w:lvlJc w:val="left"/>
      <w:pPr>
        <w:ind w:left="792" w:hanging="360"/>
      </w:p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51" w15:restartNumberingAfterBreak="0">
    <w:nsid w:val="27576CFE"/>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75B7A7B"/>
    <w:multiLevelType w:val="hybridMultilevel"/>
    <w:tmpl w:val="7DCEBEA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7C73498"/>
    <w:multiLevelType w:val="multilevel"/>
    <w:tmpl w:val="ACC8216E"/>
    <w:lvl w:ilvl="0">
      <w:start w:val="2"/>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4" w15:restartNumberingAfterBreak="0">
    <w:nsid w:val="2D9D0D4F"/>
    <w:multiLevelType w:val="multilevel"/>
    <w:tmpl w:val="6C8E15D4"/>
    <w:lvl w:ilvl="0">
      <w:start w:val="1"/>
      <w:numFmt w:val="lowerLetter"/>
      <w:lvlText w:val="%1)"/>
      <w:lvlJc w:val="left"/>
      <w:pPr>
        <w:ind w:left="947" w:hanging="360"/>
      </w:pPr>
      <w:rPr>
        <w:rFonts w:hint="default"/>
      </w:rPr>
    </w:lvl>
    <w:lvl w:ilvl="1">
      <w:start w:val="1"/>
      <w:numFmt w:val="decimal"/>
      <w:lvlText w:val="%1.%2."/>
      <w:lvlJc w:val="left"/>
      <w:pPr>
        <w:ind w:left="1379" w:hanging="432"/>
      </w:pPr>
      <w:rPr>
        <w:rFonts w:hint="default"/>
      </w:rPr>
    </w:lvl>
    <w:lvl w:ilvl="2">
      <w:start w:val="1"/>
      <w:numFmt w:val="decimal"/>
      <w:lvlText w:val="%1.%2.%3."/>
      <w:lvlJc w:val="left"/>
      <w:pPr>
        <w:ind w:left="1811" w:hanging="504"/>
      </w:pPr>
      <w:rPr>
        <w:rFonts w:hint="default"/>
      </w:rPr>
    </w:lvl>
    <w:lvl w:ilvl="3">
      <w:start w:val="1"/>
      <w:numFmt w:val="decimal"/>
      <w:lvlText w:val="%1.%2.%3.%4."/>
      <w:lvlJc w:val="left"/>
      <w:pPr>
        <w:ind w:left="2315" w:hanging="648"/>
      </w:pPr>
      <w:rPr>
        <w:rFonts w:hint="default"/>
      </w:rPr>
    </w:lvl>
    <w:lvl w:ilvl="4">
      <w:start w:val="1"/>
      <w:numFmt w:val="decimal"/>
      <w:lvlText w:val="%1.%2.%3.%4.%5."/>
      <w:lvlJc w:val="left"/>
      <w:pPr>
        <w:ind w:left="2819" w:hanging="792"/>
      </w:pPr>
      <w:rPr>
        <w:rFonts w:hint="default"/>
      </w:rPr>
    </w:lvl>
    <w:lvl w:ilvl="5">
      <w:start w:val="1"/>
      <w:numFmt w:val="decimal"/>
      <w:lvlText w:val="%1.%2.%3.%4.%5.%6."/>
      <w:lvlJc w:val="left"/>
      <w:pPr>
        <w:ind w:left="3323" w:hanging="936"/>
      </w:pPr>
      <w:rPr>
        <w:rFonts w:hint="default"/>
      </w:rPr>
    </w:lvl>
    <w:lvl w:ilvl="6">
      <w:start w:val="1"/>
      <w:numFmt w:val="decimal"/>
      <w:lvlText w:val="%1.%2.%3.%4.%5.%6.%7."/>
      <w:lvlJc w:val="left"/>
      <w:pPr>
        <w:ind w:left="3827" w:hanging="1080"/>
      </w:pPr>
      <w:rPr>
        <w:rFonts w:hint="default"/>
      </w:rPr>
    </w:lvl>
    <w:lvl w:ilvl="7">
      <w:start w:val="1"/>
      <w:numFmt w:val="decimal"/>
      <w:lvlText w:val="%1.%2.%3.%4.%5.%6.%7.%8."/>
      <w:lvlJc w:val="left"/>
      <w:pPr>
        <w:ind w:left="4331" w:hanging="1224"/>
      </w:pPr>
      <w:rPr>
        <w:rFonts w:hint="default"/>
      </w:rPr>
    </w:lvl>
    <w:lvl w:ilvl="8">
      <w:start w:val="1"/>
      <w:numFmt w:val="decimal"/>
      <w:lvlText w:val="%1.%2.%3.%4.%5.%6.%7.%8.%9."/>
      <w:lvlJc w:val="left"/>
      <w:pPr>
        <w:ind w:left="4907" w:hanging="1440"/>
      </w:pPr>
      <w:rPr>
        <w:rFonts w:hint="default"/>
      </w:rPr>
    </w:lvl>
  </w:abstractNum>
  <w:abstractNum w:abstractNumId="55" w15:restartNumberingAfterBreak="0">
    <w:nsid w:val="2E135006"/>
    <w:multiLevelType w:val="hybridMultilevel"/>
    <w:tmpl w:val="DCA41CF4"/>
    <w:lvl w:ilvl="0" w:tplc="D7BE400E">
      <w:start w:val="1"/>
      <w:numFmt w:val="decimal"/>
      <w:lvlText w:val="3.%1"/>
      <w:lvlJc w:val="left"/>
      <w:pPr>
        <w:ind w:left="360" w:hanging="360"/>
      </w:pPr>
      <w:rPr>
        <w:rFonts w:hint="default"/>
      </w:rPr>
    </w:lvl>
    <w:lvl w:ilvl="1" w:tplc="17A8CC82">
      <w:start w:val="1"/>
      <w:numFmt w:val="lowerLetter"/>
      <w:lvlText w:val="%2)"/>
      <w:lvlJc w:val="left"/>
      <w:pPr>
        <w:ind w:left="1080" w:hanging="360"/>
      </w:pPr>
      <w:rPr>
        <w:rFonts w:ascii="Times New Roman" w:eastAsiaTheme="minorHAnsi" w:hAnsi="Times New Roman" w:cs="Times New Roman"/>
      </w:rPr>
    </w:lvl>
    <w:lvl w:ilvl="2" w:tplc="E25EF4B4">
      <w:start w:val="1"/>
      <w:numFmt w:val="lowerRoman"/>
      <w:lvlText w:val="(%3)"/>
      <w:lvlJc w:val="left"/>
      <w:pPr>
        <w:ind w:left="1800" w:hanging="180"/>
      </w:pPr>
      <w:rPr>
        <w:rFonts w:hint="default"/>
      </w:r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E344956"/>
    <w:multiLevelType w:val="hybridMultilevel"/>
    <w:tmpl w:val="64DA9168"/>
    <w:lvl w:ilvl="0" w:tplc="0C090017">
      <w:start w:val="1"/>
      <w:numFmt w:val="lowerLetter"/>
      <w:lvlText w:val="%1)"/>
      <w:lvlJc w:val="left"/>
      <w:pPr>
        <w:ind w:left="1508" w:hanging="360"/>
      </w:p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57" w15:restartNumberingAfterBreak="0">
    <w:nsid w:val="31CC25AA"/>
    <w:multiLevelType w:val="hybridMultilevel"/>
    <w:tmpl w:val="686459A2"/>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33810EE7"/>
    <w:multiLevelType w:val="hybridMultilevel"/>
    <w:tmpl w:val="59023D04"/>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9"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0"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1" w15:restartNumberingAfterBreak="0">
    <w:nsid w:val="375D197D"/>
    <w:multiLevelType w:val="hybridMultilevel"/>
    <w:tmpl w:val="9D7895A2"/>
    <w:lvl w:ilvl="0" w:tplc="0C090017">
      <w:start w:val="1"/>
      <w:numFmt w:val="lowerLetter"/>
      <w:lvlText w:val="%1)"/>
      <w:lvlJc w:val="left"/>
      <w:pPr>
        <w:ind w:left="-720" w:hanging="360"/>
      </w:pPr>
    </w:lvl>
    <w:lvl w:ilvl="1" w:tplc="0C090019">
      <w:start w:val="1"/>
      <w:numFmt w:val="lowerLetter"/>
      <w:lvlText w:val="%2."/>
      <w:lvlJc w:val="left"/>
      <w:pPr>
        <w:ind w:left="0" w:hanging="360"/>
      </w:pPr>
    </w:lvl>
    <w:lvl w:ilvl="2" w:tplc="0C09001B">
      <w:start w:val="1"/>
      <w:numFmt w:val="lowerRoman"/>
      <w:lvlText w:val="%3."/>
      <w:lvlJc w:val="right"/>
      <w:pPr>
        <w:ind w:left="720" w:hanging="180"/>
      </w:pPr>
    </w:lvl>
    <w:lvl w:ilvl="3" w:tplc="0C09000F">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62" w15:restartNumberingAfterBreak="0">
    <w:nsid w:val="39012145"/>
    <w:multiLevelType w:val="multilevel"/>
    <w:tmpl w:val="3C26F588"/>
    <w:lvl w:ilvl="0">
      <w:start w:val="1"/>
      <w:numFmt w:val="lowerRoman"/>
      <w:lvlText w:val="%1."/>
      <w:lvlJc w:val="right"/>
      <w:pPr>
        <w:ind w:left="1367" w:hanging="360"/>
      </w:pPr>
    </w:lvl>
    <w:lvl w:ilvl="1">
      <w:start w:val="1"/>
      <w:numFmt w:val="decimal"/>
      <w:lvlText w:val="%1.%2."/>
      <w:lvlJc w:val="left"/>
      <w:pPr>
        <w:ind w:left="1799" w:hanging="432"/>
      </w:pPr>
    </w:lvl>
    <w:lvl w:ilvl="2">
      <w:start w:val="1"/>
      <w:numFmt w:val="decimal"/>
      <w:lvlText w:val="%1.%2.%3."/>
      <w:lvlJc w:val="left"/>
      <w:pPr>
        <w:ind w:left="2231" w:hanging="504"/>
      </w:pPr>
    </w:lvl>
    <w:lvl w:ilvl="3">
      <w:start w:val="1"/>
      <w:numFmt w:val="decimal"/>
      <w:lvlText w:val="%1.%2.%3.%4."/>
      <w:lvlJc w:val="left"/>
      <w:pPr>
        <w:ind w:left="2735" w:hanging="648"/>
      </w:pPr>
    </w:lvl>
    <w:lvl w:ilvl="4">
      <w:start w:val="1"/>
      <w:numFmt w:val="decimal"/>
      <w:lvlText w:val="%1.%2.%3.%4.%5."/>
      <w:lvlJc w:val="left"/>
      <w:pPr>
        <w:ind w:left="3239" w:hanging="792"/>
      </w:pPr>
    </w:lvl>
    <w:lvl w:ilvl="5">
      <w:start w:val="1"/>
      <w:numFmt w:val="decimal"/>
      <w:lvlText w:val="%1.%2.%3.%4.%5.%6."/>
      <w:lvlJc w:val="left"/>
      <w:pPr>
        <w:ind w:left="3743" w:hanging="936"/>
      </w:pPr>
    </w:lvl>
    <w:lvl w:ilvl="6">
      <w:start w:val="1"/>
      <w:numFmt w:val="decimal"/>
      <w:lvlText w:val="%1.%2.%3.%4.%5.%6.%7."/>
      <w:lvlJc w:val="left"/>
      <w:pPr>
        <w:ind w:left="4247" w:hanging="1080"/>
      </w:pPr>
    </w:lvl>
    <w:lvl w:ilvl="7">
      <w:start w:val="1"/>
      <w:numFmt w:val="decimal"/>
      <w:lvlText w:val="%1.%2.%3.%4.%5.%6.%7.%8."/>
      <w:lvlJc w:val="left"/>
      <w:pPr>
        <w:ind w:left="4751" w:hanging="1224"/>
      </w:pPr>
    </w:lvl>
    <w:lvl w:ilvl="8">
      <w:start w:val="1"/>
      <w:numFmt w:val="decimal"/>
      <w:lvlText w:val="%1.%2.%3.%4.%5.%6.%7.%8.%9."/>
      <w:lvlJc w:val="left"/>
      <w:pPr>
        <w:ind w:left="5327" w:hanging="1440"/>
      </w:pPr>
    </w:lvl>
  </w:abstractNum>
  <w:abstractNum w:abstractNumId="63"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A0C20D8"/>
    <w:multiLevelType w:val="hybridMultilevel"/>
    <w:tmpl w:val="6004005C"/>
    <w:lvl w:ilvl="0" w:tplc="4BCC28D2">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AEA567C"/>
    <w:multiLevelType w:val="hybridMultilevel"/>
    <w:tmpl w:val="4B9E3C04"/>
    <w:lvl w:ilvl="0" w:tplc="0C090017">
      <w:start w:val="1"/>
      <w:numFmt w:val="lowerLetter"/>
      <w:lvlText w:val="%1)"/>
      <w:lvlJc w:val="left"/>
      <w:pPr>
        <w:ind w:left="1508" w:hanging="360"/>
      </w:p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66" w15:restartNumberingAfterBreak="0">
    <w:nsid w:val="3BB8404F"/>
    <w:multiLevelType w:val="hybridMultilevel"/>
    <w:tmpl w:val="C2249A4C"/>
    <w:lvl w:ilvl="0" w:tplc="0C090017">
      <w:start w:val="1"/>
      <w:numFmt w:val="lowerLetter"/>
      <w:lvlText w:val="%1)"/>
      <w:lvlJc w:val="left"/>
      <w:pPr>
        <w:ind w:left="1508" w:hanging="360"/>
      </w:p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67"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68" w15:restartNumberingAfterBreak="0">
    <w:nsid w:val="3F096D00"/>
    <w:multiLevelType w:val="hybridMultilevel"/>
    <w:tmpl w:val="47B6A902"/>
    <w:lvl w:ilvl="0" w:tplc="F0F448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3FAA2169"/>
    <w:multiLevelType w:val="hybridMultilevel"/>
    <w:tmpl w:val="08420A38"/>
    <w:lvl w:ilvl="0" w:tplc="8B90B84A">
      <w:start w:val="1"/>
      <w:numFmt w:val="lowerLetter"/>
      <w:lvlText w:val="%1)"/>
      <w:lvlJc w:val="left"/>
      <w:pPr>
        <w:ind w:left="234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1896752"/>
    <w:multiLevelType w:val="hybridMultilevel"/>
    <w:tmpl w:val="188AB95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42D64433"/>
    <w:multiLevelType w:val="hybridMultilevel"/>
    <w:tmpl w:val="595451B2"/>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2" w15:restartNumberingAfterBreak="0">
    <w:nsid w:val="440A08A4"/>
    <w:multiLevelType w:val="hybridMultilevel"/>
    <w:tmpl w:val="FE688E74"/>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B6126614">
      <w:start w:val="1"/>
      <w:numFmt w:val="lowerLetter"/>
      <w:lvlText w:val="%3)"/>
      <w:lvlJc w:val="left"/>
      <w:pPr>
        <w:ind w:left="2340" w:hanging="360"/>
      </w:pPr>
      <w:rPr>
        <w:rFonts w:ascii="Times New Roman" w:eastAsiaTheme="minorHAnsi" w:hAnsi="Times New Roman" w:cs="Times New Roman"/>
      </w:rPr>
    </w:lvl>
    <w:lvl w:ilvl="3" w:tplc="735C1812">
      <w:start w:val="13"/>
      <w:numFmt w:val="bullet"/>
      <w:lvlText w:val="-"/>
      <w:lvlJc w:val="left"/>
      <w:pPr>
        <w:ind w:left="2880" w:hanging="360"/>
      </w:pPr>
      <w:rPr>
        <w:rFonts w:ascii="Times New Roman" w:eastAsiaTheme="minorHAnsi" w:hAnsi="Times New Roman"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4EA1A40"/>
    <w:multiLevelType w:val="hybridMultilevel"/>
    <w:tmpl w:val="81EA4E04"/>
    <w:lvl w:ilvl="0" w:tplc="0C09001B">
      <w:start w:val="1"/>
      <w:numFmt w:val="lowerRoman"/>
      <w:lvlText w:val="%1."/>
      <w:lvlJc w:val="right"/>
      <w:pPr>
        <w:ind w:left="1481" w:hanging="360"/>
      </w:pPr>
    </w:lvl>
    <w:lvl w:ilvl="1" w:tplc="0C090019" w:tentative="1">
      <w:start w:val="1"/>
      <w:numFmt w:val="lowerLetter"/>
      <w:lvlText w:val="%2."/>
      <w:lvlJc w:val="left"/>
      <w:pPr>
        <w:ind w:left="2201" w:hanging="360"/>
      </w:pPr>
    </w:lvl>
    <w:lvl w:ilvl="2" w:tplc="0C09001B" w:tentative="1">
      <w:start w:val="1"/>
      <w:numFmt w:val="lowerRoman"/>
      <w:lvlText w:val="%3."/>
      <w:lvlJc w:val="right"/>
      <w:pPr>
        <w:ind w:left="2921" w:hanging="180"/>
      </w:pPr>
    </w:lvl>
    <w:lvl w:ilvl="3" w:tplc="0C09000F" w:tentative="1">
      <w:start w:val="1"/>
      <w:numFmt w:val="decimal"/>
      <w:lvlText w:val="%4."/>
      <w:lvlJc w:val="left"/>
      <w:pPr>
        <w:ind w:left="3641" w:hanging="360"/>
      </w:pPr>
    </w:lvl>
    <w:lvl w:ilvl="4" w:tplc="0C090019" w:tentative="1">
      <w:start w:val="1"/>
      <w:numFmt w:val="lowerLetter"/>
      <w:lvlText w:val="%5."/>
      <w:lvlJc w:val="left"/>
      <w:pPr>
        <w:ind w:left="4361" w:hanging="360"/>
      </w:pPr>
    </w:lvl>
    <w:lvl w:ilvl="5" w:tplc="0C09001B" w:tentative="1">
      <w:start w:val="1"/>
      <w:numFmt w:val="lowerRoman"/>
      <w:lvlText w:val="%6."/>
      <w:lvlJc w:val="right"/>
      <w:pPr>
        <w:ind w:left="5081" w:hanging="180"/>
      </w:pPr>
    </w:lvl>
    <w:lvl w:ilvl="6" w:tplc="0C09000F" w:tentative="1">
      <w:start w:val="1"/>
      <w:numFmt w:val="decimal"/>
      <w:lvlText w:val="%7."/>
      <w:lvlJc w:val="left"/>
      <w:pPr>
        <w:ind w:left="5801" w:hanging="360"/>
      </w:pPr>
    </w:lvl>
    <w:lvl w:ilvl="7" w:tplc="0C090019" w:tentative="1">
      <w:start w:val="1"/>
      <w:numFmt w:val="lowerLetter"/>
      <w:lvlText w:val="%8."/>
      <w:lvlJc w:val="left"/>
      <w:pPr>
        <w:ind w:left="6521" w:hanging="360"/>
      </w:pPr>
    </w:lvl>
    <w:lvl w:ilvl="8" w:tplc="0C09001B" w:tentative="1">
      <w:start w:val="1"/>
      <w:numFmt w:val="lowerRoman"/>
      <w:lvlText w:val="%9."/>
      <w:lvlJc w:val="right"/>
      <w:pPr>
        <w:ind w:left="7241" w:hanging="180"/>
      </w:pPr>
    </w:lvl>
  </w:abstractNum>
  <w:abstractNum w:abstractNumId="74" w15:restartNumberingAfterBreak="0">
    <w:nsid w:val="450E641A"/>
    <w:multiLevelType w:val="hybridMultilevel"/>
    <w:tmpl w:val="FD34578C"/>
    <w:lvl w:ilvl="0" w:tplc="058AC376">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5E93E02"/>
    <w:multiLevelType w:val="hybridMultilevel"/>
    <w:tmpl w:val="6214102C"/>
    <w:lvl w:ilvl="0" w:tplc="0C09001B">
      <w:start w:val="1"/>
      <w:numFmt w:val="lowerRoman"/>
      <w:lvlText w:val="%1."/>
      <w:lvlJc w:val="righ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76"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BEE2ADF"/>
    <w:multiLevelType w:val="hybridMultilevel"/>
    <w:tmpl w:val="D7AC592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4C132CD0"/>
    <w:multiLevelType w:val="hybridMultilevel"/>
    <w:tmpl w:val="94808E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E445BC4"/>
    <w:multiLevelType w:val="hybridMultilevel"/>
    <w:tmpl w:val="8AD80EBE"/>
    <w:lvl w:ilvl="0" w:tplc="0C090001">
      <w:start w:val="1"/>
      <w:numFmt w:val="bullet"/>
      <w:lvlText w:val=""/>
      <w:lvlJc w:val="left"/>
      <w:pPr>
        <w:ind w:left="1376" w:hanging="360"/>
      </w:pPr>
      <w:rPr>
        <w:rFonts w:ascii="Symbol" w:hAnsi="Symbol" w:hint="default"/>
      </w:rPr>
    </w:lvl>
    <w:lvl w:ilvl="1" w:tplc="0C090003" w:tentative="1">
      <w:start w:val="1"/>
      <w:numFmt w:val="bullet"/>
      <w:lvlText w:val="o"/>
      <w:lvlJc w:val="left"/>
      <w:pPr>
        <w:ind w:left="2096" w:hanging="360"/>
      </w:pPr>
      <w:rPr>
        <w:rFonts w:ascii="Courier New" w:hAnsi="Courier New" w:cs="Courier New" w:hint="default"/>
      </w:rPr>
    </w:lvl>
    <w:lvl w:ilvl="2" w:tplc="0C090005" w:tentative="1">
      <w:start w:val="1"/>
      <w:numFmt w:val="bullet"/>
      <w:lvlText w:val=""/>
      <w:lvlJc w:val="left"/>
      <w:pPr>
        <w:ind w:left="2816" w:hanging="360"/>
      </w:pPr>
      <w:rPr>
        <w:rFonts w:ascii="Wingdings" w:hAnsi="Wingdings" w:hint="default"/>
      </w:rPr>
    </w:lvl>
    <w:lvl w:ilvl="3" w:tplc="0C090001" w:tentative="1">
      <w:start w:val="1"/>
      <w:numFmt w:val="bullet"/>
      <w:lvlText w:val=""/>
      <w:lvlJc w:val="left"/>
      <w:pPr>
        <w:ind w:left="3536" w:hanging="360"/>
      </w:pPr>
      <w:rPr>
        <w:rFonts w:ascii="Symbol" w:hAnsi="Symbol" w:hint="default"/>
      </w:rPr>
    </w:lvl>
    <w:lvl w:ilvl="4" w:tplc="0C090003" w:tentative="1">
      <w:start w:val="1"/>
      <w:numFmt w:val="bullet"/>
      <w:lvlText w:val="o"/>
      <w:lvlJc w:val="left"/>
      <w:pPr>
        <w:ind w:left="4256" w:hanging="360"/>
      </w:pPr>
      <w:rPr>
        <w:rFonts w:ascii="Courier New" w:hAnsi="Courier New" w:cs="Courier New" w:hint="default"/>
      </w:rPr>
    </w:lvl>
    <w:lvl w:ilvl="5" w:tplc="0C090005" w:tentative="1">
      <w:start w:val="1"/>
      <w:numFmt w:val="bullet"/>
      <w:lvlText w:val=""/>
      <w:lvlJc w:val="left"/>
      <w:pPr>
        <w:ind w:left="4976" w:hanging="360"/>
      </w:pPr>
      <w:rPr>
        <w:rFonts w:ascii="Wingdings" w:hAnsi="Wingdings" w:hint="default"/>
      </w:rPr>
    </w:lvl>
    <w:lvl w:ilvl="6" w:tplc="0C090001" w:tentative="1">
      <w:start w:val="1"/>
      <w:numFmt w:val="bullet"/>
      <w:lvlText w:val=""/>
      <w:lvlJc w:val="left"/>
      <w:pPr>
        <w:ind w:left="5696" w:hanging="360"/>
      </w:pPr>
      <w:rPr>
        <w:rFonts w:ascii="Symbol" w:hAnsi="Symbol" w:hint="default"/>
      </w:rPr>
    </w:lvl>
    <w:lvl w:ilvl="7" w:tplc="0C090003" w:tentative="1">
      <w:start w:val="1"/>
      <w:numFmt w:val="bullet"/>
      <w:lvlText w:val="o"/>
      <w:lvlJc w:val="left"/>
      <w:pPr>
        <w:ind w:left="6416" w:hanging="360"/>
      </w:pPr>
      <w:rPr>
        <w:rFonts w:ascii="Courier New" w:hAnsi="Courier New" w:cs="Courier New" w:hint="default"/>
      </w:rPr>
    </w:lvl>
    <w:lvl w:ilvl="8" w:tplc="0C090005" w:tentative="1">
      <w:start w:val="1"/>
      <w:numFmt w:val="bullet"/>
      <w:lvlText w:val=""/>
      <w:lvlJc w:val="left"/>
      <w:pPr>
        <w:ind w:left="7136" w:hanging="360"/>
      </w:pPr>
      <w:rPr>
        <w:rFonts w:ascii="Wingdings" w:hAnsi="Wingdings" w:hint="default"/>
      </w:rPr>
    </w:lvl>
  </w:abstractNum>
  <w:abstractNum w:abstractNumId="80" w15:restartNumberingAfterBreak="0">
    <w:nsid w:val="50D3067A"/>
    <w:multiLevelType w:val="hybridMultilevel"/>
    <w:tmpl w:val="3466975C"/>
    <w:lvl w:ilvl="0" w:tplc="1826E506">
      <w:start w:val="3"/>
      <w:numFmt w:val="lowerLetter"/>
      <w:lvlText w:val="%1)"/>
      <w:lvlJc w:val="left"/>
      <w:pPr>
        <w:ind w:left="100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15E579B"/>
    <w:multiLevelType w:val="hybridMultilevel"/>
    <w:tmpl w:val="59023D04"/>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2" w15:restartNumberingAfterBreak="0">
    <w:nsid w:val="52AF4C38"/>
    <w:multiLevelType w:val="hybridMultilevel"/>
    <w:tmpl w:val="8678230E"/>
    <w:lvl w:ilvl="0" w:tplc="0C09001B">
      <w:start w:val="1"/>
      <w:numFmt w:val="lowerRoman"/>
      <w:lvlText w:val="%1."/>
      <w:lvlJc w:val="righ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83" w15:restartNumberingAfterBreak="0">
    <w:nsid w:val="535945F9"/>
    <w:multiLevelType w:val="hybridMultilevel"/>
    <w:tmpl w:val="5B484D7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538F4FBD"/>
    <w:multiLevelType w:val="hybridMultilevel"/>
    <w:tmpl w:val="7CE02EA6"/>
    <w:lvl w:ilvl="0" w:tplc="55007164">
      <w:start w:val="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3B57FFE"/>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64E35A1"/>
    <w:multiLevelType w:val="hybridMultilevel"/>
    <w:tmpl w:val="28E4F588"/>
    <w:lvl w:ilvl="0" w:tplc="0C09001B">
      <w:start w:val="1"/>
      <w:numFmt w:val="lowerRoman"/>
      <w:lvlText w:val="%1."/>
      <w:lvlJc w:val="right"/>
      <w:pPr>
        <w:ind w:left="1344" w:hanging="360"/>
      </w:p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87"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88" w15:restartNumberingAfterBreak="0">
    <w:nsid w:val="5A362310"/>
    <w:multiLevelType w:val="hybridMultilevel"/>
    <w:tmpl w:val="1A08F7E0"/>
    <w:lvl w:ilvl="0" w:tplc="0C090017">
      <w:start w:val="1"/>
      <w:numFmt w:val="lowerLetter"/>
      <w:lvlText w:val="%1)"/>
      <w:lvlJc w:val="left"/>
      <w:pPr>
        <w:ind w:left="786"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5F7D7E9B"/>
    <w:multiLevelType w:val="multilevel"/>
    <w:tmpl w:val="B478E5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091565B"/>
    <w:multiLevelType w:val="hybridMultilevel"/>
    <w:tmpl w:val="94808E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2DE34E7"/>
    <w:multiLevelType w:val="multilevel"/>
    <w:tmpl w:val="E31C4BBC"/>
    <w:lvl w:ilvl="0">
      <w:start w:val="6"/>
      <w:numFmt w:val="decimal"/>
      <w:lvlText w:val="%1"/>
      <w:lvlJc w:val="left"/>
      <w:pPr>
        <w:ind w:left="360" w:hanging="360"/>
      </w:pPr>
      <w:rPr>
        <w:rFonts w:hint="default"/>
      </w:rPr>
    </w:lvl>
    <w:lvl w:ilvl="1">
      <w:start w:val="1"/>
      <w:numFmt w:val="decimal"/>
      <w:lvlText w:val="7.%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3" w15:restartNumberingAfterBreak="0">
    <w:nsid w:val="637136EF"/>
    <w:multiLevelType w:val="multilevel"/>
    <w:tmpl w:val="6054EBC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4107D7E"/>
    <w:multiLevelType w:val="multilevel"/>
    <w:tmpl w:val="29FE7B04"/>
    <w:lvl w:ilvl="0">
      <w:start w:val="1"/>
      <w:numFmt w:val="lowerLetter"/>
      <w:lvlText w:val="%1)"/>
      <w:lvlJc w:val="left"/>
      <w:pPr>
        <w:ind w:left="1140" w:hanging="420"/>
      </w:pPr>
      <w:rPr>
        <w:rFonts w:hint="default"/>
      </w:rPr>
    </w:lvl>
    <w:lvl w:ilvl="1">
      <w:start w:val="16"/>
      <w:numFmt w:val="decimal"/>
      <w:lvlText w:val="%1.%2. "/>
      <w:lvlJc w:val="left"/>
      <w:pPr>
        <w:ind w:left="1367" w:hanging="4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522" w:hanging="1440"/>
      </w:pPr>
      <w:rPr>
        <w:rFonts w:hint="default"/>
      </w:rPr>
    </w:lvl>
    <w:lvl w:ilvl="7">
      <w:start w:val="1"/>
      <w:numFmt w:val="decimal"/>
      <w:lvlText w:val="%1.%2.%3.%4.%5.%6.%7.%8"/>
      <w:lvlJc w:val="left"/>
      <w:pPr>
        <w:ind w:left="3749" w:hanging="1440"/>
      </w:pPr>
      <w:rPr>
        <w:rFonts w:hint="default"/>
      </w:rPr>
    </w:lvl>
    <w:lvl w:ilvl="8">
      <w:start w:val="1"/>
      <w:numFmt w:val="decimal"/>
      <w:lvlText w:val="%1.%2.%3.%4.%5.%6.%7.%8.%9"/>
      <w:lvlJc w:val="left"/>
      <w:pPr>
        <w:ind w:left="4336" w:hanging="1800"/>
      </w:pPr>
      <w:rPr>
        <w:rFonts w:hint="default"/>
      </w:rPr>
    </w:lvl>
  </w:abstractNum>
  <w:abstractNum w:abstractNumId="95" w15:restartNumberingAfterBreak="0">
    <w:nsid w:val="643502AF"/>
    <w:multiLevelType w:val="multilevel"/>
    <w:tmpl w:val="F7A88974"/>
    <w:lvl w:ilvl="0">
      <w:start w:val="5"/>
      <w:numFmt w:val="lowerLetter"/>
      <w:lvlText w:val="%1)"/>
      <w:lvlJc w:val="left"/>
      <w:pPr>
        <w:ind w:left="1006" w:hanging="360"/>
      </w:pPr>
      <w:rPr>
        <w:rFonts w:hint="default"/>
      </w:rPr>
    </w:lvl>
    <w:lvl w:ilvl="1">
      <w:start w:val="1"/>
      <w:numFmt w:val="decimal"/>
      <w:lvlText w:val="%1.%2."/>
      <w:lvlJc w:val="left"/>
      <w:pPr>
        <w:ind w:left="1438" w:hanging="432"/>
      </w:pPr>
      <w:rPr>
        <w:rFonts w:hint="default"/>
      </w:rPr>
    </w:lvl>
    <w:lvl w:ilvl="2">
      <w:start w:val="1"/>
      <w:numFmt w:val="decimal"/>
      <w:lvlText w:val="%1.%2.%3."/>
      <w:lvlJc w:val="left"/>
      <w:pPr>
        <w:ind w:left="1870" w:hanging="504"/>
      </w:pPr>
      <w:rPr>
        <w:rFonts w:hint="default"/>
      </w:rPr>
    </w:lvl>
    <w:lvl w:ilvl="3">
      <w:start w:val="1"/>
      <w:numFmt w:val="decimal"/>
      <w:lvlText w:val="%1.%2.%3.%4."/>
      <w:lvlJc w:val="left"/>
      <w:pPr>
        <w:ind w:left="2374" w:hanging="648"/>
      </w:pPr>
      <w:rPr>
        <w:rFonts w:hint="default"/>
      </w:rPr>
    </w:lvl>
    <w:lvl w:ilvl="4">
      <w:start w:val="1"/>
      <w:numFmt w:val="decimal"/>
      <w:lvlText w:val="%1.%2.%3.%4.%5."/>
      <w:lvlJc w:val="left"/>
      <w:pPr>
        <w:ind w:left="2878" w:hanging="792"/>
      </w:pPr>
      <w:rPr>
        <w:rFonts w:hint="default"/>
      </w:rPr>
    </w:lvl>
    <w:lvl w:ilvl="5">
      <w:start w:val="1"/>
      <w:numFmt w:val="decimal"/>
      <w:lvlText w:val="%1.%2.%3.%4.%5.%6."/>
      <w:lvlJc w:val="left"/>
      <w:pPr>
        <w:ind w:left="3382" w:hanging="936"/>
      </w:pPr>
      <w:rPr>
        <w:rFonts w:hint="default"/>
      </w:rPr>
    </w:lvl>
    <w:lvl w:ilvl="6">
      <w:start w:val="1"/>
      <w:numFmt w:val="decimal"/>
      <w:lvlText w:val="%1.%2.%3.%4.%5.%6.%7."/>
      <w:lvlJc w:val="left"/>
      <w:pPr>
        <w:ind w:left="3886" w:hanging="1080"/>
      </w:pPr>
      <w:rPr>
        <w:rFonts w:hint="default"/>
      </w:rPr>
    </w:lvl>
    <w:lvl w:ilvl="7">
      <w:start w:val="1"/>
      <w:numFmt w:val="decimal"/>
      <w:lvlText w:val="%1.%2.%3.%4.%5.%6.%7.%8."/>
      <w:lvlJc w:val="left"/>
      <w:pPr>
        <w:ind w:left="4390" w:hanging="1224"/>
      </w:pPr>
      <w:rPr>
        <w:rFonts w:hint="default"/>
      </w:rPr>
    </w:lvl>
    <w:lvl w:ilvl="8">
      <w:start w:val="1"/>
      <w:numFmt w:val="decimal"/>
      <w:lvlText w:val="%1.%2.%3.%4.%5.%6.%7.%8.%9."/>
      <w:lvlJc w:val="left"/>
      <w:pPr>
        <w:ind w:left="4966" w:hanging="1440"/>
      </w:pPr>
      <w:rPr>
        <w:rFonts w:hint="default"/>
      </w:rPr>
    </w:lvl>
  </w:abstractNum>
  <w:abstractNum w:abstractNumId="96" w15:restartNumberingAfterBreak="0">
    <w:nsid w:val="64416BF7"/>
    <w:multiLevelType w:val="hybridMultilevel"/>
    <w:tmpl w:val="312A95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4FC5178"/>
    <w:multiLevelType w:val="hybridMultilevel"/>
    <w:tmpl w:val="33B05696"/>
    <w:lvl w:ilvl="0" w:tplc="18B06006">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5151B3F"/>
    <w:multiLevelType w:val="hybridMultilevel"/>
    <w:tmpl w:val="CD90C120"/>
    <w:lvl w:ilvl="0" w:tplc="E01C4F3A">
      <w:start w:val="1"/>
      <w:numFmt w:val="decimal"/>
      <w:lvlText w:val="1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9" w15:restartNumberingAfterBreak="0">
    <w:nsid w:val="654D14CD"/>
    <w:multiLevelType w:val="hybridMultilevel"/>
    <w:tmpl w:val="31F25CD6"/>
    <w:lvl w:ilvl="0" w:tplc="590A27B4">
      <w:start w:val="1"/>
      <w:numFmt w:val="lowerLetter"/>
      <w:lvlText w:val="(%1)"/>
      <w:lvlJc w:val="left"/>
      <w:pPr>
        <w:ind w:left="720" w:hanging="360"/>
      </w:pPr>
      <w:rPr>
        <w:rFonts w:ascii="Times New Roman"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58C68CF"/>
    <w:multiLevelType w:val="hybridMultilevel"/>
    <w:tmpl w:val="102E1A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5CB7133"/>
    <w:multiLevelType w:val="hybridMultilevel"/>
    <w:tmpl w:val="DCA41CF4"/>
    <w:lvl w:ilvl="0" w:tplc="D7BE400E">
      <w:start w:val="1"/>
      <w:numFmt w:val="decimal"/>
      <w:lvlText w:val="3.%1"/>
      <w:lvlJc w:val="left"/>
      <w:pPr>
        <w:ind w:left="360" w:hanging="360"/>
      </w:pPr>
      <w:rPr>
        <w:rFonts w:hint="default"/>
      </w:rPr>
    </w:lvl>
    <w:lvl w:ilvl="1" w:tplc="17A8CC82">
      <w:start w:val="1"/>
      <w:numFmt w:val="lowerLetter"/>
      <w:lvlText w:val="%2)"/>
      <w:lvlJc w:val="left"/>
      <w:pPr>
        <w:ind w:left="1080" w:hanging="360"/>
      </w:pPr>
      <w:rPr>
        <w:rFonts w:ascii="Times New Roman" w:eastAsiaTheme="minorHAnsi" w:hAnsi="Times New Roman" w:cs="Times New Roman"/>
      </w:rPr>
    </w:lvl>
    <w:lvl w:ilvl="2" w:tplc="E25EF4B4">
      <w:start w:val="1"/>
      <w:numFmt w:val="lowerRoman"/>
      <w:lvlText w:val="(%3)"/>
      <w:lvlJc w:val="left"/>
      <w:pPr>
        <w:ind w:left="1800" w:hanging="180"/>
      </w:pPr>
      <w:rPr>
        <w:rFonts w:hint="default"/>
      </w:r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665B7B30"/>
    <w:multiLevelType w:val="hybridMultilevel"/>
    <w:tmpl w:val="CE4CED94"/>
    <w:lvl w:ilvl="0" w:tplc="DF7ACCFC">
      <w:start w:val="1"/>
      <w:numFmt w:val="decimal"/>
      <w:lvlText w:val="2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105" w15:restartNumberingAfterBreak="0">
    <w:nsid w:val="69CC035F"/>
    <w:multiLevelType w:val="hybridMultilevel"/>
    <w:tmpl w:val="1790656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ABC0A5A"/>
    <w:multiLevelType w:val="hybridMultilevel"/>
    <w:tmpl w:val="94808E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BB9622F"/>
    <w:multiLevelType w:val="hybridMultilevel"/>
    <w:tmpl w:val="FB0ECB5A"/>
    <w:lvl w:ilvl="0" w:tplc="B0FAE306">
      <w:start w:val="7"/>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BEC7ABA"/>
    <w:multiLevelType w:val="hybridMultilevel"/>
    <w:tmpl w:val="E920FFE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9" w15:restartNumberingAfterBreak="0">
    <w:nsid w:val="6C6E0549"/>
    <w:multiLevelType w:val="hybridMultilevel"/>
    <w:tmpl w:val="E4DECBE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6CD870C4"/>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DA52CC8"/>
    <w:multiLevelType w:val="hybridMultilevel"/>
    <w:tmpl w:val="683418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2" w15:restartNumberingAfterBreak="0">
    <w:nsid w:val="6E644115"/>
    <w:multiLevelType w:val="hybridMultilevel"/>
    <w:tmpl w:val="234C77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0972835"/>
    <w:multiLevelType w:val="hybridMultilevel"/>
    <w:tmpl w:val="76D2E5AE"/>
    <w:lvl w:ilvl="0" w:tplc="0C090017">
      <w:start w:val="1"/>
      <w:numFmt w:val="lowerLetter"/>
      <w:lvlText w:val="%1)"/>
      <w:lvlJc w:val="left"/>
      <w:pPr>
        <w:ind w:left="984" w:hanging="360"/>
      </w:p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14" w15:restartNumberingAfterBreak="0">
    <w:nsid w:val="70E959FF"/>
    <w:multiLevelType w:val="hybridMultilevel"/>
    <w:tmpl w:val="84AC2F72"/>
    <w:lvl w:ilvl="0" w:tplc="9E7EB012">
      <w:start w:val="1"/>
      <w:numFmt w:val="decimal"/>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16" w15:restartNumberingAfterBreak="0">
    <w:nsid w:val="722E1B6B"/>
    <w:multiLevelType w:val="hybridMultilevel"/>
    <w:tmpl w:val="34BC58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35B2C93"/>
    <w:multiLevelType w:val="hybridMultilevel"/>
    <w:tmpl w:val="683418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8" w15:restartNumberingAfterBreak="0">
    <w:nsid w:val="73EB5234"/>
    <w:multiLevelType w:val="hybridMultilevel"/>
    <w:tmpl w:val="7A7687EC"/>
    <w:lvl w:ilvl="0" w:tplc="FD2C3C66">
      <w:start w:val="1"/>
      <w:numFmt w:val="lowerLetter"/>
      <w:lvlText w:val="%1)"/>
      <w:lvlJc w:val="left"/>
      <w:pPr>
        <w:ind w:left="660" w:hanging="360"/>
      </w:pPr>
      <w:rPr>
        <w:rFonts w:hint="default"/>
      </w:rPr>
    </w:lvl>
    <w:lvl w:ilvl="1" w:tplc="0C090017">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119"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20" w15:restartNumberingAfterBreak="0">
    <w:nsid w:val="7423237C"/>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465124B"/>
    <w:multiLevelType w:val="hybridMultilevel"/>
    <w:tmpl w:val="F6D25FD0"/>
    <w:lvl w:ilvl="0" w:tplc="0C090017">
      <w:start w:val="1"/>
      <w:numFmt w:val="lowerLetter"/>
      <w:lvlText w:val="%1)"/>
      <w:lvlJc w:val="left"/>
      <w:pPr>
        <w:ind w:left="793" w:hanging="360"/>
      </w:pPr>
    </w:lvl>
    <w:lvl w:ilvl="1" w:tplc="0C090019" w:tentative="1">
      <w:start w:val="1"/>
      <w:numFmt w:val="lowerLetter"/>
      <w:lvlText w:val="%2."/>
      <w:lvlJc w:val="left"/>
      <w:pPr>
        <w:ind w:left="1513" w:hanging="360"/>
      </w:pPr>
    </w:lvl>
    <w:lvl w:ilvl="2" w:tplc="0C09001B" w:tentative="1">
      <w:start w:val="1"/>
      <w:numFmt w:val="lowerRoman"/>
      <w:lvlText w:val="%3."/>
      <w:lvlJc w:val="right"/>
      <w:pPr>
        <w:ind w:left="2233" w:hanging="180"/>
      </w:pPr>
    </w:lvl>
    <w:lvl w:ilvl="3" w:tplc="0C09000F" w:tentative="1">
      <w:start w:val="1"/>
      <w:numFmt w:val="decimal"/>
      <w:lvlText w:val="%4."/>
      <w:lvlJc w:val="left"/>
      <w:pPr>
        <w:ind w:left="2953" w:hanging="360"/>
      </w:pPr>
    </w:lvl>
    <w:lvl w:ilvl="4" w:tplc="0C090019" w:tentative="1">
      <w:start w:val="1"/>
      <w:numFmt w:val="lowerLetter"/>
      <w:lvlText w:val="%5."/>
      <w:lvlJc w:val="left"/>
      <w:pPr>
        <w:ind w:left="3673" w:hanging="360"/>
      </w:pPr>
    </w:lvl>
    <w:lvl w:ilvl="5" w:tplc="0C09001B" w:tentative="1">
      <w:start w:val="1"/>
      <w:numFmt w:val="lowerRoman"/>
      <w:lvlText w:val="%6."/>
      <w:lvlJc w:val="right"/>
      <w:pPr>
        <w:ind w:left="4393" w:hanging="180"/>
      </w:pPr>
    </w:lvl>
    <w:lvl w:ilvl="6" w:tplc="0C09000F" w:tentative="1">
      <w:start w:val="1"/>
      <w:numFmt w:val="decimal"/>
      <w:lvlText w:val="%7."/>
      <w:lvlJc w:val="left"/>
      <w:pPr>
        <w:ind w:left="5113" w:hanging="360"/>
      </w:pPr>
    </w:lvl>
    <w:lvl w:ilvl="7" w:tplc="0C090019" w:tentative="1">
      <w:start w:val="1"/>
      <w:numFmt w:val="lowerLetter"/>
      <w:lvlText w:val="%8."/>
      <w:lvlJc w:val="left"/>
      <w:pPr>
        <w:ind w:left="5833" w:hanging="360"/>
      </w:pPr>
    </w:lvl>
    <w:lvl w:ilvl="8" w:tplc="0C09001B" w:tentative="1">
      <w:start w:val="1"/>
      <w:numFmt w:val="lowerRoman"/>
      <w:lvlText w:val="%9."/>
      <w:lvlJc w:val="right"/>
      <w:pPr>
        <w:ind w:left="6553" w:hanging="180"/>
      </w:pPr>
    </w:lvl>
  </w:abstractNum>
  <w:abstractNum w:abstractNumId="122" w15:restartNumberingAfterBreak="0">
    <w:nsid w:val="74FA63A5"/>
    <w:multiLevelType w:val="hybridMultilevel"/>
    <w:tmpl w:val="03088FD4"/>
    <w:lvl w:ilvl="0" w:tplc="E87803D2">
      <w:start w:val="1"/>
      <w:numFmt w:val="decimal"/>
      <w:lvlText w:val="2.%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75EF2D92"/>
    <w:multiLevelType w:val="hybridMultilevel"/>
    <w:tmpl w:val="CCAEC74C"/>
    <w:lvl w:ilvl="0" w:tplc="0C09001B">
      <w:start w:val="1"/>
      <w:numFmt w:val="lowerRoman"/>
      <w:lvlText w:val="%1."/>
      <w:lvlJc w:val="right"/>
      <w:pPr>
        <w:ind w:left="1363" w:hanging="360"/>
      </w:pPr>
    </w:lvl>
    <w:lvl w:ilvl="1" w:tplc="0C090019" w:tentative="1">
      <w:start w:val="1"/>
      <w:numFmt w:val="lowerLetter"/>
      <w:lvlText w:val="%2."/>
      <w:lvlJc w:val="left"/>
      <w:pPr>
        <w:ind w:left="2083" w:hanging="360"/>
      </w:pPr>
    </w:lvl>
    <w:lvl w:ilvl="2" w:tplc="0C09001B" w:tentative="1">
      <w:start w:val="1"/>
      <w:numFmt w:val="lowerRoman"/>
      <w:lvlText w:val="%3."/>
      <w:lvlJc w:val="right"/>
      <w:pPr>
        <w:ind w:left="2803" w:hanging="180"/>
      </w:pPr>
    </w:lvl>
    <w:lvl w:ilvl="3" w:tplc="0C09000F" w:tentative="1">
      <w:start w:val="1"/>
      <w:numFmt w:val="decimal"/>
      <w:lvlText w:val="%4."/>
      <w:lvlJc w:val="left"/>
      <w:pPr>
        <w:ind w:left="3523" w:hanging="360"/>
      </w:pPr>
    </w:lvl>
    <w:lvl w:ilvl="4" w:tplc="0C090019" w:tentative="1">
      <w:start w:val="1"/>
      <w:numFmt w:val="lowerLetter"/>
      <w:lvlText w:val="%5."/>
      <w:lvlJc w:val="left"/>
      <w:pPr>
        <w:ind w:left="4243" w:hanging="360"/>
      </w:pPr>
    </w:lvl>
    <w:lvl w:ilvl="5" w:tplc="0C09001B" w:tentative="1">
      <w:start w:val="1"/>
      <w:numFmt w:val="lowerRoman"/>
      <w:lvlText w:val="%6."/>
      <w:lvlJc w:val="right"/>
      <w:pPr>
        <w:ind w:left="4963" w:hanging="180"/>
      </w:pPr>
    </w:lvl>
    <w:lvl w:ilvl="6" w:tplc="0C09000F" w:tentative="1">
      <w:start w:val="1"/>
      <w:numFmt w:val="decimal"/>
      <w:lvlText w:val="%7."/>
      <w:lvlJc w:val="left"/>
      <w:pPr>
        <w:ind w:left="5683" w:hanging="360"/>
      </w:pPr>
    </w:lvl>
    <w:lvl w:ilvl="7" w:tplc="0C090019" w:tentative="1">
      <w:start w:val="1"/>
      <w:numFmt w:val="lowerLetter"/>
      <w:lvlText w:val="%8."/>
      <w:lvlJc w:val="left"/>
      <w:pPr>
        <w:ind w:left="6403" w:hanging="360"/>
      </w:pPr>
    </w:lvl>
    <w:lvl w:ilvl="8" w:tplc="0C09001B" w:tentative="1">
      <w:start w:val="1"/>
      <w:numFmt w:val="lowerRoman"/>
      <w:lvlText w:val="%9."/>
      <w:lvlJc w:val="right"/>
      <w:pPr>
        <w:ind w:left="7123" w:hanging="180"/>
      </w:pPr>
    </w:lvl>
  </w:abstractNum>
  <w:abstractNum w:abstractNumId="1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25" w15:restartNumberingAfterBreak="0">
    <w:nsid w:val="76C37A86"/>
    <w:multiLevelType w:val="multilevel"/>
    <w:tmpl w:val="0A52395E"/>
    <w:lvl w:ilvl="0">
      <w:start w:val="10"/>
      <w:numFmt w:val="decimal"/>
      <w:lvlText w:val="%1.1A"/>
      <w:lvlJc w:val="left"/>
      <w:pPr>
        <w:ind w:left="420" w:hanging="420"/>
      </w:pPr>
      <w:rPr>
        <w:rFonts w:hint="default"/>
      </w:rPr>
    </w:lvl>
    <w:lvl w:ilvl="1">
      <w:start w:val="1"/>
      <w:numFmt w:val="decimal"/>
      <w:lvlText w:val="1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6"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7" w15:restartNumberingAfterBreak="0">
    <w:nsid w:val="7B2A5F68"/>
    <w:multiLevelType w:val="hybridMultilevel"/>
    <w:tmpl w:val="1CC413E8"/>
    <w:lvl w:ilvl="0" w:tplc="7FFC570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8" w15:restartNumberingAfterBreak="0">
    <w:nsid w:val="7BCE70DB"/>
    <w:multiLevelType w:val="hybridMultilevel"/>
    <w:tmpl w:val="80EA0B2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9" w15:restartNumberingAfterBreak="0">
    <w:nsid w:val="7C0345AA"/>
    <w:multiLevelType w:val="hybridMultilevel"/>
    <w:tmpl w:val="BBC617FE"/>
    <w:lvl w:ilvl="0" w:tplc="0C090017">
      <w:start w:val="1"/>
      <w:numFmt w:val="lowerLetter"/>
      <w:lvlText w:val="%1)"/>
      <w:lvlJc w:val="left"/>
      <w:pPr>
        <w:ind w:left="1211" w:hanging="360"/>
      </w:p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130" w15:restartNumberingAfterBreak="0">
    <w:nsid w:val="7D8361A3"/>
    <w:multiLevelType w:val="multilevel"/>
    <w:tmpl w:val="A68017B6"/>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EFE288D"/>
    <w:multiLevelType w:val="hybridMultilevel"/>
    <w:tmpl w:val="683418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3" w15:restartNumberingAfterBreak="0">
    <w:nsid w:val="7FD603D1"/>
    <w:multiLevelType w:val="hybridMultilevel"/>
    <w:tmpl w:val="F3D24404"/>
    <w:lvl w:ilvl="0" w:tplc="F0F448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31"/>
  </w:num>
  <w:num w:numId="3">
    <w:abstractNumId w:val="7"/>
  </w:num>
  <w:num w:numId="4">
    <w:abstractNumId w:val="6"/>
  </w:num>
  <w:num w:numId="5">
    <w:abstractNumId w:val="5"/>
  </w:num>
  <w:num w:numId="6">
    <w:abstractNumId w:val="4"/>
  </w:num>
  <w:num w:numId="7">
    <w:abstractNumId w:val="1"/>
  </w:num>
  <w:num w:numId="8">
    <w:abstractNumId w:val="0"/>
  </w:num>
  <w:num w:numId="9">
    <w:abstractNumId w:val="104"/>
  </w:num>
  <w:num w:numId="10">
    <w:abstractNumId w:val="63"/>
  </w:num>
  <w:num w:numId="11">
    <w:abstractNumId w:val="20"/>
  </w:num>
  <w:num w:numId="12">
    <w:abstractNumId w:val="41"/>
  </w:num>
  <w:num w:numId="13">
    <w:abstractNumId w:val="60"/>
  </w:num>
  <w:num w:numId="14">
    <w:abstractNumId w:val="2"/>
  </w:num>
  <w:num w:numId="15">
    <w:abstractNumId w:val="115"/>
  </w:num>
  <w:num w:numId="16">
    <w:abstractNumId w:val="126"/>
  </w:num>
  <w:num w:numId="17">
    <w:abstractNumId w:val="124"/>
  </w:num>
  <w:num w:numId="18">
    <w:abstractNumId w:val="87"/>
  </w:num>
  <w:num w:numId="19">
    <w:abstractNumId w:val="59"/>
  </w:num>
  <w:num w:numId="20">
    <w:abstractNumId w:val="67"/>
  </w:num>
  <w:num w:numId="21">
    <w:abstractNumId w:val="119"/>
  </w:num>
  <w:num w:numId="22">
    <w:abstractNumId w:val="91"/>
  </w:num>
  <w:num w:numId="23">
    <w:abstractNumId w:val="8"/>
  </w:num>
  <w:num w:numId="24">
    <w:abstractNumId w:val="3"/>
  </w:num>
  <w:num w:numId="25">
    <w:abstractNumId w:val="76"/>
  </w:num>
  <w:num w:numId="26">
    <w:abstractNumId w:val="29"/>
  </w:num>
  <w:num w:numId="27">
    <w:abstractNumId w:val="103"/>
  </w:num>
  <w:num w:numId="28">
    <w:abstractNumId w:val="22"/>
  </w:num>
  <w:num w:numId="29">
    <w:abstractNumId w:val="26"/>
  </w:num>
  <w:num w:numId="30">
    <w:abstractNumId w:val="9"/>
  </w:num>
  <w:num w:numId="31">
    <w:abstractNumId w:val="55"/>
  </w:num>
  <w:num w:numId="32">
    <w:abstractNumId w:val="86"/>
  </w:num>
  <w:num w:numId="33">
    <w:abstractNumId w:val="118"/>
  </w:num>
  <w:num w:numId="34">
    <w:abstractNumId w:val="24"/>
  </w:num>
  <w:num w:numId="35">
    <w:abstractNumId w:val="62"/>
  </w:num>
  <w:num w:numId="36">
    <w:abstractNumId w:val="42"/>
  </w:num>
  <w:num w:numId="37">
    <w:abstractNumId w:val="108"/>
  </w:num>
  <w:num w:numId="38">
    <w:abstractNumId w:val="100"/>
  </w:num>
  <w:num w:numId="39">
    <w:abstractNumId w:val="23"/>
  </w:num>
  <w:num w:numId="40">
    <w:abstractNumId w:val="31"/>
  </w:num>
  <w:num w:numId="41">
    <w:abstractNumId w:val="97"/>
  </w:num>
  <w:num w:numId="42">
    <w:abstractNumId w:val="30"/>
  </w:num>
  <w:num w:numId="43">
    <w:abstractNumId w:val="116"/>
  </w:num>
  <w:num w:numId="44">
    <w:abstractNumId w:val="82"/>
  </w:num>
  <w:num w:numId="45">
    <w:abstractNumId w:val="84"/>
  </w:num>
  <w:num w:numId="46">
    <w:abstractNumId w:val="121"/>
  </w:num>
  <w:num w:numId="47">
    <w:abstractNumId w:val="48"/>
  </w:num>
  <w:num w:numId="48">
    <w:abstractNumId w:val="36"/>
  </w:num>
  <w:num w:numId="49">
    <w:abstractNumId w:val="128"/>
  </w:num>
  <w:num w:numId="50">
    <w:abstractNumId w:val="44"/>
  </w:num>
  <w:num w:numId="51">
    <w:abstractNumId w:val="117"/>
  </w:num>
  <w:num w:numId="52">
    <w:abstractNumId w:val="107"/>
  </w:num>
  <w:num w:numId="53">
    <w:abstractNumId w:val="61"/>
  </w:num>
  <w:num w:numId="54">
    <w:abstractNumId w:val="35"/>
  </w:num>
  <w:num w:numId="55">
    <w:abstractNumId w:val="38"/>
  </w:num>
  <w:num w:numId="56">
    <w:abstractNumId w:val="53"/>
  </w:num>
  <w:num w:numId="57">
    <w:abstractNumId w:val="70"/>
  </w:num>
  <w:num w:numId="58">
    <w:abstractNumId w:val="68"/>
  </w:num>
  <w:num w:numId="59">
    <w:abstractNumId w:val="49"/>
  </w:num>
  <w:num w:numId="60">
    <w:abstractNumId w:val="34"/>
  </w:num>
  <w:num w:numId="61">
    <w:abstractNumId w:val="21"/>
  </w:num>
  <w:num w:numId="62">
    <w:abstractNumId w:val="83"/>
  </w:num>
  <w:num w:numId="63">
    <w:abstractNumId w:val="12"/>
  </w:num>
  <w:num w:numId="64">
    <w:abstractNumId w:val="72"/>
  </w:num>
  <w:num w:numId="65">
    <w:abstractNumId w:val="50"/>
  </w:num>
  <w:num w:numId="66">
    <w:abstractNumId w:val="75"/>
  </w:num>
  <w:num w:numId="67">
    <w:abstractNumId w:val="52"/>
  </w:num>
  <w:num w:numId="68">
    <w:abstractNumId w:val="88"/>
  </w:num>
  <w:num w:numId="69">
    <w:abstractNumId w:val="92"/>
  </w:num>
  <w:num w:numId="70">
    <w:abstractNumId w:val="74"/>
  </w:num>
  <w:num w:numId="71">
    <w:abstractNumId w:val="77"/>
  </w:num>
  <w:num w:numId="72">
    <w:abstractNumId w:val="27"/>
  </w:num>
  <w:num w:numId="73">
    <w:abstractNumId w:val="109"/>
  </w:num>
  <w:num w:numId="74">
    <w:abstractNumId w:val="65"/>
  </w:num>
  <w:num w:numId="75">
    <w:abstractNumId w:val="129"/>
  </w:num>
  <w:num w:numId="76">
    <w:abstractNumId w:val="66"/>
  </w:num>
  <w:num w:numId="77">
    <w:abstractNumId w:val="56"/>
  </w:num>
  <w:num w:numId="78">
    <w:abstractNumId w:val="130"/>
  </w:num>
  <w:num w:numId="79">
    <w:abstractNumId w:val="123"/>
  </w:num>
  <w:num w:numId="80">
    <w:abstractNumId w:val="112"/>
  </w:num>
  <w:num w:numId="81">
    <w:abstractNumId w:val="125"/>
  </w:num>
  <w:num w:numId="82">
    <w:abstractNumId w:val="43"/>
  </w:num>
  <w:num w:numId="83">
    <w:abstractNumId w:val="73"/>
  </w:num>
  <w:num w:numId="84">
    <w:abstractNumId w:val="99"/>
  </w:num>
  <w:num w:numId="85">
    <w:abstractNumId w:val="127"/>
  </w:num>
  <w:num w:numId="86">
    <w:abstractNumId w:val="89"/>
  </w:num>
  <w:num w:numId="87">
    <w:abstractNumId w:val="105"/>
  </w:num>
  <w:num w:numId="88">
    <w:abstractNumId w:val="122"/>
  </w:num>
  <w:num w:numId="89">
    <w:abstractNumId w:val="18"/>
  </w:num>
  <w:num w:numId="90">
    <w:abstractNumId w:val="13"/>
  </w:num>
  <w:num w:numId="91">
    <w:abstractNumId w:val="28"/>
  </w:num>
  <w:num w:numId="92">
    <w:abstractNumId w:val="120"/>
  </w:num>
  <w:num w:numId="93">
    <w:abstractNumId w:val="102"/>
  </w:num>
  <w:num w:numId="94">
    <w:abstractNumId w:val="71"/>
  </w:num>
  <w:num w:numId="95">
    <w:abstractNumId w:val="54"/>
  </w:num>
  <w:num w:numId="96">
    <w:abstractNumId w:val="95"/>
  </w:num>
  <w:num w:numId="97">
    <w:abstractNumId w:val="94"/>
  </w:num>
  <w:num w:numId="98">
    <w:abstractNumId w:val="51"/>
  </w:num>
  <w:num w:numId="99">
    <w:abstractNumId w:val="11"/>
  </w:num>
  <w:num w:numId="100">
    <w:abstractNumId w:val="47"/>
  </w:num>
  <w:num w:numId="101">
    <w:abstractNumId w:val="85"/>
  </w:num>
  <w:num w:numId="102">
    <w:abstractNumId w:val="46"/>
  </w:num>
  <w:num w:numId="103">
    <w:abstractNumId w:val="110"/>
  </w:num>
  <w:num w:numId="104">
    <w:abstractNumId w:val="16"/>
  </w:num>
  <w:num w:numId="105">
    <w:abstractNumId w:val="133"/>
  </w:num>
  <w:num w:numId="106">
    <w:abstractNumId w:val="106"/>
  </w:num>
  <w:num w:numId="107">
    <w:abstractNumId w:val="40"/>
  </w:num>
  <w:num w:numId="108">
    <w:abstractNumId w:val="78"/>
  </w:num>
  <w:num w:numId="109">
    <w:abstractNumId w:val="37"/>
  </w:num>
  <w:num w:numId="110">
    <w:abstractNumId w:val="90"/>
  </w:num>
  <w:num w:numId="111">
    <w:abstractNumId w:val="14"/>
  </w:num>
  <w:num w:numId="112">
    <w:abstractNumId w:val="114"/>
  </w:num>
  <w:num w:numId="113">
    <w:abstractNumId w:val="45"/>
  </w:num>
  <w:num w:numId="114">
    <w:abstractNumId w:val="15"/>
  </w:num>
  <w:num w:numId="115">
    <w:abstractNumId w:val="39"/>
  </w:num>
  <w:num w:numId="116">
    <w:abstractNumId w:val="113"/>
  </w:num>
  <w:num w:numId="117">
    <w:abstractNumId w:val="96"/>
  </w:num>
  <w:num w:numId="118">
    <w:abstractNumId w:val="58"/>
  </w:num>
  <w:num w:numId="119">
    <w:abstractNumId w:val="57"/>
  </w:num>
  <w:num w:numId="120">
    <w:abstractNumId w:val="80"/>
  </w:num>
  <w:num w:numId="121">
    <w:abstractNumId w:val="33"/>
  </w:num>
  <w:num w:numId="122">
    <w:abstractNumId w:val="101"/>
  </w:num>
  <w:num w:numId="123">
    <w:abstractNumId w:val="64"/>
  </w:num>
  <w:num w:numId="124">
    <w:abstractNumId w:val="81"/>
  </w:num>
  <w:num w:numId="125">
    <w:abstractNumId w:val="132"/>
  </w:num>
  <w:num w:numId="126">
    <w:abstractNumId w:val="111"/>
  </w:num>
  <w:num w:numId="127">
    <w:abstractNumId w:val="69"/>
  </w:num>
  <w:num w:numId="128">
    <w:abstractNumId w:val="98"/>
  </w:num>
  <w:num w:numId="129">
    <w:abstractNumId w:val="93"/>
  </w:num>
  <w:num w:numId="130">
    <w:abstractNumId w:val="20"/>
  </w:num>
  <w:num w:numId="131">
    <w:abstractNumId w:val="79"/>
  </w:num>
  <w:num w:numId="132">
    <w:abstractNumId w:val="10"/>
  </w:num>
  <w:num w:numId="133">
    <w:abstractNumId w:val="32"/>
  </w:num>
  <w:num w:numId="134">
    <w:abstractNumId w:val="19"/>
  </w:num>
  <w:num w:numId="135">
    <w:abstractNumId w:val="1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trimdata\TRIM\TEMP\HPTRIM.2660\D16 157683  RLU Comms - draft SBAS instrument - November 2016.DOCX"/>
  </w:docVars>
  <w:rsids>
    <w:rsidRoot w:val="0013141A"/>
    <w:rsid w:val="00003DAD"/>
    <w:rsid w:val="0001375F"/>
    <w:rsid w:val="0002115F"/>
    <w:rsid w:val="00021202"/>
    <w:rsid w:val="00022530"/>
    <w:rsid w:val="000225C4"/>
    <w:rsid w:val="00025A73"/>
    <w:rsid w:val="0003578C"/>
    <w:rsid w:val="00047314"/>
    <w:rsid w:val="000609AB"/>
    <w:rsid w:val="00063247"/>
    <w:rsid w:val="00070F9F"/>
    <w:rsid w:val="0007137B"/>
    <w:rsid w:val="000734A1"/>
    <w:rsid w:val="00081655"/>
    <w:rsid w:val="00085663"/>
    <w:rsid w:val="00085EBF"/>
    <w:rsid w:val="00092927"/>
    <w:rsid w:val="000B7300"/>
    <w:rsid w:val="000D122C"/>
    <w:rsid w:val="000D3628"/>
    <w:rsid w:val="000E1819"/>
    <w:rsid w:val="000E6C72"/>
    <w:rsid w:val="000E7A2E"/>
    <w:rsid w:val="000F2368"/>
    <w:rsid w:val="00107665"/>
    <w:rsid w:val="00116EB2"/>
    <w:rsid w:val="00124609"/>
    <w:rsid w:val="00126E79"/>
    <w:rsid w:val="0013141A"/>
    <w:rsid w:val="00143C88"/>
    <w:rsid w:val="00144584"/>
    <w:rsid w:val="001573E4"/>
    <w:rsid w:val="00160756"/>
    <w:rsid w:val="0016387E"/>
    <w:rsid w:val="0017232E"/>
    <w:rsid w:val="00172CDC"/>
    <w:rsid w:val="00174102"/>
    <w:rsid w:val="00180157"/>
    <w:rsid w:val="00181223"/>
    <w:rsid w:val="00186F77"/>
    <w:rsid w:val="00187E83"/>
    <w:rsid w:val="00190378"/>
    <w:rsid w:val="001926A4"/>
    <w:rsid w:val="001969CF"/>
    <w:rsid w:val="00197EA3"/>
    <w:rsid w:val="001A312C"/>
    <w:rsid w:val="001A3A19"/>
    <w:rsid w:val="001B246B"/>
    <w:rsid w:val="001B2878"/>
    <w:rsid w:val="001B45A0"/>
    <w:rsid w:val="001B478F"/>
    <w:rsid w:val="001C18EE"/>
    <w:rsid w:val="001D055E"/>
    <w:rsid w:val="001F0BFC"/>
    <w:rsid w:val="001F492E"/>
    <w:rsid w:val="001F49C1"/>
    <w:rsid w:val="001F6DA3"/>
    <w:rsid w:val="002041D0"/>
    <w:rsid w:val="00212737"/>
    <w:rsid w:val="00224DB9"/>
    <w:rsid w:val="00233EAA"/>
    <w:rsid w:val="00251745"/>
    <w:rsid w:val="00263AC0"/>
    <w:rsid w:val="0026772D"/>
    <w:rsid w:val="00276B5F"/>
    <w:rsid w:val="00286874"/>
    <w:rsid w:val="00290BFF"/>
    <w:rsid w:val="002931A2"/>
    <w:rsid w:val="00293EB7"/>
    <w:rsid w:val="00294E7E"/>
    <w:rsid w:val="00296B65"/>
    <w:rsid w:val="002A7DEF"/>
    <w:rsid w:val="002C12ED"/>
    <w:rsid w:val="002C505D"/>
    <w:rsid w:val="002C6711"/>
    <w:rsid w:val="002F7986"/>
    <w:rsid w:val="00303C4A"/>
    <w:rsid w:val="00307F6D"/>
    <w:rsid w:val="003177A2"/>
    <w:rsid w:val="00321461"/>
    <w:rsid w:val="003271B5"/>
    <w:rsid w:val="003301BA"/>
    <w:rsid w:val="00330CA0"/>
    <w:rsid w:val="00331264"/>
    <w:rsid w:val="00334C8D"/>
    <w:rsid w:val="00340655"/>
    <w:rsid w:val="0034294F"/>
    <w:rsid w:val="003459E6"/>
    <w:rsid w:val="00346FFD"/>
    <w:rsid w:val="003518B3"/>
    <w:rsid w:val="00360CED"/>
    <w:rsid w:val="00371641"/>
    <w:rsid w:val="00371FE5"/>
    <w:rsid w:val="003846F1"/>
    <w:rsid w:val="003A673F"/>
    <w:rsid w:val="003B3C6D"/>
    <w:rsid w:val="003B5A70"/>
    <w:rsid w:val="003E38DF"/>
    <w:rsid w:val="003E4913"/>
    <w:rsid w:val="003E6C95"/>
    <w:rsid w:val="003F1685"/>
    <w:rsid w:val="0041253A"/>
    <w:rsid w:val="0044662D"/>
    <w:rsid w:val="004575F4"/>
    <w:rsid w:val="0045783E"/>
    <w:rsid w:val="0047391E"/>
    <w:rsid w:val="00475539"/>
    <w:rsid w:val="00475DDE"/>
    <w:rsid w:val="00480B4B"/>
    <w:rsid w:val="00485DC4"/>
    <w:rsid w:val="004A232F"/>
    <w:rsid w:val="004A6586"/>
    <w:rsid w:val="004B30FD"/>
    <w:rsid w:val="004B4412"/>
    <w:rsid w:val="004C348C"/>
    <w:rsid w:val="004D1B1B"/>
    <w:rsid w:val="004D55BA"/>
    <w:rsid w:val="004F3E5C"/>
    <w:rsid w:val="005038DB"/>
    <w:rsid w:val="005107E9"/>
    <w:rsid w:val="00520565"/>
    <w:rsid w:val="0052379B"/>
    <w:rsid w:val="00525C1C"/>
    <w:rsid w:val="0052720F"/>
    <w:rsid w:val="00530128"/>
    <w:rsid w:val="00532467"/>
    <w:rsid w:val="00532650"/>
    <w:rsid w:val="00536776"/>
    <w:rsid w:val="00547BA2"/>
    <w:rsid w:val="00547CCF"/>
    <w:rsid w:val="0055298A"/>
    <w:rsid w:val="00560BAD"/>
    <w:rsid w:val="00564A4D"/>
    <w:rsid w:val="005657D7"/>
    <w:rsid w:val="00571B35"/>
    <w:rsid w:val="00571C9F"/>
    <w:rsid w:val="00577A09"/>
    <w:rsid w:val="00580B78"/>
    <w:rsid w:val="00584D8F"/>
    <w:rsid w:val="005950CA"/>
    <w:rsid w:val="00596D42"/>
    <w:rsid w:val="005A1E0D"/>
    <w:rsid w:val="005A2AED"/>
    <w:rsid w:val="005A404D"/>
    <w:rsid w:val="005A51B7"/>
    <w:rsid w:val="005B1E3C"/>
    <w:rsid w:val="005B6C10"/>
    <w:rsid w:val="005B7BBD"/>
    <w:rsid w:val="005C21B7"/>
    <w:rsid w:val="005C24AC"/>
    <w:rsid w:val="005C26CC"/>
    <w:rsid w:val="005C57A0"/>
    <w:rsid w:val="005D1144"/>
    <w:rsid w:val="005D16EC"/>
    <w:rsid w:val="005E6C0E"/>
    <w:rsid w:val="005F14C4"/>
    <w:rsid w:val="00607D52"/>
    <w:rsid w:val="00615705"/>
    <w:rsid w:val="00615C6B"/>
    <w:rsid w:val="00616A6B"/>
    <w:rsid w:val="00616A84"/>
    <w:rsid w:val="00632D6D"/>
    <w:rsid w:val="00636DFE"/>
    <w:rsid w:val="00642C3E"/>
    <w:rsid w:val="00646025"/>
    <w:rsid w:val="00647294"/>
    <w:rsid w:val="006519EF"/>
    <w:rsid w:val="00654605"/>
    <w:rsid w:val="006567D5"/>
    <w:rsid w:val="00663DAD"/>
    <w:rsid w:val="00676679"/>
    <w:rsid w:val="00691616"/>
    <w:rsid w:val="0069391D"/>
    <w:rsid w:val="006B0DD1"/>
    <w:rsid w:val="006B4CF9"/>
    <w:rsid w:val="006B7AC8"/>
    <w:rsid w:val="006C63D1"/>
    <w:rsid w:val="006D550F"/>
    <w:rsid w:val="006D77F3"/>
    <w:rsid w:val="006E263C"/>
    <w:rsid w:val="006E37D5"/>
    <w:rsid w:val="006F5829"/>
    <w:rsid w:val="006F7C76"/>
    <w:rsid w:val="00701CAB"/>
    <w:rsid w:val="00707563"/>
    <w:rsid w:val="00712419"/>
    <w:rsid w:val="0072348C"/>
    <w:rsid w:val="00723FEF"/>
    <w:rsid w:val="00724A37"/>
    <w:rsid w:val="00724BB4"/>
    <w:rsid w:val="007303C3"/>
    <w:rsid w:val="00743223"/>
    <w:rsid w:val="00746E01"/>
    <w:rsid w:val="00763E5D"/>
    <w:rsid w:val="00767740"/>
    <w:rsid w:val="00775E3A"/>
    <w:rsid w:val="00777EE6"/>
    <w:rsid w:val="00782EEA"/>
    <w:rsid w:val="007949EC"/>
    <w:rsid w:val="007A2943"/>
    <w:rsid w:val="007B2C72"/>
    <w:rsid w:val="007B6D59"/>
    <w:rsid w:val="007C1C53"/>
    <w:rsid w:val="007D2FA6"/>
    <w:rsid w:val="007E26A9"/>
    <w:rsid w:val="007E4904"/>
    <w:rsid w:val="007E4CB5"/>
    <w:rsid w:val="007F01BF"/>
    <w:rsid w:val="007F066B"/>
    <w:rsid w:val="007F0E6F"/>
    <w:rsid w:val="008033C4"/>
    <w:rsid w:val="00805E17"/>
    <w:rsid w:val="00806C88"/>
    <w:rsid w:val="0081034E"/>
    <w:rsid w:val="008139A1"/>
    <w:rsid w:val="00820BA7"/>
    <w:rsid w:val="00827A97"/>
    <w:rsid w:val="008344F6"/>
    <w:rsid w:val="0083510F"/>
    <w:rsid w:val="008362F8"/>
    <w:rsid w:val="0084046D"/>
    <w:rsid w:val="00851209"/>
    <w:rsid w:val="008609E3"/>
    <w:rsid w:val="0086145C"/>
    <w:rsid w:val="008679B5"/>
    <w:rsid w:val="0088007E"/>
    <w:rsid w:val="008837AC"/>
    <w:rsid w:val="008945B4"/>
    <w:rsid w:val="008A587D"/>
    <w:rsid w:val="008B1948"/>
    <w:rsid w:val="008B3F80"/>
    <w:rsid w:val="008C32E0"/>
    <w:rsid w:val="008C5486"/>
    <w:rsid w:val="008D3BFE"/>
    <w:rsid w:val="008E7031"/>
    <w:rsid w:val="008E7B48"/>
    <w:rsid w:val="008F7617"/>
    <w:rsid w:val="00922C95"/>
    <w:rsid w:val="009233EE"/>
    <w:rsid w:val="00933D7B"/>
    <w:rsid w:val="00935174"/>
    <w:rsid w:val="00956C4E"/>
    <w:rsid w:val="00957BB6"/>
    <w:rsid w:val="009618EA"/>
    <w:rsid w:val="0096568E"/>
    <w:rsid w:val="009661DE"/>
    <w:rsid w:val="0098028A"/>
    <w:rsid w:val="009856B7"/>
    <w:rsid w:val="0098602B"/>
    <w:rsid w:val="00991B3B"/>
    <w:rsid w:val="00994968"/>
    <w:rsid w:val="00994986"/>
    <w:rsid w:val="009962BA"/>
    <w:rsid w:val="009A2DE0"/>
    <w:rsid w:val="009B74B0"/>
    <w:rsid w:val="009D4414"/>
    <w:rsid w:val="009D4B04"/>
    <w:rsid w:val="009D6768"/>
    <w:rsid w:val="009D6B46"/>
    <w:rsid w:val="009F4940"/>
    <w:rsid w:val="00A00974"/>
    <w:rsid w:val="00A1665B"/>
    <w:rsid w:val="00A227D0"/>
    <w:rsid w:val="00A3670E"/>
    <w:rsid w:val="00A4478A"/>
    <w:rsid w:val="00A44852"/>
    <w:rsid w:val="00A5098C"/>
    <w:rsid w:val="00A5282A"/>
    <w:rsid w:val="00A57D04"/>
    <w:rsid w:val="00A60A26"/>
    <w:rsid w:val="00A61598"/>
    <w:rsid w:val="00A6205B"/>
    <w:rsid w:val="00A72100"/>
    <w:rsid w:val="00A84F46"/>
    <w:rsid w:val="00A871F4"/>
    <w:rsid w:val="00AA39A3"/>
    <w:rsid w:val="00AA7294"/>
    <w:rsid w:val="00AB0DE0"/>
    <w:rsid w:val="00AB18D5"/>
    <w:rsid w:val="00AC1B2C"/>
    <w:rsid w:val="00AC3264"/>
    <w:rsid w:val="00AC4631"/>
    <w:rsid w:val="00AC6F01"/>
    <w:rsid w:val="00AE0FE2"/>
    <w:rsid w:val="00AE1BF1"/>
    <w:rsid w:val="00AF021A"/>
    <w:rsid w:val="00AF0DD2"/>
    <w:rsid w:val="00B10314"/>
    <w:rsid w:val="00B13048"/>
    <w:rsid w:val="00B15998"/>
    <w:rsid w:val="00B1716D"/>
    <w:rsid w:val="00B17A1D"/>
    <w:rsid w:val="00B207A0"/>
    <w:rsid w:val="00B23A67"/>
    <w:rsid w:val="00B279E9"/>
    <w:rsid w:val="00B4279C"/>
    <w:rsid w:val="00B4401C"/>
    <w:rsid w:val="00B45966"/>
    <w:rsid w:val="00B45BEA"/>
    <w:rsid w:val="00B56E03"/>
    <w:rsid w:val="00B60F5D"/>
    <w:rsid w:val="00B67E91"/>
    <w:rsid w:val="00B74497"/>
    <w:rsid w:val="00B75B36"/>
    <w:rsid w:val="00B76679"/>
    <w:rsid w:val="00B8080B"/>
    <w:rsid w:val="00B85955"/>
    <w:rsid w:val="00B86AE3"/>
    <w:rsid w:val="00B87C39"/>
    <w:rsid w:val="00BA4665"/>
    <w:rsid w:val="00BB2FB2"/>
    <w:rsid w:val="00BB3304"/>
    <w:rsid w:val="00BD3446"/>
    <w:rsid w:val="00BE1F1B"/>
    <w:rsid w:val="00BE47B5"/>
    <w:rsid w:val="00BE4C99"/>
    <w:rsid w:val="00C030B6"/>
    <w:rsid w:val="00C058AB"/>
    <w:rsid w:val="00C06739"/>
    <w:rsid w:val="00C12A0E"/>
    <w:rsid w:val="00C2020D"/>
    <w:rsid w:val="00C25622"/>
    <w:rsid w:val="00C462AE"/>
    <w:rsid w:val="00C538A9"/>
    <w:rsid w:val="00C53B5A"/>
    <w:rsid w:val="00C54F5A"/>
    <w:rsid w:val="00C755AD"/>
    <w:rsid w:val="00C821D3"/>
    <w:rsid w:val="00C86679"/>
    <w:rsid w:val="00CA1B71"/>
    <w:rsid w:val="00CA3E62"/>
    <w:rsid w:val="00CA67A6"/>
    <w:rsid w:val="00CA701B"/>
    <w:rsid w:val="00CB666B"/>
    <w:rsid w:val="00CC6C7B"/>
    <w:rsid w:val="00CE70C5"/>
    <w:rsid w:val="00CE7C9F"/>
    <w:rsid w:val="00CF5EA0"/>
    <w:rsid w:val="00CF6503"/>
    <w:rsid w:val="00CF799E"/>
    <w:rsid w:val="00D01CF0"/>
    <w:rsid w:val="00D037C1"/>
    <w:rsid w:val="00D0442A"/>
    <w:rsid w:val="00D04DE2"/>
    <w:rsid w:val="00D05ABA"/>
    <w:rsid w:val="00D14C0C"/>
    <w:rsid w:val="00D203E1"/>
    <w:rsid w:val="00D30B08"/>
    <w:rsid w:val="00D5378D"/>
    <w:rsid w:val="00D544B8"/>
    <w:rsid w:val="00D57EEC"/>
    <w:rsid w:val="00D61388"/>
    <w:rsid w:val="00D61A54"/>
    <w:rsid w:val="00D64DEA"/>
    <w:rsid w:val="00D7029E"/>
    <w:rsid w:val="00D76559"/>
    <w:rsid w:val="00D80893"/>
    <w:rsid w:val="00D819C7"/>
    <w:rsid w:val="00D92CF1"/>
    <w:rsid w:val="00D92D38"/>
    <w:rsid w:val="00D950F5"/>
    <w:rsid w:val="00DB0F93"/>
    <w:rsid w:val="00DB19B7"/>
    <w:rsid w:val="00DC176B"/>
    <w:rsid w:val="00DC42E6"/>
    <w:rsid w:val="00DC542F"/>
    <w:rsid w:val="00DC5A24"/>
    <w:rsid w:val="00DC7981"/>
    <w:rsid w:val="00DE4EFA"/>
    <w:rsid w:val="00DE5520"/>
    <w:rsid w:val="00E04818"/>
    <w:rsid w:val="00E06442"/>
    <w:rsid w:val="00E17FD0"/>
    <w:rsid w:val="00E23993"/>
    <w:rsid w:val="00E25B8C"/>
    <w:rsid w:val="00E40831"/>
    <w:rsid w:val="00E4674F"/>
    <w:rsid w:val="00E57087"/>
    <w:rsid w:val="00E57EB0"/>
    <w:rsid w:val="00E65C85"/>
    <w:rsid w:val="00E66199"/>
    <w:rsid w:val="00E755EC"/>
    <w:rsid w:val="00E7624D"/>
    <w:rsid w:val="00EA3D42"/>
    <w:rsid w:val="00EA6B1B"/>
    <w:rsid w:val="00EB0027"/>
    <w:rsid w:val="00ED51BE"/>
    <w:rsid w:val="00EE28F3"/>
    <w:rsid w:val="00EE4316"/>
    <w:rsid w:val="00EF1935"/>
    <w:rsid w:val="00EF2A0D"/>
    <w:rsid w:val="00EF5110"/>
    <w:rsid w:val="00EF53BF"/>
    <w:rsid w:val="00EF55D0"/>
    <w:rsid w:val="00F15882"/>
    <w:rsid w:val="00F17A01"/>
    <w:rsid w:val="00F20BD3"/>
    <w:rsid w:val="00F3547D"/>
    <w:rsid w:val="00F373A5"/>
    <w:rsid w:val="00F42F63"/>
    <w:rsid w:val="00F47559"/>
    <w:rsid w:val="00F532F7"/>
    <w:rsid w:val="00F60BE4"/>
    <w:rsid w:val="00F61B84"/>
    <w:rsid w:val="00F64C7B"/>
    <w:rsid w:val="00F676DD"/>
    <w:rsid w:val="00F714C1"/>
    <w:rsid w:val="00F75A26"/>
    <w:rsid w:val="00F75D68"/>
    <w:rsid w:val="00F83FAD"/>
    <w:rsid w:val="00F91DC6"/>
    <w:rsid w:val="00F92526"/>
    <w:rsid w:val="00F92F80"/>
    <w:rsid w:val="00F952A0"/>
    <w:rsid w:val="00FA0348"/>
    <w:rsid w:val="00FA3C7F"/>
    <w:rsid w:val="00FB343C"/>
    <w:rsid w:val="00FB52D7"/>
    <w:rsid w:val="00FB74E2"/>
    <w:rsid w:val="00FD5614"/>
    <w:rsid w:val="00FE0BE1"/>
    <w:rsid w:val="00FE1DE9"/>
    <w:rsid w:val="00FE39C2"/>
    <w:rsid w:val="00FE50DE"/>
    <w:rsid w:val="00FE64AE"/>
    <w:rsid w:val="00FE6AF4"/>
    <w:rsid w:val="00FF5799"/>
    <w:rsid w:val="00FF7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89CE3"/>
  <w15:docId w15:val="{9204AE33-07D5-4ED6-A8A6-D94E5E3A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1A"/>
    <w:pPr>
      <w:widowControl w:val="0"/>
      <w:spacing w:before="0" w:after="200" w:line="276" w:lineRule="auto"/>
    </w:pPr>
    <w:rPr>
      <w:lang w:val="en-US"/>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qFormat/>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eastAsiaTheme="majorEastAsia" w:cstheme="majorBidi"/>
      <w:b/>
      <w:iCs/>
      <w:color w:val="000000" w:themeColor="text1"/>
      <w:sz w:val="24"/>
      <w:szCs w:val="20"/>
      <w:lang w:val="en-US"/>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cs="Times New Roman"/>
      <w:szCs w:val="20"/>
      <w:lang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lang w:val="en-US"/>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Reporttitle">
    <w:name w:val="Report title"/>
    <w:basedOn w:val="Normal"/>
    <w:link w:val="ReporttitleChar"/>
    <w:qFormat/>
    <w:rsid w:val="0013141A"/>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13141A"/>
    <w:rPr>
      <w:rFonts w:ascii="Lucida Fax" w:hAnsi="Lucida Fax"/>
      <w:color w:val="4F2D7F"/>
      <w:sz w:val="72"/>
      <w:szCs w:val="56"/>
      <w:lang w:val="en-US"/>
    </w:rPr>
  </w:style>
  <w:style w:type="paragraph" w:customStyle="1" w:styleId="Numberedlist">
    <w:name w:val="Numbered list"/>
    <w:basedOn w:val="ListNumber"/>
    <w:rsid w:val="0013141A"/>
    <w:pPr>
      <w:numPr>
        <w:numId w:val="0"/>
      </w:numPr>
      <w:ind w:left="357" w:hanging="357"/>
    </w:pPr>
  </w:style>
  <w:style w:type="paragraph" w:customStyle="1" w:styleId="Default">
    <w:name w:val="Default"/>
    <w:rsid w:val="0013141A"/>
    <w:pPr>
      <w:autoSpaceDE w:val="0"/>
      <w:autoSpaceDN w:val="0"/>
      <w:adjustRightInd w:val="0"/>
      <w:spacing w:before="0"/>
    </w:pPr>
    <w:rPr>
      <w:rFonts w:ascii="Arial" w:hAnsi="Arial" w:cs="Arial"/>
      <w:color w:val="000000"/>
      <w:sz w:val="24"/>
      <w:szCs w:val="24"/>
    </w:rPr>
  </w:style>
  <w:style w:type="numbering" w:customStyle="1" w:styleId="Style1">
    <w:name w:val="Style1"/>
    <w:uiPriority w:val="99"/>
    <w:rsid w:val="0013141A"/>
    <w:pPr>
      <w:numPr>
        <w:numId w:val="28"/>
      </w:numPr>
    </w:pPr>
  </w:style>
  <w:style w:type="numbering" w:customStyle="1" w:styleId="Style2">
    <w:name w:val="Style2"/>
    <w:uiPriority w:val="99"/>
    <w:rsid w:val="0013141A"/>
    <w:pPr>
      <w:numPr>
        <w:numId w:val="29"/>
      </w:numPr>
    </w:pPr>
  </w:style>
  <w:style w:type="numbering" w:customStyle="1" w:styleId="Style3">
    <w:name w:val="Style3"/>
    <w:uiPriority w:val="99"/>
    <w:rsid w:val="0013141A"/>
    <w:pPr>
      <w:numPr>
        <w:numId w:val="30"/>
      </w:numPr>
    </w:pPr>
  </w:style>
  <w:style w:type="character" w:styleId="CommentReference">
    <w:name w:val="annotation reference"/>
    <w:basedOn w:val="DefaultParagraphFont"/>
    <w:uiPriority w:val="99"/>
    <w:semiHidden/>
    <w:unhideWhenUsed/>
    <w:rsid w:val="0013141A"/>
    <w:rPr>
      <w:sz w:val="16"/>
      <w:szCs w:val="16"/>
    </w:rPr>
  </w:style>
  <w:style w:type="paragraph" w:styleId="CommentText">
    <w:name w:val="annotation text"/>
    <w:basedOn w:val="Normal"/>
    <w:link w:val="CommentTextChar"/>
    <w:uiPriority w:val="99"/>
    <w:unhideWhenUsed/>
    <w:rsid w:val="0013141A"/>
    <w:rPr>
      <w:sz w:val="20"/>
      <w:szCs w:val="20"/>
    </w:rPr>
  </w:style>
  <w:style w:type="character" w:customStyle="1" w:styleId="CommentTextChar">
    <w:name w:val="Comment Text Char"/>
    <w:basedOn w:val="DefaultParagraphFont"/>
    <w:link w:val="CommentText"/>
    <w:uiPriority w:val="99"/>
    <w:rsid w:val="0013141A"/>
    <w:rPr>
      <w:sz w:val="20"/>
      <w:szCs w:val="20"/>
      <w:lang w:val="en-US"/>
    </w:rPr>
  </w:style>
  <w:style w:type="paragraph" w:styleId="CommentSubject">
    <w:name w:val="annotation subject"/>
    <w:basedOn w:val="CommentText"/>
    <w:next w:val="CommentText"/>
    <w:link w:val="CommentSubjectChar"/>
    <w:uiPriority w:val="99"/>
    <w:semiHidden/>
    <w:unhideWhenUsed/>
    <w:rsid w:val="0013141A"/>
    <w:rPr>
      <w:b/>
      <w:bCs/>
    </w:rPr>
  </w:style>
  <w:style w:type="character" w:customStyle="1" w:styleId="CommentSubjectChar">
    <w:name w:val="Comment Subject Char"/>
    <w:basedOn w:val="CommentTextChar"/>
    <w:link w:val="CommentSubject"/>
    <w:uiPriority w:val="99"/>
    <w:semiHidden/>
    <w:rsid w:val="0013141A"/>
    <w:rPr>
      <w:b/>
      <w:bCs/>
      <w:sz w:val="20"/>
      <w:szCs w:val="20"/>
      <w:lang w:val="en-US"/>
    </w:rPr>
  </w:style>
  <w:style w:type="table" w:customStyle="1" w:styleId="TableGrid1">
    <w:name w:val="Table Grid1"/>
    <w:basedOn w:val="TableNormal"/>
    <w:next w:val="TableGrid"/>
    <w:rsid w:val="001314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4source">
    <w:name w:val="Table/Figure 4 source"/>
    <w:basedOn w:val="Normal"/>
    <w:uiPriority w:val="5"/>
    <w:unhideWhenUsed/>
    <w:qFormat/>
    <w:locked/>
    <w:rsid w:val="0013141A"/>
    <w:pPr>
      <w:widowControl/>
      <w:spacing w:before="240" w:afterLines="60" w:after="240" w:line="240" w:lineRule="auto"/>
      <w:ind w:left="567"/>
    </w:pPr>
    <w:rPr>
      <w:rFonts w:ascii="Arial" w:hAnsi="Arial"/>
      <w:sz w:val="20"/>
      <w:lang w:val="en-AU"/>
    </w:rPr>
  </w:style>
  <w:style w:type="numbering" w:customStyle="1" w:styleId="NoList1">
    <w:name w:val="No List1"/>
    <w:next w:val="NoList"/>
    <w:uiPriority w:val="99"/>
    <w:semiHidden/>
    <w:unhideWhenUsed/>
    <w:rsid w:val="0013141A"/>
  </w:style>
  <w:style w:type="numbering" w:customStyle="1" w:styleId="NoList2">
    <w:name w:val="No List2"/>
    <w:next w:val="NoList"/>
    <w:uiPriority w:val="99"/>
    <w:semiHidden/>
    <w:unhideWhenUsed/>
    <w:rsid w:val="0013141A"/>
  </w:style>
  <w:style w:type="table" w:customStyle="1" w:styleId="ACCCTable1">
    <w:name w:val="ACCC Table1"/>
    <w:basedOn w:val="TableNormal"/>
    <w:next w:val="TableGrid"/>
    <w:uiPriority w:val="59"/>
    <w:rsid w:val="0013141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LightShading2">
    <w:name w:val="Light Shading2"/>
    <w:basedOn w:val="TableNormal"/>
    <w:next w:val="LightShading"/>
    <w:uiPriority w:val="60"/>
    <w:rsid w:val="0013141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customStyle="1" w:styleId="LightShading-Accent11">
    <w:name w:val="Light Shading - Accent 11"/>
    <w:basedOn w:val="TableNormal"/>
    <w:next w:val="LightShading-Accent1"/>
    <w:uiPriority w:val="60"/>
    <w:rsid w:val="0013141A"/>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customStyle="1" w:styleId="LightShading-Accent21">
    <w:name w:val="Light Shading - Accent 21"/>
    <w:basedOn w:val="TableNormal"/>
    <w:next w:val="LightShading-Accent2"/>
    <w:uiPriority w:val="60"/>
    <w:rsid w:val="0013141A"/>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customStyle="1" w:styleId="LightShading-Accent31">
    <w:name w:val="Light Shading - Accent 31"/>
    <w:basedOn w:val="TableNormal"/>
    <w:next w:val="LightShading-Accent3"/>
    <w:uiPriority w:val="60"/>
    <w:rsid w:val="0013141A"/>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customStyle="1" w:styleId="LightGrid-Accent61">
    <w:name w:val="Light Grid - Accent 61"/>
    <w:basedOn w:val="TableNormal"/>
    <w:next w:val="LightGrid-Accent6"/>
    <w:uiPriority w:val="62"/>
    <w:rsid w:val="0013141A"/>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customStyle="1" w:styleId="MediumShading11">
    <w:name w:val="Medium Shading 11"/>
    <w:basedOn w:val="TableNormal"/>
    <w:next w:val="MediumShading1"/>
    <w:uiPriority w:val="63"/>
    <w:rsid w:val="0013141A"/>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13141A"/>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13141A"/>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3141A"/>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13141A"/>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13141A"/>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rsid w:val="0013141A"/>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51">
    <w:name w:val="Light Shading - Accent 51"/>
    <w:basedOn w:val="TableNormal"/>
    <w:next w:val="LightShading-Accent5"/>
    <w:uiPriority w:val="60"/>
    <w:rsid w:val="0013141A"/>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customStyle="1" w:styleId="LightGrid-Accent31">
    <w:name w:val="Light Grid - Accent 31"/>
    <w:basedOn w:val="TableNormal"/>
    <w:next w:val="LightGrid-Accent3"/>
    <w:uiPriority w:val="62"/>
    <w:rsid w:val="0013141A"/>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table" w:customStyle="1" w:styleId="LightList-Accent11">
    <w:name w:val="Light List - Accent 11"/>
    <w:basedOn w:val="TableNormal"/>
    <w:next w:val="LightList-Accent1"/>
    <w:uiPriority w:val="61"/>
    <w:rsid w:val="0013141A"/>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customStyle="1" w:styleId="LightList-Accent31">
    <w:name w:val="Light List - Accent 31"/>
    <w:basedOn w:val="TableNormal"/>
    <w:next w:val="LightList-Accent3"/>
    <w:uiPriority w:val="61"/>
    <w:rsid w:val="0013141A"/>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customStyle="1" w:styleId="LightList-Accent51">
    <w:name w:val="Light List - Accent 51"/>
    <w:basedOn w:val="TableNormal"/>
    <w:next w:val="LightList-Accent5"/>
    <w:uiPriority w:val="61"/>
    <w:rsid w:val="0013141A"/>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table" w:customStyle="1" w:styleId="LightShading-Accent41">
    <w:name w:val="Light Shading - Accent 41"/>
    <w:basedOn w:val="TableNormal"/>
    <w:next w:val="LightShading-Accent4"/>
    <w:uiPriority w:val="60"/>
    <w:rsid w:val="0013141A"/>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customStyle="1" w:styleId="LightShading-Accent61">
    <w:name w:val="Light Shading - Accent 61"/>
    <w:basedOn w:val="TableNormal"/>
    <w:next w:val="LightShading-Accent6"/>
    <w:uiPriority w:val="60"/>
    <w:rsid w:val="0013141A"/>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table" w:customStyle="1" w:styleId="LightShading11">
    <w:name w:val="Light Shading11"/>
    <w:basedOn w:val="TableNormal"/>
    <w:next w:val="LightShading"/>
    <w:uiPriority w:val="60"/>
    <w:rsid w:val="0013141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customStyle="1" w:styleId="LightList-Accent21">
    <w:name w:val="Light List - Accent 21"/>
    <w:basedOn w:val="TableNormal"/>
    <w:next w:val="LightList-Accent2"/>
    <w:uiPriority w:val="61"/>
    <w:rsid w:val="0013141A"/>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customStyle="1" w:styleId="LightList-Accent41">
    <w:name w:val="Light List - Accent 41"/>
    <w:basedOn w:val="TableNormal"/>
    <w:next w:val="LightList-Accent4"/>
    <w:uiPriority w:val="61"/>
    <w:rsid w:val="0013141A"/>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customStyle="1" w:styleId="LightList-Accent61">
    <w:name w:val="Light List - Accent 61"/>
    <w:basedOn w:val="TableNormal"/>
    <w:next w:val="LightList-Accent6"/>
    <w:uiPriority w:val="61"/>
    <w:rsid w:val="0013141A"/>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customStyle="1" w:styleId="LightGrid1">
    <w:name w:val="Light Grid1"/>
    <w:basedOn w:val="TableNormal"/>
    <w:next w:val="LightGrid"/>
    <w:uiPriority w:val="62"/>
    <w:rsid w:val="0013141A"/>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rsid w:val="0013141A"/>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customStyle="1" w:styleId="LightGrid-Accent21">
    <w:name w:val="Light Grid - Accent 21"/>
    <w:basedOn w:val="TableNormal"/>
    <w:next w:val="LightGrid-Accent2"/>
    <w:uiPriority w:val="62"/>
    <w:rsid w:val="0013141A"/>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customStyle="1" w:styleId="LightGrid-Accent41">
    <w:name w:val="Light Grid - Accent 41"/>
    <w:basedOn w:val="TableNormal"/>
    <w:next w:val="LightGrid-Accent4"/>
    <w:uiPriority w:val="62"/>
    <w:rsid w:val="0013141A"/>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customStyle="1" w:styleId="LightGrid-Accent51">
    <w:name w:val="Light Grid - Accent 51"/>
    <w:basedOn w:val="TableNormal"/>
    <w:next w:val="LightGrid-Accent5"/>
    <w:uiPriority w:val="62"/>
    <w:rsid w:val="0013141A"/>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table" w:customStyle="1" w:styleId="ACCCTable31">
    <w:name w:val="ACCC Table 31"/>
    <w:basedOn w:val="TableNormal"/>
    <w:uiPriority w:val="99"/>
    <w:rsid w:val="0013141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numbering" w:customStyle="1" w:styleId="Style11">
    <w:name w:val="Style11"/>
    <w:uiPriority w:val="99"/>
    <w:rsid w:val="0013141A"/>
  </w:style>
  <w:style w:type="numbering" w:customStyle="1" w:styleId="Style21">
    <w:name w:val="Style21"/>
    <w:uiPriority w:val="99"/>
    <w:rsid w:val="0013141A"/>
  </w:style>
  <w:style w:type="numbering" w:customStyle="1" w:styleId="Style31">
    <w:name w:val="Style31"/>
    <w:uiPriority w:val="99"/>
    <w:rsid w:val="0013141A"/>
  </w:style>
  <w:style w:type="table" w:customStyle="1" w:styleId="ACCCTable2">
    <w:name w:val="ACCC Table2"/>
    <w:basedOn w:val="TableNormal"/>
    <w:next w:val="TableGrid"/>
    <w:uiPriority w:val="59"/>
    <w:rsid w:val="0013141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TableGrid11">
    <w:name w:val="Table Grid11"/>
    <w:basedOn w:val="TableNormal"/>
    <w:next w:val="TableGrid"/>
    <w:rsid w:val="001314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41A"/>
    <w:pPr>
      <w:spacing w:before="0"/>
    </w:pPr>
    <w:rPr>
      <w:lang w:val="en-US"/>
    </w:rPr>
  </w:style>
  <w:style w:type="paragraph" w:customStyle="1" w:styleId="table-headings">
    <w:name w:val="table-headings"/>
    <w:basedOn w:val="Normal"/>
    <w:next w:val="Normal"/>
    <w:rsid w:val="0013141A"/>
    <w:pPr>
      <w:keepNext/>
      <w:widowControl/>
      <w:spacing w:before="40" w:after="40" w:line="240" w:lineRule="auto"/>
      <w:jc w:val="center"/>
    </w:pPr>
    <w:rPr>
      <w:rFonts w:ascii="Palatino Linotype" w:eastAsia="Times New Roman" w:hAnsi="Palatino Linotype" w:cs="Arial"/>
      <w:b/>
      <w:bCs/>
      <w:color w:val="FFFFFF"/>
      <w:sz w:val="18"/>
      <w:szCs w:val="18"/>
      <w:lang w:val="en-GB"/>
    </w:rPr>
  </w:style>
  <w:style w:type="paragraph" w:customStyle="1" w:styleId="tabletext-col1">
    <w:name w:val="tabletext-col 1"/>
    <w:basedOn w:val="Normal"/>
    <w:rsid w:val="0013141A"/>
    <w:pPr>
      <w:keepNext/>
      <w:widowControl/>
      <w:autoSpaceDE w:val="0"/>
      <w:autoSpaceDN w:val="0"/>
      <w:adjustRightInd w:val="0"/>
      <w:spacing w:before="40" w:after="40" w:line="240" w:lineRule="auto"/>
    </w:pPr>
    <w:rPr>
      <w:rFonts w:ascii="Palatino Linotype" w:eastAsia="Times New Roman" w:hAnsi="Palatino Linotype" w:cs="Microsoft Sans Serif"/>
      <w:sz w:val="18"/>
      <w:szCs w:val="20"/>
      <w:lang w:val="en-GB"/>
    </w:rPr>
  </w:style>
  <w:style w:type="paragraph" w:customStyle="1" w:styleId="Bulleta">
    <w:name w:val="Bullet a"/>
    <w:basedOn w:val="Normal"/>
    <w:autoRedefine/>
    <w:uiPriority w:val="3"/>
    <w:unhideWhenUsed/>
    <w:qFormat/>
    <w:locked/>
    <w:rsid w:val="0013141A"/>
    <w:pPr>
      <w:widowControl/>
      <w:numPr>
        <w:numId w:val="89"/>
      </w:numPr>
      <w:spacing w:before="120" w:after="240" w:line="240" w:lineRule="auto"/>
    </w:pPr>
    <w:rPr>
      <w:rFonts w:ascii="Arial" w:hAnsi="Arial"/>
      <w:sz w:val="20"/>
      <w:lang w:val="en-AU"/>
    </w:rPr>
  </w:style>
  <w:style w:type="paragraph" w:customStyle="1" w:styleId="Bulletb">
    <w:name w:val="Bullet b"/>
    <w:basedOn w:val="Bulleta"/>
    <w:autoRedefine/>
    <w:uiPriority w:val="3"/>
    <w:unhideWhenUsed/>
    <w:qFormat/>
    <w:locked/>
    <w:rsid w:val="0013141A"/>
    <w:pPr>
      <w:numPr>
        <w:ilvl w:val="1"/>
      </w:numPr>
    </w:pPr>
  </w:style>
  <w:style w:type="character" w:styleId="PlaceholderText">
    <w:name w:val="Placeholder Text"/>
    <w:basedOn w:val="DefaultParagraphFont"/>
    <w:uiPriority w:val="99"/>
    <w:semiHidden/>
    <w:rsid w:val="0013141A"/>
    <w:rPr>
      <w:color w:val="808080"/>
    </w:rPr>
  </w:style>
  <w:style w:type="character" w:customStyle="1" w:styleId="ListParagraphChar">
    <w:name w:val="List Paragraph Char"/>
    <w:basedOn w:val="DefaultParagraphFont"/>
    <w:link w:val="ListParagraph"/>
    <w:uiPriority w:val="34"/>
    <w:rsid w:val="0013141A"/>
    <w:rPr>
      <w:lang w:val="en-US"/>
    </w:rPr>
  </w:style>
  <w:style w:type="character" w:styleId="FollowedHyperlink">
    <w:name w:val="FollowedHyperlink"/>
    <w:basedOn w:val="DefaultParagraphFont"/>
    <w:uiPriority w:val="99"/>
    <w:semiHidden/>
    <w:unhideWhenUsed/>
    <w:rsid w:val="00ED5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9575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0883737">
      <w:bodyDiv w:val="1"/>
      <w:marLeft w:val="0"/>
      <w:marRight w:val="0"/>
      <w:marTop w:val="0"/>
      <w:marBottom w:val="0"/>
      <w:divBdr>
        <w:top w:val="none" w:sz="0" w:space="0" w:color="auto"/>
        <w:left w:val="none" w:sz="0" w:space="0" w:color="auto"/>
        <w:bottom w:val="none" w:sz="0" w:space="0" w:color="auto"/>
        <w:right w:val="none" w:sz="0" w:space="0" w:color="auto"/>
      </w:divBdr>
    </w:div>
    <w:div w:id="1053043229">
      <w:bodyDiv w:val="1"/>
      <w:marLeft w:val="0"/>
      <w:marRight w:val="0"/>
      <w:marTop w:val="0"/>
      <w:marBottom w:val="0"/>
      <w:divBdr>
        <w:top w:val="none" w:sz="0" w:space="0" w:color="auto"/>
        <w:left w:val="none" w:sz="0" w:space="0" w:color="auto"/>
        <w:bottom w:val="none" w:sz="0" w:space="0" w:color="auto"/>
        <w:right w:val="none" w:sz="0" w:space="0" w:color="auto"/>
      </w:divBdr>
      <w:divsChild>
        <w:div w:id="1579513235">
          <w:marLeft w:val="0"/>
          <w:marRight w:val="0"/>
          <w:marTop w:val="0"/>
          <w:marBottom w:val="0"/>
          <w:divBdr>
            <w:top w:val="none" w:sz="0" w:space="0" w:color="auto"/>
            <w:left w:val="none" w:sz="0" w:space="0" w:color="auto"/>
            <w:bottom w:val="none" w:sz="0" w:space="0" w:color="auto"/>
            <w:right w:val="none" w:sz="0" w:space="0" w:color="auto"/>
          </w:divBdr>
          <w:divsChild>
            <w:div w:id="522521496">
              <w:marLeft w:val="0"/>
              <w:marRight w:val="0"/>
              <w:marTop w:val="0"/>
              <w:marBottom w:val="0"/>
              <w:divBdr>
                <w:top w:val="none" w:sz="0" w:space="0" w:color="auto"/>
                <w:left w:val="none" w:sz="0" w:space="0" w:color="auto"/>
                <w:bottom w:val="none" w:sz="0" w:space="0" w:color="auto"/>
                <w:right w:val="none" w:sz="0" w:space="0" w:color="auto"/>
              </w:divBdr>
              <w:divsChild>
                <w:div w:id="115221214">
                  <w:marLeft w:val="0"/>
                  <w:marRight w:val="0"/>
                  <w:marTop w:val="0"/>
                  <w:marBottom w:val="0"/>
                  <w:divBdr>
                    <w:top w:val="none" w:sz="0" w:space="0" w:color="auto"/>
                    <w:left w:val="none" w:sz="0" w:space="0" w:color="auto"/>
                    <w:bottom w:val="none" w:sz="0" w:space="0" w:color="auto"/>
                    <w:right w:val="none" w:sz="0" w:space="0" w:color="auto"/>
                  </w:divBdr>
                  <w:divsChild>
                    <w:div w:id="1248927019">
                      <w:marLeft w:val="0"/>
                      <w:marRight w:val="0"/>
                      <w:marTop w:val="0"/>
                      <w:marBottom w:val="0"/>
                      <w:divBdr>
                        <w:top w:val="none" w:sz="0" w:space="0" w:color="auto"/>
                        <w:left w:val="none" w:sz="0" w:space="0" w:color="auto"/>
                        <w:bottom w:val="none" w:sz="0" w:space="0" w:color="auto"/>
                        <w:right w:val="none" w:sz="0" w:space="0" w:color="auto"/>
                      </w:divBdr>
                      <w:divsChild>
                        <w:div w:id="14152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6555">
              <w:marLeft w:val="0"/>
              <w:marRight w:val="0"/>
              <w:marTop w:val="0"/>
              <w:marBottom w:val="0"/>
              <w:divBdr>
                <w:top w:val="none" w:sz="0" w:space="0" w:color="auto"/>
                <w:left w:val="none" w:sz="0" w:space="0" w:color="auto"/>
                <w:bottom w:val="none" w:sz="0" w:space="0" w:color="auto"/>
                <w:right w:val="none" w:sz="0" w:space="0" w:color="auto"/>
              </w:divBdr>
            </w:div>
            <w:div w:id="2098289234">
              <w:marLeft w:val="0"/>
              <w:marRight w:val="0"/>
              <w:marTop w:val="0"/>
              <w:marBottom w:val="0"/>
              <w:divBdr>
                <w:top w:val="none" w:sz="0" w:space="0" w:color="auto"/>
                <w:left w:val="none" w:sz="0" w:space="0" w:color="auto"/>
                <w:bottom w:val="none" w:sz="0" w:space="0" w:color="auto"/>
                <w:right w:val="none" w:sz="0" w:space="0" w:color="auto"/>
              </w:divBdr>
              <w:divsChild>
                <w:div w:id="2056005531">
                  <w:marLeft w:val="0"/>
                  <w:marRight w:val="0"/>
                  <w:marTop w:val="0"/>
                  <w:marBottom w:val="0"/>
                  <w:divBdr>
                    <w:top w:val="none" w:sz="0" w:space="0" w:color="auto"/>
                    <w:left w:val="none" w:sz="0" w:space="0" w:color="auto"/>
                    <w:bottom w:val="none" w:sz="0" w:space="0" w:color="auto"/>
                    <w:right w:val="none" w:sz="0" w:space="0" w:color="auto"/>
                  </w:divBdr>
                  <w:divsChild>
                    <w:div w:id="978462766">
                      <w:marLeft w:val="0"/>
                      <w:marRight w:val="0"/>
                      <w:marTop w:val="0"/>
                      <w:marBottom w:val="0"/>
                      <w:divBdr>
                        <w:top w:val="none" w:sz="0" w:space="0" w:color="auto"/>
                        <w:left w:val="none" w:sz="0" w:space="0" w:color="auto"/>
                        <w:bottom w:val="none" w:sz="0" w:space="0" w:color="auto"/>
                        <w:right w:val="none" w:sz="0" w:space="0" w:color="auto"/>
                      </w:divBdr>
                      <w:divsChild>
                        <w:div w:id="886144604">
                          <w:marLeft w:val="0"/>
                          <w:marRight w:val="0"/>
                          <w:marTop w:val="0"/>
                          <w:marBottom w:val="0"/>
                          <w:divBdr>
                            <w:top w:val="none" w:sz="0" w:space="0" w:color="auto"/>
                            <w:left w:val="none" w:sz="0" w:space="0" w:color="auto"/>
                            <w:bottom w:val="none" w:sz="0" w:space="0" w:color="auto"/>
                            <w:right w:val="none" w:sz="0" w:space="0" w:color="auto"/>
                          </w:divBdr>
                          <w:divsChild>
                            <w:div w:id="931619832">
                              <w:marLeft w:val="0"/>
                              <w:marRight w:val="0"/>
                              <w:marTop w:val="0"/>
                              <w:marBottom w:val="0"/>
                              <w:divBdr>
                                <w:top w:val="none" w:sz="0" w:space="0" w:color="auto"/>
                                <w:left w:val="none" w:sz="0" w:space="0" w:color="auto"/>
                                <w:bottom w:val="none" w:sz="0" w:space="0" w:color="auto"/>
                                <w:right w:val="none" w:sz="0" w:space="0" w:color="auto"/>
                              </w:divBdr>
                              <w:divsChild>
                                <w:div w:id="1771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19843">
              <w:marLeft w:val="0"/>
              <w:marRight w:val="0"/>
              <w:marTop w:val="0"/>
              <w:marBottom w:val="0"/>
              <w:divBdr>
                <w:top w:val="none" w:sz="0" w:space="0" w:color="auto"/>
                <w:left w:val="none" w:sz="0" w:space="0" w:color="auto"/>
                <w:bottom w:val="none" w:sz="0" w:space="0" w:color="auto"/>
                <w:right w:val="none" w:sz="0" w:space="0" w:color="auto"/>
              </w:divBdr>
            </w:div>
            <w:div w:id="1982032929">
              <w:marLeft w:val="0"/>
              <w:marRight w:val="0"/>
              <w:marTop w:val="0"/>
              <w:marBottom w:val="0"/>
              <w:divBdr>
                <w:top w:val="none" w:sz="0" w:space="0" w:color="auto"/>
                <w:left w:val="none" w:sz="0" w:space="0" w:color="auto"/>
                <w:bottom w:val="none" w:sz="0" w:space="0" w:color="auto"/>
                <w:right w:val="none" w:sz="0" w:space="0" w:color="auto"/>
              </w:divBdr>
              <w:divsChild>
                <w:div w:id="2126927704">
                  <w:marLeft w:val="0"/>
                  <w:marRight w:val="0"/>
                  <w:marTop w:val="0"/>
                  <w:marBottom w:val="0"/>
                  <w:divBdr>
                    <w:top w:val="none" w:sz="0" w:space="0" w:color="auto"/>
                    <w:left w:val="none" w:sz="0" w:space="0" w:color="auto"/>
                    <w:bottom w:val="none" w:sz="0" w:space="0" w:color="auto"/>
                    <w:right w:val="none" w:sz="0" w:space="0" w:color="auto"/>
                  </w:divBdr>
                  <w:divsChild>
                    <w:div w:id="413168741">
                      <w:marLeft w:val="0"/>
                      <w:marRight w:val="0"/>
                      <w:marTop w:val="0"/>
                      <w:marBottom w:val="0"/>
                      <w:divBdr>
                        <w:top w:val="none" w:sz="0" w:space="0" w:color="auto"/>
                        <w:left w:val="none" w:sz="0" w:space="0" w:color="auto"/>
                        <w:bottom w:val="none" w:sz="0" w:space="0" w:color="auto"/>
                        <w:right w:val="none" w:sz="0" w:space="0" w:color="auto"/>
                      </w:divBdr>
                      <w:divsChild>
                        <w:div w:id="20442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235887">
      <w:bodyDiv w:val="1"/>
      <w:marLeft w:val="0"/>
      <w:marRight w:val="0"/>
      <w:marTop w:val="0"/>
      <w:marBottom w:val="0"/>
      <w:divBdr>
        <w:top w:val="none" w:sz="0" w:space="0" w:color="auto"/>
        <w:left w:val="none" w:sz="0" w:space="0" w:color="auto"/>
        <w:bottom w:val="none" w:sz="0" w:space="0" w:color="auto"/>
        <w:right w:val="none" w:sz="0" w:space="0" w:color="auto"/>
      </w:divBdr>
    </w:div>
    <w:div w:id="1584803670">
      <w:bodyDiv w:val="1"/>
      <w:marLeft w:val="0"/>
      <w:marRight w:val="0"/>
      <w:marTop w:val="0"/>
      <w:marBottom w:val="0"/>
      <w:divBdr>
        <w:top w:val="none" w:sz="0" w:space="0" w:color="auto"/>
        <w:left w:val="none" w:sz="0" w:space="0" w:color="auto"/>
        <w:bottom w:val="none" w:sz="0" w:space="0" w:color="auto"/>
        <w:right w:val="none" w:sz="0" w:space="0" w:color="auto"/>
      </w:divBdr>
    </w:div>
    <w:div w:id="1780417515">
      <w:bodyDiv w:val="1"/>
      <w:marLeft w:val="0"/>
      <w:marRight w:val="0"/>
      <w:marTop w:val="0"/>
      <w:marBottom w:val="0"/>
      <w:divBdr>
        <w:top w:val="none" w:sz="0" w:space="0" w:color="auto"/>
        <w:left w:val="none" w:sz="0" w:space="0" w:color="auto"/>
        <w:bottom w:val="none" w:sz="0" w:space="0" w:color="auto"/>
        <w:right w:val="none" w:sz="0" w:space="0" w:color="auto"/>
      </w:divBdr>
      <w:divsChild>
        <w:div w:id="1853446800">
          <w:marLeft w:val="0"/>
          <w:marRight w:val="0"/>
          <w:marTop w:val="0"/>
          <w:marBottom w:val="0"/>
          <w:divBdr>
            <w:top w:val="none" w:sz="0" w:space="0" w:color="auto"/>
            <w:left w:val="none" w:sz="0" w:space="0" w:color="auto"/>
            <w:bottom w:val="none" w:sz="0" w:space="0" w:color="auto"/>
            <w:right w:val="none" w:sz="0" w:space="0" w:color="auto"/>
          </w:divBdr>
          <w:divsChild>
            <w:div w:id="1109590409">
              <w:marLeft w:val="0"/>
              <w:marRight w:val="0"/>
              <w:marTop w:val="0"/>
              <w:marBottom w:val="0"/>
              <w:divBdr>
                <w:top w:val="none" w:sz="0" w:space="0" w:color="auto"/>
                <w:left w:val="none" w:sz="0" w:space="0" w:color="auto"/>
                <w:bottom w:val="none" w:sz="0" w:space="0" w:color="auto"/>
                <w:right w:val="none" w:sz="0" w:space="0" w:color="auto"/>
              </w:divBdr>
              <w:divsChild>
                <w:div w:id="348718435">
                  <w:marLeft w:val="0"/>
                  <w:marRight w:val="0"/>
                  <w:marTop w:val="0"/>
                  <w:marBottom w:val="0"/>
                  <w:divBdr>
                    <w:top w:val="none" w:sz="0" w:space="0" w:color="auto"/>
                    <w:left w:val="none" w:sz="0" w:space="0" w:color="auto"/>
                    <w:bottom w:val="none" w:sz="0" w:space="0" w:color="auto"/>
                    <w:right w:val="none" w:sz="0" w:space="0" w:color="auto"/>
                  </w:divBdr>
                  <w:divsChild>
                    <w:div w:id="253517037">
                      <w:marLeft w:val="0"/>
                      <w:marRight w:val="0"/>
                      <w:marTop w:val="0"/>
                      <w:marBottom w:val="0"/>
                      <w:divBdr>
                        <w:top w:val="none" w:sz="0" w:space="0" w:color="auto"/>
                        <w:left w:val="none" w:sz="0" w:space="0" w:color="auto"/>
                        <w:bottom w:val="none" w:sz="0" w:space="0" w:color="auto"/>
                        <w:right w:val="none" w:sz="0" w:space="0" w:color="auto"/>
                      </w:divBdr>
                      <w:divsChild>
                        <w:div w:id="1844978764">
                          <w:marLeft w:val="0"/>
                          <w:marRight w:val="0"/>
                          <w:marTop w:val="0"/>
                          <w:marBottom w:val="0"/>
                          <w:divBdr>
                            <w:top w:val="none" w:sz="0" w:space="0" w:color="auto"/>
                            <w:left w:val="none" w:sz="0" w:space="0" w:color="auto"/>
                            <w:bottom w:val="none" w:sz="0" w:space="0" w:color="auto"/>
                            <w:right w:val="none" w:sz="0" w:space="0" w:color="auto"/>
                          </w:divBdr>
                          <w:divsChild>
                            <w:div w:id="1985498454">
                              <w:marLeft w:val="0"/>
                              <w:marRight w:val="0"/>
                              <w:marTop w:val="0"/>
                              <w:marBottom w:val="0"/>
                              <w:divBdr>
                                <w:top w:val="none" w:sz="0" w:space="0" w:color="auto"/>
                                <w:left w:val="none" w:sz="0" w:space="0" w:color="auto"/>
                                <w:bottom w:val="none" w:sz="0" w:space="0" w:color="auto"/>
                                <w:right w:val="none" w:sz="0" w:space="0" w:color="auto"/>
                              </w:divBdr>
                              <w:divsChild>
                                <w:div w:id="993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nbnco.com.au/content/dam/nbn/documents/sell/wba/2021/sfaa-wba-nbn-ethernet-price-list-2021050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nbnco.com.au/content/dam/nbn/documents/sell/wba/2021/sfaa-wba-nbn-ethernet-product-description-20210505.pdf" TargetMode="External"/><Relationship Id="rId2" Type="http://schemas.openxmlformats.org/officeDocument/2006/relationships/customXml" Target="../customXml/item2.xml"/><Relationship Id="rId16" Type="http://schemas.openxmlformats.org/officeDocument/2006/relationships/hyperlink" Target="https://www.nbnco.com.au/content/dam/nbn/documents/sell/wba/2021/sfaa-wba-nbn-ethernet-price-list-2021050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bnco.com.au/content/dam/nbn/documents/sell/wba/2021/sfaa-wba-nbn-ethernet-product-description-20210505.pdf"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putescentre.com.au/adr-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1 6 " ? > < p r o p e r t i e s   x m l n s = " h t t p : / / w w w . i m a n a g e . c o m / w o r k / x m l s c h e m a " >  
     < d o c u m e n t i d > A C C C a n d A E R ! 1 2 3 4 4 5 0 1 . 3 < / d o c u m e n t i d >  
     < s e n d e r i d > K B U R G < / s e n d e r i d >  
     < s e n d e r e m a i l > K I E R A N . B U R G E S S @ A C C C . G O V . A U < / s e n d e r e m a i l >  
     < l a s t m o d i f i e d > 2 0 2 1 - 0 7 - 1 5 T 1 5 : 2 5 : 0 0 . 0 0 0 0 0 0 0 + 1 0 : 0 0 < / l a s t m o d i f i e d >  
     < d a t a b a s e > A C C C a n d A E R < / 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C59FBE-2D66-4CF4-B6E6-AFC34F5CCD4E}">
  <ds:schemaRefs>
    <ds:schemaRef ds:uri="http://www.imanage.com/work/xmlschema"/>
  </ds:schemaRefs>
</ds:datastoreItem>
</file>

<file path=customXml/itemProps3.xml><?xml version="1.0" encoding="utf-8"?>
<ds:datastoreItem xmlns:ds="http://schemas.openxmlformats.org/officeDocument/2006/customXml" ds:itemID="{AD0E61EE-8094-4426-911F-C5C8654C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14656</Words>
  <Characters>83544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98004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Reader, Kate</dc:creator>
  <cp:lastModifiedBy>Freed, Daniel</cp:lastModifiedBy>
  <cp:revision>5</cp:revision>
  <dcterms:created xsi:type="dcterms:W3CDTF">2021-07-19T01:20:00Z</dcterms:created>
  <dcterms:modified xsi:type="dcterms:W3CDTF">2021-08-09T04:24:00Z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8857616</vt:lpwstr>
  </property>
  <property fmtid="{D5CDD505-2E9C-101B-9397-08002B2CF9AE}" pid="3" name="currfile">
    <vt:lpwstr>\\cdchnas-evs02\home$\sfara\rlu comms - sbas instrument - final - march 2017 (D2017-00030465).docx</vt:lpwstr>
  </property>
</Properties>
</file>