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E1801" w14:textId="77777777" w:rsidR="00636A02" w:rsidRDefault="00260BA7" w:rsidP="00260BA7">
      <w:pPr>
        <w:jc w:val="center"/>
        <w:rPr>
          <w:b/>
        </w:rPr>
      </w:pPr>
      <w:bookmarkStart w:id="0" w:name="_GoBack"/>
      <w:bookmarkEnd w:id="0"/>
      <w:r>
        <w:rPr>
          <w:b/>
        </w:rPr>
        <w:t>Family Law (Hague Convention on Intercountry Adoption) Regulations 1998</w:t>
      </w:r>
    </w:p>
    <w:p w14:paraId="3AABD414" w14:textId="77777777" w:rsidR="00260BA7" w:rsidRDefault="00260BA7" w:rsidP="00F873B9">
      <w:pPr>
        <w:jc w:val="center"/>
      </w:pPr>
      <w:r>
        <w:rPr>
          <w:b/>
        </w:rPr>
        <w:t xml:space="preserve">Notice of designation of a State Central Authority for </w:t>
      </w:r>
      <w:r w:rsidR="00610714">
        <w:rPr>
          <w:b/>
        </w:rPr>
        <w:t>Queensland</w:t>
      </w:r>
    </w:p>
    <w:p w14:paraId="6CF3C487" w14:textId="77777777" w:rsidR="00260BA7" w:rsidRDefault="00260BA7" w:rsidP="00260BA7">
      <w:r>
        <w:t xml:space="preserve">In accordance with subregulation 10(4) of the </w:t>
      </w:r>
      <w:r>
        <w:rPr>
          <w:i/>
        </w:rPr>
        <w:t>Family Law (Hague Convention on Intercountry Adoption) Regulations 1998</w:t>
      </w:r>
      <w:r>
        <w:t xml:space="preserve"> (Cth), on behalf of the Commonwealth Central Authority I publish a notice that </w:t>
      </w:r>
      <w:r w:rsidR="00BE77D8">
        <w:t>Queensland</w:t>
      </w:r>
      <w:r>
        <w:t xml:space="preserve"> has designated the following </w:t>
      </w:r>
      <w:r w:rsidRPr="00610714">
        <w:t>person</w:t>
      </w:r>
      <w:r>
        <w:t xml:space="preserve"> as the State Central Authority for the </w:t>
      </w:r>
      <w:r w:rsidR="005C1E17">
        <w:t xml:space="preserve">State of </w:t>
      </w:r>
      <w:r w:rsidR="00BE77D8">
        <w:t>Queensland</w:t>
      </w:r>
      <w:r>
        <w:t xml:space="preserve">: </w:t>
      </w:r>
    </w:p>
    <w:p w14:paraId="5EC750E6" w14:textId="608F3A6A" w:rsidR="00610714" w:rsidRDefault="00260BA7" w:rsidP="00F873B9">
      <w:pPr>
        <w:ind w:left="720"/>
      </w:pPr>
      <w:r>
        <w:t>The person from time to t</w:t>
      </w:r>
      <w:r w:rsidR="00F873B9">
        <w:t>ime holding the office of the</w:t>
      </w:r>
      <w:r w:rsidR="00610714">
        <w:t xml:space="preserve"> Minister for Children and Youth Justice of the Department of Children, Youth Justice and </w:t>
      </w:r>
      <w:r w:rsidR="00D12FA8">
        <w:t>Multicultural Affairs</w:t>
      </w:r>
    </w:p>
    <w:p w14:paraId="1F776A16" w14:textId="77777777" w:rsidR="00636A02" w:rsidRDefault="00260BA7">
      <w:r>
        <w:t xml:space="preserve">The address of the State Central Authority for </w:t>
      </w:r>
      <w:r w:rsidR="00610714">
        <w:t>Queensland</w:t>
      </w:r>
      <w:r>
        <w:t xml:space="preserve"> is: </w:t>
      </w:r>
    </w:p>
    <w:p w14:paraId="432DA25D" w14:textId="77777777" w:rsidR="00F873B9" w:rsidRDefault="00610714" w:rsidP="00610714">
      <w:r>
        <w:tab/>
        <w:t>Level 11, 127 Creek Street, Brisbane Qld 4000</w:t>
      </w:r>
      <w:r>
        <w:br/>
      </w:r>
      <w:r>
        <w:tab/>
        <w:t>Locked Bad 3405, Brisbane Qld 4001</w:t>
      </w:r>
      <w:r w:rsidR="00F873B9">
        <w:tab/>
      </w:r>
    </w:p>
    <w:p w14:paraId="48BA917E" w14:textId="77777777" w:rsidR="00260BA7" w:rsidRDefault="00260BA7">
      <w:r>
        <w:t xml:space="preserve">The functions of the State Central Authority for </w:t>
      </w:r>
      <w:r w:rsidR="00610714">
        <w:t>Queensland</w:t>
      </w:r>
      <w:r>
        <w:t xml:space="preserve"> are: </w:t>
      </w:r>
    </w:p>
    <w:p w14:paraId="386C6218" w14:textId="77777777" w:rsidR="00260BA7" w:rsidRPr="00610714" w:rsidRDefault="00260BA7" w:rsidP="00260BA7">
      <w:pPr>
        <w:ind w:left="720"/>
      </w:pPr>
      <w:r w:rsidRPr="00610714">
        <w:t xml:space="preserve">All of the functions of the State Central Authority under the </w:t>
      </w:r>
      <w:r w:rsidRPr="00610714">
        <w:rPr>
          <w:i/>
        </w:rPr>
        <w:t>Family Law Act 1975</w:t>
      </w:r>
      <w:r w:rsidRPr="00610714">
        <w:t xml:space="preserve">, the </w:t>
      </w:r>
      <w:r w:rsidRPr="00610714">
        <w:rPr>
          <w:i/>
        </w:rPr>
        <w:t xml:space="preserve">Family Law (Hague Convention on Intercountry Adoption) Regulations 1998, the Commonwealth-State Agreement for the Continued Operation of Australia’s Intercountry Adoption Program </w:t>
      </w:r>
      <w:r w:rsidRPr="00610714">
        <w:t xml:space="preserve">and the </w:t>
      </w:r>
      <w:r w:rsidRPr="00610714">
        <w:rPr>
          <w:i/>
        </w:rPr>
        <w:t xml:space="preserve">Hague Convention on the Protection of Children and Co-operation in respect of Intercountry Adoption. </w:t>
      </w:r>
    </w:p>
    <w:p w14:paraId="30FC0BF6" w14:textId="0ED285D3" w:rsidR="00260BA7" w:rsidRDefault="00260BA7">
      <w:r>
        <w:t xml:space="preserve">The State Central Authority for </w:t>
      </w:r>
      <w:r w:rsidR="00610714">
        <w:t>Queensland</w:t>
      </w:r>
      <w:r>
        <w:t xml:space="preserve"> previously designated under </w:t>
      </w:r>
      <w:r w:rsidR="00F873B9">
        <w:t>subregulation 10(4)</w:t>
      </w:r>
      <w:r>
        <w:t xml:space="preserve"> of the</w:t>
      </w:r>
      <w:r w:rsidRPr="00260BA7">
        <w:rPr>
          <w:i/>
        </w:rPr>
        <w:t xml:space="preserve"> </w:t>
      </w:r>
      <w:r>
        <w:rPr>
          <w:i/>
        </w:rPr>
        <w:t xml:space="preserve">Family Law (Hague Convention on Intercountry Adoption) Regulations 1998 </w:t>
      </w:r>
      <w:r w:rsidR="00C64C18">
        <w:t>(</w:t>
      </w:r>
      <w:r w:rsidR="00C64C18" w:rsidRPr="00CB2F88">
        <w:t xml:space="preserve">see </w:t>
      </w:r>
      <w:r w:rsidR="00276CAD">
        <w:t xml:space="preserve">Queensland Government </w:t>
      </w:r>
      <w:r w:rsidR="00C64C18" w:rsidRPr="00CB2F88">
        <w:t xml:space="preserve">Gazette </w:t>
      </w:r>
      <w:r w:rsidR="004256FF">
        <w:t>No. 51</w:t>
      </w:r>
      <w:r w:rsidR="00C64C18" w:rsidRPr="00CB2F88">
        <w:t xml:space="preserve"> of</w:t>
      </w:r>
      <w:r w:rsidR="00C64C18">
        <w:t xml:space="preserve"> </w:t>
      </w:r>
      <w:r w:rsidR="004256FF">
        <w:t>1</w:t>
      </w:r>
      <w:r w:rsidR="00610714">
        <w:t>2 November 2020</w:t>
      </w:r>
      <w:r w:rsidR="00C64C18">
        <w:t xml:space="preserve">) </w:t>
      </w:r>
      <w:r>
        <w:t xml:space="preserve">has ceased to be a State Central Authority under that regulation. </w:t>
      </w:r>
    </w:p>
    <w:p w14:paraId="50639CA8" w14:textId="77777777" w:rsidR="00260BA7" w:rsidRDefault="00260BA7"/>
    <w:p w14:paraId="187DAD07" w14:textId="77777777" w:rsidR="00260BA7" w:rsidRDefault="004A0CF8" w:rsidP="00260BA7">
      <w:pPr>
        <w:spacing w:before="0"/>
        <w:jc w:val="right"/>
      </w:pPr>
      <w:r>
        <w:t>TIM CROSIER</w:t>
      </w:r>
    </w:p>
    <w:p w14:paraId="2623B9C1" w14:textId="154F6968" w:rsidR="00C35206" w:rsidRPr="00260BA7" w:rsidRDefault="00C35206" w:rsidP="00C35206">
      <w:pPr>
        <w:spacing w:before="0"/>
        <w:jc w:val="right"/>
      </w:pPr>
      <w:r>
        <w:t>For an</w:t>
      </w:r>
      <w:r w:rsidR="009075B8">
        <w:t>d</w:t>
      </w:r>
      <w:r>
        <w:t xml:space="preserve"> o</w:t>
      </w:r>
      <w:r w:rsidR="00260BA7">
        <w:t xml:space="preserve">n behalf of the </w:t>
      </w:r>
      <w:r>
        <w:t xml:space="preserve">Secretary of </w:t>
      </w:r>
      <w:r w:rsidR="004E0D6F">
        <w:t xml:space="preserve">the </w:t>
      </w:r>
      <w:r>
        <w:t>Department of Social Services</w:t>
      </w:r>
    </w:p>
    <w:p w14:paraId="64EC8223" w14:textId="1A7B1A52" w:rsidR="00636A02" w:rsidRDefault="00260BA7" w:rsidP="00570ABC">
      <w:pPr>
        <w:spacing w:before="0"/>
        <w:jc w:val="right"/>
      </w:pPr>
      <w:r>
        <w:t>Commonwealth Central Authority</w:t>
      </w:r>
    </w:p>
    <w:p w14:paraId="604970F9" w14:textId="77777777" w:rsidR="00636A02" w:rsidRDefault="00636A02"/>
    <w:p w14:paraId="7C7FEEC0" w14:textId="77777777" w:rsidR="00636A02" w:rsidRDefault="00636A02"/>
    <w:sectPr w:rsidR="00636A0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276" w:bottom="1440" w:left="1276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8FE9" w14:textId="77777777" w:rsidR="000D752D" w:rsidRDefault="000D752D">
      <w:r>
        <w:separator/>
      </w:r>
    </w:p>
  </w:endnote>
  <w:endnote w:type="continuationSeparator" w:id="0">
    <w:p w14:paraId="5C25D53F" w14:textId="77777777" w:rsidR="000D752D" w:rsidRDefault="000D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45B1" w14:textId="77777777"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E12A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A8D8" w14:textId="77777777" w:rsidR="000D752D" w:rsidRDefault="000D752D">
      <w:r>
        <w:separator/>
      </w:r>
    </w:p>
  </w:footnote>
  <w:footnote w:type="continuationSeparator" w:id="0">
    <w:p w14:paraId="7DBB002A" w14:textId="77777777" w:rsidR="000D752D" w:rsidRDefault="000D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5873" w14:textId="77777777"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77739" w14:paraId="11BBDF11" w14:textId="77777777" w:rsidTr="0037773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4C180D9" w14:textId="77777777" w:rsidR="00377739" w:rsidRDefault="00377739" w:rsidP="00377739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222F76D1" wp14:editId="11EDE5CD">
                <wp:extent cx="701675" cy="542290"/>
                <wp:effectExtent l="0" t="0" r="0" b="0"/>
                <wp:docPr id="2" name="Picture 2" title="Commonwealth Coat of Arms of Austral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 of Austral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E78E4BD" w14:textId="77777777" w:rsidR="00377739" w:rsidRDefault="00377739" w:rsidP="00377739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>
            <w:rPr>
              <w:rFonts w:cs="Arial"/>
              <w:b/>
              <w:spacing w:val="-2"/>
              <w:sz w:val="44"/>
              <w:szCs w:val="44"/>
            </w:rPr>
            <w:t>Commonwealth</w:t>
          </w:r>
          <w:r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EEC13AF" w14:textId="77777777" w:rsidR="00377739" w:rsidRDefault="00377739" w:rsidP="00377739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377739" w14:paraId="340B95A9" w14:textId="77777777" w:rsidTr="0037773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6F695562" w14:textId="77777777" w:rsidR="00377739" w:rsidRDefault="00377739" w:rsidP="00377739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36FD7202" w14:textId="77777777" w:rsidR="00377739" w:rsidRDefault="00377739" w:rsidP="00377739">
          <w:pPr>
            <w:jc w:val="right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GOVERNMENT NOTICES</w:t>
          </w:r>
        </w:p>
      </w:tc>
    </w:tr>
    <w:bookmarkEnd w:id="1"/>
  </w:tbl>
  <w:p w14:paraId="3B79538E" w14:textId="77777777" w:rsidR="00377739" w:rsidRDefault="00377739" w:rsidP="00377739">
    <w:pPr>
      <w:pStyle w:val="Header"/>
      <w:rPr>
        <w:rFonts w:asciiTheme="minorHAnsi" w:hAnsiTheme="minorHAnsi" w:cstheme="minorBidi"/>
        <w:sz w:val="2"/>
        <w:szCs w:val="2"/>
      </w:rPr>
    </w:pPr>
  </w:p>
  <w:p w14:paraId="38873C4A" w14:textId="77777777" w:rsidR="002943C1" w:rsidRPr="00377739" w:rsidRDefault="002943C1" w:rsidP="00377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A7"/>
    <w:rsid w:val="000C2E8A"/>
    <w:rsid w:val="000D752D"/>
    <w:rsid w:val="00206C3F"/>
    <w:rsid w:val="002603E1"/>
    <w:rsid w:val="002607E9"/>
    <w:rsid w:val="00260BA7"/>
    <w:rsid w:val="00264BCE"/>
    <w:rsid w:val="00276CAD"/>
    <w:rsid w:val="002943C1"/>
    <w:rsid w:val="002F17C8"/>
    <w:rsid w:val="00331DE8"/>
    <w:rsid w:val="00377739"/>
    <w:rsid w:val="003861E4"/>
    <w:rsid w:val="003945D6"/>
    <w:rsid w:val="004256FF"/>
    <w:rsid w:val="004762DA"/>
    <w:rsid w:val="004A0CF8"/>
    <w:rsid w:val="004E0D6F"/>
    <w:rsid w:val="005128F4"/>
    <w:rsid w:val="00570ABC"/>
    <w:rsid w:val="005B0952"/>
    <w:rsid w:val="005C1E17"/>
    <w:rsid w:val="00610714"/>
    <w:rsid w:val="00636A02"/>
    <w:rsid w:val="006B66A1"/>
    <w:rsid w:val="006C565D"/>
    <w:rsid w:val="007C0605"/>
    <w:rsid w:val="00810571"/>
    <w:rsid w:val="00864193"/>
    <w:rsid w:val="008F25C8"/>
    <w:rsid w:val="009075B8"/>
    <w:rsid w:val="00923015"/>
    <w:rsid w:val="009B50DC"/>
    <w:rsid w:val="009D6525"/>
    <w:rsid w:val="00A56AFA"/>
    <w:rsid w:val="00A831DE"/>
    <w:rsid w:val="00AC2212"/>
    <w:rsid w:val="00AE124C"/>
    <w:rsid w:val="00AF2F7C"/>
    <w:rsid w:val="00B11847"/>
    <w:rsid w:val="00B92410"/>
    <w:rsid w:val="00BD1136"/>
    <w:rsid w:val="00BE77D8"/>
    <w:rsid w:val="00C35206"/>
    <w:rsid w:val="00C6100F"/>
    <w:rsid w:val="00C64C18"/>
    <w:rsid w:val="00C824EC"/>
    <w:rsid w:val="00CB2F88"/>
    <w:rsid w:val="00CD7828"/>
    <w:rsid w:val="00D12FA8"/>
    <w:rsid w:val="00D32029"/>
    <w:rsid w:val="00E31286"/>
    <w:rsid w:val="00F3679E"/>
    <w:rsid w:val="00F409D8"/>
    <w:rsid w:val="00F873B9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0256040"/>
  <w15:docId w15:val="{CDBC8BDD-36A4-4056-8B3C-4B4CF077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77739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12F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2FA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2FA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2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2FA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12F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2F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</Template>
  <TotalTime>0</TotalTime>
  <Pages>1</Pages>
  <Words>239</Words>
  <Characters>1366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FaHCSIA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BURGESS-LIMERICK, Grace</dc:creator>
  <cp:keywords>[SEC=OFFICIAL]</cp:keywords>
  <cp:lastModifiedBy>RUBENSTEIN, Sarah</cp:lastModifiedBy>
  <cp:revision>2</cp:revision>
  <cp:lastPrinted>2008-09-01T01:50:00Z</cp:lastPrinted>
  <dcterms:created xsi:type="dcterms:W3CDTF">2021-08-29T20:44:00Z</dcterms:created>
  <dcterms:modified xsi:type="dcterms:W3CDTF">2021-08-29T20:44:00Z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82F3708A6CB1468E963A60BDFE6CEB65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86DF37FEDADEB87644F12A773FE34210645B7F60</vt:lpwstr>
  </property>
  <property fmtid="{D5CDD505-2E9C-101B-9397-08002B2CF9AE}" pid="11" name="PM_OriginationTimeStamp">
    <vt:lpwstr>2021-08-29T20:44:24Z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5C094E898BDB589CC4FF2913168024E6</vt:lpwstr>
  </property>
  <property fmtid="{D5CDD505-2E9C-101B-9397-08002B2CF9AE}" pid="20" name="PM_Hash_Salt">
    <vt:lpwstr>606AA84622D31A91D120FF5A86F8A4BB</vt:lpwstr>
  </property>
  <property fmtid="{D5CDD505-2E9C-101B-9397-08002B2CF9AE}" pid="21" name="PM_Hash_SHA1">
    <vt:lpwstr>8DA4A4F9A1F5292FC118508F9F18BF63BEE1629E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