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589F" w14:textId="77777777" w:rsidR="008304AB" w:rsidRPr="00BF2F01" w:rsidRDefault="00C310FB" w:rsidP="002F7B4B">
      <w:pPr>
        <w:spacing w:after="120"/>
        <w:jc w:val="both"/>
        <w:rPr>
          <w:b/>
          <w:color w:val="FF0000"/>
          <w:sz w:val="26"/>
          <w:szCs w:val="26"/>
        </w:rPr>
      </w:pPr>
    </w:p>
    <w:p w14:paraId="76F59411" w14:textId="77777777" w:rsidR="002F7B4B" w:rsidRPr="00BF2F01" w:rsidRDefault="00B1370E" w:rsidP="00E97A2E">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w:t>
      </w:r>
      <w:proofErr w:type="spellStart"/>
      <w:r w:rsidRPr="00BF2F01">
        <w:rPr>
          <w:b/>
          <w:color w:val="000000" w:themeColor="text1"/>
          <w:sz w:val="26"/>
          <w:szCs w:val="26"/>
        </w:rPr>
        <w:t>Cth</w:t>
      </w:r>
      <w:proofErr w:type="spellEnd"/>
      <w:r w:rsidRPr="00BF2F01">
        <w:rPr>
          <w:b/>
          <w:color w:val="000000" w:themeColor="text1"/>
          <w:sz w:val="26"/>
          <w:szCs w:val="26"/>
        </w:rPr>
        <w:t>)</w:t>
      </w:r>
    </w:p>
    <w:p w14:paraId="463E4BE2" w14:textId="12BC976B" w:rsidR="002F7B4B" w:rsidRPr="00BF2F01" w:rsidRDefault="00B1370E" w:rsidP="00E97A2E">
      <w:pPr>
        <w:spacing w:after="120"/>
        <w:jc w:val="center"/>
        <w:rPr>
          <w:b/>
          <w:color w:val="000000" w:themeColor="text1"/>
          <w:sz w:val="26"/>
          <w:szCs w:val="26"/>
        </w:rPr>
      </w:pPr>
      <w:r w:rsidRPr="00BF2F01">
        <w:rPr>
          <w:b/>
          <w:color w:val="000000" w:themeColor="text1"/>
          <w:sz w:val="26"/>
          <w:szCs w:val="26"/>
        </w:rPr>
        <w:t>Notice of an application for the protection of</w:t>
      </w:r>
      <w:r>
        <w:rPr>
          <w:b/>
          <w:color w:val="000000" w:themeColor="text1"/>
          <w:sz w:val="26"/>
          <w:szCs w:val="26"/>
        </w:rPr>
        <w:t xml:space="preserve"> </w:t>
      </w:r>
      <w:r w:rsidR="00052BEE">
        <w:rPr>
          <w:b/>
          <w:color w:val="000000" w:themeColor="text1"/>
          <w:sz w:val="26"/>
          <w:szCs w:val="26"/>
        </w:rPr>
        <w:t xml:space="preserve">a </w:t>
      </w:r>
      <w:r w:rsidR="00E745AC">
        <w:rPr>
          <w:b/>
          <w:color w:val="000000" w:themeColor="text1"/>
          <w:sz w:val="26"/>
          <w:szCs w:val="26"/>
        </w:rPr>
        <w:t>specified</w:t>
      </w:r>
      <w:r w:rsidR="00052BEE">
        <w:rPr>
          <w:b/>
          <w:color w:val="000000" w:themeColor="text1"/>
          <w:sz w:val="26"/>
          <w:szCs w:val="26"/>
        </w:rPr>
        <w:t xml:space="preserve"> </w:t>
      </w:r>
      <w:r w:rsidRPr="00237FF1">
        <w:rPr>
          <w:b/>
          <w:color w:val="000000" w:themeColor="text1"/>
          <w:sz w:val="26"/>
          <w:szCs w:val="26"/>
        </w:rPr>
        <w:t>area</w:t>
      </w:r>
      <w:r w:rsidR="00052BEE">
        <w:rPr>
          <w:b/>
          <w:color w:val="000000" w:themeColor="text1"/>
          <w:sz w:val="26"/>
          <w:szCs w:val="26"/>
        </w:rPr>
        <w:t xml:space="preserve">, being </w:t>
      </w:r>
      <w:r w:rsidR="00E62BBD">
        <w:rPr>
          <w:b/>
          <w:color w:val="000000" w:themeColor="text1"/>
          <w:sz w:val="26"/>
          <w:szCs w:val="26"/>
        </w:rPr>
        <w:t xml:space="preserve">the area known as </w:t>
      </w:r>
      <w:r w:rsidR="001E772F">
        <w:rPr>
          <w:b/>
          <w:color w:val="000000" w:themeColor="text1"/>
          <w:sz w:val="26"/>
          <w:szCs w:val="26"/>
        </w:rPr>
        <w:t>Lake Torrens</w:t>
      </w:r>
      <w:r w:rsidR="00E62BBD">
        <w:rPr>
          <w:b/>
          <w:color w:val="000000" w:themeColor="text1"/>
          <w:sz w:val="26"/>
          <w:szCs w:val="26"/>
        </w:rPr>
        <w:t xml:space="preserve">, </w:t>
      </w:r>
      <w:r w:rsidR="001E772F">
        <w:rPr>
          <w:b/>
          <w:color w:val="000000" w:themeColor="text1"/>
          <w:sz w:val="26"/>
          <w:szCs w:val="26"/>
        </w:rPr>
        <w:t>South Australia</w:t>
      </w:r>
    </w:p>
    <w:p w14:paraId="5EF1F2BE" w14:textId="77777777" w:rsidR="002F7B4B" w:rsidRPr="00BF2F01" w:rsidRDefault="00B1370E" w:rsidP="008304AB">
      <w:pPr>
        <w:spacing w:after="120"/>
        <w:jc w:val="center"/>
        <w:rPr>
          <w:b/>
          <w:color w:val="000000" w:themeColor="text1"/>
          <w:sz w:val="26"/>
          <w:szCs w:val="26"/>
        </w:rPr>
      </w:pPr>
      <w:r w:rsidRPr="00BF2F01">
        <w:rPr>
          <w:b/>
          <w:color w:val="000000" w:themeColor="text1"/>
          <w:sz w:val="26"/>
          <w:szCs w:val="26"/>
        </w:rPr>
        <w:t>Invitation to make representations</w:t>
      </w:r>
    </w:p>
    <w:p w14:paraId="02FA5478" w14:textId="64CA0AE5" w:rsidR="002F7B4B" w:rsidRPr="00BF4F14" w:rsidRDefault="00B1370E" w:rsidP="002F7B4B">
      <w:pPr>
        <w:jc w:val="both"/>
        <w:rPr>
          <w:color w:val="000000" w:themeColor="text1"/>
        </w:rPr>
      </w:pPr>
      <w:r w:rsidRPr="00BF4F14">
        <w:rPr>
          <w:color w:val="000000" w:themeColor="text1"/>
        </w:rPr>
        <w:t xml:space="preserve">I, </w:t>
      </w:r>
      <w:r w:rsidR="00E312A8">
        <w:rPr>
          <w:color w:val="000000" w:themeColor="text1"/>
        </w:rPr>
        <w:t>David Williams</w:t>
      </w:r>
      <w:r w:rsidRPr="00BF4F14">
        <w:rPr>
          <w:color w:val="000000" w:themeColor="text1"/>
        </w:rPr>
        <w:t>, hereby give notice as follows:</w:t>
      </w:r>
    </w:p>
    <w:p w14:paraId="58873338" w14:textId="68099399" w:rsidR="002F7B4B" w:rsidRPr="00BF4F14" w:rsidRDefault="00B1370E" w:rsidP="002F7B4B">
      <w:pPr>
        <w:jc w:val="both"/>
        <w:rPr>
          <w:color w:val="FF0000"/>
        </w:rPr>
      </w:pPr>
      <w:r w:rsidRPr="00CB3C14">
        <w:rPr>
          <w:color w:val="000000" w:themeColor="text1"/>
        </w:rPr>
        <w:t>The Minister for the Environment</w:t>
      </w:r>
      <w:r w:rsidR="007F1EC4" w:rsidRPr="00CB3C14">
        <w:rPr>
          <w:color w:val="000000" w:themeColor="text1"/>
        </w:rPr>
        <w:t xml:space="preserve"> (</w:t>
      </w:r>
      <w:r w:rsidR="007F1EC4" w:rsidRPr="00CB3C14">
        <w:rPr>
          <w:b/>
          <w:bCs/>
          <w:color w:val="000000" w:themeColor="text1"/>
        </w:rPr>
        <w:t>Minister</w:t>
      </w:r>
      <w:r w:rsidR="007F1EC4" w:rsidRPr="00CB3C14">
        <w:rPr>
          <w:color w:val="000000" w:themeColor="text1"/>
        </w:rPr>
        <w:t>)</w:t>
      </w:r>
      <w:r w:rsidRPr="00CB3C14">
        <w:rPr>
          <w:color w:val="000000" w:themeColor="text1"/>
        </w:rPr>
        <w:t>, responsible for the</w:t>
      </w:r>
      <w:r w:rsidRPr="00BF4F14">
        <w:rPr>
          <w:color w:val="000000" w:themeColor="text1"/>
        </w:rPr>
        <w:t xml:space="preserve"> </w:t>
      </w:r>
      <w:r w:rsidRPr="00BF4F14">
        <w:rPr>
          <w:i/>
          <w:color w:val="000000" w:themeColor="text1"/>
        </w:rPr>
        <w:t xml:space="preserve">Aboriginal and Torres Strait Islander Heritage Protection Act 1984 </w:t>
      </w:r>
      <w:r w:rsidRPr="00BF4F14">
        <w:rPr>
          <w:color w:val="000000" w:themeColor="text1"/>
        </w:rPr>
        <w:t>(</w:t>
      </w:r>
      <w:proofErr w:type="spellStart"/>
      <w:r w:rsidRPr="00BF4F14">
        <w:rPr>
          <w:color w:val="000000" w:themeColor="text1"/>
        </w:rPr>
        <w:t>Cth</w:t>
      </w:r>
      <w:proofErr w:type="spellEnd"/>
      <w:r w:rsidRPr="00BF4F14">
        <w:rPr>
          <w:color w:val="000000" w:themeColor="text1"/>
        </w:rPr>
        <w:t>)</w:t>
      </w:r>
      <w:r w:rsidRPr="00BF4F14">
        <w:rPr>
          <w:i/>
          <w:color w:val="000000" w:themeColor="text1"/>
        </w:rPr>
        <w:t xml:space="preserve"> </w:t>
      </w:r>
      <w:r w:rsidRPr="00BF4F14">
        <w:rPr>
          <w:color w:val="000000" w:themeColor="text1"/>
        </w:rPr>
        <w:t>(</w:t>
      </w:r>
      <w:r w:rsidRPr="00BF4F14">
        <w:rPr>
          <w:b/>
          <w:color w:val="000000" w:themeColor="text1"/>
        </w:rPr>
        <w:t>Act</w:t>
      </w:r>
      <w:r w:rsidRPr="00BF4F14">
        <w:rPr>
          <w:color w:val="000000" w:themeColor="text1"/>
        </w:rPr>
        <w:t>), has received an application made under section 10 of the Act</w:t>
      </w:r>
      <w:r w:rsidR="00D81481">
        <w:rPr>
          <w:color w:val="000000" w:themeColor="text1"/>
        </w:rPr>
        <w:t xml:space="preserve">. The application is </w:t>
      </w:r>
      <w:r w:rsidRPr="00BF4F14">
        <w:rPr>
          <w:color w:val="000000" w:themeColor="text1"/>
        </w:rPr>
        <w:t xml:space="preserve">seeking </w:t>
      </w:r>
      <w:r w:rsidR="00D81481">
        <w:rPr>
          <w:color w:val="000000" w:themeColor="text1"/>
        </w:rPr>
        <w:t xml:space="preserve">long term preservation and </w:t>
      </w:r>
      <w:r w:rsidRPr="00BF4F14">
        <w:rPr>
          <w:color w:val="000000" w:themeColor="text1"/>
        </w:rPr>
        <w:t>protect</w:t>
      </w:r>
      <w:r w:rsidR="00D81481">
        <w:rPr>
          <w:color w:val="000000" w:themeColor="text1"/>
        </w:rPr>
        <w:t>ion of a significant Aboriginal area</w:t>
      </w:r>
      <w:r w:rsidR="00052BEE" w:rsidRPr="00BF4F14">
        <w:rPr>
          <w:color w:val="000000" w:themeColor="text1"/>
        </w:rPr>
        <w:t xml:space="preserve"> being the area</w:t>
      </w:r>
      <w:r w:rsidRPr="00BF4F14">
        <w:rPr>
          <w:color w:val="000000" w:themeColor="text1"/>
        </w:rPr>
        <w:t xml:space="preserve"> </w:t>
      </w:r>
      <w:r w:rsidR="00EB4384" w:rsidRPr="00BF4F14">
        <w:rPr>
          <w:color w:val="000000" w:themeColor="text1"/>
        </w:rPr>
        <w:t xml:space="preserve">known as </w:t>
      </w:r>
      <w:r w:rsidR="00D806C9">
        <w:rPr>
          <w:color w:val="000000" w:themeColor="text1"/>
        </w:rPr>
        <w:t>Lake Torrens</w:t>
      </w:r>
      <w:r w:rsidR="00E62BBD" w:rsidRPr="009E0E10">
        <w:rPr>
          <w:color w:val="000000" w:themeColor="text1"/>
        </w:rPr>
        <w:t>,</w:t>
      </w:r>
      <w:r w:rsidR="00E62BBD" w:rsidRPr="00BF4F14">
        <w:rPr>
          <w:color w:val="000000" w:themeColor="text1"/>
        </w:rPr>
        <w:t xml:space="preserve"> in </w:t>
      </w:r>
      <w:r w:rsidR="00D806C9">
        <w:rPr>
          <w:color w:val="000000" w:themeColor="text1"/>
        </w:rPr>
        <w:t>South Australia</w:t>
      </w:r>
      <w:r w:rsidR="00052BEE" w:rsidRPr="00BF4F14">
        <w:rPr>
          <w:color w:val="000000" w:themeColor="text1"/>
        </w:rPr>
        <w:t xml:space="preserve">. The Minister </w:t>
      </w:r>
      <w:r w:rsidR="00EB4384" w:rsidRPr="00BF4F14">
        <w:rPr>
          <w:color w:val="000000" w:themeColor="text1"/>
        </w:rPr>
        <w:t xml:space="preserve">has </w:t>
      </w:r>
      <w:r w:rsidRPr="00BF4F14">
        <w:rPr>
          <w:color w:val="000000" w:themeColor="text1"/>
        </w:rPr>
        <w:t xml:space="preserve">appointed me to provide a report to </w:t>
      </w:r>
      <w:r w:rsidR="002A63DD">
        <w:rPr>
          <w:color w:val="000000" w:themeColor="text1"/>
        </w:rPr>
        <w:t>the Minister</w:t>
      </w:r>
      <w:r w:rsidRPr="00BF4F14">
        <w:rPr>
          <w:color w:val="000000" w:themeColor="text1"/>
        </w:rPr>
        <w:t xml:space="preserve"> under </w:t>
      </w:r>
      <w:r w:rsidR="002A63DD">
        <w:rPr>
          <w:color w:val="000000" w:themeColor="text1"/>
        </w:rPr>
        <w:t>paragraph</w:t>
      </w:r>
      <w:r w:rsidRPr="00BF4F14">
        <w:rPr>
          <w:color w:val="000000" w:themeColor="text1"/>
        </w:rPr>
        <w:t xml:space="preserve"> 10(1)(c) of the Act.</w:t>
      </w:r>
      <w:r w:rsidRPr="00BF4F14">
        <w:rPr>
          <w:color w:val="FF0000"/>
        </w:rPr>
        <w:t xml:space="preserve"> </w:t>
      </w:r>
    </w:p>
    <w:p w14:paraId="55C4CAF4" w14:textId="77777777" w:rsidR="002F7B4B" w:rsidRPr="00BF4F14" w:rsidRDefault="00B1370E" w:rsidP="002F7B4B">
      <w:pPr>
        <w:pStyle w:val="Heading3"/>
        <w:spacing w:before="0"/>
        <w:jc w:val="both"/>
        <w:rPr>
          <w:rFonts w:asciiTheme="minorHAnsi" w:hAnsiTheme="minorHAnsi"/>
          <w:color w:val="000000" w:themeColor="text1"/>
        </w:rPr>
      </w:pPr>
      <w:r w:rsidRPr="00BF4F14">
        <w:rPr>
          <w:rFonts w:asciiTheme="minorHAnsi" w:hAnsiTheme="minorHAnsi"/>
          <w:color w:val="000000" w:themeColor="text1"/>
        </w:rPr>
        <w:t xml:space="preserve">The </w:t>
      </w:r>
      <w:r w:rsidR="005030E7" w:rsidRPr="00BF4F14">
        <w:rPr>
          <w:rFonts w:asciiTheme="minorHAnsi" w:hAnsiTheme="minorHAnsi"/>
          <w:color w:val="000000" w:themeColor="text1"/>
        </w:rPr>
        <w:t>A</w:t>
      </w:r>
      <w:r w:rsidRPr="00BF4F14">
        <w:rPr>
          <w:rFonts w:asciiTheme="minorHAnsi" w:hAnsiTheme="minorHAnsi"/>
          <w:color w:val="000000" w:themeColor="text1"/>
        </w:rPr>
        <w:t>pplicant</w:t>
      </w:r>
    </w:p>
    <w:p w14:paraId="79AADACA" w14:textId="4FB13E43" w:rsidR="002F7B4B" w:rsidRPr="00854EEC" w:rsidRDefault="00B1370E" w:rsidP="00854EEC">
      <w:pPr>
        <w:rPr>
          <w:rFonts w:cstheme="minorHAnsi"/>
          <w:lang w:val="en-US"/>
        </w:rPr>
      </w:pPr>
      <w:r w:rsidRPr="00BF4F14">
        <w:rPr>
          <w:color w:val="000000" w:themeColor="text1"/>
        </w:rPr>
        <w:t xml:space="preserve">The application is made </w:t>
      </w:r>
      <w:r w:rsidR="00D806C9">
        <w:rPr>
          <w:color w:val="000000" w:themeColor="text1"/>
        </w:rPr>
        <w:t xml:space="preserve">by </w:t>
      </w:r>
      <w:proofErr w:type="spellStart"/>
      <w:r w:rsidR="00D806C9" w:rsidRPr="009B69D9">
        <w:rPr>
          <w:rFonts w:cstheme="minorHAnsi"/>
          <w:lang w:val="en-US"/>
        </w:rPr>
        <w:t>Kahlia</w:t>
      </w:r>
      <w:proofErr w:type="spellEnd"/>
      <w:r w:rsidR="00D806C9" w:rsidRPr="009B69D9">
        <w:rPr>
          <w:rFonts w:cstheme="minorHAnsi"/>
          <w:lang w:val="en-US"/>
        </w:rPr>
        <w:t xml:space="preserve"> Gibson, Chairperson, and Glen Wingfield, Heritage Services Manager, </w:t>
      </w:r>
      <w:r w:rsidR="00847B0E">
        <w:rPr>
          <w:rFonts w:cstheme="minorHAnsi"/>
          <w:lang w:val="en-US"/>
        </w:rPr>
        <w:t xml:space="preserve">of </w:t>
      </w:r>
      <w:proofErr w:type="spellStart"/>
      <w:r w:rsidR="00D806C9" w:rsidRPr="009B69D9">
        <w:rPr>
          <w:rFonts w:cstheme="minorHAnsi"/>
          <w:lang w:val="en-US"/>
        </w:rPr>
        <w:t>Kokatha</w:t>
      </w:r>
      <w:proofErr w:type="spellEnd"/>
      <w:r w:rsidR="00D806C9" w:rsidRPr="009B69D9">
        <w:rPr>
          <w:rFonts w:cstheme="minorHAnsi"/>
          <w:lang w:val="en-US"/>
        </w:rPr>
        <w:t xml:space="preserve"> Aboriginal Corporation (</w:t>
      </w:r>
      <w:r w:rsidR="00D806C9" w:rsidRPr="00E359FD">
        <w:rPr>
          <w:rFonts w:cstheme="minorHAnsi"/>
          <w:b/>
          <w:bCs/>
          <w:lang w:val="en-US"/>
        </w:rPr>
        <w:t>KAC</w:t>
      </w:r>
      <w:r w:rsidR="00D806C9" w:rsidRPr="009B69D9">
        <w:rPr>
          <w:rFonts w:cstheme="minorHAnsi"/>
          <w:lang w:val="en-US"/>
        </w:rPr>
        <w:t xml:space="preserve">) on behalf of the </w:t>
      </w:r>
      <w:proofErr w:type="spellStart"/>
      <w:r w:rsidR="00D806C9" w:rsidRPr="009B69D9">
        <w:rPr>
          <w:rFonts w:cstheme="minorHAnsi"/>
          <w:lang w:val="en-US"/>
        </w:rPr>
        <w:t>Kokatha</w:t>
      </w:r>
      <w:proofErr w:type="spellEnd"/>
      <w:r w:rsidR="00D806C9" w:rsidRPr="009B69D9">
        <w:rPr>
          <w:rFonts w:cstheme="minorHAnsi"/>
          <w:lang w:val="en-US"/>
        </w:rPr>
        <w:t xml:space="preserve"> People and Aboriginal People who have an interest in the protection of Lake Torrens</w:t>
      </w:r>
      <w:r w:rsidR="00854EEC">
        <w:rPr>
          <w:rFonts w:cstheme="minorHAnsi"/>
          <w:lang w:val="en-US"/>
        </w:rPr>
        <w:t xml:space="preserve"> (</w:t>
      </w:r>
      <w:r w:rsidR="00B16640" w:rsidRPr="00B16640">
        <w:rPr>
          <w:b/>
          <w:bCs/>
          <w:color w:val="000000" w:themeColor="text1"/>
        </w:rPr>
        <w:t>Applicant</w:t>
      </w:r>
      <w:r w:rsidR="00B16640">
        <w:rPr>
          <w:color w:val="000000" w:themeColor="text1"/>
        </w:rPr>
        <w:t>)</w:t>
      </w:r>
      <w:r w:rsidRPr="00BF4F14">
        <w:rPr>
          <w:color w:val="000000" w:themeColor="text1"/>
        </w:rPr>
        <w:t xml:space="preserve">. </w:t>
      </w:r>
    </w:p>
    <w:p w14:paraId="2A9863A8" w14:textId="77777777" w:rsidR="002F7B4B" w:rsidRPr="00BF4F14" w:rsidRDefault="00B1370E" w:rsidP="002F7B4B">
      <w:pPr>
        <w:pStyle w:val="Heading3"/>
        <w:spacing w:before="0"/>
        <w:jc w:val="both"/>
        <w:rPr>
          <w:rFonts w:asciiTheme="minorHAnsi" w:hAnsiTheme="minorHAnsi"/>
          <w:color w:val="000000" w:themeColor="text1"/>
        </w:rPr>
      </w:pPr>
      <w:r w:rsidRPr="00BF4F14">
        <w:rPr>
          <w:rFonts w:asciiTheme="minorHAnsi" w:hAnsiTheme="minorHAnsi"/>
          <w:color w:val="000000" w:themeColor="text1"/>
        </w:rPr>
        <w:t>The purpose of the application</w:t>
      </w:r>
    </w:p>
    <w:p w14:paraId="4FC52BE3" w14:textId="42EABD01" w:rsidR="002E50E8" w:rsidRDefault="00B1370E" w:rsidP="002F7B4B">
      <w:pPr>
        <w:jc w:val="both"/>
        <w:rPr>
          <w:color w:val="000000" w:themeColor="text1"/>
        </w:rPr>
      </w:pPr>
      <w:r w:rsidRPr="00BF4F14">
        <w:rPr>
          <w:color w:val="000000" w:themeColor="text1"/>
        </w:rPr>
        <w:t xml:space="preserve">The application seeks the </w:t>
      </w:r>
      <w:r w:rsidR="00597340">
        <w:rPr>
          <w:color w:val="000000" w:themeColor="text1"/>
        </w:rPr>
        <w:t xml:space="preserve">long-term </w:t>
      </w:r>
      <w:r w:rsidRPr="00BF4F14">
        <w:rPr>
          <w:color w:val="000000" w:themeColor="text1"/>
        </w:rPr>
        <w:t>preservation or protection of the area specified in the application</w:t>
      </w:r>
      <w:r w:rsidR="002E50E8">
        <w:rPr>
          <w:color w:val="000000" w:themeColor="text1"/>
        </w:rPr>
        <w:t>. This specified area (</w:t>
      </w:r>
      <w:r w:rsidR="002E50E8" w:rsidRPr="002E50E8">
        <w:rPr>
          <w:b/>
          <w:bCs/>
          <w:color w:val="000000" w:themeColor="text1"/>
        </w:rPr>
        <w:t>specified area</w:t>
      </w:r>
      <w:r w:rsidR="002E50E8">
        <w:rPr>
          <w:color w:val="000000" w:themeColor="text1"/>
        </w:rPr>
        <w:t>)</w:t>
      </w:r>
      <w:r w:rsidR="00EB4384" w:rsidRPr="00BF4F14">
        <w:rPr>
          <w:color w:val="000000" w:themeColor="text1"/>
        </w:rPr>
        <w:t xml:space="preserve"> </w:t>
      </w:r>
      <w:r w:rsidR="002E50E8" w:rsidRPr="00316E7A">
        <w:rPr>
          <w:color w:val="000000" w:themeColor="text1"/>
        </w:rPr>
        <w:t xml:space="preserve">is </w:t>
      </w:r>
      <w:r w:rsidR="00EB4384" w:rsidRPr="00316E7A">
        <w:rPr>
          <w:color w:val="000000" w:themeColor="text1"/>
        </w:rPr>
        <w:t>depicted</w:t>
      </w:r>
      <w:r w:rsidRPr="00316E7A">
        <w:rPr>
          <w:color w:val="000000" w:themeColor="text1"/>
        </w:rPr>
        <w:t xml:space="preserve"> </w:t>
      </w:r>
      <w:r w:rsidR="00E62BBD" w:rsidRPr="00316E7A">
        <w:rPr>
          <w:color w:val="000000" w:themeColor="text1"/>
        </w:rPr>
        <w:t>in Figure 1</w:t>
      </w:r>
      <w:r w:rsidR="002E50E8" w:rsidRPr="00316E7A">
        <w:rPr>
          <w:color w:val="000000" w:themeColor="text1"/>
        </w:rPr>
        <w:t xml:space="preserve"> below. </w:t>
      </w:r>
      <w:r w:rsidRPr="00316E7A">
        <w:rPr>
          <w:color w:val="000000" w:themeColor="text1"/>
        </w:rPr>
        <w:t>Section 10</w:t>
      </w:r>
      <w:r w:rsidRPr="00BF4F14">
        <w:rPr>
          <w:color w:val="000000" w:themeColor="text1"/>
        </w:rPr>
        <w:t xml:space="preserve"> of the Act </w:t>
      </w:r>
      <w:r w:rsidR="002E50E8">
        <w:rPr>
          <w:color w:val="000000" w:themeColor="text1"/>
        </w:rPr>
        <w:t>confers power on</w:t>
      </w:r>
      <w:r w:rsidRPr="00BF4F14">
        <w:rPr>
          <w:color w:val="000000" w:themeColor="text1"/>
        </w:rPr>
        <w:t xml:space="preserve"> the Minister to make a declaration to preserve and protect </w:t>
      </w:r>
      <w:r w:rsidR="002E50E8">
        <w:rPr>
          <w:color w:val="000000" w:themeColor="text1"/>
        </w:rPr>
        <w:t xml:space="preserve">an </w:t>
      </w:r>
      <w:r w:rsidRPr="00BF4F14">
        <w:rPr>
          <w:color w:val="000000" w:themeColor="text1"/>
        </w:rPr>
        <w:t>area</w:t>
      </w:r>
      <w:r w:rsidR="002E50E8">
        <w:rPr>
          <w:color w:val="000000" w:themeColor="text1"/>
        </w:rPr>
        <w:t xml:space="preserve"> where the </w:t>
      </w:r>
      <w:r w:rsidRPr="00BF4F14">
        <w:rPr>
          <w:color w:val="000000" w:themeColor="text1"/>
        </w:rPr>
        <w:t xml:space="preserve">Minister is satisfied that </w:t>
      </w:r>
      <w:r w:rsidR="002E50E8">
        <w:rPr>
          <w:color w:val="000000" w:themeColor="text1"/>
        </w:rPr>
        <w:t>it is a ‘</w:t>
      </w:r>
      <w:r w:rsidRPr="00BF4F14">
        <w:rPr>
          <w:color w:val="000000" w:themeColor="text1"/>
        </w:rPr>
        <w:t>significant Aboriginal area</w:t>
      </w:r>
      <w:r w:rsidR="002E50E8">
        <w:rPr>
          <w:color w:val="000000" w:themeColor="text1"/>
        </w:rPr>
        <w:t>’</w:t>
      </w:r>
      <w:r w:rsidRPr="00BF4F14">
        <w:rPr>
          <w:color w:val="000000" w:themeColor="text1"/>
        </w:rPr>
        <w:t xml:space="preserve"> under threat of injury or desecration. </w:t>
      </w:r>
      <w:r w:rsidR="00BE57C7">
        <w:rPr>
          <w:color w:val="000000" w:themeColor="text1"/>
        </w:rPr>
        <w:t>A</w:t>
      </w:r>
      <w:r w:rsidRPr="00BF4F14">
        <w:rPr>
          <w:color w:val="000000" w:themeColor="text1"/>
        </w:rPr>
        <w:t xml:space="preserve"> ‘significant Aboriginal area’ </w:t>
      </w:r>
      <w:r w:rsidR="00BE57C7">
        <w:rPr>
          <w:color w:val="000000" w:themeColor="text1"/>
        </w:rPr>
        <w:t>is defined by section 3 of the Act as</w:t>
      </w:r>
      <w:r w:rsidRPr="00BF4F14">
        <w:rPr>
          <w:color w:val="000000" w:themeColor="text1"/>
        </w:rPr>
        <w:t xml:space="preserve"> an area </w:t>
      </w:r>
      <w:r w:rsidR="00BE57C7">
        <w:rPr>
          <w:color w:val="000000" w:themeColor="text1"/>
        </w:rPr>
        <w:t xml:space="preserve">of land or waters </w:t>
      </w:r>
      <w:r w:rsidRPr="00BF4F14">
        <w:rPr>
          <w:color w:val="000000" w:themeColor="text1"/>
        </w:rPr>
        <w:t xml:space="preserve">that is </w:t>
      </w:r>
      <w:r w:rsidR="00BE57C7">
        <w:rPr>
          <w:color w:val="000000" w:themeColor="text1"/>
        </w:rPr>
        <w:t>“</w:t>
      </w:r>
      <w:r w:rsidRPr="00BF4F14">
        <w:rPr>
          <w:color w:val="000000" w:themeColor="text1"/>
        </w:rPr>
        <w:t>of particular significance to Aboriginal</w:t>
      </w:r>
      <w:r w:rsidR="002E50E8">
        <w:rPr>
          <w:color w:val="000000" w:themeColor="text1"/>
        </w:rPr>
        <w:t>s</w:t>
      </w:r>
      <w:r w:rsidRPr="00BF4F14">
        <w:rPr>
          <w:color w:val="000000" w:themeColor="text1"/>
        </w:rPr>
        <w:t xml:space="preserve"> in accordance with Aboriginal tradition</w:t>
      </w:r>
      <w:r w:rsidR="00BE57C7">
        <w:rPr>
          <w:color w:val="000000" w:themeColor="text1"/>
        </w:rPr>
        <w:t>”</w:t>
      </w:r>
      <w:r w:rsidRPr="00BF4F14">
        <w:rPr>
          <w:color w:val="000000" w:themeColor="text1"/>
        </w:rPr>
        <w:t xml:space="preserve">. </w:t>
      </w:r>
      <w:r w:rsidR="002E50E8" w:rsidRPr="009F1D02">
        <w:t>‘</w:t>
      </w:r>
      <w:r w:rsidR="002E50E8" w:rsidRPr="00B102D3">
        <w:t>Aboriginal tradition</w:t>
      </w:r>
      <w:r w:rsidR="002E50E8" w:rsidRPr="009F1D02">
        <w:t>’</w:t>
      </w:r>
      <w:r w:rsidR="002E50E8">
        <w:t xml:space="preserve"> is defined as the “</w:t>
      </w:r>
      <w:r w:rsidR="002E50E8" w:rsidRPr="009F1D02">
        <w:t>body of traditions, observances, customs and beliefs of Aboriginals generally or of a particular community or group of Aboriginals, and includes any such traditions,</w:t>
      </w:r>
      <w:r w:rsidR="00F246E5">
        <w:t xml:space="preserve"> </w:t>
      </w:r>
      <w:r w:rsidR="002E50E8" w:rsidRPr="009F1D02">
        <w:t>observances,</w:t>
      </w:r>
      <w:r w:rsidR="00F246E5">
        <w:t xml:space="preserve"> </w:t>
      </w:r>
      <w:r w:rsidR="002E50E8" w:rsidRPr="009F1D02">
        <w:t>customs or beliefs relating to particular persons, areas, objects or relationships</w:t>
      </w:r>
      <w:r w:rsidR="002E50E8">
        <w:t>”.</w:t>
      </w:r>
    </w:p>
    <w:p w14:paraId="69970899" w14:textId="77777777" w:rsidR="002F7B4B" w:rsidRPr="00BF4F14" w:rsidRDefault="00B1370E" w:rsidP="002F7B4B">
      <w:pPr>
        <w:pStyle w:val="Heading3"/>
        <w:spacing w:before="0"/>
        <w:jc w:val="both"/>
        <w:rPr>
          <w:rFonts w:asciiTheme="minorHAnsi" w:hAnsiTheme="minorHAnsi"/>
          <w:color w:val="000000" w:themeColor="text1"/>
        </w:rPr>
      </w:pPr>
      <w:r w:rsidRPr="00BF4F14">
        <w:rPr>
          <w:rFonts w:asciiTheme="minorHAnsi" w:hAnsiTheme="minorHAnsi"/>
          <w:color w:val="000000" w:themeColor="text1"/>
        </w:rPr>
        <w:t>Matters the report is required to deal with</w:t>
      </w:r>
    </w:p>
    <w:p w14:paraId="6231D57C" w14:textId="5AC46D4A" w:rsidR="002F7B4B" w:rsidRPr="00BF4F14" w:rsidRDefault="00B1370E" w:rsidP="002F7B4B">
      <w:pPr>
        <w:jc w:val="both"/>
        <w:rPr>
          <w:color w:val="000000" w:themeColor="text1"/>
        </w:rPr>
      </w:pPr>
      <w:r w:rsidRPr="00BF4F14">
        <w:rPr>
          <w:color w:val="000000" w:themeColor="text1"/>
        </w:rPr>
        <w:t xml:space="preserve">The Minister </w:t>
      </w:r>
      <w:r w:rsidR="007F1EC4">
        <w:rPr>
          <w:color w:val="000000" w:themeColor="text1"/>
        </w:rPr>
        <w:t>must</w:t>
      </w:r>
      <w:r w:rsidR="007F1EC4" w:rsidRPr="00BF4F14">
        <w:rPr>
          <w:color w:val="000000" w:themeColor="text1"/>
        </w:rPr>
        <w:t xml:space="preserve"> </w:t>
      </w:r>
      <w:r w:rsidRPr="00BF4F14">
        <w:rPr>
          <w:color w:val="000000" w:themeColor="text1"/>
        </w:rPr>
        <w:t xml:space="preserve">consider my report </w:t>
      </w:r>
      <w:r w:rsidR="00F246E5">
        <w:rPr>
          <w:color w:val="000000" w:themeColor="text1"/>
        </w:rPr>
        <w:t xml:space="preserve">pursuant to </w:t>
      </w:r>
      <w:r w:rsidRPr="00BF4F14">
        <w:rPr>
          <w:color w:val="000000" w:themeColor="text1"/>
        </w:rPr>
        <w:t xml:space="preserve">section 10 of the Act in relation to the </w:t>
      </w:r>
      <w:r w:rsidR="00F246E5">
        <w:rPr>
          <w:color w:val="000000" w:themeColor="text1"/>
        </w:rPr>
        <w:t>specified area</w:t>
      </w:r>
      <w:r w:rsidRPr="00BF4F14">
        <w:rPr>
          <w:color w:val="000000" w:themeColor="text1"/>
        </w:rPr>
        <w:t xml:space="preserve"> before deciding whether to make a declaration under section 10 of the Act. Under </w:t>
      </w:r>
      <w:r w:rsidR="00717898">
        <w:rPr>
          <w:color w:val="000000" w:themeColor="text1"/>
        </w:rPr>
        <w:t>sub</w:t>
      </w:r>
      <w:r w:rsidRPr="00BF4F14">
        <w:rPr>
          <w:color w:val="000000" w:themeColor="text1"/>
        </w:rPr>
        <w:t>section 10(4) of the Act, the report is required to deal with the following matters:</w:t>
      </w:r>
    </w:p>
    <w:p w14:paraId="2CD7D236" w14:textId="1A6D2CEC" w:rsidR="002F7B4B" w:rsidRPr="00BF4F14" w:rsidRDefault="00B1370E" w:rsidP="0025241A">
      <w:pPr>
        <w:numPr>
          <w:ilvl w:val="0"/>
          <w:numId w:val="2"/>
        </w:numPr>
        <w:spacing w:after="120"/>
        <w:ind w:hanging="573"/>
        <w:jc w:val="both"/>
        <w:rPr>
          <w:color w:val="000000" w:themeColor="text1"/>
          <w:lang w:val="en-US"/>
        </w:rPr>
      </w:pPr>
      <w:r w:rsidRPr="00BF4F14">
        <w:rPr>
          <w:color w:val="000000" w:themeColor="text1"/>
          <w:lang w:val="en-US"/>
        </w:rPr>
        <w:t xml:space="preserve">the particular significance of the area to </w:t>
      </w:r>
      <w:proofErr w:type="gramStart"/>
      <w:r w:rsidRPr="00BF4F14">
        <w:rPr>
          <w:color w:val="000000" w:themeColor="text1"/>
          <w:lang w:val="en-US"/>
        </w:rPr>
        <w:t>Aboriginal</w:t>
      </w:r>
      <w:r w:rsidR="00717898">
        <w:rPr>
          <w:color w:val="000000" w:themeColor="text1"/>
          <w:lang w:val="en-US"/>
        </w:rPr>
        <w:t>s</w:t>
      </w:r>
      <w:r w:rsidRPr="00BF4F14">
        <w:rPr>
          <w:color w:val="000000" w:themeColor="text1"/>
          <w:lang w:val="en-US"/>
        </w:rPr>
        <w:t>;</w:t>
      </w:r>
      <w:proofErr w:type="gramEnd"/>
    </w:p>
    <w:p w14:paraId="6EA82520" w14:textId="77777777" w:rsidR="002F7B4B" w:rsidRPr="00BF4F14" w:rsidRDefault="00B1370E" w:rsidP="0025241A">
      <w:pPr>
        <w:numPr>
          <w:ilvl w:val="0"/>
          <w:numId w:val="2"/>
        </w:numPr>
        <w:spacing w:after="120"/>
        <w:ind w:hanging="573"/>
        <w:jc w:val="both"/>
        <w:rPr>
          <w:color w:val="000000" w:themeColor="text1"/>
          <w:lang w:val="en-US"/>
        </w:rPr>
      </w:pPr>
      <w:r w:rsidRPr="00BF4F14">
        <w:rPr>
          <w:color w:val="000000" w:themeColor="text1"/>
          <w:lang w:val="en-US"/>
        </w:rPr>
        <w:t xml:space="preserve">the nature and extent of the threat of injury to, or desecration of, the </w:t>
      </w:r>
      <w:proofErr w:type="gramStart"/>
      <w:r w:rsidRPr="00BF4F14">
        <w:rPr>
          <w:color w:val="000000" w:themeColor="text1"/>
          <w:lang w:val="en-US"/>
        </w:rPr>
        <w:t>area;</w:t>
      </w:r>
      <w:proofErr w:type="gramEnd"/>
    </w:p>
    <w:p w14:paraId="43A52FB7" w14:textId="77777777" w:rsidR="002F7B4B" w:rsidRPr="00BF4F14" w:rsidRDefault="00B1370E" w:rsidP="0025241A">
      <w:pPr>
        <w:numPr>
          <w:ilvl w:val="0"/>
          <w:numId w:val="1"/>
        </w:numPr>
        <w:spacing w:after="120"/>
        <w:ind w:hanging="573"/>
        <w:jc w:val="both"/>
        <w:rPr>
          <w:color w:val="000000" w:themeColor="text1"/>
          <w:lang w:val="en-US"/>
        </w:rPr>
      </w:pPr>
      <w:r w:rsidRPr="00BF4F14">
        <w:rPr>
          <w:color w:val="000000" w:themeColor="text1"/>
          <w:lang w:val="en-US"/>
        </w:rPr>
        <w:t xml:space="preserve">the extent of the area that should be </w:t>
      </w:r>
      <w:proofErr w:type="gramStart"/>
      <w:r w:rsidRPr="00BF4F14">
        <w:rPr>
          <w:color w:val="000000" w:themeColor="text1"/>
          <w:lang w:val="en-US"/>
        </w:rPr>
        <w:t>protected;</w:t>
      </w:r>
      <w:proofErr w:type="gramEnd"/>
    </w:p>
    <w:p w14:paraId="33245952" w14:textId="77777777" w:rsidR="002F7B4B" w:rsidRPr="00BF4F14" w:rsidRDefault="00B1370E" w:rsidP="0025241A">
      <w:pPr>
        <w:numPr>
          <w:ilvl w:val="0"/>
          <w:numId w:val="1"/>
        </w:numPr>
        <w:spacing w:after="120"/>
        <w:ind w:hanging="573"/>
        <w:jc w:val="both"/>
        <w:rPr>
          <w:color w:val="000000" w:themeColor="text1"/>
          <w:lang w:val="en-US"/>
        </w:rPr>
      </w:pPr>
      <w:r w:rsidRPr="00BF4F14">
        <w:rPr>
          <w:color w:val="000000" w:themeColor="text1"/>
          <w:lang w:val="en-US"/>
        </w:rPr>
        <w:t xml:space="preserve">the prohibitions and restrictions to be made with respect to the </w:t>
      </w:r>
      <w:proofErr w:type="gramStart"/>
      <w:r w:rsidRPr="00BF4F14">
        <w:rPr>
          <w:color w:val="000000" w:themeColor="text1"/>
          <w:lang w:val="en-US"/>
        </w:rPr>
        <w:t>area;</w:t>
      </w:r>
      <w:proofErr w:type="gramEnd"/>
    </w:p>
    <w:p w14:paraId="14837077" w14:textId="61C6EA47" w:rsidR="002F7B4B" w:rsidRPr="00BF4F14" w:rsidRDefault="00B1370E" w:rsidP="0025241A">
      <w:pPr>
        <w:numPr>
          <w:ilvl w:val="0"/>
          <w:numId w:val="1"/>
        </w:numPr>
        <w:spacing w:after="120"/>
        <w:ind w:hanging="573"/>
        <w:jc w:val="both"/>
        <w:rPr>
          <w:color w:val="000000" w:themeColor="text1"/>
          <w:lang w:val="en-US"/>
        </w:rPr>
      </w:pPr>
      <w:r w:rsidRPr="00BF4F14">
        <w:rPr>
          <w:color w:val="000000" w:themeColor="text1"/>
          <w:lang w:val="en-US"/>
        </w:rPr>
        <w:t xml:space="preserve">the effects the making of a declaration may have on the proprietary or pecuniary interests of persons other than the </w:t>
      </w:r>
      <w:r w:rsidR="00717898">
        <w:rPr>
          <w:color w:val="000000" w:themeColor="text1"/>
          <w:lang w:val="en-US"/>
        </w:rPr>
        <w:t xml:space="preserve">Aboriginal or Aboriginals </w:t>
      </w:r>
      <w:r w:rsidR="00B951C9">
        <w:rPr>
          <w:color w:val="000000" w:themeColor="text1"/>
          <w:lang w:val="en-US"/>
        </w:rPr>
        <w:t xml:space="preserve">who made the application, or </w:t>
      </w:r>
      <w:r w:rsidR="00717898">
        <w:rPr>
          <w:color w:val="000000" w:themeColor="text1"/>
          <w:lang w:val="en-US"/>
        </w:rPr>
        <w:t xml:space="preserve">on whose behalf the application is </w:t>
      </w:r>
      <w:proofErr w:type="gramStart"/>
      <w:r w:rsidR="00717898">
        <w:rPr>
          <w:color w:val="000000" w:themeColor="text1"/>
          <w:lang w:val="en-US"/>
        </w:rPr>
        <w:t>made</w:t>
      </w:r>
      <w:r w:rsidRPr="00BF4F14">
        <w:rPr>
          <w:color w:val="000000" w:themeColor="text1"/>
          <w:lang w:val="en-US"/>
        </w:rPr>
        <w:t>;</w:t>
      </w:r>
      <w:proofErr w:type="gramEnd"/>
    </w:p>
    <w:p w14:paraId="117E3843" w14:textId="3CA18F6B" w:rsidR="002F7B4B" w:rsidRPr="00BF4F14" w:rsidRDefault="00B1370E" w:rsidP="0025241A">
      <w:pPr>
        <w:numPr>
          <w:ilvl w:val="0"/>
          <w:numId w:val="1"/>
        </w:numPr>
        <w:spacing w:after="120"/>
        <w:ind w:hanging="573"/>
        <w:jc w:val="both"/>
        <w:rPr>
          <w:color w:val="000000" w:themeColor="text1"/>
          <w:lang w:val="en-US"/>
        </w:rPr>
      </w:pPr>
      <w:r w:rsidRPr="00BF4F14">
        <w:rPr>
          <w:color w:val="000000" w:themeColor="text1"/>
          <w:lang w:val="en-US"/>
        </w:rPr>
        <w:lastRenderedPageBreak/>
        <w:t xml:space="preserve">the duration of any </w:t>
      </w:r>
      <w:proofErr w:type="gramStart"/>
      <w:r w:rsidRPr="00BF4F14">
        <w:rPr>
          <w:color w:val="000000" w:themeColor="text1"/>
          <w:lang w:val="en-US"/>
        </w:rPr>
        <w:t>declaration;</w:t>
      </w:r>
      <w:proofErr w:type="gramEnd"/>
      <w:r w:rsidRPr="00BF4F14">
        <w:rPr>
          <w:color w:val="000000" w:themeColor="text1"/>
          <w:lang w:val="en-US"/>
        </w:rPr>
        <w:t xml:space="preserve"> </w:t>
      </w:r>
    </w:p>
    <w:p w14:paraId="32410A34" w14:textId="1D07C60D" w:rsidR="002F7B4B" w:rsidRDefault="00B1370E" w:rsidP="0025241A">
      <w:pPr>
        <w:numPr>
          <w:ilvl w:val="0"/>
          <w:numId w:val="1"/>
        </w:numPr>
        <w:spacing w:after="120"/>
        <w:ind w:hanging="573"/>
        <w:jc w:val="both"/>
        <w:rPr>
          <w:color w:val="000000" w:themeColor="text1"/>
          <w:lang w:val="en-US"/>
        </w:rPr>
      </w:pPr>
      <w:r w:rsidRPr="00BF4F14">
        <w:rPr>
          <w:color w:val="000000" w:themeColor="text1"/>
          <w:lang w:val="en-US"/>
        </w:rPr>
        <w:t>the extent to which the area is or may be protected by or under a law of the State o</w:t>
      </w:r>
      <w:r w:rsidR="00E0427C">
        <w:rPr>
          <w:color w:val="000000" w:themeColor="text1"/>
          <w:lang w:val="en-US"/>
        </w:rPr>
        <w:t>r Territory</w:t>
      </w:r>
      <w:r w:rsidRPr="00BF4F14">
        <w:rPr>
          <w:color w:val="000000" w:themeColor="text1"/>
          <w:lang w:val="en-US"/>
        </w:rPr>
        <w:t>, and the effectiveness of any remedies available under any such law</w:t>
      </w:r>
      <w:r w:rsidR="00B951C9">
        <w:rPr>
          <w:color w:val="000000" w:themeColor="text1"/>
          <w:lang w:val="en-US"/>
        </w:rPr>
        <w:t>; and</w:t>
      </w:r>
    </w:p>
    <w:p w14:paraId="524B2F56" w14:textId="39F0103D" w:rsidR="009C3219" w:rsidRPr="00BF4F14" w:rsidRDefault="009C3219" w:rsidP="0025241A">
      <w:pPr>
        <w:numPr>
          <w:ilvl w:val="0"/>
          <w:numId w:val="1"/>
        </w:numPr>
        <w:spacing w:after="120"/>
        <w:ind w:hanging="573"/>
        <w:jc w:val="both"/>
        <w:rPr>
          <w:color w:val="000000" w:themeColor="text1"/>
          <w:lang w:val="en-US"/>
        </w:rPr>
      </w:pPr>
      <w:r>
        <w:rPr>
          <w:color w:val="000000" w:themeColor="text1"/>
          <w:lang w:val="en-US"/>
        </w:rPr>
        <w:t xml:space="preserve">such other matters (if any) as </w:t>
      </w:r>
      <w:r w:rsidR="000E03CE">
        <w:rPr>
          <w:color w:val="000000" w:themeColor="text1"/>
          <w:lang w:val="en-US"/>
        </w:rPr>
        <w:t>prescribed</w:t>
      </w:r>
      <w:r>
        <w:rPr>
          <w:color w:val="000000" w:themeColor="text1"/>
          <w:lang w:val="en-US"/>
        </w:rPr>
        <w:t>.</w:t>
      </w:r>
    </w:p>
    <w:p w14:paraId="043138A6" w14:textId="77777777" w:rsidR="00D72293" w:rsidRPr="00BF4F14" w:rsidRDefault="00C310FB" w:rsidP="00D72293">
      <w:pPr>
        <w:spacing w:after="0"/>
        <w:ind w:left="357"/>
        <w:jc w:val="both"/>
        <w:rPr>
          <w:color w:val="000000" w:themeColor="text1"/>
          <w:lang w:val="en-US"/>
        </w:rPr>
      </w:pPr>
    </w:p>
    <w:p w14:paraId="6F56DDEB" w14:textId="7A7FC111" w:rsidR="00DF1CE5" w:rsidRPr="00BF4F14" w:rsidRDefault="00B1370E" w:rsidP="00D72293">
      <w:pPr>
        <w:pStyle w:val="Heading3"/>
        <w:spacing w:before="0"/>
        <w:jc w:val="both"/>
        <w:rPr>
          <w:rFonts w:asciiTheme="minorHAnsi" w:hAnsiTheme="minorHAnsi"/>
          <w:color w:val="000000" w:themeColor="text1"/>
        </w:rPr>
      </w:pPr>
      <w:r w:rsidRPr="00BF4F14">
        <w:rPr>
          <w:rFonts w:asciiTheme="minorHAnsi" w:hAnsiTheme="minorHAnsi"/>
          <w:color w:val="000000" w:themeColor="text1"/>
        </w:rPr>
        <w:t>The specified area</w:t>
      </w:r>
    </w:p>
    <w:p w14:paraId="69E9F36B" w14:textId="05A0B8FD" w:rsidR="00725201" w:rsidRPr="00316E7A" w:rsidRDefault="00717898" w:rsidP="008F7F33">
      <w:pPr>
        <w:jc w:val="both"/>
        <w:rPr>
          <w:color w:val="000000" w:themeColor="text1"/>
        </w:rPr>
      </w:pPr>
      <w:r>
        <w:t>Figure 1 below depicts the area for wh</w:t>
      </w:r>
      <w:r w:rsidRPr="00690A1F">
        <w:t xml:space="preserve">ich preservation and protection is sought. This specified area is </w:t>
      </w:r>
      <w:r w:rsidR="004B04E6" w:rsidRPr="00690A1F">
        <w:t xml:space="preserve">described as </w:t>
      </w:r>
      <w:r w:rsidR="009344B4" w:rsidRPr="00690A1F">
        <w:t>the surface area of the whole</w:t>
      </w:r>
      <w:r w:rsidR="009344B4">
        <w:t xml:space="preserve"> of Lake Torrens</w:t>
      </w:r>
      <w:r w:rsidR="00690A1F">
        <w:rPr>
          <w:color w:val="000000" w:themeColor="text1"/>
        </w:rPr>
        <w:t xml:space="preserve">, </w:t>
      </w:r>
      <w:r w:rsidR="009E0E10" w:rsidRPr="00BF4F14">
        <w:rPr>
          <w:color w:val="000000" w:themeColor="text1"/>
        </w:rPr>
        <w:t xml:space="preserve">in </w:t>
      </w:r>
      <w:r w:rsidR="00CB6ACD">
        <w:rPr>
          <w:color w:val="000000" w:themeColor="text1"/>
        </w:rPr>
        <w:t>South Australia</w:t>
      </w:r>
      <w:r w:rsidR="00D0507A">
        <w:rPr>
          <w:color w:val="000000" w:themeColor="text1"/>
        </w:rPr>
        <w:t xml:space="preserve"> including the islands</w:t>
      </w:r>
      <w:r w:rsidR="009E0E10" w:rsidRPr="00BF4F14">
        <w:rPr>
          <w:color w:val="000000" w:themeColor="text1"/>
        </w:rPr>
        <w:t>.</w:t>
      </w:r>
    </w:p>
    <w:p w14:paraId="77961E59" w14:textId="338B6898" w:rsidR="009C474F" w:rsidRDefault="009C474F" w:rsidP="009C474F">
      <w:r>
        <w:t>The area has been described as approximately 350km northwest of Adelaide</w:t>
      </w:r>
      <w:r w:rsidR="005B0CCF">
        <w:t xml:space="preserve">, </w:t>
      </w:r>
      <w:r>
        <w:t xml:space="preserve">approximately 450km long and 65km wide, with an area of 5900 square km. Its western boundary borders the </w:t>
      </w:r>
      <w:r w:rsidR="005B0CCF">
        <w:t>N</w:t>
      </w:r>
      <w:r>
        <w:t xml:space="preserve">ative </w:t>
      </w:r>
      <w:r w:rsidR="005B0CCF">
        <w:t>T</w:t>
      </w:r>
      <w:r>
        <w:t xml:space="preserve">itle </w:t>
      </w:r>
      <w:r w:rsidR="005B0CCF">
        <w:t>L</w:t>
      </w:r>
      <w:r>
        <w:t xml:space="preserve">ands of </w:t>
      </w:r>
      <w:proofErr w:type="spellStart"/>
      <w:r w:rsidR="005B0CCF">
        <w:t>K</w:t>
      </w:r>
      <w:r>
        <w:t>okatha</w:t>
      </w:r>
      <w:proofErr w:type="spellEnd"/>
      <w:r>
        <w:t xml:space="preserve"> people. </w:t>
      </w:r>
    </w:p>
    <w:p w14:paraId="0C609A11" w14:textId="3A7FB1A8" w:rsidR="00725201" w:rsidRDefault="00316E7A" w:rsidP="00725201">
      <w:pPr>
        <w:pStyle w:val="Caption"/>
        <w:rPr>
          <w:color w:val="auto"/>
        </w:rPr>
      </w:pPr>
      <w:r w:rsidRPr="009C474F">
        <w:rPr>
          <w:noProof/>
        </w:rPr>
        <w:drawing>
          <wp:inline distT="0" distB="0" distL="0" distR="0" wp14:anchorId="4FCF470F" wp14:editId="6C5C726A">
            <wp:extent cx="6120130" cy="4301490"/>
            <wp:effectExtent l="0" t="0" r="0" b="3810"/>
            <wp:docPr id="2" name="Picture 2" descr="Figure 1 – Map of the specified area, being the surface area of Lake Torrens,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 Map of the specified area, being the surface area of Lake Torrens, South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301490"/>
                    </a:xfrm>
                    <a:prstGeom prst="rect">
                      <a:avLst/>
                    </a:prstGeom>
                    <a:noFill/>
                    <a:ln>
                      <a:noFill/>
                    </a:ln>
                  </pic:spPr>
                </pic:pic>
              </a:graphicData>
            </a:graphic>
          </wp:inline>
        </w:drawing>
      </w:r>
    </w:p>
    <w:p w14:paraId="384DEEDE" w14:textId="77777777" w:rsidR="00316E7A" w:rsidRPr="00316E7A" w:rsidRDefault="00316E7A" w:rsidP="00316E7A">
      <w:pPr>
        <w:jc w:val="center"/>
        <w:rPr>
          <w:noProof/>
          <w:lang w:eastAsia="en-AU"/>
        </w:rPr>
      </w:pPr>
      <w:r w:rsidRPr="00316E7A">
        <w:rPr>
          <w:noProof/>
          <w:lang w:eastAsia="en-AU"/>
        </w:rPr>
        <w:t>Figure 1 – Map of the specified area, being the surface area of Lake Torrens, South Australia.</w:t>
      </w:r>
    </w:p>
    <w:p w14:paraId="71AC2C50" w14:textId="77777777" w:rsidR="00316E7A" w:rsidRDefault="00316E7A" w:rsidP="005E33F7">
      <w:pPr>
        <w:pStyle w:val="Heading3"/>
        <w:spacing w:before="0"/>
        <w:jc w:val="both"/>
        <w:rPr>
          <w:rFonts w:asciiTheme="minorHAnsi" w:hAnsiTheme="minorHAnsi"/>
          <w:color w:val="000000" w:themeColor="text1"/>
        </w:rPr>
      </w:pPr>
    </w:p>
    <w:p w14:paraId="4035EB7A" w14:textId="63DB5DD9" w:rsidR="005E33F7" w:rsidRPr="00BF4F14" w:rsidRDefault="00B1370E" w:rsidP="005E33F7">
      <w:pPr>
        <w:pStyle w:val="Heading3"/>
        <w:spacing w:before="0"/>
        <w:jc w:val="both"/>
        <w:rPr>
          <w:rFonts w:asciiTheme="minorHAnsi" w:hAnsiTheme="minorHAnsi"/>
          <w:b w:val="0"/>
          <w:color w:val="000000" w:themeColor="text1"/>
        </w:rPr>
      </w:pPr>
      <w:r w:rsidRPr="00BF4F14">
        <w:rPr>
          <w:rFonts w:asciiTheme="minorHAnsi" w:hAnsiTheme="minorHAnsi"/>
          <w:color w:val="000000" w:themeColor="text1"/>
        </w:rPr>
        <w:t>Claim</w:t>
      </w:r>
      <w:r w:rsidR="00B951C9">
        <w:rPr>
          <w:rFonts w:asciiTheme="minorHAnsi" w:hAnsiTheme="minorHAnsi"/>
          <w:color w:val="000000" w:themeColor="text1"/>
        </w:rPr>
        <w:t>s</w:t>
      </w:r>
      <w:r w:rsidRPr="00BF4F14">
        <w:rPr>
          <w:rFonts w:asciiTheme="minorHAnsi" w:hAnsiTheme="minorHAnsi"/>
          <w:color w:val="000000" w:themeColor="text1"/>
        </w:rPr>
        <w:t xml:space="preserve"> </w:t>
      </w:r>
      <w:r w:rsidR="00B951C9">
        <w:rPr>
          <w:rFonts w:asciiTheme="minorHAnsi" w:hAnsiTheme="minorHAnsi"/>
          <w:color w:val="000000" w:themeColor="text1"/>
        </w:rPr>
        <w:t>in relation to ‘significant Aboriginal area’</w:t>
      </w:r>
    </w:p>
    <w:p w14:paraId="6F977D8F" w14:textId="5F743C9C" w:rsidR="005E33F7" w:rsidRPr="00BF4F14" w:rsidRDefault="00B1370E" w:rsidP="005E33F7">
      <w:pPr>
        <w:spacing w:after="120"/>
        <w:jc w:val="both"/>
        <w:rPr>
          <w:rFonts w:cstheme="minorHAnsi"/>
        </w:rPr>
      </w:pPr>
      <w:r w:rsidRPr="00BF4F14">
        <w:rPr>
          <w:rFonts w:cstheme="minorHAnsi"/>
        </w:rPr>
        <w:t xml:space="preserve">The Applicant </w:t>
      </w:r>
      <w:r w:rsidR="0064120B">
        <w:rPr>
          <w:rFonts w:cstheme="minorHAnsi"/>
        </w:rPr>
        <w:t xml:space="preserve">claims the specified area </w:t>
      </w:r>
      <w:r w:rsidR="00033C0C" w:rsidRPr="00BF4F14">
        <w:rPr>
          <w:rFonts w:cstheme="minorHAnsi"/>
        </w:rPr>
        <w:t xml:space="preserve">is </w:t>
      </w:r>
      <w:r w:rsidRPr="00BF4F14">
        <w:rPr>
          <w:rFonts w:cstheme="minorHAnsi"/>
        </w:rPr>
        <w:t xml:space="preserve">of particular significance in accordance with Aboriginal tradition </w:t>
      </w:r>
      <w:r w:rsidR="000E03CE">
        <w:rPr>
          <w:rFonts w:cstheme="minorHAnsi"/>
        </w:rPr>
        <w:t>for the following reasons:</w:t>
      </w:r>
    </w:p>
    <w:p w14:paraId="6FEE389A" w14:textId="77777777" w:rsidR="000E4256" w:rsidRPr="00D71BED" w:rsidRDefault="000E4256" w:rsidP="000E4256">
      <w:pPr>
        <w:pStyle w:val="ListParagraph"/>
        <w:numPr>
          <w:ilvl w:val="0"/>
          <w:numId w:val="12"/>
        </w:numPr>
        <w:spacing w:after="0"/>
        <w:contextualSpacing/>
        <w:rPr>
          <w:rFonts w:asciiTheme="minorHAnsi" w:hAnsiTheme="minorHAnsi" w:cstheme="minorHAnsi"/>
          <w:sz w:val="22"/>
        </w:rPr>
      </w:pPr>
      <w:r w:rsidRPr="00D71BED">
        <w:rPr>
          <w:rFonts w:asciiTheme="minorHAnsi" w:hAnsiTheme="minorHAnsi" w:cstheme="minorHAnsi"/>
          <w:sz w:val="22"/>
        </w:rPr>
        <w:t xml:space="preserve">A number of significant </w:t>
      </w:r>
      <w:proofErr w:type="spellStart"/>
      <w:r w:rsidRPr="00D71BED">
        <w:rPr>
          <w:rFonts w:asciiTheme="minorHAnsi" w:hAnsiTheme="minorHAnsi" w:cstheme="minorHAnsi"/>
          <w:sz w:val="22"/>
        </w:rPr>
        <w:t>Tjukurpatjina</w:t>
      </w:r>
      <w:proofErr w:type="spellEnd"/>
      <w:r w:rsidRPr="00D71BED">
        <w:rPr>
          <w:rFonts w:asciiTheme="minorHAnsi" w:hAnsiTheme="minorHAnsi" w:cstheme="minorHAnsi"/>
          <w:sz w:val="22"/>
        </w:rPr>
        <w:t xml:space="preserve"> (dreaming) tracks pass through the lake, including </w:t>
      </w:r>
      <w:proofErr w:type="spellStart"/>
      <w:r w:rsidRPr="00D71BED">
        <w:rPr>
          <w:rFonts w:asciiTheme="minorHAnsi" w:hAnsiTheme="minorHAnsi" w:cstheme="minorHAnsi"/>
          <w:sz w:val="22"/>
        </w:rPr>
        <w:t>Wati</w:t>
      </w:r>
      <w:proofErr w:type="spellEnd"/>
      <w:r w:rsidRPr="00D71BED">
        <w:rPr>
          <w:rFonts w:asciiTheme="minorHAnsi" w:hAnsiTheme="minorHAnsi" w:cstheme="minorHAnsi"/>
          <w:sz w:val="22"/>
        </w:rPr>
        <w:t xml:space="preserve"> </w:t>
      </w:r>
      <w:proofErr w:type="spellStart"/>
      <w:r w:rsidRPr="00D71BED">
        <w:rPr>
          <w:rFonts w:asciiTheme="minorHAnsi" w:hAnsiTheme="minorHAnsi" w:cstheme="minorHAnsi"/>
          <w:sz w:val="22"/>
        </w:rPr>
        <w:t>Wilyaru</w:t>
      </w:r>
      <w:proofErr w:type="spellEnd"/>
      <w:r w:rsidRPr="00D71BED">
        <w:rPr>
          <w:rFonts w:asciiTheme="minorHAnsi" w:hAnsiTheme="minorHAnsi" w:cstheme="minorHAnsi"/>
          <w:sz w:val="22"/>
        </w:rPr>
        <w:t xml:space="preserve">, </w:t>
      </w:r>
      <w:proofErr w:type="spellStart"/>
      <w:r w:rsidRPr="00D71BED">
        <w:rPr>
          <w:rFonts w:asciiTheme="minorHAnsi" w:hAnsiTheme="minorHAnsi" w:cstheme="minorHAnsi"/>
          <w:sz w:val="22"/>
        </w:rPr>
        <w:t>Wati</w:t>
      </w:r>
      <w:proofErr w:type="spellEnd"/>
      <w:r w:rsidRPr="00D71BED">
        <w:rPr>
          <w:rFonts w:asciiTheme="minorHAnsi" w:hAnsiTheme="minorHAnsi" w:cstheme="minorHAnsi"/>
          <w:sz w:val="22"/>
        </w:rPr>
        <w:t xml:space="preserve"> </w:t>
      </w:r>
      <w:proofErr w:type="spellStart"/>
      <w:r w:rsidRPr="00D71BED">
        <w:rPr>
          <w:rFonts w:asciiTheme="minorHAnsi" w:hAnsiTheme="minorHAnsi" w:cstheme="minorHAnsi"/>
          <w:sz w:val="22"/>
        </w:rPr>
        <w:t>Nyiru</w:t>
      </w:r>
      <w:proofErr w:type="spellEnd"/>
      <w:r w:rsidRPr="00D71BED">
        <w:rPr>
          <w:rFonts w:asciiTheme="minorHAnsi" w:hAnsiTheme="minorHAnsi" w:cstheme="minorHAnsi"/>
          <w:sz w:val="22"/>
        </w:rPr>
        <w:t xml:space="preserve"> (restricted), The Seven Sisters, and </w:t>
      </w:r>
      <w:proofErr w:type="spellStart"/>
      <w:r w:rsidRPr="00D71BED">
        <w:rPr>
          <w:rFonts w:asciiTheme="minorHAnsi" w:hAnsiTheme="minorHAnsi" w:cstheme="minorHAnsi"/>
          <w:sz w:val="22"/>
        </w:rPr>
        <w:t>Kadnu</w:t>
      </w:r>
      <w:proofErr w:type="spellEnd"/>
      <w:r w:rsidRPr="00D71BED">
        <w:rPr>
          <w:rFonts w:asciiTheme="minorHAnsi" w:hAnsiTheme="minorHAnsi" w:cstheme="minorHAnsi"/>
          <w:sz w:val="22"/>
        </w:rPr>
        <w:t>.</w:t>
      </w:r>
    </w:p>
    <w:p w14:paraId="20FE6A0D" w14:textId="77777777" w:rsidR="000E4256" w:rsidRPr="00D71BED" w:rsidRDefault="000E4256" w:rsidP="000E4256">
      <w:pPr>
        <w:numPr>
          <w:ilvl w:val="0"/>
          <w:numId w:val="12"/>
        </w:numPr>
        <w:rPr>
          <w:rFonts w:eastAsia="Calibri" w:cstheme="minorHAnsi"/>
        </w:rPr>
      </w:pPr>
      <w:r w:rsidRPr="00D71BED">
        <w:rPr>
          <w:rFonts w:eastAsia="Calibri" w:cstheme="minorHAnsi"/>
        </w:rPr>
        <w:t>The specified area is a restricted men’s area and is still in use for ceremonial purposes.</w:t>
      </w:r>
    </w:p>
    <w:p w14:paraId="7502A37A" w14:textId="77777777" w:rsidR="000E4256" w:rsidRDefault="000E4256" w:rsidP="00A25B39">
      <w:pPr>
        <w:pStyle w:val="Heading3"/>
        <w:spacing w:before="0"/>
        <w:jc w:val="both"/>
        <w:rPr>
          <w:rFonts w:asciiTheme="minorHAnsi" w:hAnsiTheme="minorHAnsi"/>
          <w:color w:val="000000" w:themeColor="text1"/>
        </w:rPr>
      </w:pPr>
    </w:p>
    <w:p w14:paraId="65958645" w14:textId="6A2DAAE9" w:rsidR="002F7B4B" w:rsidRPr="00BF4F14" w:rsidRDefault="00B1370E" w:rsidP="00A25B39">
      <w:pPr>
        <w:pStyle w:val="Heading3"/>
        <w:spacing w:before="0"/>
        <w:jc w:val="both"/>
        <w:rPr>
          <w:rFonts w:asciiTheme="minorHAnsi" w:hAnsiTheme="minorHAnsi"/>
          <w:color w:val="000000" w:themeColor="text1"/>
        </w:rPr>
      </w:pPr>
      <w:r w:rsidRPr="00BF4F14">
        <w:rPr>
          <w:rFonts w:asciiTheme="minorHAnsi" w:hAnsiTheme="minorHAnsi"/>
          <w:color w:val="000000" w:themeColor="text1"/>
        </w:rPr>
        <w:t>Claimed threat of injury or desecration</w:t>
      </w:r>
    </w:p>
    <w:p w14:paraId="344D0139" w14:textId="565FC5F2" w:rsidR="00B8443C" w:rsidRPr="00BF4F14" w:rsidRDefault="00B1370E" w:rsidP="00332402">
      <w:pPr>
        <w:spacing w:after="0"/>
        <w:jc w:val="both"/>
        <w:rPr>
          <w:color w:val="000000" w:themeColor="text1"/>
        </w:rPr>
      </w:pPr>
      <w:r w:rsidRPr="00BF4F14">
        <w:rPr>
          <w:color w:val="000000" w:themeColor="text1"/>
        </w:rPr>
        <w:t xml:space="preserve">The </w:t>
      </w:r>
      <w:r w:rsidR="004A33CF" w:rsidRPr="00BF4F14">
        <w:rPr>
          <w:color w:val="000000" w:themeColor="text1"/>
        </w:rPr>
        <w:t>A</w:t>
      </w:r>
      <w:r w:rsidRPr="00BF4F14">
        <w:rPr>
          <w:color w:val="000000" w:themeColor="text1"/>
        </w:rPr>
        <w:t>pplica</w:t>
      </w:r>
      <w:r w:rsidR="004A33CF" w:rsidRPr="00BF4F14">
        <w:rPr>
          <w:color w:val="000000" w:themeColor="text1"/>
        </w:rPr>
        <w:t>n</w:t>
      </w:r>
      <w:r w:rsidRPr="00BF4F14">
        <w:rPr>
          <w:color w:val="000000" w:themeColor="text1"/>
        </w:rPr>
        <w:t xml:space="preserve">t </w:t>
      </w:r>
      <w:r w:rsidR="0064120B">
        <w:rPr>
          <w:color w:val="000000" w:themeColor="text1"/>
        </w:rPr>
        <w:t>claims</w:t>
      </w:r>
      <w:r w:rsidRPr="00BF4F14">
        <w:rPr>
          <w:color w:val="000000" w:themeColor="text1"/>
        </w:rPr>
        <w:t xml:space="preserve"> that the</w:t>
      </w:r>
      <w:r w:rsidR="0064120B">
        <w:rPr>
          <w:color w:val="000000" w:themeColor="text1"/>
        </w:rPr>
        <w:t xml:space="preserve"> specified area is under threat from the </w:t>
      </w:r>
      <w:r w:rsidR="006125AB">
        <w:rPr>
          <w:color w:val="000000" w:themeColor="text1"/>
        </w:rPr>
        <w:t xml:space="preserve">drilling </w:t>
      </w:r>
      <w:r w:rsidR="0064120B">
        <w:rPr>
          <w:color w:val="000000" w:themeColor="text1"/>
        </w:rPr>
        <w:t>proposed by</w:t>
      </w:r>
      <w:r w:rsidR="006125AB" w:rsidRPr="006125AB">
        <w:t xml:space="preserve"> </w:t>
      </w:r>
      <w:r w:rsidR="006125AB">
        <w:t xml:space="preserve">Mr Lindsay </w:t>
      </w:r>
      <w:proofErr w:type="spellStart"/>
      <w:r w:rsidR="006125AB">
        <w:t>Owler</w:t>
      </w:r>
      <w:proofErr w:type="spellEnd"/>
      <w:r w:rsidR="006125AB">
        <w:t xml:space="preserve">, of </w:t>
      </w:r>
      <w:proofErr w:type="spellStart"/>
      <w:r w:rsidR="006125AB">
        <w:t>Kelaray</w:t>
      </w:r>
      <w:proofErr w:type="spellEnd"/>
      <w:r w:rsidR="006125AB">
        <w:t xml:space="preserve"> Pty Ltd</w:t>
      </w:r>
      <w:r w:rsidR="00D6198D" w:rsidRPr="00BF4F14">
        <w:rPr>
          <w:color w:val="000000" w:themeColor="text1"/>
        </w:rPr>
        <w:t xml:space="preserve">. The threat is primarily </w:t>
      </w:r>
      <w:r w:rsidR="002101E1" w:rsidRPr="00BF4F14">
        <w:rPr>
          <w:color w:val="000000" w:themeColor="text1"/>
        </w:rPr>
        <w:t>attributed</w:t>
      </w:r>
      <w:r w:rsidR="00B25CFB" w:rsidRPr="00BF4F14">
        <w:rPr>
          <w:color w:val="000000" w:themeColor="text1"/>
        </w:rPr>
        <w:t xml:space="preserve"> to </w:t>
      </w:r>
      <w:r w:rsidR="006125AB">
        <w:rPr>
          <w:color w:val="000000" w:themeColor="text1"/>
        </w:rPr>
        <w:t xml:space="preserve">mining activities. </w:t>
      </w:r>
    </w:p>
    <w:p w14:paraId="0934C0BA" w14:textId="77777777" w:rsidR="00A74CC1" w:rsidRPr="00BF4F14" w:rsidRDefault="00C310FB" w:rsidP="00332402">
      <w:pPr>
        <w:spacing w:after="0"/>
        <w:jc w:val="both"/>
        <w:rPr>
          <w:color w:val="000000" w:themeColor="text1"/>
        </w:rPr>
      </w:pPr>
    </w:p>
    <w:p w14:paraId="47D24AF4" w14:textId="77777777" w:rsidR="002F7B4B" w:rsidRPr="00BF4F14" w:rsidRDefault="00B1370E" w:rsidP="00D72293">
      <w:pPr>
        <w:pStyle w:val="Heading3"/>
        <w:spacing w:before="0"/>
        <w:jc w:val="both"/>
        <w:rPr>
          <w:rFonts w:asciiTheme="minorHAnsi" w:hAnsiTheme="minorHAnsi"/>
          <w:color w:val="000000" w:themeColor="text1"/>
        </w:rPr>
      </w:pPr>
      <w:r w:rsidRPr="00BF4F14">
        <w:rPr>
          <w:rFonts w:asciiTheme="minorHAnsi" w:hAnsiTheme="minorHAnsi"/>
          <w:color w:val="000000" w:themeColor="text1"/>
        </w:rPr>
        <w:t>Invitation to make representations</w:t>
      </w:r>
    </w:p>
    <w:p w14:paraId="699252FF" w14:textId="09192305" w:rsidR="002F7B4B" w:rsidRPr="001A5D9C" w:rsidRDefault="00B1370E" w:rsidP="002F7B4B">
      <w:pPr>
        <w:jc w:val="both"/>
        <w:rPr>
          <w:rFonts w:cstheme="minorHAnsi"/>
          <w:color w:val="000000" w:themeColor="text1"/>
        </w:rPr>
      </w:pPr>
      <w:r w:rsidRPr="001A5D9C">
        <w:rPr>
          <w:rFonts w:cstheme="minorHAnsi"/>
          <w:color w:val="000000" w:themeColor="text1"/>
        </w:rPr>
        <w:t>Interested p</w:t>
      </w:r>
      <w:r w:rsidR="00614150" w:rsidRPr="001A5D9C">
        <w:rPr>
          <w:rFonts w:cstheme="minorHAnsi"/>
          <w:color w:val="000000" w:themeColor="text1"/>
        </w:rPr>
        <w:t>artie</w:t>
      </w:r>
      <w:r w:rsidR="00B16640" w:rsidRPr="001A5D9C">
        <w:rPr>
          <w:rFonts w:cstheme="minorHAnsi"/>
          <w:color w:val="000000" w:themeColor="text1"/>
        </w:rPr>
        <w:t>s</w:t>
      </w:r>
      <w:r w:rsidRPr="001A5D9C">
        <w:rPr>
          <w:rFonts w:cstheme="minorHAnsi"/>
          <w:color w:val="000000" w:themeColor="text1"/>
        </w:rPr>
        <w:t xml:space="preserve"> are invited to furnish representations in connection with my report to:</w:t>
      </w:r>
    </w:p>
    <w:p w14:paraId="0C94D1A8" w14:textId="77777777" w:rsidR="00F9327C" w:rsidRPr="001A5D9C" w:rsidRDefault="00F9327C" w:rsidP="000E06B4">
      <w:pPr>
        <w:spacing w:after="0"/>
        <w:rPr>
          <w:rFonts w:cstheme="minorHAnsi"/>
          <w:b/>
          <w:bCs/>
          <w:color w:val="000000" w:themeColor="text1"/>
        </w:rPr>
      </w:pPr>
      <w:r w:rsidRPr="001A5D9C">
        <w:rPr>
          <w:rFonts w:cstheme="minorHAnsi"/>
          <w:b/>
          <w:bCs/>
          <w:color w:val="000000" w:themeColor="text1"/>
        </w:rPr>
        <w:t xml:space="preserve">David Williams </w:t>
      </w:r>
    </w:p>
    <w:p w14:paraId="26C8B558" w14:textId="77777777" w:rsidR="00F9327C" w:rsidRPr="001A5D9C" w:rsidRDefault="00F9327C" w:rsidP="000E06B4">
      <w:pPr>
        <w:spacing w:after="0"/>
        <w:rPr>
          <w:rFonts w:cstheme="minorHAnsi"/>
          <w:color w:val="000000" w:themeColor="text1"/>
        </w:rPr>
      </w:pPr>
      <w:r w:rsidRPr="001A5D9C">
        <w:rPr>
          <w:rFonts w:cstheme="minorHAnsi"/>
          <w:color w:val="000000" w:themeColor="text1"/>
        </w:rPr>
        <w:t xml:space="preserve">Clansadale Consulting </w:t>
      </w:r>
    </w:p>
    <w:p w14:paraId="4E131B30" w14:textId="77777777" w:rsidR="001A5D9C" w:rsidRPr="001A5D9C" w:rsidRDefault="001A5D9C" w:rsidP="001A5D9C">
      <w:pPr>
        <w:tabs>
          <w:tab w:val="left" w:pos="3686"/>
        </w:tabs>
        <w:ind w:left="3686" w:hanging="3686"/>
        <w:rPr>
          <w:rFonts w:eastAsia="Calibri" w:cstheme="minorHAnsi"/>
          <w:color w:val="000000" w:themeColor="text1"/>
        </w:rPr>
      </w:pPr>
      <w:r w:rsidRPr="001A5D9C">
        <w:rPr>
          <w:rFonts w:eastAsia="Calibri" w:cstheme="minorHAnsi"/>
          <w:color w:val="000000" w:themeColor="text1"/>
        </w:rPr>
        <w:t>Principal Consultant</w:t>
      </w:r>
    </w:p>
    <w:p w14:paraId="43136D38" w14:textId="7513C466" w:rsidR="000E06B4" w:rsidRPr="001A5D9C" w:rsidRDefault="001A5D9C" w:rsidP="000E06B4">
      <w:pPr>
        <w:spacing w:after="0"/>
        <w:rPr>
          <w:rFonts w:cstheme="minorHAnsi"/>
          <w:color w:val="000000" w:themeColor="text1"/>
          <w:highlight w:val="yellow"/>
        </w:rPr>
      </w:pPr>
      <w:r w:rsidRPr="001A5D9C">
        <w:rPr>
          <w:rFonts w:cstheme="minorHAnsi"/>
          <w:color w:val="000000" w:themeColor="text1"/>
          <w:lang w:eastAsia="zh-CN" w:bidi="th-TH"/>
        </w:rPr>
        <w:t>PO Box 334, Curtin, ACT, 2605</w:t>
      </w:r>
    </w:p>
    <w:p w14:paraId="5B51D3BC" w14:textId="7A146872" w:rsidR="00E024D6" w:rsidRPr="001A5D9C" w:rsidRDefault="00F9327C" w:rsidP="000E06B4">
      <w:pPr>
        <w:spacing w:after="0"/>
        <w:rPr>
          <w:rFonts w:cstheme="minorHAnsi"/>
          <w:color w:val="000000" w:themeColor="text1"/>
          <w:highlight w:val="yellow"/>
        </w:rPr>
      </w:pPr>
      <w:r w:rsidRPr="001A5D9C">
        <w:rPr>
          <w:rFonts w:cstheme="minorHAnsi"/>
          <w:color w:val="000000" w:themeColor="text1"/>
        </w:rPr>
        <w:t xml:space="preserve">0407 430 138 </w:t>
      </w:r>
    </w:p>
    <w:p w14:paraId="6D34BDB1" w14:textId="1D58CA1F" w:rsidR="002F7B4B" w:rsidRPr="001A5D9C" w:rsidRDefault="00F9327C" w:rsidP="00D72293">
      <w:pPr>
        <w:rPr>
          <w:rFonts w:cstheme="minorHAnsi"/>
          <w:color w:val="000000" w:themeColor="text1"/>
        </w:rPr>
      </w:pPr>
      <w:r w:rsidRPr="001A5D9C">
        <w:rPr>
          <w:rFonts w:cstheme="minorHAnsi"/>
          <w:color w:val="000000" w:themeColor="text1"/>
        </w:rPr>
        <w:t>clansadale@iinet.net.au</w:t>
      </w:r>
    </w:p>
    <w:p w14:paraId="24502FD0" w14:textId="77777777" w:rsidR="00B16640" w:rsidRDefault="00B16640" w:rsidP="00B16640">
      <w:pPr>
        <w:jc w:val="both"/>
        <w:rPr>
          <w:color w:val="000000" w:themeColor="text1"/>
        </w:rPr>
      </w:pPr>
      <w:r w:rsidRPr="001A5D9C">
        <w:rPr>
          <w:rFonts w:cstheme="minorHAnsi"/>
          <w:color w:val="000000" w:themeColor="text1"/>
        </w:rPr>
        <w:t>Interested parties are urged</w:t>
      </w:r>
      <w:r w:rsidRPr="00A97BB3">
        <w:rPr>
          <w:color w:val="000000" w:themeColor="text1"/>
        </w:rPr>
        <w:t xml:space="preserve"> to </w:t>
      </w:r>
      <w:r w:rsidRPr="00A97BB3">
        <w:rPr>
          <w:b/>
          <w:bCs/>
          <w:color w:val="000000" w:themeColor="text1"/>
        </w:rPr>
        <w:t>contact me</w:t>
      </w:r>
      <w:r>
        <w:rPr>
          <w:color w:val="000000" w:themeColor="text1"/>
        </w:rPr>
        <w:t xml:space="preserve"> as soon as possible to be provided with further information about the submission process, including the provision of the Application, then the making representations in response to the Application, followed by the making final comments in response to representations received. </w:t>
      </w:r>
    </w:p>
    <w:p w14:paraId="1B5E2CCF" w14:textId="78EA2151" w:rsidR="00683388" w:rsidRPr="00BF4F14" w:rsidRDefault="00B1370E" w:rsidP="004D66A5">
      <w:pPr>
        <w:jc w:val="both"/>
        <w:rPr>
          <w:b/>
          <w:color w:val="000000" w:themeColor="text1"/>
        </w:rPr>
      </w:pPr>
      <w:r w:rsidRPr="00BF4F14">
        <w:rPr>
          <w:color w:val="000000" w:themeColor="text1"/>
        </w:rPr>
        <w:t xml:space="preserve">Representations must be made in writing by </w:t>
      </w:r>
      <w:r w:rsidR="003371EB">
        <w:rPr>
          <w:color w:val="000000" w:themeColor="text1"/>
        </w:rPr>
        <w:t>5pm on</w:t>
      </w:r>
      <w:r w:rsidRPr="00BF4F14">
        <w:rPr>
          <w:color w:val="000000" w:themeColor="text1"/>
        </w:rPr>
        <w:t xml:space="preserve"> </w:t>
      </w:r>
      <w:r w:rsidR="00E121EA">
        <w:rPr>
          <w:color w:val="000000" w:themeColor="text1"/>
        </w:rPr>
        <w:t xml:space="preserve">30 September 2021 </w:t>
      </w:r>
      <w:r w:rsidRPr="00BF4F14">
        <w:rPr>
          <w:color w:val="000000" w:themeColor="text1"/>
        </w:rPr>
        <w:t xml:space="preserve">or within such further period as may be allowed. </w:t>
      </w:r>
      <w:r w:rsidR="00BB6099">
        <w:rPr>
          <w:b/>
          <w:color w:val="000000" w:themeColor="text1"/>
        </w:rPr>
        <w:t>Do</w:t>
      </w:r>
      <w:r w:rsidRPr="00BF4F14">
        <w:rPr>
          <w:b/>
          <w:color w:val="000000" w:themeColor="text1"/>
        </w:rPr>
        <w:t xml:space="preserve"> not send your representations directly to the Minister.</w:t>
      </w:r>
    </w:p>
    <w:p w14:paraId="33869226" w14:textId="43FA5C54" w:rsidR="00452F90" w:rsidRDefault="00452F90" w:rsidP="00452F90">
      <w:pPr>
        <w:jc w:val="both"/>
        <w:rPr>
          <w:color w:val="000000"/>
        </w:rPr>
      </w:pPr>
      <w:r w:rsidRPr="00EC2266">
        <w:rPr>
          <w:color w:val="000000"/>
        </w:rPr>
        <w:t>Representations</w:t>
      </w:r>
      <w:r>
        <w:rPr>
          <w:color w:val="000000"/>
        </w:rPr>
        <w:t xml:space="preserve"> received by the due date will subsequently be provided to the Applicant and to all interested parties who duly submitted a representation, and thereafter the Applicant and such interested parties will be afforded an additional period </w:t>
      </w:r>
      <w:r w:rsidRPr="00E121EA">
        <w:t>of t</w:t>
      </w:r>
      <w:r w:rsidR="00E121EA" w:rsidRPr="00E121EA">
        <w:t>wo</w:t>
      </w:r>
      <w:r w:rsidRPr="00E121EA">
        <w:t xml:space="preserve"> weeks </w:t>
      </w:r>
      <w:r>
        <w:rPr>
          <w:color w:val="000000"/>
        </w:rPr>
        <w:t xml:space="preserve">to make </w:t>
      </w:r>
      <w:r w:rsidRPr="00EC2266">
        <w:rPr>
          <w:color w:val="000000"/>
        </w:rPr>
        <w:t>final comments</w:t>
      </w:r>
      <w:r>
        <w:rPr>
          <w:color w:val="000000"/>
        </w:rPr>
        <w:t xml:space="preserve"> in writing.</w:t>
      </w:r>
    </w:p>
    <w:p w14:paraId="710352B3" w14:textId="32AF8674" w:rsidR="00452F90" w:rsidRPr="00452F90" w:rsidRDefault="00452F90" w:rsidP="00452F90">
      <w:pPr>
        <w:pStyle w:val="Heading3"/>
        <w:spacing w:before="0"/>
        <w:jc w:val="both"/>
        <w:rPr>
          <w:rFonts w:asciiTheme="minorHAnsi" w:hAnsiTheme="minorHAnsi"/>
          <w:color w:val="000000" w:themeColor="text1"/>
        </w:rPr>
      </w:pPr>
      <w:r w:rsidRPr="00452F90">
        <w:rPr>
          <w:rFonts w:asciiTheme="minorHAnsi" w:hAnsiTheme="minorHAnsi"/>
          <w:color w:val="000000" w:themeColor="text1"/>
        </w:rPr>
        <w:t xml:space="preserve">Claiming confidentiality </w:t>
      </w:r>
    </w:p>
    <w:p w14:paraId="06E9BE45" w14:textId="1AE7CA6E" w:rsidR="004D66A5" w:rsidRDefault="00B1370E" w:rsidP="004D66A5">
      <w:pPr>
        <w:jc w:val="both"/>
        <w:rPr>
          <w:color w:val="000000" w:themeColor="text1"/>
        </w:rPr>
      </w:pPr>
      <w:r w:rsidRPr="00BF4F14">
        <w:rPr>
          <w:iCs/>
          <w:color w:val="000000" w:themeColor="text1"/>
        </w:rPr>
        <w:t xml:space="preserve">If you wish to claim confidentiality over any part of your representation, please identify why you are claiming confidentiality and how you </w:t>
      </w:r>
      <w:r w:rsidR="00CC5B7B" w:rsidRPr="00BF4F14">
        <w:rPr>
          <w:iCs/>
          <w:color w:val="000000" w:themeColor="text1"/>
        </w:rPr>
        <w:t xml:space="preserve">wish </w:t>
      </w:r>
      <w:r w:rsidRPr="00BF4F14">
        <w:rPr>
          <w:iCs/>
          <w:color w:val="000000" w:themeColor="text1"/>
        </w:rPr>
        <w:t xml:space="preserve">confidentiality to apply. </w:t>
      </w:r>
      <w:r w:rsidRPr="00BF4F14">
        <w:rPr>
          <w:color w:val="000000" w:themeColor="text1"/>
        </w:rPr>
        <w:t xml:space="preserve"> Representations will be provided to the Minister for the Environment and the Department of </w:t>
      </w:r>
      <w:r w:rsidR="002C2C16">
        <w:rPr>
          <w:color w:val="000000" w:themeColor="text1"/>
        </w:rPr>
        <w:t xml:space="preserve">Agriculture, Water and the </w:t>
      </w:r>
      <w:r w:rsidRPr="00BF4F14">
        <w:rPr>
          <w:color w:val="000000" w:themeColor="text1"/>
        </w:rPr>
        <w:t>Environment,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p w14:paraId="4371BD96" w14:textId="77777777" w:rsidR="00452F90" w:rsidRDefault="00452F90" w:rsidP="00E359FD">
      <w:pPr>
        <w:jc w:val="both"/>
        <w:rPr>
          <w:b/>
          <w:bCs/>
        </w:rPr>
      </w:pPr>
      <w:r>
        <w:rPr>
          <w:b/>
          <w:bCs/>
        </w:rPr>
        <w:t>Privacy notice</w:t>
      </w:r>
    </w:p>
    <w:p w14:paraId="7D83087E" w14:textId="77777777" w:rsidR="00452F90" w:rsidRDefault="00452F90" w:rsidP="00E359FD">
      <w:pPr>
        <w:jc w:val="both"/>
        <w:rPr>
          <w:color w:val="000000"/>
        </w:rPr>
      </w:pPr>
      <w:r>
        <w:rPr>
          <w:color w:val="000000"/>
        </w:rPr>
        <w:t>Personal information means information or an opinion about an identified individual, or an individual who is reasonably identifiable.</w:t>
      </w:r>
    </w:p>
    <w:p w14:paraId="26E9C448" w14:textId="0E05890B" w:rsidR="00452F90" w:rsidRDefault="00452F90" w:rsidP="00E359FD">
      <w:pPr>
        <w:jc w:val="both"/>
        <w:rPr>
          <w:color w:val="000000"/>
        </w:rPr>
      </w:pPr>
      <w:r>
        <w:rPr>
          <w:color w:val="000000"/>
        </w:rP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r>
        <w:rPr>
          <w:color w:val="000000"/>
        </w:rPr>
        <w:br/>
      </w:r>
      <w:r>
        <w:rPr>
          <w:color w:val="000000"/>
        </w:rPr>
        <w:br/>
        <w:t>By submitting a representation in response to the ‘</w:t>
      </w:r>
      <w:r w:rsidRPr="00BD476E">
        <w:rPr>
          <w:color w:val="000000"/>
        </w:rPr>
        <w:t>Notice of an application for the preservation and protection of a specified area, being</w:t>
      </w:r>
      <w:r>
        <w:rPr>
          <w:color w:val="000000"/>
        </w:rPr>
        <w:t xml:space="preserve"> </w:t>
      </w:r>
      <w:r w:rsidR="00E665C4">
        <w:rPr>
          <w:color w:val="000000"/>
        </w:rPr>
        <w:t>Lake Torrens,</w:t>
      </w:r>
      <w:r>
        <w:rPr>
          <w:color w:val="000000"/>
        </w:rPr>
        <w:t xml:space="preserve"> you consent to the collection of all personal information, including sensitive information, contained in your representation.</w:t>
      </w:r>
    </w:p>
    <w:p w14:paraId="711BD765" w14:textId="21560B1E" w:rsidR="00452F90" w:rsidRDefault="00452F90" w:rsidP="00452F90">
      <w:r>
        <w:lastRenderedPageBreak/>
        <w:t xml:space="preserve">I, </w:t>
      </w:r>
      <w:r w:rsidR="00E312A8">
        <w:rPr>
          <w:color w:val="000000" w:themeColor="text1"/>
        </w:rPr>
        <w:t>David Williams</w:t>
      </w:r>
      <w:r>
        <w:t>,</w:t>
      </w:r>
      <w:r w:rsidRPr="005D61CF">
        <w:t xml:space="preserve"> collect your personal information (as defined by the </w:t>
      </w:r>
      <w:r w:rsidRPr="005879E5">
        <w:rPr>
          <w:i/>
          <w:iCs/>
        </w:rPr>
        <w:t>Privacy Act 1988</w:t>
      </w:r>
      <w:r w:rsidR="00AA6945">
        <w:rPr>
          <w:i/>
          <w:iCs/>
        </w:rPr>
        <w:t xml:space="preserve"> </w:t>
      </w:r>
      <w:r w:rsidR="00AA6945">
        <w:t>(</w:t>
      </w:r>
      <w:proofErr w:type="spellStart"/>
      <w:r w:rsidR="00AA6945">
        <w:t>Cth</w:t>
      </w:r>
      <w:proofErr w:type="spellEnd"/>
      <w:r w:rsidR="00AA6945">
        <w:t>)</w:t>
      </w:r>
      <w:r w:rsidRPr="005D61CF">
        <w:t xml:space="preserve">) </w:t>
      </w:r>
      <w:r>
        <w:t>contained in your representation</w:t>
      </w:r>
      <w:r w:rsidRPr="005D61CF">
        <w:t xml:space="preserve"> for the purposes of </w:t>
      </w:r>
      <w:r>
        <w:t xml:space="preserve">consideration in drafting a report under section 10 of the </w:t>
      </w:r>
      <w:r w:rsidRPr="00E359FD">
        <w:t>Act</w:t>
      </w:r>
      <w:r>
        <w:t xml:space="preserve"> in relation the specified area and related purposes</w:t>
      </w:r>
      <w:r w:rsidRPr="005D61CF">
        <w:t xml:space="preserve">. If you </w:t>
      </w:r>
      <w:r>
        <w:t>do not</w:t>
      </w:r>
      <w:r w:rsidRPr="005D61CF">
        <w:t xml:space="preserve"> provide some or all of </w:t>
      </w:r>
      <w:r>
        <w:t>any</w:t>
      </w:r>
      <w:r w:rsidRPr="005D61CF">
        <w:t xml:space="preserve"> </w:t>
      </w:r>
      <w:r>
        <w:t xml:space="preserve">relevant </w:t>
      </w:r>
      <w:r w:rsidRPr="005D61CF">
        <w:t xml:space="preserve">personal information </w:t>
      </w:r>
      <w:r>
        <w:t>in your representation(s)</w:t>
      </w:r>
      <w:r w:rsidRPr="005D61CF">
        <w:t xml:space="preserve">, </w:t>
      </w:r>
      <w:r>
        <w:t>I may</w:t>
      </w:r>
      <w:r w:rsidRPr="005D61CF">
        <w:t xml:space="preserve"> be unable to </w:t>
      </w:r>
      <w:proofErr w:type="gramStart"/>
      <w:r>
        <w:t>fully and comprehensively consider your representation</w:t>
      </w:r>
      <w:proofErr w:type="gramEnd"/>
      <w:r>
        <w:t xml:space="preserve"> in the drafting of the report to be submitted for </w:t>
      </w:r>
      <w:r w:rsidR="00AA6945">
        <w:t xml:space="preserve">consideration by </w:t>
      </w:r>
      <w:r w:rsidR="00AA6945" w:rsidRPr="00AA6945">
        <w:t>the Minister responsible for the Department of Agriculture, Water and the Environment</w:t>
      </w:r>
      <w:r>
        <w:t>.</w:t>
      </w:r>
    </w:p>
    <w:p w14:paraId="54232458" w14:textId="5AC5D70D" w:rsidR="00452F90" w:rsidRDefault="002B7AB7" w:rsidP="00452F90">
      <w:r>
        <w:t xml:space="preserve">The </w:t>
      </w:r>
      <w:r w:rsidR="00452F90" w:rsidRPr="005D61CF">
        <w:t xml:space="preserve">Department of Agriculture, Water and the Environment </w:t>
      </w:r>
      <w:r w:rsidR="00452F90">
        <w:t>(</w:t>
      </w:r>
      <w:r w:rsidR="00452F90" w:rsidRPr="005879E5">
        <w:rPr>
          <w:b/>
          <w:bCs/>
        </w:rPr>
        <w:t>department</w:t>
      </w:r>
      <w:r w:rsidR="00452F90">
        <w:t xml:space="preserve">) </w:t>
      </w:r>
      <w:r w:rsidR="00452F90" w:rsidRPr="005D61CF">
        <w:t xml:space="preserve">collects your personal information (as defined by the </w:t>
      </w:r>
      <w:r w:rsidR="00452F90" w:rsidRPr="005879E5">
        <w:rPr>
          <w:i/>
          <w:iCs/>
        </w:rPr>
        <w:t>Privacy Act 1988</w:t>
      </w:r>
      <w:r w:rsidR="00AA6945">
        <w:t xml:space="preserve"> (</w:t>
      </w:r>
      <w:proofErr w:type="spellStart"/>
      <w:r w:rsidR="00AA6945">
        <w:t>Cth</w:t>
      </w:r>
      <w:proofErr w:type="spellEnd"/>
      <w:r w:rsidR="00AA6945">
        <w:t>)</w:t>
      </w:r>
      <w:r w:rsidR="00452F90" w:rsidRPr="005D61CF">
        <w:t xml:space="preserve">) </w:t>
      </w:r>
      <w:r w:rsidR="00452F90">
        <w:t>contained in your representation</w:t>
      </w:r>
      <w:r w:rsidR="00452F90" w:rsidRPr="005D61CF">
        <w:t xml:space="preserve"> for the purposes of </w:t>
      </w:r>
      <w:r w:rsidR="00452F90">
        <w:t xml:space="preserve">the Minister’s consideration in deciding whether to make a declaration under section 10 of the Act in relation to the specified area </w:t>
      </w:r>
      <w:r w:rsidR="00452F90" w:rsidRPr="005D61CF">
        <w:t xml:space="preserve">and related purposes. If you </w:t>
      </w:r>
      <w:r w:rsidR="00452F90">
        <w:t>do not</w:t>
      </w:r>
      <w:r w:rsidR="00452F90" w:rsidRPr="005D61CF">
        <w:t xml:space="preserve"> provide some or all of </w:t>
      </w:r>
      <w:r w:rsidR="00452F90">
        <w:t>any</w:t>
      </w:r>
      <w:r w:rsidR="00452F90" w:rsidRPr="005D61CF">
        <w:t xml:space="preserve"> </w:t>
      </w:r>
      <w:r w:rsidR="00452F90">
        <w:t xml:space="preserve">relevant </w:t>
      </w:r>
      <w:r w:rsidR="00452F90" w:rsidRPr="005D61CF">
        <w:t xml:space="preserve">personal information </w:t>
      </w:r>
      <w:r w:rsidR="00452F90">
        <w:t>in your representation(s)</w:t>
      </w:r>
      <w:r w:rsidR="00452F90" w:rsidRPr="005D61CF">
        <w:t xml:space="preserve">, </w:t>
      </w:r>
      <w:r w:rsidR="00452F90">
        <w:t xml:space="preserve">the Minister may </w:t>
      </w:r>
      <w:r w:rsidR="00452F90" w:rsidRPr="005D61CF">
        <w:t xml:space="preserve">be unable to </w:t>
      </w:r>
      <w:proofErr w:type="gramStart"/>
      <w:r w:rsidR="00452F90">
        <w:t>fully and comprehensively consider your representation</w:t>
      </w:r>
      <w:proofErr w:type="gramEnd"/>
      <w:r w:rsidR="00452F90">
        <w:t xml:space="preserve"> in deciding whether to make a declaration under section 10 of the Act in relation to the specified area. </w:t>
      </w:r>
    </w:p>
    <w:p w14:paraId="6336181D" w14:textId="632E2AB4" w:rsidR="00452F90" w:rsidRDefault="00452F90" w:rsidP="00452F90">
      <w:r w:rsidRPr="00B54A91">
        <w:t xml:space="preserve">The department may disclose your personal information to </w:t>
      </w:r>
      <w:r>
        <w:t>the Minister</w:t>
      </w:r>
      <w:r w:rsidRPr="00B54A91">
        <w:t>,</w:t>
      </w:r>
      <w:r>
        <w:t xml:space="preserve"> parties that may be </w:t>
      </w:r>
      <w:r w:rsidR="002B7AB7">
        <w:t>a</w:t>
      </w:r>
      <w:r>
        <w:t xml:space="preserve">ffected by a decision of the Minister under section 10 of the Act (to meet procedural fairness requirements), </w:t>
      </w:r>
      <w:r w:rsidRPr="00B54A91">
        <w:t xml:space="preserve">and other Australian government agencies, persons or organisations where necessary for the above purposes, provided the disclosure is consistent with relevant laws, in particular the </w:t>
      </w:r>
      <w:r w:rsidRPr="003255E1">
        <w:rPr>
          <w:i/>
          <w:iCs/>
        </w:rPr>
        <w:t>Privacy Act 1988</w:t>
      </w:r>
      <w:r w:rsidR="00AA6945">
        <w:t xml:space="preserve"> (</w:t>
      </w:r>
      <w:proofErr w:type="spellStart"/>
      <w:r w:rsidR="00AA6945">
        <w:t>Cth</w:t>
      </w:r>
      <w:proofErr w:type="spellEnd"/>
      <w:r w:rsidR="00AA6945">
        <w:t>)</w:t>
      </w:r>
      <w:r w:rsidRPr="00B54A91">
        <w:t>. Your personal information will be used and stored in accordance with the Australian Privacy Principles.</w:t>
      </w:r>
    </w:p>
    <w:p w14:paraId="2D47E9B4" w14:textId="7D291CB8" w:rsidR="00452F90" w:rsidRDefault="00452F90" w:rsidP="00452F90">
      <w:r>
        <w:t xml:space="preserve">By submitting a representation, you consent to the disclosure of all personal information contained in your representation to the Minister and parties that may be </w:t>
      </w:r>
      <w:r w:rsidR="002B7AB7">
        <w:t>a</w:t>
      </w:r>
      <w:r>
        <w:t xml:space="preserve">ffected by the decision of the Minister under section 10 of the Act. </w:t>
      </w:r>
    </w:p>
    <w:p w14:paraId="494DA9A3" w14:textId="1D17D648" w:rsidR="00452F90" w:rsidRPr="00492ECD" w:rsidRDefault="00452F90" w:rsidP="00452F90">
      <w:pPr>
        <w:rPr>
          <w:bCs/>
        </w:rPr>
      </w:pPr>
      <w:r>
        <w:rPr>
          <w:color w:val="000000"/>
        </w:rPr>
        <w:t>See the department's </w:t>
      </w:r>
      <w:hyperlink r:id="rId14" w:history="1">
        <w:r>
          <w:rPr>
            <w:rStyle w:val="Hyperlink"/>
            <w:color w:val="165788"/>
          </w:rPr>
          <w:t>Privacy Policy</w:t>
        </w:r>
      </w:hyperlink>
      <w:r>
        <w:rPr>
          <w:color w:val="000000"/>
        </w:rPr>
        <w:t> to learn more about accessing or correcting personal information or making a complaint. Alternatively, telephone the department on +61 2 627</w:t>
      </w:r>
      <w:r w:rsidRPr="005E4DFF">
        <w:rPr>
          <w:rStyle w:val="Strong"/>
          <w:b w:val="0"/>
          <w:bCs w:val="0"/>
          <w:color w:val="000000"/>
        </w:rPr>
        <w:t>2 3933</w:t>
      </w:r>
      <w:r w:rsidR="00492ECD">
        <w:rPr>
          <w:b/>
          <w:color w:val="000000"/>
        </w:rPr>
        <w:t xml:space="preserve"> </w:t>
      </w:r>
      <w:r w:rsidR="00492ECD" w:rsidRPr="00492ECD">
        <w:rPr>
          <w:bCs/>
          <w:color w:val="000000"/>
        </w:rPr>
        <w:t>and ask for the Privacy Policy Team.</w:t>
      </w:r>
    </w:p>
    <w:p w14:paraId="503511F7" w14:textId="77777777" w:rsidR="004B2753" w:rsidRPr="00BF4F14" w:rsidRDefault="00C310FB" w:rsidP="00683388">
      <w:pPr>
        <w:jc w:val="both"/>
        <w:rPr>
          <w:color w:val="FF0000"/>
        </w:rPr>
      </w:pPr>
    </w:p>
    <w:sectPr w:rsidR="004B2753" w:rsidRPr="00BF4F14"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F0A0" w14:textId="77777777" w:rsidR="001C3B84" w:rsidRDefault="001C3B84">
      <w:pPr>
        <w:spacing w:after="0" w:line="240" w:lineRule="auto"/>
      </w:pPr>
      <w:r>
        <w:separator/>
      </w:r>
    </w:p>
  </w:endnote>
  <w:endnote w:type="continuationSeparator" w:id="0">
    <w:p w14:paraId="183E9774" w14:textId="77777777" w:rsidR="001C3B84" w:rsidRDefault="001C3B84">
      <w:pPr>
        <w:spacing w:after="0" w:line="240" w:lineRule="auto"/>
      </w:pPr>
      <w:r>
        <w:continuationSeparator/>
      </w:r>
    </w:p>
  </w:endnote>
  <w:endnote w:type="continuationNotice" w:id="1">
    <w:p w14:paraId="572E0845" w14:textId="77777777" w:rsidR="001C3B84" w:rsidRDefault="001C3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8201" w14:textId="77777777" w:rsidR="001C3B84" w:rsidRDefault="001C3B84">
      <w:pPr>
        <w:spacing w:after="0" w:line="240" w:lineRule="auto"/>
      </w:pPr>
      <w:r>
        <w:separator/>
      </w:r>
    </w:p>
  </w:footnote>
  <w:footnote w:type="continuationSeparator" w:id="0">
    <w:p w14:paraId="39729FF7" w14:textId="77777777" w:rsidR="001C3B84" w:rsidRDefault="001C3B84">
      <w:pPr>
        <w:spacing w:after="0" w:line="240" w:lineRule="auto"/>
      </w:pPr>
      <w:r>
        <w:continuationSeparator/>
      </w:r>
    </w:p>
  </w:footnote>
  <w:footnote w:type="continuationNotice" w:id="1">
    <w:p w14:paraId="3E925129" w14:textId="77777777" w:rsidR="001C3B84" w:rsidRDefault="001C3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15489F" w14:paraId="64317C44" w14:textId="77777777" w:rsidTr="00E524E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D375CC2" w14:textId="77777777" w:rsidR="00753C4D" w:rsidRPr="00CE796A" w:rsidRDefault="00B1370E"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CE1B0BD" wp14:editId="63A82E8F">
                <wp:extent cx="702945" cy="544195"/>
                <wp:effectExtent l="0" t="0" r="0" b="8255"/>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FEE7F6D" w14:textId="77777777" w:rsidR="00753C4D" w:rsidRPr="00CE796A" w:rsidRDefault="00B1370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B9B69AB" w14:textId="77777777" w:rsidR="00753C4D" w:rsidRPr="00CE796A" w:rsidRDefault="00B1370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5489F" w14:paraId="2512788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97930EA" w14:textId="77777777" w:rsidR="00753C4D" w:rsidRPr="00CE796A" w:rsidRDefault="00B1370E"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95676A6" w14:textId="77777777" w:rsidR="00753C4D" w:rsidRPr="00840A06" w:rsidRDefault="00B1370E" w:rsidP="00840A06">
          <w:pPr>
            <w:spacing w:after="0"/>
            <w:jc w:val="right"/>
            <w:rPr>
              <w:rFonts w:ascii="Arial" w:hAnsi="Arial" w:cs="Arial"/>
              <w:b/>
              <w:sz w:val="24"/>
              <w:szCs w:val="24"/>
            </w:rPr>
          </w:pPr>
          <w:r w:rsidRPr="00840A06">
            <w:rPr>
              <w:rFonts w:ascii="Arial" w:hAnsi="Arial" w:cs="Arial"/>
              <w:b/>
              <w:sz w:val="24"/>
              <w:szCs w:val="24"/>
            </w:rPr>
            <w:t>                  </w:t>
          </w:r>
        </w:p>
      </w:tc>
    </w:tr>
    <w:bookmarkEnd w:id="0"/>
  </w:tbl>
  <w:p w14:paraId="50A68BB0" w14:textId="77777777" w:rsidR="00753C4D" w:rsidRPr="003A707F" w:rsidRDefault="00C310FB" w:rsidP="00F40885">
    <w:pPr>
      <w:pStyle w:val="Header"/>
      <w:rPr>
        <w:sz w:val="2"/>
        <w:szCs w:val="2"/>
      </w:rPr>
    </w:pPr>
  </w:p>
  <w:p w14:paraId="2049C511" w14:textId="77777777" w:rsidR="00753C4D" w:rsidRPr="00F40885" w:rsidRDefault="00C310F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841D5"/>
    <w:multiLevelType w:val="hybridMultilevel"/>
    <w:tmpl w:val="76482152"/>
    <w:lvl w:ilvl="0" w:tplc="7FAC6724">
      <w:start w:val="1"/>
      <w:numFmt w:val="bullet"/>
      <w:lvlText w:val=""/>
      <w:lvlJc w:val="left"/>
      <w:pPr>
        <w:ind w:left="765" w:hanging="360"/>
      </w:pPr>
      <w:rPr>
        <w:rFonts w:ascii="Symbol" w:hAnsi="Symbol" w:hint="default"/>
      </w:rPr>
    </w:lvl>
    <w:lvl w:ilvl="1" w:tplc="5F885AB2" w:tentative="1">
      <w:start w:val="1"/>
      <w:numFmt w:val="bullet"/>
      <w:lvlText w:val="o"/>
      <w:lvlJc w:val="left"/>
      <w:pPr>
        <w:ind w:left="1485" w:hanging="360"/>
      </w:pPr>
      <w:rPr>
        <w:rFonts w:ascii="Courier New" w:hAnsi="Courier New" w:cs="Courier New" w:hint="default"/>
      </w:rPr>
    </w:lvl>
    <w:lvl w:ilvl="2" w:tplc="CB447150" w:tentative="1">
      <w:start w:val="1"/>
      <w:numFmt w:val="bullet"/>
      <w:lvlText w:val=""/>
      <w:lvlJc w:val="left"/>
      <w:pPr>
        <w:ind w:left="2205" w:hanging="360"/>
      </w:pPr>
      <w:rPr>
        <w:rFonts w:ascii="Wingdings" w:hAnsi="Wingdings" w:hint="default"/>
      </w:rPr>
    </w:lvl>
    <w:lvl w:ilvl="3" w:tplc="82F80C86" w:tentative="1">
      <w:start w:val="1"/>
      <w:numFmt w:val="bullet"/>
      <w:lvlText w:val=""/>
      <w:lvlJc w:val="left"/>
      <w:pPr>
        <w:ind w:left="2925" w:hanging="360"/>
      </w:pPr>
      <w:rPr>
        <w:rFonts w:ascii="Symbol" w:hAnsi="Symbol" w:hint="default"/>
      </w:rPr>
    </w:lvl>
    <w:lvl w:ilvl="4" w:tplc="BE2E5A0A" w:tentative="1">
      <w:start w:val="1"/>
      <w:numFmt w:val="bullet"/>
      <w:lvlText w:val="o"/>
      <w:lvlJc w:val="left"/>
      <w:pPr>
        <w:ind w:left="3645" w:hanging="360"/>
      </w:pPr>
      <w:rPr>
        <w:rFonts w:ascii="Courier New" w:hAnsi="Courier New" w:cs="Courier New" w:hint="default"/>
      </w:rPr>
    </w:lvl>
    <w:lvl w:ilvl="5" w:tplc="B21A4410" w:tentative="1">
      <w:start w:val="1"/>
      <w:numFmt w:val="bullet"/>
      <w:lvlText w:val=""/>
      <w:lvlJc w:val="left"/>
      <w:pPr>
        <w:ind w:left="4365" w:hanging="360"/>
      </w:pPr>
      <w:rPr>
        <w:rFonts w:ascii="Wingdings" w:hAnsi="Wingdings" w:hint="default"/>
      </w:rPr>
    </w:lvl>
    <w:lvl w:ilvl="6" w:tplc="8AC89572" w:tentative="1">
      <w:start w:val="1"/>
      <w:numFmt w:val="bullet"/>
      <w:lvlText w:val=""/>
      <w:lvlJc w:val="left"/>
      <w:pPr>
        <w:ind w:left="5085" w:hanging="360"/>
      </w:pPr>
      <w:rPr>
        <w:rFonts w:ascii="Symbol" w:hAnsi="Symbol" w:hint="default"/>
      </w:rPr>
    </w:lvl>
    <w:lvl w:ilvl="7" w:tplc="C80648E2" w:tentative="1">
      <w:start w:val="1"/>
      <w:numFmt w:val="bullet"/>
      <w:lvlText w:val="o"/>
      <w:lvlJc w:val="left"/>
      <w:pPr>
        <w:ind w:left="5805" w:hanging="360"/>
      </w:pPr>
      <w:rPr>
        <w:rFonts w:ascii="Courier New" w:hAnsi="Courier New" w:cs="Courier New" w:hint="default"/>
      </w:rPr>
    </w:lvl>
    <w:lvl w:ilvl="8" w:tplc="52F85C9C" w:tentative="1">
      <w:start w:val="1"/>
      <w:numFmt w:val="bullet"/>
      <w:lvlText w:val=""/>
      <w:lvlJc w:val="left"/>
      <w:pPr>
        <w:ind w:left="6525" w:hanging="360"/>
      </w:pPr>
      <w:rPr>
        <w:rFonts w:ascii="Wingdings" w:hAnsi="Wingdings" w:hint="default"/>
      </w:rPr>
    </w:lvl>
  </w:abstractNum>
  <w:abstractNum w:abstractNumId="2" w15:restartNumberingAfterBreak="0">
    <w:nsid w:val="11D07DA1"/>
    <w:multiLevelType w:val="hybridMultilevel"/>
    <w:tmpl w:val="EC4EF678"/>
    <w:lvl w:ilvl="0" w:tplc="790C2020">
      <w:start w:val="1"/>
      <w:numFmt w:val="bullet"/>
      <w:lvlText w:val=""/>
      <w:lvlJc w:val="left"/>
      <w:pPr>
        <w:ind w:left="720" w:hanging="360"/>
      </w:pPr>
      <w:rPr>
        <w:rFonts w:ascii="Symbol" w:hAnsi="Symbol" w:hint="default"/>
      </w:rPr>
    </w:lvl>
    <w:lvl w:ilvl="1" w:tplc="DE308624" w:tentative="1">
      <w:start w:val="1"/>
      <w:numFmt w:val="bullet"/>
      <w:lvlText w:val="o"/>
      <w:lvlJc w:val="left"/>
      <w:pPr>
        <w:ind w:left="1440" w:hanging="360"/>
      </w:pPr>
      <w:rPr>
        <w:rFonts w:ascii="Courier New" w:hAnsi="Courier New" w:hint="default"/>
      </w:rPr>
    </w:lvl>
    <w:lvl w:ilvl="2" w:tplc="7CBCC5BA" w:tentative="1">
      <w:start w:val="1"/>
      <w:numFmt w:val="bullet"/>
      <w:lvlText w:val=""/>
      <w:lvlJc w:val="left"/>
      <w:pPr>
        <w:ind w:left="2160" w:hanging="360"/>
      </w:pPr>
      <w:rPr>
        <w:rFonts w:ascii="Wingdings" w:hAnsi="Wingdings" w:hint="default"/>
      </w:rPr>
    </w:lvl>
    <w:lvl w:ilvl="3" w:tplc="E470531C" w:tentative="1">
      <w:start w:val="1"/>
      <w:numFmt w:val="bullet"/>
      <w:lvlText w:val=""/>
      <w:lvlJc w:val="left"/>
      <w:pPr>
        <w:ind w:left="2880" w:hanging="360"/>
      </w:pPr>
      <w:rPr>
        <w:rFonts w:ascii="Symbol" w:hAnsi="Symbol" w:hint="default"/>
      </w:rPr>
    </w:lvl>
    <w:lvl w:ilvl="4" w:tplc="C95C6132" w:tentative="1">
      <w:start w:val="1"/>
      <w:numFmt w:val="bullet"/>
      <w:lvlText w:val="o"/>
      <w:lvlJc w:val="left"/>
      <w:pPr>
        <w:ind w:left="3600" w:hanging="360"/>
      </w:pPr>
      <w:rPr>
        <w:rFonts w:ascii="Courier New" w:hAnsi="Courier New" w:hint="default"/>
      </w:rPr>
    </w:lvl>
    <w:lvl w:ilvl="5" w:tplc="5162918A" w:tentative="1">
      <w:start w:val="1"/>
      <w:numFmt w:val="bullet"/>
      <w:lvlText w:val=""/>
      <w:lvlJc w:val="left"/>
      <w:pPr>
        <w:ind w:left="4320" w:hanging="360"/>
      </w:pPr>
      <w:rPr>
        <w:rFonts w:ascii="Wingdings" w:hAnsi="Wingdings" w:hint="default"/>
      </w:rPr>
    </w:lvl>
    <w:lvl w:ilvl="6" w:tplc="0686AC1A" w:tentative="1">
      <w:start w:val="1"/>
      <w:numFmt w:val="bullet"/>
      <w:lvlText w:val=""/>
      <w:lvlJc w:val="left"/>
      <w:pPr>
        <w:ind w:left="5040" w:hanging="360"/>
      </w:pPr>
      <w:rPr>
        <w:rFonts w:ascii="Symbol" w:hAnsi="Symbol" w:hint="default"/>
      </w:rPr>
    </w:lvl>
    <w:lvl w:ilvl="7" w:tplc="EB360FE0" w:tentative="1">
      <w:start w:val="1"/>
      <w:numFmt w:val="bullet"/>
      <w:lvlText w:val="o"/>
      <w:lvlJc w:val="left"/>
      <w:pPr>
        <w:ind w:left="5760" w:hanging="360"/>
      </w:pPr>
      <w:rPr>
        <w:rFonts w:ascii="Courier New" w:hAnsi="Courier New" w:hint="default"/>
      </w:rPr>
    </w:lvl>
    <w:lvl w:ilvl="8" w:tplc="63C4F3FE" w:tentative="1">
      <w:start w:val="1"/>
      <w:numFmt w:val="bullet"/>
      <w:lvlText w:val=""/>
      <w:lvlJc w:val="left"/>
      <w:pPr>
        <w:ind w:left="6480" w:hanging="360"/>
      </w:pPr>
      <w:rPr>
        <w:rFonts w:ascii="Wingdings" w:hAnsi="Wingdings" w:hint="default"/>
      </w:rPr>
    </w:lvl>
  </w:abstractNum>
  <w:abstractNum w:abstractNumId="3" w15:restartNumberingAfterBreak="0">
    <w:nsid w:val="1BD86989"/>
    <w:multiLevelType w:val="hybridMultilevel"/>
    <w:tmpl w:val="EEE8C554"/>
    <w:lvl w:ilvl="0" w:tplc="A7608BF2">
      <w:start w:val="1"/>
      <w:numFmt w:val="decimal"/>
      <w:lvlText w:val="%1."/>
      <w:lvlJc w:val="left"/>
      <w:pPr>
        <w:ind w:left="765" w:hanging="360"/>
      </w:pPr>
    </w:lvl>
    <w:lvl w:ilvl="1" w:tplc="617C4CB8" w:tentative="1">
      <w:start w:val="1"/>
      <w:numFmt w:val="lowerLetter"/>
      <w:lvlText w:val="%2."/>
      <w:lvlJc w:val="left"/>
      <w:pPr>
        <w:ind w:left="1485" w:hanging="360"/>
      </w:pPr>
    </w:lvl>
    <w:lvl w:ilvl="2" w:tplc="BFEC30C8" w:tentative="1">
      <w:start w:val="1"/>
      <w:numFmt w:val="lowerRoman"/>
      <w:lvlText w:val="%3."/>
      <w:lvlJc w:val="right"/>
      <w:pPr>
        <w:ind w:left="2205" w:hanging="180"/>
      </w:pPr>
    </w:lvl>
    <w:lvl w:ilvl="3" w:tplc="E9143902" w:tentative="1">
      <w:start w:val="1"/>
      <w:numFmt w:val="decimal"/>
      <w:lvlText w:val="%4."/>
      <w:lvlJc w:val="left"/>
      <w:pPr>
        <w:ind w:left="2925" w:hanging="360"/>
      </w:pPr>
    </w:lvl>
    <w:lvl w:ilvl="4" w:tplc="6EB49288" w:tentative="1">
      <w:start w:val="1"/>
      <w:numFmt w:val="lowerLetter"/>
      <w:lvlText w:val="%5."/>
      <w:lvlJc w:val="left"/>
      <w:pPr>
        <w:ind w:left="3645" w:hanging="360"/>
      </w:pPr>
    </w:lvl>
    <w:lvl w:ilvl="5" w:tplc="EFAAD092" w:tentative="1">
      <w:start w:val="1"/>
      <w:numFmt w:val="lowerRoman"/>
      <w:lvlText w:val="%6."/>
      <w:lvlJc w:val="right"/>
      <w:pPr>
        <w:ind w:left="4365" w:hanging="180"/>
      </w:pPr>
    </w:lvl>
    <w:lvl w:ilvl="6" w:tplc="F46EA4A4" w:tentative="1">
      <w:start w:val="1"/>
      <w:numFmt w:val="decimal"/>
      <w:lvlText w:val="%7."/>
      <w:lvlJc w:val="left"/>
      <w:pPr>
        <w:ind w:left="5085" w:hanging="360"/>
      </w:pPr>
    </w:lvl>
    <w:lvl w:ilvl="7" w:tplc="B008984A" w:tentative="1">
      <w:start w:val="1"/>
      <w:numFmt w:val="lowerLetter"/>
      <w:lvlText w:val="%8."/>
      <w:lvlJc w:val="left"/>
      <w:pPr>
        <w:ind w:left="5805" w:hanging="360"/>
      </w:pPr>
    </w:lvl>
    <w:lvl w:ilvl="8" w:tplc="F5F41EC6" w:tentative="1">
      <w:start w:val="1"/>
      <w:numFmt w:val="lowerRoman"/>
      <w:lvlText w:val="%9."/>
      <w:lvlJc w:val="right"/>
      <w:pPr>
        <w:ind w:left="6525" w:hanging="180"/>
      </w:pPr>
    </w:lvl>
  </w:abstractNum>
  <w:abstractNum w:abstractNumId="4"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5" w15:restartNumberingAfterBreak="0">
    <w:nsid w:val="2FAB5E05"/>
    <w:multiLevelType w:val="hybridMultilevel"/>
    <w:tmpl w:val="567073FA"/>
    <w:lvl w:ilvl="0" w:tplc="DABE3DB0">
      <w:start w:val="1"/>
      <w:numFmt w:val="bullet"/>
      <w:lvlText w:val=""/>
      <w:lvlJc w:val="left"/>
      <w:pPr>
        <w:ind w:left="720" w:hanging="360"/>
      </w:pPr>
      <w:rPr>
        <w:rFonts w:ascii="Symbol" w:hAnsi="Symbol" w:hint="default"/>
      </w:rPr>
    </w:lvl>
    <w:lvl w:ilvl="1" w:tplc="F3824266">
      <w:start w:val="1"/>
      <w:numFmt w:val="bullet"/>
      <w:lvlText w:val="o"/>
      <w:lvlJc w:val="left"/>
      <w:pPr>
        <w:ind w:left="1440" w:hanging="360"/>
      </w:pPr>
      <w:rPr>
        <w:rFonts w:ascii="Courier New" w:hAnsi="Courier New" w:cs="Courier New" w:hint="default"/>
      </w:rPr>
    </w:lvl>
    <w:lvl w:ilvl="2" w:tplc="D24C35EA">
      <w:start w:val="1"/>
      <w:numFmt w:val="bullet"/>
      <w:lvlText w:val=""/>
      <w:lvlJc w:val="left"/>
      <w:pPr>
        <w:ind w:left="2160" w:hanging="360"/>
      </w:pPr>
      <w:rPr>
        <w:rFonts w:ascii="Wingdings" w:hAnsi="Wingdings" w:hint="default"/>
      </w:rPr>
    </w:lvl>
    <w:lvl w:ilvl="3" w:tplc="BA82C44E">
      <w:start w:val="1"/>
      <w:numFmt w:val="bullet"/>
      <w:lvlText w:val=""/>
      <w:lvlJc w:val="left"/>
      <w:pPr>
        <w:ind w:left="2880" w:hanging="360"/>
      </w:pPr>
      <w:rPr>
        <w:rFonts w:ascii="Symbol" w:hAnsi="Symbol" w:hint="default"/>
      </w:rPr>
    </w:lvl>
    <w:lvl w:ilvl="4" w:tplc="928A5438">
      <w:start w:val="1"/>
      <w:numFmt w:val="bullet"/>
      <w:lvlText w:val="o"/>
      <w:lvlJc w:val="left"/>
      <w:pPr>
        <w:ind w:left="3600" w:hanging="360"/>
      </w:pPr>
      <w:rPr>
        <w:rFonts w:ascii="Courier New" w:hAnsi="Courier New" w:cs="Courier New" w:hint="default"/>
      </w:rPr>
    </w:lvl>
    <w:lvl w:ilvl="5" w:tplc="4BE88BA4">
      <w:start w:val="1"/>
      <w:numFmt w:val="bullet"/>
      <w:lvlText w:val=""/>
      <w:lvlJc w:val="left"/>
      <w:pPr>
        <w:ind w:left="4320" w:hanging="360"/>
      </w:pPr>
      <w:rPr>
        <w:rFonts w:ascii="Wingdings" w:hAnsi="Wingdings" w:hint="default"/>
      </w:rPr>
    </w:lvl>
    <w:lvl w:ilvl="6" w:tplc="9138AF1C">
      <w:start w:val="1"/>
      <w:numFmt w:val="bullet"/>
      <w:lvlText w:val=""/>
      <w:lvlJc w:val="left"/>
      <w:pPr>
        <w:ind w:left="5040" w:hanging="360"/>
      </w:pPr>
      <w:rPr>
        <w:rFonts w:ascii="Symbol" w:hAnsi="Symbol" w:hint="default"/>
      </w:rPr>
    </w:lvl>
    <w:lvl w:ilvl="7" w:tplc="416AFCCE">
      <w:start w:val="1"/>
      <w:numFmt w:val="bullet"/>
      <w:lvlText w:val="o"/>
      <w:lvlJc w:val="left"/>
      <w:pPr>
        <w:ind w:left="5760" w:hanging="360"/>
      </w:pPr>
      <w:rPr>
        <w:rFonts w:ascii="Courier New" w:hAnsi="Courier New" w:cs="Courier New" w:hint="default"/>
      </w:rPr>
    </w:lvl>
    <w:lvl w:ilvl="8" w:tplc="02C6B266">
      <w:start w:val="1"/>
      <w:numFmt w:val="bullet"/>
      <w:lvlText w:val=""/>
      <w:lvlJc w:val="left"/>
      <w:pPr>
        <w:ind w:left="6480" w:hanging="360"/>
      </w:pPr>
      <w:rPr>
        <w:rFonts w:ascii="Wingdings" w:hAnsi="Wingdings" w:hint="default"/>
      </w:rPr>
    </w:lvl>
  </w:abstractNum>
  <w:abstractNum w:abstractNumId="6"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7" w15:restartNumberingAfterBreak="0">
    <w:nsid w:val="35CB677E"/>
    <w:multiLevelType w:val="hybridMultilevel"/>
    <w:tmpl w:val="30B04F36"/>
    <w:lvl w:ilvl="0" w:tplc="000E8A38">
      <w:start w:val="1"/>
      <w:numFmt w:val="bullet"/>
      <w:lvlText w:val=""/>
      <w:lvlJc w:val="left"/>
      <w:pPr>
        <w:ind w:left="720" w:hanging="360"/>
      </w:pPr>
      <w:rPr>
        <w:rFonts w:ascii="Symbol" w:hAnsi="Symbol" w:hint="default"/>
      </w:rPr>
    </w:lvl>
    <w:lvl w:ilvl="1" w:tplc="1BA6F6B4" w:tentative="1">
      <w:start w:val="1"/>
      <w:numFmt w:val="bullet"/>
      <w:lvlText w:val="o"/>
      <w:lvlJc w:val="left"/>
      <w:pPr>
        <w:ind w:left="1440" w:hanging="360"/>
      </w:pPr>
      <w:rPr>
        <w:rFonts w:ascii="Courier New" w:hAnsi="Courier New" w:cs="Courier New" w:hint="default"/>
      </w:rPr>
    </w:lvl>
    <w:lvl w:ilvl="2" w:tplc="176E35D0" w:tentative="1">
      <w:start w:val="1"/>
      <w:numFmt w:val="bullet"/>
      <w:lvlText w:val=""/>
      <w:lvlJc w:val="left"/>
      <w:pPr>
        <w:ind w:left="2160" w:hanging="360"/>
      </w:pPr>
      <w:rPr>
        <w:rFonts w:ascii="Wingdings" w:hAnsi="Wingdings" w:hint="default"/>
      </w:rPr>
    </w:lvl>
    <w:lvl w:ilvl="3" w:tplc="F126C5E4" w:tentative="1">
      <w:start w:val="1"/>
      <w:numFmt w:val="bullet"/>
      <w:lvlText w:val=""/>
      <w:lvlJc w:val="left"/>
      <w:pPr>
        <w:ind w:left="2880" w:hanging="360"/>
      </w:pPr>
      <w:rPr>
        <w:rFonts w:ascii="Symbol" w:hAnsi="Symbol" w:hint="default"/>
      </w:rPr>
    </w:lvl>
    <w:lvl w:ilvl="4" w:tplc="43CA1404" w:tentative="1">
      <w:start w:val="1"/>
      <w:numFmt w:val="bullet"/>
      <w:lvlText w:val="o"/>
      <w:lvlJc w:val="left"/>
      <w:pPr>
        <w:ind w:left="3600" w:hanging="360"/>
      </w:pPr>
      <w:rPr>
        <w:rFonts w:ascii="Courier New" w:hAnsi="Courier New" w:cs="Courier New" w:hint="default"/>
      </w:rPr>
    </w:lvl>
    <w:lvl w:ilvl="5" w:tplc="32FC7A7E" w:tentative="1">
      <w:start w:val="1"/>
      <w:numFmt w:val="bullet"/>
      <w:lvlText w:val=""/>
      <w:lvlJc w:val="left"/>
      <w:pPr>
        <w:ind w:left="4320" w:hanging="360"/>
      </w:pPr>
      <w:rPr>
        <w:rFonts w:ascii="Wingdings" w:hAnsi="Wingdings" w:hint="default"/>
      </w:rPr>
    </w:lvl>
    <w:lvl w:ilvl="6" w:tplc="B50E7A42" w:tentative="1">
      <w:start w:val="1"/>
      <w:numFmt w:val="bullet"/>
      <w:lvlText w:val=""/>
      <w:lvlJc w:val="left"/>
      <w:pPr>
        <w:ind w:left="5040" w:hanging="360"/>
      </w:pPr>
      <w:rPr>
        <w:rFonts w:ascii="Symbol" w:hAnsi="Symbol" w:hint="default"/>
      </w:rPr>
    </w:lvl>
    <w:lvl w:ilvl="7" w:tplc="A39AC61E" w:tentative="1">
      <w:start w:val="1"/>
      <w:numFmt w:val="bullet"/>
      <w:lvlText w:val="o"/>
      <w:lvlJc w:val="left"/>
      <w:pPr>
        <w:ind w:left="5760" w:hanging="360"/>
      </w:pPr>
      <w:rPr>
        <w:rFonts w:ascii="Courier New" w:hAnsi="Courier New" w:cs="Courier New" w:hint="default"/>
      </w:rPr>
    </w:lvl>
    <w:lvl w:ilvl="8" w:tplc="E8D4C11C" w:tentative="1">
      <w:start w:val="1"/>
      <w:numFmt w:val="bullet"/>
      <w:lvlText w:val=""/>
      <w:lvlJc w:val="left"/>
      <w:pPr>
        <w:ind w:left="6480" w:hanging="360"/>
      </w:pPr>
      <w:rPr>
        <w:rFonts w:ascii="Wingdings" w:hAnsi="Wingdings" w:hint="default"/>
      </w:rPr>
    </w:lvl>
  </w:abstractNum>
  <w:abstractNum w:abstractNumId="8" w15:restartNumberingAfterBreak="0">
    <w:nsid w:val="51AB5288"/>
    <w:multiLevelType w:val="hybridMultilevel"/>
    <w:tmpl w:val="2FF88708"/>
    <w:lvl w:ilvl="0" w:tplc="92BE19E0">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F12E70"/>
    <w:multiLevelType w:val="hybridMultilevel"/>
    <w:tmpl w:val="5992B11A"/>
    <w:lvl w:ilvl="0" w:tplc="C89A66A8">
      <w:start w:val="1"/>
      <w:numFmt w:val="bullet"/>
      <w:lvlText w:val=""/>
      <w:lvlJc w:val="left"/>
      <w:pPr>
        <w:ind w:left="720" w:hanging="360"/>
      </w:pPr>
      <w:rPr>
        <w:rFonts w:ascii="Symbol" w:hAnsi="Symbol" w:hint="default"/>
      </w:rPr>
    </w:lvl>
    <w:lvl w:ilvl="1" w:tplc="BE38DDA2" w:tentative="1">
      <w:start w:val="1"/>
      <w:numFmt w:val="bullet"/>
      <w:lvlText w:val="o"/>
      <w:lvlJc w:val="left"/>
      <w:pPr>
        <w:ind w:left="1440" w:hanging="360"/>
      </w:pPr>
      <w:rPr>
        <w:rFonts w:ascii="Courier New" w:hAnsi="Courier New" w:cs="Courier New" w:hint="default"/>
      </w:rPr>
    </w:lvl>
    <w:lvl w:ilvl="2" w:tplc="199E2754" w:tentative="1">
      <w:start w:val="1"/>
      <w:numFmt w:val="bullet"/>
      <w:lvlText w:val=""/>
      <w:lvlJc w:val="left"/>
      <w:pPr>
        <w:ind w:left="2160" w:hanging="360"/>
      </w:pPr>
      <w:rPr>
        <w:rFonts w:ascii="Wingdings" w:hAnsi="Wingdings" w:hint="default"/>
      </w:rPr>
    </w:lvl>
    <w:lvl w:ilvl="3" w:tplc="3ACE728A" w:tentative="1">
      <w:start w:val="1"/>
      <w:numFmt w:val="bullet"/>
      <w:lvlText w:val=""/>
      <w:lvlJc w:val="left"/>
      <w:pPr>
        <w:ind w:left="2880" w:hanging="360"/>
      </w:pPr>
      <w:rPr>
        <w:rFonts w:ascii="Symbol" w:hAnsi="Symbol" w:hint="default"/>
      </w:rPr>
    </w:lvl>
    <w:lvl w:ilvl="4" w:tplc="72DCC4B0" w:tentative="1">
      <w:start w:val="1"/>
      <w:numFmt w:val="bullet"/>
      <w:lvlText w:val="o"/>
      <w:lvlJc w:val="left"/>
      <w:pPr>
        <w:ind w:left="3600" w:hanging="360"/>
      </w:pPr>
      <w:rPr>
        <w:rFonts w:ascii="Courier New" w:hAnsi="Courier New" w:cs="Courier New" w:hint="default"/>
      </w:rPr>
    </w:lvl>
    <w:lvl w:ilvl="5" w:tplc="18106E2E" w:tentative="1">
      <w:start w:val="1"/>
      <w:numFmt w:val="bullet"/>
      <w:lvlText w:val=""/>
      <w:lvlJc w:val="left"/>
      <w:pPr>
        <w:ind w:left="4320" w:hanging="360"/>
      </w:pPr>
      <w:rPr>
        <w:rFonts w:ascii="Wingdings" w:hAnsi="Wingdings" w:hint="default"/>
      </w:rPr>
    </w:lvl>
    <w:lvl w:ilvl="6" w:tplc="67A21704" w:tentative="1">
      <w:start w:val="1"/>
      <w:numFmt w:val="bullet"/>
      <w:lvlText w:val=""/>
      <w:lvlJc w:val="left"/>
      <w:pPr>
        <w:ind w:left="5040" w:hanging="360"/>
      </w:pPr>
      <w:rPr>
        <w:rFonts w:ascii="Symbol" w:hAnsi="Symbol" w:hint="default"/>
      </w:rPr>
    </w:lvl>
    <w:lvl w:ilvl="7" w:tplc="72E8B7F4" w:tentative="1">
      <w:start w:val="1"/>
      <w:numFmt w:val="bullet"/>
      <w:lvlText w:val="o"/>
      <w:lvlJc w:val="left"/>
      <w:pPr>
        <w:ind w:left="5760" w:hanging="360"/>
      </w:pPr>
      <w:rPr>
        <w:rFonts w:ascii="Courier New" w:hAnsi="Courier New" w:cs="Courier New" w:hint="default"/>
      </w:rPr>
    </w:lvl>
    <w:lvl w:ilvl="8" w:tplc="AE4E8B94" w:tentative="1">
      <w:start w:val="1"/>
      <w:numFmt w:val="bullet"/>
      <w:lvlText w:val=""/>
      <w:lvlJc w:val="left"/>
      <w:pPr>
        <w:ind w:left="6480" w:hanging="360"/>
      </w:pPr>
      <w:rPr>
        <w:rFonts w:ascii="Wingdings" w:hAnsi="Wingdings" w:hint="default"/>
      </w:rPr>
    </w:lvl>
  </w:abstractNum>
  <w:abstractNum w:abstractNumId="10"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11" w15:restartNumberingAfterBreak="0">
    <w:nsid w:val="65456429"/>
    <w:multiLevelType w:val="multilevel"/>
    <w:tmpl w:val="F6746B26"/>
    <w:lvl w:ilvl="0">
      <w:start w:val="1"/>
      <w:numFmt w:val="decimal"/>
      <w:pStyle w:val="ListNumber"/>
      <w:lvlText w:val="%1."/>
      <w:lvlJc w:val="left"/>
      <w:pPr>
        <w:ind w:left="369" w:hanging="369"/>
      </w:pPr>
      <w:rPr>
        <w:rFonts w:ascii="Arial" w:hAnsi="Arial" w:hint="default"/>
        <w:b w:val="0"/>
        <w:bCs w:val="0"/>
        <w:i w:val="0"/>
        <w:iCs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ascii="Arial" w:eastAsia="Times New Roman" w:hAnsi="Arial" w:cs="Times New Roman"/>
        <w:b w:val="0"/>
        <w:bCs w:val="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9E81D8B"/>
    <w:multiLevelType w:val="hybridMultilevel"/>
    <w:tmpl w:val="D3C25C72"/>
    <w:lvl w:ilvl="0" w:tplc="73EA6820">
      <w:start w:val="1"/>
      <w:numFmt w:val="bullet"/>
      <w:lvlText w:val=""/>
      <w:lvlJc w:val="left"/>
      <w:pPr>
        <w:ind w:left="720" w:hanging="360"/>
      </w:pPr>
      <w:rPr>
        <w:rFonts w:ascii="Symbol" w:hAnsi="Symbol" w:hint="default"/>
      </w:rPr>
    </w:lvl>
    <w:lvl w:ilvl="1" w:tplc="0464CCCA" w:tentative="1">
      <w:start w:val="1"/>
      <w:numFmt w:val="bullet"/>
      <w:lvlText w:val="o"/>
      <w:lvlJc w:val="left"/>
      <w:pPr>
        <w:ind w:left="1440" w:hanging="360"/>
      </w:pPr>
      <w:rPr>
        <w:rFonts w:ascii="Courier New" w:hAnsi="Courier New" w:cs="Courier New" w:hint="default"/>
      </w:rPr>
    </w:lvl>
    <w:lvl w:ilvl="2" w:tplc="0AA47FA6" w:tentative="1">
      <w:start w:val="1"/>
      <w:numFmt w:val="bullet"/>
      <w:lvlText w:val=""/>
      <w:lvlJc w:val="left"/>
      <w:pPr>
        <w:ind w:left="2160" w:hanging="360"/>
      </w:pPr>
      <w:rPr>
        <w:rFonts w:ascii="Wingdings" w:hAnsi="Wingdings" w:hint="default"/>
      </w:rPr>
    </w:lvl>
    <w:lvl w:ilvl="3" w:tplc="8C728F22" w:tentative="1">
      <w:start w:val="1"/>
      <w:numFmt w:val="bullet"/>
      <w:lvlText w:val=""/>
      <w:lvlJc w:val="left"/>
      <w:pPr>
        <w:ind w:left="2880" w:hanging="360"/>
      </w:pPr>
      <w:rPr>
        <w:rFonts w:ascii="Symbol" w:hAnsi="Symbol" w:hint="default"/>
      </w:rPr>
    </w:lvl>
    <w:lvl w:ilvl="4" w:tplc="B890F388" w:tentative="1">
      <w:start w:val="1"/>
      <w:numFmt w:val="bullet"/>
      <w:lvlText w:val="o"/>
      <w:lvlJc w:val="left"/>
      <w:pPr>
        <w:ind w:left="3600" w:hanging="360"/>
      </w:pPr>
      <w:rPr>
        <w:rFonts w:ascii="Courier New" w:hAnsi="Courier New" w:cs="Courier New" w:hint="default"/>
      </w:rPr>
    </w:lvl>
    <w:lvl w:ilvl="5" w:tplc="6F603FF2" w:tentative="1">
      <w:start w:val="1"/>
      <w:numFmt w:val="bullet"/>
      <w:lvlText w:val=""/>
      <w:lvlJc w:val="left"/>
      <w:pPr>
        <w:ind w:left="4320" w:hanging="360"/>
      </w:pPr>
      <w:rPr>
        <w:rFonts w:ascii="Wingdings" w:hAnsi="Wingdings" w:hint="default"/>
      </w:rPr>
    </w:lvl>
    <w:lvl w:ilvl="6" w:tplc="A740E736" w:tentative="1">
      <w:start w:val="1"/>
      <w:numFmt w:val="bullet"/>
      <w:lvlText w:val=""/>
      <w:lvlJc w:val="left"/>
      <w:pPr>
        <w:ind w:left="5040" w:hanging="360"/>
      </w:pPr>
      <w:rPr>
        <w:rFonts w:ascii="Symbol" w:hAnsi="Symbol" w:hint="default"/>
      </w:rPr>
    </w:lvl>
    <w:lvl w:ilvl="7" w:tplc="C59A19F6" w:tentative="1">
      <w:start w:val="1"/>
      <w:numFmt w:val="bullet"/>
      <w:lvlText w:val="o"/>
      <w:lvlJc w:val="left"/>
      <w:pPr>
        <w:ind w:left="5760" w:hanging="360"/>
      </w:pPr>
      <w:rPr>
        <w:rFonts w:ascii="Courier New" w:hAnsi="Courier New" w:cs="Courier New" w:hint="default"/>
      </w:rPr>
    </w:lvl>
    <w:lvl w:ilvl="8" w:tplc="37BC9D00"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9"/>
  </w:num>
  <w:num w:numId="6">
    <w:abstractNumId w:val="0"/>
  </w:num>
  <w:num w:numId="7">
    <w:abstractNumId w:val="7"/>
  </w:num>
  <w:num w:numId="8">
    <w:abstractNumId w:val="12"/>
  </w:num>
  <w:num w:numId="9">
    <w:abstractNumId w:val="3"/>
  </w:num>
  <w:num w:numId="10">
    <w:abstractNumId w:val="1"/>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9F"/>
    <w:rsid w:val="00033C0C"/>
    <w:rsid w:val="00052BEE"/>
    <w:rsid w:val="00057B8E"/>
    <w:rsid w:val="000735FC"/>
    <w:rsid w:val="000C2E85"/>
    <w:rsid w:val="000D76EB"/>
    <w:rsid w:val="000E03CE"/>
    <w:rsid w:val="000E4256"/>
    <w:rsid w:val="00100695"/>
    <w:rsid w:val="00101F4C"/>
    <w:rsid w:val="00126987"/>
    <w:rsid w:val="00133EF7"/>
    <w:rsid w:val="00140923"/>
    <w:rsid w:val="00145CA2"/>
    <w:rsid w:val="0015489F"/>
    <w:rsid w:val="00177402"/>
    <w:rsid w:val="0018729F"/>
    <w:rsid w:val="001A5D9C"/>
    <w:rsid w:val="001B08B0"/>
    <w:rsid w:val="001C3B84"/>
    <w:rsid w:val="001E5D1E"/>
    <w:rsid w:val="001E772F"/>
    <w:rsid w:val="002101E1"/>
    <w:rsid w:val="00281F23"/>
    <w:rsid w:val="00286B6D"/>
    <w:rsid w:val="002A0343"/>
    <w:rsid w:val="002A21F1"/>
    <w:rsid w:val="002A63DD"/>
    <w:rsid w:val="002B7AB7"/>
    <w:rsid w:val="002C2C16"/>
    <w:rsid w:val="002C6794"/>
    <w:rsid w:val="002E50E8"/>
    <w:rsid w:val="00316E7A"/>
    <w:rsid w:val="003371EB"/>
    <w:rsid w:val="003410AC"/>
    <w:rsid w:val="00345278"/>
    <w:rsid w:val="00350C01"/>
    <w:rsid w:val="00386C33"/>
    <w:rsid w:val="00452F90"/>
    <w:rsid w:val="00465383"/>
    <w:rsid w:val="00487F92"/>
    <w:rsid w:val="004920E5"/>
    <w:rsid w:val="00492ECD"/>
    <w:rsid w:val="004A33CF"/>
    <w:rsid w:val="004B04E6"/>
    <w:rsid w:val="004F39CC"/>
    <w:rsid w:val="005030E7"/>
    <w:rsid w:val="00517BF3"/>
    <w:rsid w:val="005774F6"/>
    <w:rsid w:val="00597340"/>
    <w:rsid w:val="005B0CCF"/>
    <w:rsid w:val="005E1C1A"/>
    <w:rsid w:val="006125AB"/>
    <w:rsid w:val="00614150"/>
    <w:rsid w:val="006371B6"/>
    <w:rsid w:val="0064120B"/>
    <w:rsid w:val="006441EF"/>
    <w:rsid w:val="0069072E"/>
    <w:rsid w:val="00690A1F"/>
    <w:rsid w:val="00691BED"/>
    <w:rsid w:val="00717898"/>
    <w:rsid w:val="00725201"/>
    <w:rsid w:val="00733BA4"/>
    <w:rsid w:val="00744D85"/>
    <w:rsid w:val="00762EF4"/>
    <w:rsid w:val="007631FA"/>
    <w:rsid w:val="007D5F60"/>
    <w:rsid w:val="007F1EC4"/>
    <w:rsid w:val="00802CFB"/>
    <w:rsid w:val="008426E4"/>
    <w:rsid w:val="00847B0E"/>
    <w:rsid w:val="00854EEC"/>
    <w:rsid w:val="008C1404"/>
    <w:rsid w:val="008D6FBF"/>
    <w:rsid w:val="009214EE"/>
    <w:rsid w:val="009344B4"/>
    <w:rsid w:val="00944209"/>
    <w:rsid w:val="00946F88"/>
    <w:rsid w:val="00986F84"/>
    <w:rsid w:val="009C3219"/>
    <w:rsid w:val="009C474F"/>
    <w:rsid w:val="009E0E10"/>
    <w:rsid w:val="00A44D8F"/>
    <w:rsid w:val="00A51368"/>
    <w:rsid w:val="00A6766C"/>
    <w:rsid w:val="00AA6945"/>
    <w:rsid w:val="00AC6D48"/>
    <w:rsid w:val="00B00DE7"/>
    <w:rsid w:val="00B1370E"/>
    <w:rsid w:val="00B16640"/>
    <w:rsid w:val="00B25CFB"/>
    <w:rsid w:val="00B40739"/>
    <w:rsid w:val="00B8443C"/>
    <w:rsid w:val="00B951C9"/>
    <w:rsid w:val="00BB5753"/>
    <w:rsid w:val="00BB6099"/>
    <w:rsid w:val="00BE57C7"/>
    <w:rsid w:val="00BF0D42"/>
    <w:rsid w:val="00BF4F14"/>
    <w:rsid w:val="00C15C24"/>
    <w:rsid w:val="00C310FB"/>
    <w:rsid w:val="00CB3C14"/>
    <w:rsid w:val="00CB6ACD"/>
    <w:rsid w:val="00CB6CED"/>
    <w:rsid w:val="00CC5B7B"/>
    <w:rsid w:val="00CD4A79"/>
    <w:rsid w:val="00D0507A"/>
    <w:rsid w:val="00D6198D"/>
    <w:rsid w:val="00D806C9"/>
    <w:rsid w:val="00D81481"/>
    <w:rsid w:val="00DB0BAE"/>
    <w:rsid w:val="00DB532E"/>
    <w:rsid w:val="00DE4C6B"/>
    <w:rsid w:val="00E0427C"/>
    <w:rsid w:val="00E04627"/>
    <w:rsid w:val="00E121EA"/>
    <w:rsid w:val="00E312A8"/>
    <w:rsid w:val="00E359FD"/>
    <w:rsid w:val="00E51A84"/>
    <w:rsid w:val="00E62A42"/>
    <w:rsid w:val="00E62BBD"/>
    <w:rsid w:val="00E665C4"/>
    <w:rsid w:val="00E745AC"/>
    <w:rsid w:val="00EB1EC1"/>
    <w:rsid w:val="00EB4384"/>
    <w:rsid w:val="00ED5EF2"/>
    <w:rsid w:val="00EE661E"/>
    <w:rsid w:val="00EF774C"/>
    <w:rsid w:val="00F2031E"/>
    <w:rsid w:val="00F246E5"/>
    <w:rsid w:val="00F9327C"/>
    <w:rsid w:val="00FA2BF4"/>
    <w:rsid w:val="00FC7DB9"/>
  </w:rsids>
  <m:mathPr>
    <m:mathFont m:val="Cambria Math"/>
    <m:brkBin m:val="before"/>
    <m:brkBinSub m:val="--"/>
    <m:smallFrac m:val="0"/>
    <m:dispDef/>
    <m:lMargin m:val="0"/>
    <m:rMargin m:val="0"/>
    <m:defJc m:val="centerGroup"/>
    <m:wrapIndent m:val="1440"/>
    <m:intLim m:val="subSup"/>
    <m:naryLim m:val="undOvr"/>
  </m:mathPr>
  <w:themeFontLang w:val="en-A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554F"/>
  <w15:docId w15:val="{392F445A-8C91-4B19-9298-EF0194E6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0D"/>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customStyle="1" w:styleId="Default">
    <w:name w:val="Default"/>
    <w:rsid w:val="00107A1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52779"/>
    <w:pPr>
      <w:spacing w:line="240" w:lineRule="auto"/>
    </w:pPr>
    <w:rPr>
      <w:b/>
      <w:bCs/>
      <w:color w:val="4F81BD" w:themeColor="accent1"/>
      <w:sz w:val="18"/>
      <w:szCs w:val="18"/>
    </w:rPr>
  </w:style>
  <w:style w:type="paragraph" w:styleId="Revision">
    <w:name w:val="Revision"/>
    <w:hidden/>
    <w:uiPriority w:val="99"/>
    <w:semiHidden/>
    <w:rsid w:val="005F4B03"/>
    <w:pPr>
      <w:spacing w:after="0" w:line="240" w:lineRule="auto"/>
    </w:pPr>
  </w:style>
  <w:style w:type="paragraph" w:styleId="BodyText">
    <w:name w:val="Body Text"/>
    <w:basedOn w:val="Normal"/>
    <w:link w:val="BodyTextChar"/>
    <w:uiPriority w:val="1"/>
    <w:qFormat/>
    <w:rsid w:val="005F4B03"/>
    <w:pPr>
      <w:autoSpaceDE w:val="0"/>
      <w:autoSpaceDN w:val="0"/>
      <w:adjustRightInd w:val="0"/>
      <w:spacing w:after="0" w:line="240" w:lineRule="auto"/>
      <w:ind w:left="40"/>
    </w:pPr>
    <w:rPr>
      <w:rFonts w:ascii="Calibri" w:hAnsi="Calibri" w:cs="Calibri"/>
      <w:i/>
      <w:iCs/>
      <w:sz w:val="21"/>
      <w:szCs w:val="21"/>
    </w:rPr>
  </w:style>
  <w:style w:type="character" w:customStyle="1" w:styleId="BodyTextChar">
    <w:name w:val="Body Text Char"/>
    <w:basedOn w:val="DefaultParagraphFont"/>
    <w:link w:val="BodyText"/>
    <w:uiPriority w:val="1"/>
    <w:rsid w:val="005F4B03"/>
    <w:rPr>
      <w:rFonts w:ascii="Calibri" w:hAnsi="Calibri" w:cs="Calibri"/>
      <w:i/>
      <w:iCs/>
      <w:sz w:val="21"/>
      <w:szCs w:val="21"/>
    </w:rPr>
  </w:style>
  <w:style w:type="character" w:styleId="Strong">
    <w:name w:val="Strong"/>
    <w:basedOn w:val="DefaultParagraphFont"/>
    <w:uiPriority w:val="22"/>
    <w:qFormat/>
    <w:rsid w:val="00452F90"/>
    <w:rPr>
      <w:b/>
      <w:bCs/>
    </w:rPr>
  </w:style>
  <w:style w:type="paragraph" w:styleId="ListNumber">
    <w:name w:val="List Number"/>
    <w:basedOn w:val="Normal"/>
    <w:uiPriority w:val="99"/>
    <w:qFormat/>
    <w:rsid w:val="00AC6D48"/>
    <w:pPr>
      <w:numPr>
        <w:numId w:val="13"/>
      </w:numPr>
    </w:pPr>
    <w:rPr>
      <w:rFonts w:ascii="Arial" w:eastAsia="Calibri" w:hAnsi="Arial" w:cs="Times New Roman"/>
    </w:rPr>
  </w:style>
  <w:style w:type="paragraph" w:styleId="ListNumber2">
    <w:name w:val="List Number 2"/>
    <w:basedOn w:val="Normal"/>
    <w:uiPriority w:val="99"/>
    <w:rsid w:val="00AC6D48"/>
    <w:pPr>
      <w:numPr>
        <w:ilvl w:val="1"/>
        <w:numId w:val="13"/>
      </w:numPr>
    </w:pPr>
    <w:rPr>
      <w:rFonts w:ascii="Arial" w:eastAsia="Calibri" w:hAnsi="Arial" w:cs="Times New Roman"/>
    </w:rPr>
  </w:style>
  <w:style w:type="paragraph" w:styleId="ListNumber3">
    <w:name w:val="List Number 3"/>
    <w:basedOn w:val="Normal"/>
    <w:uiPriority w:val="99"/>
    <w:rsid w:val="00AC6D48"/>
    <w:pPr>
      <w:numPr>
        <w:ilvl w:val="2"/>
        <w:numId w:val="13"/>
      </w:numPr>
    </w:pPr>
    <w:rPr>
      <w:rFonts w:ascii="Arial" w:eastAsia="Calibri" w:hAnsi="Arial" w:cs="Times New Roman"/>
    </w:rPr>
  </w:style>
  <w:style w:type="paragraph" w:styleId="ListNumber4">
    <w:name w:val="List Number 4"/>
    <w:basedOn w:val="Normal"/>
    <w:uiPriority w:val="99"/>
    <w:rsid w:val="00AC6D48"/>
    <w:pPr>
      <w:numPr>
        <w:ilvl w:val="3"/>
        <w:numId w:val="13"/>
      </w:numPr>
    </w:pPr>
    <w:rPr>
      <w:rFonts w:ascii="Arial" w:eastAsia="Calibri" w:hAnsi="Arial" w:cs="Times New Roman"/>
    </w:rPr>
  </w:style>
  <w:style w:type="paragraph" w:styleId="ListNumber5">
    <w:name w:val="List Number 5"/>
    <w:basedOn w:val="Normal"/>
    <w:uiPriority w:val="99"/>
    <w:rsid w:val="00AC6D48"/>
    <w:pPr>
      <w:numPr>
        <w:ilvl w:val="4"/>
        <w:numId w:val="13"/>
      </w:numPr>
    </w:pPr>
    <w:rPr>
      <w:rFonts w:ascii="Arial" w:eastAsia="Calibri" w:hAnsi="Arial" w:cs="Times New Roman"/>
    </w:rPr>
  </w:style>
  <w:style w:type="character" w:styleId="FollowedHyperlink">
    <w:name w:val="FollowedHyperlink"/>
    <w:basedOn w:val="DefaultParagraphFont"/>
    <w:uiPriority w:val="99"/>
    <w:semiHidden/>
    <w:unhideWhenUsed/>
    <w:rsid w:val="00492E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about/commitmen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not approved by reporter. not finalised. according to most recent template.</DocumentDescription>
    <RecordNumber xmlns="344c6e69-c594-4ca4-b341-09ae9dfc1422">002235404</Recor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A897F66-EF9B-4A8A-9F5D-E763EAFD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9F6EC-468B-4360-BE5F-59153DA21C66}">
  <ds:schemaRef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DA2D3A-2B1D-4863-84DF-95ACA23A9665}">
  <ds:schemaRefs>
    <ds:schemaRef ds:uri="http://schemas.microsoft.com/sharepoint/v3/contenttype/forms"/>
  </ds:schemaRefs>
</ds:datastoreItem>
</file>

<file path=customXml/itemProps4.xml><?xml version="1.0" encoding="utf-8"?>
<ds:datastoreItem xmlns:ds="http://schemas.openxmlformats.org/officeDocument/2006/customXml" ds:itemID="{3B165775-859B-4EAF-B7E0-AFCFAC340DA6}">
  <ds:schemaRefs>
    <ds:schemaRef ds:uri="http://schemas.microsoft.com/sharepoint/events"/>
  </ds:schemaRefs>
</ds:datastoreItem>
</file>

<file path=customXml/itemProps5.xml><?xml version="1.0" encoding="utf-8"?>
<ds:datastoreItem xmlns:ds="http://schemas.openxmlformats.org/officeDocument/2006/customXml" ds:itemID="{89D6F807-8A6A-4429-A1C1-FDD26E1E6D37}">
  <ds:schemaRefs>
    <ds:schemaRef ds:uri="http://schemas.openxmlformats.org/officeDocument/2006/bibliography"/>
  </ds:schemaRefs>
</ds:datastoreItem>
</file>

<file path=customXml/itemProps6.xml><?xml version="1.0" encoding="utf-8"?>
<ds:datastoreItem xmlns:ds="http://schemas.openxmlformats.org/officeDocument/2006/customXml" ds:itemID="{D7FC65B7-0DA5-4D97-9CD7-94C82A14D9D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Contract - ATTACHMENT B - Draft Gazette Notice S10 departmental draft</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ATTACHMENT B - Draft Gazette Notice S10 departmental draft</dc:title>
  <dc:creator>Bligh, Pj</dc:creator>
  <cp:lastModifiedBy>Kwan, Kelvin</cp:lastModifiedBy>
  <cp:revision>6</cp:revision>
  <cp:lastPrinted>2018-03-02T00:15:00Z</cp:lastPrinted>
  <dcterms:created xsi:type="dcterms:W3CDTF">2021-08-25T05:17:00Z</dcterms:created>
  <dcterms:modified xsi:type="dcterms:W3CDTF">2021-08-27T02:26:00Z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RecordPoint_ActiveItemUniqueId">
    <vt:lpwstr>{3a0c7cdb-0220-4d24-ab3c-9a6b8ddbb6c0}</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{2231d181-8b55-443b-ad8f-958dc7b070ea}</vt:lpwstr>
  </property>
  <property fmtid="{D5CDD505-2E9C-101B-9397-08002B2CF9AE}" pid="7" name="RecordPoint_ActiveItemWebId">
    <vt:lpwstr>{fc5f6266-41b8-4c8d-a1a1-2c080a479d3e}</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