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8A2" w:rsidRPr="00CB6C2A" w:rsidRDefault="003318A2" w:rsidP="003318A2">
      <w:pPr>
        <w:pStyle w:val="Heading3"/>
        <w:ind w:right="1559"/>
        <w:jc w:val="left"/>
        <w:rPr>
          <w:b w:val="0"/>
        </w:rPr>
      </w:pPr>
      <w:r w:rsidRPr="00CB6C2A">
        <w:rPr>
          <w:noProof/>
          <w:lang w:val="en-AU"/>
        </w:rPr>
        <w:drawing>
          <wp:inline distT="0" distB="0" distL="0" distR="0" wp14:anchorId="2738AF85" wp14:editId="44B23EE8">
            <wp:extent cx="3338195" cy="948690"/>
            <wp:effectExtent l="0" t="0" r="0" b="3810"/>
            <wp:docPr id="6" name="Picture 6" descr="Office of the Gene Technology Regulat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eal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A2" w:rsidRPr="00C44CFF" w:rsidRDefault="003318A2" w:rsidP="003318A2">
      <w:pPr>
        <w:pStyle w:val="Heading1"/>
        <w:tabs>
          <w:tab w:val="left" w:pos="6096"/>
        </w:tabs>
        <w:spacing w:before="120" w:after="120"/>
        <w:ind w:right="1559"/>
        <w:rPr>
          <w:rFonts w:ascii="Calibri" w:hAnsi="Calibri"/>
          <w:szCs w:val="24"/>
          <w:lang w:val="en-US"/>
        </w:rPr>
      </w:pPr>
      <w:r w:rsidRPr="00CB6C2A">
        <w:rPr>
          <w:rFonts w:ascii="Calibri" w:hAnsi="Calibri"/>
          <w:caps w:val="0"/>
          <w:szCs w:val="24"/>
          <w:lang w:val="en-US"/>
        </w:rPr>
        <w:t>Invitation to comment on a field trial</w:t>
      </w:r>
      <w:r w:rsidRPr="00CB6C2A">
        <w:rPr>
          <w:rFonts w:ascii="Calibri" w:hAnsi="Calibri"/>
          <w:caps w:val="0"/>
          <w:szCs w:val="24"/>
          <w:lang w:val="en-US"/>
        </w:rPr>
        <w:br/>
        <w:t>of genetically modified</w:t>
      </w:r>
      <w:r w:rsidRPr="00CB6C2A">
        <w:rPr>
          <w:rFonts w:ascii="Calibri" w:hAnsi="Calibri"/>
          <w:szCs w:val="24"/>
          <w:lang w:val="en-US"/>
        </w:rPr>
        <w:t xml:space="preserve"> </w:t>
      </w:r>
      <w:bookmarkStart w:id="0" w:name="Start"/>
      <w:bookmarkEnd w:id="0"/>
      <w:r w:rsidRPr="00C44CFF">
        <w:rPr>
          <w:rFonts w:ascii="Calibri" w:hAnsi="Calibri"/>
          <w:caps w:val="0"/>
          <w:szCs w:val="24"/>
          <w:lang w:val="en-US"/>
        </w:rPr>
        <w:t xml:space="preserve">wheat and barley </w:t>
      </w:r>
    </w:p>
    <w:p w:rsidR="003318A2" w:rsidRPr="003855A4" w:rsidRDefault="003318A2" w:rsidP="003318A2">
      <w:pPr>
        <w:pStyle w:val="Arrow"/>
        <w:numPr>
          <w:ilvl w:val="0"/>
          <w:numId w:val="0"/>
        </w:numPr>
        <w:spacing w:after="120"/>
        <w:ind w:right="1559"/>
        <w:rPr>
          <w:rFonts w:ascii="Calibri" w:hAnsi="Calibri" w:cs="Arial"/>
          <w:color w:val="FF0000"/>
          <w:sz w:val="22"/>
          <w:szCs w:val="22"/>
        </w:rPr>
      </w:pPr>
      <w:r w:rsidRPr="00C44CFF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 w:rsidR="0016357E">
        <w:rPr>
          <w:rFonts w:asciiTheme="minorHAnsi" w:hAnsiTheme="minorHAnsi"/>
          <w:sz w:val="22"/>
          <w:szCs w:val="22"/>
        </w:rPr>
        <w:t>The University of </w:t>
      </w:r>
      <w:bookmarkStart w:id="1" w:name="_GoBack"/>
      <w:bookmarkEnd w:id="1"/>
      <w:r w:rsidRPr="00C44CFF">
        <w:rPr>
          <w:rFonts w:asciiTheme="minorHAnsi" w:hAnsiTheme="minorHAnsi"/>
          <w:sz w:val="22"/>
          <w:szCs w:val="22"/>
        </w:rPr>
        <w:t>Adelaide</w:t>
      </w:r>
      <w:r w:rsidRPr="00C44CFF">
        <w:rPr>
          <w:rFonts w:ascii="Calibri" w:hAnsi="Calibri"/>
          <w:sz w:val="22"/>
          <w:szCs w:val="22"/>
        </w:rPr>
        <w:t xml:space="preserve"> to conduct a field trial of wheat and barley genetically modified</w:t>
      </w:r>
      <w:r w:rsidRPr="00C44CFF">
        <w:rPr>
          <w:rFonts w:ascii="Calibri" w:hAnsi="Calibri"/>
          <w:snapToGrid w:val="0"/>
          <w:sz w:val="22"/>
          <w:szCs w:val="22"/>
        </w:rPr>
        <w:t xml:space="preserve"> </w:t>
      </w:r>
      <w:r w:rsidRPr="00C44CFF">
        <w:rPr>
          <w:rFonts w:asciiTheme="minorHAnsi" w:hAnsiTheme="minorHAnsi" w:cstheme="minorHAnsi"/>
          <w:sz w:val="22"/>
          <w:szCs w:val="22"/>
        </w:rPr>
        <w:t>for yield enhancement and improved abiotic stress tolerance</w:t>
      </w:r>
      <w:r w:rsidRPr="00C44CFF">
        <w:rPr>
          <w:rFonts w:ascii="Calibri" w:hAnsi="Calibri"/>
          <w:sz w:val="22"/>
          <w:szCs w:val="22"/>
        </w:rPr>
        <w:t xml:space="preserve">. The trial is </w:t>
      </w:r>
      <w:r w:rsidRPr="00677A68">
        <w:rPr>
          <w:rFonts w:ascii="Calibri" w:hAnsi="Calibri"/>
          <w:sz w:val="22"/>
          <w:szCs w:val="22"/>
        </w:rPr>
        <w:t xml:space="preserve">proposed to take place </w:t>
      </w:r>
      <w:r w:rsidRPr="00677A68">
        <w:rPr>
          <w:rFonts w:asciiTheme="minorHAnsi" w:hAnsiTheme="minorHAnsi"/>
          <w:sz w:val="22"/>
          <w:szCs w:val="22"/>
        </w:rPr>
        <w:t xml:space="preserve">at </w:t>
      </w:r>
      <w:r w:rsidRPr="00392000">
        <w:rPr>
          <w:rFonts w:asciiTheme="minorHAnsi" w:hAnsiTheme="minorHAnsi"/>
          <w:sz w:val="22"/>
          <w:szCs w:val="22"/>
        </w:rPr>
        <w:t xml:space="preserve">two sites, with a total area of 2 ha per year </w:t>
      </w:r>
      <w:r w:rsidRPr="00392000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cross both sites. </w:t>
      </w:r>
      <w:r w:rsidR="00EE3444">
        <w:rPr>
          <w:rFonts w:ascii="Calibri" w:hAnsi="Calibri"/>
          <w:sz w:val="22"/>
          <w:szCs w:val="22"/>
        </w:rPr>
        <w:t>One site will be in Light </w:t>
      </w:r>
      <w:r>
        <w:rPr>
          <w:rFonts w:ascii="Calibri" w:hAnsi="Calibri"/>
          <w:sz w:val="22"/>
          <w:szCs w:val="22"/>
        </w:rPr>
        <w:t xml:space="preserve">Regional Council (SA) and the other site will be in the Shire of Merredin (WA). </w:t>
      </w:r>
      <w:r w:rsidR="00EE3444">
        <w:rPr>
          <w:rFonts w:asciiTheme="minorHAnsi" w:hAnsiTheme="minorHAnsi"/>
          <w:sz w:val="22"/>
          <w:szCs w:val="22"/>
        </w:rPr>
        <w:t>The </w:t>
      </w:r>
      <w:r w:rsidRPr="007E60C2">
        <w:rPr>
          <w:rFonts w:asciiTheme="minorHAnsi" w:hAnsiTheme="minorHAnsi"/>
          <w:sz w:val="22"/>
          <w:szCs w:val="22"/>
        </w:rPr>
        <w:t xml:space="preserve">GM wheat and barley grown </w:t>
      </w:r>
      <w:r w:rsidRPr="00CB6C2A">
        <w:rPr>
          <w:rFonts w:asciiTheme="minorHAnsi" w:hAnsiTheme="minorHAnsi"/>
          <w:sz w:val="22"/>
          <w:szCs w:val="22"/>
        </w:rPr>
        <w:t>in this field trial would not be used for human food or animal feed.</w:t>
      </w:r>
    </w:p>
    <w:p w:rsidR="003318A2" w:rsidRPr="00E45F0F" w:rsidRDefault="003318A2" w:rsidP="003318A2">
      <w:pPr>
        <w:spacing w:after="120"/>
        <w:ind w:right="1559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on issues relating to the protection of human health and safety and the environment </w:t>
      </w:r>
      <w:r w:rsidRPr="00CB6C2A">
        <w:rPr>
          <w:rFonts w:ascii="Calibri" w:hAnsi="Calibri"/>
        </w:rPr>
        <w:t xml:space="preserve">prior to making a decision on whether or not to issue the licence. The consultation RARMP and related information can be obtained via the contacts below. Submissions should </w:t>
      </w:r>
      <w:r w:rsidRPr="00E45F0F">
        <w:rPr>
          <w:rFonts w:ascii="Calibri" w:hAnsi="Calibri"/>
        </w:rPr>
        <w:t xml:space="preserve">reference DIR 186 and be received by </w:t>
      </w:r>
      <w:r>
        <w:rPr>
          <w:rFonts w:ascii="Calibri" w:hAnsi="Calibri"/>
          <w:b/>
        </w:rPr>
        <w:t>14</w:t>
      </w:r>
      <w:r w:rsidRPr="00E45F0F">
        <w:rPr>
          <w:rFonts w:ascii="Calibri" w:hAnsi="Calibri"/>
          <w:b/>
        </w:rPr>
        <w:t> January 2022</w:t>
      </w:r>
      <w:r w:rsidRPr="00E45F0F">
        <w:rPr>
          <w:rFonts w:ascii="Calibri" w:hAnsi="Calibri"/>
        </w:rPr>
        <w:t>.</w:t>
      </w:r>
    </w:p>
    <w:p w:rsidR="003318A2" w:rsidRPr="00CB6C2A" w:rsidRDefault="003318A2" w:rsidP="003318A2">
      <w:pPr>
        <w:pStyle w:val="BodyText3"/>
        <w:keepNext/>
        <w:ind w:right="1559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:rsidR="003318A2" w:rsidRPr="008F6642" w:rsidRDefault="003318A2" w:rsidP="003318A2">
      <w:pPr>
        <w:pStyle w:val="BodyText3"/>
        <w:keepNext/>
        <w:ind w:right="1559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8F6642">
          <w:rPr>
            <w:rStyle w:val="Hyperlink"/>
            <w:rFonts w:ascii="Calibri" w:hAnsi="Calibri"/>
            <w:color w:val="auto"/>
            <w:sz w:val="22"/>
            <w:szCs w:val="22"/>
          </w:rPr>
          <w:t>www.ogtr.gov.au</w:t>
        </w:r>
      </w:hyperlink>
    </w:p>
    <w:p w:rsidR="003318A2" w:rsidRPr="008F6642" w:rsidRDefault="003318A2" w:rsidP="003318A2">
      <w:pPr>
        <w:spacing w:after="120"/>
        <w:ind w:right="1559"/>
        <w:jc w:val="center"/>
        <w:rPr>
          <w:rFonts w:ascii="Calibri" w:hAnsi="Calibri"/>
        </w:rPr>
      </w:pPr>
      <w:r w:rsidRPr="008F6642">
        <w:rPr>
          <w:rFonts w:ascii="Calibri" w:hAnsi="Calibri"/>
          <w:b/>
        </w:rPr>
        <w:t xml:space="preserve">E-mail: </w:t>
      </w:r>
      <w:hyperlink r:id="rId10" w:history="1">
        <w:r w:rsidRPr="008F6642">
          <w:rPr>
            <w:rStyle w:val="Hyperlink"/>
            <w:rFonts w:ascii="Calibri" w:hAnsi="Calibri"/>
            <w:b/>
            <w:color w:val="auto"/>
          </w:rPr>
          <w:t>ogtr</w:t>
        </w:r>
        <w:bookmarkStart w:id="2" w:name="_Hlt531691726"/>
        <w:r w:rsidRPr="008F6642">
          <w:rPr>
            <w:rStyle w:val="Hyperlink"/>
            <w:rFonts w:ascii="Calibri" w:hAnsi="Calibri"/>
            <w:b/>
            <w:color w:val="auto"/>
          </w:rPr>
          <w:t>@</w:t>
        </w:r>
        <w:bookmarkEnd w:id="2"/>
        <w:r w:rsidRPr="008F6642">
          <w:rPr>
            <w:rStyle w:val="Hyperlink"/>
            <w:rFonts w:ascii="Calibri" w:hAnsi="Calibri"/>
            <w:b/>
            <w:color w:val="auto"/>
          </w:rPr>
          <w:t>health.gov.au</w:t>
        </w:r>
      </w:hyperlink>
    </w:p>
    <w:p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3ED2F0D-F5E9-4B5A-83BD-3A80A9B753CB}"/>
    <w:embedBold r:id="rId2" w:fontKey="{FD6EBA4F-052A-4D8F-8F31-87605D909A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3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6357E"/>
    <w:rsid w:val="001C2AAD"/>
    <w:rsid w:val="001F6E54"/>
    <w:rsid w:val="00280BCD"/>
    <w:rsid w:val="003318A2"/>
    <w:rsid w:val="003A707F"/>
    <w:rsid w:val="003B0EC1"/>
    <w:rsid w:val="003B573B"/>
    <w:rsid w:val="003F2CBD"/>
    <w:rsid w:val="00424B97"/>
    <w:rsid w:val="004B2753"/>
    <w:rsid w:val="00520873"/>
    <w:rsid w:val="00573D44"/>
    <w:rsid w:val="008222A8"/>
    <w:rsid w:val="00840A06"/>
    <w:rsid w:val="008439B7"/>
    <w:rsid w:val="0087253F"/>
    <w:rsid w:val="008E4F6C"/>
    <w:rsid w:val="008F6642"/>
    <w:rsid w:val="009539C7"/>
    <w:rsid w:val="00A00F21"/>
    <w:rsid w:val="00B84226"/>
    <w:rsid w:val="00BE7780"/>
    <w:rsid w:val="00C63C4E"/>
    <w:rsid w:val="00C72C30"/>
    <w:rsid w:val="00D229E5"/>
    <w:rsid w:val="00D77A88"/>
    <w:rsid w:val="00EE3444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4E25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318A2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3318A2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3318A2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3318A2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3318A2"/>
    <w:rPr>
      <w:color w:val="0000FF"/>
      <w:u w:val="single"/>
    </w:rPr>
  </w:style>
  <w:style w:type="paragraph" w:styleId="BodyText3">
    <w:name w:val="Body Text 3"/>
    <w:basedOn w:val="Normal"/>
    <w:link w:val="BodyText3Char"/>
    <w:rsid w:val="003318A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3318A2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3318A2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gtr.gov.a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53A60-25FD-4F8E-B133-D6466B92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1099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2021-11-29T00:53:00Z</dcterms:created>
  <dcterms:modified xsi:type="dcterms:W3CDTF">2021-11-29T00:59:00Z</dcterms:modified>
  <cp:category/>
  <cp:contentStatus/>
  <dc:language/>
  <cp:version/>
</cp:coreProperties>
</file>