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046B6" w14:textId="366BB8B5" w:rsidR="00C004AA" w:rsidRDefault="00C004AA" w:rsidP="00C004AA">
      <w:r>
        <w:object w:dxaOrig="2146" w:dyaOrig="1561" w14:anchorId="62A46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7.25pt;height:78pt" o:ole="" fillcolor="window">
            <v:imagedata r:id="rId8" o:title=""/>
          </v:shape>
          <o:OLEObject Type="Embed" ProgID="Word.Picture.8" ShapeID="_x0000_i1025" DrawAspect="Content" ObjectID="_1722421429" r:id="rId9"/>
        </w:object>
      </w:r>
    </w:p>
    <w:p w14:paraId="5636BFA2" w14:textId="77777777" w:rsidR="00C004AA" w:rsidRDefault="00C004AA" w:rsidP="00C004AA"/>
    <w:p w14:paraId="4ACAA6F6" w14:textId="77777777" w:rsidR="00C004AA" w:rsidRDefault="00C004AA" w:rsidP="00C004AA"/>
    <w:p w14:paraId="598B9FA7" w14:textId="77777777" w:rsidR="00C004AA" w:rsidRDefault="00C004AA" w:rsidP="00C004AA"/>
    <w:p w14:paraId="2ADFC6D4" w14:textId="77777777" w:rsidR="00C004AA" w:rsidRDefault="00C004AA" w:rsidP="00C004AA"/>
    <w:p w14:paraId="2761F8A7" w14:textId="77777777" w:rsidR="00C004AA" w:rsidRDefault="00C004AA" w:rsidP="00C004AA"/>
    <w:p w14:paraId="6D90CB6A" w14:textId="77777777" w:rsidR="00C004AA" w:rsidRDefault="00C004AA" w:rsidP="00C004AA"/>
    <w:p w14:paraId="30D876AB" w14:textId="184D651C" w:rsidR="0048364F" w:rsidRPr="007C2B01" w:rsidRDefault="00C004AA" w:rsidP="0048364F">
      <w:pPr>
        <w:pStyle w:val="ShortT"/>
      </w:pPr>
      <w:r>
        <w:t>Courts and Tribunals Legislation Amendment (2021 Measures No. 1) Act 2022</w:t>
      </w:r>
    </w:p>
    <w:p w14:paraId="7B4D4E98" w14:textId="77777777" w:rsidR="0048364F" w:rsidRPr="007C2B01" w:rsidRDefault="0048364F" w:rsidP="0048364F"/>
    <w:p w14:paraId="5FCD1135" w14:textId="1803156F" w:rsidR="0048364F" w:rsidRPr="007C2B01" w:rsidRDefault="00C164CA" w:rsidP="00C004AA">
      <w:pPr>
        <w:pStyle w:val="Actno"/>
        <w:spacing w:before="400"/>
      </w:pPr>
      <w:r w:rsidRPr="007C2B01">
        <w:t>No.</w:t>
      </w:r>
      <w:r w:rsidR="00B10025">
        <w:t xml:space="preserve"> 3</w:t>
      </w:r>
      <w:r w:rsidRPr="007C2B01">
        <w:t>, 20</w:t>
      </w:r>
      <w:r w:rsidR="00C135AA" w:rsidRPr="007C2B01">
        <w:t>2</w:t>
      </w:r>
      <w:r w:rsidR="00C004AA">
        <w:t>2</w:t>
      </w:r>
    </w:p>
    <w:p w14:paraId="5919FEFC" w14:textId="77777777" w:rsidR="0048364F" w:rsidRPr="007C2B01" w:rsidRDefault="0048364F" w:rsidP="0048364F"/>
    <w:p w14:paraId="230B67DC" w14:textId="77777777" w:rsidR="008B02B2" w:rsidRDefault="008B02B2" w:rsidP="008B02B2">
      <w:pPr>
        <w:rPr>
          <w:lang w:eastAsia="en-AU"/>
        </w:rPr>
      </w:pPr>
    </w:p>
    <w:p w14:paraId="2A981DA9" w14:textId="3CC66B33" w:rsidR="0048364F" w:rsidRPr="007C2B01" w:rsidRDefault="0048364F" w:rsidP="0048364F"/>
    <w:p w14:paraId="28B6A6BA" w14:textId="77777777" w:rsidR="0048364F" w:rsidRPr="007C2B01" w:rsidRDefault="0048364F" w:rsidP="0048364F"/>
    <w:p w14:paraId="0226E83E" w14:textId="77777777" w:rsidR="0048364F" w:rsidRPr="007C2B01" w:rsidRDefault="0048364F" w:rsidP="0048364F"/>
    <w:p w14:paraId="03D61AB2" w14:textId="77777777" w:rsidR="00C004AA" w:rsidRDefault="00C004AA" w:rsidP="00C004AA">
      <w:pPr>
        <w:pStyle w:val="LongT"/>
      </w:pPr>
      <w:r>
        <w:t>An Act to amend the law relating to courts and tribunals, and for related purposes</w:t>
      </w:r>
    </w:p>
    <w:p w14:paraId="38DCD0CD" w14:textId="37138B5C" w:rsidR="00E15C71" w:rsidRPr="009B3A17" w:rsidRDefault="00E15C71" w:rsidP="00E15C71">
      <w:pPr>
        <w:pStyle w:val="Header"/>
        <w:tabs>
          <w:tab w:val="clear" w:pos="4150"/>
          <w:tab w:val="clear" w:pos="8307"/>
        </w:tabs>
      </w:pPr>
      <w:r w:rsidRPr="009B3A17">
        <w:rPr>
          <w:rStyle w:val="CharAmSchNo"/>
        </w:rPr>
        <w:t xml:space="preserve"> </w:t>
      </w:r>
      <w:r w:rsidRPr="009B3A17">
        <w:rPr>
          <w:rStyle w:val="CharAmSchText"/>
        </w:rPr>
        <w:t xml:space="preserve"> </w:t>
      </w:r>
    </w:p>
    <w:p w14:paraId="0A432B4F" w14:textId="77777777" w:rsidR="00E15C71" w:rsidRPr="009B3A17" w:rsidRDefault="00E15C71" w:rsidP="00E15C71">
      <w:pPr>
        <w:pStyle w:val="Header"/>
        <w:tabs>
          <w:tab w:val="clear" w:pos="4150"/>
          <w:tab w:val="clear" w:pos="8307"/>
        </w:tabs>
      </w:pPr>
      <w:r w:rsidRPr="009B3A17">
        <w:rPr>
          <w:rStyle w:val="CharAmPartNo"/>
        </w:rPr>
        <w:t xml:space="preserve"> </w:t>
      </w:r>
      <w:r w:rsidRPr="009B3A17">
        <w:rPr>
          <w:rStyle w:val="CharAmPartText"/>
        </w:rPr>
        <w:t xml:space="preserve"> </w:t>
      </w:r>
    </w:p>
    <w:p w14:paraId="4DE11937" w14:textId="77777777" w:rsidR="0048364F" w:rsidRPr="007C2B01" w:rsidRDefault="0048364F" w:rsidP="0048364F">
      <w:pPr>
        <w:sectPr w:rsidR="0048364F" w:rsidRPr="007C2B01" w:rsidSect="00C004AA">
          <w:headerReference w:type="even" r:id="rId10"/>
          <w:headerReference w:type="default" r:id="rId11"/>
          <w:footerReference w:type="even" r:id="rId12"/>
          <w:footerReference w:type="default" r:id="rId13"/>
          <w:headerReference w:type="first" r:id="rId14"/>
          <w:footerReference w:type="first" r:id="rId15"/>
          <w:pgSz w:w="11907" w:h="16839"/>
          <w:pgMar w:top="1418" w:right="2409" w:bottom="4252" w:left="2409" w:header="720" w:footer="3402" w:gutter="0"/>
          <w:cols w:space="708"/>
          <w:docGrid w:linePitch="360"/>
        </w:sectPr>
      </w:pPr>
    </w:p>
    <w:p w14:paraId="4F913091" w14:textId="77777777" w:rsidR="0048364F" w:rsidRPr="007C2B01" w:rsidRDefault="0048364F" w:rsidP="00EC27BE">
      <w:pPr>
        <w:rPr>
          <w:sz w:val="36"/>
        </w:rPr>
      </w:pPr>
      <w:r w:rsidRPr="007C2B01">
        <w:rPr>
          <w:sz w:val="36"/>
        </w:rPr>
        <w:lastRenderedPageBreak/>
        <w:t>Contents</w:t>
      </w:r>
    </w:p>
    <w:p w14:paraId="0A9B4803" w14:textId="11056CEA" w:rsidR="009A4442" w:rsidRDefault="009A4442">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Pr>
          <w:noProof/>
        </w:rPr>
        <w:t>1</w:t>
      </w:r>
      <w:r>
        <w:rPr>
          <w:noProof/>
        </w:rPr>
        <w:tab/>
        <w:t>Short title</w:t>
      </w:r>
      <w:r w:rsidRPr="009A4442">
        <w:rPr>
          <w:noProof/>
        </w:rPr>
        <w:tab/>
      </w:r>
      <w:r w:rsidRPr="009A4442">
        <w:rPr>
          <w:noProof/>
        </w:rPr>
        <w:fldChar w:fldCharType="begin"/>
      </w:r>
      <w:r w:rsidRPr="009A4442">
        <w:rPr>
          <w:noProof/>
        </w:rPr>
        <w:instrText xml:space="preserve"> PAGEREF _Toc96080710 \h </w:instrText>
      </w:r>
      <w:r w:rsidRPr="009A4442">
        <w:rPr>
          <w:noProof/>
        </w:rPr>
      </w:r>
      <w:r w:rsidRPr="009A4442">
        <w:rPr>
          <w:noProof/>
        </w:rPr>
        <w:fldChar w:fldCharType="separate"/>
      </w:r>
      <w:r w:rsidR="00CA0B4F">
        <w:rPr>
          <w:noProof/>
        </w:rPr>
        <w:t>1</w:t>
      </w:r>
      <w:r w:rsidRPr="009A4442">
        <w:rPr>
          <w:noProof/>
        </w:rPr>
        <w:fldChar w:fldCharType="end"/>
      </w:r>
    </w:p>
    <w:p w14:paraId="02266174" w14:textId="0747076D" w:rsidR="009A4442" w:rsidRDefault="009A4442">
      <w:pPr>
        <w:pStyle w:val="TOC5"/>
        <w:rPr>
          <w:rFonts w:asciiTheme="minorHAnsi" w:eastAsiaTheme="minorEastAsia" w:hAnsiTheme="minorHAnsi" w:cstheme="minorBidi"/>
          <w:noProof/>
          <w:kern w:val="0"/>
          <w:sz w:val="22"/>
          <w:szCs w:val="22"/>
        </w:rPr>
      </w:pPr>
      <w:r>
        <w:rPr>
          <w:noProof/>
        </w:rPr>
        <w:t>2</w:t>
      </w:r>
      <w:r>
        <w:rPr>
          <w:noProof/>
        </w:rPr>
        <w:tab/>
        <w:t>Commencement</w:t>
      </w:r>
      <w:r w:rsidRPr="009A4442">
        <w:rPr>
          <w:noProof/>
        </w:rPr>
        <w:tab/>
      </w:r>
      <w:r w:rsidRPr="009A4442">
        <w:rPr>
          <w:noProof/>
        </w:rPr>
        <w:fldChar w:fldCharType="begin"/>
      </w:r>
      <w:r w:rsidRPr="009A4442">
        <w:rPr>
          <w:noProof/>
        </w:rPr>
        <w:instrText xml:space="preserve"> PAGEREF _Toc96080711 \h </w:instrText>
      </w:r>
      <w:r w:rsidRPr="009A4442">
        <w:rPr>
          <w:noProof/>
        </w:rPr>
      </w:r>
      <w:r w:rsidRPr="009A4442">
        <w:rPr>
          <w:noProof/>
        </w:rPr>
        <w:fldChar w:fldCharType="separate"/>
      </w:r>
      <w:r w:rsidR="00CA0B4F">
        <w:rPr>
          <w:noProof/>
        </w:rPr>
        <w:t>2</w:t>
      </w:r>
      <w:r w:rsidRPr="009A4442">
        <w:rPr>
          <w:noProof/>
        </w:rPr>
        <w:fldChar w:fldCharType="end"/>
      </w:r>
    </w:p>
    <w:p w14:paraId="157541C3" w14:textId="23D5EF18" w:rsidR="009A4442" w:rsidRDefault="009A4442">
      <w:pPr>
        <w:pStyle w:val="TOC5"/>
        <w:rPr>
          <w:rFonts w:asciiTheme="minorHAnsi" w:eastAsiaTheme="minorEastAsia" w:hAnsiTheme="minorHAnsi" w:cstheme="minorBidi"/>
          <w:noProof/>
          <w:kern w:val="0"/>
          <w:sz w:val="22"/>
          <w:szCs w:val="22"/>
        </w:rPr>
      </w:pPr>
      <w:r>
        <w:rPr>
          <w:noProof/>
        </w:rPr>
        <w:t>3</w:t>
      </w:r>
      <w:r>
        <w:rPr>
          <w:noProof/>
        </w:rPr>
        <w:tab/>
        <w:t>Schedules</w:t>
      </w:r>
      <w:r w:rsidRPr="009A4442">
        <w:rPr>
          <w:noProof/>
        </w:rPr>
        <w:tab/>
      </w:r>
      <w:r w:rsidRPr="009A4442">
        <w:rPr>
          <w:noProof/>
        </w:rPr>
        <w:fldChar w:fldCharType="begin"/>
      </w:r>
      <w:r w:rsidRPr="009A4442">
        <w:rPr>
          <w:noProof/>
        </w:rPr>
        <w:instrText xml:space="preserve"> PAGEREF _Toc96080712 \h </w:instrText>
      </w:r>
      <w:r w:rsidRPr="009A4442">
        <w:rPr>
          <w:noProof/>
        </w:rPr>
      </w:r>
      <w:r w:rsidRPr="009A4442">
        <w:rPr>
          <w:noProof/>
        </w:rPr>
        <w:fldChar w:fldCharType="separate"/>
      </w:r>
      <w:r w:rsidR="00CA0B4F">
        <w:rPr>
          <w:noProof/>
        </w:rPr>
        <w:t>3</w:t>
      </w:r>
      <w:r w:rsidRPr="009A4442">
        <w:rPr>
          <w:noProof/>
        </w:rPr>
        <w:fldChar w:fldCharType="end"/>
      </w:r>
    </w:p>
    <w:p w14:paraId="4E68862C" w14:textId="431AB729" w:rsidR="009A4442" w:rsidRDefault="009A4442">
      <w:pPr>
        <w:pStyle w:val="TOC6"/>
        <w:rPr>
          <w:rFonts w:asciiTheme="minorHAnsi" w:eastAsiaTheme="minorEastAsia" w:hAnsiTheme="minorHAnsi" w:cstheme="minorBidi"/>
          <w:b w:val="0"/>
          <w:noProof/>
          <w:kern w:val="0"/>
          <w:sz w:val="22"/>
          <w:szCs w:val="22"/>
        </w:rPr>
      </w:pPr>
      <w:r>
        <w:rPr>
          <w:noProof/>
        </w:rPr>
        <w:t>Schedule 1—Main amendments</w:t>
      </w:r>
      <w:r w:rsidRPr="009A4442">
        <w:rPr>
          <w:b w:val="0"/>
          <w:noProof/>
          <w:sz w:val="18"/>
        </w:rPr>
        <w:tab/>
      </w:r>
      <w:r w:rsidRPr="009A4442">
        <w:rPr>
          <w:b w:val="0"/>
          <w:noProof/>
          <w:sz w:val="18"/>
        </w:rPr>
        <w:fldChar w:fldCharType="begin"/>
      </w:r>
      <w:r w:rsidRPr="009A4442">
        <w:rPr>
          <w:b w:val="0"/>
          <w:noProof/>
          <w:sz w:val="18"/>
        </w:rPr>
        <w:instrText xml:space="preserve"> PAGEREF _Toc96080713 \h </w:instrText>
      </w:r>
      <w:r w:rsidRPr="009A4442">
        <w:rPr>
          <w:b w:val="0"/>
          <w:noProof/>
          <w:sz w:val="18"/>
        </w:rPr>
      </w:r>
      <w:r w:rsidRPr="009A4442">
        <w:rPr>
          <w:b w:val="0"/>
          <w:noProof/>
          <w:sz w:val="18"/>
        </w:rPr>
        <w:fldChar w:fldCharType="separate"/>
      </w:r>
      <w:r w:rsidR="00CA0B4F">
        <w:rPr>
          <w:b w:val="0"/>
          <w:noProof/>
          <w:sz w:val="18"/>
        </w:rPr>
        <w:t>4</w:t>
      </w:r>
      <w:r w:rsidRPr="009A4442">
        <w:rPr>
          <w:b w:val="0"/>
          <w:noProof/>
          <w:sz w:val="18"/>
        </w:rPr>
        <w:fldChar w:fldCharType="end"/>
      </w:r>
    </w:p>
    <w:p w14:paraId="1AF01689" w14:textId="34D7F2F8" w:rsidR="009A4442" w:rsidRDefault="009A4442">
      <w:pPr>
        <w:pStyle w:val="TOC7"/>
        <w:rPr>
          <w:rFonts w:asciiTheme="minorHAnsi" w:eastAsiaTheme="minorEastAsia" w:hAnsiTheme="minorHAnsi" w:cstheme="minorBidi"/>
          <w:noProof/>
          <w:kern w:val="0"/>
          <w:sz w:val="22"/>
          <w:szCs w:val="22"/>
        </w:rPr>
      </w:pPr>
      <w:r>
        <w:rPr>
          <w:noProof/>
        </w:rPr>
        <w:t>Part 1—Powers to require giving of information or evidence or production of documents</w:t>
      </w:r>
      <w:r w:rsidRPr="009A4442">
        <w:rPr>
          <w:noProof/>
          <w:sz w:val="18"/>
        </w:rPr>
        <w:tab/>
      </w:r>
      <w:r w:rsidRPr="009A4442">
        <w:rPr>
          <w:noProof/>
          <w:sz w:val="18"/>
        </w:rPr>
        <w:fldChar w:fldCharType="begin"/>
      </w:r>
      <w:r w:rsidRPr="009A4442">
        <w:rPr>
          <w:noProof/>
          <w:sz w:val="18"/>
        </w:rPr>
        <w:instrText xml:space="preserve"> PAGEREF _Toc96080714 \h </w:instrText>
      </w:r>
      <w:r w:rsidRPr="009A4442">
        <w:rPr>
          <w:noProof/>
          <w:sz w:val="18"/>
        </w:rPr>
      </w:r>
      <w:r w:rsidRPr="009A4442">
        <w:rPr>
          <w:noProof/>
          <w:sz w:val="18"/>
        </w:rPr>
        <w:fldChar w:fldCharType="separate"/>
      </w:r>
      <w:r w:rsidR="00CA0B4F">
        <w:rPr>
          <w:noProof/>
          <w:sz w:val="18"/>
        </w:rPr>
        <w:t>4</w:t>
      </w:r>
      <w:r w:rsidRPr="009A4442">
        <w:rPr>
          <w:noProof/>
          <w:sz w:val="18"/>
        </w:rPr>
        <w:fldChar w:fldCharType="end"/>
      </w:r>
    </w:p>
    <w:p w14:paraId="079D435D" w14:textId="61F93C03"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_Toc96080715 \h </w:instrText>
      </w:r>
      <w:r w:rsidRPr="009A4442">
        <w:rPr>
          <w:i w:val="0"/>
          <w:noProof/>
          <w:sz w:val="18"/>
        </w:rPr>
      </w:r>
      <w:r w:rsidRPr="009A4442">
        <w:rPr>
          <w:i w:val="0"/>
          <w:noProof/>
          <w:sz w:val="18"/>
        </w:rPr>
        <w:fldChar w:fldCharType="separate"/>
      </w:r>
      <w:r w:rsidR="00CA0B4F">
        <w:rPr>
          <w:i w:val="0"/>
          <w:noProof/>
          <w:sz w:val="18"/>
        </w:rPr>
        <w:t>4</w:t>
      </w:r>
      <w:r w:rsidRPr="009A4442">
        <w:rPr>
          <w:i w:val="0"/>
          <w:noProof/>
          <w:sz w:val="18"/>
        </w:rPr>
        <w:fldChar w:fldCharType="end"/>
      </w:r>
    </w:p>
    <w:p w14:paraId="372E061A" w14:textId="1CB05876" w:rsidR="009A4442" w:rsidRDefault="009A4442">
      <w:pPr>
        <w:pStyle w:val="TOC9"/>
        <w:rPr>
          <w:rFonts w:asciiTheme="minorHAnsi" w:eastAsiaTheme="minorEastAsia" w:hAnsiTheme="minorHAnsi" w:cstheme="minorBidi"/>
          <w:i w:val="0"/>
          <w:noProof/>
          <w:kern w:val="0"/>
          <w:sz w:val="22"/>
          <w:szCs w:val="22"/>
        </w:rPr>
      </w:pPr>
      <w:r>
        <w:rPr>
          <w:noProof/>
        </w:rPr>
        <w:t>A New Tax System (Family Assistance) (Administration) Act 1999</w:t>
      </w:r>
      <w:r w:rsidRPr="009A4442">
        <w:rPr>
          <w:i w:val="0"/>
          <w:noProof/>
          <w:sz w:val="18"/>
        </w:rPr>
        <w:tab/>
      </w:r>
      <w:r w:rsidRPr="009A4442">
        <w:rPr>
          <w:i w:val="0"/>
          <w:noProof/>
          <w:sz w:val="18"/>
        </w:rPr>
        <w:fldChar w:fldCharType="begin"/>
      </w:r>
      <w:r w:rsidRPr="009A4442">
        <w:rPr>
          <w:i w:val="0"/>
          <w:noProof/>
          <w:sz w:val="18"/>
        </w:rPr>
        <w:instrText xml:space="preserve"> PAGEREF _Toc96080716 \h </w:instrText>
      </w:r>
      <w:r w:rsidRPr="009A4442">
        <w:rPr>
          <w:i w:val="0"/>
          <w:noProof/>
          <w:sz w:val="18"/>
        </w:rPr>
      </w:r>
      <w:r w:rsidRPr="009A4442">
        <w:rPr>
          <w:i w:val="0"/>
          <w:noProof/>
          <w:sz w:val="18"/>
        </w:rPr>
        <w:fldChar w:fldCharType="separate"/>
      </w:r>
      <w:r w:rsidR="00CA0B4F">
        <w:rPr>
          <w:i w:val="0"/>
          <w:noProof/>
          <w:sz w:val="18"/>
        </w:rPr>
        <w:t>4</w:t>
      </w:r>
      <w:r w:rsidRPr="009A4442">
        <w:rPr>
          <w:i w:val="0"/>
          <w:noProof/>
          <w:sz w:val="18"/>
        </w:rPr>
        <w:fldChar w:fldCharType="end"/>
      </w:r>
    </w:p>
    <w:p w14:paraId="7BACD993" w14:textId="571CB3A4" w:rsidR="009A4442" w:rsidRDefault="009A4442">
      <w:pPr>
        <w:pStyle w:val="TOC9"/>
        <w:rPr>
          <w:rFonts w:asciiTheme="minorHAnsi" w:eastAsiaTheme="minorEastAsia" w:hAnsiTheme="minorHAnsi" w:cstheme="minorBidi"/>
          <w:i w:val="0"/>
          <w:noProof/>
          <w:kern w:val="0"/>
          <w:sz w:val="22"/>
          <w:szCs w:val="22"/>
        </w:rPr>
      </w:pPr>
      <w:r>
        <w:rPr>
          <w:noProof/>
        </w:rPr>
        <w:t>Child Support (Registration and Collection) Act 1988</w:t>
      </w:r>
      <w:r w:rsidRPr="009A4442">
        <w:rPr>
          <w:i w:val="0"/>
          <w:noProof/>
          <w:sz w:val="18"/>
        </w:rPr>
        <w:tab/>
      </w:r>
      <w:r w:rsidRPr="009A4442">
        <w:rPr>
          <w:i w:val="0"/>
          <w:noProof/>
          <w:sz w:val="18"/>
        </w:rPr>
        <w:fldChar w:fldCharType="begin"/>
      </w:r>
      <w:r w:rsidRPr="009A4442">
        <w:rPr>
          <w:i w:val="0"/>
          <w:noProof/>
          <w:sz w:val="18"/>
        </w:rPr>
        <w:instrText xml:space="preserve"> PAGEREF _Toc96080717 \h </w:instrText>
      </w:r>
      <w:r w:rsidRPr="009A4442">
        <w:rPr>
          <w:i w:val="0"/>
          <w:noProof/>
          <w:sz w:val="18"/>
        </w:rPr>
      </w:r>
      <w:r w:rsidRPr="009A4442">
        <w:rPr>
          <w:i w:val="0"/>
          <w:noProof/>
          <w:sz w:val="18"/>
        </w:rPr>
        <w:fldChar w:fldCharType="separate"/>
      </w:r>
      <w:r w:rsidR="00CA0B4F">
        <w:rPr>
          <w:i w:val="0"/>
          <w:noProof/>
          <w:sz w:val="18"/>
        </w:rPr>
        <w:t>4</w:t>
      </w:r>
      <w:r w:rsidRPr="009A4442">
        <w:rPr>
          <w:i w:val="0"/>
          <w:noProof/>
          <w:sz w:val="18"/>
        </w:rPr>
        <w:fldChar w:fldCharType="end"/>
      </w:r>
    </w:p>
    <w:p w14:paraId="3123DD35" w14:textId="2881BF52" w:rsidR="009A4442" w:rsidRDefault="009A4442">
      <w:pPr>
        <w:pStyle w:val="TOC9"/>
        <w:rPr>
          <w:rFonts w:asciiTheme="minorHAnsi" w:eastAsiaTheme="minorEastAsia" w:hAnsiTheme="minorHAnsi" w:cstheme="minorBidi"/>
          <w:i w:val="0"/>
          <w:noProof/>
          <w:kern w:val="0"/>
          <w:sz w:val="22"/>
          <w:szCs w:val="22"/>
        </w:rPr>
      </w:pPr>
      <w:r>
        <w:rPr>
          <w:noProof/>
        </w:rPr>
        <w:t>Paid Parental Leave Act 2010</w:t>
      </w:r>
      <w:r w:rsidRPr="009A4442">
        <w:rPr>
          <w:i w:val="0"/>
          <w:noProof/>
          <w:sz w:val="18"/>
        </w:rPr>
        <w:tab/>
      </w:r>
      <w:r w:rsidRPr="009A4442">
        <w:rPr>
          <w:i w:val="0"/>
          <w:noProof/>
          <w:sz w:val="18"/>
        </w:rPr>
        <w:fldChar w:fldCharType="begin"/>
      </w:r>
      <w:r w:rsidRPr="009A4442">
        <w:rPr>
          <w:i w:val="0"/>
          <w:noProof/>
          <w:sz w:val="18"/>
        </w:rPr>
        <w:instrText xml:space="preserve"> PAGEREF _Toc96080718 \h </w:instrText>
      </w:r>
      <w:r w:rsidRPr="009A4442">
        <w:rPr>
          <w:i w:val="0"/>
          <w:noProof/>
          <w:sz w:val="18"/>
        </w:rPr>
      </w:r>
      <w:r w:rsidRPr="009A4442">
        <w:rPr>
          <w:i w:val="0"/>
          <w:noProof/>
          <w:sz w:val="18"/>
        </w:rPr>
        <w:fldChar w:fldCharType="separate"/>
      </w:r>
      <w:r w:rsidR="00CA0B4F">
        <w:rPr>
          <w:i w:val="0"/>
          <w:noProof/>
          <w:sz w:val="18"/>
        </w:rPr>
        <w:t>5</w:t>
      </w:r>
      <w:r w:rsidRPr="009A4442">
        <w:rPr>
          <w:i w:val="0"/>
          <w:noProof/>
          <w:sz w:val="18"/>
        </w:rPr>
        <w:fldChar w:fldCharType="end"/>
      </w:r>
    </w:p>
    <w:p w14:paraId="47E9F705" w14:textId="453E4F7A" w:rsidR="009A4442" w:rsidRDefault="009A4442">
      <w:pPr>
        <w:pStyle w:val="TOC9"/>
        <w:rPr>
          <w:rFonts w:asciiTheme="minorHAnsi" w:eastAsiaTheme="minorEastAsia" w:hAnsiTheme="minorHAnsi" w:cstheme="minorBidi"/>
          <w:i w:val="0"/>
          <w:noProof/>
          <w:kern w:val="0"/>
          <w:sz w:val="22"/>
          <w:szCs w:val="22"/>
        </w:rPr>
      </w:pPr>
      <w:r>
        <w:rPr>
          <w:noProof/>
        </w:rPr>
        <w:t>Social Security (Administration) Act 1999</w:t>
      </w:r>
      <w:r w:rsidRPr="009A4442">
        <w:rPr>
          <w:i w:val="0"/>
          <w:noProof/>
          <w:sz w:val="18"/>
        </w:rPr>
        <w:tab/>
      </w:r>
      <w:r w:rsidRPr="009A4442">
        <w:rPr>
          <w:i w:val="0"/>
          <w:noProof/>
          <w:sz w:val="18"/>
        </w:rPr>
        <w:fldChar w:fldCharType="begin"/>
      </w:r>
      <w:r w:rsidRPr="009A4442">
        <w:rPr>
          <w:i w:val="0"/>
          <w:noProof/>
          <w:sz w:val="18"/>
        </w:rPr>
        <w:instrText xml:space="preserve"> PAGEREF _Toc96080719 \h </w:instrText>
      </w:r>
      <w:r w:rsidRPr="009A4442">
        <w:rPr>
          <w:i w:val="0"/>
          <w:noProof/>
          <w:sz w:val="18"/>
        </w:rPr>
      </w:r>
      <w:r w:rsidRPr="009A4442">
        <w:rPr>
          <w:i w:val="0"/>
          <w:noProof/>
          <w:sz w:val="18"/>
        </w:rPr>
        <w:fldChar w:fldCharType="separate"/>
      </w:r>
      <w:r w:rsidR="00CA0B4F">
        <w:rPr>
          <w:i w:val="0"/>
          <w:noProof/>
          <w:sz w:val="18"/>
        </w:rPr>
        <w:t>5</w:t>
      </w:r>
      <w:r w:rsidRPr="009A4442">
        <w:rPr>
          <w:i w:val="0"/>
          <w:noProof/>
          <w:sz w:val="18"/>
        </w:rPr>
        <w:fldChar w:fldCharType="end"/>
      </w:r>
    </w:p>
    <w:p w14:paraId="70A38E23" w14:textId="635FBB0E" w:rsidR="009A4442" w:rsidRDefault="009A4442">
      <w:pPr>
        <w:pStyle w:val="TOC7"/>
        <w:rPr>
          <w:rFonts w:asciiTheme="minorHAnsi" w:eastAsiaTheme="minorEastAsia" w:hAnsiTheme="minorHAnsi" w:cstheme="minorBidi"/>
          <w:noProof/>
          <w:kern w:val="0"/>
          <w:sz w:val="22"/>
          <w:szCs w:val="22"/>
        </w:rPr>
      </w:pPr>
      <w:r>
        <w:rPr>
          <w:noProof/>
        </w:rPr>
        <w:t>Part 2—Procedural fairness</w:t>
      </w:r>
      <w:r w:rsidRPr="009A4442">
        <w:rPr>
          <w:noProof/>
          <w:sz w:val="18"/>
        </w:rPr>
        <w:tab/>
      </w:r>
      <w:r w:rsidRPr="009A4442">
        <w:rPr>
          <w:noProof/>
          <w:sz w:val="18"/>
        </w:rPr>
        <w:fldChar w:fldCharType="begin"/>
      </w:r>
      <w:r w:rsidRPr="009A4442">
        <w:rPr>
          <w:noProof/>
          <w:sz w:val="18"/>
        </w:rPr>
        <w:instrText xml:space="preserve"> PAGEREF _Toc96080721 \h </w:instrText>
      </w:r>
      <w:r w:rsidRPr="009A4442">
        <w:rPr>
          <w:noProof/>
          <w:sz w:val="18"/>
        </w:rPr>
      </w:r>
      <w:r w:rsidRPr="009A4442">
        <w:rPr>
          <w:noProof/>
          <w:sz w:val="18"/>
        </w:rPr>
        <w:fldChar w:fldCharType="separate"/>
      </w:r>
      <w:r w:rsidR="00CA0B4F">
        <w:rPr>
          <w:noProof/>
          <w:sz w:val="18"/>
        </w:rPr>
        <w:t>8</w:t>
      </w:r>
      <w:r w:rsidRPr="009A4442">
        <w:rPr>
          <w:noProof/>
          <w:sz w:val="18"/>
        </w:rPr>
        <w:fldChar w:fldCharType="end"/>
      </w:r>
    </w:p>
    <w:p w14:paraId="4D90D178" w14:textId="64DF0EED"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_Toc96080722 \h </w:instrText>
      </w:r>
      <w:r w:rsidRPr="009A4442">
        <w:rPr>
          <w:i w:val="0"/>
          <w:noProof/>
          <w:sz w:val="18"/>
        </w:rPr>
      </w:r>
      <w:r w:rsidRPr="009A4442">
        <w:rPr>
          <w:i w:val="0"/>
          <w:noProof/>
          <w:sz w:val="18"/>
        </w:rPr>
        <w:fldChar w:fldCharType="separate"/>
      </w:r>
      <w:r w:rsidR="00CA0B4F">
        <w:rPr>
          <w:i w:val="0"/>
          <w:noProof/>
          <w:sz w:val="18"/>
        </w:rPr>
        <w:t>8</w:t>
      </w:r>
      <w:r w:rsidRPr="009A4442">
        <w:rPr>
          <w:i w:val="0"/>
          <w:noProof/>
          <w:sz w:val="18"/>
        </w:rPr>
        <w:fldChar w:fldCharType="end"/>
      </w:r>
    </w:p>
    <w:p w14:paraId="5899FCC1" w14:textId="011055ED" w:rsidR="009A4442" w:rsidRDefault="009A4442">
      <w:pPr>
        <w:pStyle w:val="TOC7"/>
        <w:rPr>
          <w:rFonts w:asciiTheme="minorHAnsi" w:eastAsiaTheme="minorEastAsia" w:hAnsiTheme="minorHAnsi" w:cstheme="minorBidi"/>
          <w:noProof/>
          <w:kern w:val="0"/>
          <w:sz w:val="22"/>
          <w:szCs w:val="22"/>
        </w:rPr>
      </w:pPr>
      <w:r>
        <w:rPr>
          <w:noProof/>
        </w:rPr>
        <w:t>Part 3—Alternative dispute resolution processes</w:t>
      </w:r>
      <w:r w:rsidRPr="009A4442">
        <w:rPr>
          <w:noProof/>
          <w:sz w:val="18"/>
        </w:rPr>
        <w:tab/>
      </w:r>
      <w:r w:rsidRPr="009A4442">
        <w:rPr>
          <w:noProof/>
          <w:sz w:val="18"/>
        </w:rPr>
        <w:fldChar w:fldCharType="begin"/>
      </w:r>
      <w:r w:rsidRPr="009A4442">
        <w:rPr>
          <w:noProof/>
          <w:sz w:val="18"/>
        </w:rPr>
        <w:instrText xml:space="preserve"> PAGEREF _Toc96080725 \h </w:instrText>
      </w:r>
      <w:r w:rsidRPr="009A4442">
        <w:rPr>
          <w:noProof/>
          <w:sz w:val="18"/>
        </w:rPr>
      </w:r>
      <w:r w:rsidRPr="009A4442">
        <w:rPr>
          <w:noProof/>
          <w:sz w:val="18"/>
        </w:rPr>
        <w:fldChar w:fldCharType="separate"/>
      </w:r>
      <w:r w:rsidR="00CA0B4F">
        <w:rPr>
          <w:noProof/>
          <w:sz w:val="18"/>
        </w:rPr>
        <w:t>10</w:t>
      </w:r>
      <w:r w:rsidRPr="009A4442">
        <w:rPr>
          <w:noProof/>
          <w:sz w:val="18"/>
        </w:rPr>
        <w:fldChar w:fldCharType="end"/>
      </w:r>
    </w:p>
    <w:p w14:paraId="26824CC9" w14:textId="729B5A20"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_Toc96080726 \h </w:instrText>
      </w:r>
      <w:r w:rsidRPr="009A4442">
        <w:rPr>
          <w:i w:val="0"/>
          <w:noProof/>
          <w:sz w:val="18"/>
        </w:rPr>
      </w:r>
      <w:r w:rsidRPr="009A4442">
        <w:rPr>
          <w:i w:val="0"/>
          <w:noProof/>
          <w:sz w:val="18"/>
        </w:rPr>
        <w:fldChar w:fldCharType="separate"/>
      </w:r>
      <w:r w:rsidR="00CA0B4F">
        <w:rPr>
          <w:i w:val="0"/>
          <w:noProof/>
          <w:sz w:val="18"/>
        </w:rPr>
        <w:t>10</w:t>
      </w:r>
      <w:r w:rsidRPr="009A4442">
        <w:rPr>
          <w:i w:val="0"/>
          <w:noProof/>
          <w:sz w:val="18"/>
        </w:rPr>
        <w:fldChar w:fldCharType="end"/>
      </w:r>
    </w:p>
    <w:p w14:paraId="78B97EFE" w14:textId="67146C7D" w:rsidR="009A4442" w:rsidRDefault="009A4442">
      <w:pPr>
        <w:pStyle w:val="TOC7"/>
        <w:rPr>
          <w:rFonts w:asciiTheme="minorHAnsi" w:eastAsiaTheme="minorEastAsia" w:hAnsiTheme="minorHAnsi" w:cstheme="minorBidi"/>
          <w:noProof/>
          <w:kern w:val="0"/>
          <w:sz w:val="22"/>
          <w:szCs w:val="22"/>
        </w:rPr>
      </w:pPr>
      <w:r>
        <w:rPr>
          <w:noProof/>
        </w:rPr>
        <w:t>Part 4—Constitution of the Tribunal</w:t>
      </w:r>
      <w:r w:rsidRPr="009A4442">
        <w:rPr>
          <w:noProof/>
          <w:sz w:val="18"/>
        </w:rPr>
        <w:tab/>
      </w:r>
      <w:r w:rsidRPr="009A4442">
        <w:rPr>
          <w:noProof/>
          <w:sz w:val="18"/>
        </w:rPr>
        <w:fldChar w:fldCharType="begin"/>
      </w:r>
      <w:r w:rsidRPr="009A4442">
        <w:rPr>
          <w:noProof/>
          <w:sz w:val="18"/>
        </w:rPr>
        <w:instrText xml:space="preserve"> PAGEREF _Toc96080728 \h </w:instrText>
      </w:r>
      <w:r w:rsidRPr="009A4442">
        <w:rPr>
          <w:noProof/>
          <w:sz w:val="18"/>
        </w:rPr>
      </w:r>
      <w:r w:rsidRPr="009A4442">
        <w:rPr>
          <w:noProof/>
          <w:sz w:val="18"/>
        </w:rPr>
        <w:fldChar w:fldCharType="separate"/>
      </w:r>
      <w:r w:rsidR="00CA0B4F">
        <w:rPr>
          <w:noProof/>
          <w:sz w:val="18"/>
        </w:rPr>
        <w:t>12</w:t>
      </w:r>
      <w:r w:rsidRPr="009A4442">
        <w:rPr>
          <w:noProof/>
          <w:sz w:val="18"/>
        </w:rPr>
        <w:fldChar w:fldCharType="end"/>
      </w:r>
    </w:p>
    <w:p w14:paraId="7F49D75F" w14:textId="40074CAB"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_Toc96080729 \h </w:instrText>
      </w:r>
      <w:r w:rsidRPr="009A4442">
        <w:rPr>
          <w:i w:val="0"/>
          <w:noProof/>
          <w:sz w:val="18"/>
        </w:rPr>
      </w:r>
      <w:r w:rsidRPr="009A4442">
        <w:rPr>
          <w:i w:val="0"/>
          <w:noProof/>
          <w:sz w:val="18"/>
        </w:rPr>
        <w:fldChar w:fldCharType="separate"/>
      </w:r>
      <w:r w:rsidR="00CA0B4F">
        <w:rPr>
          <w:i w:val="0"/>
          <w:noProof/>
          <w:sz w:val="18"/>
        </w:rPr>
        <w:t>12</w:t>
      </w:r>
      <w:r w:rsidRPr="009A4442">
        <w:rPr>
          <w:i w:val="0"/>
          <w:noProof/>
          <w:sz w:val="18"/>
        </w:rPr>
        <w:fldChar w:fldCharType="end"/>
      </w:r>
    </w:p>
    <w:p w14:paraId="4ED85684" w14:textId="095D4289" w:rsidR="009A4442" w:rsidRDefault="009A4442">
      <w:pPr>
        <w:pStyle w:val="TOC9"/>
        <w:rPr>
          <w:rFonts w:asciiTheme="minorHAnsi" w:eastAsiaTheme="minorEastAsia" w:hAnsiTheme="minorHAnsi" w:cstheme="minorBidi"/>
          <w:i w:val="0"/>
          <w:noProof/>
          <w:kern w:val="0"/>
          <w:sz w:val="22"/>
          <w:szCs w:val="22"/>
        </w:rPr>
      </w:pPr>
      <w:r>
        <w:rPr>
          <w:noProof/>
        </w:rPr>
        <w:t>Commonwealth Electoral Act 1918</w:t>
      </w:r>
      <w:r w:rsidRPr="009A4442">
        <w:rPr>
          <w:i w:val="0"/>
          <w:noProof/>
          <w:sz w:val="18"/>
        </w:rPr>
        <w:tab/>
      </w:r>
      <w:r w:rsidRPr="009A4442">
        <w:rPr>
          <w:i w:val="0"/>
          <w:noProof/>
          <w:sz w:val="18"/>
        </w:rPr>
        <w:fldChar w:fldCharType="begin"/>
      </w:r>
      <w:r w:rsidRPr="009A4442">
        <w:rPr>
          <w:i w:val="0"/>
          <w:noProof/>
          <w:sz w:val="18"/>
        </w:rPr>
        <w:instrText xml:space="preserve"> PAGEREF _Toc96080730 \h </w:instrText>
      </w:r>
      <w:r w:rsidRPr="009A4442">
        <w:rPr>
          <w:i w:val="0"/>
          <w:noProof/>
          <w:sz w:val="18"/>
        </w:rPr>
      </w:r>
      <w:r w:rsidRPr="009A4442">
        <w:rPr>
          <w:i w:val="0"/>
          <w:noProof/>
          <w:sz w:val="18"/>
        </w:rPr>
        <w:fldChar w:fldCharType="separate"/>
      </w:r>
      <w:r w:rsidR="00CA0B4F">
        <w:rPr>
          <w:i w:val="0"/>
          <w:noProof/>
          <w:sz w:val="18"/>
        </w:rPr>
        <w:t>12</w:t>
      </w:r>
      <w:r w:rsidRPr="009A4442">
        <w:rPr>
          <w:i w:val="0"/>
          <w:noProof/>
          <w:sz w:val="18"/>
        </w:rPr>
        <w:fldChar w:fldCharType="end"/>
      </w:r>
    </w:p>
    <w:p w14:paraId="5C7BDB4C" w14:textId="58E2EC47" w:rsidR="009A4442" w:rsidRDefault="009A4442">
      <w:pPr>
        <w:pStyle w:val="TOC7"/>
        <w:rPr>
          <w:rFonts w:asciiTheme="minorHAnsi" w:eastAsiaTheme="minorEastAsia" w:hAnsiTheme="minorHAnsi" w:cstheme="minorBidi"/>
          <w:noProof/>
          <w:kern w:val="0"/>
          <w:sz w:val="22"/>
          <w:szCs w:val="22"/>
        </w:rPr>
      </w:pPr>
      <w:r>
        <w:rPr>
          <w:noProof/>
        </w:rPr>
        <w:t>Part 5—Reconstitution of the Tribunal</w:t>
      </w:r>
      <w:r w:rsidRPr="009A4442">
        <w:rPr>
          <w:noProof/>
          <w:sz w:val="18"/>
        </w:rPr>
        <w:tab/>
      </w:r>
      <w:r w:rsidRPr="009A4442">
        <w:rPr>
          <w:noProof/>
          <w:sz w:val="18"/>
        </w:rPr>
        <w:fldChar w:fldCharType="begin"/>
      </w:r>
      <w:r w:rsidRPr="009A4442">
        <w:rPr>
          <w:noProof/>
          <w:sz w:val="18"/>
        </w:rPr>
        <w:instrText xml:space="preserve"> PAGEREF _Toc96080731 \h </w:instrText>
      </w:r>
      <w:r w:rsidRPr="009A4442">
        <w:rPr>
          <w:noProof/>
          <w:sz w:val="18"/>
        </w:rPr>
      </w:r>
      <w:r w:rsidRPr="009A4442">
        <w:rPr>
          <w:noProof/>
          <w:sz w:val="18"/>
        </w:rPr>
        <w:fldChar w:fldCharType="separate"/>
      </w:r>
      <w:r w:rsidR="00CA0B4F">
        <w:rPr>
          <w:noProof/>
          <w:sz w:val="18"/>
        </w:rPr>
        <w:t>13</w:t>
      </w:r>
      <w:r w:rsidRPr="009A4442">
        <w:rPr>
          <w:noProof/>
          <w:sz w:val="18"/>
        </w:rPr>
        <w:fldChar w:fldCharType="end"/>
      </w:r>
    </w:p>
    <w:p w14:paraId="1698C82E" w14:textId="5962E254"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_Toc96080732 \h </w:instrText>
      </w:r>
      <w:r w:rsidRPr="009A4442">
        <w:rPr>
          <w:i w:val="0"/>
          <w:noProof/>
          <w:sz w:val="18"/>
        </w:rPr>
      </w:r>
      <w:r w:rsidRPr="009A4442">
        <w:rPr>
          <w:i w:val="0"/>
          <w:noProof/>
          <w:sz w:val="18"/>
        </w:rPr>
        <w:fldChar w:fldCharType="separate"/>
      </w:r>
      <w:r w:rsidR="00CA0B4F">
        <w:rPr>
          <w:i w:val="0"/>
          <w:noProof/>
          <w:sz w:val="18"/>
        </w:rPr>
        <w:t>13</w:t>
      </w:r>
      <w:r w:rsidRPr="009A4442">
        <w:rPr>
          <w:i w:val="0"/>
          <w:noProof/>
          <w:sz w:val="18"/>
        </w:rPr>
        <w:fldChar w:fldCharType="end"/>
      </w:r>
    </w:p>
    <w:p w14:paraId="7E4450D1" w14:textId="08168F7E" w:rsidR="009A4442" w:rsidRDefault="009A4442">
      <w:pPr>
        <w:pStyle w:val="TOC7"/>
        <w:rPr>
          <w:rFonts w:asciiTheme="minorHAnsi" w:eastAsiaTheme="minorEastAsia" w:hAnsiTheme="minorHAnsi" w:cstheme="minorBidi"/>
          <w:noProof/>
          <w:kern w:val="0"/>
          <w:sz w:val="22"/>
          <w:szCs w:val="22"/>
        </w:rPr>
      </w:pPr>
      <w:r>
        <w:rPr>
          <w:noProof/>
        </w:rPr>
        <w:t>Part 6—Dismissal powers</w:t>
      </w:r>
      <w:r w:rsidRPr="009A4442">
        <w:rPr>
          <w:noProof/>
          <w:sz w:val="18"/>
        </w:rPr>
        <w:tab/>
      </w:r>
      <w:r w:rsidRPr="009A4442">
        <w:rPr>
          <w:noProof/>
          <w:sz w:val="18"/>
        </w:rPr>
        <w:fldChar w:fldCharType="begin"/>
      </w:r>
      <w:r w:rsidRPr="009A4442">
        <w:rPr>
          <w:noProof/>
          <w:sz w:val="18"/>
        </w:rPr>
        <w:instrText xml:space="preserve"> PAGEREF _Toc96080733 \h </w:instrText>
      </w:r>
      <w:r w:rsidRPr="009A4442">
        <w:rPr>
          <w:noProof/>
          <w:sz w:val="18"/>
        </w:rPr>
      </w:r>
      <w:r w:rsidRPr="009A4442">
        <w:rPr>
          <w:noProof/>
          <w:sz w:val="18"/>
        </w:rPr>
        <w:fldChar w:fldCharType="separate"/>
      </w:r>
      <w:r w:rsidR="00CA0B4F">
        <w:rPr>
          <w:noProof/>
          <w:sz w:val="18"/>
        </w:rPr>
        <w:t>14</w:t>
      </w:r>
      <w:r w:rsidRPr="009A4442">
        <w:rPr>
          <w:noProof/>
          <w:sz w:val="18"/>
        </w:rPr>
        <w:fldChar w:fldCharType="end"/>
      </w:r>
    </w:p>
    <w:p w14:paraId="1DDD6667" w14:textId="57CE92BB"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_Toc96080734 \h </w:instrText>
      </w:r>
      <w:r w:rsidRPr="009A4442">
        <w:rPr>
          <w:i w:val="0"/>
          <w:noProof/>
          <w:sz w:val="18"/>
        </w:rPr>
      </w:r>
      <w:r w:rsidRPr="009A4442">
        <w:rPr>
          <w:i w:val="0"/>
          <w:noProof/>
          <w:sz w:val="18"/>
        </w:rPr>
        <w:fldChar w:fldCharType="separate"/>
      </w:r>
      <w:r w:rsidR="00CA0B4F">
        <w:rPr>
          <w:i w:val="0"/>
          <w:noProof/>
          <w:sz w:val="18"/>
        </w:rPr>
        <w:t>14</w:t>
      </w:r>
      <w:r w:rsidRPr="009A4442">
        <w:rPr>
          <w:i w:val="0"/>
          <w:noProof/>
          <w:sz w:val="18"/>
        </w:rPr>
        <w:fldChar w:fldCharType="end"/>
      </w:r>
    </w:p>
    <w:p w14:paraId="51AE364A" w14:textId="6DEC8202" w:rsidR="009A4442" w:rsidRDefault="009A4442">
      <w:pPr>
        <w:pStyle w:val="TOC7"/>
        <w:rPr>
          <w:rFonts w:asciiTheme="minorHAnsi" w:eastAsiaTheme="minorEastAsia" w:hAnsiTheme="minorHAnsi" w:cstheme="minorBidi"/>
          <w:noProof/>
          <w:kern w:val="0"/>
          <w:sz w:val="22"/>
          <w:szCs w:val="22"/>
        </w:rPr>
      </w:pPr>
      <w:r>
        <w:rPr>
          <w:noProof/>
        </w:rPr>
        <w:t>Part 7—Correction of errors</w:t>
      </w:r>
      <w:r w:rsidRPr="009A4442">
        <w:rPr>
          <w:noProof/>
          <w:sz w:val="18"/>
        </w:rPr>
        <w:tab/>
      </w:r>
      <w:r w:rsidRPr="009A4442">
        <w:rPr>
          <w:noProof/>
          <w:sz w:val="18"/>
        </w:rPr>
        <w:fldChar w:fldCharType="begin"/>
      </w:r>
      <w:r w:rsidRPr="009A4442">
        <w:rPr>
          <w:noProof/>
          <w:sz w:val="18"/>
        </w:rPr>
        <w:instrText xml:space="preserve"> PAGEREF _Toc96080735 \h </w:instrText>
      </w:r>
      <w:r w:rsidRPr="009A4442">
        <w:rPr>
          <w:noProof/>
          <w:sz w:val="18"/>
        </w:rPr>
      </w:r>
      <w:r w:rsidRPr="009A4442">
        <w:rPr>
          <w:noProof/>
          <w:sz w:val="18"/>
        </w:rPr>
        <w:fldChar w:fldCharType="separate"/>
      </w:r>
      <w:r w:rsidR="00CA0B4F">
        <w:rPr>
          <w:noProof/>
          <w:sz w:val="18"/>
        </w:rPr>
        <w:t>16</w:t>
      </w:r>
      <w:r w:rsidRPr="009A4442">
        <w:rPr>
          <w:noProof/>
          <w:sz w:val="18"/>
        </w:rPr>
        <w:fldChar w:fldCharType="end"/>
      </w:r>
    </w:p>
    <w:p w14:paraId="2365898E" w14:textId="50806FA4"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_Toc96080736 \h </w:instrText>
      </w:r>
      <w:r w:rsidRPr="009A4442">
        <w:rPr>
          <w:i w:val="0"/>
          <w:noProof/>
          <w:sz w:val="18"/>
        </w:rPr>
      </w:r>
      <w:r w:rsidRPr="009A4442">
        <w:rPr>
          <w:i w:val="0"/>
          <w:noProof/>
          <w:sz w:val="18"/>
        </w:rPr>
        <w:fldChar w:fldCharType="separate"/>
      </w:r>
      <w:r w:rsidR="00CA0B4F">
        <w:rPr>
          <w:i w:val="0"/>
          <w:noProof/>
          <w:sz w:val="18"/>
        </w:rPr>
        <w:t>16</w:t>
      </w:r>
      <w:r w:rsidRPr="009A4442">
        <w:rPr>
          <w:i w:val="0"/>
          <w:noProof/>
          <w:sz w:val="18"/>
        </w:rPr>
        <w:fldChar w:fldCharType="end"/>
      </w:r>
    </w:p>
    <w:p w14:paraId="095AC9CE" w14:textId="5BD90F9F" w:rsidR="009A4442" w:rsidRDefault="009A4442">
      <w:pPr>
        <w:pStyle w:val="TOC7"/>
        <w:rPr>
          <w:rFonts w:asciiTheme="minorHAnsi" w:eastAsiaTheme="minorEastAsia" w:hAnsiTheme="minorHAnsi" w:cstheme="minorBidi"/>
          <w:noProof/>
          <w:kern w:val="0"/>
          <w:sz w:val="22"/>
          <w:szCs w:val="22"/>
        </w:rPr>
      </w:pPr>
      <w:r>
        <w:rPr>
          <w:noProof/>
        </w:rPr>
        <w:t>Part 8—Appointments, authorisations and assignments</w:t>
      </w:r>
      <w:r w:rsidRPr="009A4442">
        <w:rPr>
          <w:noProof/>
          <w:sz w:val="18"/>
        </w:rPr>
        <w:tab/>
      </w:r>
      <w:r w:rsidRPr="009A4442">
        <w:rPr>
          <w:noProof/>
          <w:sz w:val="18"/>
        </w:rPr>
        <w:fldChar w:fldCharType="begin"/>
      </w:r>
      <w:r w:rsidRPr="009A4442">
        <w:rPr>
          <w:noProof/>
          <w:sz w:val="18"/>
        </w:rPr>
        <w:instrText xml:space="preserve"> PAGEREF _Toc96080737 \h </w:instrText>
      </w:r>
      <w:r w:rsidRPr="009A4442">
        <w:rPr>
          <w:noProof/>
          <w:sz w:val="18"/>
        </w:rPr>
      </w:r>
      <w:r w:rsidRPr="009A4442">
        <w:rPr>
          <w:noProof/>
          <w:sz w:val="18"/>
        </w:rPr>
        <w:fldChar w:fldCharType="separate"/>
      </w:r>
      <w:r w:rsidR="00CA0B4F">
        <w:rPr>
          <w:noProof/>
          <w:sz w:val="18"/>
        </w:rPr>
        <w:t>17</w:t>
      </w:r>
      <w:r w:rsidRPr="009A4442">
        <w:rPr>
          <w:noProof/>
          <w:sz w:val="18"/>
        </w:rPr>
        <w:fldChar w:fldCharType="end"/>
      </w:r>
    </w:p>
    <w:p w14:paraId="7AFCA6AB" w14:textId="7A8184A3"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_Toc96080738 \h </w:instrText>
      </w:r>
      <w:r w:rsidRPr="009A4442">
        <w:rPr>
          <w:i w:val="0"/>
          <w:noProof/>
          <w:sz w:val="18"/>
        </w:rPr>
      </w:r>
      <w:r w:rsidRPr="009A4442">
        <w:rPr>
          <w:i w:val="0"/>
          <w:noProof/>
          <w:sz w:val="18"/>
        </w:rPr>
        <w:fldChar w:fldCharType="separate"/>
      </w:r>
      <w:r w:rsidR="00CA0B4F">
        <w:rPr>
          <w:i w:val="0"/>
          <w:noProof/>
          <w:sz w:val="18"/>
        </w:rPr>
        <w:t>17</w:t>
      </w:r>
      <w:r w:rsidRPr="009A4442">
        <w:rPr>
          <w:i w:val="0"/>
          <w:noProof/>
          <w:sz w:val="18"/>
        </w:rPr>
        <w:fldChar w:fldCharType="end"/>
      </w:r>
    </w:p>
    <w:p w14:paraId="2E61C99A" w14:textId="4DB51250" w:rsidR="009A4442" w:rsidRDefault="009A4442">
      <w:pPr>
        <w:pStyle w:val="TOC7"/>
        <w:rPr>
          <w:rFonts w:asciiTheme="minorHAnsi" w:eastAsiaTheme="minorEastAsia" w:hAnsiTheme="minorHAnsi" w:cstheme="minorBidi"/>
          <w:noProof/>
          <w:kern w:val="0"/>
          <w:sz w:val="22"/>
          <w:szCs w:val="22"/>
        </w:rPr>
      </w:pPr>
      <w:r>
        <w:rPr>
          <w:noProof/>
        </w:rPr>
        <w:t>Part 9—Taxation of costs</w:t>
      </w:r>
      <w:r w:rsidRPr="009A4442">
        <w:rPr>
          <w:noProof/>
          <w:sz w:val="18"/>
        </w:rPr>
        <w:tab/>
      </w:r>
      <w:r w:rsidRPr="009A4442">
        <w:rPr>
          <w:noProof/>
          <w:sz w:val="18"/>
        </w:rPr>
        <w:fldChar w:fldCharType="begin"/>
      </w:r>
      <w:r w:rsidRPr="009A4442">
        <w:rPr>
          <w:noProof/>
          <w:sz w:val="18"/>
        </w:rPr>
        <w:instrText xml:space="preserve"> PAGEREF _Toc96080741 \h </w:instrText>
      </w:r>
      <w:r w:rsidRPr="009A4442">
        <w:rPr>
          <w:noProof/>
          <w:sz w:val="18"/>
        </w:rPr>
      </w:r>
      <w:r w:rsidRPr="009A4442">
        <w:rPr>
          <w:noProof/>
          <w:sz w:val="18"/>
        </w:rPr>
        <w:fldChar w:fldCharType="separate"/>
      </w:r>
      <w:r w:rsidR="00CA0B4F">
        <w:rPr>
          <w:noProof/>
          <w:sz w:val="18"/>
        </w:rPr>
        <w:t>20</w:t>
      </w:r>
      <w:r w:rsidRPr="009A4442">
        <w:rPr>
          <w:noProof/>
          <w:sz w:val="18"/>
        </w:rPr>
        <w:fldChar w:fldCharType="end"/>
      </w:r>
    </w:p>
    <w:p w14:paraId="787FE78B" w14:textId="43B8E0B8"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_Toc96080742 \h </w:instrText>
      </w:r>
      <w:r w:rsidRPr="009A4442">
        <w:rPr>
          <w:i w:val="0"/>
          <w:noProof/>
          <w:sz w:val="18"/>
        </w:rPr>
      </w:r>
      <w:r w:rsidRPr="009A4442">
        <w:rPr>
          <w:i w:val="0"/>
          <w:noProof/>
          <w:sz w:val="18"/>
        </w:rPr>
        <w:fldChar w:fldCharType="separate"/>
      </w:r>
      <w:r w:rsidR="00CA0B4F">
        <w:rPr>
          <w:i w:val="0"/>
          <w:noProof/>
          <w:sz w:val="18"/>
        </w:rPr>
        <w:t>20</w:t>
      </w:r>
      <w:r w:rsidRPr="009A4442">
        <w:rPr>
          <w:i w:val="0"/>
          <w:noProof/>
          <w:sz w:val="18"/>
        </w:rPr>
        <w:fldChar w:fldCharType="end"/>
      </w:r>
    </w:p>
    <w:p w14:paraId="5DE2AE17" w14:textId="404C9F6E" w:rsidR="009A4442" w:rsidRDefault="009A4442">
      <w:pPr>
        <w:pStyle w:val="TOC7"/>
        <w:rPr>
          <w:rFonts w:asciiTheme="minorHAnsi" w:eastAsiaTheme="minorEastAsia" w:hAnsiTheme="minorHAnsi" w:cstheme="minorBidi"/>
          <w:noProof/>
          <w:kern w:val="0"/>
          <w:sz w:val="22"/>
          <w:szCs w:val="22"/>
        </w:rPr>
      </w:pPr>
      <w:r>
        <w:rPr>
          <w:noProof/>
        </w:rPr>
        <w:lastRenderedPageBreak/>
        <w:t>Part 10—Protection and immunity of Reviewers of Immigration Assessment Authority</w:t>
      </w:r>
      <w:r w:rsidRPr="009A4442">
        <w:rPr>
          <w:noProof/>
          <w:sz w:val="18"/>
        </w:rPr>
        <w:tab/>
      </w:r>
      <w:r w:rsidRPr="009A4442">
        <w:rPr>
          <w:noProof/>
          <w:sz w:val="18"/>
        </w:rPr>
        <w:fldChar w:fldCharType="begin"/>
      </w:r>
      <w:r w:rsidRPr="009A4442">
        <w:rPr>
          <w:noProof/>
          <w:sz w:val="18"/>
        </w:rPr>
        <w:instrText xml:space="preserve"> PAGEREF _Toc96080743 \h </w:instrText>
      </w:r>
      <w:r w:rsidRPr="009A4442">
        <w:rPr>
          <w:noProof/>
          <w:sz w:val="18"/>
        </w:rPr>
      </w:r>
      <w:r w:rsidRPr="009A4442">
        <w:rPr>
          <w:noProof/>
          <w:sz w:val="18"/>
        </w:rPr>
        <w:fldChar w:fldCharType="separate"/>
      </w:r>
      <w:r w:rsidR="00CA0B4F">
        <w:rPr>
          <w:noProof/>
          <w:sz w:val="18"/>
        </w:rPr>
        <w:t>21</w:t>
      </w:r>
      <w:r w:rsidRPr="009A4442">
        <w:rPr>
          <w:noProof/>
          <w:sz w:val="18"/>
        </w:rPr>
        <w:fldChar w:fldCharType="end"/>
      </w:r>
    </w:p>
    <w:p w14:paraId="5C3D8617" w14:textId="7E6D5D19"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_Toc96080744 \h </w:instrText>
      </w:r>
      <w:r w:rsidRPr="009A4442">
        <w:rPr>
          <w:i w:val="0"/>
          <w:noProof/>
          <w:sz w:val="18"/>
        </w:rPr>
      </w:r>
      <w:r w:rsidRPr="009A4442">
        <w:rPr>
          <w:i w:val="0"/>
          <w:noProof/>
          <w:sz w:val="18"/>
        </w:rPr>
        <w:fldChar w:fldCharType="separate"/>
      </w:r>
      <w:r w:rsidR="00CA0B4F">
        <w:rPr>
          <w:i w:val="0"/>
          <w:noProof/>
          <w:sz w:val="18"/>
        </w:rPr>
        <w:t>21</w:t>
      </w:r>
      <w:r w:rsidRPr="009A4442">
        <w:rPr>
          <w:i w:val="0"/>
          <w:noProof/>
          <w:sz w:val="18"/>
        </w:rPr>
        <w:fldChar w:fldCharType="end"/>
      </w:r>
    </w:p>
    <w:p w14:paraId="2EDA3273" w14:textId="4FE61783" w:rsidR="009A4442" w:rsidRDefault="009A4442">
      <w:pPr>
        <w:pStyle w:val="TOC7"/>
        <w:rPr>
          <w:rFonts w:asciiTheme="minorHAnsi" w:eastAsiaTheme="minorEastAsia" w:hAnsiTheme="minorHAnsi" w:cstheme="minorBidi"/>
          <w:noProof/>
          <w:kern w:val="0"/>
          <w:sz w:val="22"/>
          <w:szCs w:val="22"/>
        </w:rPr>
      </w:pPr>
      <w:r>
        <w:rPr>
          <w:noProof/>
        </w:rPr>
        <w:t>Part 11—Application for review of child support decisions</w:t>
      </w:r>
      <w:r w:rsidRPr="009A4442">
        <w:rPr>
          <w:noProof/>
          <w:sz w:val="18"/>
        </w:rPr>
        <w:tab/>
      </w:r>
      <w:r w:rsidRPr="009A4442">
        <w:rPr>
          <w:noProof/>
          <w:sz w:val="18"/>
        </w:rPr>
        <w:fldChar w:fldCharType="begin"/>
      </w:r>
      <w:r w:rsidRPr="009A4442">
        <w:rPr>
          <w:noProof/>
          <w:sz w:val="18"/>
        </w:rPr>
        <w:instrText xml:space="preserve"> PAGEREF _Toc96080746 \h </w:instrText>
      </w:r>
      <w:r w:rsidRPr="009A4442">
        <w:rPr>
          <w:noProof/>
          <w:sz w:val="18"/>
        </w:rPr>
      </w:r>
      <w:r w:rsidRPr="009A4442">
        <w:rPr>
          <w:noProof/>
          <w:sz w:val="18"/>
        </w:rPr>
        <w:fldChar w:fldCharType="separate"/>
      </w:r>
      <w:r w:rsidR="00CA0B4F">
        <w:rPr>
          <w:noProof/>
          <w:sz w:val="18"/>
        </w:rPr>
        <w:t>22</w:t>
      </w:r>
      <w:r w:rsidRPr="009A4442">
        <w:rPr>
          <w:noProof/>
          <w:sz w:val="18"/>
        </w:rPr>
        <w:fldChar w:fldCharType="end"/>
      </w:r>
    </w:p>
    <w:p w14:paraId="03CE2120" w14:textId="0C1CA825" w:rsidR="009A4442" w:rsidRDefault="009A4442">
      <w:pPr>
        <w:pStyle w:val="TOC9"/>
        <w:rPr>
          <w:rFonts w:asciiTheme="minorHAnsi" w:eastAsiaTheme="minorEastAsia" w:hAnsiTheme="minorHAnsi" w:cstheme="minorBidi"/>
          <w:i w:val="0"/>
          <w:noProof/>
          <w:kern w:val="0"/>
          <w:sz w:val="22"/>
          <w:szCs w:val="22"/>
        </w:rPr>
      </w:pPr>
      <w:r>
        <w:rPr>
          <w:noProof/>
        </w:rPr>
        <w:t>Child Support (Registration and Collection) Act 1988</w:t>
      </w:r>
      <w:r w:rsidRPr="009A4442">
        <w:rPr>
          <w:i w:val="0"/>
          <w:noProof/>
          <w:sz w:val="18"/>
        </w:rPr>
        <w:tab/>
      </w:r>
      <w:r w:rsidRPr="009A4442">
        <w:rPr>
          <w:i w:val="0"/>
          <w:noProof/>
          <w:sz w:val="18"/>
        </w:rPr>
        <w:fldChar w:fldCharType="begin"/>
      </w:r>
      <w:r w:rsidRPr="009A4442">
        <w:rPr>
          <w:i w:val="0"/>
          <w:noProof/>
          <w:sz w:val="18"/>
        </w:rPr>
        <w:instrText xml:space="preserve"> PAGEREF _Toc96080747 \h </w:instrText>
      </w:r>
      <w:r w:rsidRPr="009A4442">
        <w:rPr>
          <w:i w:val="0"/>
          <w:noProof/>
          <w:sz w:val="18"/>
        </w:rPr>
      </w:r>
      <w:r w:rsidRPr="009A4442">
        <w:rPr>
          <w:i w:val="0"/>
          <w:noProof/>
          <w:sz w:val="18"/>
        </w:rPr>
        <w:fldChar w:fldCharType="separate"/>
      </w:r>
      <w:r w:rsidR="00CA0B4F">
        <w:rPr>
          <w:i w:val="0"/>
          <w:noProof/>
          <w:sz w:val="18"/>
        </w:rPr>
        <w:t>22</w:t>
      </w:r>
      <w:r w:rsidRPr="009A4442">
        <w:rPr>
          <w:i w:val="0"/>
          <w:noProof/>
          <w:sz w:val="18"/>
        </w:rPr>
        <w:fldChar w:fldCharType="end"/>
      </w:r>
    </w:p>
    <w:p w14:paraId="15D976B5" w14:textId="290DD13A" w:rsidR="009A4442" w:rsidRDefault="009A4442">
      <w:pPr>
        <w:pStyle w:val="TOC7"/>
        <w:rPr>
          <w:rFonts w:asciiTheme="minorHAnsi" w:eastAsiaTheme="minorEastAsia" w:hAnsiTheme="minorHAnsi" w:cstheme="minorBidi"/>
          <w:noProof/>
          <w:kern w:val="0"/>
          <w:sz w:val="22"/>
          <w:szCs w:val="22"/>
        </w:rPr>
      </w:pPr>
      <w:r>
        <w:rPr>
          <w:noProof/>
        </w:rPr>
        <w:t>Part 12—Parties to review of reviewable determination under Military Rehabilitation and Compensation Act</w:t>
      </w:r>
      <w:r w:rsidRPr="009A4442">
        <w:rPr>
          <w:noProof/>
          <w:sz w:val="18"/>
        </w:rPr>
        <w:tab/>
      </w:r>
      <w:r w:rsidRPr="009A4442">
        <w:rPr>
          <w:noProof/>
          <w:sz w:val="18"/>
        </w:rPr>
        <w:fldChar w:fldCharType="begin"/>
      </w:r>
      <w:r w:rsidRPr="009A4442">
        <w:rPr>
          <w:noProof/>
          <w:sz w:val="18"/>
        </w:rPr>
        <w:instrText xml:space="preserve"> PAGEREF _Toc96080748 \h </w:instrText>
      </w:r>
      <w:r w:rsidRPr="009A4442">
        <w:rPr>
          <w:noProof/>
          <w:sz w:val="18"/>
        </w:rPr>
      </w:r>
      <w:r w:rsidRPr="009A4442">
        <w:rPr>
          <w:noProof/>
          <w:sz w:val="18"/>
        </w:rPr>
        <w:fldChar w:fldCharType="separate"/>
      </w:r>
      <w:r w:rsidR="00CA0B4F">
        <w:rPr>
          <w:noProof/>
          <w:sz w:val="18"/>
        </w:rPr>
        <w:t>23</w:t>
      </w:r>
      <w:r w:rsidRPr="009A4442">
        <w:rPr>
          <w:noProof/>
          <w:sz w:val="18"/>
        </w:rPr>
        <w:fldChar w:fldCharType="end"/>
      </w:r>
    </w:p>
    <w:p w14:paraId="52ABCC6E" w14:textId="7DC84F50" w:rsidR="009A4442" w:rsidRDefault="009A4442">
      <w:pPr>
        <w:pStyle w:val="TOC9"/>
        <w:rPr>
          <w:rFonts w:asciiTheme="minorHAnsi" w:eastAsiaTheme="minorEastAsia" w:hAnsiTheme="minorHAnsi" w:cstheme="minorBidi"/>
          <w:i w:val="0"/>
          <w:noProof/>
          <w:kern w:val="0"/>
          <w:sz w:val="22"/>
          <w:szCs w:val="22"/>
        </w:rPr>
      </w:pPr>
      <w:r>
        <w:rPr>
          <w:noProof/>
        </w:rPr>
        <w:t>Military Rehabilitation and Compensation Act 2004</w:t>
      </w:r>
      <w:r w:rsidRPr="009A4442">
        <w:rPr>
          <w:i w:val="0"/>
          <w:noProof/>
          <w:sz w:val="18"/>
        </w:rPr>
        <w:tab/>
      </w:r>
      <w:r w:rsidRPr="009A4442">
        <w:rPr>
          <w:i w:val="0"/>
          <w:noProof/>
          <w:sz w:val="18"/>
        </w:rPr>
        <w:fldChar w:fldCharType="begin"/>
      </w:r>
      <w:r w:rsidRPr="009A4442">
        <w:rPr>
          <w:i w:val="0"/>
          <w:noProof/>
          <w:sz w:val="18"/>
        </w:rPr>
        <w:instrText xml:space="preserve"> PAGEREF _Toc96080749 \h </w:instrText>
      </w:r>
      <w:r w:rsidRPr="009A4442">
        <w:rPr>
          <w:i w:val="0"/>
          <w:noProof/>
          <w:sz w:val="18"/>
        </w:rPr>
      </w:r>
      <w:r w:rsidRPr="009A4442">
        <w:rPr>
          <w:i w:val="0"/>
          <w:noProof/>
          <w:sz w:val="18"/>
        </w:rPr>
        <w:fldChar w:fldCharType="separate"/>
      </w:r>
      <w:r w:rsidR="00CA0B4F">
        <w:rPr>
          <w:i w:val="0"/>
          <w:noProof/>
          <w:sz w:val="18"/>
        </w:rPr>
        <w:t>23</w:t>
      </w:r>
      <w:r w:rsidRPr="009A4442">
        <w:rPr>
          <w:i w:val="0"/>
          <w:noProof/>
          <w:sz w:val="18"/>
        </w:rPr>
        <w:fldChar w:fldCharType="end"/>
      </w:r>
    </w:p>
    <w:p w14:paraId="23CE672A" w14:textId="3B74F35B" w:rsidR="009A4442" w:rsidRDefault="009A4442">
      <w:pPr>
        <w:pStyle w:val="TOC7"/>
        <w:rPr>
          <w:rFonts w:asciiTheme="minorHAnsi" w:eastAsiaTheme="minorEastAsia" w:hAnsiTheme="minorHAnsi" w:cstheme="minorBidi"/>
          <w:noProof/>
          <w:kern w:val="0"/>
          <w:sz w:val="22"/>
          <w:szCs w:val="22"/>
        </w:rPr>
      </w:pPr>
      <w:r>
        <w:rPr>
          <w:noProof/>
        </w:rPr>
        <w:t>Part 13—Admiralty amendments</w:t>
      </w:r>
      <w:r w:rsidRPr="009A4442">
        <w:rPr>
          <w:noProof/>
          <w:sz w:val="18"/>
        </w:rPr>
        <w:tab/>
      </w:r>
      <w:r w:rsidRPr="009A4442">
        <w:rPr>
          <w:noProof/>
          <w:sz w:val="18"/>
        </w:rPr>
        <w:fldChar w:fldCharType="begin"/>
      </w:r>
      <w:r w:rsidRPr="009A4442">
        <w:rPr>
          <w:noProof/>
          <w:sz w:val="18"/>
        </w:rPr>
        <w:instrText xml:space="preserve"> PAGEREF _Toc96080750 \h </w:instrText>
      </w:r>
      <w:r w:rsidRPr="009A4442">
        <w:rPr>
          <w:noProof/>
          <w:sz w:val="18"/>
        </w:rPr>
      </w:r>
      <w:r w:rsidRPr="009A4442">
        <w:rPr>
          <w:noProof/>
          <w:sz w:val="18"/>
        </w:rPr>
        <w:fldChar w:fldCharType="separate"/>
      </w:r>
      <w:r w:rsidR="00CA0B4F">
        <w:rPr>
          <w:noProof/>
          <w:sz w:val="18"/>
        </w:rPr>
        <w:t>24</w:t>
      </w:r>
      <w:r w:rsidRPr="009A4442">
        <w:rPr>
          <w:noProof/>
          <w:sz w:val="18"/>
        </w:rPr>
        <w:fldChar w:fldCharType="end"/>
      </w:r>
    </w:p>
    <w:p w14:paraId="40586982" w14:textId="31E0E939" w:rsidR="009A4442" w:rsidRDefault="009A4442">
      <w:pPr>
        <w:pStyle w:val="TOC9"/>
        <w:rPr>
          <w:rFonts w:asciiTheme="minorHAnsi" w:eastAsiaTheme="minorEastAsia" w:hAnsiTheme="minorHAnsi" w:cstheme="minorBidi"/>
          <w:i w:val="0"/>
          <w:noProof/>
          <w:kern w:val="0"/>
          <w:sz w:val="22"/>
          <w:szCs w:val="22"/>
        </w:rPr>
      </w:pPr>
      <w:r>
        <w:rPr>
          <w:noProof/>
        </w:rPr>
        <w:t>Admiralty Act 1988</w:t>
      </w:r>
      <w:r w:rsidRPr="009A4442">
        <w:rPr>
          <w:i w:val="0"/>
          <w:noProof/>
          <w:sz w:val="18"/>
        </w:rPr>
        <w:tab/>
      </w:r>
      <w:r w:rsidRPr="009A4442">
        <w:rPr>
          <w:i w:val="0"/>
          <w:noProof/>
          <w:sz w:val="18"/>
        </w:rPr>
        <w:fldChar w:fldCharType="begin"/>
      </w:r>
      <w:r w:rsidRPr="009A4442">
        <w:rPr>
          <w:i w:val="0"/>
          <w:noProof/>
          <w:sz w:val="18"/>
        </w:rPr>
        <w:instrText xml:space="preserve"> PAGEREF _Toc96080751 \h </w:instrText>
      </w:r>
      <w:r w:rsidRPr="009A4442">
        <w:rPr>
          <w:i w:val="0"/>
          <w:noProof/>
          <w:sz w:val="18"/>
        </w:rPr>
      </w:r>
      <w:r w:rsidRPr="009A4442">
        <w:rPr>
          <w:i w:val="0"/>
          <w:noProof/>
          <w:sz w:val="18"/>
        </w:rPr>
        <w:fldChar w:fldCharType="separate"/>
      </w:r>
      <w:r w:rsidR="00CA0B4F">
        <w:rPr>
          <w:i w:val="0"/>
          <w:noProof/>
          <w:sz w:val="18"/>
        </w:rPr>
        <w:t>24</w:t>
      </w:r>
      <w:r w:rsidRPr="009A4442">
        <w:rPr>
          <w:i w:val="0"/>
          <w:noProof/>
          <w:sz w:val="18"/>
        </w:rPr>
        <w:fldChar w:fldCharType="end"/>
      </w:r>
    </w:p>
    <w:p w14:paraId="1AD4835C" w14:textId="2B976ED1" w:rsidR="009A4442" w:rsidRDefault="009A4442">
      <w:pPr>
        <w:pStyle w:val="TOC7"/>
        <w:rPr>
          <w:rFonts w:asciiTheme="minorHAnsi" w:eastAsiaTheme="minorEastAsia" w:hAnsiTheme="minorHAnsi" w:cstheme="minorBidi"/>
          <w:noProof/>
          <w:kern w:val="0"/>
          <w:sz w:val="22"/>
          <w:szCs w:val="22"/>
        </w:rPr>
      </w:pPr>
      <w:r>
        <w:rPr>
          <w:noProof/>
        </w:rPr>
        <w:t>Part 14—Foreign State immunity amendments</w:t>
      </w:r>
      <w:r w:rsidRPr="009A4442">
        <w:rPr>
          <w:noProof/>
          <w:sz w:val="18"/>
        </w:rPr>
        <w:tab/>
      </w:r>
      <w:r w:rsidRPr="009A4442">
        <w:rPr>
          <w:noProof/>
          <w:sz w:val="18"/>
        </w:rPr>
        <w:fldChar w:fldCharType="begin"/>
      </w:r>
      <w:r w:rsidRPr="009A4442">
        <w:rPr>
          <w:noProof/>
          <w:sz w:val="18"/>
        </w:rPr>
        <w:instrText xml:space="preserve"> PAGEREF _Toc96080752 \h </w:instrText>
      </w:r>
      <w:r w:rsidRPr="009A4442">
        <w:rPr>
          <w:noProof/>
          <w:sz w:val="18"/>
        </w:rPr>
      </w:r>
      <w:r w:rsidRPr="009A4442">
        <w:rPr>
          <w:noProof/>
          <w:sz w:val="18"/>
        </w:rPr>
        <w:fldChar w:fldCharType="separate"/>
      </w:r>
      <w:r w:rsidR="00CA0B4F">
        <w:rPr>
          <w:noProof/>
          <w:sz w:val="18"/>
        </w:rPr>
        <w:t>25</w:t>
      </w:r>
      <w:r w:rsidRPr="009A4442">
        <w:rPr>
          <w:noProof/>
          <w:sz w:val="18"/>
        </w:rPr>
        <w:fldChar w:fldCharType="end"/>
      </w:r>
    </w:p>
    <w:p w14:paraId="65C01FCF" w14:textId="1F295F98" w:rsidR="009A4442" w:rsidRDefault="009A4442">
      <w:pPr>
        <w:pStyle w:val="TOC9"/>
        <w:rPr>
          <w:rFonts w:asciiTheme="minorHAnsi" w:eastAsiaTheme="minorEastAsia" w:hAnsiTheme="minorHAnsi" w:cstheme="minorBidi"/>
          <w:i w:val="0"/>
          <w:noProof/>
          <w:kern w:val="0"/>
          <w:sz w:val="22"/>
          <w:szCs w:val="22"/>
        </w:rPr>
      </w:pPr>
      <w:r>
        <w:rPr>
          <w:noProof/>
        </w:rPr>
        <w:t>Foreign Judgments Act 1991</w:t>
      </w:r>
      <w:r w:rsidRPr="009A4442">
        <w:rPr>
          <w:i w:val="0"/>
          <w:noProof/>
          <w:sz w:val="18"/>
        </w:rPr>
        <w:tab/>
      </w:r>
      <w:r w:rsidRPr="009A4442">
        <w:rPr>
          <w:i w:val="0"/>
          <w:noProof/>
          <w:sz w:val="18"/>
        </w:rPr>
        <w:fldChar w:fldCharType="begin"/>
      </w:r>
      <w:r w:rsidRPr="009A4442">
        <w:rPr>
          <w:i w:val="0"/>
          <w:noProof/>
          <w:sz w:val="18"/>
        </w:rPr>
        <w:instrText xml:space="preserve"> PAGEREF _Toc96080753 \h </w:instrText>
      </w:r>
      <w:r w:rsidRPr="009A4442">
        <w:rPr>
          <w:i w:val="0"/>
          <w:noProof/>
          <w:sz w:val="18"/>
        </w:rPr>
      </w:r>
      <w:r w:rsidRPr="009A4442">
        <w:rPr>
          <w:i w:val="0"/>
          <w:noProof/>
          <w:sz w:val="18"/>
        </w:rPr>
        <w:fldChar w:fldCharType="separate"/>
      </w:r>
      <w:r w:rsidR="00CA0B4F">
        <w:rPr>
          <w:i w:val="0"/>
          <w:noProof/>
          <w:sz w:val="18"/>
        </w:rPr>
        <w:t>25</w:t>
      </w:r>
      <w:r w:rsidRPr="009A4442">
        <w:rPr>
          <w:i w:val="0"/>
          <w:noProof/>
          <w:sz w:val="18"/>
        </w:rPr>
        <w:fldChar w:fldCharType="end"/>
      </w:r>
    </w:p>
    <w:p w14:paraId="16913BAB" w14:textId="22D5F886" w:rsidR="009A4442" w:rsidRDefault="009A4442">
      <w:pPr>
        <w:pStyle w:val="TOC9"/>
        <w:rPr>
          <w:rFonts w:asciiTheme="minorHAnsi" w:eastAsiaTheme="minorEastAsia" w:hAnsiTheme="minorHAnsi" w:cstheme="minorBidi"/>
          <w:i w:val="0"/>
          <w:noProof/>
          <w:kern w:val="0"/>
          <w:sz w:val="22"/>
          <w:szCs w:val="22"/>
        </w:rPr>
      </w:pPr>
      <w:r>
        <w:rPr>
          <w:noProof/>
        </w:rPr>
        <w:t>Foreign States Immunities Act 1985</w:t>
      </w:r>
      <w:r w:rsidRPr="009A4442">
        <w:rPr>
          <w:i w:val="0"/>
          <w:noProof/>
          <w:sz w:val="18"/>
        </w:rPr>
        <w:tab/>
      </w:r>
      <w:r w:rsidRPr="009A4442">
        <w:rPr>
          <w:i w:val="0"/>
          <w:noProof/>
          <w:sz w:val="18"/>
        </w:rPr>
        <w:fldChar w:fldCharType="begin"/>
      </w:r>
      <w:r w:rsidRPr="009A4442">
        <w:rPr>
          <w:i w:val="0"/>
          <w:noProof/>
          <w:sz w:val="18"/>
        </w:rPr>
        <w:instrText xml:space="preserve"> PAGEREF _Toc96080754 \h </w:instrText>
      </w:r>
      <w:r w:rsidRPr="009A4442">
        <w:rPr>
          <w:i w:val="0"/>
          <w:noProof/>
          <w:sz w:val="18"/>
        </w:rPr>
      </w:r>
      <w:r w:rsidRPr="009A4442">
        <w:rPr>
          <w:i w:val="0"/>
          <w:noProof/>
          <w:sz w:val="18"/>
        </w:rPr>
        <w:fldChar w:fldCharType="separate"/>
      </w:r>
      <w:r w:rsidR="00CA0B4F">
        <w:rPr>
          <w:i w:val="0"/>
          <w:noProof/>
          <w:sz w:val="18"/>
        </w:rPr>
        <w:t>25</w:t>
      </w:r>
      <w:r w:rsidRPr="009A4442">
        <w:rPr>
          <w:i w:val="0"/>
          <w:noProof/>
          <w:sz w:val="18"/>
        </w:rPr>
        <w:fldChar w:fldCharType="end"/>
      </w:r>
    </w:p>
    <w:p w14:paraId="02A2D710" w14:textId="2E58A97B" w:rsidR="009A4442" w:rsidRDefault="009A4442">
      <w:pPr>
        <w:pStyle w:val="TOC9"/>
        <w:rPr>
          <w:rFonts w:asciiTheme="minorHAnsi" w:eastAsiaTheme="minorEastAsia" w:hAnsiTheme="minorHAnsi" w:cstheme="minorBidi"/>
          <w:i w:val="0"/>
          <w:noProof/>
          <w:kern w:val="0"/>
          <w:sz w:val="22"/>
          <w:szCs w:val="22"/>
        </w:rPr>
      </w:pPr>
      <w:r>
        <w:rPr>
          <w:noProof/>
        </w:rPr>
        <w:t>International Arbitration Act 1974</w:t>
      </w:r>
      <w:r w:rsidRPr="009A4442">
        <w:rPr>
          <w:i w:val="0"/>
          <w:noProof/>
          <w:sz w:val="18"/>
        </w:rPr>
        <w:tab/>
      </w:r>
      <w:r w:rsidRPr="009A4442">
        <w:rPr>
          <w:i w:val="0"/>
          <w:noProof/>
          <w:sz w:val="18"/>
        </w:rPr>
        <w:fldChar w:fldCharType="begin"/>
      </w:r>
      <w:r w:rsidRPr="009A4442">
        <w:rPr>
          <w:i w:val="0"/>
          <w:noProof/>
          <w:sz w:val="18"/>
        </w:rPr>
        <w:instrText xml:space="preserve"> PAGEREF _Toc96080758 \h </w:instrText>
      </w:r>
      <w:r w:rsidRPr="009A4442">
        <w:rPr>
          <w:i w:val="0"/>
          <w:noProof/>
          <w:sz w:val="18"/>
        </w:rPr>
      </w:r>
      <w:r w:rsidRPr="009A4442">
        <w:rPr>
          <w:i w:val="0"/>
          <w:noProof/>
          <w:sz w:val="18"/>
        </w:rPr>
        <w:fldChar w:fldCharType="separate"/>
      </w:r>
      <w:r w:rsidR="00CA0B4F">
        <w:rPr>
          <w:i w:val="0"/>
          <w:noProof/>
          <w:sz w:val="18"/>
        </w:rPr>
        <w:t>29</w:t>
      </w:r>
      <w:r w:rsidRPr="009A4442">
        <w:rPr>
          <w:i w:val="0"/>
          <w:noProof/>
          <w:sz w:val="18"/>
        </w:rPr>
        <w:fldChar w:fldCharType="end"/>
      </w:r>
    </w:p>
    <w:p w14:paraId="3C213244" w14:textId="062026EE" w:rsidR="009A4442" w:rsidRDefault="009A4442">
      <w:pPr>
        <w:pStyle w:val="TOC7"/>
        <w:rPr>
          <w:rFonts w:asciiTheme="minorHAnsi" w:eastAsiaTheme="minorEastAsia" w:hAnsiTheme="minorHAnsi" w:cstheme="minorBidi"/>
          <w:noProof/>
          <w:kern w:val="0"/>
          <w:sz w:val="22"/>
          <w:szCs w:val="22"/>
        </w:rPr>
      </w:pPr>
      <w:r>
        <w:rPr>
          <w:noProof/>
        </w:rPr>
        <w:t>Part 15—Other amendments</w:t>
      </w:r>
      <w:r w:rsidRPr="009A4442">
        <w:rPr>
          <w:noProof/>
          <w:sz w:val="18"/>
        </w:rPr>
        <w:tab/>
      </w:r>
      <w:r w:rsidRPr="009A4442">
        <w:rPr>
          <w:noProof/>
          <w:sz w:val="18"/>
        </w:rPr>
        <w:fldChar w:fldCharType="begin"/>
      </w:r>
      <w:r w:rsidRPr="009A4442">
        <w:rPr>
          <w:noProof/>
          <w:sz w:val="18"/>
        </w:rPr>
        <w:instrText xml:space="preserve"> PAGEREF _Toc96080759 \h </w:instrText>
      </w:r>
      <w:r w:rsidRPr="009A4442">
        <w:rPr>
          <w:noProof/>
          <w:sz w:val="18"/>
        </w:rPr>
      </w:r>
      <w:r w:rsidRPr="009A4442">
        <w:rPr>
          <w:noProof/>
          <w:sz w:val="18"/>
        </w:rPr>
        <w:fldChar w:fldCharType="separate"/>
      </w:r>
      <w:r w:rsidR="00CA0B4F">
        <w:rPr>
          <w:noProof/>
          <w:sz w:val="18"/>
        </w:rPr>
        <w:t>30</w:t>
      </w:r>
      <w:r w:rsidRPr="009A4442">
        <w:rPr>
          <w:noProof/>
          <w:sz w:val="18"/>
        </w:rPr>
        <w:fldChar w:fldCharType="end"/>
      </w:r>
    </w:p>
    <w:p w14:paraId="6092300C" w14:textId="0E0D712D" w:rsidR="009A4442" w:rsidRDefault="009A4442">
      <w:pPr>
        <w:pStyle w:val="TOC9"/>
        <w:rPr>
          <w:rFonts w:asciiTheme="minorHAnsi" w:eastAsiaTheme="minorEastAsia" w:hAnsiTheme="minorHAnsi" w:cstheme="minorBidi"/>
          <w:i w:val="0"/>
          <w:noProof/>
          <w:kern w:val="0"/>
          <w:sz w:val="22"/>
          <w:szCs w:val="22"/>
        </w:rPr>
      </w:pPr>
      <w:r>
        <w:rPr>
          <w:noProof/>
        </w:rPr>
        <w:t>Administrative Appeals Tribunal Act 1975</w:t>
      </w:r>
      <w:r w:rsidRPr="009A4442">
        <w:rPr>
          <w:i w:val="0"/>
          <w:noProof/>
          <w:sz w:val="18"/>
        </w:rPr>
        <w:tab/>
      </w:r>
      <w:r w:rsidRPr="009A4442">
        <w:rPr>
          <w:i w:val="0"/>
          <w:noProof/>
          <w:sz w:val="18"/>
        </w:rPr>
        <w:fldChar w:fldCharType="begin"/>
      </w:r>
      <w:r w:rsidRPr="009A4442">
        <w:rPr>
          <w:i w:val="0"/>
          <w:noProof/>
          <w:sz w:val="18"/>
        </w:rPr>
        <w:instrText xml:space="preserve"> PAGEREF _Toc96080760 \h </w:instrText>
      </w:r>
      <w:r w:rsidRPr="009A4442">
        <w:rPr>
          <w:i w:val="0"/>
          <w:noProof/>
          <w:sz w:val="18"/>
        </w:rPr>
      </w:r>
      <w:r w:rsidRPr="009A4442">
        <w:rPr>
          <w:i w:val="0"/>
          <w:noProof/>
          <w:sz w:val="18"/>
        </w:rPr>
        <w:fldChar w:fldCharType="separate"/>
      </w:r>
      <w:r w:rsidR="00CA0B4F">
        <w:rPr>
          <w:i w:val="0"/>
          <w:noProof/>
          <w:sz w:val="18"/>
        </w:rPr>
        <w:t>30</w:t>
      </w:r>
      <w:r w:rsidRPr="009A4442">
        <w:rPr>
          <w:i w:val="0"/>
          <w:noProof/>
          <w:sz w:val="18"/>
        </w:rPr>
        <w:fldChar w:fldCharType="end"/>
      </w:r>
    </w:p>
    <w:p w14:paraId="634A28EE" w14:textId="166508B1" w:rsidR="009A4442" w:rsidRDefault="009A4442">
      <w:pPr>
        <w:pStyle w:val="TOC9"/>
        <w:rPr>
          <w:rFonts w:asciiTheme="minorHAnsi" w:eastAsiaTheme="minorEastAsia" w:hAnsiTheme="minorHAnsi" w:cstheme="minorBidi"/>
          <w:i w:val="0"/>
          <w:noProof/>
          <w:kern w:val="0"/>
          <w:sz w:val="22"/>
          <w:szCs w:val="22"/>
        </w:rPr>
      </w:pPr>
      <w:r>
        <w:rPr>
          <w:noProof/>
        </w:rPr>
        <w:t>Judiciary Act 1903</w:t>
      </w:r>
      <w:r w:rsidRPr="009A4442">
        <w:rPr>
          <w:i w:val="0"/>
          <w:noProof/>
          <w:sz w:val="18"/>
        </w:rPr>
        <w:tab/>
      </w:r>
      <w:r w:rsidRPr="009A4442">
        <w:rPr>
          <w:i w:val="0"/>
          <w:noProof/>
          <w:sz w:val="18"/>
        </w:rPr>
        <w:fldChar w:fldCharType="begin"/>
      </w:r>
      <w:r w:rsidRPr="009A4442">
        <w:rPr>
          <w:i w:val="0"/>
          <w:noProof/>
          <w:sz w:val="18"/>
        </w:rPr>
        <w:instrText xml:space="preserve"> PAGEREF _Toc96080761 \h </w:instrText>
      </w:r>
      <w:r w:rsidRPr="009A4442">
        <w:rPr>
          <w:i w:val="0"/>
          <w:noProof/>
          <w:sz w:val="18"/>
        </w:rPr>
      </w:r>
      <w:r w:rsidRPr="009A4442">
        <w:rPr>
          <w:i w:val="0"/>
          <w:noProof/>
          <w:sz w:val="18"/>
        </w:rPr>
        <w:fldChar w:fldCharType="separate"/>
      </w:r>
      <w:r w:rsidR="00CA0B4F">
        <w:rPr>
          <w:i w:val="0"/>
          <w:noProof/>
          <w:sz w:val="18"/>
        </w:rPr>
        <w:t>30</w:t>
      </w:r>
      <w:r w:rsidRPr="009A4442">
        <w:rPr>
          <w:i w:val="0"/>
          <w:noProof/>
          <w:sz w:val="18"/>
        </w:rPr>
        <w:fldChar w:fldCharType="end"/>
      </w:r>
    </w:p>
    <w:p w14:paraId="1086D54B" w14:textId="708010ED" w:rsidR="009A4442" w:rsidRDefault="009A4442">
      <w:pPr>
        <w:pStyle w:val="TOC9"/>
        <w:rPr>
          <w:rFonts w:asciiTheme="minorHAnsi" w:eastAsiaTheme="minorEastAsia" w:hAnsiTheme="minorHAnsi" w:cstheme="minorBidi"/>
          <w:i w:val="0"/>
          <w:noProof/>
          <w:kern w:val="0"/>
          <w:sz w:val="22"/>
          <w:szCs w:val="22"/>
        </w:rPr>
      </w:pPr>
      <w:r>
        <w:rPr>
          <w:noProof/>
        </w:rPr>
        <w:t>Social Security (Administration) Act 1999</w:t>
      </w:r>
      <w:r w:rsidRPr="009A4442">
        <w:rPr>
          <w:i w:val="0"/>
          <w:noProof/>
          <w:sz w:val="18"/>
        </w:rPr>
        <w:tab/>
      </w:r>
      <w:r w:rsidRPr="009A4442">
        <w:rPr>
          <w:i w:val="0"/>
          <w:noProof/>
          <w:sz w:val="18"/>
        </w:rPr>
        <w:fldChar w:fldCharType="begin"/>
      </w:r>
      <w:r w:rsidRPr="009A4442">
        <w:rPr>
          <w:i w:val="0"/>
          <w:noProof/>
          <w:sz w:val="18"/>
        </w:rPr>
        <w:instrText xml:space="preserve"> PAGEREF _Toc96080764 \h </w:instrText>
      </w:r>
      <w:r w:rsidRPr="009A4442">
        <w:rPr>
          <w:i w:val="0"/>
          <w:noProof/>
          <w:sz w:val="18"/>
        </w:rPr>
      </w:r>
      <w:r w:rsidRPr="009A4442">
        <w:rPr>
          <w:i w:val="0"/>
          <w:noProof/>
          <w:sz w:val="18"/>
        </w:rPr>
        <w:fldChar w:fldCharType="separate"/>
      </w:r>
      <w:r w:rsidR="00CA0B4F">
        <w:rPr>
          <w:i w:val="0"/>
          <w:noProof/>
          <w:sz w:val="18"/>
        </w:rPr>
        <w:t>32</w:t>
      </w:r>
      <w:r w:rsidRPr="009A4442">
        <w:rPr>
          <w:i w:val="0"/>
          <w:noProof/>
          <w:sz w:val="18"/>
        </w:rPr>
        <w:fldChar w:fldCharType="end"/>
      </w:r>
    </w:p>
    <w:p w14:paraId="1FB14596" w14:textId="7DC435B4" w:rsidR="009A4442" w:rsidRDefault="009A4442">
      <w:pPr>
        <w:pStyle w:val="TOC6"/>
        <w:rPr>
          <w:rFonts w:asciiTheme="minorHAnsi" w:eastAsiaTheme="minorEastAsia" w:hAnsiTheme="minorHAnsi" w:cstheme="minorBidi"/>
          <w:b w:val="0"/>
          <w:noProof/>
          <w:kern w:val="0"/>
          <w:sz w:val="22"/>
          <w:szCs w:val="22"/>
        </w:rPr>
      </w:pPr>
      <w:r>
        <w:rPr>
          <w:noProof/>
        </w:rPr>
        <w:t>Schedule 2—Remote hearing amendments</w:t>
      </w:r>
      <w:r w:rsidRPr="009A4442">
        <w:rPr>
          <w:b w:val="0"/>
          <w:noProof/>
          <w:sz w:val="18"/>
        </w:rPr>
        <w:tab/>
      </w:r>
      <w:r w:rsidRPr="009A4442">
        <w:rPr>
          <w:b w:val="0"/>
          <w:noProof/>
          <w:sz w:val="18"/>
        </w:rPr>
        <w:fldChar w:fldCharType="begin"/>
      </w:r>
      <w:r w:rsidRPr="009A4442">
        <w:rPr>
          <w:b w:val="0"/>
          <w:noProof/>
          <w:sz w:val="18"/>
        </w:rPr>
        <w:instrText xml:space="preserve"> PAGEREF _Toc96080765 \h </w:instrText>
      </w:r>
      <w:r w:rsidRPr="009A4442">
        <w:rPr>
          <w:b w:val="0"/>
          <w:noProof/>
          <w:sz w:val="18"/>
        </w:rPr>
      </w:r>
      <w:r w:rsidRPr="009A4442">
        <w:rPr>
          <w:b w:val="0"/>
          <w:noProof/>
          <w:sz w:val="18"/>
        </w:rPr>
        <w:fldChar w:fldCharType="separate"/>
      </w:r>
      <w:r w:rsidR="00CA0B4F">
        <w:rPr>
          <w:b w:val="0"/>
          <w:noProof/>
          <w:sz w:val="18"/>
        </w:rPr>
        <w:t>33</w:t>
      </w:r>
      <w:r w:rsidRPr="009A4442">
        <w:rPr>
          <w:b w:val="0"/>
          <w:noProof/>
          <w:sz w:val="18"/>
        </w:rPr>
        <w:fldChar w:fldCharType="end"/>
      </w:r>
    </w:p>
    <w:p w14:paraId="6EC74CD4" w14:textId="098C1079" w:rsidR="009A4442" w:rsidRDefault="009A4442">
      <w:pPr>
        <w:pStyle w:val="TOC7"/>
        <w:rPr>
          <w:rFonts w:asciiTheme="minorHAnsi" w:eastAsiaTheme="minorEastAsia" w:hAnsiTheme="minorHAnsi" w:cstheme="minorBidi"/>
          <w:noProof/>
          <w:kern w:val="0"/>
          <w:sz w:val="22"/>
          <w:szCs w:val="22"/>
        </w:rPr>
      </w:pPr>
      <w:r>
        <w:rPr>
          <w:noProof/>
        </w:rPr>
        <w:t>Part 1—Amendments</w:t>
      </w:r>
      <w:r w:rsidRPr="009A4442">
        <w:rPr>
          <w:noProof/>
          <w:sz w:val="18"/>
        </w:rPr>
        <w:tab/>
      </w:r>
      <w:r w:rsidRPr="009A4442">
        <w:rPr>
          <w:noProof/>
          <w:sz w:val="18"/>
        </w:rPr>
        <w:fldChar w:fldCharType="begin"/>
      </w:r>
      <w:r w:rsidRPr="009A4442">
        <w:rPr>
          <w:noProof/>
          <w:sz w:val="18"/>
        </w:rPr>
        <w:instrText xml:space="preserve"> PAGEREF _Toc96080766 \h </w:instrText>
      </w:r>
      <w:r w:rsidRPr="009A4442">
        <w:rPr>
          <w:noProof/>
          <w:sz w:val="18"/>
        </w:rPr>
      </w:r>
      <w:r w:rsidRPr="009A4442">
        <w:rPr>
          <w:noProof/>
          <w:sz w:val="18"/>
        </w:rPr>
        <w:fldChar w:fldCharType="separate"/>
      </w:r>
      <w:r w:rsidR="00CA0B4F">
        <w:rPr>
          <w:noProof/>
          <w:sz w:val="18"/>
        </w:rPr>
        <w:t>33</w:t>
      </w:r>
      <w:r w:rsidRPr="009A4442">
        <w:rPr>
          <w:noProof/>
          <w:sz w:val="18"/>
        </w:rPr>
        <w:fldChar w:fldCharType="end"/>
      </w:r>
    </w:p>
    <w:p w14:paraId="6EDB49D6" w14:textId="61948F87" w:rsidR="009A4442" w:rsidRDefault="009A4442">
      <w:pPr>
        <w:pStyle w:val="TOC9"/>
        <w:rPr>
          <w:rFonts w:asciiTheme="minorHAnsi" w:eastAsiaTheme="minorEastAsia" w:hAnsiTheme="minorHAnsi" w:cstheme="minorBidi"/>
          <w:i w:val="0"/>
          <w:noProof/>
          <w:kern w:val="0"/>
          <w:sz w:val="22"/>
          <w:szCs w:val="22"/>
        </w:rPr>
      </w:pPr>
      <w:r>
        <w:rPr>
          <w:noProof/>
        </w:rPr>
        <w:t>Family Law Act 1975</w:t>
      </w:r>
      <w:r w:rsidRPr="009A4442">
        <w:rPr>
          <w:i w:val="0"/>
          <w:noProof/>
          <w:sz w:val="18"/>
        </w:rPr>
        <w:tab/>
      </w:r>
      <w:r w:rsidRPr="009A4442">
        <w:rPr>
          <w:i w:val="0"/>
          <w:noProof/>
          <w:sz w:val="18"/>
        </w:rPr>
        <w:fldChar w:fldCharType="begin"/>
      </w:r>
      <w:r w:rsidRPr="009A4442">
        <w:rPr>
          <w:i w:val="0"/>
          <w:noProof/>
          <w:sz w:val="18"/>
        </w:rPr>
        <w:instrText xml:space="preserve"> PAGEREF _Toc96080767 \h </w:instrText>
      </w:r>
      <w:r w:rsidRPr="009A4442">
        <w:rPr>
          <w:i w:val="0"/>
          <w:noProof/>
          <w:sz w:val="18"/>
        </w:rPr>
      </w:r>
      <w:r w:rsidRPr="009A4442">
        <w:rPr>
          <w:i w:val="0"/>
          <w:noProof/>
          <w:sz w:val="18"/>
        </w:rPr>
        <w:fldChar w:fldCharType="separate"/>
      </w:r>
      <w:r w:rsidR="00CA0B4F">
        <w:rPr>
          <w:i w:val="0"/>
          <w:noProof/>
          <w:sz w:val="18"/>
        </w:rPr>
        <w:t>33</w:t>
      </w:r>
      <w:r w:rsidRPr="009A4442">
        <w:rPr>
          <w:i w:val="0"/>
          <w:noProof/>
          <w:sz w:val="18"/>
        </w:rPr>
        <w:fldChar w:fldCharType="end"/>
      </w:r>
    </w:p>
    <w:p w14:paraId="6DAC9B70" w14:textId="5C48306D" w:rsidR="009A4442" w:rsidRDefault="009A4442">
      <w:pPr>
        <w:pStyle w:val="TOC9"/>
        <w:rPr>
          <w:rFonts w:asciiTheme="minorHAnsi" w:eastAsiaTheme="minorEastAsia" w:hAnsiTheme="minorHAnsi" w:cstheme="minorBidi"/>
          <w:i w:val="0"/>
          <w:noProof/>
          <w:kern w:val="0"/>
          <w:sz w:val="22"/>
          <w:szCs w:val="22"/>
        </w:rPr>
      </w:pPr>
      <w:r>
        <w:rPr>
          <w:noProof/>
        </w:rPr>
        <w:t>Federal Circuit and Family Court of Australia Act 2021</w:t>
      </w:r>
      <w:r w:rsidRPr="009A4442">
        <w:rPr>
          <w:i w:val="0"/>
          <w:noProof/>
          <w:sz w:val="18"/>
        </w:rPr>
        <w:tab/>
      </w:r>
      <w:r w:rsidRPr="009A4442">
        <w:rPr>
          <w:i w:val="0"/>
          <w:noProof/>
          <w:sz w:val="18"/>
        </w:rPr>
        <w:fldChar w:fldCharType="begin"/>
      </w:r>
      <w:r w:rsidRPr="009A4442">
        <w:rPr>
          <w:i w:val="0"/>
          <w:noProof/>
          <w:sz w:val="18"/>
        </w:rPr>
        <w:instrText xml:space="preserve"> PAGEREF _Toc96080768 \h </w:instrText>
      </w:r>
      <w:r w:rsidRPr="009A4442">
        <w:rPr>
          <w:i w:val="0"/>
          <w:noProof/>
          <w:sz w:val="18"/>
        </w:rPr>
      </w:r>
      <w:r w:rsidRPr="009A4442">
        <w:rPr>
          <w:i w:val="0"/>
          <w:noProof/>
          <w:sz w:val="18"/>
        </w:rPr>
        <w:fldChar w:fldCharType="separate"/>
      </w:r>
      <w:r w:rsidR="00CA0B4F">
        <w:rPr>
          <w:i w:val="0"/>
          <w:noProof/>
          <w:sz w:val="18"/>
        </w:rPr>
        <w:t>33</w:t>
      </w:r>
      <w:r w:rsidRPr="009A4442">
        <w:rPr>
          <w:i w:val="0"/>
          <w:noProof/>
          <w:sz w:val="18"/>
        </w:rPr>
        <w:fldChar w:fldCharType="end"/>
      </w:r>
    </w:p>
    <w:p w14:paraId="11D40BE8" w14:textId="5C14033C" w:rsidR="009A4442" w:rsidRDefault="009A4442">
      <w:pPr>
        <w:pStyle w:val="TOC9"/>
        <w:rPr>
          <w:rFonts w:asciiTheme="minorHAnsi" w:eastAsiaTheme="minorEastAsia" w:hAnsiTheme="minorHAnsi" w:cstheme="minorBidi"/>
          <w:i w:val="0"/>
          <w:noProof/>
          <w:kern w:val="0"/>
          <w:sz w:val="22"/>
          <w:szCs w:val="22"/>
        </w:rPr>
      </w:pPr>
      <w:r>
        <w:rPr>
          <w:noProof/>
        </w:rPr>
        <w:t>Federal Court of Australia Act 1976</w:t>
      </w:r>
      <w:r w:rsidRPr="009A4442">
        <w:rPr>
          <w:i w:val="0"/>
          <w:noProof/>
          <w:sz w:val="18"/>
        </w:rPr>
        <w:tab/>
      </w:r>
      <w:r w:rsidRPr="009A4442">
        <w:rPr>
          <w:i w:val="0"/>
          <w:noProof/>
          <w:sz w:val="18"/>
        </w:rPr>
        <w:fldChar w:fldCharType="begin"/>
      </w:r>
      <w:r w:rsidRPr="009A4442">
        <w:rPr>
          <w:i w:val="0"/>
          <w:noProof/>
          <w:sz w:val="18"/>
        </w:rPr>
        <w:instrText xml:space="preserve"> PAGEREF _Toc96080769 \h </w:instrText>
      </w:r>
      <w:r w:rsidRPr="009A4442">
        <w:rPr>
          <w:i w:val="0"/>
          <w:noProof/>
          <w:sz w:val="18"/>
        </w:rPr>
      </w:r>
      <w:r w:rsidRPr="009A4442">
        <w:rPr>
          <w:i w:val="0"/>
          <w:noProof/>
          <w:sz w:val="18"/>
        </w:rPr>
        <w:fldChar w:fldCharType="separate"/>
      </w:r>
      <w:r w:rsidR="00CA0B4F">
        <w:rPr>
          <w:i w:val="0"/>
          <w:noProof/>
          <w:sz w:val="18"/>
        </w:rPr>
        <w:t>34</w:t>
      </w:r>
      <w:r w:rsidRPr="009A4442">
        <w:rPr>
          <w:i w:val="0"/>
          <w:noProof/>
          <w:sz w:val="18"/>
        </w:rPr>
        <w:fldChar w:fldCharType="end"/>
      </w:r>
    </w:p>
    <w:p w14:paraId="0ED96C45" w14:textId="009521C0" w:rsidR="009A4442" w:rsidRDefault="009A4442">
      <w:pPr>
        <w:pStyle w:val="TOC9"/>
        <w:rPr>
          <w:rFonts w:asciiTheme="minorHAnsi" w:eastAsiaTheme="minorEastAsia" w:hAnsiTheme="minorHAnsi" w:cstheme="minorBidi"/>
          <w:i w:val="0"/>
          <w:noProof/>
          <w:kern w:val="0"/>
          <w:sz w:val="22"/>
          <w:szCs w:val="22"/>
        </w:rPr>
      </w:pPr>
      <w:r>
        <w:rPr>
          <w:noProof/>
        </w:rPr>
        <w:t>Judiciary Act 1903</w:t>
      </w:r>
      <w:r w:rsidRPr="009A4442">
        <w:rPr>
          <w:i w:val="0"/>
          <w:noProof/>
          <w:sz w:val="18"/>
        </w:rPr>
        <w:tab/>
      </w:r>
      <w:r w:rsidRPr="009A4442">
        <w:rPr>
          <w:i w:val="0"/>
          <w:noProof/>
          <w:sz w:val="18"/>
        </w:rPr>
        <w:fldChar w:fldCharType="begin"/>
      </w:r>
      <w:r w:rsidRPr="009A4442">
        <w:rPr>
          <w:i w:val="0"/>
          <w:noProof/>
          <w:sz w:val="18"/>
        </w:rPr>
        <w:instrText xml:space="preserve"> PAGEREF _Toc96080770 \h </w:instrText>
      </w:r>
      <w:r w:rsidRPr="009A4442">
        <w:rPr>
          <w:i w:val="0"/>
          <w:noProof/>
          <w:sz w:val="18"/>
        </w:rPr>
      </w:r>
      <w:r w:rsidRPr="009A4442">
        <w:rPr>
          <w:i w:val="0"/>
          <w:noProof/>
          <w:sz w:val="18"/>
        </w:rPr>
        <w:fldChar w:fldCharType="separate"/>
      </w:r>
      <w:r w:rsidR="00CA0B4F">
        <w:rPr>
          <w:i w:val="0"/>
          <w:noProof/>
          <w:sz w:val="18"/>
        </w:rPr>
        <w:t>34</w:t>
      </w:r>
      <w:r w:rsidRPr="009A4442">
        <w:rPr>
          <w:i w:val="0"/>
          <w:noProof/>
          <w:sz w:val="18"/>
        </w:rPr>
        <w:fldChar w:fldCharType="end"/>
      </w:r>
    </w:p>
    <w:p w14:paraId="461B5441" w14:textId="4F149ACB" w:rsidR="009A4442" w:rsidRDefault="009A4442">
      <w:pPr>
        <w:pStyle w:val="TOC7"/>
        <w:rPr>
          <w:rFonts w:asciiTheme="minorHAnsi" w:eastAsiaTheme="minorEastAsia" w:hAnsiTheme="minorHAnsi" w:cstheme="minorBidi"/>
          <w:noProof/>
          <w:kern w:val="0"/>
          <w:sz w:val="22"/>
          <w:szCs w:val="22"/>
        </w:rPr>
      </w:pPr>
      <w:r>
        <w:rPr>
          <w:noProof/>
        </w:rPr>
        <w:t>Part 2—Amendments if the Federal Circuit and Family Court of Australia Act 2021 commences first</w:t>
      </w:r>
      <w:r w:rsidRPr="009A4442">
        <w:rPr>
          <w:noProof/>
          <w:sz w:val="18"/>
        </w:rPr>
        <w:tab/>
      </w:r>
      <w:r w:rsidRPr="009A4442">
        <w:rPr>
          <w:noProof/>
          <w:sz w:val="18"/>
        </w:rPr>
        <w:fldChar w:fldCharType="begin"/>
      </w:r>
      <w:r w:rsidRPr="009A4442">
        <w:rPr>
          <w:noProof/>
          <w:sz w:val="18"/>
        </w:rPr>
        <w:instrText xml:space="preserve"> PAGEREF _Toc96080771 \h </w:instrText>
      </w:r>
      <w:r w:rsidRPr="009A4442">
        <w:rPr>
          <w:noProof/>
          <w:sz w:val="18"/>
        </w:rPr>
      </w:r>
      <w:r w:rsidRPr="009A4442">
        <w:rPr>
          <w:noProof/>
          <w:sz w:val="18"/>
        </w:rPr>
        <w:fldChar w:fldCharType="separate"/>
      </w:r>
      <w:r w:rsidR="00CA0B4F">
        <w:rPr>
          <w:noProof/>
          <w:sz w:val="18"/>
        </w:rPr>
        <w:t>36</w:t>
      </w:r>
      <w:r w:rsidRPr="009A4442">
        <w:rPr>
          <w:noProof/>
          <w:sz w:val="18"/>
        </w:rPr>
        <w:fldChar w:fldCharType="end"/>
      </w:r>
    </w:p>
    <w:p w14:paraId="217C1C81" w14:textId="1AF7F026" w:rsidR="009A4442" w:rsidRDefault="009A4442">
      <w:pPr>
        <w:pStyle w:val="TOC8"/>
        <w:rPr>
          <w:rFonts w:asciiTheme="minorHAnsi" w:eastAsiaTheme="minorEastAsia" w:hAnsiTheme="minorHAnsi" w:cstheme="minorBidi"/>
          <w:noProof/>
          <w:kern w:val="0"/>
          <w:sz w:val="22"/>
          <w:szCs w:val="22"/>
        </w:rPr>
      </w:pPr>
      <w:r>
        <w:rPr>
          <w:noProof/>
        </w:rPr>
        <w:t>Division 1—Amendments</w:t>
      </w:r>
      <w:r w:rsidRPr="009A4442">
        <w:rPr>
          <w:noProof/>
          <w:sz w:val="18"/>
        </w:rPr>
        <w:tab/>
      </w:r>
      <w:r w:rsidRPr="009A4442">
        <w:rPr>
          <w:noProof/>
          <w:sz w:val="18"/>
        </w:rPr>
        <w:fldChar w:fldCharType="begin"/>
      </w:r>
      <w:r w:rsidRPr="009A4442">
        <w:rPr>
          <w:noProof/>
          <w:sz w:val="18"/>
        </w:rPr>
        <w:instrText xml:space="preserve"> PAGEREF _Toc96080772 \h </w:instrText>
      </w:r>
      <w:r w:rsidRPr="009A4442">
        <w:rPr>
          <w:noProof/>
          <w:sz w:val="18"/>
        </w:rPr>
      </w:r>
      <w:r w:rsidRPr="009A4442">
        <w:rPr>
          <w:noProof/>
          <w:sz w:val="18"/>
        </w:rPr>
        <w:fldChar w:fldCharType="separate"/>
      </w:r>
      <w:r w:rsidR="00CA0B4F">
        <w:rPr>
          <w:noProof/>
          <w:sz w:val="18"/>
        </w:rPr>
        <w:t>36</w:t>
      </w:r>
      <w:r w:rsidRPr="009A4442">
        <w:rPr>
          <w:noProof/>
          <w:sz w:val="18"/>
        </w:rPr>
        <w:fldChar w:fldCharType="end"/>
      </w:r>
    </w:p>
    <w:p w14:paraId="315E4101" w14:textId="73DC459F" w:rsidR="009A4442" w:rsidRDefault="009A4442">
      <w:pPr>
        <w:pStyle w:val="TOC9"/>
        <w:rPr>
          <w:rFonts w:asciiTheme="minorHAnsi" w:eastAsiaTheme="minorEastAsia" w:hAnsiTheme="minorHAnsi" w:cstheme="minorBidi"/>
          <w:i w:val="0"/>
          <w:noProof/>
          <w:kern w:val="0"/>
          <w:sz w:val="22"/>
          <w:szCs w:val="22"/>
        </w:rPr>
      </w:pPr>
      <w:r>
        <w:rPr>
          <w:noProof/>
        </w:rPr>
        <w:t>Family Law Act 1975</w:t>
      </w:r>
      <w:r w:rsidRPr="009A4442">
        <w:rPr>
          <w:i w:val="0"/>
          <w:noProof/>
          <w:sz w:val="18"/>
        </w:rPr>
        <w:tab/>
      </w:r>
      <w:r w:rsidRPr="009A4442">
        <w:rPr>
          <w:i w:val="0"/>
          <w:noProof/>
          <w:sz w:val="18"/>
        </w:rPr>
        <w:fldChar w:fldCharType="begin"/>
      </w:r>
      <w:r w:rsidRPr="009A4442">
        <w:rPr>
          <w:i w:val="0"/>
          <w:noProof/>
          <w:sz w:val="18"/>
        </w:rPr>
        <w:instrText xml:space="preserve"> PAGEREF _Toc96080773 \h </w:instrText>
      </w:r>
      <w:r w:rsidRPr="009A4442">
        <w:rPr>
          <w:i w:val="0"/>
          <w:noProof/>
          <w:sz w:val="18"/>
        </w:rPr>
      </w:r>
      <w:r w:rsidRPr="009A4442">
        <w:rPr>
          <w:i w:val="0"/>
          <w:noProof/>
          <w:sz w:val="18"/>
        </w:rPr>
        <w:fldChar w:fldCharType="separate"/>
      </w:r>
      <w:r w:rsidR="00CA0B4F">
        <w:rPr>
          <w:i w:val="0"/>
          <w:noProof/>
          <w:sz w:val="18"/>
        </w:rPr>
        <w:t>36</w:t>
      </w:r>
      <w:r w:rsidRPr="009A4442">
        <w:rPr>
          <w:i w:val="0"/>
          <w:noProof/>
          <w:sz w:val="18"/>
        </w:rPr>
        <w:fldChar w:fldCharType="end"/>
      </w:r>
    </w:p>
    <w:p w14:paraId="07F0896D" w14:textId="7CB7184A" w:rsidR="009A4442" w:rsidRDefault="009A4442">
      <w:pPr>
        <w:pStyle w:val="TOC8"/>
        <w:rPr>
          <w:rFonts w:asciiTheme="minorHAnsi" w:eastAsiaTheme="minorEastAsia" w:hAnsiTheme="minorHAnsi" w:cstheme="minorBidi"/>
          <w:noProof/>
          <w:kern w:val="0"/>
          <w:sz w:val="22"/>
          <w:szCs w:val="22"/>
        </w:rPr>
      </w:pPr>
      <w:r>
        <w:rPr>
          <w:noProof/>
        </w:rPr>
        <w:t>Division 2—Validation of orders</w:t>
      </w:r>
      <w:r w:rsidRPr="009A4442">
        <w:rPr>
          <w:noProof/>
          <w:sz w:val="18"/>
        </w:rPr>
        <w:tab/>
      </w:r>
      <w:r w:rsidRPr="009A4442">
        <w:rPr>
          <w:noProof/>
          <w:sz w:val="18"/>
        </w:rPr>
        <w:fldChar w:fldCharType="begin"/>
      </w:r>
      <w:r w:rsidRPr="009A4442">
        <w:rPr>
          <w:noProof/>
          <w:sz w:val="18"/>
        </w:rPr>
        <w:instrText xml:space="preserve"> PAGEREF _Toc96080774 \h </w:instrText>
      </w:r>
      <w:r w:rsidRPr="009A4442">
        <w:rPr>
          <w:noProof/>
          <w:sz w:val="18"/>
        </w:rPr>
      </w:r>
      <w:r w:rsidRPr="009A4442">
        <w:rPr>
          <w:noProof/>
          <w:sz w:val="18"/>
        </w:rPr>
        <w:fldChar w:fldCharType="separate"/>
      </w:r>
      <w:r w:rsidR="00CA0B4F">
        <w:rPr>
          <w:noProof/>
          <w:sz w:val="18"/>
        </w:rPr>
        <w:t>36</w:t>
      </w:r>
      <w:r w:rsidRPr="009A4442">
        <w:rPr>
          <w:noProof/>
          <w:sz w:val="18"/>
        </w:rPr>
        <w:fldChar w:fldCharType="end"/>
      </w:r>
    </w:p>
    <w:p w14:paraId="31D4C7B5" w14:textId="0707ACEB" w:rsidR="009A4442" w:rsidRDefault="009A4442">
      <w:pPr>
        <w:pStyle w:val="TOC7"/>
        <w:rPr>
          <w:rFonts w:asciiTheme="minorHAnsi" w:eastAsiaTheme="minorEastAsia" w:hAnsiTheme="minorHAnsi" w:cstheme="minorBidi"/>
          <w:noProof/>
          <w:kern w:val="0"/>
          <w:sz w:val="22"/>
          <w:szCs w:val="22"/>
        </w:rPr>
      </w:pPr>
      <w:r>
        <w:rPr>
          <w:noProof/>
        </w:rPr>
        <w:lastRenderedPageBreak/>
        <w:t>Part 3—Amendments if the Federal Circuit and Family Court of Australia Act 2021 does not commence first</w:t>
      </w:r>
      <w:r w:rsidRPr="009A4442">
        <w:rPr>
          <w:noProof/>
          <w:sz w:val="18"/>
        </w:rPr>
        <w:tab/>
      </w:r>
      <w:r w:rsidRPr="009A4442">
        <w:rPr>
          <w:noProof/>
          <w:sz w:val="18"/>
        </w:rPr>
        <w:fldChar w:fldCharType="begin"/>
      </w:r>
      <w:r w:rsidRPr="009A4442">
        <w:rPr>
          <w:noProof/>
          <w:sz w:val="18"/>
        </w:rPr>
        <w:instrText xml:space="preserve"> PAGEREF _Toc96080775 \h </w:instrText>
      </w:r>
      <w:r w:rsidRPr="009A4442">
        <w:rPr>
          <w:noProof/>
          <w:sz w:val="18"/>
        </w:rPr>
      </w:r>
      <w:r w:rsidRPr="009A4442">
        <w:rPr>
          <w:noProof/>
          <w:sz w:val="18"/>
        </w:rPr>
        <w:fldChar w:fldCharType="separate"/>
      </w:r>
      <w:r w:rsidR="00CA0B4F">
        <w:rPr>
          <w:noProof/>
          <w:sz w:val="18"/>
        </w:rPr>
        <w:t>38</w:t>
      </w:r>
      <w:r w:rsidRPr="009A4442">
        <w:rPr>
          <w:noProof/>
          <w:sz w:val="18"/>
        </w:rPr>
        <w:fldChar w:fldCharType="end"/>
      </w:r>
    </w:p>
    <w:p w14:paraId="4AFE2B91" w14:textId="1A988CEA" w:rsidR="009A4442" w:rsidRDefault="009A4442">
      <w:pPr>
        <w:pStyle w:val="TOC8"/>
        <w:rPr>
          <w:rFonts w:asciiTheme="minorHAnsi" w:eastAsiaTheme="minorEastAsia" w:hAnsiTheme="minorHAnsi" w:cstheme="minorBidi"/>
          <w:noProof/>
          <w:kern w:val="0"/>
          <w:sz w:val="22"/>
          <w:szCs w:val="22"/>
        </w:rPr>
      </w:pPr>
      <w:r>
        <w:rPr>
          <w:noProof/>
        </w:rPr>
        <w:t>Division 1—Amendments before the Federal Circuit and Family Court of Australia Act 2021 commences</w:t>
      </w:r>
      <w:r w:rsidRPr="009A4442">
        <w:rPr>
          <w:noProof/>
          <w:sz w:val="18"/>
        </w:rPr>
        <w:tab/>
      </w:r>
      <w:r w:rsidRPr="009A4442">
        <w:rPr>
          <w:noProof/>
          <w:sz w:val="18"/>
        </w:rPr>
        <w:fldChar w:fldCharType="begin"/>
      </w:r>
      <w:r w:rsidRPr="009A4442">
        <w:rPr>
          <w:noProof/>
          <w:sz w:val="18"/>
        </w:rPr>
        <w:instrText xml:space="preserve"> PAGEREF _Toc96080776 \h </w:instrText>
      </w:r>
      <w:r w:rsidRPr="009A4442">
        <w:rPr>
          <w:noProof/>
          <w:sz w:val="18"/>
        </w:rPr>
      </w:r>
      <w:r w:rsidRPr="009A4442">
        <w:rPr>
          <w:noProof/>
          <w:sz w:val="18"/>
        </w:rPr>
        <w:fldChar w:fldCharType="separate"/>
      </w:r>
      <w:r w:rsidR="00CA0B4F">
        <w:rPr>
          <w:noProof/>
          <w:sz w:val="18"/>
        </w:rPr>
        <w:t>38</w:t>
      </w:r>
      <w:r w:rsidRPr="009A4442">
        <w:rPr>
          <w:noProof/>
          <w:sz w:val="18"/>
        </w:rPr>
        <w:fldChar w:fldCharType="end"/>
      </w:r>
    </w:p>
    <w:p w14:paraId="13DA3817" w14:textId="078868AA" w:rsidR="009A4442" w:rsidRDefault="009A4442">
      <w:pPr>
        <w:pStyle w:val="TOC9"/>
        <w:rPr>
          <w:rFonts w:asciiTheme="minorHAnsi" w:eastAsiaTheme="minorEastAsia" w:hAnsiTheme="minorHAnsi" w:cstheme="minorBidi"/>
          <w:i w:val="0"/>
          <w:noProof/>
          <w:kern w:val="0"/>
          <w:sz w:val="22"/>
          <w:szCs w:val="22"/>
        </w:rPr>
      </w:pPr>
      <w:r>
        <w:rPr>
          <w:noProof/>
        </w:rPr>
        <w:t>Family Law Act 1975</w:t>
      </w:r>
      <w:r w:rsidRPr="009A4442">
        <w:rPr>
          <w:i w:val="0"/>
          <w:noProof/>
          <w:sz w:val="18"/>
        </w:rPr>
        <w:tab/>
      </w:r>
      <w:r w:rsidRPr="009A4442">
        <w:rPr>
          <w:i w:val="0"/>
          <w:noProof/>
          <w:sz w:val="18"/>
        </w:rPr>
        <w:fldChar w:fldCharType="begin"/>
      </w:r>
      <w:r w:rsidRPr="009A4442">
        <w:rPr>
          <w:i w:val="0"/>
          <w:noProof/>
          <w:sz w:val="18"/>
        </w:rPr>
        <w:instrText xml:space="preserve"> PAGEREF _Toc96080777 \h </w:instrText>
      </w:r>
      <w:r w:rsidRPr="009A4442">
        <w:rPr>
          <w:i w:val="0"/>
          <w:noProof/>
          <w:sz w:val="18"/>
        </w:rPr>
      </w:r>
      <w:r w:rsidRPr="009A4442">
        <w:rPr>
          <w:i w:val="0"/>
          <w:noProof/>
          <w:sz w:val="18"/>
        </w:rPr>
        <w:fldChar w:fldCharType="separate"/>
      </w:r>
      <w:r w:rsidR="00CA0B4F">
        <w:rPr>
          <w:i w:val="0"/>
          <w:noProof/>
          <w:sz w:val="18"/>
        </w:rPr>
        <w:t>38</w:t>
      </w:r>
      <w:r w:rsidRPr="009A4442">
        <w:rPr>
          <w:i w:val="0"/>
          <w:noProof/>
          <w:sz w:val="18"/>
        </w:rPr>
        <w:fldChar w:fldCharType="end"/>
      </w:r>
    </w:p>
    <w:p w14:paraId="35A678BD" w14:textId="57368AFB" w:rsidR="009A4442" w:rsidRDefault="009A4442">
      <w:pPr>
        <w:pStyle w:val="TOC9"/>
        <w:rPr>
          <w:rFonts w:asciiTheme="minorHAnsi" w:eastAsiaTheme="minorEastAsia" w:hAnsiTheme="minorHAnsi" w:cstheme="minorBidi"/>
          <w:i w:val="0"/>
          <w:noProof/>
          <w:kern w:val="0"/>
          <w:sz w:val="22"/>
          <w:szCs w:val="22"/>
        </w:rPr>
      </w:pPr>
      <w:r>
        <w:rPr>
          <w:noProof/>
        </w:rPr>
        <w:t>Federal Circuit Court of Australia Act 1999</w:t>
      </w:r>
      <w:r w:rsidRPr="009A4442">
        <w:rPr>
          <w:i w:val="0"/>
          <w:noProof/>
          <w:sz w:val="18"/>
        </w:rPr>
        <w:tab/>
      </w:r>
      <w:r w:rsidRPr="009A4442">
        <w:rPr>
          <w:i w:val="0"/>
          <w:noProof/>
          <w:sz w:val="18"/>
        </w:rPr>
        <w:fldChar w:fldCharType="begin"/>
      </w:r>
      <w:r w:rsidRPr="009A4442">
        <w:rPr>
          <w:i w:val="0"/>
          <w:noProof/>
          <w:sz w:val="18"/>
        </w:rPr>
        <w:instrText xml:space="preserve"> PAGEREF _Toc96080778 \h </w:instrText>
      </w:r>
      <w:r w:rsidRPr="009A4442">
        <w:rPr>
          <w:i w:val="0"/>
          <w:noProof/>
          <w:sz w:val="18"/>
        </w:rPr>
      </w:r>
      <w:r w:rsidRPr="009A4442">
        <w:rPr>
          <w:i w:val="0"/>
          <w:noProof/>
          <w:sz w:val="18"/>
        </w:rPr>
        <w:fldChar w:fldCharType="separate"/>
      </w:r>
      <w:r w:rsidR="00CA0B4F">
        <w:rPr>
          <w:i w:val="0"/>
          <w:noProof/>
          <w:sz w:val="18"/>
        </w:rPr>
        <w:t>38</w:t>
      </w:r>
      <w:r w:rsidRPr="009A4442">
        <w:rPr>
          <w:i w:val="0"/>
          <w:noProof/>
          <w:sz w:val="18"/>
        </w:rPr>
        <w:fldChar w:fldCharType="end"/>
      </w:r>
    </w:p>
    <w:p w14:paraId="4E72AED8" w14:textId="2DCFAC35" w:rsidR="009A4442" w:rsidRDefault="009A4442">
      <w:pPr>
        <w:pStyle w:val="TOC8"/>
        <w:rPr>
          <w:rFonts w:asciiTheme="minorHAnsi" w:eastAsiaTheme="minorEastAsia" w:hAnsiTheme="minorHAnsi" w:cstheme="minorBidi"/>
          <w:noProof/>
          <w:kern w:val="0"/>
          <w:sz w:val="22"/>
          <w:szCs w:val="22"/>
        </w:rPr>
      </w:pPr>
      <w:r>
        <w:rPr>
          <w:noProof/>
        </w:rPr>
        <w:t>Division 2—Amendments after the Federal Circuit and Family Court of Australia Act 2021 commences</w:t>
      </w:r>
      <w:r w:rsidRPr="009A4442">
        <w:rPr>
          <w:noProof/>
          <w:sz w:val="18"/>
        </w:rPr>
        <w:tab/>
      </w:r>
      <w:r w:rsidRPr="009A4442">
        <w:rPr>
          <w:noProof/>
          <w:sz w:val="18"/>
        </w:rPr>
        <w:fldChar w:fldCharType="begin"/>
      </w:r>
      <w:r w:rsidRPr="009A4442">
        <w:rPr>
          <w:noProof/>
          <w:sz w:val="18"/>
        </w:rPr>
        <w:instrText xml:space="preserve"> PAGEREF _Toc96080779 \h </w:instrText>
      </w:r>
      <w:r w:rsidRPr="009A4442">
        <w:rPr>
          <w:noProof/>
          <w:sz w:val="18"/>
        </w:rPr>
      </w:r>
      <w:r w:rsidRPr="009A4442">
        <w:rPr>
          <w:noProof/>
          <w:sz w:val="18"/>
        </w:rPr>
        <w:fldChar w:fldCharType="separate"/>
      </w:r>
      <w:r w:rsidR="00CA0B4F">
        <w:rPr>
          <w:noProof/>
          <w:sz w:val="18"/>
        </w:rPr>
        <w:t>39</w:t>
      </w:r>
      <w:r w:rsidRPr="009A4442">
        <w:rPr>
          <w:noProof/>
          <w:sz w:val="18"/>
        </w:rPr>
        <w:fldChar w:fldCharType="end"/>
      </w:r>
    </w:p>
    <w:p w14:paraId="20AA798D" w14:textId="22A279BC" w:rsidR="009A4442" w:rsidRDefault="009A4442">
      <w:pPr>
        <w:pStyle w:val="TOC9"/>
        <w:rPr>
          <w:rFonts w:asciiTheme="minorHAnsi" w:eastAsiaTheme="minorEastAsia" w:hAnsiTheme="minorHAnsi" w:cstheme="minorBidi"/>
          <w:i w:val="0"/>
          <w:noProof/>
          <w:kern w:val="0"/>
          <w:sz w:val="22"/>
          <w:szCs w:val="22"/>
        </w:rPr>
      </w:pPr>
      <w:r>
        <w:rPr>
          <w:noProof/>
        </w:rPr>
        <w:t>Family Law Act 1975</w:t>
      </w:r>
      <w:r w:rsidRPr="009A4442">
        <w:rPr>
          <w:i w:val="0"/>
          <w:noProof/>
          <w:sz w:val="18"/>
        </w:rPr>
        <w:tab/>
      </w:r>
      <w:r w:rsidRPr="009A4442">
        <w:rPr>
          <w:i w:val="0"/>
          <w:noProof/>
          <w:sz w:val="18"/>
        </w:rPr>
        <w:fldChar w:fldCharType="begin"/>
      </w:r>
      <w:r w:rsidRPr="009A4442">
        <w:rPr>
          <w:i w:val="0"/>
          <w:noProof/>
          <w:sz w:val="18"/>
        </w:rPr>
        <w:instrText xml:space="preserve"> PAGEREF _Toc96080780 \h </w:instrText>
      </w:r>
      <w:r w:rsidRPr="009A4442">
        <w:rPr>
          <w:i w:val="0"/>
          <w:noProof/>
          <w:sz w:val="18"/>
        </w:rPr>
      </w:r>
      <w:r w:rsidRPr="009A4442">
        <w:rPr>
          <w:i w:val="0"/>
          <w:noProof/>
          <w:sz w:val="18"/>
        </w:rPr>
        <w:fldChar w:fldCharType="separate"/>
      </w:r>
      <w:r w:rsidR="00CA0B4F">
        <w:rPr>
          <w:i w:val="0"/>
          <w:noProof/>
          <w:sz w:val="18"/>
        </w:rPr>
        <w:t>39</w:t>
      </w:r>
      <w:r w:rsidRPr="009A4442">
        <w:rPr>
          <w:i w:val="0"/>
          <w:noProof/>
          <w:sz w:val="18"/>
        </w:rPr>
        <w:fldChar w:fldCharType="end"/>
      </w:r>
    </w:p>
    <w:p w14:paraId="4705CAF9" w14:textId="77035617" w:rsidR="009A4442" w:rsidRDefault="009A4442">
      <w:pPr>
        <w:pStyle w:val="TOC6"/>
        <w:rPr>
          <w:rFonts w:asciiTheme="minorHAnsi" w:eastAsiaTheme="minorEastAsia" w:hAnsiTheme="minorHAnsi" w:cstheme="minorBidi"/>
          <w:b w:val="0"/>
          <w:noProof/>
          <w:kern w:val="0"/>
          <w:sz w:val="22"/>
          <w:szCs w:val="22"/>
        </w:rPr>
      </w:pPr>
      <w:r>
        <w:rPr>
          <w:noProof/>
        </w:rPr>
        <w:t>Schedule 3—Repeals</w:t>
      </w:r>
      <w:r w:rsidRPr="009A4442">
        <w:rPr>
          <w:b w:val="0"/>
          <w:noProof/>
          <w:sz w:val="18"/>
        </w:rPr>
        <w:tab/>
      </w:r>
      <w:r w:rsidRPr="009A4442">
        <w:rPr>
          <w:b w:val="0"/>
          <w:noProof/>
          <w:sz w:val="18"/>
        </w:rPr>
        <w:fldChar w:fldCharType="begin"/>
      </w:r>
      <w:r w:rsidRPr="009A4442">
        <w:rPr>
          <w:b w:val="0"/>
          <w:noProof/>
          <w:sz w:val="18"/>
        </w:rPr>
        <w:instrText xml:space="preserve"> PAGEREF _Toc96080781 \h </w:instrText>
      </w:r>
      <w:r w:rsidRPr="009A4442">
        <w:rPr>
          <w:b w:val="0"/>
          <w:noProof/>
          <w:sz w:val="18"/>
        </w:rPr>
      </w:r>
      <w:r w:rsidRPr="009A4442">
        <w:rPr>
          <w:b w:val="0"/>
          <w:noProof/>
          <w:sz w:val="18"/>
        </w:rPr>
        <w:fldChar w:fldCharType="separate"/>
      </w:r>
      <w:r w:rsidR="00CA0B4F">
        <w:rPr>
          <w:b w:val="0"/>
          <w:noProof/>
          <w:sz w:val="18"/>
        </w:rPr>
        <w:t>40</w:t>
      </w:r>
      <w:r w:rsidRPr="009A4442">
        <w:rPr>
          <w:b w:val="0"/>
          <w:noProof/>
          <w:sz w:val="18"/>
        </w:rPr>
        <w:fldChar w:fldCharType="end"/>
      </w:r>
    </w:p>
    <w:p w14:paraId="44488780" w14:textId="6FD9F5A9" w:rsidR="009A4442" w:rsidRDefault="009A4442">
      <w:pPr>
        <w:pStyle w:val="TOC9"/>
        <w:rPr>
          <w:rFonts w:asciiTheme="minorHAnsi" w:eastAsiaTheme="minorEastAsia" w:hAnsiTheme="minorHAnsi" w:cstheme="minorBidi"/>
          <w:i w:val="0"/>
          <w:noProof/>
          <w:kern w:val="0"/>
          <w:sz w:val="22"/>
          <w:szCs w:val="22"/>
        </w:rPr>
      </w:pPr>
      <w:r>
        <w:rPr>
          <w:noProof/>
        </w:rPr>
        <w:t>Nauru (High Court Appeals) Act 1976</w:t>
      </w:r>
      <w:r w:rsidRPr="009A4442">
        <w:rPr>
          <w:i w:val="0"/>
          <w:noProof/>
          <w:sz w:val="18"/>
        </w:rPr>
        <w:tab/>
      </w:r>
      <w:r w:rsidRPr="009A4442">
        <w:rPr>
          <w:i w:val="0"/>
          <w:noProof/>
          <w:sz w:val="18"/>
        </w:rPr>
        <w:fldChar w:fldCharType="begin"/>
      </w:r>
      <w:r w:rsidRPr="009A4442">
        <w:rPr>
          <w:i w:val="0"/>
          <w:noProof/>
          <w:sz w:val="18"/>
        </w:rPr>
        <w:instrText xml:space="preserve"> PAGEREF _Toc96080782 \h </w:instrText>
      </w:r>
      <w:r w:rsidRPr="009A4442">
        <w:rPr>
          <w:i w:val="0"/>
          <w:noProof/>
          <w:sz w:val="18"/>
        </w:rPr>
      </w:r>
      <w:r w:rsidRPr="009A4442">
        <w:rPr>
          <w:i w:val="0"/>
          <w:noProof/>
          <w:sz w:val="18"/>
        </w:rPr>
        <w:fldChar w:fldCharType="separate"/>
      </w:r>
      <w:r w:rsidR="00CA0B4F">
        <w:rPr>
          <w:i w:val="0"/>
          <w:noProof/>
          <w:sz w:val="18"/>
        </w:rPr>
        <w:t>40</w:t>
      </w:r>
      <w:r w:rsidRPr="009A4442">
        <w:rPr>
          <w:i w:val="0"/>
          <w:noProof/>
          <w:sz w:val="18"/>
        </w:rPr>
        <w:fldChar w:fldCharType="end"/>
      </w:r>
    </w:p>
    <w:p w14:paraId="313A6134" w14:textId="526BA081" w:rsidR="00060FF9" w:rsidRPr="007C2B01" w:rsidRDefault="009A4442" w:rsidP="0048364F">
      <w:r>
        <w:rPr>
          <w:rFonts w:cs="Times New Roman"/>
          <w:sz w:val="18"/>
        </w:rPr>
        <w:fldChar w:fldCharType="end"/>
      </w:r>
    </w:p>
    <w:p w14:paraId="27AFDEBC" w14:textId="77777777" w:rsidR="00FE7F93" w:rsidRPr="007C2B01" w:rsidRDefault="00FE7F93" w:rsidP="0048364F">
      <w:pPr>
        <w:sectPr w:rsidR="00FE7F93" w:rsidRPr="007C2B01" w:rsidSect="00C004AA">
          <w:headerReference w:type="even" r:id="rId16"/>
          <w:headerReference w:type="default" r:id="rId17"/>
          <w:footerReference w:type="even" r:id="rId18"/>
          <w:footerReference w:type="default" r:id="rId19"/>
          <w:headerReference w:type="first" r:id="rId20"/>
          <w:pgSz w:w="11907" w:h="16839"/>
          <w:pgMar w:top="2381" w:right="2409" w:bottom="4252" w:left="2409" w:header="720" w:footer="3402" w:gutter="0"/>
          <w:pgNumType w:fmt="lowerRoman" w:start="1"/>
          <w:cols w:space="708"/>
          <w:docGrid w:linePitch="360"/>
        </w:sectPr>
      </w:pPr>
    </w:p>
    <w:p w14:paraId="3617C54F" w14:textId="77777777" w:rsidR="00C004AA" w:rsidRDefault="00C004AA">
      <w:r>
        <w:object w:dxaOrig="2146" w:dyaOrig="1561" w14:anchorId="30FB5C7C">
          <v:shape id="_x0000_i1026" type="#_x0000_t75" alt="Commonwealth Coat of Arms of Australia" style="width:110.25pt;height:80.25pt" o:ole="" fillcolor="window">
            <v:imagedata r:id="rId8" o:title=""/>
          </v:shape>
          <o:OLEObject Type="Embed" ProgID="Word.Picture.8" ShapeID="_x0000_i1026" DrawAspect="Content" ObjectID="_1722421430" r:id="rId21"/>
        </w:object>
      </w:r>
    </w:p>
    <w:p w14:paraId="48F92D62" w14:textId="77777777" w:rsidR="00C004AA" w:rsidRDefault="00C004AA"/>
    <w:p w14:paraId="1A4EDF99" w14:textId="77777777" w:rsidR="00C004AA" w:rsidRDefault="00C004AA" w:rsidP="009A4442">
      <w:pPr>
        <w:spacing w:line="240" w:lineRule="auto"/>
      </w:pPr>
    </w:p>
    <w:p w14:paraId="5EE49FA3" w14:textId="070C5342" w:rsidR="00C004AA" w:rsidRDefault="00F851D5" w:rsidP="009A4442">
      <w:pPr>
        <w:pStyle w:val="ShortTP1"/>
      </w:pPr>
      <w:r>
        <w:fldChar w:fldCharType="begin"/>
      </w:r>
      <w:r>
        <w:instrText xml:space="preserve"> STYLEREF ShortT </w:instrText>
      </w:r>
      <w:r>
        <w:fldChar w:fldCharType="separate"/>
      </w:r>
      <w:r w:rsidR="00CA0B4F">
        <w:rPr>
          <w:noProof/>
        </w:rPr>
        <w:t>Courts and Tribunals Legislation Amendment (2021 Measures No. 1) Act 2022</w:t>
      </w:r>
      <w:r>
        <w:rPr>
          <w:noProof/>
        </w:rPr>
        <w:fldChar w:fldCharType="end"/>
      </w:r>
    </w:p>
    <w:p w14:paraId="03CD0CC1" w14:textId="5A9D463A" w:rsidR="00C004AA" w:rsidRDefault="00F851D5" w:rsidP="009A4442">
      <w:pPr>
        <w:pStyle w:val="ActNoP1"/>
      </w:pPr>
      <w:r>
        <w:fldChar w:fldCharType="begin"/>
      </w:r>
      <w:r>
        <w:instrText xml:space="preserve"> STYLEREF Actno </w:instrText>
      </w:r>
      <w:r>
        <w:fldChar w:fldCharType="separate"/>
      </w:r>
      <w:r w:rsidR="00CA0B4F">
        <w:rPr>
          <w:noProof/>
        </w:rPr>
        <w:t>No. 3, 2022</w:t>
      </w:r>
      <w:r>
        <w:rPr>
          <w:noProof/>
        </w:rPr>
        <w:fldChar w:fldCharType="end"/>
      </w:r>
    </w:p>
    <w:p w14:paraId="6C6F081A" w14:textId="77777777" w:rsidR="00C004AA" w:rsidRPr="009A0728" w:rsidRDefault="00C004AA" w:rsidP="009A4442">
      <w:pPr>
        <w:pBdr>
          <w:bottom w:val="single" w:sz="6" w:space="0" w:color="auto"/>
        </w:pBdr>
        <w:spacing w:before="400" w:line="240" w:lineRule="auto"/>
        <w:rPr>
          <w:rFonts w:eastAsia="Times New Roman"/>
          <w:b/>
          <w:sz w:val="28"/>
        </w:rPr>
      </w:pPr>
    </w:p>
    <w:p w14:paraId="7A96ABED" w14:textId="77777777" w:rsidR="00C004AA" w:rsidRPr="009A0728" w:rsidRDefault="00C004AA" w:rsidP="009A4442">
      <w:pPr>
        <w:spacing w:line="40" w:lineRule="exact"/>
        <w:rPr>
          <w:rFonts w:eastAsia="Calibri"/>
          <w:b/>
          <w:sz w:val="28"/>
        </w:rPr>
      </w:pPr>
    </w:p>
    <w:p w14:paraId="014EA541" w14:textId="77777777" w:rsidR="00C004AA" w:rsidRPr="009A0728" w:rsidRDefault="00C004AA" w:rsidP="009A4442">
      <w:pPr>
        <w:pBdr>
          <w:top w:val="single" w:sz="12" w:space="0" w:color="auto"/>
        </w:pBdr>
        <w:spacing w:line="240" w:lineRule="auto"/>
        <w:rPr>
          <w:rFonts w:eastAsia="Times New Roman"/>
          <w:b/>
          <w:sz w:val="28"/>
        </w:rPr>
      </w:pPr>
    </w:p>
    <w:p w14:paraId="2E52A814" w14:textId="77777777" w:rsidR="00C004AA" w:rsidRDefault="00C004AA" w:rsidP="00C004AA">
      <w:pPr>
        <w:pStyle w:val="Page1"/>
        <w:spacing w:before="400"/>
      </w:pPr>
      <w:r>
        <w:t>An Act to amend the law relating to courts and tribunals, and for related purposes</w:t>
      </w:r>
    </w:p>
    <w:p w14:paraId="236921C4" w14:textId="4DCE4746" w:rsidR="00B10025" w:rsidRDefault="00B10025" w:rsidP="009A4442">
      <w:pPr>
        <w:pStyle w:val="AssentDt"/>
        <w:spacing w:before="240"/>
        <w:rPr>
          <w:sz w:val="24"/>
        </w:rPr>
      </w:pPr>
      <w:r>
        <w:rPr>
          <w:sz w:val="24"/>
        </w:rPr>
        <w:t>[</w:t>
      </w:r>
      <w:r>
        <w:rPr>
          <w:i/>
          <w:sz w:val="24"/>
        </w:rPr>
        <w:t>Assented to 17 February 2022</w:t>
      </w:r>
      <w:r>
        <w:rPr>
          <w:sz w:val="24"/>
        </w:rPr>
        <w:t>]</w:t>
      </w:r>
    </w:p>
    <w:p w14:paraId="2F184C13" w14:textId="61A8CA63" w:rsidR="0048364F" w:rsidRPr="007C2B01" w:rsidRDefault="0048364F" w:rsidP="008350CF">
      <w:pPr>
        <w:spacing w:before="240" w:line="240" w:lineRule="auto"/>
        <w:rPr>
          <w:sz w:val="32"/>
        </w:rPr>
      </w:pPr>
      <w:r w:rsidRPr="007C2B01">
        <w:rPr>
          <w:sz w:val="32"/>
        </w:rPr>
        <w:t>The Parliament of Australia enacts:</w:t>
      </w:r>
    </w:p>
    <w:p w14:paraId="522B3424" w14:textId="77777777" w:rsidR="0048364F" w:rsidRPr="007C2B01" w:rsidRDefault="0048364F" w:rsidP="008350CF">
      <w:pPr>
        <w:pStyle w:val="ActHead5"/>
      </w:pPr>
      <w:bookmarkStart w:id="0" w:name="_Toc96080710"/>
      <w:r w:rsidRPr="009B3A17">
        <w:rPr>
          <w:rStyle w:val="CharSectno"/>
        </w:rPr>
        <w:t>1</w:t>
      </w:r>
      <w:r w:rsidRPr="007C2B01">
        <w:t xml:space="preserve">  Short title</w:t>
      </w:r>
      <w:bookmarkEnd w:id="0"/>
    </w:p>
    <w:p w14:paraId="5E7C2E9B" w14:textId="4B9D784C" w:rsidR="0048364F" w:rsidRPr="007C2B01" w:rsidRDefault="0048364F" w:rsidP="008350CF">
      <w:pPr>
        <w:pStyle w:val="subsection"/>
      </w:pPr>
      <w:r w:rsidRPr="007C2B01">
        <w:tab/>
      </w:r>
      <w:r w:rsidRPr="007C2B01">
        <w:tab/>
        <w:t xml:space="preserve">This Act </w:t>
      </w:r>
      <w:r w:rsidR="00275197" w:rsidRPr="007C2B01">
        <w:t xml:space="preserve">is </w:t>
      </w:r>
      <w:r w:rsidRPr="007C2B01">
        <w:t xml:space="preserve">the </w:t>
      </w:r>
      <w:r w:rsidR="006D3181" w:rsidRPr="007C2B01">
        <w:rPr>
          <w:i/>
        </w:rPr>
        <w:t>Courts and Tribunals Legislation Amendment (2021 Measures No. 1) Act 202</w:t>
      </w:r>
      <w:r w:rsidR="00C004AA">
        <w:rPr>
          <w:i/>
        </w:rPr>
        <w:t>2</w:t>
      </w:r>
      <w:r w:rsidRPr="007C2B01">
        <w:t>.</w:t>
      </w:r>
    </w:p>
    <w:p w14:paraId="5D14CEDE" w14:textId="77777777" w:rsidR="0048364F" w:rsidRPr="007C2B01" w:rsidRDefault="0048364F" w:rsidP="008350CF">
      <w:pPr>
        <w:pStyle w:val="ActHead5"/>
      </w:pPr>
      <w:bookmarkStart w:id="1" w:name="_Toc96080711"/>
      <w:r w:rsidRPr="009B3A17">
        <w:rPr>
          <w:rStyle w:val="CharSectno"/>
        </w:rPr>
        <w:lastRenderedPageBreak/>
        <w:t>2</w:t>
      </w:r>
      <w:r w:rsidRPr="007C2B01">
        <w:t xml:space="preserve">  Commencement</w:t>
      </w:r>
      <w:bookmarkEnd w:id="1"/>
    </w:p>
    <w:p w14:paraId="0250FD55" w14:textId="77777777" w:rsidR="00D36664" w:rsidRPr="007C2B01" w:rsidRDefault="00D36664" w:rsidP="008350CF">
      <w:pPr>
        <w:pStyle w:val="subsection"/>
      </w:pPr>
      <w:r w:rsidRPr="007C2B01">
        <w:tab/>
        <w:t>(1)</w:t>
      </w:r>
      <w:r w:rsidRPr="007C2B01">
        <w:tab/>
        <w:t>Each provision of this Act specified in column 1 of the table commences, or is taken to have commenced, in accordance with column 2 of the table. Any other statement in column 2 has effect according to its terms.</w:t>
      </w:r>
    </w:p>
    <w:p w14:paraId="781361D2" w14:textId="77777777" w:rsidR="00D36664" w:rsidRPr="007C2B01" w:rsidRDefault="00D36664" w:rsidP="008350CF">
      <w:pPr>
        <w:pStyle w:val="Tabletext"/>
      </w:pPr>
    </w:p>
    <w:tbl>
      <w:tblPr>
        <w:tblW w:w="7111" w:type="dxa"/>
        <w:tblInd w:w="214" w:type="dxa"/>
        <w:tblLayout w:type="fixed"/>
        <w:tblCellMar>
          <w:left w:w="107" w:type="dxa"/>
          <w:right w:w="107" w:type="dxa"/>
        </w:tblCellMar>
        <w:tblLook w:val="04A0" w:firstRow="1" w:lastRow="0" w:firstColumn="1" w:lastColumn="0" w:noHBand="0" w:noVBand="1"/>
      </w:tblPr>
      <w:tblGrid>
        <w:gridCol w:w="1701"/>
        <w:gridCol w:w="3828"/>
        <w:gridCol w:w="1582"/>
      </w:tblGrid>
      <w:tr w:rsidR="00D36664" w:rsidRPr="007C2B01" w14:paraId="04F7B8FA" w14:textId="77777777" w:rsidTr="00D36664">
        <w:trPr>
          <w:cantSplit/>
          <w:tblHeader/>
        </w:trPr>
        <w:tc>
          <w:tcPr>
            <w:tcW w:w="7111" w:type="dxa"/>
            <w:gridSpan w:val="3"/>
            <w:tcBorders>
              <w:top w:val="single" w:sz="12" w:space="0" w:color="auto"/>
              <w:left w:val="nil"/>
              <w:bottom w:val="single" w:sz="6" w:space="0" w:color="auto"/>
              <w:right w:val="nil"/>
            </w:tcBorders>
            <w:hideMark/>
          </w:tcPr>
          <w:p w14:paraId="1A9C9B1F" w14:textId="77777777" w:rsidR="00D36664" w:rsidRPr="007C2B01" w:rsidRDefault="00D36664" w:rsidP="008350CF">
            <w:pPr>
              <w:pStyle w:val="TableHeading"/>
            </w:pPr>
            <w:r w:rsidRPr="007C2B01">
              <w:t>Commencement information</w:t>
            </w:r>
          </w:p>
        </w:tc>
      </w:tr>
      <w:tr w:rsidR="00D36664" w:rsidRPr="007C2B01" w14:paraId="55A2CA04" w14:textId="77777777" w:rsidTr="00D36664">
        <w:trPr>
          <w:cantSplit/>
          <w:tblHeader/>
        </w:trPr>
        <w:tc>
          <w:tcPr>
            <w:tcW w:w="1701" w:type="dxa"/>
            <w:tcBorders>
              <w:top w:val="single" w:sz="6" w:space="0" w:color="auto"/>
              <w:left w:val="nil"/>
              <w:bottom w:val="single" w:sz="6" w:space="0" w:color="auto"/>
              <w:right w:val="nil"/>
            </w:tcBorders>
            <w:hideMark/>
          </w:tcPr>
          <w:p w14:paraId="2E7FF197" w14:textId="77777777" w:rsidR="00D36664" w:rsidRPr="007C2B01" w:rsidRDefault="00D36664" w:rsidP="008350CF">
            <w:pPr>
              <w:pStyle w:val="TableHeading"/>
            </w:pPr>
            <w:r w:rsidRPr="007C2B01">
              <w:t>Column 1</w:t>
            </w:r>
          </w:p>
        </w:tc>
        <w:tc>
          <w:tcPr>
            <w:tcW w:w="3828" w:type="dxa"/>
            <w:tcBorders>
              <w:top w:val="single" w:sz="6" w:space="0" w:color="auto"/>
              <w:left w:val="nil"/>
              <w:bottom w:val="single" w:sz="6" w:space="0" w:color="auto"/>
              <w:right w:val="nil"/>
            </w:tcBorders>
            <w:hideMark/>
          </w:tcPr>
          <w:p w14:paraId="7D63EC1E" w14:textId="77777777" w:rsidR="00D36664" w:rsidRPr="007C2B01" w:rsidRDefault="00D36664" w:rsidP="008350CF">
            <w:pPr>
              <w:pStyle w:val="TableHeading"/>
            </w:pPr>
            <w:r w:rsidRPr="007C2B01">
              <w:t>Column 2</w:t>
            </w:r>
          </w:p>
        </w:tc>
        <w:tc>
          <w:tcPr>
            <w:tcW w:w="1582" w:type="dxa"/>
            <w:tcBorders>
              <w:top w:val="single" w:sz="6" w:space="0" w:color="auto"/>
              <w:left w:val="nil"/>
              <w:bottom w:val="single" w:sz="6" w:space="0" w:color="auto"/>
              <w:right w:val="nil"/>
            </w:tcBorders>
            <w:hideMark/>
          </w:tcPr>
          <w:p w14:paraId="7D6638ED" w14:textId="77777777" w:rsidR="00D36664" w:rsidRPr="007C2B01" w:rsidRDefault="00D36664" w:rsidP="008350CF">
            <w:pPr>
              <w:pStyle w:val="TableHeading"/>
            </w:pPr>
            <w:r w:rsidRPr="007C2B01">
              <w:t>Column 3</w:t>
            </w:r>
          </w:p>
        </w:tc>
      </w:tr>
      <w:tr w:rsidR="00D36664" w:rsidRPr="007C2B01" w14:paraId="2B0C2EBB" w14:textId="77777777" w:rsidTr="00D36664">
        <w:trPr>
          <w:cantSplit/>
          <w:tblHeader/>
        </w:trPr>
        <w:tc>
          <w:tcPr>
            <w:tcW w:w="1701" w:type="dxa"/>
            <w:tcBorders>
              <w:top w:val="single" w:sz="6" w:space="0" w:color="auto"/>
              <w:left w:val="nil"/>
              <w:bottom w:val="single" w:sz="12" w:space="0" w:color="auto"/>
              <w:right w:val="nil"/>
            </w:tcBorders>
            <w:hideMark/>
          </w:tcPr>
          <w:p w14:paraId="612CE746" w14:textId="77777777" w:rsidR="00D36664" w:rsidRPr="007C2B01" w:rsidRDefault="00D36664" w:rsidP="008350CF">
            <w:pPr>
              <w:pStyle w:val="TableHeading"/>
            </w:pPr>
            <w:r w:rsidRPr="007C2B01">
              <w:t>Provisions</w:t>
            </w:r>
          </w:p>
        </w:tc>
        <w:tc>
          <w:tcPr>
            <w:tcW w:w="3828" w:type="dxa"/>
            <w:tcBorders>
              <w:top w:val="single" w:sz="6" w:space="0" w:color="auto"/>
              <w:left w:val="nil"/>
              <w:bottom w:val="single" w:sz="12" w:space="0" w:color="auto"/>
              <w:right w:val="nil"/>
            </w:tcBorders>
            <w:hideMark/>
          </w:tcPr>
          <w:p w14:paraId="12B150E2" w14:textId="77777777" w:rsidR="00D36664" w:rsidRPr="007C2B01" w:rsidRDefault="00D36664" w:rsidP="008350CF">
            <w:pPr>
              <w:pStyle w:val="TableHeading"/>
            </w:pPr>
            <w:r w:rsidRPr="007C2B01">
              <w:t>Commencement</w:t>
            </w:r>
          </w:p>
        </w:tc>
        <w:tc>
          <w:tcPr>
            <w:tcW w:w="1582" w:type="dxa"/>
            <w:tcBorders>
              <w:top w:val="single" w:sz="6" w:space="0" w:color="auto"/>
              <w:left w:val="nil"/>
              <w:bottom w:val="single" w:sz="12" w:space="0" w:color="auto"/>
              <w:right w:val="nil"/>
            </w:tcBorders>
            <w:hideMark/>
          </w:tcPr>
          <w:p w14:paraId="3778A985" w14:textId="77777777" w:rsidR="00D36664" w:rsidRPr="007C2B01" w:rsidRDefault="00D36664" w:rsidP="008350CF">
            <w:pPr>
              <w:pStyle w:val="TableHeading"/>
            </w:pPr>
            <w:r w:rsidRPr="007C2B01">
              <w:t>Date/Details</w:t>
            </w:r>
          </w:p>
        </w:tc>
      </w:tr>
      <w:tr w:rsidR="00D36664" w:rsidRPr="007C2B01" w14:paraId="2FA1EF1B" w14:textId="77777777" w:rsidTr="00D36664">
        <w:trPr>
          <w:cantSplit/>
        </w:trPr>
        <w:tc>
          <w:tcPr>
            <w:tcW w:w="1701" w:type="dxa"/>
            <w:tcBorders>
              <w:top w:val="single" w:sz="12" w:space="0" w:color="auto"/>
              <w:left w:val="nil"/>
              <w:bottom w:val="single" w:sz="2" w:space="0" w:color="auto"/>
              <w:right w:val="nil"/>
            </w:tcBorders>
            <w:hideMark/>
          </w:tcPr>
          <w:p w14:paraId="0D69867E" w14:textId="77777777" w:rsidR="00D36664" w:rsidRPr="007C2B01" w:rsidRDefault="00D36664" w:rsidP="008350CF">
            <w:pPr>
              <w:pStyle w:val="Tabletext"/>
            </w:pPr>
            <w:r w:rsidRPr="007C2B01">
              <w:t>1.  Sections 1 to 3 and anything in this Act not elsewhere covered by this table</w:t>
            </w:r>
          </w:p>
        </w:tc>
        <w:tc>
          <w:tcPr>
            <w:tcW w:w="3828" w:type="dxa"/>
            <w:tcBorders>
              <w:top w:val="single" w:sz="12" w:space="0" w:color="auto"/>
              <w:left w:val="nil"/>
              <w:bottom w:val="single" w:sz="2" w:space="0" w:color="auto"/>
              <w:right w:val="nil"/>
            </w:tcBorders>
            <w:hideMark/>
          </w:tcPr>
          <w:p w14:paraId="245938FC" w14:textId="77777777" w:rsidR="00D36664" w:rsidRPr="007C2B01" w:rsidRDefault="00D36664" w:rsidP="008350CF">
            <w:pPr>
              <w:pStyle w:val="Tabletext"/>
            </w:pPr>
            <w:r w:rsidRPr="007C2B01">
              <w:t>The day this Act receives the Royal Assent.</w:t>
            </w:r>
          </w:p>
        </w:tc>
        <w:tc>
          <w:tcPr>
            <w:tcW w:w="1582" w:type="dxa"/>
            <w:tcBorders>
              <w:top w:val="single" w:sz="12" w:space="0" w:color="auto"/>
              <w:left w:val="nil"/>
              <w:bottom w:val="single" w:sz="2" w:space="0" w:color="auto"/>
              <w:right w:val="nil"/>
            </w:tcBorders>
          </w:tcPr>
          <w:p w14:paraId="0DEBF1A5" w14:textId="34B61260" w:rsidR="00D36664" w:rsidRPr="007C2B01" w:rsidRDefault="00B10025" w:rsidP="008350CF">
            <w:pPr>
              <w:pStyle w:val="Tabletext"/>
            </w:pPr>
            <w:r>
              <w:t>17 February 2022</w:t>
            </w:r>
          </w:p>
        </w:tc>
      </w:tr>
      <w:tr w:rsidR="00D36664" w:rsidRPr="007C2B01" w14:paraId="722CBAF8" w14:textId="77777777" w:rsidTr="00D36664">
        <w:trPr>
          <w:cantSplit/>
        </w:trPr>
        <w:tc>
          <w:tcPr>
            <w:tcW w:w="1701" w:type="dxa"/>
            <w:tcBorders>
              <w:top w:val="single" w:sz="2" w:space="0" w:color="auto"/>
              <w:left w:val="nil"/>
              <w:bottom w:val="single" w:sz="2" w:space="0" w:color="auto"/>
              <w:right w:val="nil"/>
            </w:tcBorders>
            <w:hideMark/>
          </w:tcPr>
          <w:p w14:paraId="725EA012" w14:textId="77777777" w:rsidR="00D36664" w:rsidRPr="007C2B01" w:rsidRDefault="00D36664" w:rsidP="008350CF">
            <w:pPr>
              <w:pStyle w:val="Tabletext"/>
            </w:pPr>
            <w:r w:rsidRPr="007C2B01">
              <w:t xml:space="preserve">2.  </w:t>
            </w:r>
            <w:r w:rsidR="00443634" w:rsidRPr="007C2B01">
              <w:t>Schedule 1</w:t>
            </w:r>
            <w:r w:rsidRPr="007C2B01">
              <w:t xml:space="preserve">, </w:t>
            </w:r>
            <w:r w:rsidR="00443634" w:rsidRPr="007C2B01">
              <w:t>Part 1</w:t>
            </w:r>
          </w:p>
        </w:tc>
        <w:tc>
          <w:tcPr>
            <w:tcW w:w="3828" w:type="dxa"/>
            <w:tcBorders>
              <w:top w:val="single" w:sz="2" w:space="0" w:color="auto"/>
              <w:left w:val="nil"/>
              <w:bottom w:val="single" w:sz="2" w:space="0" w:color="auto"/>
              <w:right w:val="nil"/>
            </w:tcBorders>
          </w:tcPr>
          <w:p w14:paraId="332FB466" w14:textId="77777777" w:rsidR="00D36664" w:rsidRPr="007C2B01" w:rsidRDefault="00D36664" w:rsidP="008350CF">
            <w:pPr>
              <w:pStyle w:val="Tabletext"/>
            </w:pPr>
            <w:r w:rsidRPr="007C2B01">
              <w:t>A single day to be fixed by Proclamation.</w:t>
            </w:r>
          </w:p>
          <w:p w14:paraId="48286939" w14:textId="77777777" w:rsidR="00D36664" w:rsidRPr="007C2B01" w:rsidRDefault="00D36664" w:rsidP="008350CF">
            <w:pPr>
              <w:pStyle w:val="Tabletext"/>
            </w:pPr>
            <w:r w:rsidRPr="007C2B01">
              <w:t>However, if the provisions do not commence within the period of 6 months beginning on the day this Act receives the Royal Assent, they commence on the day after the end of that period.</w:t>
            </w:r>
          </w:p>
        </w:tc>
        <w:tc>
          <w:tcPr>
            <w:tcW w:w="1582" w:type="dxa"/>
            <w:tcBorders>
              <w:top w:val="single" w:sz="2" w:space="0" w:color="auto"/>
              <w:left w:val="nil"/>
              <w:bottom w:val="single" w:sz="2" w:space="0" w:color="auto"/>
              <w:right w:val="nil"/>
            </w:tcBorders>
          </w:tcPr>
          <w:p w14:paraId="51598413" w14:textId="62B6AE64" w:rsidR="00D36664" w:rsidRPr="007C2B01" w:rsidRDefault="00F851D5" w:rsidP="008350CF">
            <w:pPr>
              <w:pStyle w:val="Tabletext"/>
            </w:pPr>
            <w:r>
              <w:t>17 August 2022</w:t>
            </w:r>
            <w:bookmarkStart w:id="2" w:name="_GoBack"/>
            <w:bookmarkEnd w:id="2"/>
          </w:p>
        </w:tc>
      </w:tr>
      <w:tr w:rsidR="00D36664" w:rsidRPr="007C2B01" w14:paraId="52420771" w14:textId="77777777" w:rsidTr="00D36664">
        <w:trPr>
          <w:cantSplit/>
        </w:trPr>
        <w:tc>
          <w:tcPr>
            <w:tcW w:w="1701" w:type="dxa"/>
            <w:tcBorders>
              <w:top w:val="single" w:sz="2" w:space="0" w:color="auto"/>
              <w:left w:val="nil"/>
              <w:bottom w:val="single" w:sz="2" w:space="0" w:color="auto"/>
              <w:right w:val="nil"/>
            </w:tcBorders>
            <w:hideMark/>
          </w:tcPr>
          <w:p w14:paraId="390DB5C7" w14:textId="77777777" w:rsidR="00D36664" w:rsidRPr="007C2B01" w:rsidRDefault="00D36664" w:rsidP="008350CF">
            <w:pPr>
              <w:pStyle w:val="Tabletext"/>
            </w:pPr>
            <w:r w:rsidRPr="007C2B01">
              <w:t xml:space="preserve">3.  </w:t>
            </w:r>
            <w:r w:rsidR="00443634" w:rsidRPr="007C2B01">
              <w:t>Schedule 1</w:t>
            </w:r>
            <w:r w:rsidRPr="007C2B01">
              <w:t xml:space="preserve">, </w:t>
            </w:r>
            <w:r w:rsidR="00443634" w:rsidRPr="007C2B01">
              <w:t>Parts 2</w:t>
            </w:r>
            <w:r w:rsidRPr="007C2B01">
              <w:t xml:space="preserve"> to 15</w:t>
            </w:r>
          </w:p>
        </w:tc>
        <w:tc>
          <w:tcPr>
            <w:tcW w:w="3828" w:type="dxa"/>
            <w:tcBorders>
              <w:top w:val="single" w:sz="2" w:space="0" w:color="auto"/>
              <w:left w:val="nil"/>
              <w:bottom w:val="single" w:sz="2" w:space="0" w:color="auto"/>
              <w:right w:val="nil"/>
            </w:tcBorders>
          </w:tcPr>
          <w:p w14:paraId="5E036C88" w14:textId="77777777" w:rsidR="00D36664" w:rsidRPr="007C2B01" w:rsidRDefault="00D36664" w:rsidP="008350CF">
            <w:pPr>
              <w:pStyle w:val="Tabletext"/>
            </w:pPr>
            <w:r w:rsidRPr="007C2B01">
              <w:t>The day after this Act receives the Royal Assent.</w:t>
            </w:r>
          </w:p>
        </w:tc>
        <w:tc>
          <w:tcPr>
            <w:tcW w:w="1582" w:type="dxa"/>
            <w:tcBorders>
              <w:top w:val="single" w:sz="2" w:space="0" w:color="auto"/>
              <w:left w:val="nil"/>
              <w:bottom w:val="single" w:sz="2" w:space="0" w:color="auto"/>
              <w:right w:val="nil"/>
            </w:tcBorders>
          </w:tcPr>
          <w:p w14:paraId="4467840F" w14:textId="0D16711F" w:rsidR="00D36664" w:rsidRPr="007C2B01" w:rsidRDefault="00B10025" w:rsidP="008350CF">
            <w:pPr>
              <w:pStyle w:val="Tabletext"/>
            </w:pPr>
            <w:r>
              <w:t>18 February 2022</w:t>
            </w:r>
          </w:p>
        </w:tc>
      </w:tr>
      <w:tr w:rsidR="00234ED4" w:rsidRPr="007C2B01" w14:paraId="14D84F7C" w14:textId="77777777" w:rsidTr="00D36664">
        <w:trPr>
          <w:cantSplit/>
        </w:trPr>
        <w:tc>
          <w:tcPr>
            <w:tcW w:w="1701" w:type="dxa"/>
            <w:tcBorders>
              <w:top w:val="single" w:sz="2" w:space="0" w:color="auto"/>
              <w:left w:val="nil"/>
              <w:bottom w:val="single" w:sz="2" w:space="0" w:color="auto"/>
              <w:right w:val="nil"/>
            </w:tcBorders>
          </w:tcPr>
          <w:p w14:paraId="4A246BA4" w14:textId="77777777" w:rsidR="00234ED4" w:rsidRPr="007C2B01" w:rsidRDefault="00234ED4" w:rsidP="008350CF">
            <w:pPr>
              <w:pStyle w:val="Tabletext"/>
            </w:pPr>
            <w:r w:rsidRPr="007C2B01">
              <w:t xml:space="preserve">4.  </w:t>
            </w:r>
            <w:r w:rsidR="000832CB" w:rsidRPr="007C2B01">
              <w:t>Schedule 2</w:t>
            </w:r>
            <w:r w:rsidRPr="007C2B01">
              <w:t>, Part 1</w:t>
            </w:r>
          </w:p>
        </w:tc>
        <w:tc>
          <w:tcPr>
            <w:tcW w:w="3828" w:type="dxa"/>
            <w:tcBorders>
              <w:top w:val="single" w:sz="2" w:space="0" w:color="auto"/>
              <w:left w:val="nil"/>
              <w:bottom w:val="single" w:sz="2" w:space="0" w:color="auto"/>
              <w:right w:val="nil"/>
            </w:tcBorders>
          </w:tcPr>
          <w:p w14:paraId="72425A80" w14:textId="77777777" w:rsidR="00234ED4" w:rsidRPr="007C2B01" w:rsidRDefault="00234ED4" w:rsidP="008350CF">
            <w:pPr>
              <w:pStyle w:val="Tabletext"/>
            </w:pPr>
            <w:r w:rsidRPr="007C2B01">
              <w:t>The day after this Act receives the Royal Assent.</w:t>
            </w:r>
          </w:p>
        </w:tc>
        <w:tc>
          <w:tcPr>
            <w:tcW w:w="1582" w:type="dxa"/>
            <w:tcBorders>
              <w:top w:val="single" w:sz="2" w:space="0" w:color="auto"/>
              <w:left w:val="nil"/>
              <w:bottom w:val="single" w:sz="2" w:space="0" w:color="auto"/>
              <w:right w:val="nil"/>
            </w:tcBorders>
          </w:tcPr>
          <w:p w14:paraId="7696DE3A" w14:textId="6475AFF6" w:rsidR="00234ED4" w:rsidRPr="007C2B01" w:rsidRDefault="00B10025" w:rsidP="008350CF">
            <w:pPr>
              <w:pStyle w:val="Tabletext"/>
            </w:pPr>
            <w:r>
              <w:t>18 February 2022</w:t>
            </w:r>
          </w:p>
        </w:tc>
      </w:tr>
      <w:tr w:rsidR="00234ED4" w:rsidRPr="007C2B01" w14:paraId="3E65D1E9" w14:textId="77777777" w:rsidTr="00D36664">
        <w:trPr>
          <w:cantSplit/>
        </w:trPr>
        <w:tc>
          <w:tcPr>
            <w:tcW w:w="1701" w:type="dxa"/>
            <w:tcBorders>
              <w:top w:val="single" w:sz="2" w:space="0" w:color="auto"/>
              <w:left w:val="nil"/>
              <w:bottom w:val="single" w:sz="2" w:space="0" w:color="auto"/>
              <w:right w:val="nil"/>
            </w:tcBorders>
          </w:tcPr>
          <w:p w14:paraId="496DF7A0" w14:textId="77777777" w:rsidR="00234ED4" w:rsidRPr="007C2B01" w:rsidRDefault="00234ED4" w:rsidP="008350CF">
            <w:pPr>
              <w:pStyle w:val="Tabletext"/>
            </w:pPr>
            <w:r w:rsidRPr="007C2B01">
              <w:t xml:space="preserve">5.  </w:t>
            </w:r>
            <w:r w:rsidR="000832CB" w:rsidRPr="007C2B01">
              <w:t>Schedule 2</w:t>
            </w:r>
            <w:r w:rsidRPr="007C2B01">
              <w:t xml:space="preserve">, </w:t>
            </w:r>
            <w:r w:rsidR="000832CB" w:rsidRPr="007C2B01">
              <w:t>Part 2</w:t>
            </w:r>
          </w:p>
        </w:tc>
        <w:tc>
          <w:tcPr>
            <w:tcW w:w="3828" w:type="dxa"/>
            <w:tcBorders>
              <w:top w:val="single" w:sz="2" w:space="0" w:color="auto"/>
              <w:left w:val="nil"/>
              <w:bottom w:val="single" w:sz="2" w:space="0" w:color="auto"/>
              <w:right w:val="nil"/>
            </w:tcBorders>
          </w:tcPr>
          <w:p w14:paraId="1AC19C14" w14:textId="77777777" w:rsidR="00234ED4" w:rsidRPr="007C2B01" w:rsidRDefault="00234ED4" w:rsidP="008350CF">
            <w:pPr>
              <w:pStyle w:val="Tabletext"/>
            </w:pPr>
            <w:r w:rsidRPr="007C2B01">
              <w:t>At the same time as the provisions covered by table item 4.</w:t>
            </w:r>
          </w:p>
          <w:p w14:paraId="108D74C6" w14:textId="77777777" w:rsidR="00234ED4" w:rsidRPr="007C2B01" w:rsidRDefault="00234ED4" w:rsidP="008350CF">
            <w:pPr>
              <w:pStyle w:val="Tabletext"/>
            </w:pPr>
            <w:r w:rsidRPr="007C2B01">
              <w:t xml:space="preserve">However, the provisions do not commence at all if the </w:t>
            </w:r>
            <w:r w:rsidRPr="007C2B01">
              <w:rPr>
                <w:i/>
              </w:rPr>
              <w:t>Federal Circuit and Family Court of Australia Act 2021</w:t>
            </w:r>
            <w:r w:rsidRPr="007C2B01">
              <w:t xml:space="preserve"> commences after the commencement of the provisions covered by table item 4.</w:t>
            </w:r>
          </w:p>
        </w:tc>
        <w:tc>
          <w:tcPr>
            <w:tcW w:w="1582" w:type="dxa"/>
            <w:tcBorders>
              <w:top w:val="single" w:sz="2" w:space="0" w:color="auto"/>
              <w:left w:val="nil"/>
              <w:bottom w:val="single" w:sz="2" w:space="0" w:color="auto"/>
              <w:right w:val="nil"/>
            </w:tcBorders>
          </w:tcPr>
          <w:p w14:paraId="1DC58AAD" w14:textId="416B1B58" w:rsidR="00234ED4" w:rsidRPr="007C2B01" w:rsidRDefault="00B10025" w:rsidP="008350CF">
            <w:pPr>
              <w:pStyle w:val="Tabletext"/>
            </w:pPr>
            <w:r>
              <w:t>18 February 2022</w:t>
            </w:r>
          </w:p>
        </w:tc>
      </w:tr>
      <w:tr w:rsidR="00234ED4" w:rsidRPr="007C2B01" w14:paraId="56C62C62" w14:textId="77777777" w:rsidTr="00D36664">
        <w:trPr>
          <w:cantSplit/>
        </w:trPr>
        <w:tc>
          <w:tcPr>
            <w:tcW w:w="1701" w:type="dxa"/>
            <w:tcBorders>
              <w:top w:val="single" w:sz="2" w:space="0" w:color="auto"/>
              <w:left w:val="nil"/>
              <w:bottom w:val="single" w:sz="2" w:space="0" w:color="auto"/>
              <w:right w:val="nil"/>
            </w:tcBorders>
          </w:tcPr>
          <w:p w14:paraId="6332A0EC" w14:textId="77777777" w:rsidR="00234ED4" w:rsidRPr="007C2B01" w:rsidRDefault="00234ED4" w:rsidP="008350CF">
            <w:pPr>
              <w:pStyle w:val="Tabletext"/>
            </w:pPr>
            <w:r w:rsidRPr="007C2B01">
              <w:t xml:space="preserve">6.  </w:t>
            </w:r>
            <w:r w:rsidR="000832CB" w:rsidRPr="007C2B01">
              <w:t>Schedule 2</w:t>
            </w:r>
            <w:r w:rsidRPr="007C2B01">
              <w:t xml:space="preserve">, </w:t>
            </w:r>
            <w:r w:rsidR="000832CB" w:rsidRPr="007C2B01">
              <w:t>Part 3</w:t>
            </w:r>
            <w:r w:rsidRPr="007C2B01">
              <w:t xml:space="preserve">, </w:t>
            </w:r>
            <w:r w:rsidR="000832CB" w:rsidRPr="007C2B01">
              <w:t>Division 1</w:t>
            </w:r>
          </w:p>
        </w:tc>
        <w:tc>
          <w:tcPr>
            <w:tcW w:w="3828" w:type="dxa"/>
            <w:tcBorders>
              <w:top w:val="single" w:sz="2" w:space="0" w:color="auto"/>
              <w:left w:val="nil"/>
              <w:bottom w:val="single" w:sz="2" w:space="0" w:color="auto"/>
              <w:right w:val="nil"/>
            </w:tcBorders>
          </w:tcPr>
          <w:p w14:paraId="2854704D" w14:textId="77777777" w:rsidR="00234ED4" w:rsidRPr="007C2B01" w:rsidRDefault="00234ED4" w:rsidP="008350CF">
            <w:pPr>
              <w:pStyle w:val="Tabletext"/>
            </w:pPr>
            <w:r w:rsidRPr="007C2B01">
              <w:t>At the same time as the provisions covered by table item </w:t>
            </w:r>
            <w:r w:rsidR="009C3A8C" w:rsidRPr="007C2B01">
              <w:t>4</w:t>
            </w:r>
            <w:r w:rsidRPr="007C2B01">
              <w:t>.</w:t>
            </w:r>
          </w:p>
          <w:p w14:paraId="4A650965" w14:textId="77777777" w:rsidR="00234ED4" w:rsidRPr="007C2B01" w:rsidRDefault="00234ED4" w:rsidP="008350CF">
            <w:pPr>
              <w:pStyle w:val="Tabletext"/>
            </w:pPr>
            <w:r w:rsidRPr="007C2B01">
              <w:t xml:space="preserve">However, the provisions do not commence at all if the </w:t>
            </w:r>
            <w:r w:rsidRPr="007C2B01">
              <w:rPr>
                <w:i/>
              </w:rPr>
              <w:t>Federal Circuit and Family Court of Australia Act 2021</w:t>
            </w:r>
            <w:r w:rsidRPr="007C2B01">
              <w:t xml:space="preserve"> commences before the commencement of the provisions covered by table item 4.</w:t>
            </w:r>
          </w:p>
        </w:tc>
        <w:tc>
          <w:tcPr>
            <w:tcW w:w="1582" w:type="dxa"/>
            <w:tcBorders>
              <w:top w:val="single" w:sz="2" w:space="0" w:color="auto"/>
              <w:left w:val="nil"/>
              <w:bottom w:val="single" w:sz="2" w:space="0" w:color="auto"/>
              <w:right w:val="nil"/>
            </w:tcBorders>
          </w:tcPr>
          <w:p w14:paraId="21265636" w14:textId="4DDDFD7A" w:rsidR="00234ED4" w:rsidRPr="007C2B01" w:rsidRDefault="00897601" w:rsidP="008350CF">
            <w:pPr>
              <w:pStyle w:val="Tabletext"/>
            </w:pPr>
            <w:r>
              <w:t>Never commenced</w:t>
            </w:r>
          </w:p>
        </w:tc>
      </w:tr>
      <w:tr w:rsidR="00234ED4" w:rsidRPr="007C2B01" w14:paraId="1BD5194F" w14:textId="77777777" w:rsidTr="002624A4">
        <w:trPr>
          <w:cantSplit/>
        </w:trPr>
        <w:tc>
          <w:tcPr>
            <w:tcW w:w="1701" w:type="dxa"/>
            <w:tcBorders>
              <w:top w:val="single" w:sz="2" w:space="0" w:color="auto"/>
              <w:left w:val="nil"/>
              <w:bottom w:val="single" w:sz="2" w:space="0" w:color="auto"/>
              <w:right w:val="nil"/>
            </w:tcBorders>
          </w:tcPr>
          <w:p w14:paraId="0BA1927B" w14:textId="77777777" w:rsidR="00234ED4" w:rsidRPr="007C2B01" w:rsidRDefault="00234ED4" w:rsidP="008350CF">
            <w:pPr>
              <w:pStyle w:val="Tabletext"/>
            </w:pPr>
            <w:r w:rsidRPr="007C2B01">
              <w:lastRenderedPageBreak/>
              <w:t xml:space="preserve">7.  </w:t>
            </w:r>
            <w:r w:rsidR="000832CB" w:rsidRPr="007C2B01">
              <w:t>Schedule 2</w:t>
            </w:r>
            <w:r w:rsidRPr="007C2B01">
              <w:t xml:space="preserve">, </w:t>
            </w:r>
            <w:r w:rsidR="000832CB" w:rsidRPr="007C2B01">
              <w:t>Part 3</w:t>
            </w:r>
            <w:r w:rsidRPr="007C2B01">
              <w:t xml:space="preserve">, </w:t>
            </w:r>
            <w:r w:rsidR="000832CB" w:rsidRPr="007C2B01">
              <w:t>Division 2</w:t>
            </w:r>
          </w:p>
        </w:tc>
        <w:tc>
          <w:tcPr>
            <w:tcW w:w="3828" w:type="dxa"/>
            <w:tcBorders>
              <w:top w:val="single" w:sz="2" w:space="0" w:color="auto"/>
              <w:left w:val="nil"/>
              <w:bottom w:val="single" w:sz="2" w:space="0" w:color="auto"/>
              <w:right w:val="nil"/>
            </w:tcBorders>
          </w:tcPr>
          <w:p w14:paraId="507D3B38" w14:textId="77777777" w:rsidR="00234ED4" w:rsidRPr="007C2B01" w:rsidRDefault="00234ED4" w:rsidP="008350CF">
            <w:pPr>
              <w:pStyle w:val="Tabletext"/>
            </w:pPr>
            <w:r w:rsidRPr="007C2B01">
              <w:t xml:space="preserve">Immediately after the commencement of the </w:t>
            </w:r>
            <w:r w:rsidRPr="007C2B01">
              <w:rPr>
                <w:i/>
              </w:rPr>
              <w:t>Federal Circuit and Family Court of Australia Act 2021</w:t>
            </w:r>
            <w:r w:rsidRPr="007C2B01">
              <w:t>.</w:t>
            </w:r>
          </w:p>
          <w:p w14:paraId="6F55B892" w14:textId="77777777" w:rsidR="00234ED4" w:rsidRPr="007C2B01" w:rsidRDefault="00234ED4" w:rsidP="008350CF">
            <w:pPr>
              <w:pStyle w:val="Tabletext"/>
            </w:pPr>
            <w:r w:rsidRPr="007C2B01">
              <w:t xml:space="preserve">However, the provisions do not commence at all if the </w:t>
            </w:r>
            <w:r w:rsidRPr="007C2B01">
              <w:rPr>
                <w:i/>
              </w:rPr>
              <w:t>Federal Circuit and Family Court of Australia Act 2021</w:t>
            </w:r>
            <w:r w:rsidRPr="007C2B01">
              <w:t xml:space="preserve"> commences before the commencement of the provisions covered by table item 4.</w:t>
            </w:r>
          </w:p>
        </w:tc>
        <w:tc>
          <w:tcPr>
            <w:tcW w:w="1582" w:type="dxa"/>
            <w:tcBorders>
              <w:top w:val="single" w:sz="2" w:space="0" w:color="auto"/>
              <w:left w:val="nil"/>
              <w:bottom w:val="single" w:sz="2" w:space="0" w:color="auto"/>
              <w:right w:val="nil"/>
            </w:tcBorders>
          </w:tcPr>
          <w:p w14:paraId="4696A217" w14:textId="212DC488" w:rsidR="00234ED4" w:rsidRPr="007C2B01" w:rsidRDefault="00897601" w:rsidP="008350CF">
            <w:pPr>
              <w:pStyle w:val="Tabletext"/>
            </w:pPr>
            <w:r>
              <w:t>Never commenced</w:t>
            </w:r>
          </w:p>
        </w:tc>
      </w:tr>
      <w:tr w:rsidR="00D36664" w:rsidRPr="007C2B01" w14:paraId="36E5E80D" w14:textId="77777777" w:rsidTr="00D36664">
        <w:trPr>
          <w:cantSplit/>
        </w:trPr>
        <w:tc>
          <w:tcPr>
            <w:tcW w:w="1701" w:type="dxa"/>
            <w:tcBorders>
              <w:top w:val="single" w:sz="2" w:space="0" w:color="auto"/>
              <w:left w:val="nil"/>
              <w:bottom w:val="single" w:sz="12" w:space="0" w:color="auto"/>
              <w:right w:val="nil"/>
            </w:tcBorders>
          </w:tcPr>
          <w:p w14:paraId="5938B414" w14:textId="77777777" w:rsidR="00D36664" w:rsidRPr="007C2B01" w:rsidRDefault="00234ED4" w:rsidP="008350CF">
            <w:pPr>
              <w:pStyle w:val="Tabletext"/>
            </w:pPr>
            <w:r w:rsidRPr="007C2B01">
              <w:t>8</w:t>
            </w:r>
            <w:r w:rsidR="00D36664" w:rsidRPr="007C2B01">
              <w:t xml:space="preserve">.  </w:t>
            </w:r>
            <w:r w:rsidR="00443634" w:rsidRPr="007C2B01">
              <w:t>Schedule </w:t>
            </w:r>
            <w:r w:rsidR="007B6923" w:rsidRPr="007C2B01">
              <w:t>3</w:t>
            </w:r>
          </w:p>
        </w:tc>
        <w:tc>
          <w:tcPr>
            <w:tcW w:w="3828" w:type="dxa"/>
            <w:tcBorders>
              <w:top w:val="single" w:sz="2" w:space="0" w:color="auto"/>
              <w:left w:val="nil"/>
              <w:bottom w:val="single" w:sz="12" w:space="0" w:color="auto"/>
              <w:right w:val="nil"/>
            </w:tcBorders>
          </w:tcPr>
          <w:p w14:paraId="6F614EEF" w14:textId="77777777" w:rsidR="00D36664" w:rsidRPr="007C2B01" w:rsidRDefault="00D36664" w:rsidP="008350CF">
            <w:pPr>
              <w:pStyle w:val="Tabletext"/>
            </w:pPr>
            <w:r w:rsidRPr="007C2B01">
              <w:t>The day after this Act receives the Royal Assent.</w:t>
            </w:r>
          </w:p>
        </w:tc>
        <w:tc>
          <w:tcPr>
            <w:tcW w:w="1582" w:type="dxa"/>
            <w:tcBorders>
              <w:top w:val="single" w:sz="2" w:space="0" w:color="auto"/>
              <w:left w:val="nil"/>
              <w:bottom w:val="single" w:sz="12" w:space="0" w:color="auto"/>
              <w:right w:val="nil"/>
            </w:tcBorders>
          </w:tcPr>
          <w:p w14:paraId="031E27B4" w14:textId="054B5F07" w:rsidR="00D36664" w:rsidRPr="007C2B01" w:rsidRDefault="00B10025" w:rsidP="008350CF">
            <w:pPr>
              <w:pStyle w:val="Tabletext"/>
            </w:pPr>
            <w:r>
              <w:t>18 February 2022</w:t>
            </w:r>
          </w:p>
        </w:tc>
      </w:tr>
    </w:tbl>
    <w:p w14:paraId="2D041564" w14:textId="77777777" w:rsidR="00D36664" w:rsidRPr="007C2B01" w:rsidRDefault="00D36664" w:rsidP="008350CF">
      <w:pPr>
        <w:pStyle w:val="notetext"/>
      </w:pPr>
      <w:r w:rsidRPr="007C2B01">
        <w:rPr>
          <w:snapToGrid w:val="0"/>
          <w:lang w:eastAsia="en-US"/>
        </w:rPr>
        <w:t>Note:</w:t>
      </w:r>
      <w:r w:rsidRPr="007C2B01">
        <w:rPr>
          <w:snapToGrid w:val="0"/>
          <w:lang w:eastAsia="en-US"/>
        </w:rPr>
        <w:tab/>
        <w:t>This table relates only to the provisions of this Act as originally enacted. It will not be amended to deal with any later amendments of this Act.</w:t>
      </w:r>
    </w:p>
    <w:p w14:paraId="10B55F91" w14:textId="77777777" w:rsidR="00D36664" w:rsidRPr="007C2B01" w:rsidRDefault="00D36664" w:rsidP="008350CF">
      <w:pPr>
        <w:pStyle w:val="subsection"/>
      </w:pPr>
      <w:r w:rsidRPr="007C2B01">
        <w:tab/>
        <w:t>(2)</w:t>
      </w:r>
      <w:r w:rsidRPr="007C2B01">
        <w:tab/>
        <w:t>Any information in column 3 of the table is not part of this Act. Information may be inserted in this column, or information in it may be edited, in any published version of this Act.</w:t>
      </w:r>
    </w:p>
    <w:p w14:paraId="19200709" w14:textId="77777777" w:rsidR="0048364F" w:rsidRPr="007C2B01" w:rsidRDefault="0048364F" w:rsidP="008350CF">
      <w:pPr>
        <w:pStyle w:val="ActHead5"/>
      </w:pPr>
      <w:bookmarkStart w:id="3" w:name="_Toc96080712"/>
      <w:r w:rsidRPr="009B3A17">
        <w:rPr>
          <w:rStyle w:val="CharSectno"/>
        </w:rPr>
        <w:t>3</w:t>
      </w:r>
      <w:r w:rsidRPr="007C2B01">
        <w:t xml:space="preserve">  Schedules</w:t>
      </w:r>
      <w:bookmarkEnd w:id="3"/>
    </w:p>
    <w:p w14:paraId="7CBA9113" w14:textId="77777777" w:rsidR="0048364F" w:rsidRPr="007C2B01" w:rsidRDefault="0048364F" w:rsidP="008350CF">
      <w:pPr>
        <w:pStyle w:val="subsection"/>
      </w:pPr>
      <w:r w:rsidRPr="007C2B01">
        <w:tab/>
      </w:r>
      <w:r w:rsidRPr="007C2B01">
        <w:tab/>
      </w:r>
      <w:r w:rsidR="00202618" w:rsidRPr="007C2B01">
        <w:t>Legislation that is specified in a Schedule to this Act is amended or repealed as set out in the applicable items in the Schedule concerned, and any other item in a Schedule to this Act has effect according to its terms.</w:t>
      </w:r>
    </w:p>
    <w:p w14:paraId="1C5C7792" w14:textId="77777777" w:rsidR="00E15C71" w:rsidRPr="007C2B01" w:rsidRDefault="00443634" w:rsidP="008350CF">
      <w:pPr>
        <w:pStyle w:val="ActHead6"/>
        <w:pageBreakBefore/>
      </w:pPr>
      <w:bookmarkStart w:id="4" w:name="_Toc96080713"/>
      <w:bookmarkStart w:id="5" w:name="opcAmSched"/>
      <w:r w:rsidRPr="009B3A17">
        <w:rPr>
          <w:rStyle w:val="CharAmSchNo"/>
        </w:rPr>
        <w:lastRenderedPageBreak/>
        <w:t>Schedule 1</w:t>
      </w:r>
      <w:r w:rsidR="00E15C71" w:rsidRPr="007C2B01">
        <w:t>—</w:t>
      </w:r>
      <w:r w:rsidR="00EA0131" w:rsidRPr="009B3A17">
        <w:rPr>
          <w:rStyle w:val="CharAmSchText"/>
        </w:rPr>
        <w:t>Main a</w:t>
      </w:r>
      <w:r w:rsidR="00660D96" w:rsidRPr="009B3A17">
        <w:rPr>
          <w:rStyle w:val="CharAmSchText"/>
        </w:rPr>
        <w:t>mendments</w:t>
      </w:r>
      <w:bookmarkEnd w:id="4"/>
    </w:p>
    <w:p w14:paraId="2263E4A6" w14:textId="77777777" w:rsidR="00E15C71" w:rsidRPr="007C2B01" w:rsidRDefault="00443634" w:rsidP="008350CF">
      <w:pPr>
        <w:pStyle w:val="ActHead7"/>
      </w:pPr>
      <w:bookmarkStart w:id="6" w:name="_Toc96080714"/>
      <w:bookmarkEnd w:id="5"/>
      <w:r w:rsidRPr="009B3A17">
        <w:rPr>
          <w:rStyle w:val="CharAmPartNo"/>
        </w:rPr>
        <w:t>Part 1</w:t>
      </w:r>
      <w:r w:rsidR="00E15C71" w:rsidRPr="007C2B01">
        <w:t>—</w:t>
      </w:r>
      <w:r w:rsidR="00E15C71" w:rsidRPr="009B3A17">
        <w:rPr>
          <w:rStyle w:val="CharAmPartText"/>
        </w:rPr>
        <w:t>Power</w:t>
      </w:r>
      <w:r w:rsidR="00600934" w:rsidRPr="009B3A17">
        <w:rPr>
          <w:rStyle w:val="CharAmPartText"/>
        </w:rPr>
        <w:t>s to require giving of information or evidence or production of</w:t>
      </w:r>
      <w:r w:rsidR="00E15C71" w:rsidRPr="009B3A17">
        <w:rPr>
          <w:rStyle w:val="CharAmPartText"/>
        </w:rPr>
        <w:t xml:space="preserve"> documents</w:t>
      </w:r>
      <w:bookmarkEnd w:id="6"/>
    </w:p>
    <w:p w14:paraId="6D476827" w14:textId="77777777" w:rsidR="00E15C71" w:rsidRPr="007C2B01" w:rsidRDefault="00E15C71" w:rsidP="008350CF">
      <w:pPr>
        <w:pStyle w:val="ActHead9"/>
        <w:rPr>
          <w:i w:val="0"/>
        </w:rPr>
      </w:pPr>
      <w:bookmarkStart w:id="7" w:name="_Toc96080715"/>
      <w:r w:rsidRPr="007C2B01">
        <w:t>Administrative Appeals Tribunal Act 1975</w:t>
      </w:r>
      <w:bookmarkEnd w:id="7"/>
    </w:p>
    <w:p w14:paraId="677394AE" w14:textId="77777777" w:rsidR="00E15C71" w:rsidRPr="007C2B01" w:rsidRDefault="00C46B89" w:rsidP="008350CF">
      <w:pPr>
        <w:pStyle w:val="ItemHead"/>
      </w:pPr>
      <w:r w:rsidRPr="007C2B01">
        <w:t>1</w:t>
      </w:r>
      <w:r w:rsidR="00E15C71" w:rsidRPr="007C2B01">
        <w:t xml:space="preserve">  </w:t>
      </w:r>
      <w:r w:rsidR="004E6C4C" w:rsidRPr="007C2B01">
        <w:t>Sub</w:t>
      </w:r>
      <w:r w:rsidR="00E25087" w:rsidRPr="007C2B01">
        <w:t>section 4</w:t>
      </w:r>
      <w:r w:rsidR="00E15C71" w:rsidRPr="007C2B01">
        <w:t>0A(1) (note)</w:t>
      </w:r>
    </w:p>
    <w:p w14:paraId="581BC26F" w14:textId="77777777" w:rsidR="00E15C71" w:rsidRPr="007C2B01" w:rsidRDefault="00E15C71" w:rsidP="008350CF">
      <w:pPr>
        <w:pStyle w:val="Item"/>
      </w:pPr>
      <w:r w:rsidRPr="007C2B01">
        <w:t>Repeal the note.</w:t>
      </w:r>
    </w:p>
    <w:p w14:paraId="3BFEF364" w14:textId="77777777" w:rsidR="00E15C71" w:rsidRPr="007C2B01" w:rsidRDefault="00C46B89" w:rsidP="008350CF">
      <w:pPr>
        <w:pStyle w:val="ItemHead"/>
      </w:pPr>
      <w:r w:rsidRPr="007C2B01">
        <w:t>2</w:t>
      </w:r>
      <w:r w:rsidR="00E15C71" w:rsidRPr="007C2B01">
        <w:t xml:space="preserve">  </w:t>
      </w:r>
      <w:r w:rsidR="004E6C4C" w:rsidRPr="007C2B01">
        <w:t>Sub</w:t>
      </w:r>
      <w:r w:rsidR="00E25087" w:rsidRPr="007C2B01">
        <w:t>section 4</w:t>
      </w:r>
      <w:r w:rsidR="00E15C71" w:rsidRPr="007C2B01">
        <w:t>0B(1) (note)</w:t>
      </w:r>
    </w:p>
    <w:p w14:paraId="3ECC1FB7" w14:textId="77777777" w:rsidR="00E15C71" w:rsidRPr="007C2B01" w:rsidRDefault="00E15C71" w:rsidP="008350CF">
      <w:pPr>
        <w:pStyle w:val="Item"/>
      </w:pPr>
      <w:r w:rsidRPr="007C2B01">
        <w:t>Repeal the note.</w:t>
      </w:r>
    </w:p>
    <w:p w14:paraId="37E987E6" w14:textId="77777777" w:rsidR="00E15C71" w:rsidRPr="007C2B01" w:rsidRDefault="00E15C71" w:rsidP="008350CF">
      <w:pPr>
        <w:pStyle w:val="ActHead9"/>
        <w:rPr>
          <w:i w:val="0"/>
        </w:rPr>
      </w:pPr>
      <w:bookmarkStart w:id="8" w:name="_Toc96080716"/>
      <w:r w:rsidRPr="007C2B01">
        <w:t>A New Tax System (Family Assistance) (Administration) Act 1999</w:t>
      </w:r>
      <w:bookmarkEnd w:id="8"/>
    </w:p>
    <w:p w14:paraId="150F42EC" w14:textId="77777777" w:rsidR="00E15C71" w:rsidRPr="007C2B01" w:rsidRDefault="00C46B89" w:rsidP="008350CF">
      <w:pPr>
        <w:pStyle w:val="ItemHead"/>
      </w:pPr>
      <w:r w:rsidRPr="007C2B01">
        <w:t>3</w:t>
      </w:r>
      <w:r w:rsidR="00E15C71" w:rsidRPr="007C2B01">
        <w:t xml:space="preserve">  Section</w:t>
      </w:r>
      <w:r w:rsidR="00675401" w:rsidRPr="007C2B01">
        <w:t>s</w:t>
      </w:r>
      <w:r w:rsidR="00B870C8" w:rsidRPr="007C2B01">
        <w:t> </w:t>
      </w:r>
      <w:r w:rsidR="00E15C71" w:rsidRPr="007C2B01">
        <w:t>117</w:t>
      </w:r>
      <w:r w:rsidR="00675401" w:rsidRPr="007C2B01">
        <w:t xml:space="preserve"> and 118</w:t>
      </w:r>
    </w:p>
    <w:p w14:paraId="05870C57" w14:textId="77777777" w:rsidR="00E15C71" w:rsidRPr="007C2B01" w:rsidRDefault="00E15C71" w:rsidP="008350CF">
      <w:pPr>
        <w:pStyle w:val="Item"/>
      </w:pPr>
      <w:r w:rsidRPr="007C2B01">
        <w:t>Repeal the section</w:t>
      </w:r>
      <w:r w:rsidR="00675401" w:rsidRPr="007C2B01">
        <w:t>s</w:t>
      </w:r>
      <w:r w:rsidRPr="007C2B01">
        <w:t>.</w:t>
      </w:r>
    </w:p>
    <w:p w14:paraId="28F1065A" w14:textId="77777777" w:rsidR="00E15C71" w:rsidRPr="007C2B01" w:rsidRDefault="00C46B89" w:rsidP="008350CF">
      <w:pPr>
        <w:pStyle w:val="ItemHead"/>
      </w:pPr>
      <w:r w:rsidRPr="007C2B01">
        <w:t>4</w:t>
      </w:r>
      <w:r w:rsidR="00E15C71" w:rsidRPr="007C2B01">
        <w:t xml:space="preserve">  </w:t>
      </w:r>
      <w:r w:rsidR="00443634" w:rsidRPr="007C2B01">
        <w:t>Subsection 1</w:t>
      </w:r>
      <w:r w:rsidR="00E15C71" w:rsidRPr="007C2B01">
        <w:t>19(1)</w:t>
      </w:r>
    </w:p>
    <w:p w14:paraId="418D6CA2" w14:textId="77777777" w:rsidR="00E15C71" w:rsidRPr="007C2B01" w:rsidRDefault="00E15C71" w:rsidP="008350CF">
      <w:pPr>
        <w:pStyle w:val="Item"/>
      </w:pPr>
      <w:r w:rsidRPr="007C2B01">
        <w:t>Repeal the subsection, substitute:</w:t>
      </w:r>
    </w:p>
    <w:p w14:paraId="698D56B2" w14:textId="77777777" w:rsidR="00E15C71" w:rsidRPr="007C2B01" w:rsidRDefault="00E15C71" w:rsidP="008350CF">
      <w:pPr>
        <w:pStyle w:val="subsection"/>
      </w:pPr>
      <w:r w:rsidRPr="007C2B01">
        <w:tab/>
        <w:t>(1)</w:t>
      </w:r>
      <w:r w:rsidRPr="007C2B01">
        <w:tab/>
        <w:t>If the AAT reasonably believes that a person has information that is relevant to an AAT first review</w:t>
      </w:r>
      <w:r w:rsidR="00675401" w:rsidRPr="007C2B01">
        <w:t xml:space="preserve"> and the person is not a party to that review</w:t>
      </w:r>
      <w:r w:rsidRPr="007C2B01">
        <w:t>, the AAT may, by written notice given to the person, require the person to give to the AAT, within the period and in the manner specified in the notice, any such information.</w:t>
      </w:r>
    </w:p>
    <w:p w14:paraId="6E43CE51" w14:textId="77777777" w:rsidR="00E15C71" w:rsidRPr="007C2B01" w:rsidRDefault="00E15C71" w:rsidP="008350CF">
      <w:pPr>
        <w:pStyle w:val="notetext"/>
      </w:pPr>
      <w:r w:rsidRPr="007C2B01">
        <w:t>Note:</w:t>
      </w:r>
      <w:r w:rsidRPr="007C2B01">
        <w:tab/>
      </w:r>
      <w:r w:rsidR="004E6C4C" w:rsidRPr="007C2B01">
        <w:t>Section 4</w:t>
      </w:r>
      <w:r w:rsidRPr="007C2B01">
        <w:t>0A of the AAT Act deals with the AAT’s power to summon a person to give evidence or produce documents.</w:t>
      </w:r>
    </w:p>
    <w:p w14:paraId="3A4EE998" w14:textId="77777777" w:rsidR="00E15C71" w:rsidRPr="007C2B01" w:rsidRDefault="00E15C71" w:rsidP="008350CF">
      <w:pPr>
        <w:pStyle w:val="ActHead9"/>
        <w:rPr>
          <w:i w:val="0"/>
        </w:rPr>
      </w:pPr>
      <w:bookmarkStart w:id="9" w:name="_Toc96080717"/>
      <w:r w:rsidRPr="007C2B01">
        <w:t>Child Support (Registration and Collection) Act 1988</w:t>
      </w:r>
      <w:bookmarkEnd w:id="9"/>
    </w:p>
    <w:p w14:paraId="006442EA" w14:textId="77777777" w:rsidR="00E15C71" w:rsidRPr="007C2B01" w:rsidRDefault="00C46B89" w:rsidP="008350CF">
      <w:pPr>
        <w:pStyle w:val="ItemHead"/>
      </w:pPr>
      <w:r w:rsidRPr="007C2B01">
        <w:t>5</w:t>
      </w:r>
      <w:r w:rsidR="00E15C71" w:rsidRPr="007C2B01">
        <w:t xml:space="preserve">  Section</w:t>
      </w:r>
      <w:r w:rsidR="00675401" w:rsidRPr="007C2B01">
        <w:t>s</w:t>
      </w:r>
      <w:r w:rsidR="00B870C8" w:rsidRPr="007C2B01">
        <w:t> </w:t>
      </w:r>
      <w:r w:rsidR="00E15C71" w:rsidRPr="007C2B01">
        <w:t>95F</w:t>
      </w:r>
      <w:r w:rsidR="00675401" w:rsidRPr="007C2B01">
        <w:t xml:space="preserve"> and 95G</w:t>
      </w:r>
    </w:p>
    <w:p w14:paraId="2167C48E" w14:textId="77777777" w:rsidR="00E15C71" w:rsidRPr="007C2B01" w:rsidRDefault="00E15C71" w:rsidP="008350CF">
      <w:pPr>
        <w:pStyle w:val="Item"/>
      </w:pPr>
      <w:r w:rsidRPr="007C2B01">
        <w:t>Repeal the section</w:t>
      </w:r>
      <w:r w:rsidR="00675401" w:rsidRPr="007C2B01">
        <w:t>s</w:t>
      </w:r>
      <w:r w:rsidRPr="007C2B01">
        <w:t>.</w:t>
      </w:r>
    </w:p>
    <w:p w14:paraId="24EC423F" w14:textId="77777777" w:rsidR="00E15C71" w:rsidRPr="007C2B01" w:rsidRDefault="00C46B89" w:rsidP="008350CF">
      <w:pPr>
        <w:pStyle w:val="ItemHead"/>
      </w:pPr>
      <w:r w:rsidRPr="007C2B01">
        <w:lastRenderedPageBreak/>
        <w:t>6</w:t>
      </w:r>
      <w:r w:rsidR="00E15C71" w:rsidRPr="007C2B01">
        <w:t xml:space="preserve">  Subsection</w:t>
      </w:r>
      <w:r w:rsidR="00B870C8" w:rsidRPr="007C2B01">
        <w:t> </w:t>
      </w:r>
      <w:r w:rsidR="00E15C71" w:rsidRPr="007C2B01">
        <w:t>95H(1)</w:t>
      </w:r>
    </w:p>
    <w:p w14:paraId="16B637C4" w14:textId="77777777" w:rsidR="00E15C71" w:rsidRPr="007C2B01" w:rsidRDefault="00E15C71" w:rsidP="008350CF">
      <w:pPr>
        <w:pStyle w:val="Item"/>
      </w:pPr>
      <w:r w:rsidRPr="007C2B01">
        <w:t>Repeal the subsection, substitute:</w:t>
      </w:r>
    </w:p>
    <w:p w14:paraId="67861B9D" w14:textId="77777777" w:rsidR="00E15C71" w:rsidRPr="007C2B01" w:rsidRDefault="00E15C71" w:rsidP="008350CF">
      <w:pPr>
        <w:pStyle w:val="subsection"/>
      </w:pPr>
      <w:r w:rsidRPr="007C2B01">
        <w:tab/>
        <w:t>(1)</w:t>
      </w:r>
      <w:r w:rsidRPr="007C2B01">
        <w:tab/>
        <w:t>If the AAT reasonably believes that a person has information that is relevant to an AAT first review</w:t>
      </w:r>
      <w:r w:rsidR="00856313" w:rsidRPr="007C2B01">
        <w:t xml:space="preserve"> and the person is not a party to that review</w:t>
      </w:r>
      <w:r w:rsidRPr="007C2B01">
        <w:t>, the AAT may, by written notice given to the person, require the person to give to the AAT, within the period and in the manner specified in the notice, any such information.</w:t>
      </w:r>
    </w:p>
    <w:p w14:paraId="1EDE45D5" w14:textId="77777777" w:rsidR="00E15C71" w:rsidRPr="007C2B01" w:rsidRDefault="00E15C71" w:rsidP="008350CF">
      <w:pPr>
        <w:pStyle w:val="notetext"/>
      </w:pPr>
      <w:r w:rsidRPr="007C2B01">
        <w:t>Note:</w:t>
      </w:r>
      <w:r w:rsidRPr="007C2B01">
        <w:tab/>
      </w:r>
      <w:r w:rsidR="004E6C4C" w:rsidRPr="007C2B01">
        <w:t>Section 4</w:t>
      </w:r>
      <w:r w:rsidRPr="007C2B01">
        <w:t>0A of the AAT Act deals with the AAT’s power to summon a person to give evidence or produce documents.</w:t>
      </w:r>
    </w:p>
    <w:p w14:paraId="5029B027" w14:textId="77777777" w:rsidR="00E15C71" w:rsidRPr="007C2B01" w:rsidRDefault="00E15C71" w:rsidP="008350CF">
      <w:pPr>
        <w:pStyle w:val="ActHead9"/>
        <w:rPr>
          <w:i w:val="0"/>
        </w:rPr>
      </w:pPr>
      <w:bookmarkStart w:id="10" w:name="_Toc96080718"/>
      <w:r w:rsidRPr="007C2B01">
        <w:t>Paid Parental Leave Act 2010</w:t>
      </w:r>
      <w:bookmarkEnd w:id="10"/>
    </w:p>
    <w:p w14:paraId="6A57B5B6" w14:textId="77777777" w:rsidR="00E15C71" w:rsidRPr="007C2B01" w:rsidRDefault="00C46B89" w:rsidP="008350CF">
      <w:pPr>
        <w:pStyle w:val="ItemHead"/>
      </w:pPr>
      <w:r w:rsidRPr="007C2B01">
        <w:t>7</w:t>
      </w:r>
      <w:r w:rsidR="00E15C71" w:rsidRPr="007C2B01">
        <w:t xml:space="preserve">  </w:t>
      </w:r>
      <w:r w:rsidR="002307E2" w:rsidRPr="007C2B01">
        <w:t>Section</w:t>
      </w:r>
      <w:r w:rsidR="00675401" w:rsidRPr="007C2B01">
        <w:t>s</w:t>
      </w:r>
      <w:r w:rsidR="002307E2" w:rsidRPr="007C2B01">
        <w:t> 2</w:t>
      </w:r>
      <w:r w:rsidR="00E15C71" w:rsidRPr="007C2B01">
        <w:t>28</w:t>
      </w:r>
      <w:r w:rsidR="00675401" w:rsidRPr="007C2B01">
        <w:t xml:space="preserve"> and 229</w:t>
      </w:r>
    </w:p>
    <w:p w14:paraId="41E2F663" w14:textId="77777777" w:rsidR="00E15C71" w:rsidRPr="007C2B01" w:rsidRDefault="00E15C71" w:rsidP="008350CF">
      <w:pPr>
        <w:pStyle w:val="Item"/>
      </w:pPr>
      <w:r w:rsidRPr="007C2B01">
        <w:t>Repeal the section</w:t>
      </w:r>
      <w:r w:rsidR="00675401" w:rsidRPr="007C2B01">
        <w:t>s</w:t>
      </w:r>
      <w:r w:rsidRPr="007C2B01">
        <w:t>.</w:t>
      </w:r>
    </w:p>
    <w:p w14:paraId="3B1303B0" w14:textId="77777777" w:rsidR="00E15C71" w:rsidRPr="007C2B01" w:rsidRDefault="00C46B89" w:rsidP="008350CF">
      <w:pPr>
        <w:pStyle w:val="ItemHead"/>
      </w:pPr>
      <w:r w:rsidRPr="007C2B01">
        <w:t>8</w:t>
      </w:r>
      <w:r w:rsidR="00E15C71" w:rsidRPr="007C2B01">
        <w:t xml:space="preserve">  </w:t>
      </w:r>
      <w:r w:rsidR="00867047" w:rsidRPr="007C2B01">
        <w:t>Subsection 2</w:t>
      </w:r>
      <w:r w:rsidR="00E15C71" w:rsidRPr="007C2B01">
        <w:t>30(1)</w:t>
      </w:r>
    </w:p>
    <w:p w14:paraId="63815AF7" w14:textId="77777777" w:rsidR="00E15C71" w:rsidRPr="007C2B01" w:rsidRDefault="00E15C71" w:rsidP="008350CF">
      <w:pPr>
        <w:pStyle w:val="Item"/>
      </w:pPr>
      <w:r w:rsidRPr="007C2B01">
        <w:t>Repeal the subsection, substitute:</w:t>
      </w:r>
    </w:p>
    <w:p w14:paraId="748BA260" w14:textId="77777777" w:rsidR="00E15C71" w:rsidRPr="007C2B01" w:rsidRDefault="00E15C71" w:rsidP="008350CF">
      <w:pPr>
        <w:pStyle w:val="subsection"/>
      </w:pPr>
      <w:r w:rsidRPr="007C2B01">
        <w:tab/>
        <w:t>(1)</w:t>
      </w:r>
      <w:r w:rsidRPr="007C2B01">
        <w:tab/>
        <w:t>If the AAT reasonably believes that a person has information that is relevant to an AAT first review</w:t>
      </w:r>
      <w:r w:rsidR="00856313" w:rsidRPr="007C2B01">
        <w:t xml:space="preserve"> and the person is not a party to that review</w:t>
      </w:r>
      <w:r w:rsidRPr="007C2B01">
        <w:t>, the AAT may, by written notice given to the person, require the person to give to the AAT, within the period and in the manner specified in the notice, any such information.</w:t>
      </w:r>
    </w:p>
    <w:p w14:paraId="2BE12540" w14:textId="77777777" w:rsidR="00E15C71" w:rsidRPr="007C2B01" w:rsidRDefault="00E15C71" w:rsidP="008350CF">
      <w:pPr>
        <w:pStyle w:val="notetext"/>
      </w:pPr>
      <w:r w:rsidRPr="007C2B01">
        <w:t>Note:</w:t>
      </w:r>
      <w:r w:rsidRPr="007C2B01">
        <w:tab/>
      </w:r>
      <w:r w:rsidR="004E6C4C" w:rsidRPr="007C2B01">
        <w:t>Section 4</w:t>
      </w:r>
      <w:r w:rsidRPr="007C2B01">
        <w:t>0A of the AAT Act deals with the AAT’s power to summon a person to give evidence or produce documents.</w:t>
      </w:r>
    </w:p>
    <w:p w14:paraId="775EE323" w14:textId="77777777" w:rsidR="00E15C71" w:rsidRPr="007C2B01" w:rsidRDefault="00E15C71" w:rsidP="008350CF">
      <w:pPr>
        <w:pStyle w:val="ActHead9"/>
        <w:rPr>
          <w:i w:val="0"/>
        </w:rPr>
      </w:pPr>
      <w:bookmarkStart w:id="11" w:name="_Toc96080719"/>
      <w:r w:rsidRPr="007C2B01">
        <w:t>Social Security (Administration) Act 1999</w:t>
      </w:r>
      <w:bookmarkEnd w:id="11"/>
    </w:p>
    <w:p w14:paraId="0E3C9C38" w14:textId="77777777" w:rsidR="00E15C71" w:rsidRPr="007C2B01" w:rsidRDefault="00C46B89" w:rsidP="008350CF">
      <w:pPr>
        <w:pStyle w:val="ItemHead"/>
      </w:pPr>
      <w:r w:rsidRPr="007C2B01">
        <w:t>9</w:t>
      </w:r>
      <w:r w:rsidR="00E15C71" w:rsidRPr="007C2B01">
        <w:t xml:space="preserve">  </w:t>
      </w:r>
      <w:r w:rsidR="00867047" w:rsidRPr="007C2B01">
        <w:t>Section 1</w:t>
      </w:r>
      <w:r w:rsidR="00E15C71" w:rsidRPr="007C2B01">
        <w:t xml:space="preserve">47 (table </w:t>
      </w:r>
      <w:r w:rsidR="00867047" w:rsidRPr="007C2B01">
        <w:t>item 3</w:t>
      </w:r>
      <w:r w:rsidR="00E15C71" w:rsidRPr="007C2B01">
        <w:t>)</w:t>
      </w:r>
    </w:p>
    <w:p w14:paraId="4641D667" w14:textId="77777777" w:rsidR="00E15C71" w:rsidRPr="007C2B01" w:rsidRDefault="00E15C71" w:rsidP="008350CF">
      <w:pPr>
        <w:pStyle w:val="Item"/>
      </w:pPr>
      <w:r w:rsidRPr="007C2B01">
        <w:t>Repeal the item.</w:t>
      </w:r>
    </w:p>
    <w:p w14:paraId="66CB00E3" w14:textId="77777777" w:rsidR="00675401" w:rsidRPr="007C2B01" w:rsidRDefault="00C46B89" w:rsidP="008350CF">
      <w:pPr>
        <w:pStyle w:val="ItemHead"/>
      </w:pPr>
      <w:r w:rsidRPr="007C2B01">
        <w:t>10</w:t>
      </w:r>
      <w:r w:rsidR="00675401" w:rsidRPr="007C2B01">
        <w:t xml:space="preserve">  </w:t>
      </w:r>
      <w:r w:rsidR="00867047" w:rsidRPr="007C2B01">
        <w:t>Section 1</w:t>
      </w:r>
      <w:r w:rsidR="00675401" w:rsidRPr="007C2B01">
        <w:t>65</w:t>
      </w:r>
    </w:p>
    <w:p w14:paraId="14EDEBA5" w14:textId="77777777" w:rsidR="00675401" w:rsidRPr="007C2B01" w:rsidRDefault="00675401" w:rsidP="008350CF">
      <w:pPr>
        <w:pStyle w:val="Item"/>
      </w:pPr>
      <w:r w:rsidRPr="007C2B01">
        <w:t>Repeal the section.</w:t>
      </w:r>
    </w:p>
    <w:p w14:paraId="0675D0FE" w14:textId="77777777" w:rsidR="000242DF" w:rsidRPr="007C2B01" w:rsidRDefault="00C46B89" w:rsidP="008350CF">
      <w:pPr>
        <w:pStyle w:val="ItemHead"/>
      </w:pPr>
      <w:r w:rsidRPr="007C2B01">
        <w:t>11</w:t>
      </w:r>
      <w:r w:rsidR="000242DF" w:rsidRPr="007C2B01">
        <w:t xml:space="preserve">  </w:t>
      </w:r>
      <w:r w:rsidR="00867047" w:rsidRPr="007C2B01">
        <w:t>Section 1</w:t>
      </w:r>
      <w:r w:rsidR="000242DF" w:rsidRPr="007C2B01">
        <w:t>65A (heading)</w:t>
      </w:r>
    </w:p>
    <w:p w14:paraId="70DF4EA7" w14:textId="77777777" w:rsidR="000242DF" w:rsidRPr="007C2B01" w:rsidRDefault="000242DF" w:rsidP="008350CF">
      <w:pPr>
        <w:pStyle w:val="Item"/>
      </w:pPr>
      <w:r w:rsidRPr="007C2B01">
        <w:t>Repeal the heading, substitute:</w:t>
      </w:r>
    </w:p>
    <w:p w14:paraId="41D94737" w14:textId="77777777" w:rsidR="000242DF" w:rsidRPr="007C2B01" w:rsidRDefault="000242DF" w:rsidP="008350CF">
      <w:pPr>
        <w:pStyle w:val="ActHead5"/>
      </w:pPr>
      <w:bookmarkStart w:id="12" w:name="_Toc96080720"/>
      <w:r w:rsidRPr="009B3A17">
        <w:rPr>
          <w:rStyle w:val="CharSectno"/>
        </w:rPr>
        <w:lastRenderedPageBreak/>
        <w:t>165</w:t>
      </w:r>
      <w:r w:rsidR="00C50274" w:rsidRPr="009B3A17">
        <w:rPr>
          <w:rStyle w:val="CharSectno"/>
        </w:rPr>
        <w:t>A</w:t>
      </w:r>
      <w:r w:rsidRPr="007C2B01">
        <w:t xml:space="preserve">  AAT’s power to obtain information for AAT first review</w:t>
      </w:r>
      <w:bookmarkEnd w:id="12"/>
    </w:p>
    <w:p w14:paraId="478DEE35" w14:textId="77777777" w:rsidR="00E15C71" w:rsidRPr="007C2B01" w:rsidRDefault="00C46B89" w:rsidP="008350CF">
      <w:pPr>
        <w:pStyle w:val="ItemHead"/>
      </w:pPr>
      <w:r w:rsidRPr="007C2B01">
        <w:t>12</w:t>
      </w:r>
      <w:r w:rsidR="00E15C71" w:rsidRPr="007C2B01">
        <w:t xml:space="preserve">  </w:t>
      </w:r>
      <w:r w:rsidR="00443634" w:rsidRPr="007C2B01">
        <w:t>Subsection 1</w:t>
      </w:r>
      <w:r w:rsidR="00E15C71" w:rsidRPr="007C2B01">
        <w:t>65A(1)</w:t>
      </w:r>
    </w:p>
    <w:p w14:paraId="2AF8504E" w14:textId="77777777" w:rsidR="00E15C71" w:rsidRPr="007C2B01" w:rsidRDefault="00E15C71" w:rsidP="008350CF">
      <w:pPr>
        <w:pStyle w:val="Item"/>
      </w:pPr>
      <w:r w:rsidRPr="007C2B01">
        <w:t>Repeal the subsection, substitute:</w:t>
      </w:r>
    </w:p>
    <w:p w14:paraId="132D8D24" w14:textId="77777777" w:rsidR="00E15C71" w:rsidRPr="007C2B01" w:rsidRDefault="00E15C71" w:rsidP="008350CF">
      <w:pPr>
        <w:pStyle w:val="subsection"/>
      </w:pPr>
      <w:r w:rsidRPr="007C2B01">
        <w:tab/>
        <w:t>(1)</w:t>
      </w:r>
      <w:r w:rsidRPr="007C2B01">
        <w:tab/>
        <w:t>If the AAT reasonably believes that a person has information that is relevant to an AAT first review</w:t>
      </w:r>
      <w:r w:rsidR="00856313" w:rsidRPr="007C2B01">
        <w:t xml:space="preserve"> and the person is not a party to that review</w:t>
      </w:r>
      <w:r w:rsidRPr="007C2B01">
        <w:t xml:space="preserve">, the AAT may, by written notice given to </w:t>
      </w:r>
      <w:r w:rsidR="00434E4B" w:rsidRPr="007C2B01">
        <w:t>the</w:t>
      </w:r>
      <w:r w:rsidRPr="007C2B01">
        <w:t xml:space="preserve"> person, require the person to give to the AAT, within the period and in the manner specified in the notice, any such information.</w:t>
      </w:r>
    </w:p>
    <w:p w14:paraId="558C5885" w14:textId="77777777" w:rsidR="00856313" w:rsidRPr="007C2B01" w:rsidRDefault="00856313" w:rsidP="008350CF">
      <w:pPr>
        <w:pStyle w:val="notetext"/>
      </w:pPr>
      <w:r w:rsidRPr="007C2B01">
        <w:t>Note:</w:t>
      </w:r>
      <w:r w:rsidRPr="007C2B01">
        <w:tab/>
      </w:r>
      <w:r w:rsidR="004E6C4C" w:rsidRPr="007C2B01">
        <w:t>Section 4</w:t>
      </w:r>
      <w:r w:rsidRPr="007C2B01">
        <w:t>0A of the AAT Act deals with the AAT’s power to summon a person to give evidence or produce documents.</w:t>
      </w:r>
    </w:p>
    <w:p w14:paraId="042CDA3C" w14:textId="77777777" w:rsidR="00A753B3" w:rsidRPr="007C2B01" w:rsidRDefault="00C46B89" w:rsidP="008350CF">
      <w:pPr>
        <w:pStyle w:val="ItemHead"/>
      </w:pPr>
      <w:r w:rsidRPr="007C2B01">
        <w:t>13</w:t>
      </w:r>
      <w:r w:rsidR="00A753B3" w:rsidRPr="007C2B01">
        <w:t xml:space="preserve">  </w:t>
      </w:r>
      <w:r w:rsidR="00443634" w:rsidRPr="007C2B01">
        <w:t>Subsection 1</w:t>
      </w:r>
      <w:r w:rsidR="00A753B3" w:rsidRPr="007C2B01">
        <w:t>65A(3) (note)</w:t>
      </w:r>
    </w:p>
    <w:p w14:paraId="47BCE333" w14:textId="77777777" w:rsidR="00A753B3" w:rsidRPr="007C2B01" w:rsidRDefault="00A753B3" w:rsidP="008350CF">
      <w:pPr>
        <w:pStyle w:val="Item"/>
      </w:pPr>
      <w:r w:rsidRPr="007C2B01">
        <w:t>Repeal the note.</w:t>
      </w:r>
    </w:p>
    <w:p w14:paraId="3464E63B" w14:textId="77777777" w:rsidR="00E15C71" w:rsidRPr="007C2B01" w:rsidRDefault="00C46B89" w:rsidP="008350CF">
      <w:pPr>
        <w:pStyle w:val="Transitional"/>
      </w:pPr>
      <w:r w:rsidRPr="007C2B01">
        <w:t>14</w:t>
      </w:r>
      <w:r w:rsidR="00E15C71" w:rsidRPr="007C2B01">
        <w:t xml:space="preserve">  Saving provisions</w:t>
      </w:r>
    </w:p>
    <w:p w14:paraId="1DE142F2" w14:textId="77777777" w:rsidR="00EE7492" w:rsidRPr="007C2B01" w:rsidRDefault="00EE7492" w:rsidP="008350CF">
      <w:pPr>
        <w:pStyle w:val="Subitem"/>
      </w:pPr>
      <w:r w:rsidRPr="007C2B01">
        <w:t>(1)</w:t>
      </w:r>
      <w:r w:rsidRPr="007C2B01">
        <w:tab/>
        <w:t xml:space="preserve">Section 118 of the </w:t>
      </w:r>
      <w:r w:rsidRPr="007C2B01">
        <w:rPr>
          <w:i/>
        </w:rPr>
        <w:t>A New Tax System (Family Assistance) (Administration) Act 1999</w:t>
      </w:r>
      <w:r w:rsidRPr="007C2B01">
        <w:t>, as in force immediately before the commencement of this item, continues to apply on and after that commencement in relation to a request made under subsection 118(1) of that Act before that commencement.</w:t>
      </w:r>
    </w:p>
    <w:p w14:paraId="65D20BC3" w14:textId="77777777" w:rsidR="00E15C71" w:rsidRPr="007C2B01" w:rsidRDefault="00E15C71" w:rsidP="008350CF">
      <w:pPr>
        <w:pStyle w:val="Subitem"/>
      </w:pPr>
      <w:r w:rsidRPr="007C2B01">
        <w:t>(</w:t>
      </w:r>
      <w:r w:rsidR="00EE7492" w:rsidRPr="007C2B01">
        <w:t>2</w:t>
      </w:r>
      <w:r w:rsidRPr="007C2B01">
        <w:t>)</w:t>
      </w:r>
      <w:r w:rsidRPr="007C2B01">
        <w:tab/>
      </w:r>
      <w:r w:rsidR="00867047" w:rsidRPr="007C2B01">
        <w:t>Section 1</w:t>
      </w:r>
      <w:r w:rsidRPr="007C2B01">
        <w:t xml:space="preserve">19 of the </w:t>
      </w:r>
      <w:r w:rsidRPr="007C2B01">
        <w:rPr>
          <w:i/>
        </w:rPr>
        <w:t>A New Tax System (Family Assistance) (Administration) Act 1999</w:t>
      </w:r>
      <w:r w:rsidRPr="007C2B01">
        <w:t xml:space="preserve">, as in force immediately before the commencement of this item, continues to apply on and after that commencement in relation to a notice given under </w:t>
      </w:r>
      <w:r w:rsidR="00217CEF" w:rsidRPr="007C2B01">
        <w:t>subsection 1</w:t>
      </w:r>
      <w:r w:rsidRPr="007C2B01">
        <w:t>19(1) of that Act before that commencement.</w:t>
      </w:r>
    </w:p>
    <w:p w14:paraId="461A2D7A" w14:textId="77777777" w:rsidR="00EE7492" w:rsidRPr="007C2B01" w:rsidRDefault="00EE7492" w:rsidP="008350CF">
      <w:pPr>
        <w:pStyle w:val="Subitem"/>
      </w:pPr>
      <w:r w:rsidRPr="007C2B01">
        <w:t>(3)</w:t>
      </w:r>
      <w:r w:rsidRPr="007C2B01">
        <w:tab/>
        <w:t xml:space="preserve">Section 95G of the </w:t>
      </w:r>
      <w:r w:rsidRPr="007C2B01">
        <w:rPr>
          <w:i/>
        </w:rPr>
        <w:t>Child Support (Registration and Collection) Act 1988</w:t>
      </w:r>
      <w:r w:rsidRPr="007C2B01">
        <w:t>, as in force immediately before the commencement of this item, continues to apply on and after that commencement in relation to a request made under subsection 95G(1) of that Act before that commencement.</w:t>
      </w:r>
    </w:p>
    <w:p w14:paraId="754F81E6" w14:textId="77777777" w:rsidR="00E15C71" w:rsidRPr="007C2B01" w:rsidRDefault="00E15C71" w:rsidP="008350CF">
      <w:pPr>
        <w:pStyle w:val="Subitem"/>
      </w:pPr>
      <w:r w:rsidRPr="007C2B01">
        <w:t>(</w:t>
      </w:r>
      <w:r w:rsidR="00EE7492" w:rsidRPr="007C2B01">
        <w:t>4</w:t>
      </w:r>
      <w:r w:rsidRPr="007C2B01">
        <w:t>)</w:t>
      </w:r>
      <w:r w:rsidRPr="007C2B01">
        <w:tab/>
        <w:t>Section</w:t>
      </w:r>
      <w:r w:rsidR="00B870C8" w:rsidRPr="007C2B01">
        <w:t> </w:t>
      </w:r>
      <w:r w:rsidRPr="007C2B01">
        <w:t xml:space="preserve">95H of the </w:t>
      </w:r>
      <w:r w:rsidRPr="007C2B01">
        <w:rPr>
          <w:i/>
        </w:rPr>
        <w:t>Child Support (Registration and Collection) Act 1988</w:t>
      </w:r>
      <w:r w:rsidRPr="007C2B01">
        <w:t>, as in force immediately before the commencement of this item, continues to apply on and after that commencement in relation to a notice given under subsection</w:t>
      </w:r>
      <w:r w:rsidR="00B870C8" w:rsidRPr="007C2B01">
        <w:t> </w:t>
      </w:r>
      <w:r w:rsidRPr="007C2B01">
        <w:t>95H(1) of that Act before that commencement.</w:t>
      </w:r>
    </w:p>
    <w:p w14:paraId="063759EE" w14:textId="77777777" w:rsidR="00EE7492" w:rsidRPr="007C2B01" w:rsidRDefault="00EE7492" w:rsidP="008350CF">
      <w:pPr>
        <w:pStyle w:val="Subitem"/>
      </w:pPr>
      <w:r w:rsidRPr="007C2B01">
        <w:t>(5)</w:t>
      </w:r>
      <w:r w:rsidRPr="007C2B01">
        <w:tab/>
        <w:t xml:space="preserve">Section 229 of the </w:t>
      </w:r>
      <w:r w:rsidRPr="007C2B01">
        <w:rPr>
          <w:i/>
        </w:rPr>
        <w:t>Paid Parental Leave Act 2010</w:t>
      </w:r>
      <w:r w:rsidRPr="007C2B01">
        <w:t>, as in force immediately before the commencement of this item, continues to apply on and after that commencement in relation to a request made under subsection 229(1) of that Act before that commencement.</w:t>
      </w:r>
    </w:p>
    <w:p w14:paraId="1481BF3A" w14:textId="77777777" w:rsidR="00E15C71" w:rsidRPr="007C2B01" w:rsidRDefault="00E15C71" w:rsidP="008350CF">
      <w:pPr>
        <w:pStyle w:val="Subitem"/>
      </w:pPr>
      <w:r w:rsidRPr="007C2B01">
        <w:t>(</w:t>
      </w:r>
      <w:r w:rsidR="00EE7492" w:rsidRPr="007C2B01">
        <w:t>6</w:t>
      </w:r>
      <w:r w:rsidRPr="007C2B01">
        <w:t>)</w:t>
      </w:r>
      <w:r w:rsidRPr="007C2B01">
        <w:tab/>
      </w:r>
      <w:r w:rsidR="00867047" w:rsidRPr="007C2B01">
        <w:t>Section 2</w:t>
      </w:r>
      <w:r w:rsidRPr="007C2B01">
        <w:t xml:space="preserve">30 of the </w:t>
      </w:r>
      <w:r w:rsidRPr="007C2B01">
        <w:rPr>
          <w:i/>
        </w:rPr>
        <w:t>Paid Parental Leave Act 2010</w:t>
      </w:r>
      <w:r w:rsidRPr="007C2B01">
        <w:t xml:space="preserve">, as in force immediately before the commencement of this item, continues to apply on and after that commencement in relation to a notice given under </w:t>
      </w:r>
      <w:r w:rsidR="00912CD5" w:rsidRPr="007C2B01">
        <w:t>sub</w:t>
      </w:r>
      <w:r w:rsidR="00867047" w:rsidRPr="007C2B01">
        <w:t>section 2</w:t>
      </w:r>
      <w:r w:rsidRPr="007C2B01">
        <w:t>30(1) of that Act before that commencement.</w:t>
      </w:r>
    </w:p>
    <w:p w14:paraId="5091DDA6" w14:textId="77777777" w:rsidR="00EE7492" w:rsidRPr="007C2B01" w:rsidRDefault="00EE7492" w:rsidP="008350CF">
      <w:pPr>
        <w:pStyle w:val="Subitem"/>
      </w:pPr>
      <w:r w:rsidRPr="007C2B01">
        <w:t>(7)</w:t>
      </w:r>
      <w:r w:rsidRPr="007C2B01">
        <w:tab/>
        <w:t xml:space="preserve">Section 165 of the </w:t>
      </w:r>
      <w:r w:rsidRPr="007C2B01">
        <w:rPr>
          <w:i/>
        </w:rPr>
        <w:t>Social Security (Administration) Act 1999</w:t>
      </w:r>
      <w:r w:rsidRPr="007C2B01">
        <w:t>, as in force immediately before the commencement of this item, continues to apply on and after that commencement in relation to a request made under subsection 165(1) of that Act before that commencement.</w:t>
      </w:r>
    </w:p>
    <w:p w14:paraId="06F11162" w14:textId="77777777" w:rsidR="00E15C71" w:rsidRPr="007C2B01" w:rsidRDefault="00E15C71" w:rsidP="008350CF">
      <w:pPr>
        <w:pStyle w:val="Subitem"/>
      </w:pPr>
      <w:r w:rsidRPr="007C2B01">
        <w:t>(</w:t>
      </w:r>
      <w:r w:rsidR="00EE7492" w:rsidRPr="007C2B01">
        <w:t>8</w:t>
      </w:r>
      <w:r w:rsidRPr="007C2B01">
        <w:t>)</w:t>
      </w:r>
      <w:r w:rsidRPr="007C2B01">
        <w:tab/>
      </w:r>
      <w:r w:rsidR="00867047" w:rsidRPr="007C2B01">
        <w:t>Section 1</w:t>
      </w:r>
      <w:r w:rsidRPr="007C2B01">
        <w:t xml:space="preserve">65A of the </w:t>
      </w:r>
      <w:r w:rsidRPr="007C2B01">
        <w:rPr>
          <w:i/>
        </w:rPr>
        <w:t>Social Security (Administration) Act 1999</w:t>
      </w:r>
      <w:r w:rsidRPr="007C2B01">
        <w:t xml:space="preserve">, as in force immediately before the commencement of this item, continues to apply on and after that commencement in relation to a notice given under </w:t>
      </w:r>
      <w:r w:rsidR="00217CEF" w:rsidRPr="007C2B01">
        <w:t>subsection 1</w:t>
      </w:r>
      <w:r w:rsidRPr="007C2B01">
        <w:t>65A(1) of that Act before that commencement.</w:t>
      </w:r>
    </w:p>
    <w:p w14:paraId="69349B8A" w14:textId="77777777" w:rsidR="00E15C71" w:rsidRPr="007C2B01" w:rsidRDefault="000832CB" w:rsidP="008350CF">
      <w:pPr>
        <w:pStyle w:val="ActHead7"/>
        <w:pageBreakBefore/>
      </w:pPr>
      <w:bookmarkStart w:id="13" w:name="_Toc96080721"/>
      <w:r w:rsidRPr="009B3A17">
        <w:rPr>
          <w:rStyle w:val="CharAmPartNo"/>
        </w:rPr>
        <w:t>Part 2</w:t>
      </w:r>
      <w:r w:rsidR="00E15C71" w:rsidRPr="007C2B01">
        <w:t>—</w:t>
      </w:r>
      <w:r w:rsidR="00E15C71" w:rsidRPr="009B3A17">
        <w:rPr>
          <w:rStyle w:val="CharAmPartText"/>
        </w:rPr>
        <w:t>Procedural fairness</w:t>
      </w:r>
      <w:bookmarkEnd w:id="13"/>
    </w:p>
    <w:p w14:paraId="223FED27" w14:textId="77777777" w:rsidR="00E15C71" w:rsidRPr="007C2B01" w:rsidRDefault="00E15C71" w:rsidP="008350CF">
      <w:pPr>
        <w:pStyle w:val="ActHead9"/>
        <w:rPr>
          <w:i w:val="0"/>
        </w:rPr>
      </w:pPr>
      <w:bookmarkStart w:id="14" w:name="_Toc96080722"/>
      <w:r w:rsidRPr="007C2B01">
        <w:t>Administrative Appeals Tribunal Act 1975</w:t>
      </w:r>
      <w:bookmarkEnd w:id="14"/>
    </w:p>
    <w:p w14:paraId="0979B9DA" w14:textId="77777777" w:rsidR="00DC04A7" w:rsidRPr="007C2B01" w:rsidRDefault="00C46B89" w:rsidP="008350CF">
      <w:pPr>
        <w:pStyle w:val="ItemHead"/>
      </w:pPr>
      <w:r w:rsidRPr="007C2B01">
        <w:t>15</w:t>
      </w:r>
      <w:r w:rsidR="00DC04A7" w:rsidRPr="007C2B01">
        <w:t xml:space="preserve">  </w:t>
      </w:r>
      <w:r w:rsidR="004E6C4C" w:rsidRPr="007C2B01">
        <w:t>Section 3</w:t>
      </w:r>
      <w:r w:rsidR="00DC04A7" w:rsidRPr="007C2B01">
        <w:t>4J</w:t>
      </w:r>
    </w:p>
    <w:p w14:paraId="1DDB9B04" w14:textId="77777777" w:rsidR="00DC04A7" w:rsidRPr="007C2B01" w:rsidRDefault="00DC04A7" w:rsidP="008350CF">
      <w:pPr>
        <w:pStyle w:val="Item"/>
      </w:pPr>
      <w:r w:rsidRPr="007C2B01">
        <w:t>Before “If”, insert “(1)”.</w:t>
      </w:r>
    </w:p>
    <w:p w14:paraId="0CD6B27C" w14:textId="77777777" w:rsidR="00DC04A7" w:rsidRPr="007C2B01" w:rsidRDefault="00C46B89" w:rsidP="008350CF">
      <w:pPr>
        <w:pStyle w:val="ItemHead"/>
      </w:pPr>
      <w:r w:rsidRPr="007C2B01">
        <w:t>16</w:t>
      </w:r>
      <w:r w:rsidR="00DC04A7" w:rsidRPr="007C2B01">
        <w:t xml:space="preserve">  At the end of </w:t>
      </w:r>
      <w:r w:rsidR="00443634" w:rsidRPr="007C2B01">
        <w:t>section 3</w:t>
      </w:r>
      <w:r w:rsidR="00DC04A7" w:rsidRPr="007C2B01">
        <w:t>4J</w:t>
      </w:r>
    </w:p>
    <w:p w14:paraId="238A0435" w14:textId="77777777" w:rsidR="00DC04A7" w:rsidRPr="007C2B01" w:rsidRDefault="00DC04A7" w:rsidP="008350CF">
      <w:pPr>
        <w:pStyle w:val="Item"/>
      </w:pPr>
      <w:r w:rsidRPr="007C2B01">
        <w:t>Add:</w:t>
      </w:r>
    </w:p>
    <w:p w14:paraId="00D031D6" w14:textId="77777777" w:rsidR="00DC04A7" w:rsidRPr="007C2B01" w:rsidRDefault="00DC04A7" w:rsidP="008350CF">
      <w:pPr>
        <w:pStyle w:val="subsection"/>
      </w:pPr>
      <w:r w:rsidRPr="007C2B01">
        <w:tab/>
        <w:t>(2)</w:t>
      </w:r>
      <w:r w:rsidRPr="007C2B01">
        <w:tab/>
        <w:t xml:space="preserve">For the purposes of </w:t>
      </w:r>
      <w:r w:rsidR="00443634" w:rsidRPr="007C2B01">
        <w:t>subsection (</w:t>
      </w:r>
      <w:r w:rsidRPr="007C2B01">
        <w:t>1), the consent of the agency party to a proceeding in the Social Services and Child Support Division is not required.</w:t>
      </w:r>
    </w:p>
    <w:p w14:paraId="4E148448" w14:textId="77777777" w:rsidR="00E15C71" w:rsidRPr="007C2B01" w:rsidRDefault="00C46B89" w:rsidP="008350CF">
      <w:pPr>
        <w:pStyle w:val="ItemHead"/>
      </w:pPr>
      <w:r w:rsidRPr="007C2B01">
        <w:t>17</w:t>
      </w:r>
      <w:r w:rsidR="00E15C71" w:rsidRPr="007C2B01">
        <w:t xml:space="preserve">  </w:t>
      </w:r>
      <w:r w:rsidR="004E6C4C" w:rsidRPr="007C2B01">
        <w:t>Section 3</w:t>
      </w:r>
      <w:r w:rsidR="00E15C71" w:rsidRPr="007C2B01">
        <w:t>9 (heading)</w:t>
      </w:r>
    </w:p>
    <w:p w14:paraId="04239813" w14:textId="77777777" w:rsidR="00E15C71" w:rsidRPr="007C2B01" w:rsidRDefault="00E15C71" w:rsidP="008350CF">
      <w:pPr>
        <w:pStyle w:val="Item"/>
      </w:pPr>
      <w:r w:rsidRPr="007C2B01">
        <w:t>Repeal the heading, substitute:</w:t>
      </w:r>
    </w:p>
    <w:p w14:paraId="648DCEA4" w14:textId="77777777" w:rsidR="00E15C71" w:rsidRPr="007C2B01" w:rsidRDefault="00E15C71" w:rsidP="008350CF">
      <w:pPr>
        <w:pStyle w:val="ActHead5"/>
      </w:pPr>
      <w:bookmarkStart w:id="15" w:name="_Toc96080723"/>
      <w:r w:rsidRPr="009B3A17">
        <w:rPr>
          <w:rStyle w:val="CharSectno"/>
        </w:rPr>
        <w:t>39</w:t>
      </w:r>
      <w:r w:rsidRPr="007C2B01">
        <w:t xml:space="preserve">  </w:t>
      </w:r>
      <w:r w:rsidR="005304CA" w:rsidRPr="007C2B01">
        <w:t xml:space="preserve">Rights of parties </w:t>
      </w:r>
      <w:r w:rsidR="00AE243B" w:rsidRPr="007C2B01">
        <w:t>to present case—</w:t>
      </w:r>
      <w:r w:rsidRPr="007C2B01">
        <w:t>Divisions other than Security Division</w:t>
      </w:r>
      <w:bookmarkEnd w:id="15"/>
    </w:p>
    <w:p w14:paraId="2F3D5D32" w14:textId="77777777" w:rsidR="00E15C71" w:rsidRPr="007C2B01" w:rsidRDefault="00C46B89" w:rsidP="008350CF">
      <w:pPr>
        <w:pStyle w:val="ItemHead"/>
      </w:pPr>
      <w:r w:rsidRPr="007C2B01">
        <w:t>18</w:t>
      </w:r>
      <w:r w:rsidR="00E15C71" w:rsidRPr="007C2B01">
        <w:t xml:space="preserve">  </w:t>
      </w:r>
      <w:r w:rsidR="00443634" w:rsidRPr="007C2B01">
        <w:t>Paragraph 3</w:t>
      </w:r>
      <w:r w:rsidR="00F5023B" w:rsidRPr="007C2B01">
        <w:t>9(2)(b</w:t>
      </w:r>
      <w:r w:rsidR="00E15C71" w:rsidRPr="007C2B01">
        <w:t>)</w:t>
      </w:r>
    </w:p>
    <w:p w14:paraId="602D050E" w14:textId="77777777" w:rsidR="00DC04A7" w:rsidRPr="007C2B01" w:rsidRDefault="00DC04A7" w:rsidP="008350CF">
      <w:pPr>
        <w:pStyle w:val="Item"/>
      </w:pPr>
      <w:r w:rsidRPr="007C2B01">
        <w:t>Repeal the paragraph, substitute:</w:t>
      </w:r>
    </w:p>
    <w:p w14:paraId="3A27C546" w14:textId="77777777" w:rsidR="00DC04A7" w:rsidRPr="007C2B01" w:rsidRDefault="00DC04A7" w:rsidP="008350CF">
      <w:pPr>
        <w:pStyle w:val="paragraph"/>
      </w:pPr>
      <w:r w:rsidRPr="007C2B01">
        <w:tab/>
        <w:t>(b)</w:t>
      </w:r>
      <w:r w:rsidRPr="007C2B01">
        <w:tab/>
        <w:t>the agency party to a proceeding in the Social Services and Child Support Division.</w:t>
      </w:r>
    </w:p>
    <w:p w14:paraId="22C7EA72" w14:textId="77777777" w:rsidR="00DC04A7" w:rsidRPr="007C2B01" w:rsidRDefault="00C46B89" w:rsidP="008350CF">
      <w:pPr>
        <w:pStyle w:val="ItemHead"/>
      </w:pPr>
      <w:r w:rsidRPr="007C2B01">
        <w:t>19</w:t>
      </w:r>
      <w:r w:rsidR="00DC04A7" w:rsidRPr="007C2B01">
        <w:t xml:space="preserve">  At the end of </w:t>
      </w:r>
      <w:r w:rsidR="00867047" w:rsidRPr="007C2B01">
        <w:t>sub</w:t>
      </w:r>
      <w:r w:rsidR="00443634" w:rsidRPr="007C2B01">
        <w:t>section 3</w:t>
      </w:r>
      <w:r w:rsidR="00DC04A7" w:rsidRPr="007C2B01">
        <w:t>9(2)</w:t>
      </w:r>
    </w:p>
    <w:p w14:paraId="6A79CCFC" w14:textId="77777777" w:rsidR="00DC04A7" w:rsidRPr="007C2B01" w:rsidRDefault="00DC04A7" w:rsidP="008350CF">
      <w:pPr>
        <w:pStyle w:val="Item"/>
      </w:pPr>
      <w:r w:rsidRPr="007C2B01">
        <w:t>Add:</w:t>
      </w:r>
    </w:p>
    <w:p w14:paraId="5DB9DAE1" w14:textId="77777777" w:rsidR="00DC04A7" w:rsidRPr="007C2B01" w:rsidRDefault="00DC04A7" w:rsidP="008350CF">
      <w:pPr>
        <w:pStyle w:val="notetext"/>
      </w:pPr>
      <w:r w:rsidRPr="007C2B01">
        <w:t>Note:</w:t>
      </w:r>
      <w:r w:rsidRPr="007C2B01">
        <w:tab/>
      </w:r>
      <w:r w:rsidR="004E6C4C" w:rsidRPr="007C2B01">
        <w:t>Section 3</w:t>
      </w:r>
      <w:r w:rsidRPr="007C2B01">
        <w:t>9AA deals with the rights of the agency party to a proceeding in the Social Services and Child Support Division.</w:t>
      </w:r>
    </w:p>
    <w:p w14:paraId="3E0EC2D4" w14:textId="77777777" w:rsidR="00E15C71" w:rsidRPr="007C2B01" w:rsidRDefault="00C46B89" w:rsidP="008350CF">
      <w:pPr>
        <w:pStyle w:val="ItemHead"/>
      </w:pPr>
      <w:r w:rsidRPr="007C2B01">
        <w:t>20</w:t>
      </w:r>
      <w:r w:rsidR="00E15C71" w:rsidRPr="007C2B01">
        <w:t xml:space="preserve">  </w:t>
      </w:r>
      <w:r w:rsidR="004E6C4C" w:rsidRPr="007C2B01">
        <w:t>Section 3</w:t>
      </w:r>
      <w:r w:rsidR="00E15C71" w:rsidRPr="007C2B01">
        <w:t>9AA (heading)</w:t>
      </w:r>
    </w:p>
    <w:p w14:paraId="575517BB" w14:textId="77777777" w:rsidR="00E15C71" w:rsidRPr="007C2B01" w:rsidRDefault="00E15C71" w:rsidP="008350CF">
      <w:pPr>
        <w:pStyle w:val="Item"/>
      </w:pPr>
      <w:r w:rsidRPr="007C2B01">
        <w:t>Repeal the heading, substitute:</w:t>
      </w:r>
    </w:p>
    <w:p w14:paraId="767C3D2B" w14:textId="77777777" w:rsidR="00E15C71" w:rsidRPr="007C2B01" w:rsidRDefault="00E15C71" w:rsidP="008350CF">
      <w:pPr>
        <w:pStyle w:val="ActHead5"/>
      </w:pPr>
      <w:bookmarkStart w:id="16" w:name="_Toc96080724"/>
      <w:r w:rsidRPr="009B3A17">
        <w:rPr>
          <w:rStyle w:val="CharSectno"/>
        </w:rPr>
        <w:t>39AA</w:t>
      </w:r>
      <w:r w:rsidRPr="007C2B01">
        <w:t xml:space="preserve">  Submissions by agency party in Social Services and Child Support Division</w:t>
      </w:r>
      <w:bookmarkEnd w:id="16"/>
    </w:p>
    <w:p w14:paraId="17438B77" w14:textId="77777777" w:rsidR="00DC04A7" w:rsidRPr="007C2B01" w:rsidRDefault="00C46B89" w:rsidP="008350CF">
      <w:pPr>
        <w:pStyle w:val="ItemHead"/>
      </w:pPr>
      <w:r w:rsidRPr="007C2B01">
        <w:t>21</w:t>
      </w:r>
      <w:r w:rsidR="00DC04A7" w:rsidRPr="007C2B01">
        <w:t xml:space="preserve">  </w:t>
      </w:r>
      <w:r w:rsidR="00867047" w:rsidRPr="007C2B01">
        <w:t>Sub</w:t>
      </w:r>
      <w:r w:rsidR="00443634" w:rsidRPr="007C2B01">
        <w:t>section 3</w:t>
      </w:r>
      <w:r w:rsidR="00DC04A7" w:rsidRPr="007C2B01">
        <w:t>9AA(1)</w:t>
      </w:r>
    </w:p>
    <w:p w14:paraId="154A1CFD" w14:textId="77777777" w:rsidR="00DC04A7" w:rsidRPr="007C2B01" w:rsidRDefault="00DC04A7" w:rsidP="008350CF">
      <w:pPr>
        <w:pStyle w:val="Item"/>
      </w:pPr>
      <w:r w:rsidRPr="007C2B01">
        <w:t>Repeal the subsection.</w:t>
      </w:r>
    </w:p>
    <w:p w14:paraId="5746D7B2" w14:textId="77777777" w:rsidR="00DC04A7" w:rsidRPr="007C2B01" w:rsidRDefault="00C46B89" w:rsidP="008350CF">
      <w:pPr>
        <w:pStyle w:val="ItemHead"/>
      </w:pPr>
      <w:r w:rsidRPr="007C2B01">
        <w:t>22</w:t>
      </w:r>
      <w:r w:rsidR="00DC04A7" w:rsidRPr="007C2B01">
        <w:t xml:space="preserve">  </w:t>
      </w:r>
      <w:r w:rsidR="00867047" w:rsidRPr="007C2B01">
        <w:t>Sub</w:t>
      </w:r>
      <w:r w:rsidR="00443634" w:rsidRPr="007C2B01">
        <w:t>section 3</w:t>
      </w:r>
      <w:r w:rsidR="00DC04A7" w:rsidRPr="007C2B01">
        <w:t>9AA(2) (heading)</w:t>
      </w:r>
    </w:p>
    <w:p w14:paraId="53CDB3EF" w14:textId="77777777" w:rsidR="00DC04A7" w:rsidRPr="007C2B01" w:rsidRDefault="00DC04A7" w:rsidP="008350CF">
      <w:pPr>
        <w:pStyle w:val="Item"/>
      </w:pPr>
      <w:r w:rsidRPr="007C2B01">
        <w:t>Repeal the heading.</w:t>
      </w:r>
    </w:p>
    <w:p w14:paraId="157CC3B9" w14:textId="77777777" w:rsidR="00E15C71" w:rsidRPr="007C2B01" w:rsidRDefault="00C46B89" w:rsidP="008350CF">
      <w:pPr>
        <w:pStyle w:val="Transitional"/>
      </w:pPr>
      <w:r w:rsidRPr="007C2B01">
        <w:t>23</w:t>
      </w:r>
      <w:r w:rsidR="00E15C71" w:rsidRPr="007C2B01">
        <w:t xml:space="preserve">  Application provision</w:t>
      </w:r>
    </w:p>
    <w:p w14:paraId="6E6D5942" w14:textId="77777777" w:rsidR="00E15C71" w:rsidRPr="007C2B01" w:rsidRDefault="00E15C71" w:rsidP="008350CF">
      <w:pPr>
        <w:pStyle w:val="Item"/>
      </w:pPr>
      <w:r w:rsidRPr="007C2B01">
        <w:t xml:space="preserve">The amendments made by this Part apply in relation </w:t>
      </w:r>
      <w:r w:rsidR="00BA7ACE" w:rsidRPr="007C2B01">
        <w:t>to</w:t>
      </w:r>
      <w:r w:rsidR="00310D27" w:rsidRPr="007C2B01">
        <w:t xml:space="preserve"> the following</w:t>
      </w:r>
      <w:r w:rsidR="00BA7ACE" w:rsidRPr="007C2B01">
        <w:t>:</w:t>
      </w:r>
    </w:p>
    <w:p w14:paraId="74063CFF" w14:textId="77777777" w:rsidR="00BA7ACE" w:rsidRPr="007C2B01" w:rsidRDefault="00BA7ACE" w:rsidP="008350CF">
      <w:pPr>
        <w:pStyle w:val="paragraph"/>
      </w:pPr>
      <w:r w:rsidRPr="007C2B01">
        <w:tab/>
        <w:t>(a)</w:t>
      </w:r>
      <w:r w:rsidRPr="007C2B01">
        <w:tab/>
        <w:t xml:space="preserve">proceedings </w:t>
      </w:r>
      <w:r w:rsidR="00B32298" w:rsidRPr="007C2B01">
        <w:t xml:space="preserve">that </w:t>
      </w:r>
      <w:r w:rsidRPr="007C2B01">
        <w:t>aris</w:t>
      </w:r>
      <w:r w:rsidR="00B32298" w:rsidRPr="007C2B01">
        <w:t>e</w:t>
      </w:r>
      <w:r w:rsidRPr="007C2B01">
        <w:t xml:space="preserve"> in the Tribunal o</w:t>
      </w:r>
      <w:r w:rsidR="00AE4D43" w:rsidRPr="007C2B01">
        <w:t>n</w:t>
      </w:r>
      <w:r w:rsidRPr="007C2B01">
        <w:t xml:space="preserve"> or after the commencement of this item</w:t>
      </w:r>
      <w:r w:rsidR="007943B7" w:rsidRPr="007C2B01">
        <w:t>;</w:t>
      </w:r>
    </w:p>
    <w:p w14:paraId="2E5F04F0" w14:textId="77777777" w:rsidR="00BA7ACE" w:rsidRPr="007C2B01" w:rsidRDefault="00BA7ACE" w:rsidP="008350CF">
      <w:pPr>
        <w:pStyle w:val="paragraph"/>
      </w:pPr>
      <w:r w:rsidRPr="007C2B01">
        <w:tab/>
        <w:t>(b)</w:t>
      </w:r>
      <w:r w:rsidRPr="007C2B01">
        <w:tab/>
        <w:t>proceedings that are pending in the Tribunal immediately before that commencement.</w:t>
      </w:r>
    </w:p>
    <w:p w14:paraId="0E4D403C" w14:textId="77777777" w:rsidR="00BC7F53" w:rsidRPr="007C2B01" w:rsidRDefault="000832CB" w:rsidP="008350CF">
      <w:pPr>
        <w:pStyle w:val="ActHead7"/>
        <w:pageBreakBefore/>
      </w:pPr>
      <w:bookmarkStart w:id="17" w:name="_Toc96080725"/>
      <w:r w:rsidRPr="009B3A17">
        <w:rPr>
          <w:rStyle w:val="CharAmPartNo"/>
        </w:rPr>
        <w:t>Part 3</w:t>
      </w:r>
      <w:r w:rsidR="00BC7F53" w:rsidRPr="007C2B01">
        <w:t>—</w:t>
      </w:r>
      <w:r w:rsidR="00BC7F53" w:rsidRPr="009B3A17">
        <w:rPr>
          <w:rStyle w:val="CharAmPartText"/>
        </w:rPr>
        <w:t>Alternative dispute resolution processes</w:t>
      </w:r>
      <w:bookmarkEnd w:id="17"/>
    </w:p>
    <w:p w14:paraId="44A5F77E" w14:textId="77777777" w:rsidR="00BC7F53" w:rsidRPr="007C2B01" w:rsidRDefault="00BC7F53" w:rsidP="008350CF">
      <w:pPr>
        <w:pStyle w:val="ActHead9"/>
        <w:rPr>
          <w:i w:val="0"/>
        </w:rPr>
      </w:pPr>
      <w:bookmarkStart w:id="18" w:name="_Toc96080726"/>
      <w:r w:rsidRPr="007C2B01">
        <w:t>Administrative Appeals Tribunal Act 1975</w:t>
      </w:r>
      <w:bookmarkEnd w:id="18"/>
    </w:p>
    <w:p w14:paraId="2E14715E" w14:textId="77777777" w:rsidR="00BC7F53" w:rsidRPr="007C2B01" w:rsidRDefault="00C46B89" w:rsidP="008350CF">
      <w:pPr>
        <w:pStyle w:val="ItemHead"/>
      </w:pPr>
      <w:r w:rsidRPr="007C2B01">
        <w:t>24</w:t>
      </w:r>
      <w:r w:rsidR="00BC7F53" w:rsidRPr="007C2B01">
        <w:t xml:space="preserve">  </w:t>
      </w:r>
      <w:r w:rsidR="004E6C4C" w:rsidRPr="007C2B01">
        <w:t>Section 3</w:t>
      </w:r>
      <w:r w:rsidR="00BC7F53" w:rsidRPr="007C2B01">
        <w:t>4</w:t>
      </w:r>
    </w:p>
    <w:p w14:paraId="614DFFC2" w14:textId="77777777" w:rsidR="00BC7F53" w:rsidRPr="007C2B01" w:rsidRDefault="00BC7F53" w:rsidP="008350CF">
      <w:pPr>
        <w:pStyle w:val="Item"/>
      </w:pPr>
      <w:r w:rsidRPr="007C2B01">
        <w:t>Repeal the section, substitute:</w:t>
      </w:r>
    </w:p>
    <w:p w14:paraId="0859A2CD" w14:textId="77777777" w:rsidR="00BC7F53" w:rsidRPr="007C2B01" w:rsidRDefault="00BC7F53" w:rsidP="008350CF">
      <w:pPr>
        <w:pStyle w:val="ActHead5"/>
      </w:pPr>
      <w:bookmarkStart w:id="19" w:name="_Toc96080727"/>
      <w:r w:rsidRPr="009B3A17">
        <w:rPr>
          <w:rStyle w:val="CharSectno"/>
        </w:rPr>
        <w:t>34</w:t>
      </w:r>
      <w:r w:rsidRPr="007C2B01">
        <w:t xml:space="preserve">  Scope of Division</w:t>
      </w:r>
      <w:bookmarkEnd w:id="19"/>
    </w:p>
    <w:p w14:paraId="71C74678" w14:textId="77777777" w:rsidR="00BC7F53" w:rsidRPr="007C2B01" w:rsidRDefault="00BC7F53" w:rsidP="008350CF">
      <w:pPr>
        <w:pStyle w:val="subsection"/>
      </w:pPr>
      <w:r w:rsidRPr="007C2B01">
        <w:tab/>
      </w:r>
      <w:r w:rsidRPr="007C2B01">
        <w:tab/>
        <w:t xml:space="preserve">This Division does not apply to a proceeding in the Security Division to which </w:t>
      </w:r>
      <w:r w:rsidR="00443634" w:rsidRPr="007C2B01">
        <w:t>section 3</w:t>
      </w:r>
      <w:r w:rsidRPr="007C2B01">
        <w:t>9A applies.</w:t>
      </w:r>
    </w:p>
    <w:p w14:paraId="04E76C0C" w14:textId="77777777" w:rsidR="00BC7F53" w:rsidRPr="007C2B01" w:rsidRDefault="00C46B89" w:rsidP="008350CF">
      <w:pPr>
        <w:pStyle w:val="ItemHead"/>
      </w:pPr>
      <w:r w:rsidRPr="007C2B01">
        <w:t>25</w:t>
      </w:r>
      <w:r w:rsidR="00BC7F53" w:rsidRPr="007C2B01">
        <w:t xml:space="preserve">  After </w:t>
      </w:r>
      <w:r w:rsidR="00867047" w:rsidRPr="007C2B01">
        <w:t>sub</w:t>
      </w:r>
      <w:r w:rsidR="00443634" w:rsidRPr="007C2B01">
        <w:t>section 3</w:t>
      </w:r>
      <w:r w:rsidR="00BC7F53" w:rsidRPr="007C2B01">
        <w:t>4A(1)</w:t>
      </w:r>
    </w:p>
    <w:p w14:paraId="3D28C4FA" w14:textId="77777777" w:rsidR="00BC7F53" w:rsidRPr="007C2B01" w:rsidRDefault="00BC7F53" w:rsidP="008350CF">
      <w:pPr>
        <w:pStyle w:val="Item"/>
      </w:pPr>
      <w:r w:rsidRPr="007C2B01">
        <w:t>Insert:</w:t>
      </w:r>
    </w:p>
    <w:p w14:paraId="601982A2" w14:textId="77777777" w:rsidR="00825638" w:rsidRPr="007C2B01" w:rsidRDefault="00BC7F53" w:rsidP="008350CF">
      <w:pPr>
        <w:pStyle w:val="subsection"/>
      </w:pPr>
      <w:r w:rsidRPr="007C2B01">
        <w:tab/>
        <w:t>(1</w:t>
      </w:r>
      <w:r w:rsidR="00495854" w:rsidRPr="007C2B01">
        <w:t>A</w:t>
      </w:r>
      <w:r w:rsidRPr="007C2B01">
        <w:t>)</w:t>
      </w:r>
      <w:r w:rsidRPr="007C2B01">
        <w:tab/>
        <w:t>However, in relation to a proceeding in the Social Services and Child Support Division</w:t>
      </w:r>
      <w:r w:rsidR="00825638" w:rsidRPr="007C2B01">
        <w:t>:</w:t>
      </w:r>
    </w:p>
    <w:p w14:paraId="4DB57C8F" w14:textId="77777777" w:rsidR="00BC7F53" w:rsidRPr="007C2B01" w:rsidRDefault="00825638" w:rsidP="008350CF">
      <w:pPr>
        <w:pStyle w:val="paragraph"/>
      </w:pPr>
      <w:r w:rsidRPr="007C2B01">
        <w:tab/>
        <w:t>(a)</w:t>
      </w:r>
      <w:r w:rsidRPr="007C2B01">
        <w:tab/>
      </w:r>
      <w:r w:rsidR="00BC7F53" w:rsidRPr="007C2B01">
        <w:t xml:space="preserve">the President must not give a direction under </w:t>
      </w:r>
      <w:r w:rsidR="00443634" w:rsidRPr="007C2B01">
        <w:t>subsection (</w:t>
      </w:r>
      <w:r w:rsidR="00BC7F53" w:rsidRPr="007C2B01">
        <w:t>1) unless the alternative dispute resolution process is conferencing</w:t>
      </w:r>
      <w:r w:rsidRPr="007C2B01">
        <w:t>; and</w:t>
      </w:r>
    </w:p>
    <w:p w14:paraId="46784F84" w14:textId="77777777" w:rsidR="00825638" w:rsidRPr="007C2B01" w:rsidRDefault="00825638" w:rsidP="008350CF">
      <w:pPr>
        <w:pStyle w:val="paragraph"/>
      </w:pPr>
      <w:r w:rsidRPr="007C2B01">
        <w:tab/>
        <w:t>(b)</w:t>
      </w:r>
      <w:r w:rsidRPr="007C2B01">
        <w:tab/>
        <w:t>the agency party to the proceeding is not required to participate in the conferencing.</w:t>
      </w:r>
    </w:p>
    <w:p w14:paraId="108F656E" w14:textId="77777777" w:rsidR="005C78FB" w:rsidRPr="007C2B01" w:rsidRDefault="00C46B89" w:rsidP="008350CF">
      <w:pPr>
        <w:pStyle w:val="ItemHead"/>
      </w:pPr>
      <w:r w:rsidRPr="007C2B01">
        <w:t>26</w:t>
      </w:r>
      <w:r w:rsidR="005C78FB" w:rsidRPr="007C2B01">
        <w:t xml:space="preserve">  At the end of </w:t>
      </w:r>
      <w:r w:rsidR="00443634" w:rsidRPr="007C2B01">
        <w:t>section 3</w:t>
      </w:r>
      <w:r w:rsidR="005C78FB" w:rsidRPr="007C2B01">
        <w:t>4A</w:t>
      </w:r>
    </w:p>
    <w:p w14:paraId="6832E4B5" w14:textId="77777777" w:rsidR="005C78FB" w:rsidRPr="007C2B01" w:rsidRDefault="005C78FB" w:rsidP="008350CF">
      <w:pPr>
        <w:pStyle w:val="Item"/>
      </w:pPr>
      <w:r w:rsidRPr="007C2B01">
        <w:t>Add:</w:t>
      </w:r>
    </w:p>
    <w:p w14:paraId="037CD2FE" w14:textId="77777777" w:rsidR="00B32B6C" w:rsidRPr="007C2B01" w:rsidRDefault="005C78FB" w:rsidP="008350CF">
      <w:pPr>
        <w:pStyle w:val="subsection"/>
      </w:pPr>
      <w:r w:rsidRPr="007C2B01">
        <w:tab/>
        <w:t>(4)</w:t>
      </w:r>
      <w:r w:rsidRPr="007C2B01">
        <w:tab/>
        <w:t xml:space="preserve">However, </w:t>
      </w:r>
      <w:r w:rsidR="00443634" w:rsidRPr="007C2B01">
        <w:t>subsection (</w:t>
      </w:r>
      <w:r w:rsidRPr="007C2B01">
        <w:t>3) does not apply</w:t>
      </w:r>
      <w:r w:rsidR="00B32B6C" w:rsidRPr="007C2B01">
        <w:t xml:space="preserve"> to the agency party to a proceeding in the Social Services and Child Support Division if:</w:t>
      </w:r>
    </w:p>
    <w:p w14:paraId="66B70894" w14:textId="77777777" w:rsidR="00B32B6C" w:rsidRPr="007C2B01" w:rsidRDefault="00B32B6C" w:rsidP="008350CF">
      <w:pPr>
        <w:pStyle w:val="paragraph"/>
      </w:pPr>
      <w:r w:rsidRPr="007C2B01">
        <w:tab/>
        <w:t>(a)</w:t>
      </w:r>
      <w:r w:rsidRPr="007C2B01">
        <w:tab/>
        <w:t xml:space="preserve">the President gives a direction under </w:t>
      </w:r>
      <w:r w:rsidR="00443634" w:rsidRPr="007C2B01">
        <w:t>subsection (</w:t>
      </w:r>
      <w:r w:rsidRPr="007C2B01">
        <w:t>1) that the proceeding, or any part of it or matter arising out of the proceeding, be referred to conferencing; and</w:t>
      </w:r>
    </w:p>
    <w:p w14:paraId="16D0F959" w14:textId="77777777" w:rsidR="005C78FB" w:rsidRPr="007C2B01" w:rsidRDefault="00B32B6C" w:rsidP="008350CF">
      <w:pPr>
        <w:pStyle w:val="paragraph"/>
      </w:pPr>
      <w:r w:rsidRPr="007C2B01">
        <w:tab/>
        <w:t>(b)</w:t>
      </w:r>
      <w:r w:rsidRPr="007C2B01">
        <w:tab/>
        <w:t>the agency party is not participating in the conferencing</w:t>
      </w:r>
      <w:r w:rsidR="0044612B" w:rsidRPr="007C2B01">
        <w:t>.</w:t>
      </w:r>
    </w:p>
    <w:p w14:paraId="69FA8E2A" w14:textId="77777777" w:rsidR="00EB1A5A" w:rsidRPr="007C2B01" w:rsidRDefault="00C46B89" w:rsidP="008350CF">
      <w:pPr>
        <w:pStyle w:val="ItemHead"/>
      </w:pPr>
      <w:r w:rsidRPr="007C2B01">
        <w:t>27</w:t>
      </w:r>
      <w:r w:rsidR="00EB1A5A" w:rsidRPr="007C2B01">
        <w:t xml:space="preserve">  </w:t>
      </w:r>
      <w:r w:rsidR="00443634" w:rsidRPr="007C2B01">
        <w:t>Paragraph 3</w:t>
      </w:r>
      <w:r w:rsidR="00100970" w:rsidRPr="007C2B01">
        <w:t>4D(1)(a)</w:t>
      </w:r>
    </w:p>
    <w:p w14:paraId="4C2CE25C" w14:textId="77777777" w:rsidR="00100970" w:rsidRPr="007C2B01" w:rsidRDefault="00100970" w:rsidP="008350CF">
      <w:pPr>
        <w:pStyle w:val="Item"/>
      </w:pPr>
      <w:r w:rsidRPr="007C2B01">
        <w:t>After “</w:t>
      </w:r>
      <w:r w:rsidR="007B0484" w:rsidRPr="007C2B01">
        <w:t>between the parties</w:t>
      </w:r>
      <w:r w:rsidRPr="007C2B01">
        <w:t>”, insert “(including the agency party to a proceeding in the Social Services and Child Support Division who did not participate in the alternative dispute resolution process)”.</w:t>
      </w:r>
    </w:p>
    <w:p w14:paraId="70F4BBFC" w14:textId="77777777" w:rsidR="00BC7F53" w:rsidRPr="007C2B01" w:rsidRDefault="00C46B89" w:rsidP="008350CF">
      <w:pPr>
        <w:pStyle w:val="Transitional"/>
      </w:pPr>
      <w:r w:rsidRPr="007C2B01">
        <w:t>28</w:t>
      </w:r>
      <w:r w:rsidR="00BC7F53" w:rsidRPr="007C2B01">
        <w:t xml:space="preserve">  Application provision</w:t>
      </w:r>
    </w:p>
    <w:p w14:paraId="77DCA735" w14:textId="77777777" w:rsidR="00BC7F53" w:rsidRPr="007C2B01" w:rsidRDefault="00BC7F53" w:rsidP="008350CF">
      <w:pPr>
        <w:pStyle w:val="Item"/>
      </w:pPr>
      <w:r w:rsidRPr="007C2B01">
        <w:t>The amendments made by this Part apply in relation to an application for review made on or after the commencement of this item.</w:t>
      </w:r>
    </w:p>
    <w:p w14:paraId="67079569" w14:textId="77777777" w:rsidR="006F259B" w:rsidRPr="007C2B01" w:rsidRDefault="00912CD5" w:rsidP="008350CF">
      <w:pPr>
        <w:pStyle w:val="ActHead7"/>
        <w:pageBreakBefore/>
      </w:pPr>
      <w:bookmarkStart w:id="20" w:name="_Toc96080728"/>
      <w:r w:rsidRPr="009B3A17">
        <w:rPr>
          <w:rStyle w:val="CharAmPartNo"/>
        </w:rPr>
        <w:t>Part </w:t>
      </w:r>
      <w:r w:rsidR="000036EE" w:rsidRPr="009B3A17">
        <w:rPr>
          <w:rStyle w:val="CharAmPartNo"/>
        </w:rPr>
        <w:t>4</w:t>
      </w:r>
      <w:r w:rsidR="006F259B" w:rsidRPr="007C2B01">
        <w:t>—</w:t>
      </w:r>
      <w:r w:rsidR="006F259B" w:rsidRPr="009B3A17">
        <w:rPr>
          <w:rStyle w:val="CharAmPartText"/>
        </w:rPr>
        <w:t>Constitution of the Tribunal</w:t>
      </w:r>
      <w:bookmarkEnd w:id="20"/>
    </w:p>
    <w:p w14:paraId="28FBD269" w14:textId="77777777" w:rsidR="006F259B" w:rsidRPr="007C2B01" w:rsidRDefault="006F259B" w:rsidP="008350CF">
      <w:pPr>
        <w:pStyle w:val="ActHead9"/>
        <w:rPr>
          <w:i w:val="0"/>
        </w:rPr>
      </w:pPr>
      <w:bookmarkStart w:id="21" w:name="_Toc96080729"/>
      <w:r w:rsidRPr="007C2B01">
        <w:t>Administrative Appeals Tribunal Act 1975</w:t>
      </w:r>
      <w:bookmarkEnd w:id="21"/>
    </w:p>
    <w:p w14:paraId="5FC3C3E2" w14:textId="77777777" w:rsidR="006B7AF7" w:rsidRPr="007C2B01" w:rsidRDefault="00C46B89" w:rsidP="008350CF">
      <w:pPr>
        <w:pStyle w:val="ItemHead"/>
      </w:pPr>
      <w:r w:rsidRPr="007C2B01">
        <w:t>29</w:t>
      </w:r>
      <w:r w:rsidR="006B7AF7" w:rsidRPr="007C2B01">
        <w:t xml:space="preserve">  At the end of </w:t>
      </w:r>
      <w:r w:rsidR="008D1760" w:rsidRPr="007C2B01">
        <w:t>paragraph 1</w:t>
      </w:r>
      <w:r w:rsidR="006B7AF7" w:rsidRPr="007C2B01">
        <w:t>9B(1)(b)</w:t>
      </w:r>
    </w:p>
    <w:p w14:paraId="743EA8B7" w14:textId="77777777" w:rsidR="006B7AF7" w:rsidRPr="007C2B01" w:rsidRDefault="006B7AF7" w:rsidP="008350CF">
      <w:pPr>
        <w:pStyle w:val="Item"/>
      </w:pPr>
      <w:r w:rsidRPr="007C2B01">
        <w:t>Add “, unless another provision of this Act or another enactment provides otherwise in relation to the proceeding”.</w:t>
      </w:r>
    </w:p>
    <w:p w14:paraId="22DB58BD" w14:textId="77777777" w:rsidR="00AA1921" w:rsidRPr="007C2B01" w:rsidRDefault="00AA1921" w:rsidP="008350CF">
      <w:pPr>
        <w:pStyle w:val="ActHead9"/>
        <w:rPr>
          <w:i w:val="0"/>
        </w:rPr>
      </w:pPr>
      <w:bookmarkStart w:id="22" w:name="_Toc96080730"/>
      <w:r w:rsidRPr="007C2B01">
        <w:t>Commonwealth Electoral Act 1918</w:t>
      </w:r>
      <w:bookmarkEnd w:id="22"/>
    </w:p>
    <w:p w14:paraId="53E7FFA2" w14:textId="77777777" w:rsidR="00AA1921" w:rsidRPr="007C2B01" w:rsidRDefault="00C46B89" w:rsidP="008350CF">
      <w:pPr>
        <w:pStyle w:val="ItemHead"/>
      </w:pPr>
      <w:r w:rsidRPr="007C2B01">
        <w:t>30</w:t>
      </w:r>
      <w:r w:rsidR="00AA1921" w:rsidRPr="007C2B01">
        <w:t xml:space="preserve">  </w:t>
      </w:r>
      <w:r w:rsidR="00443634" w:rsidRPr="007C2B01">
        <w:t>Subsection 1</w:t>
      </w:r>
      <w:r w:rsidR="00AA1921" w:rsidRPr="007C2B01">
        <w:t>41(6A)</w:t>
      </w:r>
    </w:p>
    <w:p w14:paraId="0646D3CE" w14:textId="77777777" w:rsidR="00AA1921" w:rsidRPr="007C2B01" w:rsidRDefault="00AA1921" w:rsidP="008350CF">
      <w:pPr>
        <w:pStyle w:val="Item"/>
      </w:pPr>
      <w:r w:rsidRPr="007C2B01">
        <w:t>Repeal the subsection.</w:t>
      </w:r>
    </w:p>
    <w:p w14:paraId="6638332A" w14:textId="77777777" w:rsidR="00C3168C" w:rsidRPr="007C2B01" w:rsidRDefault="00C46B89" w:rsidP="008350CF">
      <w:pPr>
        <w:pStyle w:val="ItemHead"/>
      </w:pPr>
      <w:r w:rsidRPr="007C2B01">
        <w:t>31</w:t>
      </w:r>
      <w:r w:rsidR="00C3168C" w:rsidRPr="007C2B01">
        <w:t xml:space="preserve">  </w:t>
      </w:r>
      <w:r w:rsidR="00867047" w:rsidRPr="007C2B01">
        <w:t>Subsection 2</w:t>
      </w:r>
      <w:r w:rsidR="00C3168C" w:rsidRPr="007C2B01">
        <w:t>98H(5)</w:t>
      </w:r>
    </w:p>
    <w:p w14:paraId="150FCE58" w14:textId="77777777" w:rsidR="00C3168C" w:rsidRPr="007C2B01" w:rsidRDefault="00C3168C" w:rsidP="008350CF">
      <w:pPr>
        <w:pStyle w:val="Item"/>
      </w:pPr>
      <w:r w:rsidRPr="007C2B01">
        <w:t>Omit “to (6A)”, substitute “and (6)”.</w:t>
      </w:r>
    </w:p>
    <w:p w14:paraId="1A6BB1A8" w14:textId="77777777" w:rsidR="006F259B" w:rsidRPr="007C2B01" w:rsidRDefault="00C46B89" w:rsidP="008350CF">
      <w:pPr>
        <w:pStyle w:val="Transitional"/>
      </w:pPr>
      <w:r w:rsidRPr="007C2B01">
        <w:t>32</w:t>
      </w:r>
      <w:r w:rsidR="006F259B" w:rsidRPr="007C2B01">
        <w:t xml:space="preserve">  Application provision</w:t>
      </w:r>
    </w:p>
    <w:p w14:paraId="308B2989" w14:textId="77777777" w:rsidR="006F259B" w:rsidRPr="007C2B01" w:rsidRDefault="006F259B" w:rsidP="008350CF">
      <w:pPr>
        <w:pStyle w:val="Item"/>
      </w:pPr>
      <w:r w:rsidRPr="007C2B01">
        <w:t>The amendment</w:t>
      </w:r>
      <w:r w:rsidR="00AA1921" w:rsidRPr="007C2B01">
        <w:t>s</w:t>
      </w:r>
      <w:r w:rsidRPr="007C2B01">
        <w:t xml:space="preserve"> made by this Part appl</w:t>
      </w:r>
      <w:r w:rsidR="00AA1921" w:rsidRPr="007C2B01">
        <w:t>y</w:t>
      </w:r>
      <w:r w:rsidRPr="007C2B01">
        <w:t xml:space="preserve"> in relation to the constituting </w:t>
      </w:r>
      <w:r w:rsidR="00055504" w:rsidRPr="007C2B01">
        <w:t xml:space="preserve">(or reconstituting) </w:t>
      </w:r>
      <w:r w:rsidRPr="007C2B01">
        <w:t>of the Tribunal on or after the commencement of this item.</w:t>
      </w:r>
    </w:p>
    <w:p w14:paraId="65C54CC0" w14:textId="77777777" w:rsidR="006F259B" w:rsidRPr="007C2B01" w:rsidRDefault="00912CD5" w:rsidP="008350CF">
      <w:pPr>
        <w:pStyle w:val="ActHead7"/>
        <w:pageBreakBefore/>
      </w:pPr>
      <w:bookmarkStart w:id="23" w:name="_Toc96080731"/>
      <w:r w:rsidRPr="009B3A17">
        <w:rPr>
          <w:rStyle w:val="CharAmPartNo"/>
        </w:rPr>
        <w:t>Part </w:t>
      </w:r>
      <w:r w:rsidR="000036EE" w:rsidRPr="009B3A17">
        <w:rPr>
          <w:rStyle w:val="CharAmPartNo"/>
        </w:rPr>
        <w:t>5</w:t>
      </w:r>
      <w:r w:rsidR="006F259B" w:rsidRPr="007C2B01">
        <w:t>—</w:t>
      </w:r>
      <w:r w:rsidR="006F259B" w:rsidRPr="009B3A17">
        <w:rPr>
          <w:rStyle w:val="CharAmPartText"/>
        </w:rPr>
        <w:t>Reconstitution of the Tribunal</w:t>
      </w:r>
      <w:bookmarkEnd w:id="23"/>
    </w:p>
    <w:p w14:paraId="5D1E55BD" w14:textId="77777777" w:rsidR="006F259B" w:rsidRPr="007C2B01" w:rsidRDefault="006F259B" w:rsidP="008350CF">
      <w:pPr>
        <w:pStyle w:val="ActHead9"/>
        <w:rPr>
          <w:i w:val="0"/>
        </w:rPr>
      </w:pPr>
      <w:bookmarkStart w:id="24" w:name="_Toc96080732"/>
      <w:r w:rsidRPr="007C2B01">
        <w:t>Administrative Appeals Tribunal Act 1975</w:t>
      </w:r>
      <w:bookmarkEnd w:id="24"/>
    </w:p>
    <w:p w14:paraId="6FCC1464" w14:textId="77777777" w:rsidR="006F259B" w:rsidRPr="007C2B01" w:rsidRDefault="00C46B89" w:rsidP="008350CF">
      <w:pPr>
        <w:pStyle w:val="ItemHead"/>
      </w:pPr>
      <w:r w:rsidRPr="007C2B01">
        <w:t>33</w:t>
      </w:r>
      <w:r w:rsidR="006F259B" w:rsidRPr="007C2B01">
        <w:t xml:space="preserve">  </w:t>
      </w:r>
      <w:r w:rsidR="002307E2" w:rsidRPr="007C2B01">
        <w:t>Paragraph 1</w:t>
      </w:r>
      <w:r w:rsidR="006F259B" w:rsidRPr="007C2B01">
        <w:t>9D</w:t>
      </w:r>
      <w:r w:rsidR="000E1AC2" w:rsidRPr="007C2B01">
        <w:t>(5)(b)</w:t>
      </w:r>
    </w:p>
    <w:p w14:paraId="03372D47" w14:textId="77777777" w:rsidR="006F259B" w:rsidRPr="007C2B01" w:rsidRDefault="006F259B" w:rsidP="008350CF">
      <w:pPr>
        <w:pStyle w:val="Item"/>
      </w:pPr>
      <w:r w:rsidRPr="007C2B01">
        <w:t>Before “has”, insert “where it is reasonably practicable to do so,”.</w:t>
      </w:r>
    </w:p>
    <w:p w14:paraId="76D0B476" w14:textId="77777777" w:rsidR="004D59C3" w:rsidRPr="007C2B01" w:rsidRDefault="00C46B89" w:rsidP="008350CF">
      <w:pPr>
        <w:pStyle w:val="ItemHead"/>
      </w:pPr>
      <w:r w:rsidRPr="007C2B01">
        <w:t>34</w:t>
      </w:r>
      <w:r w:rsidR="004D59C3" w:rsidRPr="007C2B01">
        <w:t xml:space="preserve">  </w:t>
      </w:r>
      <w:r w:rsidR="002307E2" w:rsidRPr="007C2B01">
        <w:t>Paragraph 1</w:t>
      </w:r>
      <w:r w:rsidR="004D59C3" w:rsidRPr="007C2B01">
        <w:t>9D(6)(b)</w:t>
      </w:r>
    </w:p>
    <w:p w14:paraId="3FA81180" w14:textId="77777777" w:rsidR="004D59C3" w:rsidRPr="007C2B01" w:rsidRDefault="004D59C3" w:rsidP="008350CF">
      <w:pPr>
        <w:pStyle w:val="Item"/>
      </w:pPr>
      <w:r w:rsidRPr="007C2B01">
        <w:t>Before “has”, insert “where it is reasonably practicable to do so,”.</w:t>
      </w:r>
    </w:p>
    <w:p w14:paraId="2DB42502" w14:textId="77777777" w:rsidR="006F259B" w:rsidRPr="007C2B01" w:rsidRDefault="00C46B89" w:rsidP="008350CF">
      <w:pPr>
        <w:pStyle w:val="Transitional"/>
      </w:pPr>
      <w:r w:rsidRPr="007C2B01">
        <w:t>35</w:t>
      </w:r>
      <w:r w:rsidR="006F259B" w:rsidRPr="007C2B01">
        <w:t xml:space="preserve">  Application provision</w:t>
      </w:r>
      <w:r w:rsidR="004D59C3" w:rsidRPr="007C2B01">
        <w:t>s</w:t>
      </w:r>
    </w:p>
    <w:p w14:paraId="72FC7878" w14:textId="77777777" w:rsidR="004D59C3" w:rsidRPr="007C2B01" w:rsidRDefault="004D59C3" w:rsidP="008350CF">
      <w:pPr>
        <w:pStyle w:val="Subitem"/>
      </w:pPr>
      <w:r w:rsidRPr="007C2B01">
        <w:t>(1)</w:t>
      </w:r>
      <w:r w:rsidRPr="007C2B01">
        <w:tab/>
        <w:t xml:space="preserve">The amendment of </w:t>
      </w:r>
      <w:r w:rsidR="008D1760" w:rsidRPr="007C2B01">
        <w:t>paragraph 1</w:t>
      </w:r>
      <w:r w:rsidRPr="007C2B01">
        <w:t xml:space="preserve">9D(5)(b) of the </w:t>
      </w:r>
      <w:r w:rsidRPr="007C2B01">
        <w:rPr>
          <w:i/>
        </w:rPr>
        <w:t xml:space="preserve">Administrative Appeals Tribunal Act 1975 </w:t>
      </w:r>
      <w:r w:rsidRPr="007C2B01">
        <w:t xml:space="preserve">made by this Part applies in relation to the giving of a direction referred to in </w:t>
      </w:r>
      <w:r w:rsidR="00217CEF" w:rsidRPr="007C2B01">
        <w:t>subparagraph 1</w:t>
      </w:r>
      <w:r w:rsidRPr="007C2B01">
        <w:t>9D(2)(a)(iii) of that Act on or after the commencement of this item.</w:t>
      </w:r>
    </w:p>
    <w:p w14:paraId="5AA67D04" w14:textId="77777777" w:rsidR="006F259B" w:rsidRPr="007C2B01" w:rsidRDefault="004D59C3" w:rsidP="008350CF">
      <w:pPr>
        <w:pStyle w:val="Subitem"/>
      </w:pPr>
      <w:r w:rsidRPr="007C2B01">
        <w:t>(2)</w:t>
      </w:r>
      <w:r w:rsidRPr="007C2B01">
        <w:tab/>
        <w:t xml:space="preserve">The amendment of </w:t>
      </w:r>
      <w:r w:rsidR="008D1760" w:rsidRPr="007C2B01">
        <w:t>paragraph 1</w:t>
      </w:r>
      <w:r w:rsidRPr="007C2B01">
        <w:t xml:space="preserve">9D(6)(b) of the </w:t>
      </w:r>
      <w:r w:rsidRPr="007C2B01">
        <w:rPr>
          <w:i/>
        </w:rPr>
        <w:t xml:space="preserve">Administrative Appeals Tribunal Act 1975 </w:t>
      </w:r>
      <w:r w:rsidRPr="007C2B01">
        <w:t>made by this Part applies in relation to</w:t>
      </w:r>
      <w:r w:rsidR="006F259B" w:rsidRPr="007C2B01">
        <w:t xml:space="preserve"> </w:t>
      </w:r>
      <w:r w:rsidRPr="007C2B01">
        <w:t>a</w:t>
      </w:r>
      <w:r w:rsidR="006F259B" w:rsidRPr="007C2B01">
        <w:t xml:space="preserve"> revocation </w:t>
      </w:r>
      <w:r w:rsidRPr="007C2B01">
        <w:t xml:space="preserve">under </w:t>
      </w:r>
      <w:r w:rsidR="00217CEF" w:rsidRPr="007C2B01">
        <w:t>subsection 1</w:t>
      </w:r>
      <w:r w:rsidRPr="007C2B01">
        <w:t xml:space="preserve">9D(2) of that Act </w:t>
      </w:r>
      <w:r w:rsidR="006F259B" w:rsidRPr="007C2B01">
        <w:t>on or after the commencement of this item</w:t>
      </w:r>
      <w:r w:rsidRPr="007C2B01">
        <w:t xml:space="preserve">, whether the direction was given under </w:t>
      </w:r>
      <w:r w:rsidR="00217CEF" w:rsidRPr="007C2B01">
        <w:t>subsection 1</w:t>
      </w:r>
      <w:r w:rsidRPr="007C2B01">
        <w:t>9A(1) of that Act before, on or after that commencement</w:t>
      </w:r>
      <w:r w:rsidR="006F259B" w:rsidRPr="007C2B01">
        <w:t>.</w:t>
      </w:r>
    </w:p>
    <w:p w14:paraId="4016F22C" w14:textId="77777777" w:rsidR="006F259B" w:rsidRPr="007C2B01" w:rsidRDefault="006F259B" w:rsidP="008350CF">
      <w:pPr>
        <w:pStyle w:val="ActHead7"/>
        <w:pageBreakBefore/>
      </w:pPr>
      <w:bookmarkStart w:id="25" w:name="_Toc96080733"/>
      <w:r w:rsidRPr="009B3A17">
        <w:rPr>
          <w:rStyle w:val="CharAmPartNo"/>
        </w:rPr>
        <w:t>Part</w:t>
      </w:r>
      <w:r w:rsidR="00B870C8" w:rsidRPr="009B3A17">
        <w:rPr>
          <w:rStyle w:val="CharAmPartNo"/>
        </w:rPr>
        <w:t> </w:t>
      </w:r>
      <w:r w:rsidR="000036EE" w:rsidRPr="009B3A17">
        <w:rPr>
          <w:rStyle w:val="CharAmPartNo"/>
        </w:rPr>
        <w:t>6</w:t>
      </w:r>
      <w:r w:rsidRPr="007C2B01">
        <w:t>—</w:t>
      </w:r>
      <w:r w:rsidRPr="009B3A17">
        <w:rPr>
          <w:rStyle w:val="CharAmPartText"/>
        </w:rPr>
        <w:t>Dismissal powers</w:t>
      </w:r>
      <w:bookmarkEnd w:id="25"/>
    </w:p>
    <w:p w14:paraId="4B555528" w14:textId="77777777" w:rsidR="006F259B" w:rsidRPr="007C2B01" w:rsidRDefault="006F259B" w:rsidP="008350CF">
      <w:pPr>
        <w:pStyle w:val="ActHead9"/>
        <w:rPr>
          <w:i w:val="0"/>
        </w:rPr>
      </w:pPr>
      <w:bookmarkStart w:id="26" w:name="_Toc96080734"/>
      <w:r w:rsidRPr="007C2B01">
        <w:t>Administrative Appeals Tribunal Act 1975</w:t>
      </w:r>
      <w:bookmarkEnd w:id="26"/>
    </w:p>
    <w:p w14:paraId="23B0AAD6" w14:textId="77777777" w:rsidR="006F259B" w:rsidRPr="007C2B01" w:rsidRDefault="00C46B89" w:rsidP="008350CF">
      <w:pPr>
        <w:pStyle w:val="ItemHead"/>
      </w:pPr>
      <w:r w:rsidRPr="007C2B01">
        <w:t>36</w:t>
      </w:r>
      <w:r w:rsidR="006F259B" w:rsidRPr="007C2B01">
        <w:t xml:space="preserve">  After </w:t>
      </w:r>
      <w:r w:rsidR="00CF6A6B" w:rsidRPr="007C2B01">
        <w:t>subsection 4</w:t>
      </w:r>
      <w:r w:rsidR="006F259B" w:rsidRPr="007C2B01">
        <w:t>2A(4)</w:t>
      </w:r>
    </w:p>
    <w:p w14:paraId="4B969C46" w14:textId="77777777" w:rsidR="006F259B" w:rsidRPr="007C2B01" w:rsidRDefault="006F259B" w:rsidP="008350CF">
      <w:pPr>
        <w:pStyle w:val="Item"/>
      </w:pPr>
      <w:r w:rsidRPr="007C2B01">
        <w:t>Insert:</w:t>
      </w:r>
    </w:p>
    <w:p w14:paraId="6BF5FCAC" w14:textId="77777777" w:rsidR="006F259B" w:rsidRPr="007C2B01" w:rsidRDefault="006F259B" w:rsidP="008350CF">
      <w:pPr>
        <w:pStyle w:val="subsection"/>
      </w:pPr>
      <w:r w:rsidRPr="007C2B01">
        <w:tab/>
        <w:t>(4A)</w:t>
      </w:r>
      <w:r w:rsidRPr="007C2B01">
        <w:tab/>
      </w:r>
      <w:r w:rsidR="002D393B" w:rsidRPr="007C2B01">
        <w:t>For a</w:t>
      </w:r>
      <w:r w:rsidR="005C5333" w:rsidRPr="007C2B01">
        <w:t xml:space="preserve"> </w:t>
      </w:r>
      <w:r w:rsidR="002D393B" w:rsidRPr="007C2B01">
        <w:t>proceeding in the Social Services and Child Support Division, a</w:t>
      </w:r>
      <w:r w:rsidRPr="007C2B01">
        <w:t xml:space="preserve">n authorised officer may dismiss an application </w:t>
      </w:r>
      <w:r w:rsidR="00861986" w:rsidRPr="007C2B01">
        <w:t>without the Tribunal proceeding to review the decision</w:t>
      </w:r>
      <w:r w:rsidR="00D938B1" w:rsidRPr="007C2B01">
        <w:t xml:space="preserve"> </w:t>
      </w:r>
      <w:r w:rsidRPr="007C2B01">
        <w:t>if the officer is satisfied that the decision is not reviewable by the Tribunal.</w:t>
      </w:r>
    </w:p>
    <w:p w14:paraId="56EB4B1E" w14:textId="77777777" w:rsidR="006F259B" w:rsidRPr="007C2B01" w:rsidRDefault="00C46B89" w:rsidP="008350CF">
      <w:pPr>
        <w:pStyle w:val="ItemHead"/>
      </w:pPr>
      <w:r w:rsidRPr="007C2B01">
        <w:t>37</w:t>
      </w:r>
      <w:r w:rsidR="006F259B" w:rsidRPr="007C2B01">
        <w:t xml:space="preserve">  Subsections</w:t>
      </w:r>
      <w:r w:rsidR="00B870C8" w:rsidRPr="007C2B01">
        <w:t> </w:t>
      </w:r>
      <w:r w:rsidR="006F259B" w:rsidRPr="007C2B01">
        <w:t>42A(8) and (8A)</w:t>
      </w:r>
    </w:p>
    <w:p w14:paraId="1BADA8D3" w14:textId="77777777" w:rsidR="006F259B" w:rsidRPr="007C2B01" w:rsidRDefault="006F259B" w:rsidP="008350CF">
      <w:pPr>
        <w:pStyle w:val="Item"/>
      </w:pPr>
      <w:r w:rsidRPr="007C2B01">
        <w:t>Omit “</w:t>
      </w:r>
      <w:r w:rsidR="00443634" w:rsidRPr="007C2B01">
        <w:t>subsection (</w:t>
      </w:r>
      <w:r w:rsidRPr="007C2B01">
        <w:t>8B)”, substitute “</w:t>
      </w:r>
      <w:r w:rsidR="00443634" w:rsidRPr="007C2B01">
        <w:t>subsection (</w:t>
      </w:r>
      <w:r w:rsidRPr="007C2B01">
        <w:t>11)”.</w:t>
      </w:r>
    </w:p>
    <w:p w14:paraId="703261D8" w14:textId="77777777" w:rsidR="006F259B" w:rsidRPr="007C2B01" w:rsidRDefault="00C46B89" w:rsidP="008350CF">
      <w:pPr>
        <w:pStyle w:val="ItemHead"/>
      </w:pPr>
      <w:r w:rsidRPr="007C2B01">
        <w:t>38</w:t>
      </w:r>
      <w:r w:rsidR="006F259B" w:rsidRPr="007C2B01">
        <w:t xml:space="preserve">  </w:t>
      </w:r>
      <w:r w:rsidR="004E6C4C" w:rsidRPr="007C2B01">
        <w:t>Sub</w:t>
      </w:r>
      <w:r w:rsidR="00E25087" w:rsidRPr="007C2B01">
        <w:t>section 4</w:t>
      </w:r>
      <w:r w:rsidR="006F259B" w:rsidRPr="007C2B01">
        <w:t>2A(8B)</w:t>
      </w:r>
    </w:p>
    <w:p w14:paraId="57E08857" w14:textId="77777777" w:rsidR="006F259B" w:rsidRPr="007C2B01" w:rsidRDefault="006F259B" w:rsidP="008350CF">
      <w:pPr>
        <w:pStyle w:val="Item"/>
      </w:pPr>
      <w:r w:rsidRPr="007C2B01">
        <w:t>Repeal the subsection.</w:t>
      </w:r>
    </w:p>
    <w:p w14:paraId="5BDB4899" w14:textId="77777777" w:rsidR="006F259B" w:rsidRPr="007C2B01" w:rsidRDefault="00C46B89" w:rsidP="008350CF">
      <w:pPr>
        <w:pStyle w:val="ItemHead"/>
      </w:pPr>
      <w:r w:rsidRPr="007C2B01">
        <w:t>39</w:t>
      </w:r>
      <w:r w:rsidR="006F259B" w:rsidRPr="007C2B01">
        <w:t xml:space="preserve">  </w:t>
      </w:r>
      <w:r w:rsidR="004E6C4C" w:rsidRPr="007C2B01">
        <w:t>Sub</w:t>
      </w:r>
      <w:r w:rsidR="00E25087" w:rsidRPr="007C2B01">
        <w:t>section 4</w:t>
      </w:r>
      <w:r w:rsidR="006F259B" w:rsidRPr="007C2B01">
        <w:t>2A(10)</w:t>
      </w:r>
    </w:p>
    <w:p w14:paraId="067CEB01" w14:textId="77777777" w:rsidR="006F259B" w:rsidRPr="007C2B01" w:rsidRDefault="006F259B" w:rsidP="008350CF">
      <w:pPr>
        <w:pStyle w:val="Item"/>
      </w:pPr>
      <w:r w:rsidRPr="007C2B01">
        <w:t xml:space="preserve">After “party to the proceeding”, insert “made within the period referred to in </w:t>
      </w:r>
      <w:r w:rsidR="00443634" w:rsidRPr="007C2B01">
        <w:t>subsection (</w:t>
      </w:r>
      <w:r w:rsidRPr="007C2B01">
        <w:t>11)”.</w:t>
      </w:r>
    </w:p>
    <w:p w14:paraId="01503B8A" w14:textId="77777777" w:rsidR="006F259B" w:rsidRPr="007C2B01" w:rsidRDefault="00C46B89" w:rsidP="008350CF">
      <w:pPr>
        <w:pStyle w:val="ItemHead"/>
      </w:pPr>
      <w:r w:rsidRPr="007C2B01">
        <w:t>40</w:t>
      </w:r>
      <w:r w:rsidR="006F259B" w:rsidRPr="007C2B01">
        <w:t xml:space="preserve">  At the end of </w:t>
      </w:r>
      <w:r w:rsidR="00E25087" w:rsidRPr="007C2B01">
        <w:t>section 4</w:t>
      </w:r>
      <w:r w:rsidR="006F259B" w:rsidRPr="007C2B01">
        <w:t>2A</w:t>
      </w:r>
    </w:p>
    <w:p w14:paraId="7E08DD1E" w14:textId="77777777" w:rsidR="006F259B" w:rsidRPr="007C2B01" w:rsidRDefault="006F259B" w:rsidP="008350CF">
      <w:pPr>
        <w:pStyle w:val="Item"/>
      </w:pPr>
      <w:r w:rsidRPr="007C2B01">
        <w:t>Add:</w:t>
      </w:r>
    </w:p>
    <w:p w14:paraId="3517CCC0" w14:textId="77777777" w:rsidR="006F259B" w:rsidRPr="007C2B01" w:rsidRDefault="006F259B" w:rsidP="008350CF">
      <w:pPr>
        <w:pStyle w:val="subsection"/>
      </w:pPr>
      <w:r w:rsidRPr="007C2B01">
        <w:tab/>
        <w:t>(11)</w:t>
      </w:r>
      <w:r w:rsidRPr="007C2B01">
        <w:tab/>
        <w:t xml:space="preserve">For the purposes of </w:t>
      </w:r>
      <w:r w:rsidR="004E6C4C" w:rsidRPr="007C2B01">
        <w:t>subsections (</w:t>
      </w:r>
      <w:r w:rsidRPr="007C2B01">
        <w:t>8), (8A) and (1</w:t>
      </w:r>
      <w:r w:rsidR="00377714" w:rsidRPr="007C2B01">
        <w:t>0</w:t>
      </w:r>
      <w:r w:rsidRPr="007C2B01">
        <w:t>), the period is:</w:t>
      </w:r>
    </w:p>
    <w:p w14:paraId="6D16A2B6" w14:textId="77777777" w:rsidR="006F259B" w:rsidRPr="007C2B01" w:rsidRDefault="006F259B" w:rsidP="008350CF">
      <w:pPr>
        <w:pStyle w:val="paragraph"/>
      </w:pPr>
      <w:r w:rsidRPr="007C2B01">
        <w:tab/>
        <w:t>(a)</w:t>
      </w:r>
      <w:r w:rsidRPr="007C2B01">
        <w:tab/>
        <w:t>28 days after the party receives notification that the application has been dismissed</w:t>
      </w:r>
      <w:r w:rsidR="00093EED" w:rsidRPr="007C2B01">
        <w:t xml:space="preserve">, unless </w:t>
      </w:r>
      <w:r w:rsidR="000832CB" w:rsidRPr="007C2B01">
        <w:t>paragraph (</w:t>
      </w:r>
      <w:r w:rsidR="00093EED" w:rsidRPr="007C2B01">
        <w:t>b) applies</w:t>
      </w:r>
      <w:r w:rsidRPr="007C2B01">
        <w:t>; or</w:t>
      </w:r>
    </w:p>
    <w:p w14:paraId="186D0C77" w14:textId="77777777" w:rsidR="006F259B" w:rsidRPr="007C2B01" w:rsidRDefault="006F259B" w:rsidP="008350CF">
      <w:pPr>
        <w:pStyle w:val="paragraph"/>
      </w:pPr>
      <w:r w:rsidRPr="007C2B01">
        <w:tab/>
        <w:t>(b)</w:t>
      </w:r>
      <w:r w:rsidRPr="007C2B01">
        <w:tab/>
        <w:t>if the party requests an extension—such longer period as the Tribunal, in special circumstances, allows.</w:t>
      </w:r>
    </w:p>
    <w:p w14:paraId="2A83FDE2" w14:textId="77777777" w:rsidR="00711A7D" w:rsidRPr="007C2B01" w:rsidRDefault="00C46B89" w:rsidP="008350CF">
      <w:pPr>
        <w:pStyle w:val="ItemHead"/>
      </w:pPr>
      <w:r w:rsidRPr="007C2B01">
        <w:t>41</w:t>
      </w:r>
      <w:r w:rsidR="00711A7D" w:rsidRPr="007C2B01">
        <w:t xml:space="preserve">  </w:t>
      </w:r>
      <w:r w:rsidR="00867047" w:rsidRPr="007C2B01">
        <w:t>Subsection 6</w:t>
      </w:r>
      <w:r w:rsidR="00DB0D29" w:rsidRPr="007C2B01">
        <w:t>9BA(1)</w:t>
      </w:r>
    </w:p>
    <w:p w14:paraId="24AF99F9" w14:textId="77777777" w:rsidR="00DB0D29" w:rsidRPr="007C2B01" w:rsidRDefault="00DB0D29" w:rsidP="008350CF">
      <w:pPr>
        <w:pStyle w:val="Item"/>
      </w:pPr>
      <w:r w:rsidRPr="007C2B01">
        <w:t>Omit “</w:t>
      </w:r>
      <w:r w:rsidR="00CF6A6B" w:rsidRPr="007C2B01">
        <w:t>subsection 4</w:t>
      </w:r>
      <w:r w:rsidRPr="007C2B01">
        <w:t>2A(4)”, substitute “subsections 42A(4) and (4A)”.</w:t>
      </w:r>
    </w:p>
    <w:p w14:paraId="7FB2BB3F" w14:textId="77777777" w:rsidR="006F259B" w:rsidRPr="007C2B01" w:rsidRDefault="00C46B89" w:rsidP="008350CF">
      <w:pPr>
        <w:pStyle w:val="Transitional"/>
      </w:pPr>
      <w:r w:rsidRPr="007C2B01">
        <w:t>42</w:t>
      </w:r>
      <w:r w:rsidR="006F259B" w:rsidRPr="007C2B01">
        <w:t xml:space="preserve">  Application provisions</w:t>
      </w:r>
    </w:p>
    <w:p w14:paraId="06C65F45" w14:textId="77777777" w:rsidR="006F259B" w:rsidRPr="007C2B01" w:rsidRDefault="006F259B" w:rsidP="008350CF">
      <w:pPr>
        <w:pStyle w:val="Subitem"/>
      </w:pPr>
      <w:r w:rsidRPr="007C2B01">
        <w:t>(1)</w:t>
      </w:r>
      <w:r w:rsidRPr="007C2B01">
        <w:tab/>
      </w:r>
      <w:r w:rsidR="004E6C4C" w:rsidRPr="007C2B01">
        <w:t>Sub</w:t>
      </w:r>
      <w:r w:rsidR="00E25087" w:rsidRPr="007C2B01">
        <w:t>section 4</w:t>
      </w:r>
      <w:r w:rsidRPr="007C2B01">
        <w:t>2A(4</w:t>
      </w:r>
      <w:r w:rsidR="00377714" w:rsidRPr="007C2B01">
        <w:t>A</w:t>
      </w:r>
      <w:r w:rsidRPr="007C2B01">
        <w:t xml:space="preserve">) of the </w:t>
      </w:r>
      <w:r w:rsidRPr="007C2B01">
        <w:rPr>
          <w:i/>
        </w:rPr>
        <w:t>Administrative Appeals Tribunal Act 1975</w:t>
      </w:r>
      <w:r w:rsidRPr="007C2B01">
        <w:t xml:space="preserve">, </w:t>
      </w:r>
      <w:r w:rsidR="00D91760" w:rsidRPr="007C2B01">
        <w:t xml:space="preserve">as </w:t>
      </w:r>
      <w:r w:rsidRPr="007C2B01">
        <w:t>inserted by this Part, applies in relation to an application for review made on or after the commencement of this item.</w:t>
      </w:r>
    </w:p>
    <w:p w14:paraId="03418574" w14:textId="77777777" w:rsidR="00186BF1" w:rsidRPr="007C2B01" w:rsidRDefault="00186BF1" w:rsidP="008350CF">
      <w:pPr>
        <w:pStyle w:val="Subitem"/>
      </w:pPr>
      <w:r w:rsidRPr="007C2B01">
        <w:t>(2)</w:t>
      </w:r>
      <w:r w:rsidRPr="007C2B01">
        <w:tab/>
        <w:t xml:space="preserve">The amendments of subsections 42A(8), (8A) and (10) of the </w:t>
      </w:r>
      <w:r w:rsidRPr="007C2B01">
        <w:rPr>
          <w:i/>
        </w:rPr>
        <w:t xml:space="preserve">Administrative Appeals Tribunal Act 1975 </w:t>
      </w:r>
      <w:r w:rsidRPr="007C2B01">
        <w:t>made by this Part</w:t>
      </w:r>
      <w:r w:rsidR="00AB461B" w:rsidRPr="007C2B01">
        <w:t xml:space="preserve">, the repeal of </w:t>
      </w:r>
      <w:r w:rsidR="00CF6A6B" w:rsidRPr="007C2B01">
        <w:t>subsection 4</w:t>
      </w:r>
      <w:r w:rsidR="00AB461B" w:rsidRPr="007C2B01">
        <w:t xml:space="preserve">2A(8B) of that Act made by this Part and </w:t>
      </w:r>
      <w:r w:rsidR="00CF6A6B" w:rsidRPr="007C2B01">
        <w:t>subsection 4</w:t>
      </w:r>
      <w:r w:rsidR="00AB461B" w:rsidRPr="007C2B01">
        <w:t>2A(11)</w:t>
      </w:r>
      <w:r w:rsidRPr="007C2B01">
        <w:t xml:space="preserve"> </w:t>
      </w:r>
      <w:r w:rsidR="00AB461B" w:rsidRPr="007C2B01">
        <w:t xml:space="preserve">of that Act as added by this Part </w:t>
      </w:r>
      <w:r w:rsidRPr="007C2B01">
        <w:t xml:space="preserve">apply in relation to </w:t>
      </w:r>
      <w:r w:rsidR="00C81A49" w:rsidRPr="007C2B01">
        <w:t xml:space="preserve">the </w:t>
      </w:r>
      <w:r w:rsidRPr="007C2B01">
        <w:t>notification of a dismissal</w:t>
      </w:r>
      <w:r w:rsidR="00C81A49" w:rsidRPr="007C2B01">
        <w:t>, where the notification is</w:t>
      </w:r>
      <w:r w:rsidRPr="007C2B01">
        <w:t xml:space="preserve"> given on or after the commencement of this item</w:t>
      </w:r>
      <w:r w:rsidR="00C81A49" w:rsidRPr="007C2B01">
        <w:t xml:space="preserve"> (</w:t>
      </w:r>
      <w:r w:rsidRPr="007C2B01">
        <w:t>whether the dismissal was made, or taken to have been made, before, on or after that commencement</w:t>
      </w:r>
      <w:r w:rsidR="00C81A49" w:rsidRPr="007C2B01">
        <w:t>)</w:t>
      </w:r>
      <w:r w:rsidRPr="007C2B01">
        <w:t>.</w:t>
      </w:r>
    </w:p>
    <w:p w14:paraId="03A96D24" w14:textId="77777777" w:rsidR="006F259B" w:rsidRPr="007C2B01" w:rsidRDefault="00217CEF" w:rsidP="008350CF">
      <w:pPr>
        <w:pStyle w:val="ActHead7"/>
        <w:pageBreakBefore/>
      </w:pPr>
      <w:bookmarkStart w:id="27" w:name="_Toc96080735"/>
      <w:r w:rsidRPr="009B3A17">
        <w:rPr>
          <w:rStyle w:val="CharAmPartNo"/>
        </w:rPr>
        <w:t>Part </w:t>
      </w:r>
      <w:r w:rsidR="000036EE" w:rsidRPr="009B3A17">
        <w:rPr>
          <w:rStyle w:val="CharAmPartNo"/>
        </w:rPr>
        <w:t>7</w:t>
      </w:r>
      <w:r w:rsidR="006F259B" w:rsidRPr="007C2B01">
        <w:t>—</w:t>
      </w:r>
      <w:r w:rsidR="006F259B" w:rsidRPr="009B3A17">
        <w:rPr>
          <w:rStyle w:val="CharAmPartText"/>
        </w:rPr>
        <w:t>Correction of errors</w:t>
      </w:r>
      <w:bookmarkEnd w:id="27"/>
    </w:p>
    <w:p w14:paraId="15CCA1D3" w14:textId="77777777" w:rsidR="006F259B" w:rsidRPr="007C2B01" w:rsidRDefault="006F259B" w:rsidP="008350CF">
      <w:pPr>
        <w:pStyle w:val="ActHead9"/>
        <w:rPr>
          <w:i w:val="0"/>
        </w:rPr>
      </w:pPr>
      <w:bookmarkStart w:id="28" w:name="_Toc96080736"/>
      <w:r w:rsidRPr="007C2B01">
        <w:t>Administrative Appeals Tribunal Act 1975</w:t>
      </w:r>
      <w:bookmarkEnd w:id="28"/>
    </w:p>
    <w:p w14:paraId="6668D868" w14:textId="77777777" w:rsidR="006F259B" w:rsidRPr="007C2B01" w:rsidRDefault="00C46B89" w:rsidP="008350CF">
      <w:pPr>
        <w:pStyle w:val="ItemHead"/>
      </w:pPr>
      <w:r w:rsidRPr="007C2B01">
        <w:t>43</w:t>
      </w:r>
      <w:r w:rsidR="006F259B" w:rsidRPr="007C2B01">
        <w:t xml:space="preserve">  </w:t>
      </w:r>
      <w:r w:rsidR="004E6C4C" w:rsidRPr="007C2B01">
        <w:t>Sub</w:t>
      </w:r>
      <w:r w:rsidR="00E25087" w:rsidRPr="007C2B01">
        <w:t>section 4</w:t>
      </w:r>
      <w:r w:rsidR="006F259B" w:rsidRPr="007C2B01">
        <w:t>3AA(4)</w:t>
      </w:r>
    </w:p>
    <w:p w14:paraId="5F430AA6" w14:textId="77777777" w:rsidR="006F259B" w:rsidRPr="007C2B01" w:rsidRDefault="006F259B" w:rsidP="008350CF">
      <w:pPr>
        <w:pStyle w:val="Item"/>
      </w:pPr>
      <w:r w:rsidRPr="007C2B01">
        <w:t>Repeal the subsection, substitute:</w:t>
      </w:r>
    </w:p>
    <w:p w14:paraId="29FC6403" w14:textId="77777777" w:rsidR="006F259B" w:rsidRPr="007C2B01" w:rsidRDefault="006F259B" w:rsidP="008350CF">
      <w:pPr>
        <w:pStyle w:val="SubsectionHead"/>
      </w:pPr>
      <w:r w:rsidRPr="007C2B01">
        <w:t>Exercise of powers</w:t>
      </w:r>
    </w:p>
    <w:p w14:paraId="52959B89" w14:textId="77777777" w:rsidR="006F259B" w:rsidRPr="007C2B01" w:rsidRDefault="006F259B" w:rsidP="008350CF">
      <w:pPr>
        <w:pStyle w:val="subsection"/>
      </w:pPr>
      <w:r w:rsidRPr="007C2B01">
        <w:tab/>
        <w:t>(4)</w:t>
      </w:r>
      <w:r w:rsidRPr="007C2B01">
        <w:tab/>
        <w:t>The powers of the Tribunal under this section may be exercised by:</w:t>
      </w:r>
    </w:p>
    <w:p w14:paraId="507CA572" w14:textId="77777777" w:rsidR="006F259B" w:rsidRPr="007C2B01" w:rsidRDefault="006F259B" w:rsidP="008350CF">
      <w:pPr>
        <w:pStyle w:val="paragraph"/>
      </w:pPr>
      <w:r w:rsidRPr="007C2B01">
        <w:tab/>
        <w:t>(a)</w:t>
      </w:r>
      <w:r w:rsidRPr="007C2B01">
        <w:tab/>
        <w:t>either:</w:t>
      </w:r>
    </w:p>
    <w:p w14:paraId="58E3D59D" w14:textId="77777777" w:rsidR="006F259B" w:rsidRPr="007C2B01" w:rsidRDefault="006F259B" w:rsidP="008350CF">
      <w:pPr>
        <w:pStyle w:val="paragraphsub"/>
      </w:pPr>
      <w:r w:rsidRPr="007C2B01">
        <w:tab/>
        <w:t>(i)</w:t>
      </w:r>
      <w:r w:rsidRPr="007C2B01">
        <w:tab/>
        <w:t>the member who constituted the Tribunal for the purposes of the proceeding to which the decision relates; or</w:t>
      </w:r>
    </w:p>
    <w:p w14:paraId="3786C1A6" w14:textId="77777777" w:rsidR="006F259B" w:rsidRPr="007C2B01" w:rsidRDefault="006F259B" w:rsidP="008350CF">
      <w:pPr>
        <w:pStyle w:val="paragraphsub"/>
      </w:pPr>
      <w:r w:rsidRPr="007C2B01">
        <w:tab/>
        <w:t>(ii)</w:t>
      </w:r>
      <w:r w:rsidRPr="007C2B01">
        <w:tab/>
        <w:t>if the Tribunal was constituted by more than one member for the purposes of the proceeding to which the decision relates—the member who presided at that proceeding; or</w:t>
      </w:r>
    </w:p>
    <w:p w14:paraId="47BFE06F" w14:textId="77777777" w:rsidR="006F259B" w:rsidRPr="007C2B01" w:rsidRDefault="006F259B" w:rsidP="008350CF">
      <w:pPr>
        <w:pStyle w:val="paragraph"/>
      </w:pPr>
      <w:r w:rsidRPr="007C2B01">
        <w:tab/>
        <w:t>(b)</w:t>
      </w:r>
      <w:r w:rsidRPr="007C2B01">
        <w:tab/>
        <w:t>if that member has stopped being a member or is for any reason unavailable—the President or an authorised member.</w:t>
      </w:r>
    </w:p>
    <w:p w14:paraId="2711E814" w14:textId="77777777" w:rsidR="006F259B" w:rsidRPr="007C2B01" w:rsidRDefault="00C46B89" w:rsidP="008350CF">
      <w:pPr>
        <w:pStyle w:val="Transitional"/>
      </w:pPr>
      <w:r w:rsidRPr="007C2B01">
        <w:t>44</w:t>
      </w:r>
      <w:r w:rsidR="006F259B" w:rsidRPr="007C2B01">
        <w:t xml:space="preserve">  Application provision</w:t>
      </w:r>
    </w:p>
    <w:p w14:paraId="7501145D" w14:textId="77777777" w:rsidR="006F259B" w:rsidRPr="007C2B01" w:rsidRDefault="006F259B" w:rsidP="008350CF">
      <w:pPr>
        <w:pStyle w:val="Item"/>
      </w:pPr>
      <w:r w:rsidRPr="007C2B01">
        <w:t xml:space="preserve">The amendment made by this Part applies in relation to </w:t>
      </w:r>
      <w:r w:rsidR="00CF5371" w:rsidRPr="007C2B01">
        <w:t>the exercise of the powers of the Tribunal</w:t>
      </w:r>
      <w:r w:rsidRPr="007C2B01">
        <w:t xml:space="preserve"> on or after the commencement of this item.</w:t>
      </w:r>
    </w:p>
    <w:p w14:paraId="45773077" w14:textId="77777777" w:rsidR="006F259B" w:rsidRPr="007C2B01" w:rsidRDefault="004E6C4C" w:rsidP="008350CF">
      <w:pPr>
        <w:pStyle w:val="ActHead7"/>
        <w:pageBreakBefore/>
      </w:pPr>
      <w:bookmarkStart w:id="29" w:name="_Toc96080737"/>
      <w:r w:rsidRPr="009B3A17">
        <w:rPr>
          <w:rStyle w:val="CharAmPartNo"/>
        </w:rPr>
        <w:t>Part </w:t>
      </w:r>
      <w:r w:rsidR="000036EE" w:rsidRPr="009B3A17">
        <w:rPr>
          <w:rStyle w:val="CharAmPartNo"/>
        </w:rPr>
        <w:t>8</w:t>
      </w:r>
      <w:r w:rsidR="006F259B" w:rsidRPr="007C2B01">
        <w:t>—</w:t>
      </w:r>
      <w:r w:rsidR="006F259B" w:rsidRPr="009B3A17">
        <w:rPr>
          <w:rStyle w:val="CharAmPartText"/>
        </w:rPr>
        <w:t>Appointments, authorisations and assignments</w:t>
      </w:r>
      <w:bookmarkEnd w:id="29"/>
    </w:p>
    <w:p w14:paraId="088B28AA" w14:textId="77777777" w:rsidR="006F259B" w:rsidRPr="007C2B01" w:rsidRDefault="006F259B" w:rsidP="008350CF">
      <w:pPr>
        <w:pStyle w:val="ActHead9"/>
        <w:rPr>
          <w:i w:val="0"/>
        </w:rPr>
      </w:pPr>
      <w:bookmarkStart w:id="30" w:name="_Toc96080738"/>
      <w:r w:rsidRPr="007C2B01">
        <w:t>Administrative Appeals Tribunal Act 1975</w:t>
      </w:r>
      <w:bookmarkEnd w:id="30"/>
    </w:p>
    <w:p w14:paraId="4B2900E8" w14:textId="77777777" w:rsidR="000020DF" w:rsidRPr="007C2B01" w:rsidRDefault="00C46B89" w:rsidP="008350CF">
      <w:pPr>
        <w:pStyle w:val="ItemHead"/>
      </w:pPr>
      <w:r w:rsidRPr="007C2B01">
        <w:t>46</w:t>
      </w:r>
      <w:r w:rsidR="000020DF" w:rsidRPr="007C2B01">
        <w:t xml:space="preserve">  At the end of </w:t>
      </w:r>
      <w:r w:rsidR="00217CEF" w:rsidRPr="007C2B01">
        <w:t>subsection 1</w:t>
      </w:r>
      <w:r w:rsidR="000020DF" w:rsidRPr="007C2B01">
        <w:t>0(2)</w:t>
      </w:r>
    </w:p>
    <w:p w14:paraId="7F14999F" w14:textId="77777777" w:rsidR="000020DF" w:rsidRPr="007C2B01" w:rsidRDefault="000020DF" w:rsidP="008350CF">
      <w:pPr>
        <w:pStyle w:val="Item"/>
      </w:pPr>
      <w:r w:rsidRPr="007C2B01">
        <w:t xml:space="preserve">Add “Subject to </w:t>
      </w:r>
      <w:r w:rsidR="006D14CD" w:rsidRPr="007C2B01">
        <w:t>this section</w:t>
      </w:r>
      <w:r w:rsidRPr="007C2B01">
        <w:t>, a person so appointed must not continue to act in that appointment for more than 12 months</w:t>
      </w:r>
      <w:r w:rsidR="004872B7">
        <w:t>.</w:t>
      </w:r>
      <w:r w:rsidRPr="007C2B01">
        <w:t>”.</w:t>
      </w:r>
    </w:p>
    <w:p w14:paraId="545664B1" w14:textId="77777777" w:rsidR="009D2A9E" w:rsidRPr="007C2B01" w:rsidRDefault="00C46B89" w:rsidP="008350CF">
      <w:pPr>
        <w:pStyle w:val="ItemHead"/>
      </w:pPr>
      <w:r w:rsidRPr="007C2B01">
        <w:t>47</w:t>
      </w:r>
      <w:r w:rsidR="009D2A9E" w:rsidRPr="007C2B01">
        <w:t xml:space="preserve">  After </w:t>
      </w:r>
      <w:r w:rsidR="00217CEF" w:rsidRPr="007C2B01">
        <w:t>subsection 1</w:t>
      </w:r>
      <w:r w:rsidR="009D2A9E" w:rsidRPr="007C2B01">
        <w:t>0(2)</w:t>
      </w:r>
    </w:p>
    <w:p w14:paraId="1161C4ED" w14:textId="77777777" w:rsidR="009D2A9E" w:rsidRPr="007C2B01" w:rsidRDefault="009D2A9E" w:rsidP="008350CF">
      <w:pPr>
        <w:pStyle w:val="Item"/>
      </w:pPr>
      <w:r w:rsidRPr="007C2B01">
        <w:t>Insert:</w:t>
      </w:r>
    </w:p>
    <w:p w14:paraId="6ECC7DC7" w14:textId="77777777" w:rsidR="009D2A9E" w:rsidRPr="007C2B01" w:rsidRDefault="009D2A9E" w:rsidP="008350CF">
      <w:pPr>
        <w:pStyle w:val="subsection"/>
      </w:pPr>
      <w:r w:rsidRPr="007C2B01">
        <w:tab/>
        <w:t>(2A)</w:t>
      </w:r>
      <w:r w:rsidRPr="007C2B01">
        <w:tab/>
        <w:t>The Minister may, by written instrument, appoint a person to act as a Deputy President during any period, or during all periods, when there are no Deputy Presidents. A person so appointed must not continue to act in that appointment for more than 12 months.</w:t>
      </w:r>
    </w:p>
    <w:p w14:paraId="360238A6" w14:textId="77777777" w:rsidR="006F259B" w:rsidRPr="007C2B01" w:rsidRDefault="00C46B89" w:rsidP="008350CF">
      <w:pPr>
        <w:pStyle w:val="ItemHead"/>
      </w:pPr>
      <w:r w:rsidRPr="007C2B01">
        <w:t>48</w:t>
      </w:r>
      <w:r w:rsidR="006F259B" w:rsidRPr="007C2B01">
        <w:t xml:space="preserve">  </w:t>
      </w:r>
      <w:r w:rsidR="00443634" w:rsidRPr="007C2B01">
        <w:t>Subsection 1</w:t>
      </w:r>
      <w:r w:rsidR="006F259B" w:rsidRPr="007C2B01">
        <w:t>0(3)</w:t>
      </w:r>
    </w:p>
    <w:p w14:paraId="0E440DCD" w14:textId="77777777" w:rsidR="006F259B" w:rsidRPr="007C2B01" w:rsidRDefault="006F259B" w:rsidP="008350CF">
      <w:pPr>
        <w:pStyle w:val="Item"/>
      </w:pPr>
      <w:r w:rsidRPr="007C2B01">
        <w:t>Omit “</w:t>
      </w:r>
      <w:r w:rsidR="00443634" w:rsidRPr="007C2B01">
        <w:t>subsection (</w:t>
      </w:r>
      <w:r w:rsidR="009D2A9E" w:rsidRPr="007C2B01">
        <w:t>1) or (2)</w:t>
      </w:r>
      <w:r w:rsidRPr="007C2B01">
        <w:t>”</w:t>
      </w:r>
      <w:r w:rsidR="009D2A9E" w:rsidRPr="007C2B01">
        <w:t>, substitute “</w:t>
      </w:r>
      <w:r w:rsidR="00443634" w:rsidRPr="007C2B01">
        <w:t>subsection (</w:t>
      </w:r>
      <w:r w:rsidR="009D2A9E" w:rsidRPr="007C2B01">
        <w:t>2) or (2A)”</w:t>
      </w:r>
      <w:r w:rsidR="000020DF" w:rsidRPr="007C2B01">
        <w:t>.</w:t>
      </w:r>
    </w:p>
    <w:p w14:paraId="63D22E9D" w14:textId="77777777" w:rsidR="009D2A9E" w:rsidRPr="007C2B01" w:rsidRDefault="00C46B89" w:rsidP="008350CF">
      <w:pPr>
        <w:pStyle w:val="ItemHead"/>
      </w:pPr>
      <w:r w:rsidRPr="007C2B01">
        <w:t>49</w:t>
      </w:r>
      <w:r w:rsidR="009D2A9E" w:rsidRPr="007C2B01">
        <w:t xml:space="preserve">  </w:t>
      </w:r>
      <w:r w:rsidR="00443634" w:rsidRPr="007C2B01">
        <w:t>Subsection 1</w:t>
      </w:r>
      <w:r w:rsidR="009D2A9E" w:rsidRPr="007C2B01">
        <w:t>0(7)</w:t>
      </w:r>
    </w:p>
    <w:p w14:paraId="11531F45" w14:textId="77777777" w:rsidR="009D2A9E" w:rsidRPr="007C2B01" w:rsidRDefault="009D2A9E" w:rsidP="008350CF">
      <w:pPr>
        <w:pStyle w:val="Item"/>
      </w:pPr>
      <w:r w:rsidRPr="007C2B01">
        <w:t>After “</w:t>
      </w:r>
      <w:r w:rsidR="00443634" w:rsidRPr="007C2B01">
        <w:t>subsection (</w:t>
      </w:r>
      <w:r w:rsidRPr="007C2B01">
        <w:t>2)”, insert “or (2A)”.</w:t>
      </w:r>
    </w:p>
    <w:p w14:paraId="3CE35290" w14:textId="77777777" w:rsidR="006F259B" w:rsidRPr="007C2B01" w:rsidRDefault="00C46B89" w:rsidP="008350CF">
      <w:pPr>
        <w:pStyle w:val="ItemHead"/>
      </w:pPr>
      <w:r w:rsidRPr="007C2B01">
        <w:t>50</w:t>
      </w:r>
      <w:r w:rsidR="006F259B" w:rsidRPr="007C2B01">
        <w:t xml:space="preserve">  Subsections</w:t>
      </w:r>
      <w:r w:rsidR="00B870C8" w:rsidRPr="007C2B01">
        <w:t> </w:t>
      </w:r>
      <w:r w:rsidR="006F259B" w:rsidRPr="007C2B01">
        <w:t>17L(1) and (3)</w:t>
      </w:r>
    </w:p>
    <w:p w14:paraId="77E33680" w14:textId="77777777" w:rsidR="006F259B" w:rsidRPr="007C2B01" w:rsidRDefault="006F259B" w:rsidP="008350CF">
      <w:pPr>
        <w:pStyle w:val="Item"/>
      </w:pPr>
      <w:r w:rsidRPr="007C2B01">
        <w:t>Omit “be the”, substitute “be a”.</w:t>
      </w:r>
    </w:p>
    <w:p w14:paraId="62AEC4AF" w14:textId="77777777" w:rsidR="006F259B" w:rsidRPr="007C2B01" w:rsidRDefault="00C46B89" w:rsidP="008350CF">
      <w:pPr>
        <w:pStyle w:val="ItemHead"/>
      </w:pPr>
      <w:r w:rsidRPr="007C2B01">
        <w:t>51</w:t>
      </w:r>
      <w:r w:rsidR="006F259B" w:rsidRPr="007C2B01">
        <w:t xml:space="preserve">  </w:t>
      </w:r>
      <w:r w:rsidR="00443634" w:rsidRPr="007C2B01">
        <w:t>Subsection 1</w:t>
      </w:r>
      <w:r w:rsidR="006F259B" w:rsidRPr="007C2B01">
        <w:t>7L(6)</w:t>
      </w:r>
    </w:p>
    <w:p w14:paraId="65BC54E6" w14:textId="77777777" w:rsidR="006F259B" w:rsidRPr="007C2B01" w:rsidRDefault="006F259B" w:rsidP="008350CF">
      <w:pPr>
        <w:pStyle w:val="Item"/>
      </w:pPr>
      <w:r w:rsidRPr="007C2B01">
        <w:t>Omit “The”, substitute “A”.</w:t>
      </w:r>
    </w:p>
    <w:p w14:paraId="0511E7E8" w14:textId="77777777" w:rsidR="006F259B" w:rsidRPr="007C2B01" w:rsidRDefault="00C46B89" w:rsidP="008350CF">
      <w:pPr>
        <w:pStyle w:val="ItemHead"/>
      </w:pPr>
      <w:r w:rsidRPr="007C2B01">
        <w:t>52</w:t>
      </w:r>
      <w:r w:rsidR="006F259B" w:rsidRPr="007C2B01">
        <w:t xml:space="preserve">  </w:t>
      </w:r>
      <w:r w:rsidR="00443634" w:rsidRPr="007C2B01">
        <w:t>Subsection 1</w:t>
      </w:r>
      <w:r w:rsidR="006F259B" w:rsidRPr="007C2B01">
        <w:t>7L(7)</w:t>
      </w:r>
    </w:p>
    <w:p w14:paraId="1AFA556C" w14:textId="77777777" w:rsidR="006F259B" w:rsidRPr="007C2B01" w:rsidRDefault="006F259B" w:rsidP="008350CF">
      <w:pPr>
        <w:pStyle w:val="Item"/>
      </w:pPr>
      <w:r w:rsidRPr="007C2B01">
        <w:t>Omit “as the”, substitute “as a”.</w:t>
      </w:r>
    </w:p>
    <w:p w14:paraId="10ABD52C" w14:textId="77777777" w:rsidR="006F259B" w:rsidRPr="007C2B01" w:rsidRDefault="00C46B89" w:rsidP="008350CF">
      <w:pPr>
        <w:pStyle w:val="ItemHead"/>
      </w:pPr>
      <w:r w:rsidRPr="007C2B01">
        <w:t>53</w:t>
      </w:r>
      <w:r w:rsidR="006F259B" w:rsidRPr="007C2B01">
        <w:t xml:space="preserve">  </w:t>
      </w:r>
      <w:r w:rsidR="00443634" w:rsidRPr="007C2B01">
        <w:t>Subsection 1</w:t>
      </w:r>
      <w:r w:rsidR="006F259B" w:rsidRPr="007C2B01">
        <w:t>7L(7)</w:t>
      </w:r>
    </w:p>
    <w:p w14:paraId="2B1DB0A8" w14:textId="77777777" w:rsidR="006F259B" w:rsidRPr="007C2B01" w:rsidRDefault="006F259B" w:rsidP="008350CF">
      <w:pPr>
        <w:pStyle w:val="Item"/>
      </w:pPr>
      <w:r w:rsidRPr="007C2B01">
        <w:t>Omit “when the”, substitute “when a”.</w:t>
      </w:r>
    </w:p>
    <w:p w14:paraId="2D0EF54C" w14:textId="77777777" w:rsidR="004E0F1A" w:rsidRPr="007C2B01" w:rsidRDefault="00C46B89" w:rsidP="008350CF">
      <w:pPr>
        <w:pStyle w:val="ItemHead"/>
      </w:pPr>
      <w:r w:rsidRPr="007C2B01">
        <w:t>54</w:t>
      </w:r>
      <w:r w:rsidR="004E0F1A" w:rsidRPr="007C2B01">
        <w:t xml:space="preserve">  </w:t>
      </w:r>
      <w:r w:rsidR="00443634" w:rsidRPr="007C2B01">
        <w:t>Subsection 1</w:t>
      </w:r>
      <w:r w:rsidR="004E0F1A" w:rsidRPr="007C2B01">
        <w:t>7L(7)</w:t>
      </w:r>
    </w:p>
    <w:p w14:paraId="31E53D67" w14:textId="77777777" w:rsidR="004E0F1A" w:rsidRPr="007C2B01" w:rsidRDefault="004E0F1A" w:rsidP="008350CF">
      <w:pPr>
        <w:pStyle w:val="Item"/>
      </w:pPr>
      <w:r w:rsidRPr="007C2B01">
        <w:t xml:space="preserve">After “from Australia”, insert “or when there is no deputy head of </w:t>
      </w:r>
      <w:r w:rsidR="00503823" w:rsidRPr="007C2B01">
        <w:t xml:space="preserve">the </w:t>
      </w:r>
      <w:r w:rsidRPr="007C2B01">
        <w:t>Division”.</w:t>
      </w:r>
    </w:p>
    <w:p w14:paraId="42715543" w14:textId="77777777" w:rsidR="00223EBF" w:rsidRPr="007C2B01" w:rsidRDefault="00C46B89" w:rsidP="008350CF">
      <w:pPr>
        <w:pStyle w:val="ItemHead"/>
      </w:pPr>
      <w:r w:rsidRPr="007C2B01">
        <w:t>55</w:t>
      </w:r>
      <w:r w:rsidR="00223EBF" w:rsidRPr="007C2B01">
        <w:t xml:space="preserve">  </w:t>
      </w:r>
      <w:r w:rsidR="00867047" w:rsidRPr="007C2B01">
        <w:t>Section 2</w:t>
      </w:r>
      <w:r w:rsidR="00223EBF" w:rsidRPr="007C2B01">
        <w:t>4P (heading)</w:t>
      </w:r>
    </w:p>
    <w:p w14:paraId="10E0B1B3" w14:textId="77777777" w:rsidR="00223EBF" w:rsidRPr="007C2B01" w:rsidRDefault="00223EBF" w:rsidP="008350CF">
      <w:pPr>
        <w:pStyle w:val="Item"/>
      </w:pPr>
      <w:r w:rsidRPr="007C2B01">
        <w:t>Repeal the heading, substitute:</w:t>
      </w:r>
    </w:p>
    <w:p w14:paraId="170DE903" w14:textId="77777777" w:rsidR="00223EBF" w:rsidRPr="007C2B01" w:rsidRDefault="00223EBF" w:rsidP="008350CF">
      <w:pPr>
        <w:pStyle w:val="ActHead5"/>
      </w:pPr>
      <w:bookmarkStart w:id="31" w:name="_Toc96080739"/>
      <w:r w:rsidRPr="009B3A17">
        <w:rPr>
          <w:rStyle w:val="CharSectno"/>
        </w:rPr>
        <w:t>24P</w:t>
      </w:r>
      <w:r w:rsidRPr="007C2B01">
        <w:t xml:space="preserve">  Functions of officers </w:t>
      </w:r>
      <w:r w:rsidR="00EE7492" w:rsidRPr="007C2B01">
        <w:t xml:space="preserve">and staff members </w:t>
      </w:r>
      <w:r w:rsidRPr="007C2B01">
        <w:t>of the Tribunal</w:t>
      </w:r>
      <w:bookmarkEnd w:id="31"/>
    </w:p>
    <w:p w14:paraId="0BB0C86C" w14:textId="77777777" w:rsidR="00223EBF" w:rsidRPr="007C2B01" w:rsidRDefault="00C46B89" w:rsidP="008350CF">
      <w:pPr>
        <w:pStyle w:val="ItemHead"/>
      </w:pPr>
      <w:r w:rsidRPr="007C2B01">
        <w:t>56</w:t>
      </w:r>
      <w:r w:rsidR="00223EBF" w:rsidRPr="007C2B01">
        <w:t xml:space="preserve">  </w:t>
      </w:r>
      <w:r w:rsidR="00867047" w:rsidRPr="007C2B01">
        <w:t>Section 2</w:t>
      </w:r>
      <w:r w:rsidR="00223EBF" w:rsidRPr="007C2B01">
        <w:t>4P</w:t>
      </w:r>
    </w:p>
    <w:p w14:paraId="180590C8" w14:textId="77777777" w:rsidR="00223EBF" w:rsidRPr="007C2B01" w:rsidRDefault="00223EBF" w:rsidP="008350CF">
      <w:pPr>
        <w:pStyle w:val="Item"/>
      </w:pPr>
      <w:r w:rsidRPr="007C2B01">
        <w:t>Omit “The Registrar”, substitute “The officers of the Tribunal”.</w:t>
      </w:r>
    </w:p>
    <w:p w14:paraId="28900F51" w14:textId="77777777" w:rsidR="006F259B" w:rsidRPr="007C2B01" w:rsidRDefault="00C46B89" w:rsidP="008350CF">
      <w:pPr>
        <w:pStyle w:val="ItemHead"/>
      </w:pPr>
      <w:r w:rsidRPr="007C2B01">
        <w:t>57</w:t>
      </w:r>
      <w:r w:rsidR="006F259B" w:rsidRPr="007C2B01">
        <w:t xml:space="preserve">  </w:t>
      </w:r>
      <w:r w:rsidR="00867047" w:rsidRPr="007C2B01">
        <w:t>Section 2</w:t>
      </w:r>
      <w:r w:rsidR="006F259B" w:rsidRPr="007C2B01">
        <w:t>4PA</w:t>
      </w:r>
    </w:p>
    <w:p w14:paraId="39A854EB" w14:textId="77777777" w:rsidR="006F259B" w:rsidRPr="007C2B01" w:rsidRDefault="006F259B" w:rsidP="008350CF">
      <w:pPr>
        <w:pStyle w:val="Item"/>
      </w:pPr>
      <w:r w:rsidRPr="007C2B01">
        <w:t>Repeal the section, substitute:</w:t>
      </w:r>
    </w:p>
    <w:p w14:paraId="09CE8195" w14:textId="77777777" w:rsidR="006F259B" w:rsidRPr="007C2B01" w:rsidRDefault="006F259B" w:rsidP="008350CF">
      <w:pPr>
        <w:pStyle w:val="ActHead5"/>
      </w:pPr>
      <w:bookmarkStart w:id="32" w:name="_Toc96080740"/>
      <w:r w:rsidRPr="009B3A17">
        <w:rPr>
          <w:rStyle w:val="CharSectno"/>
        </w:rPr>
        <w:t>24PA</w:t>
      </w:r>
      <w:r w:rsidRPr="007C2B01">
        <w:t xml:space="preserve">  Officers of the Tribunal</w:t>
      </w:r>
      <w:bookmarkEnd w:id="32"/>
    </w:p>
    <w:p w14:paraId="524DEC2C" w14:textId="77777777" w:rsidR="006F259B" w:rsidRPr="007C2B01" w:rsidRDefault="006F259B" w:rsidP="008350CF">
      <w:pPr>
        <w:pStyle w:val="subsection"/>
      </w:pPr>
      <w:r w:rsidRPr="007C2B01">
        <w:tab/>
        <w:t>(1)</w:t>
      </w:r>
      <w:r w:rsidRPr="007C2B01">
        <w:tab/>
        <w:t>The Registrar may, by writing, appoint a person to be an officer of the Tribunal if the person is:</w:t>
      </w:r>
    </w:p>
    <w:p w14:paraId="126A32EC" w14:textId="77777777" w:rsidR="006F259B" w:rsidRPr="007C2B01" w:rsidRDefault="006F259B" w:rsidP="008350CF">
      <w:pPr>
        <w:pStyle w:val="paragraph"/>
      </w:pPr>
      <w:r w:rsidRPr="007C2B01">
        <w:tab/>
        <w:t>(a)</w:t>
      </w:r>
      <w:r w:rsidRPr="007C2B01">
        <w:tab/>
        <w:t xml:space="preserve">a member of the staff of the Tribunal referred to in </w:t>
      </w:r>
      <w:r w:rsidR="00912CD5" w:rsidRPr="007C2B01">
        <w:t>sub</w:t>
      </w:r>
      <w:r w:rsidR="00867047" w:rsidRPr="007C2B01">
        <w:t>section 2</w:t>
      </w:r>
      <w:r w:rsidRPr="007C2B01">
        <w:t>4N(1); or</w:t>
      </w:r>
    </w:p>
    <w:p w14:paraId="0F304089" w14:textId="77777777" w:rsidR="006F259B" w:rsidRPr="007C2B01" w:rsidRDefault="006F259B" w:rsidP="008350CF">
      <w:pPr>
        <w:pStyle w:val="paragraph"/>
      </w:pPr>
      <w:r w:rsidRPr="007C2B01">
        <w:tab/>
        <w:t>(</w:t>
      </w:r>
      <w:r w:rsidR="00643E1D" w:rsidRPr="007C2B01">
        <w:t>b</w:t>
      </w:r>
      <w:r w:rsidRPr="007C2B01">
        <w:t>)</w:t>
      </w:r>
      <w:r w:rsidRPr="007C2B01">
        <w:tab/>
        <w:t>an APS employee made available to the Tribunal; or</w:t>
      </w:r>
    </w:p>
    <w:p w14:paraId="49286F1B" w14:textId="77777777" w:rsidR="006F259B" w:rsidRPr="007C2B01" w:rsidRDefault="006F259B" w:rsidP="008350CF">
      <w:pPr>
        <w:pStyle w:val="paragraph"/>
      </w:pPr>
      <w:r w:rsidRPr="007C2B01">
        <w:tab/>
        <w:t>(</w:t>
      </w:r>
      <w:r w:rsidR="00643E1D" w:rsidRPr="007C2B01">
        <w:t>c</w:t>
      </w:r>
      <w:r w:rsidRPr="007C2B01">
        <w:t>)</w:t>
      </w:r>
      <w:r w:rsidRPr="007C2B01">
        <w:tab/>
        <w:t>an officer of the Supreme Court of Norfolk Island.</w:t>
      </w:r>
    </w:p>
    <w:p w14:paraId="2F3B4683" w14:textId="77777777" w:rsidR="006F259B" w:rsidRPr="007C2B01" w:rsidRDefault="006F259B" w:rsidP="008350CF">
      <w:pPr>
        <w:pStyle w:val="subsection"/>
      </w:pPr>
      <w:r w:rsidRPr="007C2B01">
        <w:tab/>
        <w:t>(2)</w:t>
      </w:r>
      <w:r w:rsidRPr="007C2B01">
        <w:tab/>
        <w:t xml:space="preserve">An appointment under </w:t>
      </w:r>
      <w:r w:rsidR="00443634" w:rsidRPr="007C2B01">
        <w:t>subsection (</w:t>
      </w:r>
      <w:r w:rsidRPr="007C2B01">
        <w:t>1) may be expressed to be limited to specified decisions or proceedings or to specified functions or powers.</w:t>
      </w:r>
    </w:p>
    <w:p w14:paraId="100CD20E" w14:textId="77777777" w:rsidR="006F259B" w:rsidRPr="007C2B01" w:rsidRDefault="00C46B89" w:rsidP="008350CF">
      <w:pPr>
        <w:pStyle w:val="ItemHead"/>
      </w:pPr>
      <w:r w:rsidRPr="007C2B01">
        <w:t>58</w:t>
      </w:r>
      <w:r w:rsidR="006F259B" w:rsidRPr="007C2B01">
        <w:t xml:space="preserve">  At the end of sub</w:t>
      </w:r>
      <w:r w:rsidR="004E6C4C" w:rsidRPr="007C2B01">
        <w:t>section 5</w:t>
      </w:r>
      <w:r w:rsidR="006F259B" w:rsidRPr="007C2B01">
        <w:t>9A(2)</w:t>
      </w:r>
    </w:p>
    <w:p w14:paraId="56E31AFB" w14:textId="77777777" w:rsidR="006F259B" w:rsidRPr="007C2B01" w:rsidRDefault="006F259B" w:rsidP="008350CF">
      <w:pPr>
        <w:pStyle w:val="Item"/>
      </w:pPr>
      <w:r w:rsidRPr="007C2B01">
        <w:t>Add “or to specified functions or powers”.</w:t>
      </w:r>
    </w:p>
    <w:p w14:paraId="618EFC5A" w14:textId="77777777" w:rsidR="006F259B" w:rsidRPr="007C2B01" w:rsidRDefault="00C46B89" w:rsidP="008350CF">
      <w:pPr>
        <w:pStyle w:val="ItemHead"/>
      </w:pPr>
      <w:r w:rsidRPr="007C2B01">
        <w:t>59</w:t>
      </w:r>
      <w:r w:rsidR="006F259B" w:rsidRPr="007C2B01">
        <w:t xml:space="preserve">  At the end of sub</w:t>
      </w:r>
      <w:r w:rsidR="004E6C4C" w:rsidRPr="007C2B01">
        <w:t>section 5</w:t>
      </w:r>
      <w:r w:rsidR="006F259B" w:rsidRPr="007C2B01">
        <w:t>9B(2)</w:t>
      </w:r>
    </w:p>
    <w:p w14:paraId="4573FB7C" w14:textId="77777777" w:rsidR="006F259B" w:rsidRPr="007C2B01" w:rsidRDefault="006F259B" w:rsidP="008350CF">
      <w:pPr>
        <w:pStyle w:val="Item"/>
      </w:pPr>
      <w:r w:rsidRPr="007C2B01">
        <w:t>Add “or to specified functions or powers”.</w:t>
      </w:r>
    </w:p>
    <w:p w14:paraId="0D83A861" w14:textId="77777777" w:rsidR="006F259B" w:rsidRPr="007C2B01" w:rsidRDefault="00C46B89" w:rsidP="008350CF">
      <w:pPr>
        <w:pStyle w:val="Transitional"/>
      </w:pPr>
      <w:r w:rsidRPr="007C2B01">
        <w:t>60</w:t>
      </w:r>
      <w:r w:rsidR="006F259B" w:rsidRPr="007C2B01">
        <w:t xml:space="preserve">  Application, saving and transitional provisions</w:t>
      </w:r>
    </w:p>
    <w:p w14:paraId="0EDF4D09" w14:textId="77777777" w:rsidR="00147D2C" w:rsidRPr="007C2B01" w:rsidRDefault="00147D2C" w:rsidP="008350CF">
      <w:pPr>
        <w:pStyle w:val="Subitem"/>
      </w:pPr>
      <w:r w:rsidRPr="007C2B01">
        <w:t>(1)</w:t>
      </w:r>
      <w:r w:rsidRPr="007C2B01">
        <w:tab/>
        <w:t xml:space="preserve">The amendment of </w:t>
      </w:r>
      <w:r w:rsidR="00217CEF" w:rsidRPr="007C2B01">
        <w:t>subsection 1</w:t>
      </w:r>
      <w:r w:rsidRPr="007C2B01">
        <w:t xml:space="preserve">0(2) of the </w:t>
      </w:r>
      <w:r w:rsidRPr="007C2B01">
        <w:rPr>
          <w:i/>
        </w:rPr>
        <w:t>Administrative Appeals Tribunal Act 1975</w:t>
      </w:r>
      <w:r w:rsidRPr="007C2B01">
        <w:t xml:space="preserve"> made by this Part applies in relation to appointments made on or after the commencement of this item.</w:t>
      </w:r>
    </w:p>
    <w:p w14:paraId="279B03CD" w14:textId="77777777" w:rsidR="006F259B" w:rsidRPr="007C2B01" w:rsidRDefault="006F259B" w:rsidP="008350CF">
      <w:pPr>
        <w:pStyle w:val="Subitem"/>
      </w:pPr>
      <w:r w:rsidRPr="007C2B01">
        <w:t>(</w:t>
      </w:r>
      <w:r w:rsidR="00147D2C" w:rsidRPr="007C2B01">
        <w:t>2</w:t>
      </w:r>
      <w:r w:rsidRPr="007C2B01">
        <w:t>)</w:t>
      </w:r>
      <w:r w:rsidRPr="007C2B01">
        <w:tab/>
        <w:t xml:space="preserve">An assignment in force under </w:t>
      </w:r>
      <w:r w:rsidR="00217CEF" w:rsidRPr="007C2B01">
        <w:t>subsection 1</w:t>
      </w:r>
      <w:r w:rsidRPr="007C2B01">
        <w:t xml:space="preserve">7L(1) or (7) of the </w:t>
      </w:r>
      <w:r w:rsidRPr="007C2B01">
        <w:rPr>
          <w:i/>
        </w:rPr>
        <w:t>Administrative Appeals Tribunal Act 1975</w:t>
      </w:r>
      <w:r w:rsidRPr="007C2B01">
        <w:t xml:space="preserve"> immediately before the commencement of this item, being an assignment of a person to be the deputy head of a Division or of a person to act as the deputy head of a Division, continues in force on and after that commencement as if </w:t>
      </w:r>
      <w:r w:rsidR="0069313B" w:rsidRPr="007C2B01">
        <w:t xml:space="preserve">it </w:t>
      </w:r>
      <w:r w:rsidRPr="007C2B01">
        <w:t>were an assignment of the person to be a deputy head of that Division or of a person to act as a deputy head of that Division.</w:t>
      </w:r>
    </w:p>
    <w:p w14:paraId="00ED856D" w14:textId="77777777" w:rsidR="00223EBF" w:rsidRPr="007C2B01" w:rsidRDefault="006F259B" w:rsidP="008350CF">
      <w:pPr>
        <w:pStyle w:val="Subitem"/>
      </w:pPr>
      <w:r w:rsidRPr="007C2B01">
        <w:t>(3)</w:t>
      </w:r>
      <w:r w:rsidRPr="007C2B01">
        <w:tab/>
        <w:t>The amendments made by this Part do not affect the validity of</w:t>
      </w:r>
      <w:r w:rsidR="00223EBF" w:rsidRPr="007C2B01">
        <w:t>:</w:t>
      </w:r>
    </w:p>
    <w:p w14:paraId="332451AF" w14:textId="77777777" w:rsidR="00223EBF" w:rsidRPr="007C2B01" w:rsidRDefault="00223EBF" w:rsidP="008350CF">
      <w:pPr>
        <w:pStyle w:val="paragraph"/>
      </w:pPr>
      <w:r w:rsidRPr="007C2B01">
        <w:tab/>
        <w:t>(a)</w:t>
      </w:r>
      <w:r w:rsidRPr="007C2B01">
        <w:tab/>
        <w:t xml:space="preserve">a conferral of a function or power by the President, as mentioned in </w:t>
      </w:r>
      <w:r w:rsidR="00867047" w:rsidRPr="007C2B01">
        <w:t>section 2</w:t>
      </w:r>
      <w:r w:rsidRPr="007C2B01">
        <w:t xml:space="preserve">4P of the </w:t>
      </w:r>
      <w:r w:rsidRPr="007C2B01">
        <w:rPr>
          <w:i/>
        </w:rPr>
        <w:t>Administrative Appeals Tribunal Act 1975</w:t>
      </w:r>
      <w:r w:rsidRPr="007C2B01">
        <w:t>, before the commencement of this item; or</w:t>
      </w:r>
    </w:p>
    <w:p w14:paraId="135E6B10" w14:textId="77777777" w:rsidR="006F259B" w:rsidRPr="007C2B01" w:rsidRDefault="00223EBF" w:rsidP="008350CF">
      <w:pPr>
        <w:pStyle w:val="paragraph"/>
      </w:pPr>
      <w:r w:rsidRPr="007C2B01">
        <w:tab/>
        <w:t>(b)</w:t>
      </w:r>
      <w:r w:rsidRPr="007C2B01">
        <w:tab/>
      </w:r>
      <w:r w:rsidR="006F259B" w:rsidRPr="007C2B01">
        <w:t xml:space="preserve">an appointment under </w:t>
      </w:r>
      <w:r w:rsidR="00867047" w:rsidRPr="007C2B01">
        <w:t>section 2</w:t>
      </w:r>
      <w:r w:rsidR="006F259B" w:rsidRPr="007C2B01">
        <w:t xml:space="preserve">4PA of the </w:t>
      </w:r>
      <w:r w:rsidR="006F259B" w:rsidRPr="007C2B01">
        <w:rPr>
          <w:i/>
        </w:rPr>
        <w:t>Administrative Appeals Tribunal Act 1975</w:t>
      </w:r>
      <w:r w:rsidR="006F259B" w:rsidRPr="007C2B01">
        <w:t xml:space="preserve"> made before the commencement of this item.</w:t>
      </w:r>
    </w:p>
    <w:p w14:paraId="283E048A" w14:textId="77777777" w:rsidR="006F259B" w:rsidRPr="007C2B01" w:rsidRDefault="006F259B" w:rsidP="008350CF">
      <w:pPr>
        <w:pStyle w:val="Subitem"/>
      </w:pPr>
      <w:r w:rsidRPr="007C2B01">
        <w:t>(4)</w:t>
      </w:r>
      <w:r w:rsidRPr="007C2B01">
        <w:tab/>
        <w:t>The amendments of sections</w:t>
      </w:r>
      <w:r w:rsidR="00B870C8" w:rsidRPr="007C2B01">
        <w:t> </w:t>
      </w:r>
      <w:r w:rsidRPr="007C2B01">
        <w:t xml:space="preserve">59A and 59B of the </w:t>
      </w:r>
      <w:r w:rsidRPr="007C2B01">
        <w:rPr>
          <w:i/>
        </w:rPr>
        <w:t>Administrative Appeals Tribunal Act 1975</w:t>
      </w:r>
      <w:r w:rsidRPr="007C2B01">
        <w:t xml:space="preserve"> made by this Part apply in relation to authorisations given on or after the commencement of this item.</w:t>
      </w:r>
    </w:p>
    <w:p w14:paraId="6E40FB68" w14:textId="77777777" w:rsidR="006F259B" w:rsidRPr="007C2B01" w:rsidRDefault="004E6C4C" w:rsidP="008350CF">
      <w:pPr>
        <w:pStyle w:val="ActHead7"/>
        <w:pageBreakBefore/>
      </w:pPr>
      <w:bookmarkStart w:id="33" w:name="_Toc96080741"/>
      <w:r w:rsidRPr="009B3A17">
        <w:rPr>
          <w:rStyle w:val="CharAmPartNo"/>
        </w:rPr>
        <w:t>Part </w:t>
      </w:r>
      <w:r w:rsidR="000036EE" w:rsidRPr="009B3A17">
        <w:rPr>
          <w:rStyle w:val="CharAmPartNo"/>
        </w:rPr>
        <w:t>9</w:t>
      </w:r>
      <w:r w:rsidR="006F259B" w:rsidRPr="007C2B01">
        <w:t>—</w:t>
      </w:r>
      <w:r w:rsidR="006F259B" w:rsidRPr="009B3A17">
        <w:rPr>
          <w:rStyle w:val="CharAmPartText"/>
        </w:rPr>
        <w:t>Taxation of costs</w:t>
      </w:r>
      <w:bookmarkEnd w:id="33"/>
    </w:p>
    <w:p w14:paraId="4DF9C219" w14:textId="77777777" w:rsidR="006F259B" w:rsidRPr="007C2B01" w:rsidRDefault="006F259B" w:rsidP="008350CF">
      <w:pPr>
        <w:pStyle w:val="ActHead9"/>
        <w:rPr>
          <w:i w:val="0"/>
        </w:rPr>
      </w:pPr>
      <w:bookmarkStart w:id="34" w:name="_Toc96080742"/>
      <w:r w:rsidRPr="007C2B01">
        <w:t>Administrative Appeals Tribunal Act 1975</w:t>
      </w:r>
      <w:bookmarkEnd w:id="34"/>
    </w:p>
    <w:p w14:paraId="01981E50" w14:textId="77777777" w:rsidR="006F259B" w:rsidRPr="007C2B01" w:rsidRDefault="00C46B89" w:rsidP="008350CF">
      <w:pPr>
        <w:pStyle w:val="ItemHead"/>
      </w:pPr>
      <w:r w:rsidRPr="007C2B01">
        <w:t>61</w:t>
      </w:r>
      <w:r w:rsidR="006F259B" w:rsidRPr="007C2B01">
        <w:t xml:space="preserve">  </w:t>
      </w:r>
      <w:r w:rsidR="002307E2" w:rsidRPr="007C2B01">
        <w:t>Paragraph 6</w:t>
      </w:r>
      <w:r w:rsidR="006F259B" w:rsidRPr="007C2B01">
        <w:t>9A(1)(a)</w:t>
      </w:r>
    </w:p>
    <w:p w14:paraId="43CFA5C0" w14:textId="77777777" w:rsidR="006F259B" w:rsidRPr="007C2B01" w:rsidRDefault="006F259B" w:rsidP="008350CF">
      <w:pPr>
        <w:pStyle w:val="Item"/>
      </w:pPr>
      <w:r w:rsidRPr="007C2B01">
        <w:t>Omit “reasonable”.</w:t>
      </w:r>
    </w:p>
    <w:p w14:paraId="1016838E" w14:textId="77777777" w:rsidR="006F259B" w:rsidRPr="007C2B01" w:rsidRDefault="00C46B89" w:rsidP="008350CF">
      <w:pPr>
        <w:pStyle w:val="Transitional"/>
      </w:pPr>
      <w:r w:rsidRPr="007C2B01">
        <w:t>62</w:t>
      </w:r>
      <w:r w:rsidR="006F259B" w:rsidRPr="007C2B01">
        <w:t xml:space="preserve">  Application provision</w:t>
      </w:r>
    </w:p>
    <w:p w14:paraId="4AC1A47E" w14:textId="77777777" w:rsidR="006F259B" w:rsidRPr="007C2B01" w:rsidRDefault="006F259B" w:rsidP="008350CF">
      <w:pPr>
        <w:pStyle w:val="Item"/>
      </w:pPr>
      <w:r w:rsidRPr="007C2B01">
        <w:t>The amendment made by this Part applies in relation to orders made by the Tribunal on or after the commencement of this item.</w:t>
      </w:r>
    </w:p>
    <w:p w14:paraId="01D061AD" w14:textId="77777777" w:rsidR="006F259B" w:rsidRPr="007C2B01" w:rsidRDefault="00443634" w:rsidP="008350CF">
      <w:pPr>
        <w:pStyle w:val="ActHead7"/>
        <w:pageBreakBefore/>
      </w:pPr>
      <w:bookmarkStart w:id="35" w:name="_Toc96080743"/>
      <w:r w:rsidRPr="009B3A17">
        <w:rPr>
          <w:rStyle w:val="CharAmPartNo"/>
        </w:rPr>
        <w:t>Part 1</w:t>
      </w:r>
      <w:r w:rsidR="000036EE" w:rsidRPr="009B3A17">
        <w:rPr>
          <w:rStyle w:val="CharAmPartNo"/>
        </w:rPr>
        <w:t>0</w:t>
      </w:r>
      <w:r w:rsidR="006F259B" w:rsidRPr="007C2B01">
        <w:t>—</w:t>
      </w:r>
      <w:r w:rsidR="006F259B" w:rsidRPr="009B3A17">
        <w:rPr>
          <w:rStyle w:val="CharAmPartText"/>
        </w:rPr>
        <w:t>Protection and immunity of Reviewers of Immigration Assessment Authority</w:t>
      </w:r>
      <w:bookmarkEnd w:id="35"/>
    </w:p>
    <w:p w14:paraId="323FCC8A" w14:textId="77777777" w:rsidR="006F259B" w:rsidRPr="007C2B01" w:rsidRDefault="006F259B" w:rsidP="008350CF">
      <w:pPr>
        <w:pStyle w:val="ActHead9"/>
        <w:rPr>
          <w:i w:val="0"/>
        </w:rPr>
      </w:pPr>
      <w:bookmarkStart w:id="36" w:name="_Toc96080744"/>
      <w:r w:rsidRPr="007C2B01">
        <w:t>Administrative Appeals Tribunal Act 1975</w:t>
      </w:r>
      <w:bookmarkEnd w:id="36"/>
    </w:p>
    <w:p w14:paraId="5496A7CB" w14:textId="77777777" w:rsidR="006F259B" w:rsidRPr="007C2B01" w:rsidRDefault="00C46B89" w:rsidP="008350CF">
      <w:pPr>
        <w:pStyle w:val="ItemHead"/>
      </w:pPr>
      <w:r w:rsidRPr="007C2B01">
        <w:t>63</w:t>
      </w:r>
      <w:r w:rsidR="006F259B" w:rsidRPr="007C2B01">
        <w:t xml:space="preserve">  Section</w:t>
      </w:r>
      <w:r w:rsidR="00B870C8" w:rsidRPr="007C2B01">
        <w:t> </w:t>
      </w:r>
      <w:r w:rsidR="006F259B" w:rsidRPr="007C2B01">
        <w:t>60 (heading)</w:t>
      </w:r>
    </w:p>
    <w:p w14:paraId="32B0098A" w14:textId="77777777" w:rsidR="006F259B" w:rsidRPr="007C2B01" w:rsidRDefault="006F259B" w:rsidP="008350CF">
      <w:pPr>
        <w:pStyle w:val="Item"/>
      </w:pPr>
      <w:r w:rsidRPr="007C2B01">
        <w:t>Repeal the heading, substitute:</w:t>
      </w:r>
    </w:p>
    <w:p w14:paraId="266AB11A" w14:textId="77777777" w:rsidR="006F259B" w:rsidRPr="007C2B01" w:rsidRDefault="006F259B" w:rsidP="008350CF">
      <w:pPr>
        <w:pStyle w:val="ActHead5"/>
      </w:pPr>
      <w:bookmarkStart w:id="37" w:name="_Toc96080745"/>
      <w:r w:rsidRPr="009B3A17">
        <w:rPr>
          <w:rStyle w:val="CharSectno"/>
        </w:rPr>
        <w:t>60</w:t>
      </w:r>
      <w:r w:rsidRPr="007C2B01">
        <w:t xml:space="preserve">  Protection and immunity</w:t>
      </w:r>
      <w:bookmarkEnd w:id="37"/>
    </w:p>
    <w:p w14:paraId="32675A54" w14:textId="77777777" w:rsidR="006F259B" w:rsidRPr="007C2B01" w:rsidRDefault="00C46B89" w:rsidP="008350CF">
      <w:pPr>
        <w:pStyle w:val="ItemHead"/>
      </w:pPr>
      <w:r w:rsidRPr="007C2B01">
        <w:t>65</w:t>
      </w:r>
      <w:r w:rsidR="006F259B" w:rsidRPr="007C2B01">
        <w:t xml:space="preserve">  Before </w:t>
      </w:r>
      <w:r w:rsidR="000832CB" w:rsidRPr="007C2B01">
        <w:t>subsection 6</w:t>
      </w:r>
      <w:r w:rsidR="006F259B" w:rsidRPr="007C2B01">
        <w:t>0(4)</w:t>
      </w:r>
    </w:p>
    <w:p w14:paraId="4201231B" w14:textId="77777777" w:rsidR="006F259B" w:rsidRPr="007C2B01" w:rsidRDefault="006F259B" w:rsidP="008350CF">
      <w:pPr>
        <w:pStyle w:val="Item"/>
      </w:pPr>
      <w:r w:rsidRPr="007C2B01">
        <w:t>Insert:</w:t>
      </w:r>
    </w:p>
    <w:p w14:paraId="40AC8D70" w14:textId="77777777" w:rsidR="006F259B" w:rsidRPr="007C2B01" w:rsidRDefault="006F259B" w:rsidP="008350CF">
      <w:pPr>
        <w:pStyle w:val="SubsectionHead"/>
      </w:pPr>
      <w:r w:rsidRPr="007C2B01">
        <w:t>Definition</w:t>
      </w:r>
      <w:r w:rsidR="000C4828" w:rsidRPr="007C2B01">
        <w:t>s</w:t>
      </w:r>
    </w:p>
    <w:p w14:paraId="36BAD83B" w14:textId="77777777" w:rsidR="006F259B" w:rsidRPr="007C2B01" w:rsidRDefault="00443634" w:rsidP="008350CF">
      <w:pPr>
        <w:pStyle w:val="ActHead7"/>
        <w:pageBreakBefore/>
      </w:pPr>
      <w:bookmarkStart w:id="38" w:name="_Toc96080746"/>
      <w:r w:rsidRPr="009B3A17">
        <w:rPr>
          <w:rStyle w:val="CharAmPartNo"/>
        </w:rPr>
        <w:t>Part 1</w:t>
      </w:r>
      <w:r w:rsidR="000036EE" w:rsidRPr="009B3A17">
        <w:rPr>
          <w:rStyle w:val="CharAmPartNo"/>
        </w:rPr>
        <w:t>1</w:t>
      </w:r>
      <w:r w:rsidR="006F259B" w:rsidRPr="007C2B01">
        <w:t>—</w:t>
      </w:r>
      <w:r w:rsidR="006F259B" w:rsidRPr="009B3A17">
        <w:rPr>
          <w:rStyle w:val="CharAmPartText"/>
        </w:rPr>
        <w:t>Application for review of child support decisions</w:t>
      </w:r>
      <w:bookmarkEnd w:id="38"/>
    </w:p>
    <w:p w14:paraId="39062168" w14:textId="77777777" w:rsidR="006F259B" w:rsidRPr="007C2B01" w:rsidRDefault="006F259B" w:rsidP="008350CF">
      <w:pPr>
        <w:pStyle w:val="ActHead9"/>
        <w:rPr>
          <w:i w:val="0"/>
        </w:rPr>
      </w:pPr>
      <w:bookmarkStart w:id="39" w:name="_Toc96080747"/>
      <w:r w:rsidRPr="007C2B01">
        <w:t>Child Support (Registration and Collection) Act 1988</w:t>
      </w:r>
      <w:bookmarkEnd w:id="39"/>
    </w:p>
    <w:p w14:paraId="3B3C61AE" w14:textId="77777777" w:rsidR="006F259B" w:rsidRPr="007C2B01" w:rsidRDefault="00C46B89" w:rsidP="008350CF">
      <w:pPr>
        <w:pStyle w:val="ItemHead"/>
      </w:pPr>
      <w:r w:rsidRPr="007C2B01">
        <w:t>66</w:t>
      </w:r>
      <w:r w:rsidR="006F259B" w:rsidRPr="007C2B01">
        <w:t xml:space="preserve">  Section</w:t>
      </w:r>
      <w:r w:rsidR="00B870C8" w:rsidRPr="007C2B01">
        <w:t> </w:t>
      </w:r>
      <w:r w:rsidR="006F259B" w:rsidRPr="007C2B01">
        <w:t xml:space="preserve">89 (table </w:t>
      </w:r>
      <w:r w:rsidR="004E6C4C" w:rsidRPr="007C2B01">
        <w:t>item 2</w:t>
      </w:r>
      <w:r w:rsidR="006F259B" w:rsidRPr="007C2B01">
        <w:t xml:space="preserve">, column headed “Who may apply for review”, </w:t>
      </w:r>
      <w:r w:rsidR="000832CB" w:rsidRPr="007C2B01">
        <w:t>paragraph (</w:t>
      </w:r>
      <w:r w:rsidR="006F259B" w:rsidRPr="007C2B01">
        <w:t>a))</w:t>
      </w:r>
    </w:p>
    <w:p w14:paraId="167C3451" w14:textId="77777777" w:rsidR="006F259B" w:rsidRPr="007C2B01" w:rsidRDefault="006F259B" w:rsidP="008350CF">
      <w:pPr>
        <w:pStyle w:val="Item"/>
      </w:pPr>
      <w:r w:rsidRPr="007C2B01">
        <w:t>Before “the person”, insert “in any case—</w:t>
      </w:r>
      <w:r w:rsidR="00A154AE" w:rsidRPr="007C2B01">
        <w:t>”</w:t>
      </w:r>
      <w:r w:rsidRPr="007C2B01">
        <w:t>.</w:t>
      </w:r>
    </w:p>
    <w:p w14:paraId="35EFD4AE" w14:textId="77777777" w:rsidR="006F259B" w:rsidRPr="007C2B01" w:rsidRDefault="00C46B89" w:rsidP="008350CF">
      <w:pPr>
        <w:pStyle w:val="ItemHead"/>
      </w:pPr>
      <w:r w:rsidRPr="007C2B01">
        <w:t>67</w:t>
      </w:r>
      <w:r w:rsidR="006F259B" w:rsidRPr="007C2B01">
        <w:t xml:space="preserve">  Section</w:t>
      </w:r>
      <w:r w:rsidR="00B870C8" w:rsidRPr="007C2B01">
        <w:t> </w:t>
      </w:r>
      <w:r w:rsidR="006F259B" w:rsidRPr="007C2B01">
        <w:t xml:space="preserve">89 (table </w:t>
      </w:r>
      <w:r w:rsidR="004E6C4C" w:rsidRPr="007C2B01">
        <w:t>item 2</w:t>
      </w:r>
      <w:r w:rsidR="006F259B" w:rsidRPr="007C2B01">
        <w:t xml:space="preserve">, column headed “Who may apply for review”, </w:t>
      </w:r>
      <w:r w:rsidR="000832CB" w:rsidRPr="007C2B01">
        <w:t>paragraph (</w:t>
      </w:r>
      <w:r w:rsidR="006F259B" w:rsidRPr="007C2B01">
        <w:t>b))</w:t>
      </w:r>
    </w:p>
    <w:p w14:paraId="4CBED51A" w14:textId="77777777" w:rsidR="006F259B" w:rsidRPr="007C2B01" w:rsidRDefault="006F259B" w:rsidP="008350CF">
      <w:pPr>
        <w:pStyle w:val="Item"/>
      </w:pPr>
      <w:r w:rsidRPr="007C2B01">
        <w:t>Before “a person”, insert “if the original decision is not a care percentage decision—”.</w:t>
      </w:r>
    </w:p>
    <w:p w14:paraId="500221A2" w14:textId="77777777" w:rsidR="006F259B" w:rsidRPr="007C2B01" w:rsidRDefault="00C46B89" w:rsidP="008350CF">
      <w:pPr>
        <w:pStyle w:val="ItemHead"/>
      </w:pPr>
      <w:r w:rsidRPr="007C2B01">
        <w:t>68</w:t>
      </w:r>
      <w:r w:rsidR="006F259B" w:rsidRPr="007C2B01">
        <w:t xml:space="preserve">  Section</w:t>
      </w:r>
      <w:r w:rsidR="00B870C8" w:rsidRPr="007C2B01">
        <w:t> </w:t>
      </w:r>
      <w:r w:rsidR="006F259B" w:rsidRPr="007C2B01">
        <w:t xml:space="preserve">89 (at the end of the cell at table </w:t>
      </w:r>
      <w:r w:rsidR="004E6C4C" w:rsidRPr="007C2B01">
        <w:t>item 2</w:t>
      </w:r>
      <w:r w:rsidR="006F259B" w:rsidRPr="007C2B01">
        <w:t>, column headed “Who may apply for review”)</w:t>
      </w:r>
    </w:p>
    <w:p w14:paraId="7CD11FDC" w14:textId="77777777" w:rsidR="006F259B" w:rsidRPr="007C2B01" w:rsidRDefault="006F259B" w:rsidP="008350CF">
      <w:pPr>
        <w:pStyle w:val="Item"/>
      </w:pPr>
      <w:r w:rsidRPr="007C2B01">
        <w:t>Add:</w:t>
      </w:r>
    </w:p>
    <w:p w14:paraId="7DC03D38" w14:textId="77777777" w:rsidR="006F259B" w:rsidRPr="007C2B01" w:rsidRDefault="006F259B" w:rsidP="008350CF">
      <w:pPr>
        <w:pStyle w:val="Tablea"/>
      </w:pPr>
      <w:r w:rsidRPr="007C2B01">
        <w:t xml:space="preserve">; or (c) if the original decision is a care percentage decision—a person who was required to be notified under </w:t>
      </w:r>
      <w:r w:rsidR="00867047" w:rsidRPr="007C2B01">
        <w:t>section 8</w:t>
      </w:r>
      <w:r w:rsidRPr="007C2B01">
        <w:t>5A of the objection to the care percentage decision.</w:t>
      </w:r>
    </w:p>
    <w:p w14:paraId="52F988C0" w14:textId="77777777" w:rsidR="006F259B" w:rsidRPr="007C2B01" w:rsidRDefault="00C46B89" w:rsidP="008350CF">
      <w:pPr>
        <w:pStyle w:val="Transitional"/>
      </w:pPr>
      <w:r w:rsidRPr="007C2B01">
        <w:t>69</w:t>
      </w:r>
      <w:r w:rsidR="006F259B" w:rsidRPr="007C2B01">
        <w:t xml:space="preserve">  Application provision</w:t>
      </w:r>
    </w:p>
    <w:p w14:paraId="4A000DE2" w14:textId="77777777" w:rsidR="006F259B" w:rsidRPr="007C2B01" w:rsidRDefault="006F259B" w:rsidP="008350CF">
      <w:pPr>
        <w:pStyle w:val="Item"/>
      </w:pPr>
      <w:r w:rsidRPr="007C2B01">
        <w:t xml:space="preserve">The amendments made by this Part apply in relation to a decision made under </w:t>
      </w:r>
      <w:r w:rsidR="00912CD5" w:rsidRPr="007C2B01">
        <w:t>sub</w:t>
      </w:r>
      <w:r w:rsidR="00867047" w:rsidRPr="007C2B01">
        <w:t>section 8</w:t>
      </w:r>
      <w:r w:rsidRPr="007C2B01">
        <w:t xml:space="preserve">7(1) of the </w:t>
      </w:r>
      <w:r w:rsidRPr="007C2B01">
        <w:rPr>
          <w:i/>
        </w:rPr>
        <w:t>Child Support (Registration and Collection) Act 1988</w:t>
      </w:r>
      <w:r w:rsidRPr="007C2B01">
        <w:t xml:space="preserve"> on or after the commencement of this item (whether the objection was lodged before, on or after that commencement).</w:t>
      </w:r>
    </w:p>
    <w:p w14:paraId="7F2172A9" w14:textId="77777777" w:rsidR="006F259B" w:rsidRPr="007C2B01" w:rsidRDefault="00443634" w:rsidP="008350CF">
      <w:pPr>
        <w:pStyle w:val="ActHead7"/>
        <w:pageBreakBefore/>
      </w:pPr>
      <w:bookmarkStart w:id="40" w:name="_Toc96080748"/>
      <w:r w:rsidRPr="009B3A17">
        <w:rPr>
          <w:rStyle w:val="CharAmPartNo"/>
        </w:rPr>
        <w:t>Part 1</w:t>
      </w:r>
      <w:r w:rsidR="000036EE" w:rsidRPr="009B3A17">
        <w:rPr>
          <w:rStyle w:val="CharAmPartNo"/>
        </w:rPr>
        <w:t>2</w:t>
      </w:r>
      <w:r w:rsidR="006F259B" w:rsidRPr="007C2B01">
        <w:t>—</w:t>
      </w:r>
      <w:r w:rsidR="006F259B" w:rsidRPr="009B3A17">
        <w:rPr>
          <w:rStyle w:val="CharAmPartText"/>
        </w:rPr>
        <w:t>Parties to review of reviewable determination under Military Rehabilitation and Compensation Act</w:t>
      </w:r>
      <w:bookmarkEnd w:id="40"/>
    </w:p>
    <w:p w14:paraId="4138BC40" w14:textId="77777777" w:rsidR="006F259B" w:rsidRPr="007C2B01" w:rsidRDefault="006F259B" w:rsidP="008350CF">
      <w:pPr>
        <w:pStyle w:val="ActHead9"/>
        <w:rPr>
          <w:i w:val="0"/>
        </w:rPr>
      </w:pPr>
      <w:bookmarkStart w:id="41" w:name="_Toc96080749"/>
      <w:r w:rsidRPr="007C2B01">
        <w:t>Military Rehabilitation and Compensation Act 2004</w:t>
      </w:r>
      <w:bookmarkEnd w:id="41"/>
    </w:p>
    <w:p w14:paraId="389AAAA8" w14:textId="77777777" w:rsidR="006F259B" w:rsidRPr="007C2B01" w:rsidRDefault="00C46B89" w:rsidP="008350CF">
      <w:pPr>
        <w:pStyle w:val="ItemHead"/>
      </w:pPr>
      <w:r w:rsidRPr="007C2B01">
        <w:t>70</w:t>
      </w:r>
      <w:r w:rsidR="006F259B" w:rsidRPr="007C2B01">
        <w:t xml:space="preserve">  </w:t>
      </w:r>
      <w:r w:rsidR="004E6C4C" w:rsidRPr="007C2B01">
        <w:t>Section 3</w:t>
      </w:r>
      <w:r w:rsidR="006F259B" w:rsidRPr="007C2B01">
        <w:t>55 (table item</w:t>
      </w:r>
      <w:r w:rsidR="00B870C8" w:rsidRPr="007C2B01">
        <w:t> </w:t>
      </w:r>
      <w:r w:rsidR="006F259B" w:rsidRPr="007C2B01">
        <w:t>5)</w:t>
      </w:r>
    </w:p>
    <w:p w14:paraId="2091CCD8" w14:textId="77777777" w:rsidR="006F259B" w:rsidRPr="007C2B01" w:rsidRDefault="006F259B" w:rsidP="008350CF">
      <w:pPr>
        <w:pStyle w:val="Item"/>
      </w:pPr>
      <w:r w:rsidRPr="007C2B01">
        <w:t>Repeal the item, substitute:</w:t>
      </w:r>
    </w:p>
    <w:tbl>
      <w:tblPr>
        <w:tblW w:w="0" w:type="auto"/>
        <w:tblInd w:w="113" w:type="dxa"/>
        <w:tblLayout w:type="fixed"/>
        <w:tblLook w:val="0000" w:firstRow="0" w:lastRow="0" w:firstColumn="0" w:lastColumn="0" w:noHBand="0" w:noVBand="0"/>
      </w:tblPr>
      <w:tblGrid>
        <w:gridCol w:w="655"/>
        <w:gridCol w:w="1760"/>
        <w:gridCol w:w="4671"/>
      </w:tblGrid>
      <w:tr w:rsidR="006F259B" w:rsidRPr="007C2B01" w14:paraId="3794897F" w14:textId="77777777" w:rsidTr="00B63063">
        <w:tc>
          <w:tcPr>
            <w:tcW w:w="655" w:type="dxa"/>
            <w:shd w:val="clear" w:color="auto" w:fill="auto"/>
          </w:tcPr>
          <w:p w14:paraId="146C3DD5" w14:textId="77777777" w:rsidR="006F259B" w:rsidRPr="007C2B01" w:rsidRDefault="006F259B" w:rsidP="008350CF">
            <w:pPr>
              <w:pStyle w:val="Tabletext"/>
            </w:pPr>
            <w:r w:rsidRPr="007C2B01">
              <w:t>5</w:t>
            </w:r>
          </w:p>
        </w:tc>
        <w:tc>
          <w:tcPr>
            <w:tcW w:w="1760" w:type="dxa"/>
            <w:shd w:val="clear" w:color="auto" w:fill="auto"/>
          </w:tcPr>
          <w:p w14:paraId="178CD32C" w14:textId="77777777" w:rsidR="006F259B" w:rsidRPr="007C2B01" w:rsidRDefault="00867047" w:rsidP="008350CF">
            <w:pPr>
              <w:pStyle w:val="Tabletext"/>
            </w:pPr>
            <w:r w:rsidRPr="007C2B01">
              <w:t>Sub</w:t>
            </w:r>
            <w:r w:rsidR="00443634" w:rsidRPr="007C2B01">
              <w:t>section 3</w:t>
            </w:r>
            <w:r w:rsidR="006F259B" w:rsidRPr="007C2B01">
              <w:t>0(1)</w:t>
            </w:r>
          </w:p>
        </w:tc>
        <w:tc>
          <w:tcPr>
            <w:tcW w:w="4671" w:type="dxa"/>
            <w:shd w:val="clear" w:color="auto" w:fill="auto"/>
          </w:tcPr>
          <w:p w14:paraId="108DFAB5" w14:textId="77777777" w:rsidR="006F259B" w:rsidRPr="007C2B01" w:rsidRDefault="006F259B" w:rsidP="008350CF">
            <w:pPr>
              <w:pStyle w:val="Tabletext"/>
            </w:pPr>
            <w:r w:rsidRPr="007C2B01">
              <w:t>The Commission rather than the Board is a party to a proceeding before the Tribunal for review of a determination by the Board.</w:t>
            </w:r>
          </w:p>
          <w:p w14:paraId="31D79C50" w14:textId="77777777" w:rsidR="006F259B" w:rsidRPr="007C2B01" w:rsidRDefault="006F259B" w:rsidP="008350CF">
            <w:pPr>
              <w:pStyle w:val="Tabletext"/>
            </w:pPr>
            <w:r w:rsidRPr="007C2B01">
              <w:t>If the Chief of the Defence Force or the Commission made the application for review, the claimant is also a party to the review.</w:t>
            </w:r>
          </w:p>
        </w:tc>
      </w:tr>
    </w:tbl>
    <w:p w14:paraId="586B9E35" w14:textId="77777777" w:rsidR="006F259B" w:rsidRPr="007C2B01" w:rsidRDefault="00C46B89" w:rsidP="008350CF">
      <w:pPr>
        <w:pStyle w:val="Transitional"/>
      </w:pPr>
      <w:r w:rsidRPr="007C2B01">
        <w:t>71</w:t>
      </w:r>
      <w:r w:rsidR="006F259B" w:rsidRPr="007C2B01">
        <w:t xml:space="preserve">  Application provision</w:t>
      </w:r>
    </w:p>
    <w:p w14:paraId="33A145A0" w14:textId="77777777" w:rsidR="006F259B" w:rsidRPr="007C2B01" w:rsidRDefault="006F259B" w:rsidP="008350CF">
      <w:pPr>
        <w:pStyle w:val="Item"/>
      </w:pPr>
      <w:r w:rsidRPr="007C2B01">
        <w:t xml:space="preserve">The amendment made by this Part applies in relation to applications for review made </w:t>
      </w:r>
      <w:r w:rsidR="003321E8" w:rsidRPr="007C2B01">
        <w:t xml:space="preserve">under </w:t>
      </w:r>
      <w:r w:rsidR="00867047" w:rsidRPr="007C2B01">
        <w:t>sub</w:t>
      </w:r>
      <w:r w:rsidR="00443634" w:rsidRPr="007C2B01">
        <w:t>section 3</w:t>
      </w:r>
      <w:r w:rsidR="003321E8" w:rsidRPr="007C2B01">
        <w:t xml:space="preserve">54(1) of the </w:t>
      </w:r>
      <w:r w:rsidR="003321E8" w:rsidRPr="007C2B01">
        <w:rPr>
          <w:i/>
        </w:rPr>
        <w:t>Military Rehabilitation and Compensation Act 2004</w:t>
      </w:r>
      <w:r w:rsidR="003321E8" w:rsidRPr="007C2B01">
        <w:t xml:space="preserve"> </w:t>
      </w:r>
      <w:r w:rsidRPr="007C2B01">
        <w:t>on or after the commencement of this item.</w:t>
      </w:r>
    </w:p>
    <w:p w14:paraId="4CF8D3F4" w14:textId="77777777" w:rsidR="00D256F8" w:rsidRPr="007C2B01" w:rsidRDefault="00443634" w:rsidP="008350CF">
      <w:pPr>
        <w:pStyle w:val="ActHead7"/>
        <w:pageBreakBefore/>
      </w:pPr>
      <w:bookmarkStart w:id="42" w:name="_Toc96080750"/>
      <w:r w:rsidRPr="009B3A17">
        <w:rPr>
          <w:rStyle w:val="CharAmPartNo"/>
        </w:rPr>
        <w:t>Part 1</w:t>
      </w:r>
      <w:r w:rsidR="000036EE" w:rsidRPr="009B3A17">
        <w:rPr>
          <w:rStyle w:val="CharAmPartNo"/>
        </w:rPr>
        <w:t>3</w:t>
      </w:r>
      <w:r w:rsidR="00D256F8" w:rsidRPr="007C2B01">
        <w:t>—</w:t>
      </w:r>
      <w:r w:rsidR="00217CEF" w:rsidRPr="009B3A17">
        <w:rPr>
          <w:rStyle w:val="CharAmPartText"/>
        </w:rPr>
        <w:t>Admiralty</w:t>
      </w:r>
      <w:r w:rsidR="00D256F8" w:rsidRPr="009B3A17">
        <w:rPr>
          <w:rStyle w:val="CharAmPartText"/>
        </w:rPr>
        <w:t xml:space="preserve"> amendments</w:t>
      </w:r>
      <w:bookmarkEnd w:id="42"/>
    </w:p>
    <w:p w14:paraId="00E826C3" w14:textId="77777777" w:rsidR="00D256F8" w:rsidRPr="007C2B01" w:rsidRDefault="00D256F8" w:rsidP="008350CF">
      <w:pPr>
        <w:pStyle w:val="ActHead9"/>
        <w:rPr>
          <w:i w:val="0"/>
        </w:rPr>
      </w:pPr>
      <w:bookmarkStart w:id="43" w:name="_Toc96080751"/>
      <w:r w:rsidRPr="007C2B01">
        <w:t>Admiralty Act 1988</w:t>
      </w:r>
      <w:bookmarkEnd w:id="43"/>
    </w:p>
    <w:p w14:paraId="6523C8A0" w14:textId="77777777" w:rsidR="00D256F8" w:rsidRPr="007C2B01" w:rsidRDefault="00C46B89" w:rsidP="008350CF">
      <w:pPr>
        <w:pStyle w:val="ItemHead"/>
      </w:pPr>
      <w:r w:rsidRPr="007C2B01">
        <w:t>72</w:t>
      </w:r>
      <w:r w:rsidR="00D256F8" w:rsidRPr="007C2B01">
        <w:t xml:space="preserve">  At the end of </w:t>
      </w:r>
      <w:r w:rsidR="00E25087" w:rsidRPr="007C2B01">
        <w:t>section 4</w:t>
      </w:r>
      <w:r w:rsidR="00D256F8" w:rsidRPr="007C2B01">
        <w:t>1</w:t>
      </w:r>
    </w:p>
    <w:p w14:paraId="28D48E66" w14:textId="77777777" w:rsidR="00D256F8" w:rsidRPr="007C2B01" w:rsidRDefault="00D256F8" w:rsidP="008350CF">
      <w:pPr>
        <w:pStyle w:val="Item"/>
      </w:pPr>
      <w:r w:rsidRPr="007C2B01">
        <w:t>Add:</w:t>
      </w:r>
    </w:p>
    <w:p w14:paraId="7D67B00C" w14:textId="77777777" w:rsidR="00D256F8" w:rsidRPr="007C2B01" w:rsidRDefault="00D256F8" w:rsidP="008350CF">
      <w:pPr>
        <w:pStyle w:val="subsection"/>
      </w:pPr>
      <w:r w:rsidRPr="007C2B01">
        <w:tab/>
        <w:t>(5)</w:t>
      </w:r>
      <w:r w:rsidRPr="007C2B01">
        <w:tab/>
        <w:t xml:space="preserve">The </w:t>
      </w:r>
      <w:r w:rsidRPr="007C2B01">
        <w:rPr>
          <w:i/>
        </w:rPr>
        <w:t>Legislation Act 2003</w:t>
      </w:r>
      <w:r w:rsidRPr="007C2B01">
        <w:t xml:space="preserve"> (other than sections 8, 9, 10 and 16 and </w:t>
      </w:r>
      <w:r w:rsidR="00217CEF" w:rsidRPr="007C2B01">
        <w:t>Part 4</w:t>
      </w:r>
      <w:r w:rsidRPr="007C2B01">
        <w:t xml:space="preserve"> of </w:t>
      </w:r>
      <w:r w:rsidR="00217CEF" w:rsidRPr="007C2B01">
        <w:t>Chapter 3</w:t>
      </w:r>
      <w:r w:rsidRPr="007C2B01">
        <w:t xml:space="preserve"> of that Act) applies in relation to the Rules:</w:t>
      </w:r>
    </w:p>
    <w:p w14:paraId="0DD9CA21" w14:textId="77777777" w:rsidR="00D256F8" w:rsidRPr="007C2B01" w:rsidRDefault="00D256F8" w:rsidP="008350CF">
      <w:pPr>
        <w:pStyle w:val="paragraph"/>
      </w:pPr>
      <w:r w:rsidRPr="007C2B01">
        <w:tab/>
        <w:t>(a)</w:t>
      </w:r>
      <w:r w:rsidRPr="007C2B01">
        <w:tab/>
        <w:t xml:space="preserve">as if a reference to a legislative instrument (other than in </w:t>
      </w:r>
      <w:r w:rsidR="00217CEF" w:rsidRPr="007C2B01">
        <w:t>subparagraph 1</w:t>
      </w:r>
      <w:r w:rsidRPr="007C2B01">
        <w:t xml:space="preserve">4(1)(a)(ii) and </w:t>
      </w:r>
      <w:r w:rsidR="00217CEF" w:rsidRPr="007C2B01">
        <w:t>subsection 1</w:t>
      </w:r>
      <w:r w:rsidRPr="007C2B01">
        <w:t>4(3) of that Act) were a reference to the Rules; and</w:t>
      </w:r>
    </w:p>
    <w:p w14:paraId="772BFA93" w14:textId="77777777" w:rsidR="00D256F8" w:rsidRPr="007C2B01" w:rsidRDefault="00D256F8" w:rsidP="008350CF">
      <w:pPr>
        <w:pStyle w:val="paragraph"/>
      </w:pPr>
      <w:r w:rsidRPr="007C2B01">
        <w:tab/>
        <w:t>(b)</w:t>
      </w:r>
      <w:r w:rsidRPr="007C2B01">
        <w:tab/>
        <w:t xml:space="preserve">subject to such further modifications or adaptations of that Act (other than the provisions of </w:t>
      </w:r>
      <w:r w:rsidR="000832CB" w:rsidRPr="007C2B01">
        <w:t>Part 2</w:t>
      </w:r>
      <w:r w:rsidRPr="007C2B01">
        <w:t xml:space="preserve"> of </w:t>
      </w:r>
      <w:r w:rsidR="00217CEF" w:rsidRPr="007C2B01">
        <w:t>Chapter 3</w:t>
      </w:r>
      <w:r w:rsidRPr="007C2B01">
        <w:t xml:space="preserve"> of that Act or any other provisions whose modification or adaptation would affect the operation of that Part) as are prescribed by the regulations for the purposes of this paragraph.</w:t>
      </w:r>
    </w:p>
    <w:p w14:paraId="6D38C825" w14:textId="77777777" w:rsidR="00D256F8" w:rsidRPr="007C2B01" w:rsidRDefault="00D256F8" w:rsidP="008350CF">
      <w:pPr>
        <w:pStyle w:val="subsection"/>
      </w:pPr>
      <w:r w:rsidRPr="007C2B01">
        <w:tab/>
        <w:t>(6)</w:t>
      </w:r>
      <w:r w:rsidRPr="007C2B01">
        <w:tab/>
        <w:t>To avoid doubt, the Rules are rules of court.</w:t>
      </w:r>
    </w:p>
    <w:p w14:paraId="36631F44" w14:textId="77777777" w:rsidR="00D256F8" w:rsidRPr="007C2B01" w:rsidRDefault="00C46B89" w:rsidP="008350CF">
      <w:pPr>
        <w:pStyle w:val="Transitional"/>
      </w:pPr>
      <w:r w:rsidRPr="007C2B01">
        <w:t>73</w:t>
      </w:r>
      <w:r w:rsidR="00D256F8" w:rsidRPr="007C2B01">
        <w:t xml:space="preserve">  Application provision</w:t>
      </w:r>
    </w:p>
    <w:p w14:paraId="13B335DE" w14:textId="77777777" w:rsidR="00D256F8" w:rsidRPr="007C2B01" w:rsidRDefault="00D256F8" w:rsidP="008350CF">
      <w:pPr>
        <w:pStyle w:val="Item"/>
      </w:pPr>
      <w:r w:rsidRPr="007C2B01">
        <w:t>Sub</w:t>
      </w:r>
      <w:r w:rsidR="00E25087" w:rsidRPr="007C2B01">
        <w:t>section 4</w:t>
      </w:r>
      <w:r w:rsidRPr="007C2B01">
        <w:t xml:space="preserve">1(5) of the </w:t>
      </w:r>
      <w:r w:rsidRPr="007C2B01">
        <w:rPr>
          <w:i/>
        </w:rPr>
        <w:t>Admiralty Act 1988</w:t>
      </w:r>
      <w:r w:rsidRPr="007C2B01">
        <w:t xml:space="preserve">, as added by this </w:t>
      </w:r>
      <w:r w:rsidR="00C037A8" w:rsidRPr="007C2B01">
        <w:t>Part</w:t>
      </w:r>
      <w:r w:rsidRPr="007C2B01">
        <w:t>, applies in relation to:</w:t>
      </w:r>
    </w:p>
    <w:p w14:paraId="5D264809" w14:textId="77777777" w:rsidR="00D256F8" w:rsidRPr="007C2B01" w:rsidRDefault="00D256F8" w:rsidP="008350CF">
      <w:pPr>
        <w:pStyle w:val="paragraph"/>
      </w:pPr>
      <w:r w:rsidRPr="007C2B01">
        <w:tab/>
        <w:t>(a)</w:t>
      </w:r>
      <w:r w:rsidRPr="007C2B01">
        <w:tab/>
        <w:t>Rules made on or after the commencement of this item; and</w:t>
      </w:r>
    </w:p>
    <w:p w14:paraId="20A65890" w14:textId="77777777" w:rsidR="00D256F8" w:rsidRPr="007C2B01" w:rsidRDefault="00D256F8" w:rsidP="008350CF">
      <w:pPr>
        <w:pStyle w:val="paragraph"/>
      </w:pPr>
      <w:r w:rsidRPr="007C2B01">
        <w:tab/>
        <w:t>(b)</w:t>
      </w:r>
      <w:r w:rsidRPr="007C2B01">
        <w:tab/>
        <w:t>Rules in force immediately before the commencement of this item.</w:t>
      </w:r>
    </w:p>
    <w:p w14:paraId="28A0573E" w14:textId="77777777" w:rsidR="00912CD5" w:rsidRPr="007C2B01" w:rsidRDefault="00443634" w:rsidP="008350CF">
      <w:pPr>
        <w:pStyle w:val="ActHead7"/>
        <w:pageBreakBefore/>
      </w:pPr>
      <w:bookmarkStart w:id="44" w:name="_Toc96080752"/>
      <w:r w:rsidRPr="009B3A17">
        <w:rPr>
          <w:rStyle w:val="CharAmPartNo"/>
        </w:rPr>
        <w:t>Part 1</w:t>
      </w:r>
      <w:r w:rsidR="000036EE" w:rsidRPr="009B3A17">
        <w:rPr>
          <w:rStyle w:val="CharAmPartNo"/>
        </w:rPr>
        <w:t>4</w:t>
      </w:r>
      <w:r w:rsidR="00912CD5" w:rsidRPr="007C2B01">
        <w:t>—</w:t>
      </w:r>
      <w:r w:rsidR="00912CD5" w:rsidRPr="009B3A17">
        <w:rPr>
          <w:rStyle w:val="CharAmPartText"/>
        </w:rPr>
        <w:t>Foreign State immunity amendments</w:t>
      </w:r>
      <w:bookmarkEnd w:id="44"/>
    </w:p>
    <w:p w14:paraId="2A3FB194" w14:textId="77777777" w:rsidR="00912CD5" w:rsidRPr="007C2B01" w:rsidRDefault="00912CD5" w:rsidP="008350CF">
      <w:pPr>
        <w:pStyle w:val="ActHead9"/>
        <w:rPr>
          <w:i w:val="0"/>
        </w:rPr>
      </w:pPr>
      <w:bookmarkStart w:id="45" w:name="_Toc96080753"/>
      <w:r w:rsidRPr="007C2B01">
        <w:t>Foreign Judgments Act 1991</w:t>
      </w:r>
      <w:bookmarkEnd w:id="45"/>
    </w:p>
    <w:p w14:paraId="688C3C40" w14:textId="77777777" w:rsidR="00912CD5" w:rsidRPr="007C2B01" w:rsidRDefault="00C46B89" w:rsidP="008350CF">
      <w:pPr>
        <w:pStyle w:val="ItemHead"/>
      </w:pPr>
      <w:r w:rsidRPr="007C2B01">
        <w:t>74</w:t>
      </w:r>
      <w:r w:rsidR="00912CD5" w:rsidRPr="007C2B01">
        <w:t xml:space="preserve">  At the end of </w:t>
      </w:r>
      <w:r w:rsidR="000832CB" w:rsidRPr="007C2B01">
        <w:t>subsection 6</w:t>
      </w:r>
      <w:r w:rsidR="00912CD5" w:rsidRPr="007C2B01">
        <w:t>(1)</w:t>
      </w:r>
    </w:p>
    <w:p w14:paraId="66F05A02" w14:textId="77777777" w:rsidR="00912CD5" w:rsidRPr="007C2B01" w:rsidRDefault="00912CD5" w:rsidP="008350CF">
      <w:pPr>
        <w:pStyle w:val="Item"/>
      </w:pPr>
      <w:r w:rsidRPr="007C2B01">
        <w:t>Add:</w:t>
      </w:r>
    </w:p>
    <w:p w14:paraId="2DB9FB1C" w14:textId="77777777" w:rsidR="00912CD5" w:rsidRPr="007C2B01" w:rsidRDefault="00912CD5" w:rsidP="008350CF">
      <w:pPr>
        <w:pStyle w:val="notetext"/>
      </w:pPr>
      <w:r w:rsidRPr="007C2B01">
        <w:t>Note:</w:t>
      </w:r>
      <w:r w:rsidRPr="007C2B01">
        <w:tab/>
        <w:t>F</w:t>
      </w:r>
      <w:r w:rsidRPr="007C2B01">
        <w:rPr>
          <w:rFonts w:ascii="Times" w:hAnsi="Times"/>
        </w:rPr>
        <w:t xml:space="preserve">or the registration of a foreign judgment against a foreign State, or a separate entity of a foreign State, see the </w:t>
      </w:r>
      <w:r w:rsidRPr="007C2B01">
        <w:rPr>
          <w:i/>
        </w:rPr>
        <w:t>Foreign States Immunities Act 1985</w:t>
      </w:r>
      <w:r w:rsidRPr="007C2B01">
        <w:t>.</w:t>
      </w:r>
    </w:p>
    <w:p w14:paraId="52E328BA" w14:textId="77777777" w:rsidR="00912CD5" w:rsidRPr="007C2B01" w:rsidRDefault="00912CD5" w:rsidP="008350CF">
      <w:pPr>
        <w:pStyle w:val="ActHead9"/>
        <w:rPr>
          <w:i w:val="0"/>
        </w:rPr>
      </w:pPr>
      <w:bookmarkStart w:id="46" w:name="_Toc96080754"/>
      <w:r w:rsidRPr="007C2B01">
        <w:t>Foreign States Immunities Act 1985</w:t>
      </w:r>
      <w:bookmarkEnd w:id="46"/>
    </w:p>
    <w:p w14:paraId="6F9E5351" w14:textId="77777777" w:rsidR="00912CD5" w:rsidRPr="007C2B01" w:rsidRDefault="00C46B89" w:rsidP="008350CF">
      <w:pPr>
        <w:pStyle w:val="ItemHead"/>
      </w:pPr>
      <w:r w:rsidRPr="007C2B01">
        <w:t>75</w:t>
      </w:r>
      <w:r w:rsidR="00912CD5" w:rsidRPr="007C2B01">
        <w:t xml:space="preserve">  </w:t>
      </w:r>
      <w:r w:rsidR="00867047" w:rsidRPr="007C2B01">
        <w:t>Sub</w:t>
      </w:r>
      <w:r w:rsidR="00443634" w:rsidRPr="007C2B01">
        <w:t>section 3</w:t>
      </w:r>
      <w:r w:rsidR="00912CD5" w:rsidRPr="007C2B01">
        <w:t>(1)</w:t>
      </w:r>
    </w:p>
    <w:p w14:paraId="27EF2BE9" w14:textId="77777777" w:rsidR="00912CD5" w:rsidRPr="007C2B01" w:rsidRDefault="00912CD5" w:rsidP="008350CF">
      <w:pPr>
        <w:pStyle w:val="Item"/>
      </w:pPr>
      <w:r w:rsidRPr="007C2B01">
        <w:t>Insert:</w:t>
      </w:r>
    </w:p>
    <w:p w14:paraId="1D744943" w14:textId="77777777" w:rsidR="00912CD5" w:rsidRPr="007C2B01" w:rsidRDefault="00912CD5" w:rsidP="008350CF">
      <w:pPr>
        <w:pStyle w:val="Definition"/>
      </w:pPr>
      <w:r w:rsidRPr="007C2B01">
        <w:rPr>
          <w:b/>
          <w:i/>
        </w:rPr>
        <w:t xml:space="preserve">foreign award </w:t>
      </w:r>
      <w:r w:rsidRPr="007C2B01">
        <w:t>means the following:</w:t>
      </w:r>
    </w:p>
    <w:p w14:paraId="112B4AFC" w14:textId="77777777" w:rsidR="00912CD5" w:rsidRPr="007C2B01" w:rsidRDefault="00912CD5" w:rsidP="008350CF">
      <w:pPr>
        <w:pStyle w:val="paragraph"/>
      </w:pPr>
      <w:r w:rsidRPr="007C2B01">
        <w:tab/>
        <w:t>(a)</w:t>
      </w:r>
      <w:r w:rsidRPr="007C2B01">
        <w:tab/>
        <w:t xml:space="preserve">an arbitral award within the meaning of Part II of the </w:t>
      </w:r>
      <w:r w:rsidRPr="007C2B01">
        <w:rPr>
          <w:i/>
        </w:rPr>
        <w:t>International Arbitration Act 1974</w:t>
      </w:r>
      <w:r w:rsidRPr="007C2B01">
        <w:t>;</w:t>
      </w:r>
    </w:p>
    <w:p w14:paraId="44E86F80" w14:textId="77777777" w:rsidR="00912CD5" w:rsidRPr="007C2B01" w:rsidRDefault="00912CD5" w:rsidP="008350CF">
      <w:pPr>
        <w:pStyle w:val="paragraph"/>
      </w:pPr>
      <w:r w:rsidRPr="007C2B01">
        <w:tab/>
        <w:t>(b)</w:t>
      </w:r>
      <w:r w:rsidRPr="007C2B01">
        <w:tab/>
        <w:t>an award within the meaning of Part IV of that Act.</w:t>
      </w:r>
    </w:p>
    <w:p w14:paraId="240A660E" w14:textId="77777777" w:rsidR="00912CD5" w:rsidRPr="007C2B01" w:rsidRDefault="00912CD5" w:rsidP="008350CF">
      <w:pPr>
        <w:pStyle w:val="Definition"/>
        <w:rPr>
          <w:rFonts w:ascii="Times" w:hAnsi="Times"/>
        </w:rPr>
      </w:pPr>
      <w:r w:rsidRPr="007C2B01">
        <w:rPr>
          <w:b/>
          <w:i/>
        </w:rPr>
        <w:t xml:space="preserve">foreign judgment </w:t>
      </w:r>
      <w:r w:rsidRPr="007C2B01">
        <w:t xml:space="preserve">means a </w:t>
      </w:r>
      <w:r w:rsidRPr="007C2B01">
        <w:rPr>
          <w:rFonts w:ascii="Times" w:hAnsi="Times"/>
        </w:rPr>
        <w:t xml:space="preserve">judgment to which </w:t>
      </w:r>
      <w:r w:rsidR="000832CB" w:rsidRPr="007C2B01">
        <w:rPr>
          <w:rFonts w:ascii="Times" w:hAnsi="Times"/>
        </w:rPr>
        <w:t>Part 2</w:t>
      </w:r>
      <w:r w:rsidRPr="007C2B01">
        <w:rPr>
          <w:rFonts w:ascii="Times" w:hAnsi="Times"/>
        </w:rPr>
        <w:t xml:space="preserve"> of the </w:t>
      </w:r>
      <w:r w:rsidRPr="007C2B01">
        <w:rPr>
          <w:rFonts w:ascii="Times" w:hAnsi="Times"/>
          <w:i/>
        </w:rPr>
        <w:t>Foreign Judgments Act 1991</w:t>
      </w:r>
      <w:r w:rsidRPr="007C2B01">
        <w:rPr>
          <w:rFonts w:ascii="Times" w:hAnsi="Times"/>
        </w:rPr>
        <w:t xml:space="preserve"> applies.</w:t>
      </w:r>
    </w:p>
    <w:p w14:paraId="3DF9F7C9" w14:textId="77777777" w:rsidR="00912CD5" w:rsidRPr="007C2B01" w:rsidRDefault="00C46B89" w:rsidP="008350CF">
      <w:pPr>
        <w:pStyle w:val="ItemHead"/>
      </w:pPr>
      <w:r w:rsidRPr="007C2B01">
        <w:t>76</w:t>
      </w:r>
      <w:r w:rsidR="00912CD5" w:rsidRPr="007C2B01">
        <w:t xml:space="preserve">  </w:t>
      </w:r>
      <w:r w:rsidR="00867047" w:rsidRPr="007C2B01">
        <w:t>Sub</w:t>
      </w:r>
      <w:r w:rsidR="00443634" w:rsidRPr="007C2B01">
        <w:t>section 3</w:t>
      </w:r>
      <w:r w:rsidR="00912CD5" w:rsidRPr="007C2B01">
        <w:t xml:space="preserve">(1) (definition of </w:t>
      </w:r>
      <w:r w:rsidR="00912CD5" w:rsidRPr="007C2B01">
        <w:rPr>
          <w:i/>
        </w:rPr>
        <w:t>initiating process</w:t>
      </w:r>
      <w:r w:rsidR="00912CD5" w:rsidRPr="007C2B01">
        <w:t>)</w:t>
      </w:r>
    </w:p>
    <w:p w14:paraId="39A3A58C" w14:textId="77777777" w:rsidR="00912CD5" w:rsidRPr="007C2B01" w:rsidRDefault="00912CD5" w:rsidP="008350CF">
      <w:pPr>
        <w:pStyle w:val="Item"/>
      </w:pPr>
      <w:r w:rsidRPr="007C2B01">
        <w:t>Repeal the definition, substitute:</w:t>
      </w:r>
    </w:p>
    <w:p w14:paraId="5612C94B" w14:textId="77777777" w:rsidR="00912CD5" w:rsidRPr="007C2B01" w:rsidRDefault="00912CD5" w:rsidP="008350CF">
      <w:pPr>
        <w:pStyle w:val="Definition"/>
      </w:pPr>
      <w:r w:rsidRPr="007C2B01">
        <w:rPr>
          <w:b/>
          <w:i/>
        </w:rPr>
        <w:t>initiating process</w:t>
      </w:r>
      <w:r w:rsidRPr="007C2B01">
        <w:t xml:space="preserve"> means an instrument (including a statement of claim, application, summons, writ, order or third party notice):</w:t>
      </w:r>
    </w:p>
    <w:p w14:paraId="29C12F7E" w14:textId="77777777" w:rsidR="00912CD5" w:rsidRPr="007C2B01" w:rsidRDefault="00912CD5" w:rsidP="008350CF">
      <w:pPr>
        <w:pStyle w:val="paragraph"/>
      </w:pPr>
      <w:r w:rsidRPr="007C2B01">
        <w:tab/>
        <w:t>(a)</w:t>
      </w:r>
      <w:r w:rsidRPr="007C2B01">
        <w:tab/>
        <w:t>by which a proceeding is commenced; or</w:t>
      </w:r>
    </w:p>
    <w:p w14:paraId="7347C82A" w14:textId="77777777" w:rsidR="00912CD5" w:rsidRPr="007C2B01" w:rsidRDefault="00912CD5" w:rsidP="008350CF">
      <w:pPr>
        <w:pStyle w:val="paragraph"/>
      </w:pPr>
      <w:r w:rsidRPr="007C2B01">
        <w:tab/>
        <w:t>(</w:t>
      </w:r>
      <w:r w:rsidR="008D2774" w:rsidRPr="007C2B01">
        <w:t>b</w:t>
      </w:r>
      <w:r w:rsidRPr="007C2B01">
        <w:t>)</w:t>
      </w:r>
      <w:r w:rsidRPr="007C2B01">
        <w:tab/>
        <w:t>by reference to which a person becomes a party to a proceeding.</w:t>
      </w:r>
    </w:p>
    <w:p w14:paraId="23D6F9D5" w14:textId="77777777" w:rsidR="00912CD5" w:rsidRPr="007C2B01" w:rsidRDefault="00912CD5" w:rsidP="008350CF">
      <w:pPr>
        <w:pStyle w:val="notetext"/>
      </w:pPr>
      <w:r w:rsidRPr="007C2B01">
        <w:t>Note:</w:t>
      </w:r>
      <w:r w:rsidRPr="007C2B01">
        <w:tab/>
        <w:t>Examples of an initiating process are:</w:t>
      </w:r>
    </w:p>
    <w:p w14:paraId="093B1C8D" w14:textId="77777777" w:rsidR="00912CD5" w:rsidRPr="007C2B01" w:rsidRDefault="00912CD5" w:rsidP="008350CF">
      <w:pPr>
        <w:pStyle w:val="notepara"/>
      </w:pPr>
      <w:r w:rsidRPr="007C2B01">
        <w:t>(a)</w:t>
      </w:r>
      <w:r w:rsidRPr="007C2B01">
        <w:tab/>
        <w:t>a summons for the registration of a foreign judgment; and</w:t>
      </w:r>
    </w:p>
    <w:p w14:paraId="3BC2FB3B" w14:textId="77777777" w:rsidR="00912CD5" w:rsidRPr="007C2B01" w:rsidRDefault="00912CD5" w:rsidP="008350CF">
      <w:pPr>
        <w:pStyle w:val="notepara"/>
      </w:pPr>
      <w:r w:rsidRPr="007C2B01">
        <w:t>(b)</w:t>
      </w:r>
      <w:r w:rsidRPr="007C2B01">
        <w:tab/>
        <w:t>an application for the recognition or enforcement of a foreign award.</w:t>
      </w:r>
    </w:p>
    <w:p w14:paraId="422CCE24" w14:textId="77777777" w:rsidR="00912CD5" w:rsidRPr="007C2B01" w:rsidRDefault="00C46B89" w:rsidP="008350CF">
      <w:pPr>
        <w:pStyle w:val="ItemHead"/>
      </w:pPr>
      <w:bookmarkStart w:id="47" w:name="_Hlk73710503"/>
      <w:r w:rsidRPr="007C2B01">
        <w:t>77</w:t>
      </w:r>
      <w:r w:rsidR="00912CD5" w:rsidRPr="007C2B01">
        <w:t xml:space="preserve">  After </w:t>
      </w:r>
      <w:r w:rsidR="00867047" w:rsidRPr="007C2B01">
        <w:t>section 2</w:t>
      </w:r>
      <w:r w:rsidR="00912CD5" w:rsidRPr="007C2B01">
        <w:t>6</w:t>
      </w:r>
    </w:p>
    <w:p w14:paraId="4BED0E66" w14:textId="77777777" w:rsidR="00912CD5" w:rsidRPr="007C2B01" w:rsidRDefault="00912CD5" w:rsidP="008350CF">
      <w:pPr>
        <w:pStyle w:val="Item"/>
      </w:pPr>
      <w:r w:rsidRPr="007C2B01">
        <w:t>Insert:</w:t>
      </w:r>
    </w:p>
    <w:p w14:paraId="604E384B" w14:textId="77777777" w:rsidR="00912CD5" w:rsidRPr="007C2B01" w:rsidRDefault="00912CD5" w:rsidP="008350CF">
      <w:pPr>
        <w:pStyle w:val="ActHead5"/>
      </w:pPr>
      <w:bookmarkStart w:id="48" w:name="_Toc96080755"/>
      <w:r w:rsidRPr="009B3A17">
        <w:rPr>
          <w:rStyle w:val="CharSectno"/>
        </w:rPr>
        <w:t>26A</w:t>
      </w:r>
      <w:r w:rsidRPr="007C2B01">
        <w:t xml:space="preserve">  Judgments and orders in ex parte proceedings</w:t>
      </w:r>
      <w:bookmarkEnd w:id="48"/>
    </w:p>
    <w:p w14:paraId="33D27BE6" w14:textId="77777777" w:rsidR="00912CD5" w:rsidRPr="007C2B01" w:rsidRDefault="00912CD5" w:rsidP="008350CF">
      <w:pPr>
        <w:pStyle w:val="SubsectionHead"/>
      </w:pPr>
      <w:r w:rsidRPr="007C2B01">
        <w:t>Judgments</w:t>
      </w:r>
    </w:p>
    <w:p w14:paraId="2CE7FA8D" w14:textId="77777777" w:rsidR="00912CD5" w:rsidRPr="007C2B01" w:rsidRDefault="00912CD5" w:rsidP="008350CF">
      <w:pPr>
        <w:pStyle w:val="subsection"/>
        <w:rPr>
          <w:rFonts w:ascii="Times" w:hAnsi="Times"/>
        </w:rPr>
      </w:pPr>
      <w:r w:rsidRPr="007C2B01">
        <w:tab/>
        <w:t>(1)</w:t>
      </w:r>
      <w:r w:rsidRPr="007C2B01">
        <w:tab/>
        <w:t xml:space="preserve">A judgment (other than an interlocutory judgment) must not be entered against a foreign State </w:t>
      </w:r>
      <w:r w:rsidRPr="007C2B01">
        <w:rPr>
          <w:rFonts w:ascii="Times" w:hAnsi="Times"/>
        </w:rPr>
        <w:t>in ex parte proceedings.</w:t>
      </w:r>
    </w:p>
    <w:p w14:paraId="5A83BE73" w14:textId="77777777" w:rsidR="00554E20" w:rsidRPr="007C2B01" w:rsidRDefault="00554E20" w:rsidP="008350CF">
      <w:pPr>
        <w:pStyle w:val="subsection"/>
      </w:pPr>
      <w:r w:rsidRPr="007C2B01">
        <w:tab/>
        <w:t>(</w:t>
      </w:r>
      <w:r w:rsidR="006C26A6" w:rsidRPr="007C2B01">
        <w:t>2</w:t>
      </w:r>
      <w:r w:rsidRPr="007C2B01">
        <w:t>)</w:t>
      </w:r>
      <w:r w:rsidRPr="007C2B01">
        <w:tab/>
        <w:t xml:space="preserve">A judgment (other than an interlocutory judgment) must not be entered </w:t>
      </w:r>
      <w:r w:rsidR="006C26A6" w:rsidRPr="007C2B01">
        <w:t>against a separate entity of a foreign State</w:t>
      </w:r>
      <w:r w:rsidRPr="007C2B01">
        <w:t xml:space="preserve"> </w:t>
      </w:r>
      <w:r w:rsidRPr="007C2B01">
        <w:rPr>
          <w:rFonts w:ascii="Times" w:hAnsi="Times"/>
        </w:rPr>
        <w:t>in ex parte proceedings</w:t>
      </w:r>
      <w:r w:rsidR="006C26A6" w:rsidRPr="007C2B01">
        <w:rPr>
          <w:rFonts w:ascii="Times" w:hAnsi="Times"/>
        </w:rPr>
        <w:t xml:space="preserve"> unless the court is satisfied that, in the proceeding</w:t>
      </w:r>
      <w:r w:rsidR="00F84B40" w:rsidRPr="007C2B01">
        <w:rPr>
          <w:rFonts w:ascii="Times" w:hAnsi="Times"/>
        </w:rPr>
        <w:t>s</w:t>
      </w:r>
      <w:r w:rsidR="006C26A6" w:rsidRPr="007C2B01">
        <w:rPr>
          <w:rFonts w:ascii="Times" w:hAnsi="Times"/>
        </w:rPr>
        <w:t>, the separate entity is not immune</w:t>
      </w:r>
      <w:r w:rsidRPr="007C2B01">
        <w:rPr>
          <w:rFonts w:ascii="Times" w:hAnsi="Times"/>
        </w:rPr>
        <w:t>.</w:t>
      </w:r>
    </w:p>
    <w:p w14:paraId="0B2E29B5" w14:textId="77777777" w:rsidR="00912CD5" w:rsidRPr="007C2B01" w:rsidRDefault="00912CD5" w:rsidP="008350CF">
      <w:pPr>
        <w:pStyle w:val="SubsectionHead"/>
      </w:pPr>
      <w:r w:rsidRPr="007C2B01">
        <w:t>Orders</w:t>
      </w:r>
    </w:p>
    <w:p w14:paraId="0502B5C3" w14:textId="77777777" w:rsidR="00912CD5" w:rsidRPr="007C2B01" w:rsidRDefault="00912CD5" w:rsidP="008350CF">
      <w:pPr>
        <w:pStyle w:val="subsection"/>
        <w:rPr>
          <w:rFonts w:ascii="Times" w:hAnsi="Times"/>
        </w:rPr>
      </w:pPr>
      <w:r w:rsidRPr="007C2B01">
        <w:rPr>
          <w:rFonts w:ascii="Times" w:hAnsi="Times"/>
        </w:rPr>
        <w:tab/>
        <w:t>(</w:t>
      </w:r>
      <w:r w:rsidR="006C26A6" w:rsidRPr="007C2B01">
        <w:rPr>
          <w:rFonts w:ascii="Times" w:hAnsi="Times"/>
        </w:rPr>
        <w:t>3</w:t>
      </w:r>
      <w:r w:rsidRPr="007C2B01">
        <w:rPr>
          <w:rFonts w:ascii="Times" w:hAnsi="Times"/>
        </w:rPr>
        <w:t>)</w:t>
      </w:r>
      <w:r w:rsidRPr="007C2B01">
        <w:rPr>
          <w:rFonts w:ascii="Times" w:hAnsi="Times"/>
        </w:rPr>
        <w:tab/>
        <w:t xml:space="preserve">An order for the registration of a foreign judgment, or for the </w:t>
      </w:r>
      <w:r w:rsidRPr="007C2B01">
        <w:t>recognition or enforcement</w:t>
      </w:r>
      <w:r w:rsidRPr="007C2B01">
        <w:rPr>
          <w:rFonts w:ascii="Times" w:hAnsi="Times"/>
        </w:rPr>
        <w:t xml:space="preserve"> of a foreign award, must not be made against a foreign State in ex parte proceedings.</w:t>
      </w:r>
    </w:p>
    <w:p w14:paraId="5403A55F" w14:textId="77777777" w:rsidR="006C26A6" w:rsidRPr="007C2B01" w:rsidRDefault="006C26A6" w:rsidP="008350CF">
      <w:pPr>
        <w:pStyle w:val="subsection"/>
        <w:rPr>
          <w:rFonts w:ascii="Times" w:hAnsi="Times"/>
        </w:rPr>
      </w:pPr>
      <w:r w:rsidRPr="007C2B01">
        <w:rPr>
          <w:rFonts w:ascii="Times" w:hAnsi="Times"/>
        </w:rPr>
        <w:tab/>
        <w:t>(4)</w:t>
      </w:r>
      <w:r w:rsidRPr="007C2B01">
        <w:rPr>
          <w:rFonts w:ascii="Times" w:hAnsi="Times"/>
        </w:rPr>
        <w:tab/>
        <w:t xml:space="preserve">An order for the registration of a foreign judgment, or for the </w:t>
      </w:r>
      <w:r w:rsidRPr="007C2B01">
        <w:t>recognition or enforcement</w:t>
      </w:r>
      <w:r w:rsidRPr="007C2B01">
        <w:rPr>
          <w:rFonts w:ascii="Times" w:hAnsi="Times"/>
        </w:rPr>
        <w:t xml:space="preserve"> of a foreign award, must not be made </w:t>
      </w:r>
      <w:r w:rsidRPr="007C2B01">
        <w:t xml:space="preserve">against a separate entity of a foreign State </w:t>
      </w:r>
      <w:r w:rsidRPr="007C2B01">
        <w:rPr>
          <w:rFonts w:ascii="Times" w:hAnsi="Times"/>
        </w:rPr>
        <w:t>in ex parte proceedings unless the court is satisfied that, in the proceeding</w:t>
      </w:r>
      <w:r w:rsidR="00F84B40" w:rsidRPr="007C2B01">
        <w:rPr>
          <w:rFonts w:ascii="Times" w:hAnsi="Times"/>
        </w:rPr>
        <w:t>s</w:t>
      </w:r>
      <w:r w:rsidRPr="007C2B01">
        <w:rPr>
          <w:rFonts w:ascii="Times" w:hAnsi="Times"/>
        </w:rPr>
        <w:t>, the separate entity is not immune.</w:t>
      </w:r>
    </w:p>
    <w:bookmarkEnd w:id="47"/>
    <w:p w14:paraId="2AEC1BCF" w14:textId="77777777" w:rsidR="00912CD5" w:rsidRPr="007C2B01" w:rsidRDefault="00C46B89" w:rsidP="008350CF">
      <w:pPr>
        <w:pStyle w:val="ItemHead"/>
      </w:pPr>
      <w:r w:rsidRPr="007C2B01">
        <w:t>78</w:t>
      </w:r>
      <w:r w:rsidR="00912CD5" w:rsidRPr="007C2B01">
        <w:t xml:space="preserve">  </w:t>
      </w:r>
      <w:r w:rsidR="00867047" w:rsidRPr="007C2B01">
        <w:t>Section 2</w:t>
      </w:r>
      <w:r w:rsidR="00912CD5" w:rsidRPr="007C2B01">
        <w:t>7 (heading)</w:t>
      </w:r>
    </w:p>
    <w:p w14:paraId="3EF39610" w14:textId="77777777" w:rsidR="00912CD5" w:rsidRPr="007C2B01" w:rsidRDefault="00912CD5" w:rsidP="008350CF">
      <w:pPr>
        <w:pStyle w:val="Item"/>
      </w:pPr>
      <w:r w:rsidRPr="007C2B01">
        <w:t>Repeal the heading, substitute:</w:t>
      </w:r>
    </w:p>
    <w:p w14:paraId="21D0B0B1" w14:textId="77777777" w:rsidR="00912CD5" w:rsidRPr="007C2B01" w:rsidRDefault="00912CD5" w:rsidP="008350CF">
      <w:pPr>
        <w:pStyle w:val="ActHead5"/>
      </w:pPr>
      <w:bookmarkStart w:id="49" w:name="_Toc96080756"/>
      <w:r w:rsidRPr="009B3A17">
        <w:rPr>
          <w:rStyle w:val="CharSectno"/>
        </w:rPr>
        <w:t>27</w:t>
      </w:r>
      <w:r w:rsidRPr="007C2B01">
        <w:t xml:space="preserve">  Judgments or orders in default of appearance</w:t>
      </w:r>
      <w:bookmarkEnd w:id="49"/>
    </w:p>
    <w:p w14:paraId="5E1737B6" w14:textId="77777777" w:rsidR="00912CD5" w:rsidRPr="007C2B01" w:rsidRDefault="00C46B89" w:rsidP="008350CF">
      <w:pPr>
        <w:pStyle w:val="ItemHead"/>
      </w:pPr>
      <w:r w:rsidRPr="007C2B01">
        <w:t>79</w:t>
      </w:r>
      <w:r w:rsidR="00912CD5" w:rsidRPr="007C2B01">
        <w:t xml:space="preserve">  </w:t>
      </w:r>
      <w:r w:rsidR="00867047" w:rsidRPr="007C2B01">
        <w:t>Subsection 2</w:t>
      </w:r>
      <w:r w:rsidR="00912CD5" w:rsidRPr="007C2B01">
        <w:t>7(1)</w:t>
      </w:r>
    </w:p>
    <w:p w14:paraId="3BC130E9" w14:textId="77777777" w:rsidR="00912CD5" w:rsidRPr="007C2B01" w:rsidRDefault="00912CD5" w:rsidP="008350CF">
      <w:pPr>
        <w:pStyle w:val="Item"/>
      </w:pPr>
      <w:r w:rsidRPr="007C2B01">
        <w:t xml:space="preserve">Omit “shall not be entered against a foreign State”, substitute “must not be entered against a foreign State, or an order for the registration of a foreign judgment, or for the recognition or enforcement of a foreign award, in default of appearance </w:t>
      </w:r>
      <w:r w:rsidRPr="007C2B01">
        <w:rPr>
          <w:rFonts w:ascii="Times" w:hAnsi="Times"/>
        </w:rPr>
        <w:t>must not be made against a foreign State,</w:t>
      </w:r>
      <w:r w:rsidRPr="007C2B01">
        <w:t>”.</w:t>
      </w:r>
    </w:p>
    <w:p w14:paraId="7D7E34C8" w14:textId="77777777" w:rsidR="00912CD5" w:rsidRPr="007C2B01" w:rsidRDefault="00C46B89" w:rsidP="008350CF">
      <w:pPr>
        <w:pStyle w:val="ItemHead"/>
      </w:pPr>
      <w:r w:rsidRPr="007C2B01">
        <w:t>80</w:t>
      </w:r>
      <w:r w:rsidR="00912CD5" w:rsidRPr="007C2B01">
        <w:t xml:space="preserve">  </w:t>
      </w:r>
      <w:r w:rsidR="00867047" w:rsidRPr="007C2B01">
        <w:t>Subsection 2</w:t>
      </w:r>
      <w:r w:rsidR="00912CD5" w:rsidRPr="007C2B01">
        <w:t>7(2)</w:t>
      </w:r>
    </w:p>
    <w:p w14:paraId="6DBBCA33" w14:textId="77777777" w:rsidR="00912CD5" w:rsidRPr="007C2B01" w:rsidRDefault="00912CD5" w:rsidP="008350CF">
      <w:pPr>
        <w:pStyle w:val="Item"/>
      </w:pPr>
      <w:r w:rsidRPr="007C2B01">
        <w:t xml:space="preserve">Omit “shall not be entered against a separate entity of a foreign State”, substitute “must not be entered against a separate entity of a foreign State, or an order for the registration of a foreign judgment, or for the recognition or enforcement of a foreign award, in default of appearance </w:t>
      </w:r>
      <w:r w:rsidRPr="007C2B01">
        <w:rPr>
          <w:rFonts w:ascii="Times" w:hAnsi="Times"/>
        </w:rPr>
        <w:t xml:space="preserve">must not be made </w:t>
      </w:r>
      <w:r w:rsidRPr="007C2B01">
        <w:t>against a separate entity of a foreign State,”.</w:t>
      </w:r>
    </w:p>
    <w:p w14:paraId="5848F5F2" w14:textId="77777777" w:rsidR="00912CD5" w:rsidRPr="007C2B01" w:rsidRDefault="00C46B89" w:rsidP="008350CF">
      <w:pPr>
        <w:pStyle w:val="ItemHead"/>
      </w:pPr>
      <w:r w:rsidRPr="007C2B01">
        <w:t>81</w:t>
      </w:r>
      <w:r w:rsidR="00912CD5" w:rsidRPr="007C2B01">
        <w:t xml:space="preserve">  </w:t>
      </w:r>
      <w:r w:rsidR="00867047" w:rsidRPr="007C2B01">
        <w:t>Section 2</w:t>
      </w:r>
      <w:r w:rsidR="00912CD5" w:rsidRPr="007C2B01">
        <w:t>8 (heading)</w:t>
      </w:r>
    </w:p>
    <w:p w14:paraId="021022A7" w14:textId="77777777" w:rsidR="00912CD5" w:rsidRPr="007C2B01" w:rsidRDefault="00912CD5" w:rsidP="008350CF">
      <w:pPr>
        <w:pStyle w:val="Item"/>
      </w:pPr>
      <w:r w:rsidRPr="007C2B01">
        <w:t>Repeal the heading, substitute:</w:t>
      </w:r>
    </w:p>
    <w:p w14:paraId="400E1D0F" w14:textId="77777777" w:rsidR="00912CD5" w:rsidRPr="007C2B01" w:rsidRDefault="00912CD5" w:rsidP="008350CF">
      <w:pPr>
        <w:pStyle w:val="ActHead5"/>
      </w:pPr>
      <w:bookmarkStart w:id="50" w:name="_Toc96080757"/>
      <w:r w:rsidRPr="009B3A17">
        <w:rPr>
          <w:rStyle w:val="CharSectno"/>
        </w:rPr>
        <w:t>28</w:t>
      </w:r>
      <w:r w:rsidRPr="007C2B01">
        <w:t xml:space="preserve">  Enforcement of judgments and orders in default of appearance</w:t>
      </w:r>
      <w:bookmarkEnd w:id="50"/>
    </w:p>
    <w:p w14:paraId="787DB1B9" w14:textId="77777777" w:rsidR="00912CD5" w:rsidRPr="007C2B01" w:rsidRDefault="00C46B89" w:rsidP="008350CF">
      <w:pPr>
        <w:pStyle w:val="ItemHead"/>
      </w:pPr>
      <w:r w:rsidRPr="007C2B01">
        <w:t>82</w:t>
      </w:r>
      <w:r w:rsidR="00912CD5" w:rsidRPr="007C2B01">
        <w:t xml:space="preserve">  </w:t>
      </w:r>
      <w:r w:rsidR="00867047" w:rsidRPr="007C2B01">
        <w:t>Subsection 2</w:t>
      </w:r>
      <w:r w:rsidR="00912CD5" w:rsidRPr="007C2B01">
        <w:t>8(1)</w:t>
      </w:r>
    </w:p>
    <w:p w14:paraId="0917FEEC" w14:textId="77777777" w:rsidR="00912CD5" w:rsidRPr="007C2B01" w:rsidRDefault="00912CD5" w:rsidP="008350CF">
      <w:pPr>
        <w:pStyle w:val="Item"/>
      </w:pPr>
      <w:r w:rsidRPr="007C2B01">
        <w:t xml:space="preserve">After “a judgment in default of appearance”, insert “, or an order for the registration of a foreign judgment, or for </w:t>
      </w:r>
      <w:r w:rsidRPr="007C2B01">
        <w:rPr>
          <w:rFonts w:ascii="Times" w:hAnsi="Times"/>
        </w:rPr>
        <w:t xml:space="preserve">the </w:t>
      </w:r>
      <w:r w:rsidRPr="007C2B01">
        <w:t>recognition or enforcement</w:t>
      </w:r>
      <w:r w:rsidRPr="007C2B01">
        <w:rPr>
          <w:rFonts w:ascii="Times" w:hAnsi="Times"/>
        </w:rPr>
        <w:t xml:space="preserve"> of a foreign award,</w:t>
      </w:r>
      <w:r w:rsidRPr="007C2B01">
        <w:t xml:space="preserve"> in default of appearance,”.</w:t>
      </w:r>
    </w:p>
    <w:p w14:paraId="789B48D2" w14:textId="77777777" w:rsidR="00912CD5" w:rsidRPr="007C2B01" w:rsidRDefault="00C46B89" w:rsidP="008350CF">
      <w:pPr>
        <w:pStyle w:val="ItemHead"/>
      </w:pPr>
      <w:r w:rsidRPr="007C2B01">
        <w:t>83</w:t>
      </w:r>
      <w:r w:rsidR="00912CD5" w:rsidRPr="007C2B01">
        <w:t xml:space="preserve">  Paragraph 28(1)(a)</w:t>
      </w:r>
    </w:p>
    <w:p w14:paraId="78459D1E" w14:textId="77777777" w:rsidR="00912CD5" w:rsidRPr="007C2B01" w:rsidRDefault="00912CD5" w:rsidP="008350CF">
      <w:pPr>
        <w:pStyle w:val="Item"/>
      </w:pPr>
      <w:r w:rsidRPr="007C2B01">
        <w:t>After “copy of the judgment” (wherever occurring), insert “or order”.</w:t>
      </w:r>
    </w:p>
    <w:p w14:paraId="21A9796B" w14:textId="77777777" w:rsidR="00912CD5" w:rsidRPr="007C2B01" w:rsidRDefault="00C46B89" w:rsidP="008350CF">
      <w:pPr>
        <w:pStyle w:val="ItemHead"/>
      </w:pPr>
      <w:r w:rsidRPr="007C2B01">
        <w:t>84</w:t>
      </w:r>
      <w:r w:rsidR="00912CD5" w:rsidRPr="007C2B01">
        <w:t xml:space="preserve">  Subparagraphs 28(1)(b)(i) and (ii)</w:t>
      </w:r>
    </w:p>
    <w:p w14:paraId="7DA3B889" w14:textId="77777777" w:rsidR="00912CD5" w:rsidRPr="007C2B01" w:rsidRDefault="00912CD5" w:rsidP="008350CF">
      <w:pPr>
        <w:pStyle w:val="Item"/>
      </w:pPr>
      <w:r w:rsidRPr="007C2B01">
        <w:t>After “translation of the judgment”, insert “or order”.</w:t>
      </w:r>
    </w:p>
    <w:p w14:paraId="0CEB6898" w14:textId="77777777" w:rsidR="00912CD5" w:rsidRPr="007C2B01" w:rsidRDefault="00C46B89" w:rsidP="008350CF">
      <w:pPr>
        <w:pStyle w:val="ItemHead"/>
      </w:pPr>
      <w:r w:rsidRPr="007C2B01">
        <w:t>85</w:t>
      </w:r>
      <w:r w:rsidR="00912CD5" w:rsidRPr="007C2B01">
        <w:t xml:space="preserve">  </w:t>
      </w:r>
      <w:r w:rsidR="00867047" w:rsidRPr="007C2B01">
        <w:t>Subsection 2</w:t>
      </w:r>
      <w:r w:rsidR="00912CD5" w:rsidRPr="007C2B01">
        <w:t>8(2)</w:t>
      </w:r>
    </w:p>
    <w:p w14:paraId="3E183668" w14:textId="77777777" w:rsidR="00912CD5" w:rsidRPr="007C2B01" w:rsidRDefault="00912CD5" w:rsidP="008350CF">
      <w:pPr>
        <w:pStyle w:val="Item"/>
      </w:pPr>
      <w:r w:rsidRPr="007C2B01">
        <w:t>Omit “judgment was given shall give it”, substitute “judgment was given, or the order made, must give the document”.</w:t>
      </w:r>
    </w:p>
    <w:p w14:paraId="41EC0D8C" w14:textId="77777777" w:rsidR="00912CD5" w:rsidRPr="007C2B01" w:rsidRDefault="00C46B89" w:rsidP="008350CF">
      <w:pPr>
        <w:pStyle w:val="ItemHead"/>
      </w:pPr>
      <w:r w:rsidRPr="007C2B01">
        <w:t>86</w:t>
      </w:r>
      <w:r w:rsidR="00912CD5" w:rsidRPr="007C2B01">
        <w:t xml:space="preserve">  </w:t>
      </w:r>
      <w:r w:rsidR="00867047" w:rsidRPr="007C2B01">
        <w:t>Subsection 2</w:t>
      </w:r>
      <w:r w:rsidR="00912CD5" w:rsidRPr="007C2B01">
        <w:t>8(5)</w:t>
      </w:r>
    </w:p>
    <w:p w14:paraId="17D07E91" w14:textId="77777777" w:rsidR="00912CD5" w:rsidRPr="007C2B01" w:rsidRDefault="00912CD5" w:rsidP="008350CF">
      <w:pPr>
        <w:pStyle w:val="Item"/>
      </w:pPr>
      <w:r w:rsidRPr="007C2B01">
        <w:t>After “judgment”, insert “or order”.</w:t>
      </w:r>
    </w:p>
    <w:p w14:paraId="349437D3" w14:textId="77777777" w:rsidR="00912CD5" w:rsidRPr="007C2B01" w:rsidRDefault="00C46B89" w:rsidP="008350CF">
      <w:pPr>
        <w:pStyle w:val="ItemHead"/>
      </w:pPr>
      <w:r w:rsidRPr="007C2B01">
        <w:t>87</w:t>
      </w:r>
      <w:r w:rsidR="00912CD5" w:rsidRPr="007C2B01">
        <w:t xml:space="preserve">  </w:t>
      </w:r>
      <w:r w:rsidR="00867047" w:rsidRPr="007C2B01">
        <w:t>Subsection 2</w:t>
      </w:r>
      <w:r w:rsidR="00912CD5" w:rsidRPr="007C2B01">
        <w:t>8(6)</w:t>
      </w:r>
    </w:p>
    <w:p w14:paraId="352E6781" w14:textId="77777777" w:rsidR="00912CD5" w:rsidRPr="007C2B01" w:rsidRDefault="00912CD5" w:rsidP="008350CF">
      <w:pPr>
        <w:pStyle w:val="Item"/>
      </w:pPr>
      <w:r w:rsidRPr="007C2B01">
        <w:t xml:space="preserve">After “a judgment in default of appearance has been given”, insert “, or an order for the registration of a foreign judgment, or for </w:t>
      </w:r>
      <w:r w:rsidRPr="007C2B01">
        <w:rPr>
          <w:rFonts w:ascii="Times" w:hAnsi="Times"/>
        </w:rPr>
        <w:t xml:space="preserve">the </w:t>
      </w:r>
      <w:r w:rsidRPr="007C2B01">
        <w:t>recognition or enforcement</w:t>
      </w:r>
      <w:r w:rsidRPr="007C2B01">
        <w:rPr>
          <w:rFonts w:ascii="Times" w:hAnsi="Times"/>
        </w:rPr>
        <w:t xml:space="preserve"> of a foreign award,</w:t>
      </w:r>
      <w:r w:rsidRPr="007C2B01">
        <w:t xml:space="preserve"> in default of appearance </w:t>
      </w:r>
      <w:r w:rsidRPr="007C2B01">
        <w:rPr>
          <w:rFonts w:ascii="Times" w:hAnsi="Times"/>
        </w:rPr>
        <w:t>has been made,</w:t>
      </w:r>
      <w:r w:rsidRPr="007C2B01">
        <w:t>”.</w:t>
      </w:r>
    </w:p>
    <w:p w14:paraId="50458F23" w14:textId="77777777" w:rsidR="00912CD5" w:rsidRPr="007C2B01" w:rsidRDefault="00C46B89" w:rsidP="008350CF">
      <w:pPr>
        <w:pStyle w:val="ItemHead"/>
      </w:pPr>
      <w:r w:rsidRPr="007C2B01">
        <w:t>88</w:t>
      </w:r>
      <w:r w:rsidR="00912CD5" w:rsidRPr="007C2B01">
        <w:t xml:space="preserve">  </w:t>
      </w:r>
      <w:r w:rsidR="00867047" w:rsidRPr="007C2B01">
        <w:t>Subsection 2</w:t>
      </w:r>
      <w:r w:rsidR="00912CD5" w:rsidRPr="007C2B01">
        <w:t>8(6)</w:t>
      </w:r>
    </w:p>
    <w:p w14:paraId="1791124D" w14:textId="77777777" w:rsidR="00912CD5" w:rsidRPr="007C2B01" w:rsidRDefault="00912CD5" w:rsidP="008350CF">
      <w:pPr>
        <w:pStyle w:val="Item"/>
      </w:pPr>
      <w:r w:rsidRPr="007C2B01">
        <w:t>After “judgment was given”, insert “or order was made”.</w:t>
      </w:r>
    </w:p>
    <w:p w14:paraId="3377CC9F" w14:textId="77777777" w:rsidR="00912CD5" w:rsidRPr="007C2B01" w:rsidRDefault="00C46B89" w:rsidP="008350CF">
      <w:pPr>
        <w:pStyle w:val="ItemHead"/>
      </w:pPr>
      <w:r w:rsidRPr="007C2B01">
        <w:t>89</w:t>
      </w:r>
      <w:r w:rsidR="00912CD5" w:rsidRPr="007C2B01">
        <w:t xml:space="preserve">  </w:t>
      </w:r>
      <w:r w:rsidR="00867047" w:rsidRPr="007C2B01">
        <w:t>Subsection 2</w:t>
      </w:r>
      <w:r w:rsidR="00912CD5" w:rsidRPr="007C2B01">
        <w:t>8(6)</w:t>
      </w:r>
    </w:p>
    <w:p w14:paraId="15F1AF87" w14:textId="77777777" w:rsidR="00912CD5" w:rsidRPr="007C2B01" w:rsidRDefault="00912CD5" w:rsidP="008350CF">
      <w:pPr>
        <w:pStyle w:val="Item"/>
      </w:pPr>
      <w:r w:rsidRPr="007C2B01">
        <w:t>After “the judgment” (last occurring), insert “or order”.</w:t>
      </w:r>
    </w:p>
    <w:p w14:paraId="73E7979F" w14:textId="77777777" w:rsidR="00912CD5" w:rsidRPr="007C2B01" w:rsidRDefault="00C46B89" w:rsidP="008350CF">
      <w:pPr>
        <w:pStyle w:val="ItemHead"/>
      </w:pPr>
      <w:r w:rsidRPr="007C2B01">
        <w:t>90</w:t>
      </w:r>
      <w:r w:rsidR="00912CD5" w:rsidRPr="007C2B01">
        <w:t xml:space="preserve">  Schedule (Form 1)</w:t>
      </w:r>
    </w:p>
    <w:p w14:paraId="16B096D7" w14:textId="77777777" w:rsidR="00912CD5" w:rsidRPr="007C2B01" w:rsidRDefault="00912CD5" w:rsidP="008350CF">
      <w:pPr>
        <w:pStyle w:val="Item"/>
      </w:pPr>
      <w:r w:rsidRPr="007C2B01">
        <w:t>Omit “and it is requested that the initiating process,”, substitute “and it is requested that this Form, the initiating process, the statutory declaration,</w:t>
      </w:r>
      <w:r w:rsidR="00B2364B" w:rsidRPr="007C2B01">
        <w:t>”.</w:t>
      </w:r>
    </w:p>
    <w:p w14:paraId="0F977520" w14:textId="77777777" w:rsidR="00912CD5" w:rsidRPr="007C2B01" w:rsidRDefault="00C46B89" w:rsidP="008350CF">
      <w:pPr>
        <w:pStyle w:val="ItemHead"/>
      </w:pPr>
      <w:r w:rsidRPr="007C2B01">
        <w:t>91</w:t>
      </w:r>
      <w:r w:rsidR="00912CD5" w:rsidRPr="007C2B01">
        <w:t xml:space="preserve">  Schedule (Form 2)</w:t>
      </w:r>
    </w:p>
    <w:p w14:paraId="4074F6E3" w14:textId="77777777" w:rsidR="00912CD5" w:rsidRPr="007C2B01" w:rsidRDefault="00912CD5" w:rsidP="008350CF">
      <w:pPr>
        <w:pStyle w:val="Item"/>
      </w:pPr>
      <w:r w:rsidRPr="007C2B01">
        <w:t>Omit “</w:t>
      </w:r>
      <w:r w:rsidRPr="007C2B01">
        <w:rPr>
          <w:i/>
        </w:rPr>
        <w:t>Request For Service Of Default Judgment On A Foreign State</w:t>
      </w:r>
      <w:r w:rsidRPr="007C2B01">
        <w:t>”, substitute “</w:t>
      </w:r>
      <w:r w:rsidRPr="007C2B01">
        <w:rPr>
          <w:i/>
        </w:rPr>
        <w:t>Request For Service Of Default Judgment Or Order On A Foreign State</w:t>
      </w:r>
      <w:r w:rsidRPr="007C2B01">
        <w:t>”.</w:t>
      </w:r>
    </w:p>
    <w:p w14:paraId="62302706" w14:textId="77777777" w:rsidR="00912CD5" w:rsidRPr="007C2B01" w:rsidRDefault="00C46B89" w:rsidP="008350CF">
      <w:pPr>
        <w:pStyle w:val="ItemHead"/>
      </w:pPr>
      <w:r w:rsidRPr="007C2B01">
        <w:t>92</w:t>
      </w:r>
      <w:r w:rsidR="00912CD5" w:rsidRPr="007C2B01">
        <w:t xml:space="preserve">  Schedule (Form 2)</w:t>
      </w:r>
    </w:p>
    <w:p w14:paraId="6C55F2BC" w14:textId="77777777" w:rsidR="00912CD5" w:rsidRPr="007C2B01" w:rsidRDefault="00912CD5" w:rsidP="008350CF">
      <w:pPr>
        <w:pStyle w:val="Item"/>
        <w:rPr>
          <w:rFonts w:ascii="Times" w:hAnsi="Times"/>
        </w:rPr>
      </w:pPr>
      <w:r w:rsidRPr="007C2B01">
        <w:t xml:space="preserve">After “a judgment in default of appearance has been given”, insert “, or an order for the registration of a foreign judgment, or for </w:t>
      </w:r>
      <w:r w:rsidRPr="007C2B01">
        <w:rPr>
          <w:rFonts w:ascii="Times" w:hAnsi="Times"/>
        </w:rPr>
        <w:t xml:space="preserve">the </w:t>
      </w:r>
      <w:r w:rsidRPr="007C2B01">
        <w:t>recognition or enforcement</w:t>
      </w:r>
      <w:r w:rsidRPr="007C2B01">
        <w:rPr>
          <w:rFonts w:ascii="Times" w:hAnsi="Times"/>
        </w:rPr>
        <w:t xml:space="preserve"> of a foreign award,</w:t>
      </w:r>
      <w:r w:rsidRPr="007C2B01">
        <w:t xml:space="preserve"> in default of appearance </w:t>
      </w:r>
      <w:r w:rsidRPr="007C2B01">
        <w:rPr>
          <w:rFonts w:ascii="Times" w:hAnsi="Times"/>
        </w:rPr>
        <w:t>has been made,”.</w:t>
      </w:r>
    </w:p>
    <w:p w14:paraId="384E032B" w14:textId="77777777" w:rsidR="00912CD5" w:rsidRPr="007C2B01" w:rsidRDefault="00C46B89" w:rsidP="008350CF">
      <w:pPr>
        <w:pStyle w:val="ItemHead"/>
      </w:pPr>
      <w:r w:rsidRPr="007C2B01">
        <w:t>93</w:t>
      </w:r>
      <w:r w:rsidR="00912CD5" w:rsidRPr="007C2B01">
        <w:t xml:space="preserve">  Schedule (Form 2)</w:t>
      </w:r>
    </w:p>
    <w:p w14:paraId="23DC5F9D" w14:textId="77777777" w:rsidR="00912CD5" w:rsidRPr="007C2B01" w:rsidRDefault="00912CD5" w:rsidP="008350CF">
      <w:pPr>
        <w:pStyle w:val="Item"/>
      </w:pPr>
      <w:r w:rsidRPr="007C2B01">
        <w:t>After “the judgment” (wherever occurring), insert “or order”.</w:t>
      </w:r>
    </w:p>
    <w:p w14:paraId="584CDF74" w14:textId="77777777" w:rsidR="00912CD5" w:rsidRPr="007C2B01" w:rsidRDefault="00C46B89" w:rsidP="008350CF">
      <w:pPr>
        <w:pStyle w:val="ItemHead"/>
      </w:pPr>
      <w:r w:rsidRPr="007C2B01">
        <w:t>94</w:t>
      </w:r>
      <w:r w:rsidR="00912CD5" w:rsidRPr="007C2B01">
        <w:t xml:space="preserve">  Schedule (Form 2)</w:t>
      </w:r>
    </w:p>
    <w:p w14:paraId="182541AE" w14:textId="77777777" w:rsidR="00912CD5" w:rsidRPr="007C2B01" w:rsidRDefault="00912CD5" w:rsidP="008350CF">
      <w:pPr>
        <w:pStyle w:val="Item"/>
      </w:pPr>
      <w:r w:rsidRPr="007C2B01">
        <w:t>Omit “</w:t>
      </w:r>
      <w:r w:rsidRPr="007C2B01">
        <w:rPr>
          <w:i/>
        </w:rPr>
        <w:t>signature of judgment creditor</w:t>
      </w:r>
      <w:r w:rsidRPr="007C2B01">
        <w:t>”, substitute “</w:t>
      </w:r>
      <w:r w:rsidRPr="007C2B01">
        <w:rPr>
          <w:rFonts w:ascii="Times" w:hAnsi="Times"/>
          <w:i/>
        </w:rPr>
        <w:t>signature of person in whose favour the judgment was given or the order was made</w:t>
      </w:r>
      <w:r w:rsidRPr="007C2B01">
        <w:rPr>
          <w:rFonts w:ascii="Times" w:hAnsi="Times"/>
        </w:rPr>
        <w:t>”.</w:t>
      </w:r>
    </w:p>
    <w:p w14:paraId="68557033" w14:textId="77777777" w:rsidR="00912CD5" w:rsidRPr="007C2B01" w:rsidRDefault="00C46B89" w:rsidP="008350CF">
      <w:pPr>
        <w:pStyle w:val="Transitional"/>
      </w:pPr>
      <w:r w:rsidRPr="007C2B01">
        <w:t>95</w:t>
      </w:r>
      <w:r w:rsidR="00912CD5" w:rsidRPr="007C2B01">
        <w:t xml:space="preserve">  Application provisions</w:t>
      </w:r>
    </w:p>
    <w:p w14:paraId="30BE3303" w14:textId="77777777" w:rsidR="00912CD5" w:rsidRPr="007C2B01" w:rsidRDefault="00912CD5" w:rsidP="008350CF">
      <w:pPr>
        <w:pStyle w:val="Subitem"/>
      </w:pPr>
      <w:r w:rsidRPr="007C2B01">
        <w:t>(1)</w:t>
      </w:r>
      <w:r w:rsidRPr="007C2B01">
        <w:tab/>
      </w:r>
      <w:r w:rsidR="00867047" w:rsidRPr="007C2B01">
        <w:t>Section 2</w:t>
      </w:r>
      <w:r w:rsidRPr="007C2B01">
        <w:t xml:space="preserve">6A of the </w:t>
      </w:r>
      <w:r w:rsidRPr="007C2B01">
        <w:rPr>
          <w:i/>
        </w:rPr>
        <w:t>Foreign States Immunities Act 1985</w:t>
      </w:r>
      <w:r w:rsidRPr="007C2B01">
        <w:t>, as inserted by this Part, applies in relation to the entering of a judgment, or the making of an order, on or after the commencement of this item.</w:t>
      </w:r>
    </w:p>
    <w:p w14:paraId="0BB7D5CE" w14:textId="77777777" w:rsidR="00912CD5" w:rsidRPr="007C2B01" w:rsidRDefault="00912CD5" w:rsidP="008350CF">
      <w:pPr>
        <w:pStyle w:val="Subitem"/>
      </w:pPr>
      <w:r w:rsidRPr="007C2B01">
        <w:t>(2)</w:t>
      </w:r>
      <w:r w:rsidRPr="007C2B01">
        <w:tab/>
        <w:t>The amendment of sub</w:t>
      </w:r>
      <w:r w:rsidR="00867047" w:rsidRPr="007C2B01">
        <w:t>section 2</w:t>
      </w:r>
      <w:r w:rsidRPr="007C2B01">
        <w:t xml:space="preserve">7(1) of the </w:t>
      </w:r>
      <w:r w:rsidRPr="007C2B01">
        <w:rPr>
          <w:i/>
        </w:rPr>
        <w:t xml:space="preserve">Foreign States Immunities Act 1985 </w:t>
      </w:r>
      <w:r w:rsidRPr="007C2B01">
        <w:t xml:space="preserve">made by this Part applies in relation to the entering of a judgment, or the making of an order, on or after the commencement of this item, where the </w:t>
      </w:r>
      <w:r w:rsidRPr="007C2B01">
        <w:rPr>
          <w:rFonts w:ascii="Times" w:hAnsi="Times"/>
        </w:rPr>
        <w:t>service of the initiating process was effected on or after that commencement</w:t>
      </w:r>
      <w:r w:rsidRPr="007C2B01">
        <w:t>.</w:t>
      </w:r>
    </w:p>
    <w:p w14:paraId="2691FFE7" w14:textId="77777777" w:rsidR="00912CD5" w:rsidRPr="007C2B01" w:rsidRDefault="00912CD5" w:rsidP="008350CF">
      <w:pPr>
        <w:pStyle w:val="Subitem"/>
      </w:pPr>
      <w:r w:rsidRPr="007C2B01">
        <w:t>(3)</w:t>
      </w:r>
      <w:r w:rsidRPr="007C2B01">
        <w:tab/>
        <w:t>The amendment of sub</w:t>
      </w:r>
      <w:r w:rsidR="00867047" w:rsidRPr="007C2B01">
        <w:t>section 2</w:t>
      </w:r>
      <w:r w:rsidRPr="007C2B01">
        <w:t xml:space="preserve">7(2) of the </w:t>
      </w:r>
      <w:r w:rsidRPr="007C2B01">
        <w:rPr>
          <w:i/>
        </w:rPr>
        <w:t xml:space="preserve">Foreign States Immunities Act 1985 </w:t>
      </w:r>
      <w:r w:rsidRPr="007C2B01">
        <w:t>made by this Part applies in relation to the entering of a judgment, or the making of an order, on or after the commencement of this item.</w:t>
      </w:r>
    </w:p>
    <w:p w14:paraId="4A130002" w14:textId="77777777" w:rsidR="00912CD5" w:rsidRPr="007C2B01" w:rsidRDefault="00912CD5" w:rsidP="008350CF">
      <w:pPr>
        <w:pStyle w:val="Subitem"/>
      </w:pPr>
      <w:r w:rsidRPr="007C2B01">
        <w:t>(4)</w:t>
      </w:r>
      <w:r w:rsidRPr="007C2B01">
        <w:tab/>
        <w:t xml:space="preserve">The amendments of </w:t>
      </w:r>
      <w:r w:rsidR="00867047" w:rsidRPr="007C2B01">
        <w:t>section 2</w:t>
      </w:r>
      <w:r w:rsidRPr="007C2B01">
        <w:t xml:space="preserve">8 of the </w:t>
      </w:r>
      <w:r w:rsidRPr="007C2B01">
        <w:rPr>
          <w:i/>
        </w:rPr>
        <w:t xml:space="preserve">Foreign States Immunities Act 1985 </w:t>
      </w:r>
      <w:r w:rsidRPr="007C2B01">
        <w:t>made by this Part apply in relation to an order made on or after the commencement of this item.</w:t>
      </w:r>
    </w:p>
    <w:p w14:paraId="55F42451" w14:textId="77777777" w:rsidR="00912CD5" w:rsidRPr="007C2B01" w:rsidRDefault="00912CD5" w:rsidP="008350CF">
      <w:pPr>
        <w:pStyle w:val="ActHead9"/>
        <w:rPr>
          <w:i w:val="0"/>
        </w:rPr>
      </w:pPr>
      <w:bookmarkStart w:id="51" w:name="_Toc96080758"/>
      <w:r w:rsidRPr="007C2B01">
        <w:t>International Arbitration Act 1974</w:t>
      </w:r>
      <w:bookmarkEnd w:id="51"/>
    </w:p>
    <w:p w14:paraId="12221E3B" w14:textId="77777777" w:rsidR="00912CD5" w:rsidRPr="007C2B01" w:rsidRDefault="00C46B89" w:rsidP="008350CF">
      <w:pPr>
        <w:pStyle w:val="ItemHead"/>
      </w:pPr>
      <w:r w:rsidRPr="007C2B01">
        <w:t>96</w:t>
      </w:r>
      <w:r w:rsidR="00912CD5" w:rsidRPr="007C2B01">
        <w:t xml:space="preserve">  At the end of sub</w:t>
      </w:r>
      <w:r w:rsidR="00867047" w:rsidRPr="007C2B01">
        <w:t>section 8</w:t>
      </w:r>
      <w:r w:rsidR="00912CD5" w:rsidRPr="007C2B01">
        <w:t>(3)</w:t>
      </w:r>
    </w:p>
    <w:p w14:paraId="41EE7900" w14:textId="77777777" w:rsidR="00912CD5" w:rsidRPr="007C2B01" w:rsidRDefault="00912CD5" w:rsidP="008350CF">
      <w:pPr>
        <w:pStyle w:val="Item"/>
      </w:pPr>
      <w:r w:rsidRPr="007C2B01">
        <w:t>Add:</w:t>
      </w:r>
    </w:p>
    <w:p w14:paraId="74A4DE59" w14:textId="77777777" w:rsidR="00912CD5" w:rsidRPr="007C2B01" w:rsidRDefault="00912CD5" w:rsidP="008350CF">
      <w:pPr>
        <w:pStyle w:val="notetext"/>
      </w:pPr>
      <w:r w:rsidRPr="007C2B01">
        <w:t>Note:</w:t>
      </w:r>
      <w:r w:rsidRPr="007C2B01">
        <w:tab/>
        <w:t>F</w:t>
      </w:r>
      <w:r w:rsidRPr="007C2B01">
        <w:rPr>
          <w:rFonts w:ascii="Times" w:hAnsi="Times"/>
        </w:rPr>
        <w:t xml:space="preserve">or the enforcement of a foreign award against a foreign State, or a separate entity of a foreign State, see the </w:t>
      </w:r>
      <w:r w:rsidRPr="007C2B01">
        <w:rPr>
          <w:i/>
        </w:rPr>
        <w:t>Foreign States Immunities Act 1985</w:t>
      </w:r>
      <w:r w:rsidRPr="007C2B01">
        <w:t>.</w:t>
      </w:r>
    </w:p>
    <w:p w14:paraId="73F2E501" w14:textId="77777777" w:rsidR="00912CD5" w:rsidRPr="007C2B01" w:rsidRDefault="00C46B89" w:rsidP="008350CF">
      <w:pPr>
        <w:pStyle w:val="ItemHead"/>
      </w:pPr>
      <w:r w:rsidRPr="007C2B01">
        <w:t>97</w:t>
      </w:r>
      <w:r w:rsidR="00912CD5" w:rsidRPr="007C2B01">
        <w:t xml:space="preserve">  At the end of </w:t>
      </w:r>
      <w:r w:rsidR="00867047" w:rsidRPr="007C2B01">
        <w:t>sub</w:t>
      </w:r>
      <w:r w:rsidR="00443634" w:rsidRPr="007C2B01">
        <w:t>section 3</w:t>
      </w:r>
      <w:r w:rsidR="00912CD5" w:rsidRPr="007C2B01">
        <w:t>5(4)</w:t>
      </w:r>
    </w:p>
    <w:p w14:paraId="48484E20" w14:textId="77777777" w:rsidR="00912CD5" w:rsidRPr="007C2B01" w:rsidRDefault="00912CD5" w:rsidP="008350CF">
      <w:pPr>
        <w:pStyle w:val="Item"/>
      </w:pPr>
      <w:r w:rsidRPr="007C2B01">
        <w:t>Add:</w:t>
      </w:r>
    </w:p>
    <w:p w14:paraId="18E9F7B8" w14:textId="77777777" w:rsidR="00912CD5" w:rsidRPr="007C2B01" w:rsidRDefault="00912CD5" w:rsidP="008350CF">
      <w:pPr>
        <w:pStyle w:val="notetext"/>
      </w:pPr>
      <w:r w:rsidRPr="007C2B01">
        <w:t>Note:</w:t>
      </w:r>
      <w:r w:rsidRPr="007C2B01">
        <w:tab/>
        <w:t>F</w:t>
      </w:r>
      <w:r w:rsidRPr="007C2B01">
        <w:rPr>
          <w:rFonts w:ascii="Times" w:hAnsi="Times"/>
        </w:rPr>
        <w:t xml:space="preserve">or the enforcement of an award against a foreign State, or a separate entity of a foreign State, see the </w:t>
      </w:r>
      <w:r w:rsidRPr="007C2B01">
        <w:rPr>
          <w:i/>
        </w:rPr>
        <w:t>Foreign States Immunities Act 1985</w:t>
      </w:r>
      <w:r w:rsidRPr="007C2B01">
        <w:t>.</w:t>
      </w:r>
    </w:p>
    <w:p w14:paraId="62D11C5E" w14:textId="77777777" w:rsidR="006F259B" w:rsidRPr="007C2B01" w:rsidRDefault="00443634" w:rsidP="008350CF">
      <w:pPr>
        <w:pStyle w:val="ActHead7"/>
        <w:pageBreakBefore/>
      </w:pPr>
      <w:bookmarkStart w:id="52" w:name="_Toc96080759"/>
      <w:r w:rsidRPr="009B3A17">
        <w:rPr>
          <w:rStyle w:val="CharAmPartNo"/>
        </w:rPr>
        <w:t>Part 1</w:t>
      </w:r>
      <w:r w:rsidR="000036EE" w:rsidRPr="009B3A17">
        <w:rPr>
          <w:rStyle w:val="CharAmPartNo"/>
        </w:rPr>
        <w:t>5</w:t>
      </w:r>
      <w:r w:rsidR="006F259B" w:rsidRPr="007C2B01">
        <w:t>—</w:t>
      </w:r>
      <w:r w:rsidR="006F259B" w:rsidRPr="009B3A17">
        <w:rPr>
          <w:rStyle w:val="CharAmPartText"/>
        </w:rPr>
        <w:t>Other amendments</w:t>
      </w:r>
      <w:bookmarkEnd w:id="52"/>
    </w:p>
    <w:p w14:paraId="0B3A29C7" w14:textId="77777777" w:rsidR="006F259B" w:rsidRPr="007C2B01" w:rsidRDefault="006F259B" w:rsidP="008350CF">
      <w:pPr>
        <w:pStyle w:val="ActHead9"/>
        <w:rPr>
          <w:i w:val="0"/>
        </w:rPr>
      </w:pPr>
      <w:bookmarkStart w:id="53" w:name="_Toc96080760"/>
      <w:r w:rsidRPr="007C2B01">
        <w:t>Administrative Appeals Tribunal Act 1975</w:t>
      </w:r>
      <w:bookmarkEnd w:id="53"/>
    </w:p>
    <w:p w14:paraId="516172C9" w14:textId="77777777" w:rsidR="006F259B" w:rsidRPr="007C2B01" w:rsidRDefault="00C46B89" w:rsidP="008350CF">
      <w:pPr>
        <w:pStyle w:val="ItemHead"/>
      </w:pPr>
      <w:r w:rsidRPr="007C2B01">
        <w:t>98</w:t>
      </w:r>
      <w:r w:rsidR="006F259B" w:rsidRPr="007C2B01">
        <w:t xml:space="preserve">  </w:t>
      </w:r>
      <w:r w:rsidR="004E6C4C" w:rsidRPr="007C2B01">
        <w:t>Sub</w:t>
      </w:r>
      <w:r w:rsidR="00E25087" w:rsidRPr="007C2B01">
        <w:t>section 4</w:t>
      </w:r>
      <w:r w:rsidR="006F259B" w:rsidRPr="007C2B01">
        <w:t>0A(3)</w:t>
      </w:r>
    </w:p>
    <w:p w14:paraId="227D6B67" w14:textId="77777777" w:rsidR="006F259B" w:rsidRPr="007C2B01" w:rsidRDefault="006F259B" w:rsidP="008350CF">
      <w:pPr>
        <w:pStyle w:val="Item"/>
      </w:pPr>
      <w:r w:rsidRPr="007C2B01">
        <w:t>Omit “attend the hearing of the proceeding”, substitute “appear before the Tribunal”.</w:t>
      </w:r>
    </w:p>
    <w:p w14:paraId="408E14DA" w14:textId="77777777" w:rsidR="006F259B" w:rsidRPr="007C2B01" w:rsidRDefault="00C46B89" w:rsidP="008350CF">
      <w:pPr>
        <w:pStyle w:val="ItemHead"/>
      </w:pPr>
      <w:r w:rsidRPr="007C2B01">
        <w:t>99</w:t>
      </w:r>
      <w:r w:rsidR="006F259B" w:rsidRPr="007C2B01">
        <w:t xml:space="preserve">  </w:t>
      </w:r>
      <w:r w:rsidR="002307E2" w:rsidRPr="007C2B01">
        <w:t>Paragraph 4</w:t>
      </w:r>
      <w:r w:rsidR="006F259B" w:rsidRPr="007C2B01">
        <w:t>0A(3)(b)</w:t>
      </w:r>
    </w:p>
    <w:p w14:paraId="25C2BF25" w14:textId="77777777" w:rsidR="006F259B" w:rsidRPr="007C2B01" w:rsidRDefault="006F259B" w:rsidP="008350CF">
      <w:pPr>
        <w:pStyle w:val="Item"/>
      </w:pPr>
      <w:r w:rsidRPr="007C2B01">
        <w:t>Omit “attend the hearing”, substitute “appear before the Tribunal”.</w:t>
      </w:r>
    </w:p>
    <w:p w14:paraId="3B2BC103" w14:textId="77777777" w:rsidR="003E1A40" w:rsidRPr="007C2B01" w:rsidRDefault="00C46B89" w:rsidP="008350CF">
      <w:pPr>
        <w:pStyle w:val="Transitional"/>
      </w:pPr>
      <w:r w:rsidRPr="007C2B01">
        <w:t>100</w:t>
      </w:r>
      <w:r w:rsidR="006F259B" w:rsidRPr="007C2B01">
        <w:t xml:space="preserve">  Application provision</w:t>
      </w:r>
    </w:p>
    <w:p w14:paraId="18987060" w14:textId="77777777" w:rsidR="006F259B" w:rsidRPr="007C2B01" w:rsidRDefault="006F259B" w:rsidP="008350CF">
      <w:pPr>
        <w:pStyle w:val="Item"/>
      </w:pPr>
      <w:r w:rsidRPr="007C2B01">
        <w:t xml:space="preserve">The amendments </w:t>
      </w:r>
      <w:r w:rsidR="00EA453E" w:rsidRPr="007C2B01">
        <w:t xml:space="preserve">of </w:t>
      </w:r>
      <w:r w:rsidR="00E25087" w:rsidRPr="007C2B01">
        <w:t>section 4</w:t>
      </w:r>
      <w:r w:rsidR="00EA453E" w:rsidRPr="007C2B01">
        <w:t xml:space="preserve">0A of the </w:t>
      </w:r>
      <w:r w:rsidR="00EA453E" w:rsidRPr="007C2B01">
        <w:rPr>
          <w:i/>
        </w:rPr>
        <w:t>Administrative Appeals Tribunal Act 1975</w:t>
      </w:r>
      <w:r w:rsidR="00EA453E" w:rsidRPr="007C2B01">
        <w:t xml:space="preserve"> </w:t>
      </w:r>
      <w:r w:rsidRPr="007C2B01">
        <w:t xml:space="preserve">made by this Part apply in relation to a summons </w:t>
      </w:r>
      <w:r w:rsidR="00D41255" w:rsidRPr="007C2B01">
        <w:t xml:space="preserve">issued under </w:t>
      </w:r>
      <w:r w:rsidR="00CF6A6B" w:rsidRPr="007C2B01">
        <w:t>subsection 4</w:t>
      </w:r>
      <w:r w:rsidR="00D41255" w:rsidRPr="007C2B01">
        <w:t>0A(1) of that Act</w:t>
      </w:r>
      <w:r w:rsidRPr="007C2B01">
        <w:t xml:space="preserve"> on or after the commencement of this item.</w:t>
      </w:r>
    </w:p>
    <w:p w14:paraId="21ABD136" w14:textId="77777777" w:rsidR="00BB4792" w:rsidRPr="007C2B01" w:rsidRDefault="00BB4792" w:rsidP="008350CF">
      <w:pPr>
        <w:pStyle w:val="ActHead9"/>
      </w:pPr>
      <w:bookmarkStart w:id="54" w:name="_Toc96080761"/>
      <w:r w:rsidRPr="007C2B01">
        <w:t>Judiciary Act 1903</w:t>
      </w:r>
      <w:bookmarkEnd w:id="54"/>
    </w:p>
    <w:p w14:paraId="5785B5FE" w14:textId="77777777" w:rsidR="00BB4792" w:rsidRPr="007C2B01" w:rsidRDefault="00C46B89" w:rsidP="008350CF">
      <w:pPr>
        <w:pStyle w:val="ItemHead"/>
      </w:pPr>
      <w:r w:rsidRPr="007C2B01">
        <w:t>103</w:t>
      </w:r>
      <w:r w:rsidR="00BB4792" w:rsidRPr="007C2B01">
        <w:t xml:space="preserve">  </w:t>
      </w:r>
      <w:r w:rsidR="00867047" w:rsidRPr="007C2B01">
        <w:t>Section 1</w:t>
      </w:r>
      <w:r w:rsidR="00BB4792" w:rsidRPr="007C2B01">
        <w:t>6 (heading)</w:t>
      </w:r>
    </w:p>
    <w:p w14:paraId="3FA3C603" w14:textId="77777777" w:rsidR="00BB4792" w:rsidRPr="007C2B01" w:rsidRDefault="00BB4792" w:rsidP="008350CF">
      <w:pPr>
        <w:pStyle w:val="Item"/>
      </w:pPr>
      <w:r w:rsidRPr="007C2B01">
        <w:t>Repeal the heading, substitute:</w:t>
      </w:r>
    </w:p>
    <w:p w14:paraId="08F03AC8" w14:textId="77777777" w:rsidR="00BB4792" w:rsidRPr="007C2B01" w:rsidRDefault="00BB4792" w:rsidP="008350CF">
      <w:pPr>
        <w:pStyle w:val="ActHead5"/>
      </w:pPr>
      <w:bookmarkStart w:id="55" w:name="_Toc96080762"/>
      <w:r w:rsidRPr="009B3A17">
        <w:rPr>
          <w:rStyle w:val="CharSectno"/>
        </w:rPr>
        <w:t>16</w:t>
      </w:r>
      <w:r w:rsidRPr="007C2B01">
        <w:t xml:space="preserve">  Jurisdiction other than in open court</w:t>
      </w:r>
      <w:bookmarkEnd w:id="55"/>
    </w:p>
    <w:p w14:paraId="030BCE65" w14:textId="77777777" w:rsidR="00BB4792" w:rsidRPr="007C2B01" w:rsidRDefault="00C46B89" w:rsidP="008350CF">
      <w:pPr>
        <w:pStyle w:val="ItemHead"/>
      </w:pPr>
      <w:r w:rsidRPr="007C2B01">
        <w:t>104</w:t>
      </w:r>
      <w:r w:rsidR="00BB4792" w:rsidRPr="007C2B01">
        <w:t xml:space="preserve">  </w:t>
      </w:r>
      <w:r w:rsidR="00867047" w:rsidRPr="007C2B01">
        <w:t>Section 1</w:t>
      </w:r>
      <w:r w:rsidR="00BB4792" w:rsidRPr="007C2B01">
        <w:t>6</w:t>
      </w:r>
    </w:p>
    <w:p w14:paraId="76F9B3F5" w14:textId="77777777" w:rsidR="00BB4792" w:rsidRPr="007C2B01" w:rsidRDefault="00BB4792" w:rsidP="008350CF">
      <w:pPr>
        <w:pStyle w:val="Item"/>
      </w:pPr>
      <w:r w:rsidRPr="007C2B01">
        <w:t>Omit “in Chambers”</w:t>
      </w:r>
      <w:r w:rsidR="00F54F1A" w:rsidRPr="007C2B01">
        <w:t xml:space="preserve"> (wherever occurring)</w:t>
      </w:r>
      <w:r w:rsidRPr="007C2B01">
        <w:t>, substitute “other than in open court”.</w:t>
      </w:r>
    </w:p>
    <w:p w14:paraId="6479B1D8" w14:textId="77777777" w:rsidR="00BB4792" w:rsidRPr="007C2B01" w:rsidRDefault="00C46B89" w:rsidP="008350CF">
      <w:pPr>
        <w:pStyle w:val="ItemHead"/>
      </w:pPr>
      <w:r w:rsidRPr="007C2B01">
        <w:t>105</w:t>
      </w:r>
      <w:r w:rsidR="00BB4792" w:rsidRPr="007C2B01">
        <w:t xml:space="preserve">  </w:t>
      </w:r>
      <w:r w:rsidR="00867047" w:rsidRPr="007C2B01">
        <w:t>Section 1</w:t>
      </w:r>
      <w:r w:rsidR="00BB4792" w:rsidRPr="007C2B01">
        <w:t>7 (heading)</w:t>
      </w:r>
    </w:p>
    <w:p w14:paraId="2BA89558" w14:textId="77777777" w:rsidR="00BB4792" w:rsidRPr="007C2B01" w:rsidRDefault="00BB4792" w:rsidP="008350CF">
      <w:pPr>
        <w:pStyle w:val="Item"/>
      </w:pPr>
      <w:r w:rsidRPr="007C2B01">
        <w:t>Repeal the heading, substitute:</w:t>
      </w:r>
    </w:p>
    <w:p w14:paraId="7D761DB1" w14:textId="77777777" w:rsidR="00BB4792" w:rsidRPr="007C2B01" w:rsidRDefault="00BB4792" w:rsidP="008350CF">
      <w:pPr>
        <w:pStyle w:val="ActHead5"/>
      </w:pPr>
      <w:bookmarkStart w:id="56" w:name="_Toc96080763"/>
      <w:r w:rsidRPr="009B3A17">
        <w:rPr>
          <w:rStyle w:val="CharSectno"/>
        </w:rPr>
        <w:t>17</w:t>
      </w:r>
      <w:r w:rsidRPr="007C2B01">
        <w:t xml:space="preserve">  State Supreme Courts invested with jurisdiction other than in open court</w:t>
      </w:r>
      <w:bookmarkEnd w:id="56"/>
    </w:p>
    <w:p w14:paraId="375E0F81" w14:textId="77777777" w:rsidR="00BB4792" w:rsidRPr="007C2B01" w:rsidRDefault="00C46B89" w:rsidP="008350CF">
      <w:pPr>
        <w:pStyle w:val="ItemHead"/>
      </w:pPr>
      <w:r w:rsidRPr="007C2B01">
        <w:t>106</w:t>
      </w:r>
      <w:r w:rsidR="00BB4792" w:rsidRPr="007C2B01">
        <w:t xml:space="preserve">  </w:t>
      </w:r>
      <w:r w:rsidR="00443634" w:rsidRPr="007C2B01">
        <w:t>Subsection 1</w:t>
      </w:r>
      <w:r w:rsidR="00BB4792" w:rsidRPr="007C2B01">
        <w:t>7(1)</w:t>
      </w:r>
    </w:p>
    <w:p w14:paraId="2E85999D" w14:textId="77777777" w:rsidR="00BB4792" w:rsidRPr="007C2B01" w:rsidRDefault="00BB4792" w:rsidP="008350CF">
      <w:pPr>
        <w:pStyle w:val="Item"/>
      </w:pPr>
      <w:r w:rsidRPr="007C2B01">
        <w:t>Omit “in Chambers”, substitute “other than in open court”.</w:t>
      </w:r>
    </w:p>
    <w:p w14:paraId="5662D607" w14:textId="77777777" w:rsidR="00F94A09" w:rsidRPr="007C2B01" w:rsidRDefault="00C46B89" w:rsidP="008350CF">
      <w:pPr>
        <w:pStyle w:val="ItemHead"/>
      </w:pPr>
      <w:r w:rsidRPr="007C2B01">
        <w:t>107</w:t>
      </w:r>
      <w:r w:rsidR="00F94A09" w:rsidRPr="007C2B01">
        <w:t xml:space="preserve">  </w:t>
      </w:r>
      <w:r w:rsidR="00443634" w:rsidRPr="007C2B01">
        <w:t>Subsection 1</w:t>
      </w:r>
      <w:r w:rsidR="00F94A09" w:rsidRPr="007C2B01">
        <w:t>7(2)</w:t>
      </w:r>
    </w:p>
    <w:p w14:paraId="28B9BB03" w14:textId="77777777" w:rsidR="00F94A09" w:rsidRPr="007C2B01" w:rsidRDefault="00F94A09" w:rsidP="008350CF">
      <w:pPr>
        <w:pStyle w:val="Item"/>
      </w:pPr>
      <w:r w:rsidRPr="007C2B01">
        <w:t>After “single Judge of the Supreme Court sitting in Chambers”, insert “or otherwise”.</w:t>
      </w:r>
    </w:p>
    <w:p w14:paraId="78482E37" w14:textId="77777777" w:rsidR="00BB4792" w:rsidRPr="007C2B01" w:rsidRDefault="00C46B89" w:rsidP="008350CF">
      <w:pPr>
        <w:pStyle w:val="ItemHead"/>
      </w:pPr>
      <w:r w:rsidRPr="007C2B01">
        <w:t>108</w:t>
      </w:r>
      <w:r w:rsidR="00BB4792" w:rsidRPr="007C2B01">
        <w:t xml:space="preserve">  </w:t>
      </w:r>
      <w:r w:rsidR="00443634" w:rsidRPr="007C2B01">
        <w:t>Subsection 1</w:t>
      </w:r>
      <w:r w:rsidR="00BB4792" w:rsidRPr="007C2B01">
        <w:t>7(2)</w:t>
      </w:r>
    </w:p>
    <w:p w14:paraId="0421E2CE" w14:textId="77777777" w:rsidR="00BB4792" w:rsidRPr="007C2B01" w:rsidRDefault="00BB4792" w:rsidP="008350CF">
      <w:pPr>
        <w:pStyle w:val="Item"/>
      </w:pPr>
      <w:r w:rsidRPr="007C2B01">
        <w:t>Omit “High Court sitting in Chambers”, substitute “High Court sitting other than in open court”.</w:t>
      </w:r>
    </w:p>
    <w:p w14:paraId="23069ED4" w14:textId="77777777" w:rsidR="00BB4792" w:rsidRPr="007C2B01" w:rsidRDefault="00C46B89" w:rsidP="008350CF">
      <w:pPr>
        <w:pStyle w:val="ItemHead"/>
      </w:pPr>
      <w:r w:rsidRPr="007C2B01">
        <w:t>109</w:t>
      </w:r>
      <w:r w:rsidR="00BB4792" w:rsidRPr="007C2B01">
        <w:t xml:space="preserve">  </w:t>
      </w:r>
      <w:r w:rsidR="00867047" w:rsidRPr="007C2B01">
        <w:t>Section 1</w:t>
      </w:r>
      <w:r w:rsidR="00BB4792" w:rsidRPr="007C2B01">
        <w:t>8</w:t>
      </w:r>
    </w:p>
    <w:p w14:paraId="5007E203" w14:textId="77777777" w:rsidR="00BB4792" w:rsidRPr="007C2B01" w:rsidRDefault="00BB4792" w:rsidP="008350CF">
      <w:pPr>
        <w:pStyle w:val="Item"/>
      </w:pPr>
      <w:r w:rsidRPr="007C2B01">
        <w:t>Omit “in Chambers”, substitute “otherwise”.</w:t>
      </w:r>
    </w:p>
    <w:p w14:paraId="5976735E" w14:textId="77777777" w:rsidR="00BB4792" w:rsidRPr="007C2B01" w:rsidRDefault="00C46B89" w:rsidP="008350CF">
      <w:pPr>
        <w:pStyle w:val="ItemHead"/>
      </w:pPr>
      <w:r w:rsidRPr="007C2B01">
        <w:t>110</w:t>
      </w:r>
      <w:r w:rsidR="00BB4792" w:rsidRPr="007C2B01">
        <w:t xml:space="preserve">  </w:t>
      </w:r>
      <w:r w:rsidR="00867047" w:rsidRPr="007C2B01">
        <w:t>Section 2</w:t>
      </w:r>
      <w:r w:rsidR="00BB4792" w:rsidRPr="007C2B01">
        <w:t>6</w:t>
      </w:r>
    </w:p>
    <w:p w14:paraId="3034B4AA" w14:textId="77777777" w:rsidR="00BB4792" w:rsidRPr="007C2B01" w:rsidRDefault="00BB4792" w:rsidP="008350CF">
      <w:pPr>
        <w:pStyle w:val="Item"/>
      </w:pPr>
      <w:r w:rsidRPr="007C2B01">
        <w:t>Omit “in Chambers”, substitute “other than in open court”.</w:t>
      </w:r>
    </w:p>
    <w:p w14:paraId="7103BD97" w14:textId="77777777" w:rsidR="00BB4792" w:rsidRPr="007C2B01" w:rsidRDefault="00C46B89" w:rsidP="008350CF">
      <w:pPr>
        <w:pStyle w:val="ItemHead"/>
      </w:pPr>
      <w:r w:rsidRPr="007C2B01">
        <w:t>111</w:t>
      </w:r>
      <w:r w:rsidR="00BB4792" w:rsidRPr="007C2B01">
        <w:t xml:space="preserve">  </w:t>
      </w:r>
      <w:r w:rsidR="00867047" w:rsidRPr="007C2B01">
        <w:t>Sub</w:t>
      </w:r>
      <w:r w:rsidR="00443634" w:rsidRPr="007C2B01">
        <w:t>section 3</w:t>
      </w:r>
      <w:r w:rsidR="00BB4792" w:rsidRPr="007C2B01">
        <w:t>4(1)</w:t>
      </w:r>
    </w:p>
    <w:p w14:paraId="378D2FE9" w14:textId="77777777" w:rsidR="00BB4792" w:rsidRPr="007C2B01" w:rsidRDefault="00BB4792" w:rsidP="008350CF">
      <w:pPr>
        <w:pStyle w:val="Item"/>
      </w:pPr>
      <w:r w:rsidRPr="007C2B01">
        <w:t>Omit “Chambers”, substitute “otherwise”.</w:t>
      </w:r>
    </w:p>
    <w:p w14:paraId="3E73C068" w14:textId="77777777" w:rsidR="00BB4792" w:rsidRPr="007C2B01" w:rsidRDefault="00C46B89" w:rsidP="008350CF">
      <w:pPr>
        <w:pStyle w:val="ItemHead"/>
      </w:pPr>
      <w:r w:rsidRPr="007C2B01">
        <w:t>112</w:t>
      </w:r>
      <w:r w:rsidR="00BB4792" w:rsidRPr="007C2B01">
        <w:t xml:space="preserve">  </w:t>
      </w:r>
      <w:r w:rsidR="00867047" w:rsidRPr="007C2B01">
        <w:t>Sub</w:t>
      </w:r>
      <w:r w:rsidR="00443634" w:rsidRPr="007C2B01">
        <w:t>section 3</w:t>
      </w:r>
      <w:r w:rsidR="00BB4792" w:rsidRPr="007C2B01">
        <w:t>4(2)</w:t>
      </w:r>
    </w:p>
    <w:p w14:paraId="79A9298C" w14:textId="77777777" w:rsidR="00BB4792" w:rsidRPr="007C2B01" w:rsidRDefault="00BB4792" w:rsidP="008350CF">
      <w:pPr>
        <w:pStyle w:val="Item"/>
      </w:pPr>
      <w:r w:rsidRPr="007C2B01">
        <w:t>Omit “Chambers”, substitute “otherwise”.</w:t>
      </w:r>
    </w:p>
    <w:p w14:paraId="69ABE2E8" w14:textId="77777777" w:rsidR="00BB4792" w:rsidRPr="007C2B01" w:rsidRDefault="00C46B89" w:rsidP="008350CF">
      <w:pPr>
        <w:pStyle w:val="ItemHead"/>
      </w:pPr>
      <w:r w:rsidRPr="007C2B01">
        <w:t>113</w:t>
      </w:r>
      <w:r w:rsidR="00BB4792" w:rsidRPr="007C2B01">
        <w:t xml:space="preserve">  </w:t>
      </w:r>
      <w:r w:rsidR="00867047" w:rsidRPr="007C2B01">
        <w:t>Subsection 6</w:t>
      </w:r>
      <w:r w:rsidR="00BB4792" w:rsidRPr="007C2B01">
        <w:t>9(3)</w:t>
      </w:r>
    </w:p>
    <w:p w14:paraId="022CD2A6" w14:textId="77777777" w:rsidR="00BB4792" w:rsidRPr="007C2B01" w:rsidRDefault="00BB4792" w:rsidP="008350CF">
      <w:pPr>
        <w:pStyle w:val="Item"/>
      </w:pPr>
      <w:r w:rsidRPr="007C2B01">
        <w:t>Omit “in Chambers”, substitute “sitting other than in open court”.</w:t>
      </w:r>
    </w:p>
    <w:p w14:paraId="0C99E128" w14:textId="77777777" w:rsidR="00BB4792" w:rsidRPr="007C2B01" w:rsidRDefault="00C46B89" w:rsidP="008350CF">
      <w:pPr>
        <w:pStyle w:val="ItemHead"/>
      </w:pPr>
      <w:r w:rsidRPr="007C2B01">
        <w:t>114</w:t>
      </w:r>
      <w:r w:rsidR="00BB4792" w:rsidRPr="007C2B01">
        <w:t xml:space="preserve">  </w:t>
      </w:r>
      <w:r w:rsidR="00867047" w:rsidRPr="007C2B01">
        <w:t>Subsection 7</w:t>
      </w:r>
      <w:r w:rsidR="00BB4792" w:rsidRPr="007C2B01">
        <w:t>6(3)</w:t>
      </w:r>
    </w:p>
    <w:p w14:paraId="065F6D84" w14:textId="77777777" w:rsidR="00BB4792" w:rsidRPr="007C2B01" w:rsidRDefault="00BB4792" w:rsidP="008350CF">
      <w:pPr>
        <w:pStyle w:val="Item"/>
      </w:pPr>
      <w:r w:rsidRPr="007C2B01">
        <w:t>Omit “in Chambers”, substitute “otherwise”.</w:t>
      </w:r>
    </w:p>
    <w:p w14:paraId="15F90AFB" w14:textId="77777777" w:rsidR="00BB4792" w:rsidRPr="007C2B01" w:rsidRDefault="00C46B89" w:rsidP="008350CF">
      <w:pPr>
        <w:pStyle w:val="ItemHead"/>
      </w:pPr>
      <w:r w:rsidRPr="007C2B01">
        <w:t>115</w:t>
      </w:r>
      <w:r w:rsidR="00BB4792" w:rsidRPr="007C2B01">
        <w:t xml:space="preserve">  </w:t>
      </w:r>
      <w:r w:rsidR="00867047" w:rsidRPr="007C2B01">
        <w:t>Subsections 7</w:t>
      </w:r>
      <w:r w:rsidR="00BB4792" w:rsidRPr="007C2B01">
        <w:t>7RR(1), (2) and (3)</w:t>
      </w:r>
    </w:p>
    <w:p w14:paraId="0E2705F3" w14:textId="77777777" w:rsidR="00BB4792" w:rsidRPr="007C2B01" w:rsidRDefault="00BB4792" w:rsidP="008350CF">
      <w:pPr>
        <w:pStyle w:val="Item"/>
      </w:pPr>
      <w:r w:rsidRPr="007C2B01">
        <w:t>Omit “in Chambers”, substitute “other than in open court”.</w:t>
      </w:r>
    </w:p>
    <w:p w14:paraId="0A1BE1CB" w14:textId="77777777" w:rsidR="00BB4792" w:rsidRPr="007C2B01" w:rsidRDefault="00C46B89" w:rsidP="008350CF">
      <w:pPr>
        <w:pStyle w:val="ItemHead"/>
      </w:pPr>
      <w:r w:rsidRPr="007C2B01">
        <w:t>116</w:t>
      </w:r>
      <w:r w:rsidR="00BB4792" w:rsidRPr="007C2B01">
        <w:t xml:space="preserve">  </w:t>
      </w:r>
      <w:r w:rsidR="00867047" w:rsidRPr="007C2B01">
        <w:t>Paragraph 8</w:t>
      </w:r>
      <w:r w:rsidR="00BB4792" w:rsidRPr="007C2B01">
        <w:t>6(1)(d)</w:t>
      </w:r>
    </w:p>
    <w:p w14:paraId="6AB1EA28" w14:textId="77777777" w:rsidR="00BB4792" w:rsidRPr="007C2B01" w:rsidRDefault="00BB4792" w:rsidP="008350CF">
      <w:pPr>
        <w:pStyle w:val="Item"/>
      </w:pPr>
      <w:r w:rsidRPr="007C2B01">
        <w:t>Omit “Prescribing the forms”, substitute “making provision for or in relation to the forms”.</w:t>
      </w:r>
    </w:p>
    <w:p w14:paraId="4670F053" w14:textId="77777777" w:rsidR="00BB4792" w:rsidRPr="007C2B01" w:rsidRDefault="00C46B89" w:rsidP="008350CF">
      <w:pPr>
        <w:pStyle w:val="Transitional"/>
      </w:pPr>
      <w:r w:rsidRPr="007C2B01">
        <w:t>117</w:t>
      </w:r>
      <w:r w:rsidR="00BB4792" w:rsidRPr="007C2B01">
        <w:t xml:space="preserve">  </w:t>
      </w:r>
      <w:r w:rsidR="007F3C01" w:rsidRPr="007C2B01">
        <w:t>S</w:t>
      </w:r>
      <w:r w:rsidR="00BB4792" w:rsidRPr="007C2B01">
        <w:t>aving provision</w:t>
      </w:r>
    </w:p>
    <w:p w14:paraId="75C07A4A" w14:textId="77777777" w:rsidR="00BB4792" w:rsidRPr="007C2B01" w:rsidRDefault="00BB4792" w:rsidP="008350CF">
      <w:pPr>
        <w:pStyle w:val="Item"/>
      </w:pPr>
      <w:r w:rsidRPr="007C2B01">
        <w:t xml:space="preserve">To avoid doubt, the amendment of </w:t>
      </w:r>
      <w:r w:rsidR="00867047" w:rsidRPr="007C2B01">
        <w:t>section 8</w:t>
      </w:r>
      <w:r w:rsidRPr="007C2B01">
        <w:t xml:space="preserve">6 of the </w:t>
      </w:r>
      <w:r w:rsidRPr="007C2B01">
        <w:rPr>
          <w:i/>
        </w:rPr>
        <w:t>Judiciary Act 1903</w:t>
      </w:r>
      <w:r w:rsidRPr="007C2B01">
        <w:t xml:space="preserve"> made by this Part does not affect the validity of Rules of Court made under </w:t>
      </w:r>
      <w:r w:rsidR="00867047" w:rsidRPr="007C2B01">
        <w:t>paragraph 8</w:t>
      </w:r>
      <w:r w:rsidRPr="007C2B01">
        <w:t>6(1)(d) of that Act and in force immediately before the commencement of this item.</w:t>
      </w:r>
    </w:p>
    <w:p w14:paraId="7420566D" w14:textId="77777777" w:rsidR="006F259B" w:rsidRPr="007C2B01" w:rsidRDefault="006F259B" w:rsidP="008350CF">
      <w:pPr>
        <w:pStyle w:val="ActHead9"/>
        <w:rPr>
          <w:i w:val="0"/>
        </w:rPr>
      </w:pPr>
      <w:bookmarkStart w:id="57" w:name="_Toc96080764"/>
      <w:r w:rsidRPr="007C2B01">
        <w:t>Social Security (Administration) Act 1999</w:t>
      </w:r>
      <w:bookmarkEnd w:id="57"/>
    </w:p>
    <w:p w14:paraId="17A08305" w14:textId="77777777" w:rsidR="006F259B" w:rsidRPr="007C2B01" w:rsidRDefault="00C46B89" w:rsidP="008350CF">
      <w:pPr>
        <w:pStyle w:val="ItemHead"/>
      </w:pPr>
      <w:r w:rsidRPr="007C2B01">
        <w:t>118</w:t>
      </w:r>
      <w:r w:rsidR="006F259B" w:rsidRPr="007C2B01">
        <w:t xml:space="preserve">  </w:t>
      </w:r>
      <w:r w:rsidR="002307E2" w:rsidRPr="007C2B01">
        <w:t>Paragraph 1</w:t>
      </w:r>
      <w:r w:rsidR="006F259B" w:rsidRPr="007C2B01">
        <w:t>44(s)</w:t>
      </w:r>
    </w:p>
    <w:p w14:paraId="03CF0E31" w14:textId="77777777" w:rsidR="006F259B" w:rsidRPr="007C2B01" w:rsidRDefault="006F259B" w:rsidP="008350CF">
      <w:pPr>
        <w:pStyle w:val="Item"/>
      </w:pPr>
      <w:r w:rsidRPr="007C2B01">
        <w:t>Omit “section</w:t>
      </w:r>
      <w:r w:rsidR="00B870C8" w:rsidRPr="007C2B01">
        <w:t> </w:t>
      </w:r>
      <w:r w:rsidRPr="007C2B01">
        <w:t>182”, substitute “section</w:t>
      </w:r>
      <w:r w:rsidR="00B870C8" w:rsidRPr="007C2B01">
        <w:t> </w:t>
      </w:r>
      <w:r w:rsidRPr="007C2B01">
        <w:t>181”.</w:t>
      </w:r>
    </w:p>
    <w:p w14:paraId="39602A32" w14:textId="77777777" w:rsidR="005F3929" w:rsidRPr="007C2B01" w:rsidRDefault="000832CB" w:rsidP="008350CF">
      <w:pPr>
        <w:pStyle w:val="ActHead6"/>
        <w:pageBreakBefore/>
      </w:pPr>
      <w:bookmarkStart w:id="58" w:name="_Toc96080765"/>
      <w:bookmarkStart w:id="59" w:name="opcCurrentFind"/>
      <w:r w:rsidRPr="009B3A17">
        <w:rPr>
          <w:rStyle w:val="CharAmSchNo"/>
        </w:rPr>
        <w:t>Schedule 2</w:t>
      </w:r>
      <w:r w:rsidR="005F3929" w:rsidRPr="007C2B01">
        <w:t>—</w:t>
      </w:r>
      <w:r w:rsidR="00DA4509" w:rsidRPr="009B3A17">
        <w:rPr>
          <w:rStyle w:val="CharAmSchText"/>
        </w:rPr>
        <w:t>Remote hearing a</w:t>
      </w:r>
      <w:r w:rsidR="005F3929" w:rsidRPr="009B3A17">
        <w:rPr>
          <w:rStyle w:val="CharAmSchText"/>
        </w:rPr>
        <w:t>mendments</w:t>
      </w:r>
      <w:bookmarkEnd w:id="58"/>
    </w:p>
    <w:p w14:paraId="393F8313" w14:textId="77777777" w:rsidR="005F3929" w:rsidRPr="007C2B01" w:rsidRDefault="005F3929" w:rsidP="008350CF">
      <w:pPr>
        <w:pStyle w:val="ActHead7"/>
      </w:pPr>
      <w:bookmarkStart w:id="60" w:name="_Toc96080766"/>
      <w:r w:rsidRPr="009B3A17">
        <w:rPr>
          <w:rStyle w:val="CharAmPartNo"/>
        </w:rPr>
        <w:t>Part 1</w:t>
      </w:r>
      <w:r w:rsidRPr="007C2B01">
        <w:t>—</w:t>
      </w:r>
      <w:r w:rsidRPr="009B3A17">
        <w:rPr>
          <w:rStyle w:val="CharAmPartText"/>
        </w:rPr>
        <w:t>Amendments</w:t>
      </w:r>
      <w:bookmarkEnd w:id="60"/>
    </w:p>
    <w:p w14:paraId="5494519C" w14:textId="77777777" w:rsidR="005F3929" w:rsidRPr="007C2B01" w:rsidRDefault="005F3929" w:rsidP="008350CF">
      <w:pPr>
        <w:pStyle w:val="ActHead9"/>
        <w:rPr>
          <w:i w:val="0"/>
        </w:rPr>
      </w:pPr>
      <w:bookmarkStart w:id="61" w:name="_Toc96080767"/>
      <w:r w:rsidRPr="007C2B01">
        <w:t>Family Law Act 1975</w:t>
      </w:r>
      <w:bookmarkEnd w:id="61"/>
    </w:p>
    <w:p w14:paraId="590BA21D" w14:textId="77777777" w:rsidR="005F3929" w:rsidRPr="007C2B01" w:rsidRDefault="005F3929" w:rsidP="008350CF">
      <w:pPr>
        <w:pStyle w:val="ItemHead"/>
      </w:pPr>
      <w:r w:rsidRPr="007C2B01">
        <w:t>1  After subsection 97(2)</w:t>
      </w:r>
    </w:p>
    <w:p w14:paraId="2E572793" w14:textId="77777777" w:rsidR="005F3929" w:rsidRPr="007C2B01" w:rsidRDefault="005F3929" w:rsidP="008350CF">
      <w:pPr>
        <w:pStyle w:val="Item"/>
      </w:pPr>
      <w:r w:rsidRPr="007C2B01">
        <w:t>Insert:</w:t>
      </w:r>
    </w:p>
    <w:p w14:paraId="6096019A" w14:textId="77777777" w:rsidR="005F3929" w:rsidRPr="007C2B01" w:rsidRDefault="005F3929" w:rsidP="008350CF">
      <w:pPr>
        <w:pStyle w:val="subsection"/>
      </w:pPr>
      <w:r w:rsidRPr="007C2B01">
        <w:tab/>
        <w:t>(2A)</w:t>
      </w:r>
      <w:r w:rsidRPr="007C2B01">
        <w:tab/>
        <w:t xml:space="preserve">For the purposes of subsection (2), a person is taken to be </w:t>
      </w:r>
      <w:r w:rsidRPr="007C2B01">
        <w:rPr>
          <w:b/>
          <w:i/>
        </w:rPr>
        <w:t>present in court</w:t>
      </w:r>
      <w:r w:rsidRPr="007C2B01">
        <w:t xml:space="preserve"> during a proceeding if the person accesses the proceeding by way of video link, audio link or any other means.</w:t>
      </w:r>
    </w:p>
    <w:p w14:paraId="75C84A8E" w14:textId="77777777" w:rsidR="005F3929" w:rsidRPr="007C2B01" w:rsidRDefault="005F3929" w:rsidP="008350CF">
      <w:pPr>
        <w:pStyle w:val="Transitional"/>
      </w:pPr>
      <w:r w:rsidRPr="007C2B01">
        <w:t>2  Validation of orders</w:t>
      </w:r>
    </w:p>
    <w:p w14:paraId="1FE13315" w14:textId="77777777" w:rsidR="005F3929" w:rsidRPr="007C2B01" w:rsidRDefault="005F3929" w:rsidP="008350CF">
      <w:pPr>
        <w:pStyle w:val="Subitem"/>
      </w:pPr>
      <w:r w:rsidRPr="007C2B01">
        <w:t>(1)</w:t>
      </w:r>
      <w:r w:rsidRPr="007C2B01">
        <w:tab/>
        <w:t xml:space="preserve">This item applies if a court exercising jurisdiction under the </w:t>
      </w:r>
      <w:r w:rsidRPr="007C2B01">
        <w:rPr>
          <w:i/>
        </w:rPr>
        <w:t>Family Law Act 1975</w:t>
      </w:r>
      <w:r w:rsidRPr="007C2B01">
        <w:t xml:space="preserve"> made, or purported to make, an order under subsection 97(2) of that Act, during the period:</w:t>
      </w:r>
    </w:p>
    <w:p w14:paraId="1D716C18" w14:textId="77777777" w:rsidR="005F3929" w:rsidRPr="007C2B01" w:rsidRDefault="005F3929" w:rsidP="008350CF">
      <w:pPr>
        <w:pStyle w:val="paragraph"/>
      </w:pPr>
      <w:r w:rsidRPr="007C2B01">
        <w:tab/>
        <w:t>(a)</w:t>
      </w:r>
      <w:r w:rsidRPr="007C2B01">
        <w:tab/>
        <w:t>beginning on 15 March 2020; and</w:t>
      </w:r>
    </w:p>
    <w:p w14:paraId="234CA8CA" w14:textId="77777777" w:rsidR="005F3929" w:rsidRPr="007C2B01" w:rsidRDefault="005F3929" w:rsidP="008350CF">
      <w:pPr>
        <w:pStyle w:val="paragraph"/>
      </w:pPr>
      <w:r w:rsidRPr="007C2B01">
        <w:tab/>
        <w:t>(b)</w:t>
      </w:r>
      <w:r w:rsidRPr="007C2B01">
        <w:tab/>
        <w:t>ending on the day this item commences.</w:t>
      </w:r>
    </w:p>
    <w:p w14:paraId="4EF41F94" w14:textId="77777777" w:rsidR="005F3929" w:rsidRPr="007C2B01" w:rsidRDefault="005F3929" w:rsidP="008350CF">
      <w:pPr>
        <w:pStyle w:val="Subitem"/>
      </w:pPr>
      <w:r w:rsidRPr="007C2B01">
        <w:t>(2)</w:t>
      </w:r>
      <w:r w:rsidRPr="007C2B01">
        <w:tab/>
        <w:t xml:space="preserve">The status and rights of all persons are, by force of this item, declared to be, and always to have been, the same as if the </w:t>
      </w:r>
      <w:r w:rsidRPr="007C2B01">
        <w:rPr>
          <w:i/>
        </w:rPr>
        <w:t>Family Law Act 1975</w:t>
      </w:r>
      <w:r w:rsidRPr="007C2B01">
        <w:t>, as amended by this Part, had been in force at the time the order was made.</w:t>
      </w:r>
    </w:p>
    <w:p w14:paraId="066C5493" w14:textId="77777777" w:rsidR="005F3929" w:rsidRPr="007C2B01" w:rsidRDefault="005F3929" w:rsidP="008350CF">
      <w:pPr>
        <w:pStyle w:val="ActHead9"/>
      </w:pPr>
      <w:bookmarkStart w:id="62" w:name="_Toc96080768"/>
      <w:r w:rsidRPr="007C2B01">
        <w:t>Federal Circuit and Family Court of Australia Act 2021</w:t>
      </w:r>
      <w:bookmarkEnd w:id="62"/>
    </w:p>
    <w:p w14:paraId="04F53CC9" w14:textId="77777777" w:rsidR="005F3929" w:rsidRPr="007C2B01" w:rsidRDefault="005F3929" w:rsidP="008350CF">
      <w:pPr>
        <w:pStyle w:val="ItemHead"/>
      </w:pPr>
      <w:r w:rsidRPr="007C2B01">
        <w:t>3  After subsection 136(2)</w:t>
      </w:r>
    </w:p>
    <w:p w14:paraId="4F299308" w14:textId="77777777" w:rsidR="005F3929" w:rsidRPr="007C2B01" w:rsidRDefault="005F3929" w:rsidP="008350CF">
      <w:pPr>
        <w:pStyle w:val="Item"/>
      </w:pPr>
      <w:r w:rsidRPr="007C2B01">
        <w:t>Insert:</w:t>
      </w:r>
    </w:p>
    <w:p w14:paraId="08FA7399" w14:textId="77777777" w:rsidR="005F3929" w:rsidRPr="007C2B01" w:rsidRDefault="005F3929" w:rsidP="008350CF">
      <w:pPr>
        <w:pStyle w:val="subsection"/>
      </w:pPr>
      <w:r w:rsidRPr="007C2B01">
        <w:tab/>
        <w:t>(2A)</w:t>
      </w:r>
      <w:r w:rsidRPr="007C2B01">
        <w:tab/>
        <w:t>For the purposes of subsection (2), the circumstances in which the jurisdiction of the Federal Circuit and Family Court of Australia (</w:t>
      </w:r>
      <w:r w:rsidR="000832CB" w:rsidRPr="007C2B01">
        <w:t>Division 2</w:t>
      </w:r>
      <w:r w:rsidRPr="007C2B01">
        <w:t>) is exercised in open court include where the exercise of jurisdiction is made accessible to the public by way of video link, audio link or other appropriate means.</w:t>
      </w:r>
    </w:p>
    <w:p w14:paraId="0B317852" w14:textId="77777777" w:rsidR="005F3929" w:rsidRPr="007C2B01" w:rsidRDefault="005F3929" w:rsidP="008350CF">
      <w:pPr>
        <w:pStyle w:val="ItemHead"/>
      </w:pPr>
      <w:r w:rsidRPr="007C2B01">
        <w:t>4  At the end of section 136</w:t>
      </w:r>
    </w:p>
    <w:p w14:paraId="03E19D10" w14:textId="77777777" w:rsidR="005F3929" w:rsidRPr="007C2B01" w:rsidRDefault="005F3929" w:rsidP="008350CF">
      <w:pPr>
        <w:pStyle w:val="Item"/>
      </w:pPr>
      <w:r w:rsidRPr="007C2B01">
        <w:t>Add:</w:t>
      </w:r>
    </w:p>
    <w:p w14:paraId="015315EE" w14:textId="77777777" w:rsidR="005F3929" w:rsidRPr="007C2B01" w:rsidRDefault="005F3929" w:rsidP="008350CF">
      <w:pPr>
        <w:pStyle w:val="subsection"/>
      </w:pPr>
      <w:r w:rsidRPr="007C2B01">
        <w:tab/>
        <w:t>(8)</w:t>
      </w:r>
      <w:r w:rsidRPr="007C2B01">
        <w:tab/>
        <w:t>The reference in subsection (7) to a sitting of the Court includes a reference to a sitting of the Court that is conducted by way of video link, audio link or other appropriate means.</w:t>
      </w:r>
    </w:p>
    <w:p w14:paraId="6B7CF7E4" w14:textId="77777777" w:rsidR="005F3929" w:rsidRPr="007C2B01" w:rsidRDefault="005F3929" w:rsidP="008350CF">
      <w:pPr>
        <w:pStyle w:val="ActHead9"/>
        <w:rPr>
          <w:i w:val="0"/>
        </w:rPr>
      </w:pPr>
      <w:bookmarkStart w:id="63" w:name="_Toc96080769"/>
      <w:r w:rsidRPr="007C2B01">
        <w:t>Federal Court of Australia Act 1976</w:t>
      </w:r>
      <w:bookmarkEnd w:id="63"/>
    </w:p>
    <w:p w14:paraId="343EDB05" w14:textId="77777777" w:rsidR="005F3929" w:rsidRPr="007C2B01" w:rsidRDefault="005F3929" w:rsidP="008350CF">
      <w:pPr>
        <w:pStyle w:val="ItemHead"/>
      </w:pPr>
      <w:r w:rsidRPr="007C2B01">
        <w:t>5  After subsection 17(1)</w:t>
      </w:r>
    </w:p>
    <w:p w14:paraId="6A651120" w14:textId="77777777" w:rsidR="005F3929" w:rsidRPr="007C2B01" w:rsidRDefault="005F3929" w:rsidP="008350CF">
      <w:pPr>
        <w:pStyle w:val="Item"/>
      </w:pPr>
      <w:r w:rsidRPr="007C2B01">
        <w:t>Insert:</w:t>
      </w:r>
    </w:p>
    <w:p w14:paraId="424EEF50" w14:textId="77777777" w:rsidR="005F3929" w:rsidRPr="007C2B01" w:rsidRDefault="005F3929" w:rsidP="008350CF">
      <w:pPr>
        <w:pStyle w:val="subsection"/>
      </w:pPr>
      <w:r w:rsidRPr="007C2B01">
        <w:tab/>
        <w:t>(1A)</w:t>
      </w:r>
      <w:r w:rsidRPr="007C2B01">
        <w:tab/>
        <w:t>For the purposes of subsection (1), the circumstances in which the jurisdiction of the Court is exercised in open court include where the exercise of jurisdiction is made accessible to the public by way of video link, audio link or other appropriate means.</w:t>
      </w:r>
    </w:p>
    <w:p w14:paraId="693F9F1C" w14:textId="77777777" w:rsidR="005F3929" w:rsidRPr="007C2B01" w:rsidRDefault="005F3929" w:rsidP="008350CF">
      <w:pPr>
        <w:pStyle w:val="ItemHead"/>
      </w:pPr>
      <w:r w:rsidRPr="007C2B01">
        <w:t>6  At the end of section 17</w:t>
      </w:r>
    </w:p>
    <w:p w14:paraId="48C7E736" w14:textId="77777777" w:rsidR="005F3929" w:rsidRPr="007C2B01" w:rsidRDefault="005F3929" w:rsidP="008350CF">
      <w:pPr>
        <w:pStyle w:val="Item"/>
      </w:pPr>
      <w:r w:rsidRPr="007C2B01">
        <w:t>Add:</w:t>
      </w:r>
    </w:p>
    <w:p w14:paraId="37FDEDFE" w14:textId="77777777" w:rsidR="005F3929" w:rsidRPr="007C2B01" w:rsidRDefault="005F3929" w:rsidP="008350CF">
      <w:pPr>
        <w:pStyle w:val="subsection"/>
      </w:pPr>
      <w:r w:rsidRPr="007C2B01">
        <w:tab/>
        <w:t>(5)</w:t>
      </w:r>
      <w:r w:rsidRPr="007C2B01">
        <w:tab/>
        <w:t>The reference in subsection (4) to a sitting of the Court includes a reference to a sitting of the Court that is conducted by way of video link, audio link or other appropriate means.</w:t>
      </w:r>
    </w:p>
    <w:p w14:paraId="239FE7EA" w14:textId="77777777" w:rsidR="005F3929" w:rsidRPr="007C2B01" w:rsidRDefault="005F3929" w:rsidP="008350CF">
      <w:pPr>
        <w:pStyle w:val="Transitional"/>
      </w:pPr>
      <w:r w:rsidRPr="007C2B01">
        <w:t>7  Validation of orders</w:t>
      </w:r>
    </w:p>
    <w:p w14:paraId="4890D027" w14:textId="77777777" w:rsidR="005F3929" w:rsidRPr="007C2B01" w:rsidRDefault="005F3929" w:rsidP="008350CF">
      <w:pPr>
        <w:pStyle w:val="Subitem"/>
      </w:pPr>
      <w:r w:rsidRPr="007C2B01">
        <w:t>(1)</w:t>
      </w:r>
      <w:r w:rsidRPr="007C2B01">
        <w:tab/>
        <w:t xml:space="preserve">This item applies if the Federal Court of Australia made, or purported to make, an order under subsection 17(4) of the </w:t>
      </w:r>
      <w:r w:rsidRPr="007C2B01">
        <w:rPr>
          <w:i/>
        </w:rPr>
        <w:t>Federal Court of Australia Act 1976</w:t>
      </w:r>
      <w:r w:rsidRPr="007C2B01">
        <w:t>, during the period:</w:t>
      </w:r>
    </w:p>
    <w:p w14:paraId="768E4154" w14:textId="77777777" w:rsidR="005F3929" w:rsidRPr="007C2B01" w:rsidRDefault="005F3929" w:rsidP="008350CF">
      <w:pPr>
        <w:pStyle w:val="paragraph"/>
      </w:pPr>
      <w:r w:rsidRPr="007C2B01">
        <w:tab/>
        <w:t>(a)</w:t>
      </w:r>
      <w:r w:rsidRPr="007C2B01">
        <w:tab/>
        <w:t>beginning on 15 March 2020; and</w:t>
      </w:r>
    </w:p>
    <w:p w14:paraId="4A6D3990" w14:textId="77777777" w:rsidR="005F3929" w:rsidRPr="007C2B01" w:rsidRDefault="005F3929" w:rsidP="008350CF">
      <w:pPr>
        <w:pStyle w:val="paragraph"/>
      </w:pPr>
      <w:r w:rsidRPr="007C2B01">
        <w:tab/>
        <w:t>(b)</w:t>
      </w:r>
      <w:r w:rsidRPr="007C2B01">
        <w:tab/>
        <w:t>ending on the day this item commences.</w:t>
      </w:r>
    </w:p>
    <w:p w14:paraId="5B462180" w14:textId="77777777" w:rsidR="005F3929" w:rsidRPr="007C2B01" w:rsidRDefault="005F3929" w:rsidP="008350CF">
      <w:pPr>
        <w:pStyle w:val="Subitem"/>
      </w:pPr>
      <w:r w:rsidRPr="007C2B01">
        <w:t>(2)</w:t>
      </w:r>
      <w:r w:rsidRPr="007C2B01">
        <w:tab/>
        <w:t xml:space="preserve">The status and rights of all persons are, by force of this item, declared to be, and always to have been, the same as if the </w:t>
      </w:r>
      <w:r w:rsidRPr="007C2B01">
        <w:rPr>
          <w:i/>
        </w:rPr>
        <w:t>Federal Court of Australia Act 1976</w:t>
      </w:r>
      <w:r w:rsidRPr="007C2B01">
        <w:t>, as amended by this Part, had been in force at the time the order was made.</w:t>
      </w:r>
    </w:p>
    <w:p w14:paraId="2C8023B0" w14:textId="77777777" w:rsidR="005F3929" w:rsidRPr="007C2B01" w:rsidRDefault="005F3929" w:rsidP="008350CF">
      <w:pPr>
        <w:pStyle w:val="ActHead9"/>
        <w:rPr>
          <w:i w:val="0"/>
        </w:rPr>
      </w:pPr>
      <w:bookmarkStart w:id="64" w:name="_Toc96080770"/>
      <w:r w:rsidRPr="007C2B01">
        <w:t>Judiciary Act 1903</w:t>
      </w:r>
      <w:bookmarkEnd w:id="64"/>
    </w:p>
    <w:p w14:paraId="4AE5D7E6" w14:textId="77777777" w:rsidR="005F3929" w:rsidRPr="007C2B01" w:rsidRDefault="005F3929" w:rsidP="008350CF">
      <w:pPr>
        <w:pStyle w:val="ItemHead"/>
      </w:pPr>
      <w:r w:rsidRPr="007C2B01">
        <w:t>8  After subsection 79(1)</w:t>
      </w:r>
    </w:p>
    <w:p w14:paraId="6E987EE6" w14:textId="77777777" w:rsidR="005F3929" w:rsidRPr="007C2B01" w:rsidRDefault="005F3929" w:rsidP="008350CF">
      <w:pPr>
        <w:pStyle w:val="Item"/>
      </w:pPr>
      <w:r w:rsidRPr="007C2B01">
        <w:t>Insert:</w:t>
      </w:r>
    </w:p>
    <w:p w14:paraId="6B49306B" w14:textId="77777777" w:rsidR="005F3929" w:rsidRPr="007C2B01" w:rsidRDefault="005F3929" w:rsidP="008350CF">
      <w:pPr>
        <w:pStyle w:val="subsection"/>
      </w:pPr>
      <w:r w:rsidRPr="007C2B01">
        <w:tab/>
        <w:t>(1A)</w:t>
      </w:r>
      <w:r w:rsidRPr="007C2B01">
        <w:tab/>
        <w:t>For the purposes of subsection (1), a Court exercising federal jurisdiction in a proceeding is taken to be exercising federal jurisdiction in:</w:t>
      </w:r>
    </w:p>
    <w:p w14:paraId="71D3643E" w14:textId="77777777" w:rsidR="005F3929" w:rsidRPr="007C2B01" w:rsidRDefault="005F3929" w:rsidP="008350CF">
      <w:pPr>
        <w:pStyle w:val="paragraph"/>
      </w:pPr>
      <w:r w:rsidRPr="007C2B01">
        <w:tab/>
        <w:t>(a)</w:t>
      </w:r>
      <w:r w:rsidRPr="007C2B01">
        <w:tab/>
        <w:t xml:space="preserve">if the laws of a State or Territory apply to a part of the proceeding because of </w:t>
      </w:r>
      <w:r w:rsidR="000832CB" w:rsidRPr="007C2B01">
        <w:t>subsection 6</w:t>
      </w:r>
      <w:r w:rsidRPr="007C2B01">
        <w:t>8C(5)—that State or Territory; or</w:t>
      </w:r>
    </w:p>
    <w:p w14:paraId="55B9839A" w14:textId="77777777" w:rsidR="005F3929" w:rsidRPr="007C2B01" w:rsidRDefault="005F3929" w:rsidP="008350CF">
      <w:pPr>
        <w:pStyle w:val="paragraph"/>
      </w:pPr>
      <w:r w:rsidRPr="007C2B01">
        <w:tab/>
        <w:t>(b)</w:t>
      </w:r>
      <w:r w:rsidRPr="007C2B01">
        <w:tab/>
        <w:t xml:space="preserve">if </w:t>
      </w:r>
      <w:r w:rsidR="000832CB" w:rsidRPr="007C2B01">
        <w:t>paragraph (</w:t>
      </w:r>
      <w:r w:rsidRPr="007C2B01">
        <w:t>a) does not apply:</w:t>
      </w:r>
    </w:p>
    <w:p w14:paraId="48FA8622" w14:textId="77777777" w:rsidR="005F3929" w:rsidRPr="007C2B01" w:rsidRDefault="005F3929" w:rsidP="008350CF">
      <w:pPr>
        <w:pStyle w:val="paragraphsub"/>
      </w:pPr>
      <w:r w:rsidRPr="007C2B01">
        <w:tab/>
        <w:t>(i)</w:t>
      </w:r>
      <w:r w:rsidRPr="007C2B01">
        <w:tab/>
        <w:t>if the proceeding is transferred or remitted—the State or Territory to which the proceeding is transferred or remitted; and</w:t>
      </w:r>
    </w:p>
    <w:p w14:paraId="4DF8A25D" w14:textId="77777777" w:rsidR="005F3929" w:rsidRPr="007C2B01" w:rsidRDefault="005F3929" w:rsidP="008350CF">
      <w:pPr>
        <w:pStyle w:val="paragraphsub"/>
      </w:pPr>
      <w:r w:rsidRPr="007C2B01">
        <w:tab/>
        <w:t>(ii)</w:t>
      </w:r>
      <w:r w:rsidRPr="007C2B01">
        <w:tab/>
        <w:t>otherwise—the State or Territory in which the proceeding is commenced;</w:t>
      </w:r>
    </w:p>
    <w:p w14:paraId="5679A5B9" w14:textId="77777777" w:rsidR="005F3929" w:rsidRPr="007C2B01" w:rsidRDefault="005F3929" w:rsidP="008350CF">
      <w:pPr>
        <w:pStyle w:val="paragraph"/>
      </w:pPr>
      <w:r w:rsidRPr="007C2B01">
        <w:tab/>
      </w:r>
      <w:r w:rsidRPr="007C2B01">
        <w:tab/>
        <w:t>except as otherwise provided by the Constitution or the laws of the Commonwealth.</w:t>
      </w:r>
    </w:p>
    <w:p w14:paraId="13D77F2E" w14:textId="77777777" w:rsidR="005F3929" w:rsidRPr="007C2B01" w:rsidRDefault="005F3929" w:rsidP="008350CF">
      <w:pPr>
        <w:pStyle w:val="Transitional"/>
      </w:pPr>
      <w:r w:rsidRPr="007C2B01">
        <w:t xml:space="preserve">9  Application of amendments—section 79 of the </w:t>
      </w:r>
      <w:r w:rsidRPr="007C2B01">
        <w:rPr>
          <w:i/>
        </w:rPr>
        <w:t>Judiciary Act 1903</w:t>
      </w:r>
    </w:p>
    <w:p w14:paraId="4D36BA70" w14:textId="77777777" w:rsidR="005F3929" w:rsidRPr="007C2B01" w:rsidRDefault="005F3929" w:rsidP="008350CF">
      <w:pPr>
        <w:pStyle w:val="Item"/>
      </w:pPr>
      <w:r w:rsidRPr="007C2B01">
        <w:t xml:space="preserve">The amendment of section 79 of the </w:t>
      </w:r>
      <w:r w:rsidRPr="007C2B01">
        <w:rPr>
          <w:i/>
        </w:rPr>
        <w:t>Judiciary Act 1903</w:t>
      </w:r>
      <w:r w:rsidRPr="007C2B01">
        <w:t xml:space="preserve"> made by this Schedule applies in relation to a proceeding that is commenced on or after the commencement of this item.</w:t>
      </w:r>
    </w:p>
    <w:p w14:paraId="479B3367" w14:textId="77777777" w:rsidR="005F3929" w:rsidRPr="007C2B01" w:rsidRDefault="000832CB" w:rsidP="008350CF">
      <w:pPr>
        <w:pStyle w:val="ActHead7"/>
        <w:pageBreakBefore/>
      </w:pPr>
      <w:bookmarkStart w:id="65" w:name="_Toc96080771"/>
      <w:r w:rsidRPr="009B3A17">
        <w:rPr>
          <w:rStyle w:val="CharAmPartNo"/>
        </w:rPr>
        <w:t>Part 2</w:t>
      </w:r>
      <w:r w:rsidR="005F3929" w:rsidRPr="007C2B01">
        <w:t>—</w:t>
      </w:r>
      <w:r w:rsidR="005F3929" w:rsidRPr="009B3A17">
        <w:rPr>
          <w:rStyle w:val="CharAmPartText"/>
        </w:rPr>
        <w:t>Amendments if the Federal Circuit and Family Court of Australia Act 2021 commences first</w:t>
      </w:r>
      <w:bookmarkEnd w:id="65"/>
    </w:p>
    <w:p w14:paraId="280FD2A8" w14:textId="77777777" w:rsidR="005F3929" w:rsidRPr="007C2B01" w:rsidRDefault="000832CB" w:rsidP="008350CF">
      <w:pPr>
        <w:pStyle w:val="ActHead8"/>
      </w:pPr>
      <w:bookmarkStart w:id="66" w:name="_Toc96080772"/>
      <w:r w:rsidRPr="007C2B01">
        <w:t>Division 1</w:t>
      </w:r>
      <w:r w:rsidR="005F3929" w:rsidRPr="007C2B01">
        <w:t>—Amendments</w:t>
      </w:r>
      <w:bookmarkEnd w:id="66"/>
    </w:p>
    <w:p w14:paraId="02114184" w14:textId="77777777" w:rsidR="005F3929" w:rsidRPr="007C2B01" w:rsidRDefault="005F3929" w:rsidP="008350CF">
      <w:pPr>
        <w:pStyle w:val="ActHead9"/>
      </w:pPr>
      <w:bookmarkStart w:id="67" w:name="_Toc96080773"/>
      <w:r w:rsidRPr="007C2B01">
        <w:t>Family Law Act 1975</w:t>
      </w:r>
      <w:bookmarkEnd w:id="67"/>
    </w:p>
    <w:p w14:paraId="6B0B0731" w14:textId="77777777" w:rsidR="005F3929" w:rsidRPr="007C2B01" w:rsidRDefault="005F3929" w:rsidP="008350CF">
      <w:pPr>
        <w:pStyle w:val="ItemHead"/>
      </w:pPr>
      <w:r w:rsidRPr="007C2B01">
        <w:t>10  After subsection 97(1)</w:t>
      </w:r>
    </w:p>
    <w:p w14:paraId="211FE362" w14:textId="77777777" w:rsidR="005F3929" w:rsidRPr="007C2B01" w:rsidRDefault="005F3929" w:rsidP="008350CF">
      <w:pPr>
        <w:pStyle w:val="Item"/>
      </w:pPr>
      <w:r w:rsidRPr="007C2B01">
        <w:t>Insert:</w:t>
      </w:r>
    </w:p>
    <w:p w14:paraId="5F62E577" w14:textId="77777777" w:rsidR="005F3929" w:rsidRPr="007C2B01" w:rsidRDefault="005F3929" w:rsidP="008350CF">
      <w:pPr>
        <w:pStyle w:val="subsection"/>
      </w:pPr>
      <w:r w:rsidRPr="007C2B01">
        <w:tab/>
        <w:t>(1AA)</w:t>
      </w:r>
      <w:r w:rsidRPr="007C2B01">
        <w:tab/>
        <w:t>For the purposes of subsection (1), the circumstances in which a proceeding in the Federal Circuit and Family Court of Australia, or in a court of a Territory (other than the Northern Territory) when exercising jurisdiction under this Act, is heard in open court include where the proceeding is made accessible to the public by way of video link, audio link or other appropriate means.</w:t>
      </w:r>
    </w:p>
    <w:p w14:paraId="7009EF47" w14:textId="77777777" w:rsidR="005F3929" w:rsidRPr="007C2B01" w:rsidRDefault="000832CB" w:rsidP="008350CF">
      <w:pPr>
        <w:pStyle w:val="ActHead8"/>
      </w:pPr>
      <w:bookmarkStart w:id="68" w:name="_Toc96080774"/>
      <w:r w:rsidRPr="007C2B01">
        <w:t>Division 2</w:t>
      </w:r>
      <w:r w:rsidR="005F3929" w:rsidRPr="007C2B01">
        <w:t>—Validation of orders</w:t>
      </w:r>
      <w:bookmarkEnd w:id="68"/>
    </w:p>
    <w:p w14:paraId="482D69F5" w14:textId="77777777" w:rsidR="005F3929" w:rsidRPr="007C2B01" w:rsidRDefault="005F3929" w:rsidP="008350CF">
      <w:pPr>
        <w:pStyle w:val="Transitional"/>
      </w:pPr>
      <w:r w:rsidRPr="007C2B01">
        <w:t>11  Validation of orders made by the Federal Circuit and Family Court of Australia (</w:t>
      </w:r>
      <w:r w:rsidR="000832CB" w:rsidRPr="007C2B01">
        <w:t>Division 2</w:t>
      </w:r>
      <w:r w:rsidRPr="007C2B01">
        <w:t>)</w:t>
      </w:r>
    </w:p>
    <w:p w14:paraId="1146BCE4" w14:textId="77777777" w:rsidR="005F3929" w:rsidRPr="007C2B01" w:rsidRDefault="005F3929" w:rsidP="008350CF">
      <w:pPr>
        <w:pStyle w:val="Subitem"/>
      </w:pPr>
      <w:r w:rsidRPr="007C2B01">
        <w:t>(1)</w:t>
      </w:r>
      <w:r w:rsidRPr="007C2B01">
        <w:tab/>
        <w:t>This item applies if the Federal Circuit and Family Court of Australia (</w:t>
      </w:r>
      <w:r w:rsidR="000832CB" w:rsidRPr="007C2B01">
        <w:t>Division 2</w:t>
      </w:r>
      <w:r w:rsidRPr="007C2B01">
        <w:t xml:space="preserve">) made, or purported to make, an order under subsection 136(7) of the </w:t>
      </w:r>
      <w:r w:rsidRPr="007C2B01">
        <w:rPr>
          <w:i/>
        </w:rPr>
        <w:t>Federal Circuit and Family Court of Australia Act 2021</w:t>
      </w:r>
      <w:r w:rsidRPr="007C2B01">
        <w:t>, during the period:</w:t>
      </w:r>
    </w:p>
    <w:p w14:paraId="61C924FB" w14:textId="77777777" w:rsidR="005F3929" w:rsidRPr="007C2B01" w:rsidRDefault="005F3929" w:rsidP="008350CF">
      <w:pPr>
        <w:pStyle w:val="paragraph"/>
      </w:pPr>
      <w:r w:rsidRPr="007C2B01">
        <w:tab/>
        <w:t>(a)</w:t>
      </w:r>
      <w:r w:rsidRPr="007C2B01">
        <w:tab/>
        <w:t xml:space="preserve">beginning on the day the </w:t>
      </w:r>
      <w:r w:rsidRPr="007C2B01">
        <w:rPr>
          <w:i/>
        </w:rPr>
        <w:t>Federal Circuit and Family Court of Australia Act 2021</w:t>
      </w:r>
      <w:r w:rsidRPr="007C2B01">
        <w:t xml:space="preserve"> commences; and</w:t>
      </w:r>
    </w:p>
    <w:p w14:paraId="7C9CAD30" w14:textId="77777777" w:rsidR="005F3929" w:rsidRPr="007C2B01" w:rsidRDefault="005F3929" w:rsidP="008350CF">
      <w:pPr>
        <w:pStyle w:val="paragraph"/>
      </w:pPr>
      <w:r w:rsidRPr="007C2B01">
        <w:tab/>
        <w:t>(b)</w:t>
      </w:r>
      <w:r w:rsidRPr="007C2B01">
        <w:tab/>
        <w:t>ending on the day this item commences.</w:t>
      </w:r>
    </w:p>
    <w:p w14:paraId="21ACFBE2" w14:textId="77777777" w:rsidR="005F3929" w:rsidRPr="007C2B01" w:rsidRDefault="005F3929" w:rsidP="008350CF">
      <w:pPr>
        <w:pStyle w:val="Subitem"/>
      </w:pPr>
      <w:r w:rsidRPr="007C2B01">
        <w:t>(2)</w:t>
      </w:r>
      <w:r w:rsidRPr="007C2B01">
        <w:tab/>
        <w:t xml:space="preserve">The status and rights of all persons are, by force of this item, declared to be, and always to have been, the same as if the </w:t>
      </w:r>
      <w:r w:rsidRPr="007C2B01">
        <w:rPr>
          <w:i/>
        </w:rPr>
        <w:t>Federal Circuit and Family Court of Australia Act 2021</w:t>
      </w:r>
      <w:r w:rsidRPr="007C2B01">
        <w:t>, as amended by Part 1 of this Schedule, had been in force at the time the order was made.</w:t>
      </w:r>
    </w:p>
    <w:p w14:paraId="0447C0E2" w14:textId="77777777" w:rsidR="005F3929" w:rsidRPr="007C2B01" w:rsidRDefault="005F3929" w:rsidP="008350CF">
      <w:pPr>
        <w:pStyle w:val="Transitional"/>
      </w:pPr>
      <w:r w:rsidRPr="007C2B01">
        <w:t>12  Validation of orders made by Federal Circuit Court of Australia</w:t>
      </w:r>
    </w:p>
    <w:p w14:paraId="4FBF3EEB" w14:textId="77777777" w:rsidR="005F3929" w:rsidRPr="007C2B01" w:rsidRDefault="005F3929" w:rsidP="008350CF">
      <w:pPr>
        <w:pStyle w:val="Subitem"/>
      </w:pPr>
      <w:r w:rsidRPr="007C2B01">
        <w:t>(1)</w:t>
      </w:r>
      <w:r w:rsidRPr="007C2B01">
        <w:tab/>
        <w:t xml:space="preserve">Despite the repeal of the </w:t>
      </w:r>
      <w:r w:rsidRPr="007C2B01">
        <w:rPr>
          <w:i/>
        </w:rPr>
        <w:t>Federal Circuit Court of Australia Act 1999</w:t>
      </w:r>
      <w:r w:rsidRPr="007C2B01">
        <w:t>, this item applies if an order was made, or purported to be made, under subsection 13(7) of that Act during the period:</w:t>
      </w:r>
    </w:p>
    <w:p w14:paraId="76DDACA3" w14:textId="77777777" w:rsidR="005F3929" w:rsidRPr="007C2B01" w:rsidRDefault="005F3929" w:rsidP="008350CF">
      <w:pPr>
        <w:pStyle w:val="paragraph"/>
      </w:pPr>
      <w:r w:rsidRPr="007C2B01">
        <w:tab/>
        <w:t>(a)</w:t>
      </w:r>
      <w:r w:rsidRPr="007C2B01">
        <w:tab/>
        <w:t>beginning on 15 March 2020; and</w:t>
      </w:r>
    </w:p>
    <w:p w14:paraId="3134DF4E" w14:textId="77777777" w:rsidR="005F3929" w:rsidRPr="007C2B01" w:rsidRDefault="005F3929" w:rsidP="008350CF">
      <w:pPr>
        <w:pStyle w:val="paragraph"/>
      </w:pPr>
      <w:r w:rsidRPr="007C2B01">
        <w:tab/>
        <w:t>(b)</w:t>
      </w:r>
      <w:r w:rsidRPr="007C2B01">
        <w:tab/>
        <w:t>ending on the day on which that Act is repealed.</w:t>
      </w:r>
    </w:p>
    <w:p w14:paraId="54677100" w14:textId="77777777" w:rsidR="005F3929" w:rsidRPr="007C2B01" w:rsidRDefault="005F3929" w:rsidP="008350CF">
      <w:pPr>
        <w:pStyle w:val="Subitem"/>
      </w:pPr>
      <w:r w:rsidRPr="007C2B01">
        <w:t>(2)</w:t>
      </w:r>
      <w:r w:rsidRPr="007C2B01">
        <w:tab/>
        <w:t xml:space="preserve">The status and rights of all persons are, by force of this item, declared to be, and always to have been, the same as if, at the time the order was made, section 13 of the </w:t>
      </w:r>
      <w:r w:rsidRPr="007C2B01">
        <w:rPr>
          <w:i/>
        </w:rPr>
        <w:t>Federal Circuit Court of Australia Act 1999</w:t>
      </w:r>
      <w:r w:rsidRPr="007C2B01">
        <w:t xml:space="preserve"> expressly provided that:</w:t>
      </w:r>
    </w:p>
    <w:p w14:paraId="1F66F9A6" w14:textId="77777777" w:rsidR="005F3929" w:rsidRPr="007C2B01" w:rsidRDefault="005F3929" w:rsidP="008350CF">
      <w:pPr>
        <w:pStyle w:val="paragraph"/>
      </w:pPr>
      <w:r w:rsidRPr="007C2B01">
        <w:tab/>
        <w:t>(a)</w:t>
      </w:r>
      <w:r w:rsidRPr="007C2B01">
        <w:tab/>
        <w:t>for the purposes of subsection (2) of that section, the circumstances in which the jurisdiction of the Federal Circuit Court of Australia is exercised in open court include where the exercise of jurisdiction is made accessible to the public by way of video link, audio link or other appropriate means; and</w:t>
      </w:r>
    </w:p>
    <w:p w14:paraId="4C841751" w14:textId="77777777" w:rsidR="005F3929" w:rsidRPr="007C2B01" w:rsidRDefault="005F3929" w:rsidP="008350CF">
      <w:pPr>
        <w:pStyle w:val="paragraph"/>
      </w:pPr>
      <w:r w:rsidRPr="007C2B01">
        <w:tab/>
        <w:t>(b)</w:t>
      </w:r>
      <w:r w:rsidRPr="007C2B01">
        <w:tab/>
        <w:t>the reference in subsection (7) of that section to a sitting of the Federal Circuit Court of Australia includes a reference to a sitting of the Court that is conducted by way of video link, audio link or other appropriate means.</w:t>
      </w:r>
    </w:p>
    <w:p w14:paraId="027F593E" w14:textId="77777777" w:rsidR="005F3929" w:rsidRPr="007C2B01" w:rsidRDefault="000832CB" w:rsidP="008350CF">
      <w:pPr>
        <w:pStyle w:val="ActHead7"/>
        <w:pageBreakBefore/>
      </w:pPr>
      <w:bookmarkStart w:id="69" w:name="_Toc96080775"/>
      <w:r w:rsidRPr="009B3A17">
        <w:rPr>
          <w:rStyle w:val="CharAmPartNo"/>
        </w:rPr>
        <w:t>Part 3</w:t>
      </w:r>
      <w:r w:rsidR="005F3929" w:rsidRPr="007C2B01">
        <w:t>—</w:t>
      </w:r>
      <w:r w:rsidR="005F3929" w:rsidRPr="009B3A17">
        <w:rPr>
          <w:rStyle w:val="CharAmPartText"/>
        </w:rPr>
        <w:t>Amendments if the Federal Circuit and Family Court of Australia Act 2021 does not commence first</w:t>
      </w:r>
      <w:bookmarkEnd w:id="69"/>
    </w:p>
    <w:p w14:paraId="6A8F58B1" w14:textId="77777777" w:rsidR="005F3929" w:rsidRPr="007C2B01" w:rsidRDefault="000832CB" w:rsidP="008350CF">
      <w:pPr>
        <w:pStyle w:val="ActHead8"/>
      </w:pPr>
      <w:bookmarkStart w:id="70" w:name="_Toc96080776"/>
      <w:r w:rsidRPr="007C2B01">
        <w:t>Division 1</w:t>
      </w:r>
      <w:r w:rsidR="005F3929" w:rsidRPr="007C2B01">
        <w:t>—Amendments before the Federal Circuit and Family Court of Australia Act 2021 commences</w:t>
      </w:r>
      <w:bookmarkEnd w:id="70"/>
    </w:p>
    <w:p w14:paraId="184A6ED9" w14:textId="77777777" w:rsidR="005F3929" w:rsidRPr="007C2B01" w:rsidRDefault="005F3929" w:rsidP="008350CF">
      <w:pPr>
        <w:pStyle w:val="ActHead9"/>
      </w:pPr>
      <w:bookmarkStart w:id="71" w:name="_Toc96080777"/>
      <w:r w:rsidRPr="007C2B01">
        <w:t>Family Law Act 1975</w:t>
      </w:r>
      <w:bookmarkEnd w:id="71"/>
    </w:p>
    <w:p w14:paraId="7A8B3E90" w14:textId="77777777" w:rsidR="005F3929" w:rsidRPr="007C2B01" w:rsidRDefault="005F3929" w:rsidP="008350CF">
      <w:pPr>
        <w:pStyle w:val="ItemHead"/>
      </w:pPr>
      <w:r w:rsidRPr="007C2B01">
        <w:t>13  Subsection 27(3)</w:t>
      </w:r>
    </w:p>
    <w:p w14:paraId="4AEC224F" w14:textId="77777777" w:rsidR="005F3929" w:rsidRPr="007C2B01" w:rsidRDefault="005F3929" w:rsidP="008350CF">
      <w:pPr>
        <w:pStyle w:val="Item"/>
      </w:pPr>
      <w:r w:rsidRPr="007C2B01">
        <w:t>Repeal the subsection.</w:t>
      </w:r>
    </w:p>
    <w:p w14:paraId="5FECFE40" w14:textId="77777777" w:rsidR="005F3929" w:rsidRPr="007C2B01" w:rsidRDefault="005F3929" w:rsidP="008350CF">
      <w:pPr>
        <w:pStyle w:val="ItemHead"/>
      </w:pPr>
      <w:r w:rsidRPr="007C2B01">
        <w:t>14  After subsection 97(1)</w:t>
      </w:r>
    </w:p>
    <w:p w14:paraId="21E2B704" w14:textId="77777777" w:rsidR="005F3929" w:rsidRPr="007C2B01" w:rsidRDefault="005F3929" w:rsidP="008350CF">
      <w:pPr>
        <w:pStyle w:val="Item"/>
      </w:pPr>
      <w:r w:rsidRPr="007C2B01">
        <w:t>Insert:</w:t>
      </w:r>
    </w:p>
    <w:p w14:paraId="1193DF29" w14:textId="77777777" w:rsidR="005F3929" w:rsidRPr="007C2B01" w:rsidRDefault="005F3929" w:rsidP="008350CF">
      <w:pPr>
        <w:pStyle w:val="subsection"/>
      </w:pPr>
      <w:r w:rsidRPr="007C2B01">
        <w:tab/>
        <w:t>(1AA)</w:t>
      </w:r>
      <w:r w:rsidRPr="007C2B01">
        <w:tab/>
        <w:t>For the purposes of subsection (1), the circumstances in which a proceeding in the Family Court, in the Federal Circuit Court of Australia, or in a court of a Territory (other than the Northern Territory) when exercising jurisdiction under this Act, is heard in open court include where the proceeding is made accessible to the public by way of video link, audio link or other appropriate means.</w:t>
      </w:r>
    </w:p>
    <w:p w14:paraId="70E4DF0A" w14:textId="77777777" w:rsidR="005F3929" w:rsidRPr="007C2B01" w:rsidRDefault="005F3929" w:rsidP="008350CF">
      <w:pPr>
        <w:pStyle w:val="ActHead9"/>
        <w:rPr>
          <w:i w:val="0"/>
        </w:rPr>
      </w:pPr>
      <w:bookmarkStart w:id="72" w:name="_Toc96080778"/>
      <w:r w:rsidRPr="007C2B01">
        <w:t>Federal Circuit Court of Australia Act 1999</w:t>
      </w:r>
      <w:bookmarkEnd w:id="72"/>
    </w:p>
    <w:p w14:paraId="174D76D9" w14:textId="77777777" w:rsidR="005F3929" w:rsidRPr="007C2B01" w:rsidRDefault="005F3929" w:rsidP="008350CF">
      <w:pPr>
        <w:pStyle w:val="ItemHead"/>
      </w:pPr>
      <w:r w:rsidRPr="007C2B01">
        <w:t>15  After subsection 13(2)</w:t>
      </w:r>
    </w:p>
    <w:p w14:paraId="11D5322F" w14:textId="77777777" w:rsidR="005F3929" w:rsidRPr="007C2B01" w:rsidRDefault="005F3929" w:rsidP="008350CF">
      <w:pPr>
        <w:pStyle w:val="Item"/>
      </w:pPr>
      <w:r w:rsidRPr="007C2B01">
        <w:t>Insert:</w:t>
      </w:r>
    </w:p>
    <w:p w14:paraId="3AF2F643" w14:textId="77777777" w:rsidR="005F3929" w:rsidRPr="007C2B01" w:rsidRDefault="005F3929" w:rsidP="008350CF">
      <w:pPr>
        <w:pStyle w:val="subsection"/>
      </w:pPr>
      <w:r w:rsidRPr="007C2B01">
        <w:tab/>
        <w:t>(2A)</w:t>
      </w:r>
      <w:r w:rsidRPr="007C2B01">
        <w:tab/>
        <w:t>For the purposes of subsection (2), the circumstances in which the jurisdiction of the Federal Circuit Court of Australia is exercised in open court include where the exercise of jurisdiction is made accessible to the public by way of video link, audio link or other appropriate means.</w:t>
      </w:r>
    </w:p>
    <w:p w14:paraId="15DE433B" w14:textId="77777777" w:rsidR="005F3929" w:rsidRPr="007C2B01" w:rsidRDefault="005F3929" w:rsidP="008350CF">
      <w:pPr>
        <w:pStyle w:val="ItemHead"/>
      </w:pPr>
      <w:r w:rsidRPr="007C2B01">
        <w:t>16  At the end of section 13</w:t>
      </w:r>
    </w:p>
    <w:p w14:paraId="0AC5EE93" w14:textId="77777777" w:rsidR="005F3929" w:rsidRPr="007C2B01" w:rsidRDefault="005F3929" w:rsidP="008350CF">
      <w:pPr>
        <w:pStyle w:val="Item"/>
      </w:pPr>
      <w:r w:rsidRPr="007C2B01">
        <w:t>Add:</w:t>
      </w:r>
    </w:p>
    <w:p w14:paraId="665E4375" w14:textId="77777777" w:rsidR="005F3929" w:rsidRPr="007C2B01" w:rsidRDefault="005F3929" w:rsidP="008350CF">
      <w:pPr>
        <w:pStyle w:val="subsection"/>
      </w:pPr>
      <w:r w:rsidRPr="007C2B01">
        <w:tab/>
        <w:t>(8)</w:t>
      </w:r>
      <w:r w:rsidRPr="007C2B01">
        <w:tab/>
        <w:t>The reference in subsection (7) to a sitting of the Federal Circuit Court of Australia includes a reference to a sitting of the Court that is conducted by way of video link, audio link or other appropriate means.</w:t>
      </w:r>
    </w:p>
    <w:p w14:paraId="494ED956" w14:textId="77777777" w:rsidR="005F3929" w:rsidRPr="007C2B01" w:rsidRDefault="005F3929" w:rsidP="008350CF">
      <w:pPr>
        <w:pStyle w:val="Transitional"/>
      </w:pPr>
      <w:r w:rsidRPr="007C2B01">
        <w:t>17  Validation of orders</w:t>
      </w:r>
    </w:p>
    <w:p w14:paraId="70F49F6A" w14:textId="77777777" w:rsidR="005F3929" w:rsidRPr="007C2B01" w:rsidRDefault="005F3929" w:rsidP="008350CF">
      <w:pPr>
        <w:pStyle w:val="Subitem"/>
      </w:pPr>
      <w:r w:rsidRPr="007C2B01">
        <w:t>(1)</w:t>
      </w:r>
      <w:r w:rsidRPr="007C2B01">
        <w:tab/>
        <w:t xml:space="preserve">This item applies if the Federal Circuit Court of Australia made, or purported to make, an order under subsection 13(7) of the </w:t>
      </w:r>
      <w:r w:rsidRPr="007C2B01">
        <w:rPr>
          <w:i/>
        </w:rPr>
        <w:t>Federal Circuit Court of Australia Act 1999</w:t>
      </w:r>
      <w:r w:rsidRPr="007C2B01">
        <w:t>, during the period:</w:t>
      </w:r>
    </w:p>
    <w:p w14:paraId="7394AA47" w14:textId="77777777" w:rsidR="005F3929" w:rsidRPr="007C2B01" w:rsidRDefault="005F3929" w:rsidP="008350CF">
      <w:pPr>
        <w:pStyle w:val="paragraph"/>
      </w:pPr>
      <w:r w:rsidRPr="007C2B01">
        <w:tab/>
        <w:t>(a)</w:t>
      </w:r>
      <w:r w:rsidRPr="007C2B01">
        <w:tab/>
        <w:t>beginning on 15 March 2020; and</w:t>
      </w:r>
    </w:p>
    <w:p w14:paraId="295560E7" w14:textId="77777777" w:rsidR="005F3929" w:rsidRPr="007C2B01" w:rsidRDefault="005F3929" w:rsidP="008350CF">
      <w:pPr>
        <w:pStyle w:val="paragraph"/>
      </w:pPr>
      <w:r w:rsidRPr="007C2B01">
        <w:tab/>
        <w:t>(b)</w:t>
      </w:r>
      <w:r w:rsidRPr="007C2B01">
        <w:tab/>
        <w:t>ending on the day this item commences.</w:t>
      </w:r>
    </w:p>
    <w:p w14:paraId="4B73422D" w14:textId="77777777" w:rsidR="005F3929" w:rsidRPr="007C2B01" w:rsidRDefault="005F3929" w:rsidP="008350CF">
      <w:pPr>
        <w:pStyle w:val="Subitem"/>
      </w:pPr>
      <w:r w:rsidRPr="007C2B01">
        <w:t>(2)</w:t>
      </w:r>
      <w:r w:rsidRPr="007C2B01">
        <w:tab/>
        <w:t xml:space="preserve">The status and rights of all persons are, by force of this item, declared to be, and always to have been, the same as if the </w:t>
      </w:r>
      <w:r w:rsidRPr="007C2B01">
        <w:rPr>
          <w:i/>
        </w:rPr>
        <w:t>Federal Circuit Court of Australia Act 1999</w:t>
      </w:r>
      <w:r w:rsidRPr="007C2B01">
        <w:t>, as amended by this Part, had been in force at the time the order was made.</w:t>
      </w:r>
    </w:p>
    <w:p w14:paraId="1FBEA466" w14:textId="77777777" w:rsidR="005F3929" w:rsidRPr="007C2B01" w:rsidRDefault="000832CB" w:rsidP="008350CF">
      <w:pPr>
        <w:pStyle w:val="ActHead8"/>
      </w:pPr>
      <w:bookmarkStart w:id="73" w:name="_Toc96080779"/>
      <w:r w:rsidRPr="007C2B01">
        <w:t>Division 2</w:t>
      </w:r>
      <w:r w:rsidR="005F3929" w:rsidRPr="007C2B01">
        <w:t>—Amendments after the Federal Circuit and Family Court of Australia Act 2021 commences</w:t>
      </w:r>
      <w:bookmarkEnd w:id="73"/>
    </w:p>
    <w:p w14:paraId="6FB58DAE" w14:textId="77777777" w:rsidR="005F3929" w:rsidRPr="007C2B01" w:rsidRDefault="005F3929" w:rsidP="008350CF">
      <w:pPr>
        <w:pStyle w:val="ActHead9"/>
      </w:pPr>
      <w:bookmarkStart w:id="74" w:name="_Toc96080780"/>
      <w:r w:rsidRPr="007C2B01">
        <w:t>Family Law Act 1975</w:t>
      </w:r>
      <w:bookmarkEnd w:id="74"/>
    </w:p>
    <w:p w14:paraId="230947FF" w14:textId="77777777" w:rsidR="005F3929" w:rsidRPr="007C2B01" w:rsidRDefault="005F3929" w:rsidP="008350CF">
      <w:pPr>
        <w:pStyle w:val="ItemHead"/>
      </w:pPr>
      <w:r w:rsidRPr="007C2B01">
        <w:t>18  Subsection 97(1AA)</w:t>
      </w:r>
    </w:p>
    <w:p w14:paraId="361BB7D0" w14:textId="77777777" w:rsidR="005F3929" w:rsidRPr="007C2B01" w:rsidRDefault="005F3929" w:rsidP="008350CF">
      <w:pPr>
        <w:pStyle w:val="Item"/>
      </w:pPr>
      <w:r w:rsidRPr="007C2B01">
        <w:t>Omit “Family Court, in the Federal Circuit Court of Australia”, substitute “Federal Circuit and Family Court of Australia”.</w:t>
      </w:r>
    </w:p>
    <w:p w14:paraId="6067668D" w14:textId="77777777" w:rsidR="00644868" w:rsidRPr="007C2B01" w:rsidRDefault="00443634" w:rsidP="008350CF">
      <w:pPr>
        <w:pStyle w:val="ActHead6"/>
        <w:pageBreakBefore/>
      </w:pPr>
      <w:bookmarkStart w:id="75" w:name="_Toc96080781"/>
      <w:r w:rsidRPr="009B3A17">
        <w:rPr>
          <w:rStyle w:val="CharAmSchNo"/>
        </w:rPr>
        <w:t>Schedule </w:t>
      </w:r>
      <w:r w:rsidR="00EA0131" w:rsidRPr="009B3A17">
        <w:rPr>
          <w:rStyle w:val="CharAmSchNo"/>
        </w:rPr>
        <w:t>3</w:t>
      </w:r>
      <w:r w:rsidR="00644868" w:rsidRPr="007C2B01">
        <w:t>—</w:t>
      </w:r>
      <w:r w:rsidR="00644868" w:rsidRPr="009B3A17">
        <w:rPr>
          <w:rStyle w:val="CharAmSchText"/>
        </w:rPr>
        <w:t>Repeals</w:t>
      </w:r>
      <w:bookmarkEnd w:id="75"/>
    </w:p>
    <w:bookmarkEnd w:id="59"/>
    <w:p w14:paraId="79D60DB4" w14:textId="77777777" w:rsidR="00644868" w:rsidRPr="009B3A17" w:rsidRDefault="00644868" w:rsidP="008350CF">
      <w:pPr>
        <w:pStyle w:val="Header"/>
      </w:pPr>
      <w:r w:rsidRPr="009B3A17">
        <w:rPr>
          <w:rStyle w:val="CharAmPartNo"/>
        </w:rPr>
        <w:t xml:space="preserve"> </w:t>
      </w:r>
      <w:r w:rsidRPr="009B3A17">
        <w:rPr>
          <w:rStyle w:val="CharAmPartText"/>
        </w:rPr>
        <w:t xml:space="preserve"> </w:t>
      </w:r>
    </w:p>
    <w:p w14:paraId="23D8B478" w14:textId="77777777" w:rsidR="00644868" w:rsidRPr="007C2B01" w:rsidRDefault="00644868" w:rsidP="008350CF">
      <w:pPr>
        <w:pStyle w:val="ActHead9"/>
        <w:rPr>
          <w:i w:val="0"/>
        </w:rPr>
      </w:pPr>
      <w:bookmarkStart w:id="76" w:name="_Toc96080782"/>
      <w:r w:rsidRPr="007C2B01">
        <w:t>Nauru (High Court Appeals) Act 1976</w:t>
      </w:r>
      <w:bookmarkEnd w:id="76"/>
    </w:p>
    <w:p w14:paraId="4B901FA8" w14:textId="77777777" w:rsidR="00644868" w:rsidRPr="007C2B01" w:rsidRDefault="00644868" w:rsidP="008350CF">
      <w:pPr>
        <w:pStyle w:val="ItemHead"/>
      </w:pPr>
      <w:r w:rsidRPr="007C2B01">
        <w:t>1  The whole of the Act</w:t>
      </w:r>
    </w:p>
    <w:p w14:paraId="731B557B" w14:textId="0E2FD2D9" w:rsidR="00644868" w:rsidRDefault="00644868" w:rsidP="008350CF">
      <w:pPr>
        <w:pStyle w:val="Item"/>
      </w:pPr>
      <w:bookmarkStart w:id="77" w:name="bkCheck17_1"/>
      <w:r w:rsidRPr="007C2B01">
        <w:t>Repeal the Act</w:t>
      </w:r>
      <w:bookmarkEnd w:id="77"/>
      <w:r w:rsidRPr="007C2B01">
        <w:t>.</w:t>
      </w:r>
    </w:p>
    <w:p w14:paraId="1071B21F" w14:textId="77777777" w:rsidR="00B10025" w:rsidRPr="00F02B56" w:rsidRDefault="00B10025" w:rsidP="00B10025"/>
    <w:p w14:paraId="74CB0129" w14:textId="77777777" w:rsidR="00B10025" w:rsidRDefault="00B10025" w:rsidP="00B10025">
      <w:pPr>
        <w:pStyle w:val="AssentBk"/>
        <w:keepNext/>
      </w:pPr>
    </w:p>
    <w:p w14:paraId="2AF8810D" w14:textId="77777777" w:rsidR="00B10025" w:rsidRDefault="00B10025" w:rsidP="00B10025">
      <w:pPr>
        <w:pStyle w:val="AssentBk"/>
        <w:keepNext/>
      </w:pPr>
    </w:p>
    <w:p w14:paraId="1A7B8CA4" w14:textId="77777777" w:rsidR="00B10025" w:rsidRDefault="00B10025" w:rsidP="00B10025">
      <w:pPr>
        <w:pStyle w:val="2ndRd"/>
        <w:keepNext/>
        <w:pBdr>
          <w:top w:val="single" w:sz="2" w:space="1" w:color="auto"/>
        </w:pBdr>
      </w:pPr>
    </w:p>
    <w:p w14:paraId="7DA3EBC1" w14:textId="77777777" w:rsidR="00B10025" w:rsidRDefault="00B10025" w:rsidP="009A4442">
      <w:pPr>
        <w:pStyle w:val="2ndRd"/>
        <w:keepNext/>
        <w:spacing w:line="260" w:lineRule="atLeast"/>
        <w:rPr>
          <w:i/>
        </w:rPr>
      </w:pPr>
      <w:r>
        <w:t>[</w:t>
      </w:r>
      <w:r>
        <w:rPr>
          <w:i/>
        </w:rPr>
        <w:t>Minister’s second reading speech made in—</w:t>
      </w:r>
    </w:p>
    <w:p w14:paraId="14983D62" w14:textId="46A26687" w:rsidR="00B10025" w:rsidRDefault="00B10025" w:rsidP="009A4442">
      <w:pPr>
        <w:pStyle w:val="2ndRd"/>
        <w:keepNext/>
        <w:spacing w:line="260" w:lineRule="atLeast"/>
      </w:pPr>
      <w:r>
        <w:rPr>
          <w:i/>
        </w:rPr>
        <w:t>Senate on 23 June 2021</w:t>
      </w:r>
    </w:p>
    <w:p w14:paraId="2F778C3A" w14:textId="016728DC" w:rsidR="00B10025" w:rsidRDefault="00B10025" w:rsidP="009A4442">
      <w:pPr>
        <w:pStyle w:val="2ndRd"/>
        <w:keepNext/>
        <w:spacing w:line="260" w:lineRule="atLeast"/>
        <w:rPr>
          <w:i/>
        </w:rPr>
      </w:pPr>
      <w:r>
        <w:rPr>
          <w:i/>
        </w:rPr>
        <w:t>House of Representatives on 14 February 2022</w:t>
      </w:r>
      <w:r>
        <w:t>]</w:t>
      </w:r>
    </w:p>
    <w:p w14:paraId="184B6CAE" w14:textId="77777777" w:rsidR="00B10025" w:rsidRDefault="00B10025" w:rsidP="009A4442"/>
    <w:p w14:paraId="7A3F08B6" w14:textId="181FA667" w:rsidR="00C004AA" w:rsidRPr="00B10025" w:rsidRDefault="00B10025" w:rsidP="00B10025">
      <w:pPr>
        <w:framePr w:hSpace="180" w:wrap="around" w:vAnchor="text" w:hAnchor="page" w:x="2386" w:y="6276"/>
      </w:pPr>
      <w:r>
        <w:t>(76/21)</w:t>
      </w:r>
    </w:p>
    <w:p w14:paraId="5A520892" w14:textId="77777777" w:rsidR="00B10025" w:rsidRDefault="00B10025"/>
    <w:sectPr w:rsidR="00B10025" w:rsidSect="00C004AA">
      <w:headerReference w:type="even" r:id="rId22"/>
      <w:headerReference w:type="default" r:id="rId23"/>
      <w:footerReference w:type="even" r:id="rId24"/>
      <w:footerReference w:type="default" r:id="rId25"/>
      <w:headerReference w:type="first" r:id="rId26"/>
      <w:footerReference w:type="first" r:id="rId27"/>
      <w:pgSz w:w="11907" w:h="16839"/>
      <w:pgMar w:top="1871" w:right="2409" w:bottom="4252" w:left="2409" w:header="720" w:footer="340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AEE89" w14:textId="77777777" w:rsidR="009A4442" w:rsidRDefault="009A4442" w:rsidP="0048364F">
      <w:pPr>
        <w:spacing w:line="240" w:lineRule="auto"/>
      </w:pPr>
      <w:r>
        <w:separator/>
      </w:r>
    </w:p>
  </w:endnote>
  <w:endnote w:type="continuationSeparator" w:id="0">
    <w:p w14:paraId="0BC98766" w14:textId="77777777" w:rsidR="009A4442" w:rsidRDefault="009A4442"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fontKey="{1DF20CA1-101F-4DF1-9522-E23425B22D15}"/>
    <w:embedItalic r:id="rId2" w:fontKey="{F96165D4-A09E-43F9-8637-66E9992D6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D13AB" w14:textId="77777777" w:rsidR="009A4442" w:rsidRPr="005F1388" w:rsidRDefault="009A4442" w:rsidP="008350CF">
    <w:pPr>
      <w:pStyle w:val="Footer"/>
      <w:tabs>
        <w:tab w:val="clear" w:pos="4153"/>
        <w:tab w:val="clear" w:pos="8306"/>
        <w:tab w:val="center" w:pos="4150"/>
        <w:tab w:val="right" w:pos="8307"/>
      </w:tabs>
      <w:spacing w:before="120"/>
      <w:jc w:val="right"/>
      <w:rPr>
        <w:i/>
        <w:sz w:val="18"/>
      </w:rPr>
    </w:pPr>
    <w:r w:rsidRPr="005F1388">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00DB" w14:textId="10B60D70" w:rsidR="009A4442" w:rsidRDefault="009A4442" w:rsidP="009A4442">
    <w:pPr>
      <w:pStyle w:val="ScalePlusRef"/>
    </w:pPr>
    <w:r>
      <w:t>Note: An electronic version of this Act is available on the Federal Register of Legislation (</w:t>
    </w:r>
    <w:hyperlink r:id="rId1" w:history="1">
      <w:r>
        <w:t>https://www.legislation.gov.au/</w:t>
      </w:r>
    </w:hyperlink>
    <w:r>
      <w:t>)</w:t>
    </w:r>
  </w:p>
  <w:p w14:paraId="19D4BA9C" w14:textId="77777777" w:rsidR="009A4442" w:rsidRDefault="009A4442" w:rsidP="009A4442"/>
  <w:p w14:paraId="2E47F9B8" w14:textId="47F36E15" w:rsidR="009A4442" w:rsidRDefault="009A4442" w:rsidP="008350CF">
    <w:pPr>
      <w:pStyle w:val="Footer"/>
      <w:spacing w:before="120"/>
    </w:pPr>
  </w:p>
  <w:p w14:paraId="1A43D792" w14:textId="77777777" w:rsidR="009A4442" w:rsidRPr="005F1388" w:rsidRDefault="009A4442" w:rsidP="00CA7714">
    <w:pPr>
      <w:pStyle w:val="Footer"/>
      <w:tabs>
        <w:tab w:val="clear" w:pos="4153"/>
        <w:tab w:val="clear" w:pos="8306"/>
        <w:tab w:val="center" w:pos="4150"/>
        <w:tab w:val="right" w:pos="8307"/>
      </w:tabs>
      <w:spacing w:before="120"/>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B64C1" w14:textId="77777777" w:rsidR="009A4442" w:rsidRPr="00ED79B6" w:rsidRDefault="009A4442" w:rsidP="008350CF">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808C8" w14:textId="77777777" w:rsidR="009A4442" w:rsidRDefault="009A4442" w:rsidP="008350CF">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9A4442" w14:paraId="2237FED7" w14:textId="77777777" w:rsidTr="00B63063">
      <w:tc>
        <w:tcPr>
          <w:tcW w:w="646" w:type="dxa"/>
        </w:tcPr>
        <w:p w14:paraId="43C5DCD0" w14:textId="77777777" w:rsidR="009A4442" w:rsidRDefault="009A4442" w:rsidP="00B63063">
          <w:pPr>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5387" w:type="dxa"/>
        </w:tcPr>
        <w:p w14:paraId="18B4F0A8" w14:textId="2E47A04A" w:rsidR="009A4442" w:rsidRDefault="009A4442" w:rsidP="00B63063">
          <w:pPr>
            <w:jc w:val="center"/>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CA0B4F">
            <w:rPr>
              <w:i/>
              <w:sz w:val="18"/>
            </w:rPr>
            <w:t>Courts and Tribunals Legislation Amendment (2021 Measures No. 1) Act 2022</w:t>
          </w:r>
          <w:r w:rsidRPr="00ED79B6">
            <w:rPr>
              <w:i/>
              <w:sz w:val="18"/>
            </w:rPr>
            <w:fldChar w:fldCharType="end"/>
          </w:r>
        </w:p>
      </w:tc>
      <w:tc>
        <w:tcPr>
          <w:tcW w:w="1270" w:type="dxa"/>
        </w:tcPr>
        <w:p w14:paraId="70810F61" w14:textId="1425A56E" w:rsidR="009A4442" w:rsidRDefault="009A4442" w:rsidP="00B63063">
          <w:pPr>
            <w:jc w:val="right"/>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CA0B4F">
            <w:rPr>
              <w:i/>
              <w:sz w:val="18"/>
            </w:rPr>
            <w:t>No. 3, 2022</w:t>
          </w:r>
          <w:r w:rsidRPr="00ED79B6">
            <w:rPr>
              <w:i/>
              <w:sz w:val="18"/>
            </w:rPr>
            <w:fldChar w:fldCharType="end"/>
          </w:r>
        </w:p>
      </w:tc>
    </w:tr>
  </w:tbl>
  <w:p w14:paraId="593848A8" w14:textId="77777777" w:rsidR="009A4442" w:rsidRDefault="009A4442" w:rsidP="00CA771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0E22F" w14:textId="77777777" w:rsidR="009A4442" w:rsidRDefault="009A4442" w:rsidP="008350CF">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9A4442" w14:paraId="1DF91F60" w14:textId="77777777" w:rsidTr="00B63063">
      <w:tc>
        <w:tcPr>
          <w:tcW w:w="1247" w:type="dxa"/>
        </w:tcPr>
        <w:p w14:paraId="4CA219F6" w14:textId="02F70482" w:rsidR="009A4442" w:rsidRDefault="009A4442" w:rsidP="00B63063">
          <w:pP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CA0B4F">
            <w:rPr>
              <w:i/>
              <w:sz w:val="18"/>
            </w:rPr>
            <w:t>No. 3, 2022</w:t>
          </w:r>
          <w:r w:rsidRPr="00ED79B6">
            <w:rPr>
              <w:i/>
              <w:sz w:val="18"/>
            </w:rPr>
            <w:fldChar w:fldCharType="end"/>
          </w:r>
        </w:p>
      </w:tc>
      <w:tc>
        <w:tcPr>
          <w:tcW w:w="5387" w:type="dxa"/>
        </w:tcPr>
        <w:p w14:paraId="01CAD9FF" w14:textId="699E670D" w:rsidR="009A4442" w:rsidRDefault="009A4442" w:rsidP="00B63063">
          <w:pPr>
            <w:jc w:val="cente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CA0B4F">
            <w:rPr>
              <w:i/>
              <w:sz w:val="18"/>
            </w:rPr>
            <w:t>Courts and Tribunals Legislation Amendment (2021 Measures No. 1) Act 2022</w:t>
          </w:r>
          <w:r w:rsidRPr="00ED79B6">
            <w:rPr>
              <w:i/>
              <w:sz w:val="18"/>
            </w:rPr>
            <w:fldChar w:fldCharType="end"/>
          </w:r>
        </w:p>
      </w:tc>
      <w:tc>
        <w:tcPr>
          <w:tcW w:w="669" w:type="dxa"/>
        </w:tcPr>
        <w:p w14:paraId="5E19C721" w14:textId="77777777" w:rsidR="009A4442" w:rsidRDefault="009A4442" w:rsidP="00B63063">
          <w:pPr>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bl>
  <w:p w14:paraId="79355CF2" w14:textId="77777777" w:rsidR="009A4442" w:rsidRPr="00ED79B6" w:rsidRDefault="009A4442" w:rsidP="00CA7714">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1190C" w14:textId="77777777" w:rsidR="009A4442" w:rsidRPr="00A961C4" w:rsidRDefault="009A4442" w:rsidP="008350CF">
    <w:pPr>
      <w:pBdr>
        <w:top w:val="single" w:sz="6" w:space="1" w:color="auto"/>
      </w:pBdr>
      <w:spacing w:before="120"/>
      <w:jc w:val="righ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9A4442" w14:paraId="3AED0468" w14:textId="77777777" w:rsidTr="003B006A">
      <w:tc>
        <w:tcPr>
          <w:tcW w:w="646" w:type="dxa"/>
        </w:tcPr>
        <w:p w14:paraId="12BA9AFB" w14:textId="77777777" w:rsidR="009A4442" w:rsidRDefault="009A4442" w:rsidP="00B63063">
          <w:pPr>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w:t>
          </w:r>
          <w:r w:rsidRPr="007A1328">
            <w:rPr>
              <w:i/>
              <w:sz w:val="18"/>
            </w:rPr>
            <w:fldChar w:fldCharType="end"/>
          </w:r>
        </w:p>
      </w:tc>
      <w:tc>
        <w:tcPr>
          <w:tcW w:w="5387" w:type="dxa"/>
        </w:tcPr>
        <w:p w14:paraId="1BD85CD0" w14:textId="503C8475" w:rsidR="009A4442" w:rsidRDefault="009A4442" w:rsidP="00B63063">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CA0B4F">
            <w:rPr>
              <w:i/>
              <w:sz w:val="18"/>
            </w:rPr>
            <w:t>Courts and Tribunals Legislation Amendment (2021 Measures No. 1) Act 2022</w:t>
          </w:r>
          <w:r w:rsidRPr="007A1328">
            <w:rPr>
              <w:i/>
              <w:sz w:val="18"/>
            </w:rPr>
            <w:fldChar w:fldCharType="end"/>
          </w:r>
        </w:p>
      </w:tc>
      <w:tc>
        <w:tcPr>
          <w:tcW w:w="1270" w:type="dxa"/>
        </w:tcPr>
        <w:p w14:paraId="566D51EE" w14:textId="2070A21A" w:rsidR="009A4442" w:rsidRDefault="009A4442" w:rsidP="00B63063">
          <w:pPr>
            <w:jc w:val="right"/>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CA0B4F">
            <w:rPr>
              <w:i/>
              <w:sz w:val="18"/>
            </w:rPr>
            <w:t>No. 3, 2022</w:t>
          </w:r>
          <w:r w:rsidRPr="007A1328">
            <w:rPr>
              <w:i/>
              <w:sz w:val="18"/>
            </w:rPr>
            <w:fldChar w:fldCharType="end"/>
          </w:r>
        </w:p>
      </w:tc>
    </w:tr>
  </w:tbl>
  <w:p w14:paraId="31CEE7AB" w14:textId="77777777" w:rsidR="009A4442" w:rsidRPr="00A961C4" w:rsidRDefault="009A4442" w:rsidP="00CA7714">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CFDCF" w14:textId="77777777" w:rsidR="009A4442" w:rsidRPr="00A961C4" w:rsidRDefault="009A4442" w:rsidP="008350CF">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9A4442" w14:paraId="0DF3FB1E" w14:textId="77777777" w:rsidTr="003B006A">
      <w:tc>
        <w:tcPr>
          <w:tcW w:w="1247" w:type="dxa"/>
        </w:tcPr>
        <w:p w14:paraId="3331D0A8" w14:textId="64FBB777" w:rsidR="009A4442" w:rsidRDefault="009A4442" w:rsidP="00B63063">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CA0B4F">
            <w:rPr>
              <w:i/>
              <w:sz w:val="18"/>
            </w:rPr>
            <w:t>No. 3, 2022</w:t>
          </w:r>
          <w:r w:rsidRPr="007A1328">
            <w:rPr>
              <w:i/>
              <w:sz w:val="18"/>
            </w:rPr>
            <w:fldChar w:fldCharType="end"/>
          </w:r>
        </w:p>
      </w:tc>
      <w:tc>
        <w:tcPr>
          <w:tcW w:w="5387" w:type="dxa"/>
        </w:tcPr>
        <w:p w14:paraId="191E8A6F" w14:textId="2E178D41" w:rsidR="009A4442" w:rsidRDefault="009A4442" w:rsidP="00B63063">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CA0B4F">
            <w:rPr>
              <w:i/>
              <w:sz w:val="18"/>
            </w:rPr>
            <w:t>Courts and Tribunals Legislation Amendment (2021 Measures No. 1) Act 2022</w:t>
          </w:r>
          <w:r w:rsidRPr="007A1328">
            <w:rPr>
              <w:i/>
              <w:sz w:val="18"/>
            </w:rPr>
            <w:fldChar w:fldCharType="end"/>
          </w:r>
        </w:p>
      </w:tc>
      <w:tc>
        <w:tcPr>
          <w:tcW w:w="669" w:type="dxa"/>
        </w:tcPr>
        <w:p w14:paraId="43B19027" w14:textId="77777777" w:rsidR="009A4442" w:rsidRDefault="009A4442" w:rsidP="00B63063">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w:t>
          </w:r>
          <w:r w:rsidRPr="007A1328">
            <w:rPr>
              <w:i/>
              <w:sz w:val="18"/>
            </w:rPr>
            <w:fldChar w:fldCharType="end"/>
          </w:r>
        </w:p>
      </w:tc>
    </w:tr>
  </w:tbl>
  <w:p w14:paraId="63F5644B" w14:textId="77777777" w:rsidR="009A4442" w:rsidRPr="00055B5C" w:rsidRDefault="009A4442" w:rsidP="00CA771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73D76" w14:textId="77777777" w:rsidR="009A4442" w:rsidRPr="00A961C4" w:rsidRDefault="009A4442" w:rsidP="008350CF">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5214"/>
      <w:gridCol w:w="654"/>
    </w:tblGrid>
    <w:tr w:rsidR="009A4442" w14:paraId="060D03EB" w14:textId="77777777" w:rsidTr="003B006A">
      <w:tc>
        <w:tcPr>
          <w:tcW w:w="1247" w:type="dxa"/>
        </w:tcPr>
        <w:p w14:paraId="31DDCC3B" w14:textId="0F0C9517" w:rsidR="009A4442" w:rsidRDefault="009A4442" w:rsidP="00B63063">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CA0B4F">
            <w:rPr>
              <w:i/>
              <w:sz w:val="18"/>
            </w:rPr>
            <w:t>No. 3, 2022</w:t>
          </w:r>
          <w:r w:rsidRPr="007A1328">
            <w:rPr>
              <w:i/>
              <w:sz w:val="18"/>
            </w:rPr>
            <w:fldChar w:fldCharType="end"/>
          </w:r>
        </w:p>
      </w:tc>
      <w:tc>
        <w:tcPr>
          <w:tcW w:w="5387" w:type="dxa"/>
        </w:tcPr>
        <w:p w14:paraId="24F0D0A5" w14:textId="1AEE909D" w:rsidR="009A4442" w:rsidRDefault="009A4442" w:rsidP="00B63063">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CA0B4F">
            <w:rPr>
              <w:i/>
              <w:sz w:val="18"/>
            </w:rPr>
            <w:t>Courts and Tribunals Legislation Amendment (2021 Measures No. 1) Act 2022</w:t>
          </w:r>
          <w:r w:rsidRPr="007A1328">
            <w:rPr>
              <w:i/>
              <w:sz w:val="18"/>
            </w:rPr>
            <w:fldChar w:fldCharType="end"/>
          </w:r>
        </w:p>
      </w:tc>
      <w:tc>
        <w:tcPr>
          <w:tcW w:w="669" w:type="dxa"/>
        </w:tcPr>
        <w:p w14:paraId="45812248" w14:textId="77777777" w:rsidR="009A4442" w:rsidRDefault="009A4442" w:rsidP="00B63063">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w:t>
          </w:r>
          <w:r w:rsidRPr="007A1328">
            <w:rPr>
              <w:i/>
              <w:sz w:val="18"/>
            </w:rPr>
            <w:fldChar w:fldCharType="end"/>
          </w:r>
        </w:p>
      </w:tc>
    </w:tr>
  </w:tbl>
  <w:p w14:paraId="3C5C0718" w14:textId="77777777" w:rsidR="009A4442" w:rsidRPr="00A961C4" w:rsidRDefault="009A4442" w:rsidP="00CA7714">
    <w:pPr>
      <w:jc w:val="right"/>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E4D18" w14:textId="77777777" w:rsidR="009A4442" w:rsidRDefault="009A4442" w:rsidP="0048364F">
      <w:pPr>
        <w:spacing w:line="240" w:lineRule="auto"/>
      </w:pPr>
      <w:r>
        <w:separator/>
      </w:r>
    </w:p>
  </w:footnote>
  <w:footnote w:type="continuationSeparator" w:id="0">
    <w:p w14:paraId="196006B7" w14:textId="77777777" w:rsidR="009A4442" w:rsidRDefault="009A4442"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BAF9" w14:textId="77777777" w:rsidR="009A4442" w:rsidRPr="005F1388" w:rsidRDefault="009A4442" w:rsidP="00CA7714">
    <w:pPr>
      <w:pStyle w:val="Header"/>
      <w:tabs>
        <w:tab w:val="clear" w:pos="4150"/>
        <w:tab w:val="clear" w:pos="8307"/>
      </w:tabs>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620" w14:textId="77777777" w:rsidR="009A4442" w:rsidRPr="005F1388" w:rsidRDefault="009A4442" w:rsidP="00CA7714">
    <w:pPr>
      <w:pStyle w:val="Header"/>
      <w:tabs>
        <w:tab w:val="clear" w:pos="4150"/>
        <w:tab w:val="clear" w:pos="8307"/>
      </w:tabs>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1B0A" w14:textId="77777777" w:rsidR="009A4442" w:rsidRPr="005F1388" w:rsidRDefault="009A4442" w:rsidP="00CA7714">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ED7C" w14:textId="77777777" w:rsidR="009A4442" w:rsidRPr="00ED79B6" w:rsidRDefault="009A4442" w:rsidP="00CA7714">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2CC8" w14:textId="77777777" w:rsidR="009A4442" w:rsidRPr="00ED79B6" w:rsidRDefault="009A4442" w:rsidP="00CA7714">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90170" w14:textId="77777777" w:rsidR="009A4442" w:rsidRPr="00ED79B6" w:rsidRDefault="009A4442" w:rsidP="00CA77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AACD1" w14:textId="5F30D7D2" w:rsidR="009A4442" w:rsidRPr="00A961C4" w:rsidRDefault="009A4442" w:rsidP="00CA7714">
    <w:pPr>
      <w:rPr>
        <w:b/>
        <w:sz w:val="20"/>
      </w:rPr>
    </w:pPr>
    <w:r>
      <w:rPr>
        <w:b/>
        <w:sz w:val="20"/>
      </w:rPr>
      <w:fldChar w:fldCharType="begin"/>
    </w:r>
    <w:r>
      <w:rPr>
        <w:b/>
        <w:sz w:val="20"/>
      </w:rPr>
      <w:instrText xml:space="preserve"> STYLEREF CharAmSchNo </w:instrText>
    </w:r>
    <w:r w:rsidR="00F851D5">
      <w:rPr>
        <w:b/>
        <w:sz w:val="20"/>
      </w:rPr>
      <w:fldChar w:fldCharType="separate"/>
    </w:r>
    <w:r w:rsidR="00F851D5">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sidR="00F851D5">
      <w:rPr>
        <w:sz w:val="20"/>
      </w:rPr>
      <w:fldChar w:fldCharType="separate"/>
    </w:r>
    <w:r w:rsidR="00F851D5">
      <w:rPr>
        <w:noProof/>
        <w:sz w:val="20"/>
      </w:rPr>
      <w:t>Main amendments</w:t>
    </w:r>
    <w:r>
      <w:rPr>
        <w:sz w:val="20"/>
      </w:rPr>
      <w:fldChar w:fldCharType="end"/>
    </w:r>
  </w:p>
  <w:p w14:paraId="7054B0FA" w14:textId="34004FF9" w:rsidR="009A4442" w:rsidRPr="00A961C4" w:rsidRDefault="009A4442" w:rsidP="00CA7714">
    <w:pPr>
      <w:rPr>
        <w:b/>
        <w:sz w:val="20"/>
      </w:rPr>
    </w:pPr>
    <w:r>
      <w:rPr>
        <w:b/>
        <w:sz w:val="20"/>
      </w:rPr>
      <w:fldChar w:fldCharType="begin"/>
    </w:r>
    <w:r>
      <w:rPr>
        <w:b/>
        <w:sz w:val="20"/>
      </w:rPr>
      <w:instrText xml:space="preserve"> STYLEREF CharAmPartNo </w:instrText>
    </w:r>
    <w:r w:rsidR="00F851D5">
      <w:rPr>
        <w:b/>
        <w:sz w:val="20"/>
      </w:rPr>
      <w:fldChar w:fldCharType="separate"/>
    </w:r>
    <w:r w:rsidR="00F851D5">
      <w:rPr>
        <w:b/>
        <w:noProof/>
        <w:sz w:val="20"/>
      </w:rPr>
      <w:t>Part 1</w:t>
    </w:r>
    <w:r>
      <w:rPr>
        <w:b/>
        <w:sz w:val="20"/>
      </w:rPr>
      <w:fldChar w:fldCharType="end"/>
    </w:r>
    <w:r w:rsidRPr="00A961C4">
      <w:rPr>
        <w:sz w:val="20"/>
      </w:rPr>
      <w:t xml:space="preserve">  </w:t>
    </w:r>
    <w:r>
      <w:rPr>
        <w:sz w:val="20"/>
      </w:rPr>
      <w:fldChar w:fldCharType="begin"/>
    </w:r>
    <w:r>
      <w:rPr>
        <w:sz w:val="20"/>
      </w:rPr>
      <w:instrText xml:space="preserve"> STYLEREF CharAmPartText </w:instrText>
    </w:r>
    <w:r w:rsidR="00F851D5">
      <w:rPr>
        <w:sz w:val="20"/>
      </w:rPr>
      <w:fldChar w:fldCharType="separate"/>
    </w:r>
    <w:r w:rsidR="00F851D5">
      <w:rPr>
        <w:noProof/>
        <w:sz w:val="20"/>
      </w:rPr>
      <w:t>Powers to require giving of information or evidence or production of documents</w:t>
    </w:r>
    <w:r>
      <w:rPr>
        <w:sz w:val="20"/>
      </w:rPr>
      <w:fldChar w:fldCharType="end"/>
    </w:r>
  </w:p>
  <w:p w14:paraId="7C166C1D" w14:textId="77777777" w:rsidR="009A4442" w:rsidRPr="00A961C4" w:rsidRDefault="009A4442" w:rsidP="00CA7714">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BDF19" w14:textId="1B46E562" w:rsidR="009A4442" w:rsidRPr="00A961C4" w:rsidRDefault="009A4442" w:rsidP="00CA7714">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14:paraId="439A8645" w14:textId="420C97FB" w:rsidR="009A4442" w:rsidRPr="00A961C4" w:rsidRDefault="009A4442" w:rsidP="00CA7714">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14:paraId="1A1DDAC9" w14:textId="77777777" w:rsidR="009A4442" w:rsidRPr="00A961C4" w:rsidRDefault="009A4442" w:rsidP="00CA7714">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C02FC" w14:textId="77777777" w:rsidR="009A4442" w:rsidRPr="00A961C4" w:rsidRDefault="009A4442" w:rsidP="00CA77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0F5"/>
    <w:rsid w:val="000020DF"/>
    <w:rsid w:val="000036EE"/>
    <w:rsid w:val="00004668"/>
    <w:rsid w:val="00010B24"/>
    <w:rsid w:val="000113BC"/>
    <w:rsid w:val="000136AF"/>
    <w:rsid w:val="00016CC6"/>
    <w:rsid w:val="00016E97"/>
    <w:rsid w:val="000242DF"/>
    <w:rsid w:val="00027353"/>
    <w:rsid w:val="00035C09"/>
    <w:rsid w:val="00036275"/>
    <w:rsid w:val="000417C9"/>
    <w:rsid w:val="00042A93"/>
    <w:rsid w:val="0004594D"/>
    <w:rsid w:val="000521A3"/>
    <w:rsid w:val="000531EC"/>
    <w:rsid w:val="000536D3"/>
    <w:rsid w:val="00055504"/>
    <w:rsid w:val="00055B5C"/>
    <w:rsid w:val="00056391"/>
    <w:rsid w:val="00060FF9"/>
    <w:rsid w:val="000614BF"/>
    <w:rsid w:val="000708E5"/>
    <w:rsid w:val="00074F65"/>
    <w:rsid w:val="000832CB"/>
    <w:rsid w:val="00093EED"/>
    <w:rsid w:val="0009407F"/>
    <w:rsid w:val="00097B53"/>
    <w:rsid w:val="000A3C64"/>
    <w:rsid w:val="000B102D"/>
    <w:rsid w:val="000B1FD2"/>
    <w:rsid w:val="000C1527"/>
    <w:rsid w:val="000C4828"/>
    <w:rsid w:val="000D05EF"/>
    <w:rsid w:val="000D0993"/>
    <w:rsid w:val="000E0D23"/>
    <w:rsid w:val="000E1AC2"/>
    <w:rsid w:val="000F21C1"/>
    <w:rsid w:val="000F2249"/>
    <w:rsid w:val="000F2934"/>
    <w:rsid w:val="000F54F7"/>
    <w:rsid w:val="00100917"/>
    <w:rsid w:val="00100970"/>
    <w:rsid w:val="00101D90"/>
    <w:rsid w:val="00104F15"/>
    <w:rsid w:val="0010745C"/>
    <w:rsid w:val="00113BD1"/>
    <w:rsid w:val="00114351"/>
    <w:rsid w:val="00115689"/>
    <w:rsid w:val="001206B8"/>
    <w:rsid w:val="00122206"/>
    <w:rsid w:val="00131611"/>
    <w:rsid w:val="001350A3"/>
    <w:rsid w:val="00136978"/>
    <w:rsid w:val="00142557"/>
    <w:rsid w:val="00145419"/>
    <w:rsid w:val="0014604F"/>
    <w:rsid w:val="00147D2C"/>
    <w:rsid w:val="0015646E"/>
    <w:rsid w:val="001643C9"/>
    <w:rsid w:val="00165568"/>
    <w:rsid w:val="00165EC5"/>
    <w:rsid w:val="00166C2F"/>
    <w:rsid w:val="0017002C"/>
    <w:rsid w:val="001716C9"/>
    <w:rsid w:val="00173363"/>
    <w:rsid w:val="00173B94"/>
    <w:rsid w:val="00181D1F"/>
    <w:rsid w:val="001854B4"/>
    <w:rsid w:val="00186BF1"/>
    <w:rsid w:val="00190D32"/>
    <w:rsid w:val="001914AA"/>
    <w:rsid w:val="00191860"/>
    <w:rsid w:val="001939E1"/>
    <w:rsid w:val="00195382"/>
    <w:rsid w:val="00195481"/>
    <w:rsid w:val="001958CE"/>
    <w:rsid w:val="00195DF5"/>
    <w:rsid w:val="001A26E1"/>
    <w:rsid w:val="001A3658"/>
    <w:rsid w:val="001A5E13"/>
    <w:rsid w:val="001A5F91"/>
    <w:rsid w:val="001A759A"/>
    <w:rsid w:val="001B5E2E"/>
    <w:rsid w:val="001B7A5D"/>
    <w:rsid w:val="001C024D"/>
    <w:rsid w:val="001C2418"/>
    <w:rsid w:val="001C69C4"/>
    <w:rsid w:val="001D03ED"/>
    <w:rsid w:val="001D4467"/>
    <w:rsid w:val="001E1A95"/>
    <w:rsid w:val="001E1BD0"/>
    <w:rsid w:val="001E3590"/>
    <w:rsid w:val="001E6977"/>
    <w:rsid w:val="001E7407"/>
    <w:rsid w:val="001F5AED"/>
    <w:rsid w:val="00201D27"/>
    <w:rsid w:val="00202618"/>
    <w:rsid w:val="00206BEA"/>
    <w:rsid w:val="00212C00"/>
    <w:rsid w:val="00217CEF"/>
    <w:rsid w:val="002237AE"/>
    <w:rsid w:val="00223EBF"/>
    <w:rsid w:val="00227711"/>
    <w:rsid w:val="002307E2"/>
    <w:rsid w:val="00230F9A"/>
    <w:rsid w:val="00234ED4"/>
    <w:rsid w:val="00236BE8"/>
    <w:rsid w:val="00240749"/>
    <w:rsid w:val="0024102C"/>
    <w:rsid w:val="00254925"/>
    <w:rsid w:val="00262045"/>
    <w:rsid w:val="002624A4"/>
    <w:rsid w:val="00263820"/>
    <w:rsid w:val="002643E7"/>
    <w:rsid w:val="00264EFB"/>
    <w:rsid w:val="00271A3E"/>
    <w:rsid w:val="00275197"/>
    <w:rsid w:val="00281229"/>
    <w:rsid w:val="00286D4B"/>
    <w:rsid w:val="00290077"/>
    <w:rsid w:val="002912CD"/>
    <w:rsid w:val="00293B89"/>
    <w:rsid w:val="00295416"/>
    <w:rsid w:val="0029577C"/>
    <w:rsid w:val="00297921"/>
    <w:rsid w:val="00297ECB"/>
    <w:rsid w:val="002A6DA5"/>
    <w:rsid w:val="002B1B8B"/>
    <w:rsid w:val="002B1DB6"/>
    <w:rsid w:val="002B3599"/>
    <w:rsid w:val="002B5A30"/>
    <w:rsid w:val="002B6E8B"/>
    <w:rsid w:val="002C3C6C"/>
    <w:rsid w:val="002C7271"/>
    <w:rsid w:val="002D043A"/>
    <w:rsid w:val="002D393B"/>
    <w:rsid w:val="002D395A"/>
    <w:rsid w:val="002D3F94"/>
    <w:rsid w:val="002D6A7C"/>
    <w:rsid w:val="002D7679"/>
    <w:rsid w:val="002D7692"/>
    <w:rsid w:val="002E0080"/>
    <w:rsid w:val="002E6544"/>
    <w:rsid w:val="002E7D17"/>
    <w:rsid w:val="002F1A9A"/>
    <w:rsid w:val="002F6F87"/>
    <w:rsid w:val="0030181A"/>
    <w:rsid w:val="003030CE"/>
    <w:rsid w:val="00310634"/>
    <w:rsid w:val="00310D27"/>
    <w:rsid w:val="003321E8"/>
    <w:rsid w:val="003332A4"/>
    <w:rsid w:val="00333CB0"/>
    <w:rsid w:val="003361E9"/>
    <w:rsid w:val="003367E3"/>
    <w:rsid w:val="003415D3"/>
    <w:rsid w:val="00344C3F"/>
    <w:rsid w:val="00350417"/>
    <w:rsid w:val="00350475"/>
    <w:rsid w:val="00352B0F"/>
    <w:rsid w:val="00352BED"/>
    <w:rsid w:val="003564EB"/>
    <w:rsid w:val="00362BB2"/>
    <w:rsid w:val="003655C4"/>
    <w:rsid w:val="00374B14"/>
    <w:rsid w:val="00375C6C"/>
    <w:rsid w:val="00376DE9"/>
    <w:rsid w:val="00377714"/>
    <w:rsid w:val="003875F2"/>
    <w:rsid w:val="003A312F"/>
    <w:rsid w:val="003B006A"/>
    <w:rsid w:val="003B221E"/>
    <w:rsid w:val="003B246B"/>
    <w:rsid w:val="003B29B1"/>
    <w:rsid w:val="003B7016"/>
    <w:rsid w:val="003C5F2B"/>
    <w:rsid w:val="003C78F3"/>
    <w:rsid w:val="003D0BFE"/>
    <w:rsid w:val="003D3B74"/>
    <w:rsid w:val="003D3DC1"/>
    <w:rsid w:val="003D5700"/>
    <w:rsid w:val="003E1A40"/>
    <w:rsid w:val="003E4F6A"/>
    <w:rsid w:val="003F3176"/>
    <w:rsid w:val="00401862"/>
    <w:rsid w:val="00405579"/>
    <w:rsid w:val="00410B8E"/>
    <w:rsid w:val="004116CD"/>
    <w:rsid w:val="00416037"/>
    <w:rsid w:val="00417FCD"/>
    <w:rsid w:val="00421FC1"/>
    <w:rsid w:val="004229C7"/>
    <w:rsid w:val="00424CA9"/>
    <w:rsid w:val="00434E4B"/>
    <w:rsid w:val="00436785"/>
    <w:rsid w:val="00436BD5"/>
    <w:rsid w:val="00437E4B"/>
    <w:rsid w:val="0044291A"/>
    <w:rsid w:val="00443634"/>
    <w:rsid w:val="0044612B"/>
    <w:rsid w:val="0044635E"/>
    <w:rsid w:val="00456909"/>
    <w:rsid w:val="004604D4"/>
    <w:rsid w:val="004627D8"/>
    <w:rsid w:val="00464A95"/>
    <w:rsid w:val="0048196B"/>
    <w:rsid w:val="00482F66"/>
    <w:rsid w:val="0048364F"/>
    <w:rsid w:val="004872B7"/>
    <w:rsid w:val="00490C41"/>
    <w:rsid w:val="00492BE3"/>
    <w:rsid w:val="004945A1"/>
    <w:rsid w:val="00495854"/>
    <w:rsid w:val="004968F9"/>
    <w:rsid w:val="00496F97"/>
    <w:rsid w:val="004A3CC6"/>
    <w:rsid w:val="004A3FA4"/>
    <w:rsid w:val="004B2F1E"/>
    <w:rsid w:val="004B3928"/>
    <w:rsid w:val="004C7C8C"/>
    <w:rsid w:val="004D1C60"/>
    <w:rsid w:val="004D219C"/>
    <w:rsid w:val="004D4139"/>
    <w:rsid w:val="004D59C3"/>
    <w:rsid w:val="004D622A"/>
    <w:rsid w:val="004D7262"/>
    <w:rsid w:val="004D792F"/>
    <w:rsid w:val="004E0F1A"/>
    <w:rsid w:val="004E2A4A"/>
    <w:rsid w:val="004E3AD5"/>
    <w:rsid w:val="004E3BDB"/>
    <w:rsid w:val="004E3F87"/>
    <w:rsid w:val="004E6C4C"/>
    <w:rsid w:val="004F0D23"/>
    <w:rsid w:val="004F1FAC"/>
    <w:rsid w:val="004F338C"/>
    <w:rsid w:val="004F544D"/>
    <w:rsid w:val="004F648B"/>
    <w:rsid w:val="004F65B2"/>
    <w:rsid w:val="004F7ABE"/>
    <w:rsid w:val="00503823"/>
    <w:rsid w:val="0050511F"/>
    <w:rsid w:val="00516B8D"/>
    <w:rsid w:val="00524348"/>
    <w:rsid w:val="005304CA"/>
    <w:rsid w:val="00537FBC"/>
    <w:rsid w:val="00543403"/>
    <w:rsid w:val="00543469"/>
    <w:rsid w:val="00551B54"/>
    <w:rsid w:val="00551E08"/>
    <w:rsid w:val="005536E0"/>
    <w:rsid w:val="00554E20"/>
    <w:rsid w:val="00563620"/>
    <w:rsid w:val="00564F99"/>
    <w:rsid w:val="00570333"/>
    <w:rsid w:val="005772AA"/>
    <w:rsid w:val="00584811"/>
    <w:rsid w:val="00590C98"/>
    <w:rsid w:val="00593AA6"/>
    <w:rsid w:val="00594161"/>
    <w:rsid w:val="0059419B"/>
    <w:rsid w:val="00594749"/>
    <w:rsid w:val="005A0D92"/>
    <w:rsid w:val="005A38D1"/>
    <w:rsid w:val="005A5EEC"/>
    <w:rsid w:val="005B0AAB"/>
    <w:rsid w:val="005B4067"/>
    <w:rsid w:val="005C20AF"/>
    <w:rsid w:val="005C2CEA"/>
    <w:rsid w:val="005C3F41"/>
    <w:rsid w:val="005C5333"/>
    <w:rsid w:val="005C78FB"/>
    <w:rsid w:val="005D036D"/>
    <w:rsid w:val="005D65DF"/>
    <w:rsid w:val="005E008E"/>
    <w:rsid w:val="005E152A"/>
    <w:rsid w:val="005E5D21"/>
    <w:rsid w:val="005E67DA"/>
    <w:rsid w:val="005F2C24"/>
    <w:rsid w:val="005F2EED"/>
    <w:rsid w:val="005F3929"/>
    <w:rsid w:val="005F3C74"/>
    <w:rsid w:val="005F5F21"/>
    <w:rsid w:val="00600219"/>
    <w:rsid w:val="00600934"/>
    <w:rsid w:val="006017D1"/>
    <w:rsid w:val="00602988"/>
    <w:rsid w:val="006040F5"/>
    <w:rsid w:val="00615C9D"/>
    <w:rsid w:val="006229A5"/>
    <w:rsid w:val="006248CC"/>
    <w:rsid w:val="00641346"/>
    <w:rsid w:val="00641DE5"/>
    <w:rsid w:val="00642A0B"/>
    <w:rsid w:val="00643E1D"/>
    <w:rsid w:val="00644868"/>
    <w:rsid w:val="00645F78"/>
    <w:rsid w:val="00651C83"/>
    <w:rsid w:val="00656CF7"/>
    <w:rsid w:val="00656F0C"/>
    <w:rsid w:val="00660D96"/>
    <w:rsid w:val="00662995"/>
    <w:rsid w:val="006629C8"/>
    <w:rsid w:val="00675401"/>
    <w:rsid w:val="00677CC2"/>
    <w:rsid w:val="00681101"/>
    <w:rsid w:val="0068119D"/>
    <w:rsid w:val="00681F92"/>
    <w:rsid w:val="00682574"/>
    <w:rsid w:val="006842C2"/>
    <w:rsid w:val="00685F42"/>
    <w:rsid w:val="00687A4E"/>
    <w:rsid w:val="00690A1E"/>
    <w:rsid w:val="00691E1D"/>
    <w:rsid w:val="0069207B"/>
    <w:rsid w:val="00692679"/>
    <w:rsid w:val="0069313B"/>
    <w:rsid w:val="00694F7E"/>
    <w:rsid w:val="00696385"/>
    <w:rsid w:val="006A1E5A"/>
    <w:rsid w:val="006A7D9E"/>
    <w:rsid w:val="006B2AAA"/>
    <w:rsid w:val="006B7AF7"/>
    <w:rsid w:val="006C1944"/>
    <w:rsid w:val="006C1D0F"/>
    <w:rsid w:val="006C26A6"/>
    <w:rsid w:val="006C2874"/>
    <w:rsid w:val="006C6A93"/>
    <w:rsid w:val="006C7E8B"/>
    <w:rsid w:val="006C7F8C"/>
    <w:rsid w:val="006D0EB3"/>
    <w:rsid w:val="006D0FBF"/>
    <w:rsid w:val="006D14CD"/>
    <w:rsid w:val="006D3181"/>
    <w:rsid w:val="006D380D"/>
    <w:rsid w:val="006E0135"/>
    <w:rsid w:val="006E303A"/>
    <w:rsid w:val="006E71A2"/>
    <w:rsid w:val="006F259B"/>
    <w:rsid w:val="006F299A"/>
    <w:rsid w:val="006F3BCD"/>
    <w:rsid w:val="006F653C"/>
    <w:rsid w:val="006F6BA4"/>
    <w:rsid w:val="006F7E19"/>
    <w:rsid w:val="00700B2C"/>
    <w:rsid w:val="00705EFE"/>
    <w:rsid w:val="00707E4E"/>
    <w:rsid w:val="00710AE7"/>
    <w:rsid w:val="00711A7D"/>
    <w:rsid w:val="00712D8D"/>
    <w:rsid w:val="00713084"/>
    <w:rsid w:val="00714B26"/>
    <w:rsid w:val="00715A99"/>
    <w:rsid w:val="00721282"/>
    <w:rsid w:val="007237B4"/>
    <w:rsid w:val="00731E00"/>
    <w:rsid w:val="00736627"/>
    <w:rsid w:val="00736DB0"/>
    <w:rsid w:val="00742102"/>
    <w:rsid w:val="007440B7"/>
    <w:rsid w:val="007452CF"/>
    <w:rsid w:val="00747830"/>
    <w:rsid w:val="00753DD0"/>
    <w:rsid w:val="007565BA"/>
    <w:rsid w:val="007634AD"/>
    <w:rsid w:val="007639A7"/>
    <w:rsid w:val="007715C9"/>
    <w:rsid w:val="00774EDD"/>
    <w:rsid w:val="007757EC"/>
    <w:rsid w:val="0078448E"/>
    <w:rsid w:val="00793FB0"/>
    <w:rsid w:val="007943B7"/>
    <w:rsid w:val="007A286A"/>
    <w:rsid w:val="007A3701"/>
    <w:rsid w:val="007A4D72"/>
    <w:rsid w:val="007B0484"/>
    <w:rsid w:val="007B6923"/>
    <w:rsid w:val="007C2B01"/>
    <w:rsid w:val="007C636C"/>
    <w:rsid w:val="007E42BD"/>
    <w:rsid w:val="007E4FE2"/>
    <w:rsid w:val="007E7D4A"/>
    <w:rsid w:val="007F301B"/>
    <w:rsid w:val="007F3A3B"/>
    <w:rsid w:val="007F3C01"/>
    <w:rsid w:val="0080059C"/>
    <w:rsid w:val="008006CC"/>
    <w:rsid w:val="0080232D"/>
    <w:rsid w:val="00802520"/>
    <w:rsid w:val="00807F18"/>
    <w:rsid w:val="0081425C"/>
    <w:rsid w:val="00814D69"/>
    <w:rsid w:val="00816F33"/>
    <w:rsid w:val="00822063"/>
    <w:rsid w:val="00825638"/>
    <w:rsid w:val="00826FDD"/>
    <w:rsid w:val="00831BA7"/>
    <w:rsid w:val="00831E8D"/>
    <w:rsid w:val="008350CF"/>
    <w:rsid w:val="008405EC"/>
    <w:rsid w:val="0084161A"/>
    <w:rsid w:val="00854BC4"/>
    <w:rsid w:val="00856313"/>
    <w:rsid w:val="00856A31"/>
    <w:rsid w:val="00857D6B"/>
    <w:rsid w:val="00861986"/>
    <w:rsid w:val="008668BA"/>
    <w:rsid w:val="00867047"/>
    <w:rsid w:val="008675A4"/>
    <w:rsid w:val="00873B76"/>
    <w:rsid w:val="008754D0"/>
    <w:rsid w:val="008759AB"/>
    <w:rsid w:val="00877D48"/>
    <w:rsid w:val="00883781"/>
    <w:rsid w:val="00885570"/>
    <w:rsid w:val="00885FA2"/>
    <w:rsid w:val="0089047E"/>
    <w:rsid w:val="00893958"/>
    <w:rsid w:val="00897601"/>
    <w:rsid w:val="008A2E77"/>
    <w:rsid w:val="008A5A53"/>
    <w:rsid w:val="008A70F7"/>
    <w:rsid w:val="008B02B2"/>
    <w:rsid w:val="008B0AA9"/>
    <w:rsid w:val="008B2333"/>
    <w:rsid w:val="008B27AF"/>
    <w:rsid w:val="008C0344"/>
    <w:rsid w:val="008C6F6F"/>
    <w:rsid w:val="008C735F"/>
    <w:rsid w:val="008D0EE0"/>
    <w:rsid w:val="008D1760"/>
    <w:rsid w:val="008D1AE2"/>
    <w:rsid w:val="008D2774"/>
    <w:rsid w:val="008D74B6"/>
    <w:rsid w:val="008E6B30"/>
    <w:rsid w:val="008F20EB"/>
    <w:rsid w:val="008F4F1C"/>
    <w:rsid w:val="008F77C4"/>
    <w:rsid w:val="00904524"/>
    <w:rsid w:val="00904697"/>
    <w:rsid w:val="009103F3"/>
    <w:rsid w:val="00912CD5"/>
    <w:rsid w:val="00915A8C"/>
    <w:rsid w:val="00921439"/>
    <w:rsid w:val="00922C8F"/>
    <w:rsid w:val="009235B2"/>
    <w:rsid w:val="0093041A"/>
    <w:rsid w:val="00931CE3"/>
    <w:rsid w:val="00932377"/>
    <w:rsid w:val="00932E3E"/>
    <w:rsid w:val="009357C8"/>
    <w:rsid w:val="00936F53"/>
    <w:rsid w:val="00944DBA"/>
    <w:rsid w:val="009452D5"/>
    <w:rsid w:val="00946590"/>
    <w:rsid w:val="00947B17"/>
    <w:rsid w:val="00950BD2"/>
    <w:rsid w:val="0095670C"/>
    <w:rsid w:val="00960ACB"/>
    <w:rsid w:val="00964DA5"/>
    <w:rsid w:val="00965AB1"/>
    <w:rsid w:val="00967042"/>
    <w:rsid w:val="009764B5"/>
    <w:rsid w:val="00977EC1"/>
    <w:rsid w:val="0098255A"/>
    <w:rsid w:val="00983DFA"/>
    <w:rsid w:val="009845BE"/>
    <w:rsid w:val="009901FB"/>
    <w:rsid w:val="00990DB2"/>
    <w:rsid w:val="00994ED6"/>
    <w:rsid w:val="009969C9"/>
    <w:rsid w:val="009A0B58"/>
    <w:rsid w:val="009A4442"/>
    <w:rsid w:val="009B2FC6"/>
    <w:rsid w:val="009B3A17"/>
    <w:rsid w:val="009C3A8C"/>
    <w:rsid w:val="009C4C6A"/>
    <w:rsid w:val="009D2A9E"/>
    <w:rsid w:val="00A10775"/>
    <w:rsid w:val="00A10A98"/>
    <w:rsid w:val="00A154AE"/>
    <w:rsid w:val="00A2203E"/>
    <w:rsid w:val="00A231E2"/>
    <w:rsid w:val="00A24138"/>
    <w:rsid w:val="00A346BB"/>
    <w:rsid w:val="00A36216"/>
    <w:rsid w:val="00A36BA0"/>
    <w:rsid w:val="00A36C48"/>
    <w:rsid w:val="00A40259"/>
    <w:rsid w:val="00A41E0B"/>
    <w:rsid w:val="00A55631"/>
    <w:rsid w:val="00A61688"/>
    <w:rsid w:val="00A64912"/>
    <w:rsid w:val="00A6647C"/>
    <w:rsid w:val="00A70A74"/>
    <w:rsid w:val="00A71283"/>
    <w:rsid w:val="00A74AD1"/>
    <w:rsid w:val="00A75245"/>
    <w:rsid w:val="00A753B3"/>
    <w:rsid w:val="00A81574"/>
    <w:rsid w:val="00A869E8"/>
    <w:rsid w:val="00A92D87"/>
    <w:rsid w:val="00AA1921"/>
    <w:rsid w:val="00AA3795"/>
    <w:rsid w:val="00AB461B"/>
    <w:rsid w:val="00AC1E75"/>
    <w:rsid w:val="00AD1DBA"/>
    <w:rsid w:val="00AD4256"/>
    <w:rsid w:val="00AD5641"/>
    <w:rsid w:val="00AE1088"/>
    <w:rsid w:val="00AE243B"/>
    <w:rsid w:val="00AE34DC"/>
    <w:rsid w:val="00AE4D43"/>
    <w:rsid w:val="00AF05FE"/>
    <w:rsid w:val="00AF1BA4"/>
    <w:rsid w:val="00AF4B3A"/>
    <w:rsid w:val="00B032D8"/>
    <w:rsid w:val="00B035C6"/>
    <w:rsid w:val="00B10025"/>
    <w:rsid w:val="00B12616"/>
    <w:rsid w:val="00B15302"/>
    <w:rsid w:val="00B17D63"/>
    <w:rsid w:val="00B2285C"/>
    <w:rsid w:val="00B2364B"/>
    <w:rsid w:val="00B2372D"/>
    <w:rsid w:val="00B24B72"/>
    <w:rsid w:val="00B32298"/>
    <w:rsid w:val="00B326BF"/>
    <w:rsid w:val="00B32B6C"/>
    <w:rsid w:val="00B32C72"/>
    <w:rsid w:val="00B33B3C"/>
    <w:rsid w:val="00B447F5"/>
    <w:rsid w:val="00B45671"/>
    <w:rsid w:val="00B52AE2"/>
    <w:rsid w:val="00B63063"/>
    <w:rsid w:val="00B6361C"/>
    <w:rsid w:val="00B6382D"/>
    <w:rsid w:val="00B65114"/>
    <w:rsid w:val="00B67481"/>
    <w:rsid w:val="00B72D33"/>
    <w:rsid w:val="00B74C24"/>
    <w:rsid w:val="00B76FF1"/>
    <w:rsid w:val="00B81EDA"/>
    <w:rsid w:val="00B839E9"/>
    <w:rsid w:val="00B870C8"/>
    <w:rsid w:val="00BA5026"/>
    <w:rsid w:val="00BA7ACE"/>
    <w:rsid w:val="00BB1796"/>
    <w:rsid w:val="00BB298D"/>
    <w:rsid w:val="00BB40BF"/>
    <w:rsid w:val="00BB4792"/>
    <w:rsid w:val="00BC0CD1"/>
    <w:rsid w:val="00BC5361"/>
    <w:rsid w:val="00BC7F53"/>
    <w:rsid w:val="00BD09E5"/>
    <w:rsid w:val="00BD136A"/>
    <w:rsid w:val="00BD3536"/>
    <w:rsid w:val="00BD3C19"/>
    <w:rsid w:val="00BE346D"/>
    <w:rsid w:val="00BE719A"/>
    <w:rsid w:val="00BE720A"/>
    <w:rsid w:val="00BE7674"/>
    <w:rsid w:val="00BF0461"/>
    <w:rsid w:val="00BF4944"/>
    <w:rsid w:val="00BF56D4"/>
    <w:rsid w:val="00C004AA"/>
    <w:rsid w:val="00C037A8"/>
    <w:rsid w:val="00C04409"/>
    <w:rsid w:val="00C04B79"/>
    <w:rsid w:val="00C067E5"/>
    <w:rsid w:val="00C11EE9"/>
    <w:rsid w:val="00C135AA"/>
    <w:rsid w:val="00C15597"/>
    <w:rsid w:val="00C160D4"/>
    <w:rsid w:val="00C164CA"/>
    <w:rsid w:val="00C173BE"/>
    <w:rsid w:val="00C176CF"/>
    <w:rsid w:val="00C224C4"/>
    <w:rsid w:val="00C24E65"/>
    <w:rsid w:val="00C26A55"/>
    <w:rsid w:val="00C3168C"/>
    <w:rsid w:val="00C33D9F"/>
    <w:rsid w:val="00C344AB"/>
    <w:rsid w:val="00C353C2"/>
    <w:rsid w:val="00C42BF8"/>
    <w:rsid w:val="00C44D14"/>
    <w:rsid w:val="00C460AE"/>
    <w:rsid w:val="00C468FD"/>
    <w:rsid w:val="00C46A8E"/>
    <w:rsid w:val="00C46B89"/>
    <w:rsid w:val="00C47478"/>
    <w:rsid w:val="00C50043"/>
    <w:rsid w:val="00C50274"/>
    <w:rsid w:val="00C54E84"/>
    <w:rsid w:val="00C55E2A"/>
    <w:rsid w:val="00C56C7A"/>
    <w:rsid w:val="00C64B36"/>
    <w:rsid w:val="00C73301"/>
    <w:rsid w:val="00C7573B"/>
    <w:rsid w:val="00C75B09"/>
    <w:rsid w:val="00C7683A"/>
    <w:rsid w:val="00C76CF3"/>
    <w:rsid w:val="00C81A49"/>
    <w:rsid w:val="00CA0B4F"/>
    <w:rsid w:val="00CA7714"/>
    <w:rsid w:val="00CB24C6"/>
    <w:rsid w:val="00CC0FB1"/>
    <w:rsid w:val="00CC4012"/>
    <w:rsid w:val="00CC7BAD"/>
    <w:rsid w:val="00CD7093"/>
    <w:rsid w:val="00CE1E31"/>
    <w:rsid w:val="00CE4246"/>
    <w:rsid w:val="00CE666A"/>
    <w:rsid w:val="00CF0BB2"/>
    <w:rsid w:val="00CF1124"/>
    <w:rsid w:val="00CF11E2"/>
    <w:rsid w:val="00CF5371"/>
    <w:rsid w:val="00CF6A6B"/>
    <w:rsid w:val="00D00EAA"/>
    <w:rsid w:val="00D0267B"/>
    <w:rsid w:val="00D02E50"/>
    <w:rsid w:val="00D0328F"/>
    <w:rsid w:val="00D05842"/>
    <w:rsid w:val="00D07961"/>
    <w:rsid w:val="00D13441"/>
    <w:rsid w:val="00D14BCD"/>
    <w:rsid w:val="00D243A3"/>
    <w:rsid w:val="00D256F8"/>
    <w:rsid w:val="00D33274"/>
    <w:rsid w:val="00D3458A"/>
    <w:rsid w:val="00D35E2A"/>
    <w:rsid w:val="00D36664"/>
    <w:rsid w:val="00D4108A"/>
    <w:rsid w:val="00D41255"/>
    <w:rsid w:val="00D430E7"/>
    <w:rsid w:val="00D477C3"/>
    <w:rsid w:val="00D52EFE"/>
    <w:rsid w:val="00D63EF6"/>
    <w:rsid w:val="00D67ABB"/>
    <w:rsid w:val="00D70DFB"/>
    <w:rsid w:val="00D71AFB"/>
    <w:rsid w:val="00D7276E"/>
    <w:rsid w:val="00D73029"/>
    <w:rsid w:val="00D766DF"/>
    <w:rsid w:val="00D85111"/>
    <w:rsid w:val="00D8638E"/>
    <w:rsid w:val="00D90B71"/>
    <w:rsid w:val="00D91760"/>
    <w:rsid w:val="00D938B1"/>
    <w:rsid w:val="00D93BFD"/>
    <w:rsid w:val="00D960A9"/>
    <w:rsid w:val="00D969FD"/>
    <w:rsid w:val="00DA4509"/>
    <w:rsid w:val="00DA7F37"/>
    <w:rsid w:val="00DB0D29"/>
    <w:rsid w:val="00DB0F54"/>
    <w:rsid w:val="00DB67C1"/>
    <w:rsid w:val="00DC04A7"/>
    <w:rsid w:val="00DC57B8"/>
    <w:rsid w:val="00DD3719"/>
    <w:rsid w:val="00DD41F6"/>
    <w:rsid w:val="00DE0B7B"/>
    <w:rsid w:val="00DE2002"/>
    <w:rsid w:val="00DE2129"/>
    <w:rsid w:val="00DE47BF"/>
    <w:rsid w:val="00DE71D9"/>
    <w:rsid w:val="00DF7AE9"/>
    <w:rsid w:val="00E00C3F"/>
    <w:rsid w:val="00E05704"/>
    <w:rsid w:val="00E15C71"/>
    <w:rsid w:val="00E24D66"/>
    <w:rsid w:val="00E25087"/>
    <w:rsid w:val="00E25714"/>
    <w:rsid w:val="00E31230"/>
    <w:rsid w:val="00E41684"/>
    <w:rsid w:val="00E449C7"/>
    <w:rsid w:val="00E515D0"/>
    <w:rsid w:val="00E54292"/>
    <w:rsid w:val="00E55B20"/>
    <w:rsid w:val="00E56285"/>
    <w:rsid w:val="00E613A9"/>
    <w:rsid w:val="00E62A10"/>
    <w:rsid w:val="00E6655F"/>
    <w:rsid w:val="00E74DC7"/>
    <w:rsid w:val="00E8320C"/>
    <w:rsid w:val="00E83737"/>
    <w:rsid w:val="00E86D4F"/>
    <w:rsid w:val="00E87699"/>
    <w:rsid w:val="00E9100E"/>
    <w:rsid w:val="00E94CD5"/>
    <w:rsid w:val="00EA0131"/>
    <w:rsid w:val="00EA0C08"/>
    <w:rsid w:val="00EA453E"/>
    <w:rsid w:val="00EA511D"/>
    <w:rsid w:val="00EA6599"/>
    <w:rsid w:val="00EB1A5A"/>
    <w:rsid w:val="00EB1CFC"/>
    <w:rsid w:val="00EB3AFE"/>
    <w:rsid w:val="00EB3DEF"/>
    <w:rsid w:val="00EC0F38"/>
    <w:rsid w:val="00EC27BE"/>
    <w:rsid w:val="00ED492F"/>
    <w:rsid w:val="00ED4AAB"/>
    <w:rsid w:val="00ED6AF4"/>
    <w:rsid w:val="00EE7492"/>
    <w:rsid w:val="00EF2E3A"/>
    <w:rsid w:val="00F047E2"/>
    <w:rsid w:val="00F078DC"/>
    <w:rsid w:val="00F118E4"/>
    <w:rsid w:val="00F13E86"/>
    <w:rsid w:val="00F17B00"/>
    <w:rsid w:val="00F21F39"/>
    <w:rsid w:val="00F4244A"/>
    <w:rsid w:val="00F4589C"/>
    <w:rsid w:val="00F4720E"/>
    <w:rsid w:val="00F5023B"/>
    <w:rsid w:val="00F5259F"/>
    <w:rsid w:val="00F54348"/>
    <w:rsid w:val="00F54F1A"/>
    <w:rsid w:val="00F5741F"/>
    <w:rsid w:val="00F612D3"/>
    <w:rsid w:val="00F677A9"/>
    <w:rsid w:val="00F84B40"/>
    <w:rsid w:val="00F84CF5"/>
    <w:rsid w:val="00F851D5"/>
    <w:rsid w:val="00F92D35"/>
    <w:rsid w:val="00F94A09"/>
    <w:rsid w:val="00FA3338"/>
    <w:rsid w:val="00FA420B"/>
    <w:rsid w:val="00FA50C8"/>
    <w:rsid w:val="00FA63C3"/>
    <w:rsid w:val="00FB0636"/>
    <w:rsid w:val="00FB3B49"/>
    <w:rsid w:val="00FB7601"/>
    <w:rsid w:val="00FB7B14"/>
    <w:rsid w:val="00FC061C"/>
    <w:rsid w:val="00FC49A0"/>
    <w:rsid w:val="00FC4FD9"/>
    <w:rsid w:val="00FC7712"/>
    <w:rsid w:val="00FD1E13"/>
    <w:rsid w:val="00FD7149"/>
    <w:rsid w:val="00FD7EB1"/>
    <w:rsid w:val="00FE41C9"/>
    <w:rsid w:val="00FE7F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81"/>
    <o:shapelayout v:ext="edit">
      <o:idmap v:ext="edit" data="1"/>
    </o:shapelayout>
  </w:shapeDefaults>
  <w:decimalSymbol w:val="."/>
  <w:listSeparator w:val=","/>
  <w14:docId w14:val="3BCB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350CF"/>
    <w:pPr>
      <w:spacing w:line="260" w:lineRule="atLeast"/>
    </w:pPr>
    <w:rPr>
      <w:sz w:val="22"/>
    </w:rPr>
  </w:style>
  <w:style w:type="paragraph" w:styleId="Heading1">
    <w:name w:val="heading 1"/>
    <w:basedOn w:val="Normal"/>
    <w:next w:val="Normal"/>
    <w:link w:val="Heading1Char"/>
    <w:uiPriority w:val="9"/>
    <w:qFormat/>
    <w:rsid w:val="007421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421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421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421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4210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4210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421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2102"/>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210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8350CF"/>
  </w:style>
  <w:style w:type="paragraph" w:customStyle="1" w:styleId="OPCParaBase">
    <w:name w:val="OPCParaBase"/>
    <w:qFormat/>
    <w:rsid w:val="008350CF"/>
    <w:pPr>
      <w:spacing w:line="260" w:lineRule="atLeast"/>
    </w:pPr>
    <w:rPr>
      <w:rFonts w:eastAsia="Times New Roman" w:cs="Times New Roman"/>
      <w:sz w:val="22"/>
      <w:lang w:eastAsia="en-AU"/>
    </w:rPr>
  </w:style>
  <w:style w:type="paragraph" w:customStyle="1" w:styleId="ShortT">
    <w:name w:val="ShortT"/>
    <w:basedOn w:val="OPCParaBase"/>
    <w:next w:val="Normal"/>
    <w:qFormat/>
    <w:rsid w:val="008350CF"/>
    <w:pPr>
      <w:spacing w:line="240" w:lineRule="auto"/>
    </w:pPr>
    <w:rPr>
      <w:b/>
      <w:sz w:val="40"/>
    </w:rPr>
  </w:style>
  <w:style w:type="paragraph" w:customStyle="1" w:styleId="ActHead1">
    <w:name w:val="ActHead 1"/>
    <w:aliases w:val="c"/>
    <w:basedOn w:val="OPCParaBase"/>
    <w:next w:val="Normal"/>
    <w:qFormat/>
    <w:rsid w:val="008350CF"/>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8350CF"/>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8350CF"/>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8350CF"/>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8350CF"/>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8350CF"/>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8350CF"/>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8350CF"/>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8350CF"/>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8350CF"/>
  </w:style>
  <w:style w:type="paragraph" w:customStyle="1" w:styleId="Blocks">
    <w:name w:val="Blocks"/>
    <w:aliases w:val="bb"/>
    <w:basedOn w:val="OPCParaBase"/>
    <w:qFormat/>
    <w:rsid w:val="008350CF"/>
    <w:pPr>
      <w:spacing w:line="240" w:lineRule="auto"/>
    </w:pPr>
    <w:rPr>
      <w:sz w:val="24"/>
    </w:rPr>
  </w:style>
  <w:style w:type="paragraph" w:customStyle="1" w:styleId="BoxText">
    <w:name w:val="BoxText"/>
    <w:aliases w:val="bt"/>
    <w:basedOn w:val="OPCParaBase"/>
    <w:qFormat/>
    <w:rsid w:val="008350CF"/>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8350CF"/>
    <w:rPr>
      <w:b/>
    </w:rPr>
  </w:style>
  <w:style w:type="paragraph" w:customStyle="1" w:styleId="BoxHeadItalic">
    <w:name w:val="BoxHeadItalic"/>
    <w:aliases w:val="bhi"/>
    <w:basedOn w:val="BoxText"/>
    <w:next w:val="BoxStep"/>
    <w:qFormat/>
    <w:rsid w:val="008350CF"/>
    <w:rPr>
      <w:i/>
    </w:rPr>
  </w:style>
  <w:style w:type="paragraph" w:customStyle="1" w:styleId="BoxList">
    <w:name w:val="BoxList"/>
    <w:aliases w:val="bl"/>
    <w:basedOn w:val="BoxText"/>
    <w:qFormat/>
    <w:rsid w:val="008350CF"/>
    <w:pPr>
      <w:ind w:left="1559" w:hanging="425"/>
    </w:pPr>
  </w:style>
  <w:style w:type="paragraph" w:customStyle="1" w:styleId="BoxNote">
    <w:name w:val="BoxNote"/>
    <w:aliases w:val="bn"/>
    <w:basedOn w:val="BoxText"/>
    <w:qFormat/>
    <w:rsid w:val="008350CF"/>
    <w:pPr>
      <w:tabs>
        <w:tab w:val="left" w:pos="1985"/>
      </w:tabs>
      <w:spacing w:before="122" w:line="198" w:lineRule="exact"/>
      <w:ind w:left="2948" w:hanging="1814"/>
    </w:pPr>
    <w:rPr>
      <w:sz w:val="18"/>
    </w:rPr>
  </w:style>
  <w:style w:type="paragraph" w:customStyle="1" w:styleId="BoxPara">
    <w:name w:val="BoxPara"/>
    <w:aliases w:val="bp"/>
    <w:basedOn w:val="BoxText"/>
    <w:qFormat/>
    <w:rsid w:val="008350CF"/>
    <w:pPr>
      <w:tabs>
        <w:tab w:val="right" w:pos="2268"/>
      </w:tabs>
      <w:ind w:left="2552" w:hanging="1418"/>
    </w:pPr>
  </w:style>
  <w:style w:type="paragraph" w:customStyle="1" w:styleId="BoxStep">
    <w:name w:val="BoxStep"/>
    <w:aliases w:val="bs"/>
    <w:basedOn w:val="BoxText"/>
    <w:qFormat/>
    <w:rsid w:val="008350CF"/>
    <w:pPr>
      <w:ind w:left="1985" w:hanging="851"/>
    </w:pPr>
  </w:style>
  <w:style w:type="character" w:customStyle="1" w:styleId="CharAmPartNo">
    <w:name w:val="CharAmPartNo"/>
    <w:basedOn w:val="OPCCharBase"/>
    <w:qFormat/>
    <w:rsid w:val="008350CF"/>
  </w:style>
  <w:style w:type="character" w:customStyle="1" w:styleId="CharAmPartText">
    <w:name w:val="CharAmPartText"/>
    <w:basedOn w:val="OPCCharBase"/>
    <w:qFormat/>
    <w:rsid w:val="008350CF"/>
  </w:style>
  <w:style w:type="character" w:customStyle="1" w:styleId="CharAmSchNo">
    <w:name w:val="CharAmSchNo"/>
    <w:basedOn w:val="OPCCharBase"/>
    <w:qFormat/>
    <w:rsid w:val="008350CF"/>
  </w:style>
  <w:style w:type="character" w:customStyle="1" w:styleId="CharAmSchText">
    <w:name w:val="CharAmSchText"/>
    <w:basedOn w:val="OPCCharBase"/>
    <w:qFormat/>
    <w:rsid w:val="008350CF"/>
  </w:style>
  <w:style w:type="character" w:customStyle="1" w:styleId="CharBoldItalic">
    <w:name w:val="CharBoldItalic"/>
    <w:basedOn w:val="OPCCharBase"/>
    <w:uiPriority w:val="1"/>
    <w:qFormat/>
    <w:rsid w:val="008350CF"/>
    <w:rPr>
      <w:b/>
      <w:i/>
    </w:rPr>
  </w:style>
  <w:style w:type="character" w:customStyle="1" w:styleId="CharChapNo">
    <w:name w:val="CharChapNo"/>
    <w:basedOn w:val="OPCCharBase"/>
    <w:uiPriority w:val="1"/>
    <w:qFormat/>
    <w:rsid w:val="008350CF"/>
  </w:style>
  <w:style w:type="character" w:customStyle="1" w:styleId="CharChapText">
    <w:name w:val="CharChapText"/>
    <w:basedOn w:val="OPCCharBase"/>
    <w:uiPriority w:val="1"/>
    <w:qFormat/>
    <w:rsid w:val="008350CF"/>
  </w:style>
  <w:style w:type="character" w:customStyle="1" w:styleId="CharDivNo">
    <w:name w:val="CharDivNo"/>
    <w:basedOn w:val="OPCCharBase"/>
    <w:uiPriority w:val="1"/>
    <w:qFormat/>
    <w:rsid w:val="008350CF"/>
  </w:style>
  <w:style w:type="character" w:customStyle="1" w:styleId="CharDivText">
    <w:name w:val="CharDivText"/>
    <w:basedOn w:val="OPCCharBase"/>
    <w:uiPriority w:val="1"/>
    <w:qFormat/>
    <w:rsid w:val="008350CF"/>
  </w:style>
  <w:style w:type="character" w:customStyle="1" w:styleId="CharItalic">
    <w:name w:val="CharItalic"/>
    <w:basedOn w:val="OPCCharBase"/>
    <w:uiPriority w:val="1"/>
    <w:qFormat/>
    <w:rsid w:val="008350CF"/>
    <w:rPr>
      <w:i/>
    </w:rPr>
  </w:style>
  <w:style w:type="character" w:customStyle="1" w:styleId="CharPartNo">
    <w:name w:val="CharPartNo"/>
    <w:basedOn w:val="OPCCharBase"/>
    <w:uiPriority w:val="1"/>
    <w:qFormat/>
    <w:rsid w:val="008350CF"/>
  </w:style>
  <w:style w:type="character" w:customStyle="1" w:styleId="CharPartText">
    <w:name w:val="CharPartText"/>
    <w:basedOn w:val="OPCCharBase"/>
    <w:uiPriority w:val="1"/>
    <w:qFormat/>
    <w:rsid w:val="008350CF"/>
  </w:style>
  <w:style w:type="character" w:customStyle="1" w:styleId="CharSectno">
    <w:name w:val="CharSectno"/>
    <w:basedOn w:val="OPCCharBase"/>
    <w:qFormat/>
    <w:rsid w:val="008350CF"/>
  </w:style>
  <w:style w:type="character" w:customStyle="1" w:styleId="CharSubdNo">
    <w:name w:val="CharSubdNo"/>
    <w:basedOn w:val="OPCCharBase"/>
    <w:uiPriority w:val="1"/>
    <w:qFormat/>
    <w:rsid w:val="008350CF"/>
  </w:style>
  <w:style w:type="character" w:customStyle="1" w:styleId="CharSubdText">
    <w:name w:val="CharSubdText"/>
    <w:basedOn w:val="OPCCharBase"/>
    <w:uiPriority w:val="1"/>
    <w:qFormat/>
    <w:rsid w:val="008350CF"/>
  </w:style>
  <w:style w:type="paragraph" w:customStyle="1" w:styleId="CTA--">
    <w:name w:val="CTA --"/>
    <w:basedOn w:val="OPCParaBase"/>
    <w:next w:val="Normal"/>
    <w:rsid w:val="008350CF"/>
    <w:pPr>
      <w:spacing w:before="60" w:line="240" w:lineRule="atLeast"/>
      <w:ind w:left="142" w:hanging="142"/>
    </w:pPr>
    <w:rPr>
      <w:sz w:val="20"/>
    </w:rPr>
  </w:style>
  <w:style w:type="paragraph" w:customStyle="1" w:styleId="CTA-">
    <w:name w:val="CTA -"/>
    <w:basedOn w:val="OPCParaBase"/>
    <w:rsid w:val="008350CF"/>
    <w:pPr>
      <w:spacing w:before="60" w:line="240" w:lineRule="atLeast"/>
      <w:ind w:left="85" w:hanging="85"/>
    </w:pPr>
    <w:rPr>
      <w:sz w:val="20"/>
    </w:rPr>
  </w:style>
  <w:style w:type="paragraph" w:customStyle="1" w:styleId="CTA---">
    <w:name w:val="CTA ---"/>
    <w:basedOn w:val="OPCParaBase"/>
    <w:next w:val="Normal"/>
    <w:rsid w:val="008350CF"/>
    <w:pPr>
      <w:spacing w:before="60" w:line="240" w:lineRule="atLeast"/>
      <w:ind w:left="198" w:hanging="198"/>
    </w:pPr>
    <w:rPr>
      <w:sz w:val="20"/>
    </w:rPr>
  </w:style>
  <w:style w:type="paragraph" w:customStyle="1" w:styleId="CTA----">
    <w:name w:val="CTA ----"/>
    <w:basedOn w:val="OPCParaBase"/>
    <w:next w:val="Normal"/>
    <w:rsid w:val="008350CF"/>
    <w:pPr>
      <w:spacing w:before="60" w:line="240" w:lineRule="atLeast"/>
      <w:ind w:left="255" w:hanging="255"/>
    </w:pPr>
    <w:rPr>
      <w:sz w:val="20"/>
    </w:rPr>
  </w:style>
  <w:style w:type="paragraph" w:customStyle="1" w:styleId="CTA1a">
    <w:name w:val="CTA 1(a)"/>
    <w:basedOn w:val="OPCParaBase"/>
    <w:rsid w:val="008350CF"/>
    <w:pPr>
      <w:tabs>
        <w:tab w:val="right" w:pos="414"/>
      </w:tabs>
      <w:spacing w:before="40" w:line="240" w:lineRule="atLeast"/>
      <w:ind w:left="675" w:hanging="675"/>
    </w:pPr>
    <w:rPr>
      <w:sz w:val="20"/>
    </w:rPr>
  </w:style>
  <w:style w:type="paragraph" w:customStyle="1" w:styleId="CTA1ai">
    <w:name w:val="CTA 1(a)(i)"/>
    <w:basedOn w:val="OPCParaBase"/>
    <w:rsid w:val="008350CF"/>
    <w:pPr>
      <w:tabs>
        <w:tab w:val="right" w:pos="1004"/>
      </w:tabs>
      <w:spacing w:before="40" w:line="240" w:lineRule="atLeast"/>
      <w:ind w:left="1253" w:hanging="1253"/>
    </w:pPr>
    <w:rPr>
      <w:sz w:val="20"/>
    </w:rPr>
  </w:style>
  <w:style w:type="paragraph" w:customStyle="1" w:styleId="CTA2a">
    <w:name w:val="CTA 2(a)"/>
    <w:basedOn w:val="OPCParaBase"/>
    <w:rsid w:val="008350CF"/>
    <w:pPr>
      <w:tabs>
        <w:tab w:val="right" w:pos="482"/>
      </w:tabs>
      <w:spacing w:before="40" w:line="240" w:lineRule="atLeast"/>
      <w:ind w:left="748" w:hanging="748"/>
    </w:pPr>
    <w:rPr>
      <w:sz w:val="20"/>
    </w:rPr>
  </w:style>
  <w:style w:type="paragraph" w:customStyle="1" w:styleId="CTA2ai">
    <w:name w:val="CTA 2(a)(i)"/>
    <w:basedOn w:val="OPCParaBase"/>
    <w:rsid w:val="008350CF"/>
    <w:pPr>
      <w:tabs>
        <w:tab w:val="right" w:pos="1089"/>
      </w:tabs>
      <w:spacing w:before="40" w:line="240" w:lineRule="atLeast"/>
      <w:ind w:left="1327" w:hanging="1327"/>
    </w:pPr>
    <w:rPr>
      <w:sz w:val="20"/>
    </w:rPr>
  </w:style>
  <w:style w:type="paragraph" w:customStyle="1" w:styleId="CTA3a">
    <w:name w:val="CTA 3(a)"/>
    <w:basedOn w:val="OPCParaBase"/>
    <w:rsid w:val="008350CF"/>
    <w:pPr>
      <w:tabs>
        <w:tab w:val="right" w:pos="556"/>
      </w:tabs>
      <w:spacing w:before="40" w:line="240" w:lineRule="atLeast"/>
      <w:ind w:left="805" w:hanging="805"/>
    </w:pPr>
    <w:rPr>
      <w:sz w:val="20"/>
    </w:rPr>
  </w:style>
  <w:style w:type="paragraph" w:customStyle="1" w:styleId="CTA3ai">
    <w:name w:val="CTA 3(a)(i)"/>
    <w:basedOn w:val="OPCParaBase"/>
    <w:rsid w:val="008350CF"/>
    <w:pPr>
      <w:tabs>
        <w:tab w:val="right" w:pos="1140"/>
      </w:tabs>
      <w:spacing w:before="40" w:line="240" w:lineRule="atLeast"/>
      <w:ind w:left="1361" w:hanging="1361"/>
    </w:pPr>
    <w:rPr>
      <w:sz w:val="20"/>
    </w:rPr>
  </w:style>
  <w:style w:type="paragraph" w:customStyle="1" w:styleId="CTA4a">
    <w:name w:val="CTA 4(a)"/>
    <w:basedOn w:val="OPCParaBase"/>
    <w:rsid w:val="008350CF"/>
    <w:pPr>
      <w:tabs>
        <w:tab w:val="right" w:pos="624"/>
      </w:tabs>
      <w:spacing w:before="40" w:line="240" w:lineRule="atLeast"/>
      <w:ind w:left="873" w:hanging="873"/>
    </w:pPr>
    <w:rPr>
      <w:sz w:val="20"/>
    </w:rPr>
  </w:style>
  <w:style w:type="paragraph" w:customStyle="1" w:styleId="CTA4ai">
    <w:name w:val="CTA 4(a)(i)"/>
    <w:basedOn w:val="OPCParaBase"/>
    <w:rsid w:val="008350CF"/>
    <w:pPr>
      <w:tabs>
        <w:tab w:val="right" w:pos="1213"/>
      </w:tabs>
      <w:spacing w:before="40" w:line="240" w:lineRule="atLeast"/>
      <w:ind w:left="1452" w:hanging="1452"/>
    </w:pPr>
    <w:rPr>
      <w:sz w:val="20"/>
    </w:rPr>
  </w:style>
  <w:style w:type="paragraph" w:customStyle="1" w:styleId="CTACAPS">
    <w:name w:val="CTA CAPS"/>
    <w:basedOn w:val="OPCParaBase"/>
    <w:rsid w:val="008350CF"/>
    <w:pPr>
      <w:spacing w:before="60" w:line="240" w:lineRule="atLeast"/>
    </w:pPr>
    <w:rPr>
      <w:sz w:val="20"/>
    </w:rPr>
  </w:style>
  <w:style w:type="paragraph" w:customStyle="1" w:styleId="CTAright">
    <w:name w:val="CTA right"/>
    <w:basedOn w:val="OPCParaBase"/>
    <w:rsid w:val="008350CF"/>
    <w:pPr>
      <w:spacing w:before="60" w:line="240" w:lineRule="auto"/>
      <w:jc w:val="right"/>
    </w:pPr>
    <w:rPr>
      <w:sz w:val="20"/>
    </w:rPr>
  </w:style>
  <w:style w:type="paragraph" w:customStyle="1" w:styleId="subsection">
    <w:name w:val="subsection"/>
    <w:aliases w:val="ss,Subsection"/>
    <w:basedOn w:val="OPCParaBase"/>
    <w:link w:val="subsectionChar"/>
    <w:rsid w:val="008350CF"/>
    <w:pPr>
      <w:tabs>
        <w:tab w:val="right" w:pos="1021"/>
      </w:tabs>
      <w:spacing w:before="180" w:line="240" w:lineRule="auto"/>
      <w:ind w:left="1134" w:hanging="1134"/>
    </w:pPr>
  </w:style>
  <w:style w:type="paragraph" w:customStyle="1" w:styleId="Definition">
    <w:name w:val="Definition"/>
    <w:aliases w:val="dd"/>
    <w:basedOn w:val="OPCParaBase"/>
    <w:rsid w:val="008350CF"/>
    <w:pPr>
      <w:spacing w:before="180" w:line="240" w:lineRule="auto"/>
      <w:ind w:left="1134"/>
    </w:pPr>
  </w:style>
  <w:style w:type="paragraph" w:customStyle="1" w:styleId="ETAsubitem">
    <w:name w:val="ETA(subitem)"/>
    <w:basedOn w:val="OPCParaBase"/>
    <w:rsid w:val="008350CF"/>
    <w:pPr>
      <w:tabs>
        <w:tab w:val="right" w:pos="340"/>
      </w:tabs>
      <w:spacing w:before="60" w:line="240" w:lineRule="auto"/>
      <w:ind w:left="454" w:hanging="454"/>
    </w:pPr>
    <w:rPr>
      <w:sz w:val="20"/>
    </w:rPr>
  </w:style>
  <w:style w:type="paragraph" w:customStyle="1" w:styleId="ETApara">
    <w:name w:val="ETA(para)"/>
    <w:basedOn w:val="OPCParaBase"/>
    <w:rsid w:val="008350CF"/>
    <w:pPr>
      <w:tabs>
        <w:tab w:val="right" w:pos="754"/>
      </w:tabs>
      <w:spacing w:before="60" w:line="240" w:lineRule="auto"/>
      <w:ind w:left="828" w:hanging="828"/>
    </w:pPr>
    <w:rPr>
      <w:sz w:val="20"/>
    </w:rPr>
  </w:style>
  <w:style w:type="paragraph" w:customStyle="1" w:styleId="ETAsubpara">
    <w:name w:val="ETA(subpara)"/>
    <w:basedOn w:val="OPCParaBase"/>
    <w:rsid w:val="008350CF"/>
    <w:pPr>
      <w:tabs>
        <w:tab w:val="right" w:pos="1083"/>
      </w:tabs>
      <w:spacing w:before="60" w:line="240" w:lineRule="auto"/>
      <w:ind w:left="1191" w:hanging="1191"/>
    </w:pPr>
    <w:rPr>
      <w:sz w:val="20"/>
    </w:rPr>
  </w:style>
  <w:style w:type="paragraph" w:customStyle="1" w:styleId="ETAsub-subpara">
    <w:name w:val="ETA(sub-subpara)"/>
    <w:basedOn w:val="OPCParaBase"/>
    <w:rsid w:val="008350CF"/>
    <w:pPr>
      <w:tabs>
        <w:tab w:val="right" w:pos="1412"/>
      </w:tabs>
      <w:spacing w:before="60" w:line="240" w:lineRule="auto"/>
      <w:ind w:left="1525" w:hanging="1525"/>
    </w:pPr>
    <w:rPr>
      <w:sz w:val="20"/>
    </w:rPr>
  </w:style>
  <w:style w:type="paragraph" w:customStyle="1" w:styleId="Formula">
    <w:name w:val="Formula"/>
    <w:basedOn w:val="OPCParaBase"/>
    <w:rsid w:val="008350CF"/>
    <w:pPr>
      <w:spacing w:line="240" w:lineRule="auto"/>
      <w:ind w:left="1134"/>
    </w:pPr>
    <w:rPr>
      <w:sz w:val="20"/>
    </w:rPr>
  </w:style>
  <w:style w:type="paragraph" w:styleId="Header">
    <w:name w:val="header"/>
    <w:basedOn w:val="OPCParaBase"/>
    <w:link w:val="HeaderChar"/>
    <w:unhideWhenUsed/>
    <w:rsid w:val="008350CF"/>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8350CF"/>
    <w:rPr>
      <w:rFonts w:eastAsia="Times New Roman" w:cs="Times New Roman"/>
      <w:sz w:val="16"/>
      <w:lang w:eastAsia="en-AU"/>
    </w:rPr>
  </w:style>
  <w:style w:type="paragraph" w:customStyle="1" w:styleId="House">
    <w:name w:val="House"/>
    <w:basedOn w:val="OPCParaBase"/>
    <w:rsid w:val="008350CF"/>
    <w:pPr>
      <w:spacing w:line="240" w:lineRule="auto"/>
    </w:pPr>
    <w:rPr>
      <w:sz w:val="28"/>
    </w:rPr>
  </w:style>
  <w:style w:type="paragraph" w:customStyle="1" w:styleId="Item">
    <w:name w:val="Item"/>
    <w:aliases w:val="i"/>
    <w:basedOn w:val="OPCParaBase"/>
    <w:next w:val="ItemHead"/>
    <w:link w:val="ItemChar"/>
    <w:rsid w:val="008350CF"/>
    <w:pPr>
      <w:keepLines/>
      <w:spacing w:before="80" w:line="240" w:lineRule="auto"/>
      <w:ind w:left="709"/>
    </w:pPr>
  </w:style>
  <w:style w:type="paragraph" w:customStyle="1" w:styleId="ItemHead">
    <w:name w:val="ItemHead"/>
    <w:aliases w:val="ih"/>
    <w:basedOn w:val="OPCParaBase"/>
    <w:next w:val="Item"/>
    <w:link w:val="ItemHeadChar"/>
    <w:rsid w:val="008350CF"/>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8350CF"/>
    <w:pPr>
      <w:spacing w:line="240" w:lineRule="auto"/>
    </w:pPr>
    <w:rPr>
      <w:b/>
      <w:sz w:val="32"/>
    </w:rPr>
  </w:style>
  <w:style w:type="paragraph" w:customStyle="1" w:styleId="notedraft">
    <w:name w:val="note(draft)"/>
    <w:aliases w:val="nd"/>
    <w:basedOn w:val="OPCParaBase"/>
    <w:rsid w:val="008350CF"/>
    <w:pPr>
      <w:spacing w:before="240" w:line="240" w:lineRule="auto"/>
      <w:ind w:left="284" w:hanging="284"/>
    </w:pPr>
    <w:rPr>
      <w:i/>
      <w:sz w:val="24"/>
    </w:rPr>
  </w:style>
  <w:style w:type="paragraph" w:customStyle="1" w:styleId="notemargin">
    <w:name w:val="note(margin)"/>
    <w:aliases w:val="nm"/>
    <w:basedOn w:val="OPCParaBase"/>
    <w:rsid w:val="008350CF"/>
    <w:pPr>
      <w:tabs>
        <w:tab w:val="left" w:pos="709"/>
      </w:tabs>
      <w:spacing w:before="122" w:line="198" w:lineRule="exact"/>
      <w:ind w:left="709" w:hanging="709"/>
    </w:pPr>
    <w:rPr>
      <w:sz w:val="18"/>
    </w:rPr>
  </w:style>
  <w:style w:type="paragraph" w:customStyle="1" w:styleId="noteToPara">
    <w:name w:val="noteToPara"/>
    <w:aliases w:val="ntp"/>
    <w:basedOn w:val="OPCParaBase"/>
    <w:rsid w:val="008350CF"/>
    <w:pPr>
      <w:spacing w:before="122" w:line="198" w:lineRule="exact"/>
      <w:ind w:left="2353" w:hanging="709"/>
    </w:pPr>
    <w:rPr>
      <w:sz w:val="18"/>
    </w:rPr>
  </w:style>
  <w:style w:type="paragraph" w:customStyle="1" w:styleId="noteParlAmend">
    <w:name w:val="note(ParlAmend)"/>
    <w:aliases w:val="npp"/>
    <w:basedOn w:val="OPCParaBase"/>
    <w:next w:val="ParlAmend"/>
    <w:rsid w:val="008350CF"/>
    <w:pPr>
      <w:spacing w:line="240" w:lineRule="auto"/>
      <w:jc w:val="right"/>
    </w:pPr>
    <w:rPr>
      <w:rFonts w:ascii="Arial" w:hAnsi="Arial"/>
      <w:b/>
      <w:i/>
    </w:rPr>
  </w:style>
  <w:style w:type="paragraph" w:customStyle="1" w:styleId="Page1">
    <w:name w:val="Page1"/>
    <w:basedOn w:val="OPCParaBase"/>
    <w:rsid w:val="008350CF"/>
    <w:pPr>
      <w:spacing w:before="5600" w:line="240" w:lineRule="auto"/>
    </w:pPr>
    <w:rPr>
      <w:b/>
      <w:sz w:val="32"/>
    </w:rPr>
  </w:style>
  <w:style w:type="paragraph" w:customStyle="1" w:styleId="PageBreak">
    <w:name w:val="PageBreak"/>
    <w:aliases w:val="pb"/>
    <w:basedOn w:val="OPCParaBase"/>
    <w:rsid w:val="008350CF"/>
    <w:pPr>
      <w:spacing w:line="240" w:lineRule="auto"/>
    </w:pPr>
    <w:rPr>
      <w:sz w:val="20"/>
    </w:rPr>
  </w:style>
  <w:style w:type="paragraph" w:customStyle="1" w:styleId="paragraphsub">
    <w:name w:val="paragraph(sub)"/>
    <w:aliases w:val="aa"/>
    <w:basedOn w:val="OPCParaBase"/>
    <w:rsid w:val="008350CF"/>
    <w:pPr>
      <w:tabs>
        <w:tab w:val="right" w:pos="1985"/>
      </w:tabs>
      <w:spacing w:before="40" w:line="240" w:lineRule="auto"/>
      <w:ind w:left="2098" w:hanging="2098"/>
    </w:pPr>
  </w:style>
  <w:style w:type="paragraph" w:customStyle="1" w:styleId="paragraphsub-sub">
    <w:name w:val="paragraph(sub-sub)"/>
    <w:aliases w:val="aaa"/>
    <w:basedOn w:val="OPCParaBase"/>
    <w:rsid w:val="008350CF"/>
    <w:pPr>
      <w:tabs>
        <w:tab w:val="right" w:pos="2722"/>
      </w:tabs>
      <w:spacing w:before="40" w:line="240" w:lineRule="auto"/>
      <w:ind w:left="2835" w:hanging="2835"/>
    </w:pPr>
  </w:style>
  <w:style w:type="paragraph" w:customStyle="1" w:styleId="paragraph">
    <w:name w:val="paragraph"/>
    <w:aliases w:val="a"/>
    <w:basedOn w:val="OPCParaBase"/>
    <w:link w:val="paragraphChar"/>
    <w:rsid w:val="008350CF"/>
    <w:pPr>
      <w:tabs>
        <w:tab w:val="right" w:pos="1531"/>
      </w:tabs>
      <w:spacing w:before="40" w:line="240" w:lineRule="auto"/>
      <w:ind w:left="1644" w:hanging="1644"/>
    </w:pPr>
  </w:style>
  <w:style w:type="paragraph" w:customStyle="1" w:styleId="ParlAmend">
    <w:name w:val="ParlAmend"/>
    <w:aliases w:val="pp"/>
    <w:basedOn w:val="OPCParaBase"/>
    <w:rsid w:val="008350CF"/>
    <w:pPr>
      <w:spacing w:before="240" w:line="240" w:lineRule="atLeast"/>
      <w:ind w:hanging="567"/>
    </w:pPr>
    <w:rPr>
      <w:sz w:val="24"/>
    </w:rPr>
  </w:style>
  <w:style w:type="paragraph" w:customStyle="1" w:styleId="Penalty">
    <w:name w:val="Penalty"/>
    <w:basedOn w:val="OPCParaBase"/>
    <w:rsid w:val="008350CF"/>
    <w:pPr>
      <w:tabs>
        <w:tab w:val="left" w:pos="2977"/>
      </w:tabs>
      <w:spacing w:before="180" w:line="240" w:lineRule="auto"/>
      <w:ind w:left="1985" w:hanging="851"/>
    </w:pPr>
  </w:style>
  <w:style w:type="paragraph" w:customStyle="1" w:styleId="Portfolio">
    <w:name w:val="Portfolio"/>
    <w:basedOn w:val="OPCParaBase"/>
    <w:rsid w:val="008350CF"/>
    <w:pPr>
      <w:spacing w:line="240" w:lineRule="auto"/>
    </w:pPr>
    <w:rPr>
      <w:i/>
      <w:sz w:val="20"/>
    </w:rPr>
  </w:style>
  <w:style w:type="paragraph" w:customStyle="1" w:styleId="Preamble">
    <w:name w:val="Preamble"/>
    <w:basedOn w:val="OPCParaBase"/>
    <w:next w:val="Normal"/>
    <w:rsid w:val="008350C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8350CF"/>
    <w:pPr>
      <w:spacing w:line="240" w:lineRule="auto"/>
    </w:pPr>
    <w:rPr>
      <w:i/>
      <w:sz w:val="20"/>
    </w:rPr>
  </w:style>
  <w:style w:type="paragraph" w:customStyle="1" w:styleId="Session">
    <w:name w:val="Session"/>
    <w:basedOn w:val="OPCParaBase"/>
    <w:rsid w:val="008350CF"/>
    <w:pPr>
      <w:spacing w:line="240" w:lineRule="auto"/>
    </w:pPr>
    <w:rPr>
      <w:sz w:val="28"/>
    </w:rPr>
  </w:style>
  <w:style w:type="paragraph" w:customStyle="1" w:styleId="Sponsor">
    <w:name w:val="Sponsor"/>
    <w:basedOn w:val="OPCParaBase"/>
    <w:rsid w:val="008350CF"/>
    <w:pPr>
      <w:spacing w:line="240" w:lineRule="auto"/>
    </w:pPr>
    <w:rPr>
      <w:i/>
    </w:rPr>
  </w:style>
  <w:style w:type="paragraph" w:customStyle="1" w:styleId="Subitem">
    <w:name w:val="Subitem"/>
    <w:aliases w:val="iss"/>
    <w:basedOn w:val="OPCParaBase"/>
    <w:rsid w:val="008350CF"/>
    <w:pPr>
      <w:spacing w:before="180" w:line="240" w:lineRule="auto"/>
      <w:ind w:left="709" w:hanging="709"/>
    </w:pPr>
  </w:style>
  <w:style w:type="paragraph" w:customStyle="1" w:styleId="SubitemHead">
    <w:name w:val="SubitemHead"/>
    <w:aliases w:val="issh"/>
    <w:basedOn w:val="OPCParaBase"/>
    <w:rsid w:val="008350C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8350CF"/>
    <w:pPr>
      <w:spacing w:before="40" w:line="240" w:lineRule="auto"/>
      <w:ind w:left="1134"/>
    </w:pPr>
  </w:style>
  <w:style w:type="paragraph" w:customStyle="1" w:styleId="SubsectionHead">
    <w:name w:val="SubsectionHead"/>
    <w:aliases w:val="ssh"/>
    <w:basedOn w:val="OPCParaBase"/>
    <w:next w:val="subsection"/>
    <w:rsid w:val="008350CF"/>
    <w:pPr>
      <w:keepNext/>
      <w:keepLines/>
      <w:spacing w:before="240" w:line="240" w:lineRule="auto"/>
      <w:ind w:left="1134"/>
    </w:pPr>
    <w:rPr>
      <w:i/>
    </w:rPr>
  </w:style>
  <w:style w:type="paragraph" w:customStyle="1" w:styleId="Tablea">
    <w:name w:val="Table(a)"/>
    <w:aliases w:val="ta"/>
    <w:basedOn w:val="OPCParaBase"/>
    <w:rsid w:val="008350CF"/>
    <w:pPr>
      <w:spacing w:before="60" w:line="240" w:lineRule="auto"/>
      <w:ind w:left="284" w:hanging="284"/>
    </w:pPr>
    <w:rPr>
      <w:sz w:val="20"/>
    </w:rPr>
  </w:style>
  <w:style w:type="paragraph" w:customStyle="1" w:styleId="TableAA">
    <w:name w:val="Table(AA)"/>
    <w:aliases w:val="taaa"/>
    <w:basedOn w:val="OPCParaBase"/>
    <w:rsid w:val="008350CF"/>
    <w:pPr>
      <w:tabs>
        <w:tab w:val="left" w:pos="-6543"/>
        <w:tab w:val="left" w:pos="-6260"/>
      </w:tabs>
      <w:spacing w:line="240" w:lineRule="exact"/>
      <w:ind w:left="1055" w:hanging="284"/>
    </w:pPr>
    <w:rPr>
      <w:sz w:val="20"/>
    </w:rPr>
  </w:style>
  <w:style w:type="paragraph" w:customStyle="1" w:styleId="Tablei">
    <w:name w:val="Table(i)"/>
    <w:aliases w:val="taa"/>
    <w:basedOn w:val="OPCParaBase"/>
    <w:rsid w:val="008350CF"/>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8350CF"/>
    <w:pPr>
      <w:spacing w:before="60" w:line="240" w:lineRule="atLeast"/>
    </w:pPr>
    <w:rPr>
      <w:sz w:val="20"/>
    </w:rPr>
  </w:style>
  <w:style w:type="paragraph" w:customStyle="1" w:styleId="TLPBoxTextnote">
    <w:name w:val="TLPBoxText(note"/>
    <w:aliases w:val="right)"/>
    <w:basedOn w:val="OPCParaBase"/>
    <w:rsid w:val="008350CF"/>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350CF"/>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8350CF"/>
    <w:pPr>
      <w:spacing w:before="122" w:line="198" w:lineRule="exact"/>
      <w:ind w:left="1985" w:hanging="851"/>
      <w:jc w:val="right"/>
    </w:pPr>
    <w:rPr>
      <w:sz w:val="18"/>
    </w:rPr>
  </w:style>
  <w:style w:type="paragraph" w:customStyle="1" w:styleId="TLPTableBullet">
    <w:name w:val="TLPTableBullet"/>
    <w:aliases w:val="ttb"/>
    <w:basedOn w:val="OPCParaBase"/>
    <w:rsid w:val="008350CF"/>
    <w:pPr>
      <w:spacing w:line="240" w:lineRule="exact"/>
      <w:ind w:left="284" w:hanging="284"/>
    </w:pPr>
    <w:rPr>
      <w:sz w:val="20"/>
    </w:rPr>
  </w:style>
  <w:style w:type="paragraph" w:styleId="TOC1">
    <w:name w:val="toc 1"/>
    <w:basedOn w:val="OPCParaBase"/>
    <w:next w:val="Normal"/>
    <w:uiPriority w:val="39"/>
    <w:semiHidden/>
    <w:unhideWhenUsed/>
    <w:rsid w:val="008350CF"/>
    <w:pPr>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semiHidden/>
    <w:unhideWhenUsed/>
    <w:rsid w:val="008350CF"/>
    <w:pPr>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350CF"/>
    <w:pPr>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350CF"/>
    <w:pPr>
      <w:keepLines/>
      <w:tabs>
        <w:tab w:val="right" w:pos="7088"/>
      </w:tabs>
      <w:spacing w:before="80" w:line="240" w:lineRule="auto"/>
      <w:ind w:left="2184" w:right="567" w:hanging="1333"/>
    </w:pPr>
    <w:rPr>
      <w:b/>
      <w:kern w:val="28"/>
      <w:sz w:val="20"/>
    </w:rPr>
  </w:style>
  <w:style w:type="paragraph" w:styleId="TOC5">
    <w:name w:val="toc 5"/>
    <w:basedOn w:val="OPCParaBase"/>
    <w:next w:val="Normal"/>
    <w:uiPriority w:val="39"/>
    <w:unhideWhenUsed/>
    <w:rsid w:val="008350CF"/>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8350CF"/>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8350CF"/>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8350CF"/>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8350CF"/>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8350CF"/>
    <w:pPr>
      <w:keepLines/>
      <w:spacing w:before="240" w:after="120" w:line="240" w:lineRule="auto"/>
      <w:ind w:left="794"/>
    </w:pPr>
    <w:rPr>
      <w:b/>
      <w:kern w:val="28"/>
      <w:sz w:val="20"/>
    </w:rPr>
  </w:style>
  <w:style w:type="paragraph" w:customStyle="1" w:styleId="TofSectsHeading">
    <w:name w:val="TofSects(Heading)"/>
    <w:basedOn w:val="OPCParaBase"/>
    <w:rsid w:val="008350CF"/>
    <w:pPr>
      <w:spacing w:before="240" w:after="120" w:line="240" w:lineRule="auto"/>
    </w:pPr>
    <w:rPr>
      <w:b/>
      <w:sz w:val="24"/>
    </w:rPr>
  </w:style>
  <w:style w:type="paragraph" w:customStyle="1" w:styleId="TofSectsSection">
    <w:name w:val="TofSects(Section)"/>
    <w:basedOn w:val="OPCParaBase"/>
    <w:rsid w:val="008350CF"/>
    <w:pPr>
      <w:keepLines/>
      <w:spacing w:before="40" w:line="240" w:lineRule="auto"/>
      <w:ind w:left="1588" w:hanging="794"/>
    </w:pPr>
    <w:rPr>
      <w:kern w:val="28"/>
      <w:sz w:val="18"/>
    </w:rPr>
  </w:style>
  <w:style w:type="paragraph" w:customStyle="1" w:styleId="TofSectsSubdiv">
    <w:name w:val="TofSects(Subdiv)"/>
    <w:basedOn w:val="OPCParaBase"/>
    <w:rsid w:val="008350CF"/>
    <w:pPr>
      <w:keepLines/>
      <w:spacing w:before="80" w:line="240" w:lineRule="auto"/>
      <w:ind w:left="1588" w:hanging="794"/>
    </w:pPr>
    <w:rPr>
      <w:kern w:val="28"/>
    </w:rPr>
  </w:style>
  <w:style w:type="paragraph" w:customStyle="1" w:styleId="WRStyle">
    <w:name w:val="WR Style"/>
    <w:aliases w:val="WR"/>
    <w:basedOn w:val="OPCParaBase"/>
    <w:rsid w:val="008350CF"/>
    <w:pPr>
      <w:spacing w:before="240" w:line="240" w:lineRule="auto"/>
      <w:ind w:left="284" w:hanging="284"/>
    </w:pPr>
    <w:rPr>
      <w:b/>
      <w:i/>
      <w:kern w:val="28"/>
      <w:sz w:val="24"/>
    </w:rPr>
  </w:style>
  <w:style w:type="paragraph" w:customStyle="1" w:styleId="notepara">
    <w:name w:val="note(para)"/>
    <w:aliases w:val="na"/>
    <w:basedOn w:val="OPCParaBase"/>
    <w:rsid w:val="008350CF"/>
    <w:pPr>
      <w:spacing w:before="40" w:line="198" w:lineRule="exact"/>
      <w:ind w:left="2354" w:hanging="369"/>
    </w:pPr>
    <w:rPr>
      <w:sz w:val="18"/>
    </w:rPr>
  </w:style>
  <w:style w:type="paragraph" w:styleId="Footer">
    <w:name w:val="footer"/>
    <w:link w:val="FooterChar"/>
    <w:rsid w:val="008350C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350CF"/>
    <w:rPr>
      <w:rFonts w:eastAsia="Times New Roman" w:cs="Times New Roman"/>
      <w:sz w:val="22"/>
      <w:szCs w:val="24"/>
      <w:lang w:eastAsia="en-AU"/>
    </w:rPr>
  </w:style>
  <w:style w:type="character" w:styleId="LineNumber">
    <w:name w:val="line number"/>
    <w:basedOn w:val="OPCCharBase"/>
    <w:uiPriority w:val="99"/>
    <w:semiHidden/>
    <w:unhideWhenUsed/>
    <w:rsid w:val="008350CF"/>
    <w:rPr>
      <w:sz w:val="16"/>
    </w:rPr>
  </w:style>
  <w:style w:type="table" w:customStyle="1" w:styleId="CFlag">
    <w:name w:val="CFlag"/>
    <w:basedOn w:val="TableNormal"/>
    <w:uiPriority w:val="99"/>
    <w:rsid w:val="008350CF"/>
    <w:rPr>
      <w:rFonts w:eastAsia="Times New Roman" w:cs="Times New Roman"/>
      <w:lang w:eastAsia="en-AU"/>
    </w:rPr>
    <w:tblPr/>
  </w:style>
  <w:style w:type="paragraph" w:customStyle="1" w:styleId="NotesHeading1">
    <w:name w:val="NotesHeading 1"/>
    <w:basedOn w:val="OPCParaBase"/>
    <w:next w:val="Normal"/>
    <w:rsid w:val="008350CF"/>
    <w:rPr>
      <w:b/>
      <w:sz w:val="28"/>
      <w:szCs w:val="28"/>
    </w:rPr>
  </w:style>
  <w:style w:type="paragraph" w:customStyle="1" w:styleId="NotesHeading2">
    <w:name w:val="NotesHeading 2"/>
    <w:basedOn w:val="OPCParaBase"/>
    <w:next w:val="Normal"/>
    <w:rsid w:val="008350CF"/>
    <w:rPr>
      <w:b/>
      <w:sz w:val="28"/>
      <w:szCs w:val="28"/>
    </w:rPr>
  </w:style>
  <w:style w:type="paragraph" w:customStyle="1" w:styleId="SignCoverPageEnd">
    <w:name w:val="SignCoverPageEnd"/>
    <w:basedOn w:val="OPCParaBase"/>
    <w:next w:val="Normal"/>
    <w:rsid w:val="008350CF"/>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8350CF"/>
    <w:pPr>
      <w:pBdr>
        <w:top w:val="single" w:sz="4" w:space="1" w:color="auto"/>
      </w:pBdr>
      <w:spacing w:before="360"/>
      <w:ind w:right="397"/>
      <w:jc w:val="both"/>
    </w:pPr>
  </w:style>
  <w:style w:type="paragraph" w:customStyle="1" w:styleId="Paragraphsub-sub-sub">
    <w:name w:val="Paragraph(sub-sub-sub)"/>
    <w:aliases w:val="aaaa"/>
    <w:basedOn w:val="OPCParaBase"/>
    <w:rsid w:val="008350CF"/>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8350CF"/>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8350CF"/>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8350CF"/>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8350CF"/>
    <w:pPr>
      <w:tabs>
        <w:tab w:val="right" w:pos="1412"/>
      </w:tabs>
      <w:spacing w:before="60" w:line="240" w:lineRule="auto"/>
      <w:ind w:left="1525" w:hanging="1525"/>
    </w:pPr>
    <w:rPr>
      <w:sz w:val="20"/>
    </w:rPr>
  </w:style>
  <w:style w:type="paragraph" w:customStyle="1" w:styleId="ENotesText">
    <w:name w:val="ENotesText"/>
    <w:aliases w:val="Ent"/>
    <w:basedOn w:val="OPCParaBase"/>
    <w:next w:val="Normal"/>
    <w:rsid w:val="008350CF"/>
    <w:pPr>
      <w:spacing w:before="120"/>
    </w:pPr>
  </w:style>
  <w:style w:type="paragraph" w:customStyle="1" w:styleId="TableTextEndNotes">
    <w:name w:val="TableTextEndNotes"/>
    <w:aliases w:val="Tten"/>
    <w:basedOn w:val="Normal"/>
    <w:rsid w:val="008350CF"/>
    <w:pPr>
      <w:spacing w:before="60" w:line="240" w:lineRule="auto"/>
    </w:pPr>
    <w:rPr>
      <w:rFonts w:cs="Arial"/>
      <w:sz w:val="20"/>
      <w:szCs w:val="22"/>
    </w:rPr>
  </w:style>
  <w:style w:type="paragraph" w:customStyle="1" w:styleId="TableHeading">
    <w:name w:val="TableHeading"/>
    <w:aliases w:val="th"/>
    <w:basedOn w:val="OPCParaBase"/>
    <w:next w:val="Tabletext"/>
    <w:rsid w:val="008350CF"/>
    <w:pPr>
      <w:keepNext/>
      <w:spacing w:before="60" w:line="240" w:lineRule="atLeast"/>
    </w:pPr>
    <w:rPr>
      <w:b/>
      <w:sz w:val="20"/>
    </w:rPr>
  </w:style>
  <w:style w:type="paragraph" w:customStyle="1" w:styleId="NoteToSubpara">
    <w:name w:val="NoteToSubpara"/>
    <w:aliases w:val="nts"/>
    <w:basedOn w:val="OPCParaBase"/>
    <w:rsid w:val="008350CF"/>
    <w:pPr>
      <w:spacing w:before="40" w:line="198" w:lineRule="exact"/>
      <w:ind w:left="2835" w:hanging="709"/>
    </w:pPr>
    <w:rPr>
      <w:sz w:val="18"/>
    </w:rPr>
  </w:style>
  <w:style w:type="paragraph" w:customStyle="1" w:styleId="ENoteTableHeading">
    <w:name w:val="ENoteTableHeading"/>
    <w:aliases w:val="enth"/>
    <w:basedOn w:val="OPCParaBase"/>
    <w:rsid w:val="008350CF"/>
    <w:pPr>
      <w:keepNext/>
      <w:spacing w:before="60" w:line="240" w:lineRule="atLeast"/>
    </w:pPr>
    <w:rPr>
      <w:rFonts w:ascii="Arial" w:hAnsi="Arial"/>
      <w:b/>
      <w:sz w:val="16"/>
    </w:rPr>
  </w:style>
  <w:style w:type="paragraph" w:customStyle="1" w:styleId="ENoteTTi">
    <w:name w:val="ENoteTTi"/>
    <w:aliases w:val="entti"/>
    <w:basedOn w:val="OPCParaBase"/>
    <w:rsid w:val="008350CF"/>
    <w:pPr>
      <w:keepNext/>
      <w:spacing w:before="60" w:line="240" w:lineRule="atLeast"/>
      <w:ind w:left="170"/>
    </w:pPr>
    <w:rPr>
      <w:sz w:val="16"/>
    </w:rPr>
  </w:style>
  <w:style w:type="paragraph" w:customStyle="1" w:styleId="ENotesHeading1">
    <w:name w:val="ENotesHeading 1"/>
    <w:aliases w:val="Enh1"/>
    <w:basedOn w:val="OPCParaBase"/>
    <w:next w:val="Normal"/>
    <w:rsid w:val="008350CF"/>
    <w:pPr>
      <w:spacing w:before="120"/>
      <w:outlineLvl w:val="1"/>
    </w:pPr>
    <w:rPr>
      <w:b/>
      <w:sz w:val="28"/>
      <w:szCs w:val="28"/>
    </w:rPr>
  </w:style>
  <w:style w:type="paragraph" w:customStyle="1" w:styleId="ENotesHeading2">
    <w:name w:val="ENotesHeading 2"/>
    <w:aliases w:val="Enh2"/>
    <w:basedOn w:val="OPCParaBase"/>
    <w:next w:val="Normal"/>
    <w:rsid w:val="008350CF"/>
    <w:pPr>
      <w:spacing w:before="120" w:after="120"/>
      <w:outlineLvl w:val="2"/>
    </w:pPr>
    <w:rPr>
      <w:b/>
      <w:sz w:val="24"/>
      <w:szCs w:val="28"/>
    </w:rPr>
  </w:style>
  <w:style w:type="paragraph" w:customStyle="1" w:styleId="ENoteTTIndentHeading">
    <w:name w:val="ENoteTTIndentHeading"/>
    <w:aliases w:val="enTTHi"/>
    <w:basedOn w:val="OPCParaBase"/>
    <w:rsid w:val="008350CF"/>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350CF"/>
    <w:pPr>
      <w:spacing w:before="60" w:line="240" w:lineRule="atLeast"/>
    </w:pPr>
    <w:rPr>
      <w:sz w:val="16"/>
    </w:rPr>
  </w:style>
  <w:style w:type="paragraph" w:customStyle="1" w:styleId="MadeunderText">
    <w:name w:val="MadeunderText"/>
    <w:basedOn w:val="OPCParaBase"/>
    <w:next w:val="Normal"/>
    <w:rsid w:val="008350CF"/>
    <w:pPr>
      <w:spacing w:before="240"/>
    </w:pPr>
    <w:rPr>
      <w:sz w:val="24"/>
      <w:szCs w:val="24"/>
    </w:rPr>
  </w:style>
  <w:style w:type="paragraph" w:customStyle="1" w:styleId="ENotesHeading3">
    <w:name w:val="ENotesHeading 3"/>
    <w:aliases w:val="Enh3"/>
    <w:basedOn w:val="OPCParaBase"/>
    <w:next w:val="Normal"/>
    <w:rsid w:val="008350CF"/>
    <w:pPr>
      <w:keepNext/>
      <w:spacing w:before="120" w:line="240" w:lineRule="auto"/>
      <w:outlineLvl w:val="4"/>
    </w:pPr>
    <w:rPr>
      <w:b/>
      <w:szCs w:val="24"/>
    </w:rPr>
  </w:style>
  <w:style w:type="paragraph" w:customStyle="1" w:styleId="SubPartCASA">
    <w:name w:val="SubPart(CASA)"/>
    <w:aliases w:val="csp"/>
    <w:basedOn w:val="OPCParaBase"/>
    <w:next w:val="ActHead3"/>
    <w:rsid w:val="008350CF"/>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8350CF"/>
  </w:style>
  <w:style w:type="character" w:customStyle="1" w:styleId="CharSubPartNoCASA">
    <w:name w:val="CharSubPartNo(CASA)"/>
    <w:basedOn w:val="OPCCharBase"/>
    <w:uiPriority w:val="1"/>
    <w:rsid w:val="008350CF"/>
  </w:style>
  <w:style w:type="paragraph" w:customStyle="1" w:styleId="ENoteTTIndentHeadingSub">
    <w:name w:val="ENoteTTIndentHeadingSub"/>
    <w:aliases w:val="enTTHis"/>
    <w:basedOn w:val="OPCParaBase"/>
    <w:rsid w:val="008350CF"/>
    <w:pPr>
      <w:keepNext/>
      <w:spacing w:before="60" w:line="240" w:lineRule="atLeast"/>
      <w:ind w:left="340"/>
    </w:pPr>
    <w:rPr>
      <w:b/>
      <w:sz w:val="16"/>
    </w:rPr>
  </w:style>
  <w:style w:type="paragraph" w:customStyle="1" w:styleId="ENoteTTiSub">
    <w:name w:val="ENoteTTiSub"/>
    <w:aliases w:val="enttis"/>
    <w:basedOn w:val="OPCParaBase"/>
    <w:rsid w:val="008350CF"/>
    <w:pPr>
      <w:keepNext/>
      <w:spacing w:before="60" w:line="240" w:lineRule="atLeast"/>
      <w:ind w:left="340"/>
    </w:pPr>
    <w:rPr>
      <w:sz w:val="16"/>
    </w:rPr>
  </w:style>
  <w:style w:type="paragraph" w:customStyle="1" w:styleId="SubDivisionMigration">
    <w:name w:val="SubDivisionMigration"/>
    <w:aliases w:val="sdm"/>
    <w:basedOn w:val="OPCParaBase"/>
    <w:rsid w:val="008350CF"/>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8350CF"/>
    <w:pPr>
      <w:keepNext/>
      <w:keepLines/>
      <w:spacing w:before="240" w:line="240" w:lineRule="auto"/>
      <w:ind w:left="1134" w:hanging="1134"/>
    </w:pPr>
    <w:rPr>
      <w:b/>
      <w:sz w:val="28"/>
    </w:rPr>
  </w:style>
  <w:style w:type="table" w:styleId="TableGrid">
    <w:name w:val="Table Grid"/>
    <w:basedOn w:val="TableNormal"/>
    <w:uiPriority w:val="59"/>
    <w:rsid w:val="00835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aliases w:val="n"/>
    <w:basedOn w:val="OPCParaBase"/>
    <w:link w:val="notetextChar"/>
    <w:rsid w:val="008350CF"/>
    <w:pPr>
      <w:spacing w:before="122" w:line="240" w:lineRule="auto"/>
      <w:ind w:left="1985" w:hanging="851"/>
    </w:pPr>
    <w:rPr>
      <w:sz w:val="18"/>
    </w:rPr>
  </w:style>
  <w:style w:type="paragraph" w:customStyle="1" w:styleId="FreeForm">
    <w:name w:val="FreeForm"/>
    <w:rsid w:val="008350CF"/>
    <w:rPr>
      <w:rFonts w:ascii="Arial" w:hAnsi="Arial"/>
      <w:sz w:val="22"/>
    </w:rPr>
  </w:style>
  <w:style w:type="paragraph" w:customStyle="1" w:styleId="SOText">
    <w:name w:val="SO Text"/>
    <w:aliases w:val="sot"/>
    <w:link w:val="SOTextChar"/>
    <w:rsid w:val="008350CF"/>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8350CF"/>
    <w:rPr>
      <w:sz w:val="22"/>
    </w:rPr>
  </w:style>
  <w:style w:type="paragraph" w:customStyle="1" w:styleId="SOTextNote">
    <w:name w:val="SO TextNote"/>
    <w:aliases w:val="sont"/>
    <w:basedOn w:val="SOText"/>
    <w:qFormat/>
    <w:rsid w:val="008350CF"/>
    <w:pPr>
      <w:spacing w:before="122" w:line="198" w:lineRule="exact"/>
      <w:ind w:left="1843" w:hanging="709"/>
    </w:pPr>
    <w:rPr>
      <w:sz w:val="18"/>
    </w:rPr>
  </w:style>
  <w:style w:type="paragraph" w:customStyle="1" w:styleId="SOPara">
    <w:name w:val="SO Para"/>
    <w:aliases w:val="soa"/>
    <w:basedOn w:val="SOText"/>
    <w:link w:val="SOParaChar"/>
    <w:qFormat/>
    <w:rsid w:val="008350CF"/>
    <w:pPr>
      <w:tabs>
        <w:tab w:val="right" w:pos="1786"/>
      </w:tabs>
      <w:spacing w:before="40"/>
      <w:ind w:left="2070" w:hanging="936"/>
    </w:pPr>
  </w:style>
  <w:style w:type="character" w:customStyle="1" w:styleId="SOParaChar">
    <w:name w:val="SO Para Char"/>
    <w:aliases w:val="soa Char"/>
    <w:basedOn w:val="DefaultParagraphFont"/>
    <w:link w:val="SOPara"/>
    <w:rsid w:val="008350CF"/>
    <w:rPr>
      <w:sz w:val="22"/>
    </w:rPr>
  </w:style>
  <w:style w:type="paragraph" w:customStyle="1" w:styleId="FileName">
    <w:name w:val="FileName"/>
    <w:basedOn w:val="Normal"/>
    <w:rsid w:val="008350CF"/>
  </w:style>
  <w:style w:type="paragraph" w:customStyle="1" w:styleId="SOHeadBold">
    <w:name w:val="SO HeadBold"/>
    <w:aliases w:val="sohb"/>
    <w:basedOn w:val="SOText"/>
    <w:next w:val="SOText"/>
    <w:link w:val="SOHeadBoldChar"/>
    <w:qFormat/>
    <w:rsid w:val="008350CF"/>
    <w:rPr>
      <w:b/>
    </w:rPr>
  </w:style>
  <w:style w:type="character" w:customStyle="1" w:styleId="SOHeadBoldChar">
    <w:name w:val="SO HeadBold Char"/>
    <w:aliases w:val="sohb Char"/>
    <w:basedOn w:val="DefaultParagraphFont"/>
    <w:link w:val="SOHeadBold"/>
    <w:rsid w:val="008350CF"/>
    <w:rPr>
      <w:b/>
      <w:sz w:val="22"/>
    </w:rPr>
  </w:style>
  <w:style w:type="paragraph" w:customStyle="1" w:styleId="SOHeadItalic">
    <w:name w:val="SO HeadItalic"/>
    <w:aliases w:val="sohi"/>
    <w:basedOn w:val="SOText"/>
    <w:next w:val="SOText"/>
    <w:link w:val="SOHeadItalicChar"/>
    <w:qFormat/>
    <w:rsid w:val="008350CF"/>
    <w:rPr>
      <w:i/>
    </w:rPr>
  </w:style>
  <w:style w:type="character" w:customStyle="1" w:styleId="SOHeadItalicChar">
    <w:name w:val="SO HeadItalic Char"/>
    <w:aliases w:val="sohi Char"/>
    <w:basedOn w:val="DefaultParagraphFont"/>
    <w:link w:val="SOHeadItalic"/>
    <w:rsid w:val="008350CF"/>
    <w:rPr>
      <w:i/>
      <w:sz w:val="22"/>
    </w:rPr>
  </w:style>
  <w:style w:type="paragraph" w:customStyle="1" w:styleId="SOBullet">
    <w:name w:val="SO Bullet"/>
    <w:aliases w:val="sotb"/>
    <w:basedOn w:val="SOText"/>
    <w:link w:val="SOBulletChar"/>
    <w:qFormat/>
    <w:rsid w:val="008350CF"/>
    <w:pPr>
      <w:ind w:left="1559" w:hanging="425"/>
    </w:pPr>
  </w:style>
  <w:style w:type="character" w:customStyle="1" w:styleId="SOBulletChar">
    <w:name w:val="SO Bullet Char"/>
    <w:aliases w:val="sotb Char"/>
    <w:basedOn w:val="DefaultParagraphFont"/>
    <w:link w:val="SOBullet"/>
    <w:rsid w:val="008350CF"/>
    <w:rPr>
      <w:sz w:val="22"/>
    </w:rPr>
  </w:style>
  <w:style w:type="paragraph" w:customStyle="1" w:styleId="SOBulletNote">
    <w:name w:val="SO BulletNote"/>
    <w:aliases w:val="sonb"/>
    <w:basedOn w:val="SOTextNote"/>
    <w:link w:val="SOBulletNoteChar"/>
    <w:qFormat/>
    <w:rsid w:val="008350CF"/>
    <w:pPr>
      <w:tabs>
        <w:tab w:val="left" w:pos="1560"/>
      </w:tabs>
      <w:ind w:left="2268" w:hanging="1134"/>
    </w:pPr>
  </w:style>
  <w:style w:type="character" w:customStyle="1" w:styleId="SOBulletNoteChar">
    <w:name w:val="SO BulletNote Char"/>
    <w:aliases w:val="sonb Char"/>
    <w:basedOn w:val="DefaultParagraphFont"/>
    <w:link w:val="SOBulletNote"/>
    <w:rsid w:val="008350CF"/>
    <w:rPr>
      <w:sz w:val="18"/>
    </w:rPr>
  </w:style>
  <w:style w:type="paragraph" w:customStyle="1" w:styleId="SOText2">
    <w:name w:val="SO Text2"/>
    <w:aliases w:val="sot2"/>
    <w:basedOn w:val="Normal"/>
    <w:next w:val="SOText"/>
    <w:link w:val="SOText2Char"/>
    <w:rsid w:val="008350CF"/>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8350CF"/>
    <w:rPr>
      <w:sz w:val="22"/>
    </w:rPr>
  </w:style>
  <w:style w:type="character" w:customStyle="1" w:styleId="Heading1Char">
    <w:name w:val="Heading 1 Char"/>
    <w:basedOn w:val="DefaultParagraphFont"/>
    <w:link w:val="Heading1"/>
    <w:uiPriority w:val="9"/>
    <w:rsid w:val="007421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421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42102"/>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742102"/>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74210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742102"/>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74210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210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2102"/>
    <w:rPr>
      <w:rFonts w:asciiTheme="majorHAnsi" w:eastAsiaTheme="majorEastAsia" w:hAnsiTheme="majorHAnsi" w:cstheme="majorBidi"/>
      <w:i/>
      <w:iCs/>
      <w:color w:val="404040" w:themeColor="text1" w:themeTint="BF"/>
    </w:rPr>
  </w:style>
  <w:style w:type="character" w:customStyle="1" w:styleId="subsectionChar">
    <w:name w:val="subsection Char"/>
    <w:aliases w:val="ss Char"/>
    <w:basedOn w:val="DefaultParagraphFont"/>
    <w:link w:val="subsection"/>
    <w:locked/>
    <w:rsid w:val="00AE34DC"/>
    <w:rPr>
      <w:rFonts w:eastAsia="Times New Roman" w:cs="Times New Roman"/>
      <w:sz w:val="22"/>
      <w:lang w:eastAsia="en-AU"/>
    </w:rPr>
  </w:style>
  <w:style w:type="character" w:customStyle="1" w:styleId="notetextChar">
    <w:name w:val="note(text) Char"/>
    <w:aliases w:val="n Char"/>
    <w:basedOn w:val="DefaultParagraphFont"/>
    <w:link w:val="notetext"/>
    <w:rsid w:val="00AE34DC"/>
    <w:rPr>
      <w:rFonts w:eastAsia="Times New Roman" w:cs="Times New Roman"/>
      <w:sz w:val="18"/>
      <w:lang w:eastAsia="en-AU"/>
    </w:rPr>
  </w:style>
  <w:style w:type="character" w:customStyle="1" w:styleId="ItemChar">
    <w:name w:val="Item Char"/>
    <w:aliases w:val="i Char"/>
    <w:basedOn w:val="DefaultParagraphFont"/>
    <w:link w:val="Item"/>
    <w:rsid w:val="006E71A2"/>
    <w:rPr>
      <w:rFonts w:eastAsia="Times New Roman" w:cs="Times New Roman"/>
      <w:sz w:val="22"/>
      <w:lang w:eastAsia="en-AU"/>
    </w:rPr>
  </w:style>
  <w:style w:type="paragraph" w:customStyle="1" w:styleId="Transitional">
    <w:name w:val="Transitional"/>
    <w:aliases w:val="tr"/>
    <w:basedOn w:val="ItemHead"/>
    <w:next w:val="Item"/>
    <w:rsid w:val="008350CF"/>
  </w:style>
  <w:style w:type="character" w:customStyle="1" w:styleId="paragraphChar">
    <w:name w:val="paragraph Char"/>
    <w:aliases w:val="a Char"/>
    <w:link w:val="paragraph"/>
    <w:rsid w:val="00E15C71"/>
    <w:rPr>
      <w:rFonts w:eastAsia="Times New Roman" w:cs="Times New Roman"/>
      <w:sz w:val="22"/>
      <w:lang w:eastAsia="en-AU"/>
    </w:rPr>
  </w:style>
  <w:style w:type="character" w:customStyle="1" w:styleId="ActHead5Char">
    <w:name w:val="ActHead 5 Char"/>
    <w:aliases w:val="s Char"/>
    <w:link w:val="ActHead5"/>
    <w:rsid w:val="004E6C4C"/>
    <w:rPr>
      <w:rFonts w:eastAsia="Times New Roman" w:cs="Times New Roman"/>
      <w:b/>
      <w:kern w:val="28"/>
      <w:sz w:val="24"/>
      <w:lang w:eastAsia="en-AU"/>
    </w:rPr>
  </w:style>
  <w:style w:type="paragraph" w:styleId="BalloonText">
    <w:name w:val="Balloon Text"/>
    <w:basedOn w:val="Normal"/>
    <w:link w:val="BalloonTextChar"/>
    <w:uiPriority w:val="99"/>
    <w:semiHidden/>
    <w:unhideWhenUsed/>
    <w:rsid w:val="008023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32D"/>
    <w:rPr>
      <w:rFonts w:ascii="Tahoma" w:hAnsi="Tahoma" w:cs="Tahoma"/>
      <w:sz w:val="16"/>
      <w:szCs w:val="16"/>
    </w:rPr>
  </w:style>
  <w:style w:type="character" w:customStyle="1" w:styleId="ItemHeadChar">
    <w:name w:val="ItemHead Char"/>
    <w:aliases w:val="ih Char"/>
    <w:basedOn w:val="DefaultParagraphFont"/>
    <w:link w:val="ItemHead"/>
    <w:rsid w:val="00D256F8"/>
    <w:rPr>
      <w:rFonts w:ascii="Arial" w:eastAsia="Times New Roman" w:hAnsi="Arial" w:cs="Times New Roman"/>
      <w:b/>
      <w:kern w:val="28"/>
      <w:sz w:val="24"/>
      <w:lang w:eastAsia="en-AU"/>
    </w:rPr>
  </w:style>
  <w:style w:type="paragraph" w:customStyle="1" w:styleId="ClerkBlock">
    <w:name w:val="ClerkBlock"/>
    <w:basedOn w:val="Normal"/>
    <w:rsid w:val="008B02B2"/>
    <w:pPr>
      <w:spacing w:line="200" w:lineRule="atLeast"/>
      <w:ind w:right="3827"/>
    </w:pPr>
    <w:rPr>
      <w:rFonts w:eastAsia="Times New Roman" w:cs="Times New Roman"/>
      <w:sz w:val="20"/>
      <w:lang w:eastAsia="en-AU"/>
    </w:rPr>
  </w:style>
  <w:style w:type="character" w:styleId="Hyperlink">
    <w:name w:val="Hyperlink"/>
    <w:basedOn w:val="DefaultParagraphFont"/>
    <w:uiPriority w:val="99"/>
    <w:semiHidden/>
    <w:unhideWhenUsed/>
    <w:rsid w:val="005536E0"/>
    <w:rPr>
      <w:color w:val="0000FF" w:themeColor="hyperlink"/>
      <w:u w:val="single"/>
    </w:rPr>
  </w:style>
  <w:style w:type="character" w:styleId="FollowedHyperlink">
    <w:name w:val="FollowedHyperlink"/>
    <w:basedOn w:val="DefaultParagraphFont"/>
    <w:uiPriority w:val="99"/>
    <w:semiHidden/>
    <w:unhideWhenUsed/>
    <w:rsid w:val="005536E0"/>
    <w:rPr>
      <w:color w:val="0000FF" w:themeColor="hyperlink"/>
      <w:u w:val="single"/>
    </w:rPr>
  </w:style>
  <w:style w:type="paragraph" w:customStyle="1" w:styleId="ShortTP1">
    <w:name w:val="ShortTP1"/>
    <w:basedOn w:val="ShortT"/>
    <w:link w:val="ShortTP1Char"/>
    <w:rsid w:val="00C004AA"/>
    <w:pPr>
      <w:spacing w:before="800"/>
    </w:pPr>
  </w:style>
  <w:style w:type="character" w:customStyle="1" w:styleId="ShortTP1Char">
    <w:name w:val="ShortTP1 Char"/>
    <w:basedOn w:val="DefaultParagraphFont"/>
    <w:link w:val="ShortTP1"/>
    <w:rsid w:val="00C004AA"/>
    <w:rPr>
      <w:rFonts w:eastAsia="Times New Roman" w:cs="Times New Roman"/>
      <w:b/>
      <w:sz w:val="40"/>
      <w:lang w:eastAsia="en-AU"/>
    </w:rPr>
  </w:style>
  <w:style w:type="paragraph" w:customStyle="1" w:styleId="ActNoP1">
    <w:name w:val="ActNoP1"/>
    <w:basedOn w:val="Actno"/>
    <w:link w:val="ActNoP1Char"/>
    <w:rsid w:val="00C004AA"/>
    <w:pPr>
      <w:spacing w:before="800"/>
    </w:pPr>
    <w:rPr>
      <w:sz w:val="28"/>
    </w:rPr>
  </w:style>
  <w:style w:type="character" w:customStyle="1" w:styleId="ActNoP1Char">
    <w:name w:val="ActNoP1 Char"/>
    <w:basedOn w:val="DefaultParagraphFont"/>
    <w:link w:val="ActNoP1"/>
    <w:rsid w:val="00C004AA"/>
    <w:rPr>
      <w:rFonts w:eastAsia="Times New Roman" w:cs="Times New Roman"/>
      <w:b/>
      <w:sz w:val="28"/>
      <w:lang w:eastAsia="en-AU"/>
    </w:rPr>
  </w:style>
  <w:style w:type="paragraph" w:customStyle="1" w:styleId="AssentBk">
    <w:name w:val="AssentBk"/>
    <w:basedOn w:val="Normal"/>
    <w:rsid w:val="00C004AA"/>
    <w:pPr>
      <w:spacing w:line="240" w:lineRule="auto"/>
    </w:pPr>
    <w:rPr>
      <w:rFonts w:eastAsia="Times New Roman" w:cs="Times New Roman"/>
      <w:sz w:val="20"/>
      <w:lang w:eastAsia="en-AU"/>
    </w:rPr>
  </w:style>
  <w:style w:type="paragraph" w:customStyle="1" w:styleId="AssentDt">
    <w:name w:val="AssentDt"/>
    <w:basedOn w:val="Normal"/>
    <w:rsid w:val="00B10025"/>
    <w:pPr>
      <w:spacing w:line="240" w:lineRule="auto"/>
    </w:pPr>
    <w:rPr>
      <w:rFonts w:eastAsia="Times New Roman" w:cs="Times New Roman"/>
      <w:sz w:val="20"/>
      <w:lang w:eastAsia="en-AU"/>
    </w:rPr>
  </w:style>
  <w:style w:type="paragraph" w:customStyle="1" w:styleId="2ndRd">
    <w:name w:val="2ndRd"/>
    <w:basedOn w:val="Normal"/>
    <w:rsid w:val="00B10025"/>
    <w:pPr>
      <w:spacing w:line="240" w:lineRule="auto"/>
    </w:pPr>
    <w:rPr>
      <w:rFonts w:eastAsia="Times New Roman" w:cs="Times New Roman"/>
      <w:sz w:val="20"/>
      <w:lang w:eastAsia="en-AU"/>
    </w:rPr>
  </w:style>
  <w:style w:type="paragraph" w:customStyle="1" w:styleId="ScalePlusRef">
    <w:name w:val="ScalePlusRef"/>
    <w:basedOn w:val="Normal"/>
    <w:rsid w:val="00B10025"/>
    <w:pPr>
      <w:spacing w:line="240" w:lineRule="auto"/>
    </w:pPr>
    <w:rPr>
      <w:rFonts w:eastAsia="Times New Roman" w:cs="Times New Roman"/>
      <w:sz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http://www.legislation.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nermans\AppData\Roaming\OPC-APH\bill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8206B-3825-4C59-A871-A688B410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bill_amd.dotx</Template>
  <TotalTime>0</TotalTime>
  <Pages>12</Pages>
  <Words>6991</Words>
  <Characters>35309</Characters>
  <Application>Microsoft Office Word</Application>
  <DocSecurity>0</DocSecurity>
  <PresentationFormat/>
  <Lines>706</Lines>
  <Paragraphs>503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41797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2021-06-07T05:06:00Z</cp:lastPrinted>
  <dcterms:created xsi:type="dcterms:W3CDTF">2022-02-20T22:06:00Z</dcterms:created>
  <dcterms:modified xsi:type="dcterms:W3CDTF">2022-08-19T03:36:00Z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DLM">
    <vt:lpwstr> </vt:lpwstr>
  </property>
  <property fmtid="{D5CDD505-2E9C-101B-9397-08002B2CF9AE}" pid="4" name="ShortT">
    <vt:lpwstr>Courts and Tribunals Legislation Amendment (2021 Measures No. 1) Act 2022</vt:lpwstr>
  </property>
  <property fmtid="{D5CDD505-2E9C-101B-9397-08002B2CF9AE}" pid="5" name="ActNo">
    <vt:lpwstr>No. 3, 2022</vt:lpwstr>
  </property>
  <property fmtid="{D5CDD505-2E9C-101B-9397-08002B2CF9AE}" pid="6" name="Class">
    <vt:lpwstr>BILL</vt:lpwstr>
  </property>
  <property fmtid="{D5CDD505-2E9C-101B-9397-08002B2CF9AE}" pid="7" name="Type">
    <vt:lpwstr>BILL</vt:lpwstr>
  </property>
  <property fmtid="{D5CDD505-2E9C-101B-9397-08002B2CF9AE}" pid="8" name="DocType">
    <vt:lpwstr>AMD</vt:lpwstr>
  </property>
  <property fmtid="{D5CDD505-2E9C-101B-9397-08002B2CF9AE}" pid="9" name="ID">
    <vt:lpwstr>OPC6063</vt:lpwstr>
  </property>
  <property fmtid="{D5CDD505-2E9C-101B-9397-08002B2CF9AE}" pid="10" name="DoNotAsk">
    <vt:lpwstr>0</vt:lpwstr>
  </property>
  <property fmtid="{D5CDD505-2E9C-101B-9397-08002B2CF9AE}" pid="11" name="ChangedTitle">
    <vt:lpwstr/>
  </property>
</Properties>
</file>