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8313459"/>
    <w:p w14:paraId="6019EE53" w14:textId="76A225B9" w:rsidR="00632C40" w:rsidRDefault="00632C40" w:rsidP="00632C40">
      <w:r>
        <w:object w:dxaOrig="2146" w:dyaOrig="1561" w14:anchorId="4152CD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3pt;height:78.1pt" o:ole="" fillcolor="window">
            <v:imagedata r:id="rId8" o:title=""/>
          </v:shape>
          <o:OLEObject Type="Embed" ProgID="Word.Picture.8" ShapeID="_x0000_i1026" DrawAspect="Content" ObjectID="_1710593827" r:id="rId9"/>
        </w:object>
      </w:r>
    </w:p>
    <w:p w14:paraId="7A6C15EF" w14:textId="77777777" w:rsidR="00632C40" w:rsidRDefault="00632C40" w:rsidP="00632C40"/>
    <w:p w14:paraId="4765F3AA" w14:textId="77777777" w:rsidR="00632C40" w:rsidRDefault="00632C40" w:rsidP="00632C40"/>
    <w:p w14:paraId="6838FDD5" w14:textId="77777777" w:rsidR="00632C40" w:rsidRDefault="00632C40" w:rsidP="00632C40"/>
    <w:p w14:paraId="073DE659" w14:textId="77777777" w:rsidR="00632C40" w:rsidRDefault="00632C40" w:rsidP="00632C40"/>
    <w:p w14:paraId="6255C891" w14:textId="77777777" w:rsidR="00632C40" w:rsidRDefault="00632C40" w:rsidP="00632C40"/>
    <w:p w14:paraId="7430428E" w14:textId="77777777" w:rsidR="00632C40" w:rsidRDefault="00632C40" w:rsidP="00632C40"/>
    <w:p w14:paraId="54A427D0" w14:textId="3B4FA682" w:rsidR="0048364F" w:rsidRPr="00822F36" w:rsidRDefault="00632C40" w:rsidP="0048364F">
      <w:pPr>
        <w:pStyle w:val="ShortT"/>
      </w:pPr>
      <w:r>
        <w:t>Excise Tariff Amendment (Cost of Living Support) Act 2022</w:t>
      </w:r>
    </w:p>
    <w:bookmarkEnd w:id="0"/>
    <w:p w14:paraId="38983366" w14:textId="77777777" w:rsidR="0048364F" w:rsidRPr="00822F36" w:rsidRDefault="0048364F" w:rsidP="0048364F"/>
    <w:p w14:paraId="41F8ABEB" w14:textId="190EA416" w:rsidR="0048364F" w:rsidRPr="00822F36" w:rsidRDefault="00C164CA" w:rsidP="00632C40">
      <w:pPr>
        <w:pStyle w:val="Actno"/>
        <w:spacing w:before="400"/>
      </w:pPr>
      <w:r w:rsidRPr="00822F36">
        <w:t>No.</w:t>
      </w:r>
      <w:r w:rsidR="0024194C">
        <w:t xml:space="preserve"> 15</w:t>
      </w:r>
      <w:r w:rsidRPr="00822F36">
        <w:t>, 20</w:t>
      </w:r>
      <w:r w:rsidR="009E186E" w:rsidRPr="00822F36">
        <w:t>2</w:t>
      </w:r>
      <w:r w:rsidR="005F11B1" w:rsidRPr="00822F36">
        <w:t>2</w:t>
      </w:r>
    </w:p>
    <w:p w14:paraId="7BE8245E" w14:textId="77777777" w:rsidR="0048364F" w:rsidRPr="00822F36" w:rsidRDefault="0048364F" w:rsidP="0048364F"/>
    <w:p w14:paraId="46D76EC4" w14:textId="77777777" w:rsidR="00832BE9" w:rsidRDefault="00832BE9" w:rsidP="00832BE9">
      <w:pPr>
        <w:rPr>
          <w:lang w:eastAsia="en-AU"/>
        </w:rPr>
      </w:pPr>
    </w:p>
    <w:p w14:paraId="018EEA8D" w14:textId="38022F25" w:rsidR="0048364F" w:rsidRPr="00822F36" w:rsidRDefault="0048364F" w:rsidP="0048364F"/>
    <w:p w14:paraId="62C8DC9E" w14:textId="77777777" w:rsidR="0048364F" w:rsidRPr="00822F36" w:rsidRDefault="0048364F" w:rsidP="0048364F"/>
    <w:p w14:paraId="4EC4787C" w14:textId="77777777" w:rsidR="0048364F" w:rsidRPr="00822F36" w:rsidRDefault="0048364F" w:rsidP="0048364F"/>
    <w:p w14:paraId="1A2E5327" w14:textId="77777777" w:rsidR="00632C40" w:rsidRDefault="00632C40" w:rsidP="00632C40">
      <w:pPr>
        <w:pStyle w:val="LongT"/>
      </w:pPr>
      <w:r>
        <w:t xml:space="preserve">An Act to amend the </w:t>
      </w:r>
      <w:r w:rsidRPr="00632C40">
        <w:rPr>
          <w:i/>
        </w:rPr>
        <w:t>Excise Tariff Act 1921</w:t>
      </w:r>
      <w:r>
        <w:t>, and for related purposes</w:t>
      </w:r>
    </w:p>
    <w:p w14:paraId="0BA2D155" w14:textId="25F3EF41" w:rsidR="0048364F" w:rsidRPr="000C4DF6" w:rsidRDefault="0048364F" w:rsidP="0048364F">
      <w:pPr>
        <w:pStyle w:val="Header"/>
        <w:tabs>
          <w:tab w:val="clear" w:pos="4150"/>
          <w:tab w:val="clear" w:pos="8307"/>
        </w:tabs>
      </w:pPr>
      <w:r w:rsidRPr="000C4DF6">
        <w:rPr>
          <w:rStyle w:val="CharAmSchNo"/>
        </w:rPr>
        <w:t xml:space="preserve"> </w:t>
      </w:r>
      <w:r w:rsidRPr="000C4DF6">
        <w:rPr>
          <w:rStyle w:val="CharAmSchText"/>
        </w:rPr>
        <w:t xml:space="preserve"> </w:t>
      </w:r>
    </w:p>
    <w:p w14:paraId="00455B43" w14:textId="77777777" w:rsidR="0048364F" w:rsidRPr="000C4DF6" w:rsidRDefault="0048364F" w:rsidP="0048364F">
      <w:pPr>
        <w:pStyle w:val="Header"/>
        <w:tabs>
          <w:tab w:val="clear" w:pos="4150"/>
          <w:tab w:val="clear" w:pos="8307"/>
        </w:tabs>
      </w:pPr>
      <w:r w:rsidRPr="000C4DF6">
        <w:rPr>
          <w:rStyle w:val="CharAmPartNo"/>
        </w:rPr>
        <w:t xml:space="preserve"> </w:t>
      </w:r>
      <w:r w:rsidRPr="000C4DF6">
        <w:rPr>
          <w:rStyle w:val="CharAmPartText"/>
        </w:rPr>
        <w:t xml:space="preserve"> </w:t>
      </w:r>
    </w:p>
    <w:p w14:paraId="7FCAC159" w14:textId="77777777" w:rsidR="0048364F" w:rsidRPr="00822F36" w:rsidRDefault="0048364F" w:rsidP="0048364F">
      <w:pPr>
        <w:sectPr w:rsidR="0048364F" w:rsidRPr="00822F36" w:rsidSect="00632C4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20687363" w14:textId="77777777" w:rsidR="0048364F" w:rsidRPr="00822F36" w:rsidRDefault="0048364F" w:rsidP="0048364F">
      <w:pPr>
        <w:outlineLvl w:val="0"/>
        <w:rPr>
          <w:sz w:val="36"/>
        </w:rPr>
      </w:pPr>
      <w:r w:rsidRPr="00822F36">
        <w:rPr>
          <w:sz w:val="36"/>
        </w:rPr>
        <w:lastRenderedPageBreak/>
        <w:t>Contents</w:t>
      </w:r>
    </w:p>
    <w:p w14:paraId="0D634800" w14:textId="1588089D" w:rsidR="00FD7E5B" w:rsidRDefault="00FD7E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D7E5B">
        <w:rPr>
          <w:noProof/>
        </w:rPr>
        <w:tab/>
      </w:r>
      <w:r w:rsidRPr="00FD7E5B">
        <w:rPr>
          <w:noProof/>
        </w:rPr>
        <w:fldChar w:fldCharType="begin"/>
      </w:r>
      <w:r w:rsidRPr="00FD7E5B">
        <w:rPr>
          <w:noProof/>
        </w:rPr>
        <w:instrText xml:space="preserve"> PAGEREF _Toc99980609 \h </w:instrText>
      </w:r>
      <w:r w:rsidRPr="00FD7E5B">
        <w:rPr>
          <w:noProof/>
        </w:rPr>
      </w:r>
      <w:r w:rsidRPr="00FD7E5B">
        <w:rPr>
          <w:noProof/>
        </w:rPr>
        <w:fldChar w:fldCharType="separate"/>
      </w:r>
      <w:r w:rsidR="00A873C5">
        <w:rPr>
          <w:noProof/>
        </w:rPr>
        <w:t>1</w:t>
      </w:r>
      <w:r w:rsidRPr="00FD7E5B">
        <w:rPr>
          <w:noProof/>
        </w:rPr>
        <w:fldChar w:fldCharType="end"/>
      </w:r>
    </w:p>
    <w:p w14:paraId="34CDD0FD" w14:textId="27E07324" w:rsidR="00FD7E5B" w:rsidRDefault="00FD7E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D7E5B">
        <w:rPr>
          <w:noProof/>
        </w:rPr>
        <w:tab/>
      </w:r>
      <w:r w:rsidRPr="00FD7E5B">
        <w:rPr>
          <w:noProof/>
        </w:rPr>
        <w:fldChar w:fldCharType="begin"/>
      </w:r>
      <w:r w:rsidRPr="00FD7E5B">
        <w:rPr>
          <w:noProof/>
        </w:rPr>
        <w:instrText xml:space="preserve"> PAGEREF _Toc99980610 \h </w:instrText>
      </w:r>
      <w:r w:rsidRPr="00FD7E5B">
        <w:rPr>
          <w:noProof/>
        </w:rPr>
      </w:r>
      <w:r w:rsidRPr="00FD7E5B">
        <w:rPr>
          <w:noProof/>
        </w:rPr>
        <w:fldChar w:fldCharType="separate"/>
      </w:r>
      <w:r w:rsidR="00A873C5">
        <w:rPr>
          <w:noProof/>
        </w:rPr>
        <w:t>2</w:t>
      </w:r>
      <w:r w:rsidRPr="00FD7E5B">
        <w:rPr>
          <w:noProof/>
        </w:rPr>
        <w:fldChar w:fldCharType="end"/>
      </w:r>
    </w:p>
    <w:p w14:paraId="56D73B19" w14:textId="730F891D" w:rsidR="00FD7E5B" w:rsidRDefault="00FD7E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D7E5B">
        <w:rPr>
          <w:noProof/>
        </w:rPr>
        <w:tab/>
      </w:r>
      <w:r w:rsidRPr="00FD7E5B">
        <w:rPr>
          <w:noProof/>
        </w:rPr>
        <w:fldChar w:fldCharType="begin"/>
      </w:r>
      <w:r w:rsidRPr="00FD7E5B">
        <w:rPr>
          <w:noProof/>
        </w:rPr>
        <w:instrText xml:space="preserve"> PAGEREF _Toc99980611 \h </w:instrText>
      </w:r>
      <w:r w:rsidRPr="00FD7E5B">
        <w:rPr>
          <w:noProof/>
        </w:rPr>
      </w:r>
      <w:r w:rsidRPr="00FD7E5B">
        <w:rPr>
          <w:noProof/>
        </w:rPr>
        <w:fldChar w:fldCharType="separate"/>
      </w:r>
      <w:r w:rsidR="00A873C5">
        <w:rPr>
          <w:noProof/>
        </w:rPr>
        <w:t>2</w:t>
      </w:r>
      <w:r w:rsidRPr="00FD7E5B">
        <w:rPr>
          <w:noProof/>
        </w:rPr>
        <w:fldChar w:fldCharType="end"/>
      </w:r>
    </w:p>
    <w:p w14:paraId="1A0308F9" w14:textId="0A61E776" w:rsidR="00FD7E5B" w:rsidRDefault="00FD7E5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D7E5B">
        <w:rPr>
          <w:b w:val="0"/>
          <w:noProof/>
          <w:sz w:val="18"/>
        </w:rPr>
        <w:tab/>
      </w:r>
      <w:r w:rsidRPr="00FD7E5B">
        <w:rPr>
          <w:b w:val="0"/>
          <w:noProof/>
          <w:sz w:val="18"/>
        </w:rPr>
        <w:fldChar w:fldCharType="begin"/>
      </w:r>
      <w:r w:rsidRPr="00FD7E5B">
        <w:rPr>
          <w:b w:val="0"/>
          <w:noProof/>
          <w:sz w:val="18"/>
        </w:rPr>
        <w:instrText xml:space="preserve"> PAGEREF _Toc99980612 \h </w:instrText>
      </w:r>
      <w:r w:rsidRPr="00FD7E5B">
        <w:rPr>
          <w:b w:val="0"/>
          <w:noProof/>
          <w:sz w:val="18"/>
        </w:rPr>
      </w:r>
      <w:r w:rsidRPr="00FD7E5B">
        <w:rPr>
          <w:b w:val="0"/>
          <w:noProof/>
          <w:sz w:val="18"/>
        </w:rPr>
        <w:fldChar w:fldCharType="separate"/>
      </w:r>
      <w:r w:rsidR="00A873C5">
        <w:rPr>
          <w:b w:val="0"/>
          <w:noProof/>
          <w:sz w:val="18"/>
        </w:rPr>
        <w:t>3</w:t>
      </w:r>
      <w:r w:rsidRPr="00FD7E5B">
        <w:rPr>
          <w:b w:val="0"/>
          <w:noProof/>
          <w:sz w:val="18"/>
        </w:rPr>
        <w:fldChar w:fldCharType="end"/>
      </w:r>
    </w:p>
    <w:p w14:paraId="017BF89A" w14:textId="40694B82" w:rsidR="00FD7E5B" w:rsidRDefault="00FD7E5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Excise Tariff Act 1921</w:t>
      </w:r>
      <w:r w:rsidRPr="00FD7E5B">
        <w:rPr>
          <w:i w:val="0"/>
          <w:noProof/>
          <w:sz w:val="18"/>
        </w:rPr>
        <w:tab/>
      </w:r>
      <w:r w:rsidRPr="00FD7E5B">
        <w:rPr>
          <w:i w:val="0"/>
          <w:noProof/>
          <w:sz w:val="18"/>
        </w:rPr>
        <w:fldChar w:fldCharType="begin"/>
      </w:r>
      <w:r w:rsidRPr="00FD7E5B">
        <w:rPr>
          <w:i w:val="0"/>
          <w:noProof/>
          <w:sz w:val="18"/>
        </w:rPr>
        <w:instrText xml:space="preserve"> PAGEREF _Toc99980613 \h </w:instrText>
      </w:r>
      <w:r w:rsidRPr="00FD7E5B">
        <w:rPr>
          <w:i w:val="0"/>
          <w:noProof/>
          <w:sz w:val="18"/>
        </w:rPr>
      </w:r>
      <w:r w:rsidRPr="00FD7E5B">
        <w:rPr>
          <w:i w:val="0"/>
          <w:noProof/>
          <w:sz w:val="18"/>
        </w:rPr>
        <w:fldChar w:fldCharType="separate"/>
      </w:r>
      <w:r w:rsidR="00A873C5">
        <w:rPr>
          <w:i w:val="0"/>
          <w:noProof/>
          <w:sz w:val="18"/>
        </w:rPr>
        <w:t>3</w:t>
      </w:r>
      <w:r w:rsidRPr="00FD7E5B">
        <w:rPr>
          <w:i w:val="0"/>
          <w:noProof/>
          <w:sz w:val="18"/>
        </w:rPr>
        <w:fldChar w:fldCharType="end"/>
      </w:r>
    </w:p>
    <w:p w14:paraId="2B7AC2D0" w14:textId="6E0E828C" w:rsidR="00060FF9" w:rsidRPr="00822F36" w:rsidRDefault="00FD7E5B" w:rsidP="0048364F">
      <w:r>
        <w:fldChar w:fldCharType="end"/>
      </w:r>
    </w:p>
    <w:p w14:paraId="1F906F85" w14:textId="77777777" w:rsidR="00FE7F93" w:rsidRPr="00822F36" w:rsidRDefault="00FE7F93" w:rsidP="0048364F">
      <w:pPr>
        <w:sectPr w:rsidR="00FE7F93" w:rsidRPr="00822F36" w:rsidSect="00632C4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7E2DF17" w14:textId="77777777" w:rsidR="00632C40" w:rsidRDefault="00632C40">
      <w:r>
        <w:object w:dxaOrig="2146" w:dyaOrig="1561" w14:anchorId="6D094682">
          <v:shape id="_x0000_i1027" type="#_x0000_t75" alt="Commonwealth Coat of Arms of Australia" style="width:110.05pt;height:80.15pt" o:ole="" fillcolor="window">
            <v:imagedata r:id="rId8" o:title=""/>
          </v:shape>
          <o:OLEObject Type="Embed" ProgID="Word.Picture.8" ShapeID="_x0000_i1027" DrawAspect="Content" ObjectID="_1710593828" r:id="rId21"/>
        </w:object>
      </w:r>
    </w:p>
    <w:p w14:paraId="7595448D" w14:textId="77777777" w:rsidR="00632C40" w:rsidRDefault="00632C40"/>
    <w:p w14:paraId="7A73D532" w14:textId="77777777" w:rsidR="00632C40" w:rsidRDefault="00632C40" w:rsidP="000178F8">
      <w:pPr>
        <w:spacing w:line="240" w:lineRule="auto"/>
      </w:pPr>
    </w:p>
    <w:p w14:paraId="48C6E8A8" w14:textId="08E1260C" w:rsidR="00632C40" w:rsidRDefault="007E609B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A873C5">
        <w:rPr>
          <w:noProof/>
        </w:rPr>
        <w:t>Excise Tariff Amendment (Cost of Living Support) Act 2022</w:t>
      </w:r>
      <w:r>
        <w:rPr>
          <w:noProof/>
        </w:rPr>
        <w:fldChar w:fldCharType="end"/>
      </w:r>
    </w:p>
    <w:p w14:paraId="11D85ADD" w14:textId="2181C387" w:rsidR="00632C40" w:rsidRDefault="007E609B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A873C5">
        <w:rPr>
          <w:noProof/>
        </w:rPr>
        <w:t>No. 15, 2022</w:t>
      </w:r>
      <w:r>
        <w:rPr>
          <w:noProof/>
        </w:rPr>
        <w:fldChar w:fldCharType="end"/>
      </w:r>
    </w:p>
    <w:p w14:paraId="34227DFE" w14:textId="77777777" w:rsidR="00632C40" w:rsidRPr="009A0728" w:rsidRDefault="00632C4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  <w:bookmarkStart w:id="1" w:name="_GoBack"/>
      <w:bookmarkEnd w:id="1"/>
    </w:p>
    <w:p w14:paraId="2A484B79" w14:textId="77777777" w:rsidR="00632C40" w:rsidRPr="009A0728" w:rsidRDefault="00632C40" w:rsidP="009A0728">
      <w:pPr>
        <w:spacing w:line="40" w:lineRule="exact"/>
        <w:rPr>
          <w:rFonts w:eastAsia="Calibri"/>
          <w:b/>
          <w:sz w:val="28"/>
        </w:rPr>
      </w:pPr>
    </w:p>
    <w:p w14:paraId="32841E66" w14:textId="77777777" w:rsidR="00632C40" w:rsidRPr="009A0728" w:rsidRDefault="00632C4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42E82B0" w14:textId="77777777" w:rsidR="00632C40" w:rsidRDefault="00632C40" w:rsidP="00632C40">
      <w:pPr>
        <w:pStyle w:val="Page1"/>
        <w:spacing w:before="400"/>
      </w:pPr>
      <w:r>
        <w:t xml:space="preserve">An Act to amend the </w:t>
      </w:r>
      <w:r w:rsidRPr="00632C40">
        <w:rPr>
          <w:i/>
        </w:rPr>
        <w:t>Excise Tariff Act 1921</w:t>
      </w:r>
      <w:r>
        <w:t>, and for related purposes</w:t>
      </w:r>
    </w:p>
    <w:p w14:paraId="250AEEBC" w14:textId="56C775A6" w:rsidR="0024194C" w:rsidRDefault="0024194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31 March 2022</w:t>
      </w:r>
      <w:r>
        <w:rPr>
          <w:sz w:val="24"/>
        </w:rPr>
        <w:t>]</w:t>
      </w:r>
    </w:p>
    <w:p w14:paraId="0AE0EEEE" w14:textId="01C2B0F2" w:rsidR="0048364F" w:rsidRPr="00822F36" w:rsidRDefault="0048364F" w:rsidP="00274BC3">
      <w:pPr>
        <w:spacing w:before="240" w:line="240" w:lineRule="auto"/>
        <w:rPr>
          <w:sz w:val="32"/>
        </w:rPr>
      </w:pPr>
      <w:r w:rsidRPr="00822F36">
        <w:rPr>
          <w:sz w:val="32"/>
        </w:rPr>
        <w:t>The Parliament of Australia enacts:</w:t>
      </w:r>
    </w:p>
    <w:p w14:paraId="723AC5A0" w14:textId="77777777" w:rsidR="0048364F" w:rsidRPr="00822F36" w:rsidRDefault="0048364F" w:rsidP="00274BC3">
      <w:pPr>
        <w:pStyle w:val="ActHead5"/>
      </w:pPr>
      <w:bookmarkStart w:id="2" w:name="_Toc99980609"/>
      <w:r w:rsidRPr="000C4DF6">
        <w:rPr>
          <w:rStyle w:val="CharSectno"/>
        </w:rPr>
        <w:t>1</w:t>
      </w:r>
      <w:r w:rsidRPr="00822F36">
        <w:t xml:space="preserve">  Short title</w:t>
      </w:r>
      <w:bookmarkEnd w:id="2"/>
    </w:p>
    <w:p w14:paraId="53BC7F8E" w14:textId="77777777" w:rsidR="00B871AF" w:rsidRPr="00822F36" w:rsidRDefault="0048364F" w:rsidP="00274BC3">
      <w:pPr>
        <w:pStyle w:val="subsection"/>
      </w:pPr>
      <w:r w:rsidRPr="00822F36">
        <w:tab/>
      </w:r>
      <w:r w:rsidRPr="00822F36">
        <w:tab/>
        <w:t xml:space="preserve">This Act </w:t>
      </w:r>
      <w:r w:rsidR="00275197" w:rsidRPr="00822F36">
        <w:t xml:space="preserve">is </w:t>
      </w:r>
      <w:r w:rsidRPr="00822F36">
        <w:t xml:space="preserve">the </w:t>
      </w:r>
      <w:r w:rsidR="000A1EF1" w:rsidRPr="00822F36">
        <w:rPr>
          <w:i/>
        </w:rPr>
        <w:t>Excise Tariff Amendment (</w:t>
      </w:r>
      <w:r w:rsidR="00D22B14" w:rsidRPr="00D22B14">
        <w:rPr>
          <w:i/>
        </w:rPr>
        <w:t>Cost of Living Support</w:t>
      </w:r>
      <w:r w:rsidR="000A1EF1" w:rsidRPr="00822F36">
        <w:rPr>
          <w:i/>
        </w:rPr>
        <w:t xml:space="preserve">) </w:t>
      </w:r>
      <w:r w:rsidR="00852FBD" w:rsidRPr="00822F36">
        <w:rPr>
          <w:i/>
        </w:rPr>
        <w:t>Act</w:t>
      </w:r>
      <w:r w:rsidR="000A1EF1" w:rsidRPr="00822F36">
        <w:rPr>
          <w:i/>
        </w:rPr>
        <w:t xml:space="preserve"> 2022</w:t>
      </w:r>
      <w:r w:rsidRPr="00822F36">
        <w:t>.</w:t>
      </w:r>
    </w:p>
    <w:p w14:paraId="01763FA2" w14:textId="77777777" w:rsidR="0048364F" w:rsidRPr="00822F36" w:rsidRDefault="0048364F" w:rsidP="00274BC3">
      <w:pPr>
        <w:pStyle w:val="ActHead5"/>
      </w:pPr>
      <w:bookmarkStart w:id="3" w:name="_Toc99980610"/>
      <w:r w:rsidRPr="000C4DF6">
        <w:rPr>
          <w:rStyle w:val="CharSectno"/>
        </w:rPr>
        <w:t>2</w:t>
      </w:r>
      <w:r w:rsidRPr="00822F36">
        <w:t xml:space="preserve">  Commencement</w:t>
      </w:r>
      <w:bookmarkEnd w:id="3"/>
    </w:p>
    <w:p w14:paraId="3073E38C" w14:textId="77777777" w:rsidR="0048364F" w:rsidRPr="00822F36" w:rsidRDefault="0048364F" w:rsidP="00274BC3">
      <w:pPr>
        <w:pStyle w:val="subsection"/>
      </w:pPr>
      <w:r w:rsidRPr="00822F36">
        <w:tab/>
        <w:t>(1)</w:t>
      </w:r>
      <w:r w:rsidRPr="00822F3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8ED4674" w14:textId="77777777" w:rsidR="0048364F" w:rsidRPr="00822F36" w:rsidRDefault="0048364F" w:rsidP="00274BC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22F36" w14:paraId="3D0D6B2F" w14:textId="77777777" w:rsidTr="000A1EF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1B4B840" w14:textId="77777777" w:rsidR="0048364F" w:rsidRPr="00822F36" w:rsidRDefault="0048364F" w:rsidP="00274BC3">
            <w:pPr>
              <w:pStyle w:val="TableHeading"/>
            </w:pPr>
            <w:r w:rsidRPr="00822F36">
              <w:lastRenderedPageBreak/>
              <w:t>Commencement information</w:t>
            </w:r>
          </w:p>
        </w:tc>
      </w:tr>
      <w:tr w:rsidR="0048364F" w:rsidRPr="00822F36" w14:paraId="756CA4C5" w14:textId="77777777" w:rsidTr="000A1EF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5AE55" w14:textId="77777777" w:rsidR="0048364F" w:rsidRPr="00822F36" w:rsidRDefault="0048364F" w:rsidP="00274BC3">
            <w:pPr>
              <w:pStyle w:val="TableHeading"/>
            </w:pPr>
            <w:r w:rsidRPr="00822F3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DDEEE" w14:textId="77777777" w:rsidR="0048364F" w:rsidRPr="00822F36" w:rsidRDefault="0048364F" w:rsidP="00274BC3">
            <w:pPr>
              <w:pStyle w:val="TableHeading"/>
            </w:pPr>
            <w:r w:rsidRPr="00822F3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E0116" w14:textId="77777777" w:rsidR="0048364F" w:rsidRPr="00822F36" w:rsidRDefault="0048364F" w:rsidP="00274BC3">
            <w:pPr>
              <w:pStyle w:val="TableHeading"/>
            </w:pPr>
            <w:r w:rsidRPr="00822F36">
              <w:t>Column 3</w:t>
            </w:r>
          </w:p>
        </w:tc>
      </w:tr>
      <w:tr w:rsidR="0048364F" w:rsidRPr="00822F36" w14:paraId="0C9255A4" w14:textId="77777777" w:rsidTr="000A1EF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FA1C77" w14:textId="77777777" w:rsidR="0048364F" w:rsidRPr="00822F36" w:rsidRDefault="0048364F" w:rsidP="00274BC3">
            <w:pPr>
              <w:pStyle w:val="TableHeading"/>
            </w:pPr>
            <w:r w:rsidRPr="00822F3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22E7A9" w14:textId="77777777" w:rsidR="0048364F" w:rsidRPr="00822F36" w:rsidRDefault="0048364F" w:rsidP="00274BC3">
            <w:pPr>
              <w:pStyle w:val="TableHeading"/>
            </w:pPr>
            <w:r w:rsidRPr="00822F3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1DFD7D" w14:textId="77777777" w:rsidR="0048364F" w:rsidRPr="00822F36" w:rsidRDefault="0048364F" w:rsidP="00274BC3">
            <w:pPr>
              <w:pStyle w:val="TableHeading"/>
            </w:pPr>
            <w:r w:rsidRPr="00822F36">
              <w:t>Date/Details</w:t>
            </w:r>
          </w:p>
        </w:tc>
      </w:tr>
      <w:tr w:rsidR="0048364F" w:rsidRPr="00822F36" w14:paraId="343126F4" w14:textId="77777777" w:rsidTr="000A1EF1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EC3504" w14:textId="77777777" w:rsidR="0048364F" w:rsidRPr="00822F36" w:rsidRDefault="0048364F" w:rsidP="00274BC3">
            <w:pPr>
              <w:pStyle w:val="Tabletext"/>
            </w:pPr>
            <w:r w:rsidRPr="00822F36">
              <w:t xml:space="preserve">1.  </w:t>
            </w:r>
            <w:r w:rsidR="000A1EF1" w:rsidRPr="00822F36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BABC62" w14:textId="77777777" w:rsidR="0048364F" w:rsidRPr="00822F36" w:rsidRDefault="0048364F" w:rsidP="00274BC3">
            <w:pPr>
              <w:pStyle w:val="Tabletext"/>
            </w:pPr>
            <w:r w:rsidRPr="00822F36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D9E4F4" w14:textId="372484C3" w:rsidR="0048364F" w:rsidRPr="00822F36" w:rsidRDefault="0024194C" w:rsidP="00274BC3">
            <w:pPr>
              <w:pStyle w:val="Tabletext"/>
            </w:pPr>
            <w:r>
              <w:t>31 March 2022</w:t>
            </w:r>
          </w:p>
        </w:tc>
      </w:tr>
    </w:tbl>
    <w:p w14:paraId="5CB02EF6" w14:textId="77777777" w:rsidR="0048364F" w:rsidRPr="00822F36" w:rsidRDefault="00201D27" w:rsidP="00274BC3">
      <w:pPr>
        <w:pStyle w:val="notetext"/>
      </w:pPr>
      <w:r w:rsidRPr="00822F36">
        <w:t>Note:</w:t>
      </w:r>
      <w:r w:rsidRPr="00822F36">
        <w:tab/>
        <w:t>This table relates only to the provisions of this Act as originally enacted. It will not be amended to deal with any later amendments of this Act.</w:t>
      </w:r>
    </w:p>
    <w:p w14:paraId="6E0688C7" w14:textId="77777777" w:rsidR="0048364F" w:rsidRPr="00822F36" w:rsidRDefault="0048364F" w:rsidP="00274BC3">
      <w:pPr>
        <w:pStyle w:val="subsection"/>
      </w:pPr>
      <w:r w:rsidRPr="00822F36">
        <w:tab/>
        <w:t>(2)</w:t>
      </w:r>
      <w:r w:rsidRPr="00822F36">
        <w:tab/>
      </w:r>
      <w:r w:rsidR="00201D27" w:rsidRPr="00822F36">
        <w:t xml:space="preserve">Any information in </w:t>
      </w:r>
      <w:r w:rsidR="00877D48" w:rsidRPr="00822F36">
        <w:t>c</w:t>
      </w:r>
      <w:r w:rsidR="00201D27" w:rsidRPr="00822F36">
        <w:t>olumn 3 of the table is not part of this Act. Information may be inserted in this column, or information in it may be edited, in any published version of this Act.</w:t>
      </w:r>
    </w:p>
    <w:p w14:paraId="0BBA2C56" w14:textId="77777777" w:rsidR="0048364F" w:rsidRPr="00822F36" w:rsidRDefault="0048364F" w:rsidP="00274BC3">
      <w:pPr>
        <w:pStyle w:val="ActHead5"/>
      </w:pPr>
      <w:bookmarkStart w:id="4" w:name="_Toc99980611"/>
      <w:r w:rsidRPr="000C4DF6">
        <w:rPr>
          <w:rStyle w:val="CharSectno"/>
        </w:rPr>
        <w:t>3</w:t>
      </w:r>
      <w:r w:rsidRPr="00822F36">
        <w:t xml:space="preserve">  Schedules</w:t>
      </w:r>
      <w:bookmarkEnd w:id="4"/>
    </w:p>
    <w:p w14:paraId="0043A468" w14:textId="77777777" w:rsidR="0048364F" w:rsidRPr="00822F36" w:rsidRDefault="0048364F" w:rsidP="00274BC3">
      <w:pPr>
        <w:pStyle w:val="subsection"/>
      </w:pPr>
      <w:r w:rsidRPr="00822F36">
        <w:tab/>
      </w:r>
      <w:r w:rsidRPr="00822F36">
        <w:tab/>
      </w:r>
      <w:r w:rsidR="00202618" w:rsidRPr="00822F36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3E06CFFF" w14:textId="77777777" w:rsidR="008D3E94" w:rsidRPr="00822F36" w:rsidRDefault="0048364F" w:rsidP="00274BC3">
      <w:pPr>
        <w:pStyle w:val="ActHead6"/>
        <w:pageBreakBefore/>
      </w:pPr>
      <w:bookmarkStart w:id="5" w:name="_Toc99980612"/>
      <w:r w:rsidRPr="000C4DF6">
        <w:rPr>
          <w:rStyle w:val="CharAmSchNo"/>
        </w:rPr>
        <w:lastRenderedPageBreak/>
        <w:t>Schedule 1</w:t>
      </w:r>
      <w:r w:rsidRPr="00822F36">
        <w:t>—</w:t>
      </w:r>
      <w:r w:rsidR="00433BBA" w:rsidRPr="000C4DF6">
        <w:rPr>
          <w:rStyle w:val="CharAmSchText"/>
        </w:rPr>
        <w:t>Amendments</w:t>
      </w:r>
      <w:bookmarkEnd w:id="5"/>
    </w:p>
    <w:p w14:paraId="2666358B" w14:textId="77777777" w:rsidR="008D3E94" w:rsidRPr="000C4DF6" w:rsidRDefault="000A0D4F" w:rsidP="00274BC3">
      <w:pPr>
        <w:pStyle w:val="Header"/>
      </w:pPr>
      <w:r w:rsidRPr="000C4DF6">
        <w:rPr>
          <w:rStyle w:val="CharAmPartNo"/>
        </w:rPr>
        <w:t xml:space="preserve"> </w:t>
      </w:r>
      <w:r w:rsidRPr="000C4DF6">
        <w:rPr>
          <w:rStyle w:val="CharAmPartText"/>
        </w:rPr>
        <w:t xml:space="preserve"> </w:t>
      </w:r>
    </w:p>
    <w:p w14:paraId="3A20D76F" w14:textId="77777777" w:rsidR="000A0D4F" w:rsidRPr="00822F36" w:rsidRDefault="000A0D4F" w:rsidP="00274BC3">
      <w:pPr>
        <w:pStyle w:val="ActHead9"/>
      </w:pPr>
      <w:bookmarkStart w:id="6" w:name="_Toc99980613"/>
      <w:r w:rsidRPr="00822F36">
        <w:t>Excise Tariff Act 1921</w:t>
      </w:r>
      <w:bookmarkEnd w:id="6"/>
    </w:p>
    <w:p w14:paraId="18F5912C" w14:textId="77777777" w:rsidR="000A0D4F" w:rsidRPr="00822F36" w:rsidRDefault="008F2A0B" w:rsidP="00274BC3">
      <w:pPr>
        <w:pStyle w:val="ItemHead"/>
      </w:pPr>
      <w:r w:rsidRPr="00822F36">
        <w:t xml:space="preserve">1  After </w:t>
      </w:r>
      <w:r w:rsidR="009811CF" w:rsidRPr="00822F36">
        <w:t>section 6</w:t>
      </w:r>
      <w:r w:rsidR="005133DB" w:rsidRPr="00822F36">
        <w:t>J</w:t>
      </w:r>
    </w:p>
    <w:p w14:paraId="1FCF0247" w14:textId="77777777" w:rsidR="008F2A0B" w:rsidRPr="00822F36" w:rsidRDefault="008F2A0B" w:rsidP="00274BC3">
      <w:pPr>
        <w:pStyle w:val="Item"/>
      </w:pPr>
      <w:r w:rsidRPr="00822F36">
        <w:t>Insert:</w:t>
      </w:r>
    </w:p>
    <w:p w14:paraId="63972798" w14:textId="77777777" w:rsidR="00DE191A" w:rsidRPr="00822F36" w:rsidRDefault="00DE191A" w:rsidP="00274BC3">
      <w:pPr>
        <w:pStyle w:val="ActHead5"/>
      </w:pPr>
      <w:bookmarkStart w:id="7" w:name="_Toc99980614"/>
      <w:r w:rsidRPr="000C4DF6">
        <w:rPr>
          <w:rStyle w:val="CharSectno"/>
        </w:rPr>
        <w:t>6K</w:t>
      </w:r>
      <w:r w:rsidRPr="00822F36">
        <w:t xml:space="preserve">  Temporary reduction—CPI indexed </w:t>
      </w:r>
      <w:r w:rsidR="00676ADD" w:rsidRPr="00822F36">
        <w:t>fuel rate</w:t>
      </w:r>
      <w:r w:rsidR="006C6715" w:rsidRPr="00822F36">
        <w:t>s</w:t>
      </w:r>
      <w:bookmarkEnd w:id="7"/>
    </w:p>
    <w:p w14:paraId="38D6EF33" w14:textId="77777777" w:rsidR="00DE191A" w:rsidRPr="00822F36" w:rsidRDefault="00DE191A" w:rsidP="00274BC3">
      <w:pPr>
        <w:pStyle w:val="SubsectionHead"/>
      </w:pPr>
      <w:r w:rsidRPr="00822F36">
        <w:t xml:space="preserve">Temporary </w:t>
      </w:r>
      <w:r w:rsidR="009C0499" w:rsidRPr="00822F36">
        <w:t>rate reduction</w:t>
      </w:r>
    </w:p>
    <w:p w14:paraId="28A35078" w14:textId="77777777" w:rsidR="001A314D" w:rsidRPr="00822F36" w:rsidRDefault="00DE191A" w:rsidP="00274BC3">
      <w:pPr>
        <w:pStyle w:val="subsection"/>
      </w:pPr>
      <w:r w:rsidRPr="00822F36">
        <w:tab/>
      </w:r>
      <w:bookmarkStart w:id="8" w:name="_Hlk98410941"/>
      <w:r w:rsidRPr="00822F36">
        <w:t>(</w:t>
      </w:r>
      <w:r w:rsidR="00861201" w:rsidRPr="00822F36">
        <w:t>1</w:t>
      </w:r>
      <w:r w:rsidRPr="00822F36">
        <w:t>)</w:t>
      </w:r>
      <w:r w:rsidRPr="00822F36">
        <w:tab/>
      </w:r>
      <w:r w:rsidR="009C0499" w:rsidRPr="00822F36">
        <w:t>Despi</w:t>
      </w:r>
      <w:r w:rsidR="00676ADD" w:rsidRPr="00822F36">
        <w:t xml:space="preserve">te any other provision of this Act, </w:t>
      </w:r>
      <w:r w:rsidR="001A314D" w:rsidRPr="00822F36">
        <w:t xml:space="preserve">each CPI indexed fuel rate is, </w:t>
      </w:r>
      <w:r w:rsidR="0089400F" w:rsidRPr="00822F36">
        <w:t xml:space="preserve">during a rate reduction period, </w:t>
      </w:r>
      <w:r w:rsidR="001A314D" w:rsidRPr="00822F36">
        <w:t>a rate equal to 50% of the rate that it would have been during th</w:t>
      </w:r>
      <w:r w:rsidR="00FF4817" w:rsidRPr="00822F36">
        <w:t>at</w:t>
      </w:r>
      <w:r w:rsidR="001A314D" w:rsidRPr="00822F36">
        <w:t xml:space="preserve"> period apart from this </w:t>
      </w:r>
      <w:r w:rsidR="009E4F14" w:rsidRPr="00822F36">
        <w:t>section</w:t>
      </w:r>
      <w:r w:rsidR="002D3B4B" w:rsidRPr="00822F36">
        <w:t xml:space="preserve"> (including because of the operation of </w:t>
      </w:r>
      <w:r w:rsidR="009811CF" w:rsidRPr="00822F36">
        <w:t>section 6</w:t>
      </w:r>
      <w:r w:rsidR="002D3B4B" w:rsidRPr="00822F36">
        <w:t>A).</w:t>
      </w:r>
      <w:bookmarkEnd w:id="8"/>
    </w:p>
    <w:p w14:paraId="1C52D660" w14:textId="77777777" w:rsidR="00E847A0" w:rsidRPr="00822F36" w:rsidRDefault="00676ADD" w:rsidP="00274BC3">
      <w:pPr>
        <w:pStyle w:val="notetext"/>
      </w:pPr>
      <w:r w:rsidRPr="00822F36">
        <w:t>Note:</w:t>
      </w:r>
      <w:r w:rsidR="001C45AF" w:rsidRPr="00822F36">
        <w:tab/>
      </w:r>
      <w:r w:rsidRPr="00822F36">
        <w:t xml:space="preserve">For </w:t>
      </w:r>
      <w:r w:rsidR="0089400F" w:rsidRPr="00822F36">
        <w:rPr>
          <w:b/>
          <w:i/>
        </w:rPr>
        <w:t>CPI indexed fuel</w:t>
      </w:r>
      <w:r w:rsidR="001A314D" w:rsidRPr="00822F36">
        <w:rPr>
          <w:b/>
          <w:i/>
        </w:rPr>
        <w:t xml:space="preserve"> </w:t>
      </w:r>
      <w:r w:rsidRPr="00822F36">
        <w:rPr>
          <w:b/>
          <w:i/>
        </w:rPr>
        <w:t xml:space="preserve">rate </w:t>
      </w:r>
      <w:r w:rsidR="0089400F" w:rsidRPr="00822F36">
        <w:t xml:space="preserve">and </w:t>
      </w:r>
      <w:r w:rsidR="009811CF" w:rsidRPr="00822F36">
        <w:rPr>
          <w:b/>
          <w:i/>
        </w:rPr>
        <w:t xml:space="preserve">rate </w:t>
      </w:r>
      <w:r w:rsidRPr="00822F36">
        <w:rPr>
          <w:b/>
          <w:i/>
        </w:rPr>
        <w:t>reduction period</w:t>
      </w:r>
      <w:r w:rsidRPr="00822F36">
        <w:t>, see</w:t>
      </w:r>
      <w:r w:rsidR="001C45AF" w:rsidRPr="00822F36">
        <w:t xml:space="preserve"> </w:t>
      </w:r>
      <w:r w:rsidR="001A1F3E" w:rsidRPr="00822F36">
        <w:t>subsection (</w:t>
      </w:r>
      <w:r w:rsidR="006C6715" w:rsidRPr="00822F36">
        <w:t>8</w:t>
      </w:r>
      <w:r w:rsidR="001C45AF" w:rsidRPr="00822F36">
        <w:t>)</w:t>
      </w:r>
      <w:r w:rsidR="009811CF" w:rsidRPr="00822F36">
        <w:t>.</w:t>
      </w:r>
    </w:p>
    <w:p w14:paraId="30F6DEFE" w14:textId="77777777" w:rsidR="00C247FA" w:rsidRPr="00822F36" w:rsidRDefault="00C247FA" w:rsidP="00274BC3">
      <w:pPr>
        <w:pStyle w:val="subsection"/>
      </w:pPr>
      <w:r w:rsidRPr="00822F36">
        <w:tab/>
        <w:t>(</w:t>
      </w:r>
      <w:r w:rsidR="00861201" w:rsidRPr="00822F36">
        <w:t>2</w:t>
      </w:r>
      <w:r w:rsidRPr="00822F36">
        <w:t>)</w:t>
      </w:r>
      <w:r w:rsidRPr="00822F36">
        <w:tab/>
        <w:t xml:space="preserve">An amount worked out under </w:t>
      </w:r>
      <w:r w:rsidR="001A1F3E" w:rsidRPr="00822F36">
        <w:t>subsection (</w:t>
      </w:r>
      <w:r w:rsidRPr="00822F36">
        <w:t>1) is to be rounded to 3 decimal places (rounding up if the next decimal place is 5 or more).</w:t>
      </w:r>
    </w:p>
    <w:p w14:paraId="09D58002" w14:textId="77777777" w:rsidR="001A314D" w:rsidRPr="00822F36" w:rsidRDefault="00590D60" w:rsidP="00274BC3">
      <w:pPr>
        <w:pStyle w:val="subsection"/>
      </w:pPr>
      <w:r w:rsidRPr="00822F36">
        <w:tab/>
        <w:t>(</w:t>
      </w:r>
      <w:r w:rsidR="00861201" w:rsidRPr="00822F36">
        <w:t>3</w:t>
      </w:r>
      <w:r w:rsidRPr="00822F36">
        <w:t>)</w:t>
      </w:r>
      <w:r w:rsidRPr="00822F36">
        <w:tab/>
        <w:t xml:space="preserve">A CPI </w:t>
      </w:r>
      <w:r w:rsidR="001A314D" w:rsidRPr="00822F36">
        <w:t xml:space="preserve">indexed fuel rate that applies under </w:t>
      </w:r>
      <w:r w:rsidR="001A1F3E" w:rsidRPr="00822F36">
        <w:t>subsection (</w:t>
      </w:r>
      <w:r w:rsidR="001A314D" w:rsidRPr="00822F36">
        <w:t>1) during a rate reduction period applies to:</w:t>
      </w:r>
    </w:p>
    <w:p w14:paraId="5E9C7603" w14:textId="77777777" w:rsidR="00590D60" w:rsidRPr="00822F36" w:rsidRDefault="00590D60" w:rsidP="00274BC3">
      <w:pPr>
        <w:pStyle w:val="paragraph"/>
      </w:pPr>
      <w:r w:rsidRPr="00822F36">
        <w:tab/>
        <w:t>(a)</w:t>
      </w:r>
      <w:r w:rsidRPr="00822F36">
        <w:tab/>
        <w:t>goods manufactured or produced in Australia during that period;</w:t>
      </w:r>
      <w:r w:rsidR="00094BC7" w:rsidRPr="00822F36">
        <w:t xml:space="preserve"> and</w:t>
      </w:r>
    </w:p>
    <w:p w14:paraId="33682E27" w14:textId="77777777" w:rsidR="00590D60" w:rsidRPr="00822F36" w:rsidRDefault="00590D60" w:rsidP="00274BC3">
      <w:pPr>
        <w:pStyle w:val="paragraph"/>
      </w:pPr>
      <w:r w:rsidRPr="00822F36">
        <w:tab/>
        <w:t>(b)</w:t>
      </w:r>
      <w:r w:rsidRPr="00822F36">
        <w:tab/>
        <w:t>goods manufactured or produced in Australia before the start of that period if:</w:t>
      </w:r>
    </w:p>
    <w:p w14:paraId="3EBF5892" w14:textId="77777777" w:rsidR="00590D60" w:rsidRPr="00822F36" w:rsidRDefault="00590D60" w:rsidP="00274BC3">
      <w:pPr>
        <w:pStyle w:val="paragraphsub"/>
      </w:pPr>
      <w:r w:rsidRPr="00822F36">
        <w:tab/>
        <w:t>(i)</w:t>
      </w:r>
      <w:r w:rsidRPr="00822F36">
        <w:tab/>
        <w:t>at the start of the period, the goods were either subject to the CEO’s control, or were in the stock, custody or possession of, or belonged to, a manufacturer or producer of the goods; and</w:t>
      </w:r>
    </w:p>
    <w:p w14:paraId="4DB5C10A" w14:textId="77777777" w:rsidR="00590D60" w:rsidRPr="00822F36" w:rsidRDefault="00590D60" w:rsidP="00274BC3">
      <w:pPr>
        <w:pStyle w:val="paragraphsub"/>
      </w:pPr>
      <w:r w:rsidRPr="00822F36">
        <w:tab/>
        <w:t>(ii)</w:t>
      </w:r>
      <w:r w:rsidRPr="00822F36">
        <w:tab/>
        <w:t>no duty of excise had been paid on the goods before the start of the period.</w:t>
      </w:r>
    </w:p>
    <w:p w14:paraId="50BB7AF8" w14:textId="77777777" w:rsidR="00522FD9" w:rsidRPr="00822F36" w:rsidRDefault="00522FD9" w:rsidP="00274BC3">
      <w:pPr>
        <w:pStyle w:val="subsection"/>
      </w:pPr>
      <w:r w:rsidRPr="00822F36">
        <w:tab/>
        <w:t>(</w:t>
      </w:r>
      <w:r w:rsidR="00861201" w:rsidRPr="00822F36">
        <w:t>4</w:t>
      </w:r>
      <w:r w:rsidRPr="00822F36">
        <w:t>)</w:t>
      </w:r>
      <w:r w:rsidRPr="00822F36">
        <w:tab/>
      </w:r>
      <w:r w:rsidR="009811CF" w:rsidRPr="00822F36">
        <w:t>Subsection (</w:t>
      </w:r>
      <w:r w:rsidR="00861201" w:rsidRPr="00822F36">
        <w:t>3</w:t>
      </w:r>
      <w:r w:rsidRPr="00822F36">
        <w:t xml:space="preserve">) </w:t>
      </w:r>
      <w:r w:rsidR="00F53782" w:rsidRPr="00822F36">
        <w:t>h</w:t>
      </w:r>
      <w:r w:rsidRPr="00822F36">
        <w:t xml:space="preserve">as effect despite </w:t>
      </w:r>
      <w:r w:rsidR="009811CF" w:rsidRPr="00822F36">
        <w:t>subsection 5</w:t>
      </w:r>
      <w:r w:rsidRPr="00822F36">
        <w:t>(2).</w:t>
      </w:r>
    </w:p>
    <w:p w14:paraId="436949DF" w14:textId="77777777" w:rsidR="00522FD9" w:rsidRPr="00822F36" w:rsidRDefault="00522FD9" w:rsidP="00274BC3">
      <w:pPr>
        <w:pStyle w:val="SubsectionHead"/>
      </w:pPr>
      <w:r w:rsidRPr="00822F36">
        <w:lastRenderedPageBreak/>
        <w:t>Restoration of rates</w:t>
      </w:r>
    </w:p>
    <w:p w14:paraId="3943B851" w14:textId="77777777" w:rsidR="0034690D" w:rsidRPr="00822F36" w:rsidRDefault="0034690D" w:rsidP="00274BC3">
      <w:pPr>
        <w:pStyle w:val="subsection"/>
      </w:pPr>
      <w:r w:rsidRPr="00822F36">
        <w:tab/>
      </w:r>
      <w:bookmarkStart w:id="9" w:name="_Hlk98411676"/>
      <w:r w:rsidRPr="00822F36">
        <w:t>(</w:t>
      </w:r>
      <w:r w:rsidR="00861201" w:rsidRPr="00822F36">
        <w:t>5</w:t>
      </w:r>
      <w:r w:rsidRPr="00822F36">
        <w:t>)</w:t>
      </w:r>
      <w:r w:rsidRPr="00822F36">
        <w:tab/>
        <w:t xml:space="preserve">This Act has effect as if, on </w:t>
      </w:r>
      <w:r w:rsidR="001A1F3E" w:rsidRPr="00822F36">
        <w:t>29 September</w:t>
      </w:r>
      <w:r w:rsidRPr="00822F36">
        <w:t xml:space="preserve"> 2022, each CPI indexed fuel rate is a rate equal to the rate</w:t>
      </w:r>
      <w:r w:rsidR="005A6FB7" w:rsidRPr="00822F36">
        <w:t xml:space="preserve"> that</w:t>
      </w:r>
      <w:r w:rsidRPr="00822F36">
        <w:t xml:space="preserve"> it would have been on the August adjustment day apart from </w:t>
      </w:r>
      <w:r w:rsidR="001A1F3E" w:rsidRPr="00822F36">
        <w:t>subsection (</w:t>
      </w:r>
      <w:r w:rsidRPr="00822F36">
        <w:t xml:space="preserve">1) (including because of the operation of </w:t>
      </w:r>
      <w:r w:rsidR="009811CF" w:rsidRPr="00822F36">
        <w:t>section 6</w:t>
      </w:r>
      <w:r w:rsidRPr="00822F36">
        <w:t>A).</w:t>
      </w:r>
    </w:p>
    <w:p w14:paraId="7602E020" w14:textId="77777777" w:rsidR="00496BDD" w:rsidRPr="00822F36" w:rsidRDefault="00496BDD" w:rsidP="00274BC3">
      <w:pPr>
        <w:pStyle w:val="notetext"/>
      </w:pPr>
      <w:r w:rsidRPr="00822F36">
        <w:t>Note 1:</w:t>
      </w:r>
      <w:r w:rsidRPr="00822F36">
        <w:tab/>
        <w:t xml:space="preserve">For </w:t>
      </w:r>
      <w:r w:rsidRPr="00822F36">
        <w:rPr>
          <w:b/>
          <w:i/>
        </w:rPr>
        <w:t>August adjustment day</w:t>
      </w:r>
      <w:r w:rsidRPr="00822F36">
        <w:t xml:space="preserve">, see </w:t>
      </w:r>
      <w:r w:rsidR="001A1F3E" w:rsidRPr="00822F36">
        <w:t>subsection (</w:t>
      </w:r>
      <w:r w:rsidRPr="00822F36">
        <w:t>8).</w:t>
      </w:r>
    </w:p>
    <w:p w14:paraId="675D309F" w14:textId="77777777" w:rsidR="0034690D" w:rsidRPr="00822F36" w:rsidRDefault="0034690D" w:rsidP="00274BC3">
      <w:pPr>
        <w:pStyle w:val="notetext"/>
      </w:pPr>
      <w:r w:rsidRPr="00822F36">
        <w:t>Note</w:t>
      </w:r>
      <w:r w:rsidR="00496BDD" w:rsidRPr="00822F36">
        <w:t xml:space="preserve"> 2</w:t>
      </w:r>
      <w:r w:rsidRPr="00822F36">
        <w:t>:</w:t>
      </w:r>
      <w:r w:rsidRPr="00822F36">
        <w:tab/>
      </w:r>
      <w:r w:rsidR="004E3A1A" w:rsidRPr="00822F36">
        <w:t xml:space="preserve">A </w:t>
      </w:r>
      <w:r w:rsidRPr="00822F36">
        <w:t>rate that applies</w:t>
      </w:r>
      <w:r w:rsidR="004E3A1A" w:rsidRPr="00822F36">
        <w:t xml:space="preserve"> under this subsection is subject to later indexation under </w:t>
      </w:r>
      <w:r w:rsidR="009811CF" w:rsidRPr="00822F36">
        <w:t>section 6</w:t>
      </w:r>
      <w:r w:rsidR="004E3A1A" w:rsidRPr="00822F36">
        <w:t>A.</w:t>
      </w:r>
    </w:p>
    <w:bookmarkEnd w:id="9"/>
    <w:p w14:paraId="7D1F2D7B" w14:textId="77777777" w:rsidR="00590D60" w:rsidRPr="00822F36" w:rsidRDefault="00590D60" w:rsidP="00274BC3">
      <w:pPr>
        <w:pStyle w:val="subsection"/>
      </w:pPr>
      <w:r w:rsidRPr="00822F36">
        <w:tab/>
        <w:t>(</w:t>
      </w:r>
      <w:r w:rsidR="00861201" w:rsidRPr="00822F36">
        <w:t>6</w:t>
      </w:r>
      <w:r w:rsidRPr="00822F36">
        <w:t>)</w:t>
      </w:r>
      <w:r w:rsidRPr="00822F36">
        <w:tab/>
        <w:t xml:space="preserve">A CPI indexed </w:t>
      </w:r>
      <w:r w:rsidR="001A6B73" w:rsidRPr="00822F36">
        <w:t xml:space="preserve">fuel rate that applies </w:t>
      </w:r>
      <w:r w:rsidR="005D166F" w:rsidRPr="00822F36">
        <w:t xml:space="preserve">under </w:t>
      </w:r>
      <w:r w:rsidR="001A1F3E" w:rsidRPr="00822F36">
        <w:t>subsection (</w:t>
      </w:r>
      <w:r w:rsidR="00861201" w:rsidRPr="00822F36">
        <w:t>5</w:t>
      </w:r>
      <w:r w:rsidR="005D166F" w:rsidRPr="00822F36">
        <w:t xml:space="preserve">) </w:t>
      </w:r>
      <w:r w:rsidR="00307DDF" w:rsidRPr="00822F36">
        <w:t>applies to</w:t>
      </w:r>
      <w:r w:rsidR="001A6B73" w:rsidRPr="00822F36">
        <w:t>:</w:t>
      </w:r>
    </w:p>
    <w:p w14:paraId="3020D334" w14:textId="77777777" w:rsidR="00307DDF" w:rsidRPr="00822F36" w:rsidRDefault="00307DDF" w:rsidP="00274BC3">
      <w:pPr>
        <w:pStyle w:val="paragraph"/>
      </w:pPr>
      <w:r w:rsidRPr="00822F36">
        <w:tab/>
        <w:t>(a)</w:t>
      </w:r>
      <w:r w:rsidRPr="00822F36">
        <w:tab/>
        <w:t xml:space="preserve">goods manufactured or produced in Australia on or after </w:t>
      </w:r>
      <w:r w:rsidR="001A1F3E" w:rsidRPr="00822F36">
        <w:t>29 September</w:t>
      </w:r>
      <w:r w:rsidR="007316B7" w:rsidRPr="00822F36">
        <w:t xml:space="preserve"> 2022</w:t>
      </w:r>
      <w:r w:rsidRPr="00822F36">
        <w:t>;</w:t>
      </w:r>
      <w:r w:rsidR="00094BC7" w:rsidRPr="00822F36">
        <w:t xml:space="preserve"> and</w:t>
      </w:r>
    </w:p>
    <w:p w14:paraId="76532DC1" w14:textId="77777777" w:rsidR="00307DDF" w:rsidRPr="00822F36" w:rsidRDefault="00307DDF" w:rsidP="00274BC3">
      <w:pPr>
        <w:pStyle w:val="paragraph"/>
      </w:pPr>
      <w:r w:rsidRPr="00822F36">
        <w:tab/>
        <w:t>(b)</w:t>
      </w:r>
      <w:r w:rsidRPr="00822F36">
        <w:tab/>
        <w:t xml:space="preserve">goods manufactured or produced in Australia before </w:t>
      </w:r>
      <w:r w:rsidR="001A1F3E" w:rsidRPr="00822F36">
        <w:t>29 September</w:t>
      </w:r>
      <w:r w:rsidR="007316B7" w:rsidRPr="00822F36">
        <w:t xml:space="preserve"> 2022</w:t>
      </w:r>
      <w:r w:rsidRPr="00822F36">
        <w:t xml:space="preserve"> if:</w:t>
      </w:r>
    </w:p>
    <w:p w14:paraId="700F4A55" w14:textId="77777777" w:rsidR="00307DDF" w:rsidRPr="00822F36" w:rsidRDefault="00307DDF" w:rsidP="00274BC3">
      <w:pPr>
        <w:pStyle w:val="paragraphsub"/>
      </w:pPr>
      <w:r w:rsidRPr="00822F36">
        <w:tab/>
        <w:t>(i)</w:t>
      </w:r>
      <w:r w:rsidRPr="00822F36">
        <w:tab/>
        <w:t xml:space="preserve">on </w:t>
      </w:r>
      <w:r w:rsidR="001A1F3E" w:rsidRPr="00822F36">
        <w:t>29 September</w:t>
      </w:r>
      <w:r w:rsidR="00324FF0" w:rsidRPr="00822F36">
        <w:t xml:space="preserve"> 2022</w:t>
      </w:r>
      <w:r w:rsidRPr="00822F36">
        <w:t>, the goods were either subject to the CEO’s control, or were in the stock, custody or possession of, or belonged to, a manufacturer or producer of the goods; and</w:t>
      </w:r>
    </w:p>
    <w:p w14:paraId="15A39D96" w14:textId="77777777" w:rsidR="00307DDF" w:rsidRPr="00822F36" w:rsidRDefault="00307DDF" w:rsidP="00274BC3">
      <w:pPr>
        <w:pStyle w:val="paragraphsub"/>
      </w:pPr>
      <w:r w:rsidRPr="00822F36">
        <w:tab/>
        <w:t>(ii)</w:t>
      </w:r>
      <w:r w:rsidRPr="00822F36">
        <w:tab/>
        <w:t xml:space="preserve">no duty of excise had been paid on the goods before </w:t>
      </w:r>
      <w:r w:rsidR="001A1F3E" w:rsidRPr="00822F36">
        <w:t>29 September</w:t>
      </w:r>
      <w:r w:rsidR="00324FF0" w:rsidRPr="00822F36">
        <w:t xml:space="preserve"> 2022</w:t>
      </w:r>
      <w:r w:rsidRPr="00822F36">
        <w:t>.</w:t>
      </w:r>
    </w:p>
    <w:p w14:paraId="40E13CF6" w14:textId="77777777" w:rsidR="00522FD9" w:rsidRPr="00822F36" w:rsidRDefault="00522FD9" w:rsidP="00274BC3">
      <w:pPr>
        <w:pStyle w:val="subsection"/>
      </w:pPr>
      <w:r w:rsidRPr="00822F36">
        <w:tab/>
        <w:t>(</w:t>
      </w:r>
      <w:r w:rsidR="00861201" w:rsidRPr="00822F36">
        <w:t>7</w:t>
      </w:r>
      <w:r w:rsidRPr="00822F36">
        <w:t>)</w:t>
      </w:r>
      <w:r w:rsidRPr="00822F36">
        <w:tab/>
      </w:r>
      <w:r w:rsidR="009811CF" w:rsidRPr="00822F36">
        <w:t>Subsection (</w:t>
      </w:r>
      <w:r w:rsidR="00861201" w:rsidRPr="00822F36">
        <w:t>6</w:t>
      </w:r>
      <w:r w:rsidRPr="00822F36">
        <w:t xml:space="preserve">) </w:t>
      </w:r>
      <w:r w:rsidR="00F53782" w:rsidRPr="00822F36">
        <w:t>h</w:t>
      </w:r>
      <w:r w:rsidRPr="00822F36">
        <w:t xml:space="preserve">as effect despite </w:t>
      </w:r>
      <w:r w:rsidR="009811CF" w:rsidRPr="00822F36">
        <w:t>subsection 5</w:t>
      </w:r>
      <w:r w:rsidRPr="00822F36">
        <w:t>(2).</w:t>
      </w:r>
    </w:p>
    <w:p w14:paraId="1BEC8F6C" w14:textId="77777777" w:rsidR="001A6B73" w:rsidRPr="00822F36" w:rsidRDefault="001A6B73" w:rsidP="00274BC3">
      <w:pPr>
        <w:pStyle w:val="SubsectionHead"/>
      </w:pPr>
      <w:r w:rsidRPr="00822F36">
        <w:t>Definitions</w:t>
      </w:r>
    </w:p>
    <w:p w14:paraId="5D46E4D8" w14:textId="77777777" w:rsidR="00BC18FA" w:rsidRPr="00822F36" w:rsidRDefault="00BC18FA" w:rsidP="00274BC3">
      <w:pPr>
        <w:pStyle w:val="subsection"/>
      </w:pPr>
      <w:r w:rsidRPr="00822F36">
        <w:tab/>
        <w:t>(</w:t>
      </w:r>
      <w:r w:rsidR="00FC7D6C" w:rsidRPr="00822F36">
        <w:t>8</w:t>
      </w:r>
      <w:r w:rsidRPr="00822F36">
        <w:t>)</w:t>
      </w:r>
      <w:r w:rsidRPr="00822F36">
        <w:tab/>
        <w:t>In this section:</w:t>
      </w:r>
    </w:p>
    <w:p w14:paraId="03C61EAB" w14:textId="77777777" w:rsidR="00FC7D6C" w:rsidRPr="00822F36" w:rsidRDefault="00FC7D6C" w:rsidP="00274BC3">
      <w:pPr>
        <w:pStyle w:val="Definition"/>
      </w:pPr>
      <w:r w:rsidRPr="00822F36">
        <w:rPr>
          <w:b/>
          <w:i/>
        </w:rPr>
        <w:t xml:space="preserve">August adjustment day </w:t>
      </w:r>
      <w:r w:rsidRPr="00822F36">
        <w:t>means the following:</w:t>
      </w:r>
    </w:p>
    <w:p w14:paraId="629344AF" w14:textId="77777777" w:rsidR="00FC7D6C" w:rsidRPr="00822F36" w:rsidRDefault="00FC7D6C" w:rsidP="00274BC3">
      <w:pPr>
        <w:pStyle w:val="paragraph"/>
      </w:pPr>
      <w:r w:rsidRPr="00822F36">
        <w:tab/>
        <w:t>(a)</w:t>
      </w:r>
      <w:r w:rsidRPr="00822F36">
        <w:tab/>
      </w:r>
      <w:r w:rsidR="009811CF" w:rsidRPr="00822F36">
        <w:t>1 August</w:t>
      </w:r>
      <w:r w:rsidRPr="00822F36">
        <w:t xml:space="preserve"> 2022, unless </w:t>
      </w:r>
      <w:r w:rsidR="009811CF" w:rsidRPr="00822F36">
        <w:t>paragraph (</w:t>
      </w:r>
      <w:r w:rsidRPr="00822F36">
        <w:t>b) applies;</w:t>
      </w:r>
    </w:p>
    <w:p w14:paraId="46BEE11D" w14:textId="77777777" w:rsidR="005766A9" w:rsidRPr="00822F36" w:rsidRDefault="00FC7D6C" w:rsidP="00274BC3">
      <w:pPr>
        <w:pStyle w:val="paragraph"/>
      </w:pPr>
      <w:r w:rsidRPr="00822F36">
        <w:tab/>
        <w:t>(b)</w:t>
      </w:r>
      <w:r w:rsidRPr="00822F36">
        <w:tab/>
        <w:t xml:space="preserve">if, in relation to the indexation day that is </w:t>
      </w:r>
      <w:r w:rsidR="009811CF" w:rsidRPr="00822F36">
        <w:t>1 August</w:t>
      </w:r>
      <w:r w:rsidRPr="00822F36">
        <w:t xml:space="preserve"> 2022, the replacement under </w:t>
      </w:r>
      <w:r w:rsidR="009811CF" w:rsidRPr="00822F36">
        <w:t>section 6</w:t>
      </w:r>
      <w:r w:rsidRPr="00822F36">
        <w:t xml:space="preserve">A of </w:t>
      </w:r>
      <w:r w:rsidR="00FA3AC6" w:rsidRPr="00822F36">
        <w:t xml:space="preserve">a </w:t>
      </w:r>
      <w:r w:rsidRPr="00822F36">
        <w:t xml:space="preserve">rate of duty happens on another day in accordance with </w:t>
      </w:r>
      <w:r w:rsidR="009811CF" w:rsidRPr="00822F36">
        <w:t>subsection 6</w:t>
      </w:r>
      <w:r w:rsidRPr="00822F36">
        <w:t>A(5)—that other day.</w:t>
      </w:r>
    </w:p>
    <w:p w14:paraId="23CEF2D3" w14:textId="77777777" w:rsidR="00BC18FA" w:rsidRPr="00822F36" w:rsidRDefault="00BC18FA" w:rsidP="00274BC3">
      <w:pPr>
        <w:pStyle w:val="Definition"/>
      </w:pPr>
      <w:r w:rsidRPr="00822F36">
        <w:rPr>
          <w:b/>
          <w:i/>
        </w:rPr>
        <w:t>CPI indexed fuel rate</w:t>
      </w:r>
      <w:r w:rsidRPr="00822F36">
        <w:t xml:space="preserve"> means a rate covered by </w:t>
      </w:r>
      <w:r w:rsidR="009811CF" w:rsidRPr="00822F36">
        <w:t>paragraph (</w:t>
      </w:r>
      <w:r w:rsidRPr="00822F36">
        <w:t xml:space="preserve">b) or (c) of the definition of </w:t>
      </w:r>
      <w:r w:rsidRPr="00822F36">
        <w:rPr>
          <w:b/>
          <w:i/>
        </w:rPr>
        <w:t>CPI indexed rate</w:t>
      </w:r>
      <w:r w:rsidRPr="00822F36">
        <w:t xml:space="preserve"> in </w:t>
      </w:r>
      <w:r w:rsidR="009811CF" w:rsidRPr="00822F36">
        <w:t>subsection 6</w:t>
      </w:r>
      <w:r w:rsidRPr="00822F36">
        <w:t>A(10).</w:t>
      </w:r>
    </w:p>
    <w:p w14:paraId="55464199" w14:textId="77777777" w:rsidR="00670A08" w:rsidRPr="00822F36" w:rsidRDefault="00670A08" w:rsidP="00274BC3">
      <w:pPr>
        <w:pStyle w:val="Definition"/>
      </w:pPr>
      <w:r w:rsidRPr="00822F36">
        <w:rPr>
          <w:b/>
          <w:i/>
        </w:rPr>
        <w:t>rate reduction period</w:t>
      </w:r>
      <w:r w:rsidR="00E510DC">
        <w:t xml:space="preserve">: each of the following is a </w:t>
      </w:r>
      <w:r w:rsidR="00E510DC">
        <w:rPr>
          <w:b/>
          <w:i/>
        </w:rPr>
        <w:t xml:space="preserve">rate reduction </w:t>
      </w:r>
      <w:r w:rsidR="00E510DC" w:rsidRPr="00E510DC">
        <w:rPr>
          <w:b/>
          <w:i/>
        </w:rPr>
        <w:t>period</w:t>
      </w:r>
      <w:r w:rsidR="00B5664A" w:rsidRPr="00822F36">
        <w:t>:</w:t>
      </w:r>
    </w:p>
    <w:p w14:paraId="034F6639" w14:textId="77777777" w:rsidR="001361C8" w:rsidRPr="00822F36" w:rsidRDefault="008E745D" w:rsidP="00274BC3">
      <w:pPr>
        <w:pStyle w:val="paragraph"/>
      </w:pPr>
      <w:r w:rsidRPr="00822F36">
        <w:tab/>
      </w:r>
      <w:r w:rsidR="001361C8" w:rsidRPr="00822F36">
        <w:t>(a)</w:t>
      </w:r>
      <w:r w:rsidR="001361C8" w:rsidRPr="00822F36">
        <w:tab/>
        <w:t xml:space="preserve">the period beginning on </w:t>
      </w:r>
      <w:r w:rsidR="00822F36" w:rsidRPr="00822F36">
        <w:t>30 March</w:t>
      </w:r>
      <w:r w:rsidR="001361C8" w:rsidRPr="00822F36">
        <w:t xml:space="preserve"> 2022 and ending at the end of the day before the August adjustment day;</w:t>
      </w:r>
    </w:p>
    <w:p w14:paraId="181151CE" w14:textId="77777777" w:rsidR="001361C8" w:rsidRPr="00822F36" w:rsidRDefault="001361C8" w:rsidP="00274BC3">
      <w:pPr>
        <w:pStyle w:val="paragraph"/>
      </w:pPr>
      <w:r w:rsidRPr="00822F36">
        <w:tab/>
        <w:t>(b)</w:t>
      </w:r>
      <w:r w:rsidRPr="00822F36">
        <w:tab/>
        <w:t xml:space="preserve">the period beginning on the August adjustment day and ending at the end of </w:t>
      </w:r>
      <w:r w:rsidR="00822F36" w:rsidRPr="00822F36">
        <w:t>28 September</w:t>
      </w:r>
      <w:r w:rsidRPr="00822F36">
        <w:t xml:space="preserve"> 2022.</w:t>
      </w:r>
    </w:p>
    <w:p w14:paraId="6B7C0F0C" w14:textId="77777777" w:rsidR="00C543CB" w:rsidRPr="00822F36" w:rsidRDefault="00C543CB" w:rsidP="00274BC3">
      <w:pPr>
        <w:pStyle w:val="ActHead5"/>
      </w:pPr>
      <w:bookmarkStart w:id="10" w:name="_Toc99980615"/>
      <w:r w:rsidRPr="000C4DF6">
        <w:rPr>
          <w:rStyle w:val="CharSectno"/>
        </w:rPr>
        <w:t>6L</w:t>
      </w:r>
      <w:r w:rsidRPr="00822F36">
        <w:t xml:space="preserve">  Temporary reduction—rates of duty payable under </w:t>
      </w:r>
      <w:r w:rsidR="009811CF" w:rsidRPr="00822F36">
        <w:t>item 1</w:t>
      </w:r>
      <w:r w:rsidRPr="00822F36">
        <w:t>5 of the Schedule</w:t>
      </w:r>
      <w:bookmarkEnd w:id="10"/>
    </w:p>
    <w:p w14:paraId="115A2D95" w14:textId="77777777" w:rsidR="00A46B9C" w:rsidRPr="00822F36" w:rsidRDefault="00A46B9C" w:rsidP="00274BC3">
      <w:pPr>
        <w:pStyle w:val="SubsectionHead"/>
      </w:pPr>
      <w:r w:rsidRPr="00822F36">
        <w:t>Temporary rate reduction</w:t>
      </w:r>
    </w:p>
    <w:p w14:paraId="4B936819" w14:textId="77777777" w:rsidR="00A46B9C" w:rsidRPr="00822F36" w:rsidRDefault="00A46B9C" w:rsidP="00274BC3">
      <w:pPr>
        <w:pStyle w:val="subsection"/>
      </w:pPr>
      <w:r w:rsidRPr="00822F36">
        <w:tab/>
        <w:t>(1)</w:t>
      </w:r>
      <w:r w:rsidRPr="00822F36">
        <w:tab/>
        <w:t>This Act has effect as if</w:t>
      </w:r>
      <w:r w:rsidR="0057428F" w:rsidRPr="00822F36">
        <w:t xml:space="preserve"> </w:t>
      </w:r>
      <w:r w:rsidRPr="00822F36">
        <w:t xml:space="preserve">on </w:t>
      </w:r>
      <w:r w:rsidR="00822F36" w:rsidRPr="00822F36">
        <w:t>30 March</w:t>
      </w:r>
      <w:r w:rsidRPr="00822F36">
        <w:t xml:space="preserve"> 2022:</w:t>
      </w:r>
    </w:p>
    <w:p w14:paraId="710D5F0C" w14:textId="77777777" w:rsidR="00A46B9C" w:rsidRPr="00822F36" w:rsidRDefault="00A46B9C" w:rsidP="00274BC3">
      <w:pPr>
        <w:pStyle w:val="paragraph"/>
      </w:pPr>
      <w:r w:rsidRPr="00822F36">
        <w:tab/>
        <w:t>(a)</w:t>
      </w:r>
      <w:r w:rsidRPr="00822F36">
        <w:tab/>
        <w:t>the rate</w:t>
      </w:r>
      <w:r w:rsidR="005221FE" w:rsidRPr="00822F36">
        <w:t>s</w:t>
      </w:r>
      <w:r w:rsidRPr="00822F36">
        <w:t xml:space="preserve"> of duty under subitems 15.1 and 15.2 of the Schedule </w:t>
      </w:r>
      <w:r w:rsidR="005221FE" w:rsidRPr="00822F36">
        <w:t>are</w:t>
      </w:r>
      <w:r w:rsidRPr="00822F36">
        <w:t xml:space="preserve"> $0.043 per litre; and</w:t>
      </w:r>
    </w:p>
    <w:p w14:paraId="290432A4" w14:textId="77777777" w:rsidR="00A46B9C" w:rsidRPr="00822F36" w:rsidRDefault="00A46B9C" w:rsidP="00274BC3">
      <w:pPr>
        <w:pStyle w:val="paragraph"/>
      </w:pPr>
      <w:r w:rsidRPr="00822F36">
        <w:tab/>
        <w:t>(b)</w:t>
      </w:r>
      <w:r w:rsidRPr="00822F36">
        <w:tab/>
        <w:t>the rate</w:t>
      </w:r>
      <w:r w:rsidR="005221FE" w:rsidRPr="00822F36">
        <w:t>s</w:t>
      </w:r>
      <w:r w:rsidRPr="00822F36">
        <w:t xml:space="preserve"> of duty under subitems 15.3 and 15.4 of the Schedule </w:t>
      </w:r>
      <w:r w:rsidR="005221FE" w:rsidRPr="00822F36">
        <w:t>are</w:t>
      </w:r>
      <w:r w:rsidRPr="00822F36">
        <w:t xml:space="preserve"> $0.043 per kilogram.</w:t>
      </w:r>
    </w:p>
    <w:p w14:paraId="21178AFB" w14:textId="77777777" w:rsidR="00A46B9C" w:rsidRPr="00822F36" w:rsidRDefault="00A46B9C" w:rsidP="00274BC3">
      <w:pPr>
        <w:pStyle w:val="subsection"/>
      </w:pPr>
      <w:r w:rsidRPr="00822F36">
        <w:tab/>
        <w:t>(2)</w:t>
      </w:r>
      <w:r w:rsidRPr="00822F36">
        <w:tab/>
        <w:t xml:space="preserve">A rate of duty that applies under </w:t>
      </w:r>
      <w:r w:rsidR="001A1F3E" w:rsidRPr="00822F36">
        <w:t>subsection (</w:t>
      </w:r>
      <w:r w:rsidRPr="00822F36">
        <w:t>1)</w:t>
      </w:r>
      <w:r w:rsidR="009F23D6" w:rsidRPr="00822F36">
        <w:t xml:space="preserve"> </w:t>
      </w:r>
      <w:r w:rsidRPr="00822F36">
        <w:t>applies to:</w:t>
      </w:r>
    </w:p>
    <w:p w14:paraId="1F3B8B03" w14:textId="77777777" w:rsidR="00A46B9C" w:rsidRPr="00822F36" w:rsidRDefault="00A46B9C" w:rsidP="00274BC3">
      <w:pPr>
        <w:pStyle w:val="paragraph"/>
      </w:pPr>
      <w:r w:rsidRPr="00822F36">
        <w:tab/>
        <w:t>(a)</w:t>
      </w:r>
      <w:r w:rsidRPr="00822F36">
        <w:tab/>
        <w:t xml:space="preserve">goods manufactured or produced in Australia </w:t>
      </w:r>
      <w:r w:rsidR="003F1BF3" w:rsidRPr="00822F36">
        <w:t xml:space="preserve">on or after </w:t>
      </w:r>
      <w:r w:rsidR="00822F36" w:rsidRPr="00822F36">
        <w:t>30 March</w:t>
      </w:r>
      <w:r w:rsidR="003F1BF3" w:rsidRPr="00822F36">
        <w:t xml:space="preserve"> 2022</w:t>
      </w:r>
      <w:r w:rsidRPr="00822F36">
        <w:t>; and</w:t>
      </w:r>
    </w:p>
    <w:p w14:paraId="4A50C509" w14:textId="77777777" w:rsidR="00A46B9C" w:rsidRPr="00822F36" w:rsidRDefault="00A46B9C" w:rsidP="00274BC3">
      <w:pPr>
        <w:pStyle w:val="paragraph"/>
      </w:pPr>
      <w:r w:rsidRPr="00822F36">
        <w:tab/>
        <w:t>(b)</w:t>
      </w:r>
      <w:r w:rsidRPr="00822F36">
        <w:tab/>
        <w:t xml:space="preserve">goods manufactured or produced in Australia before </w:t>
      </w:r>
      <w:r w:rsidR="00822F36" w:rsidRPr="00822F36">
        <w:t>30 March</w:t>
      </w:r>
      <w:r w:rsidR="003F1BF3" w:rsidRPr="00822F36">
        <w:t xml:space="preserve"> 2022 if</w:t>
      </w:r>
      <w:r w:rsidRPr="00822F36">
        <w:t>:</w:t>
      </w:r>
    </w:p>
    <w:p w14:paraId="17A3C709" w14:textId="77777777" w:rsidR="00A46B9C" w:rsidRPr="00822F36" w:rsidRDefault="00A46B9C" w:rsidP="00274BC3">
      <w:pPr>
        <w:pStyle w:val="paragraphsub"/>
      </w:pPr>
      <w:r w:rsidRPr="00822F36">
        <w:tab/>
        <w:t>(i)</w:t>
      </w:r>
      <w:r w:rsidRPr="00822F36">
        <w:tab/>
      </w:r>
      <w:r w:rsidR="003F1BF3" w:rsidRPr="00822F36">
        <w:t xml:space="preserve">on </w:t>
      </w:r>
      <w:r w:rsidR="00822F36" w:rsidRPr="00822F36">
        <w:t>30 March</w:t>
      </w:r>
      <w:r w:rsidR="003F1BF3" w:rsidRPr="00822F36">
        <w:t xml:space="preserve"> 2022</w:t>
      </w:r>
      <w:r w:rsidRPr="00822F36">
        <w:t>, the goods were either subject to the CEO’s control, or were in the stock, custody or possession of, or belonged to, a manufacturer or producer of the goods; and</w:t>
      </w:r>
    </w:p>
    <w:p w14:paraId="011752CE" w14:textId="77777777" w:rsidR="00A46B9C" w:rsidRPr="00822F36" w:rsidRDefault="00A46B9C" w:rsidP="00274BC3">
      <w:pPr>
        <w:pStyle w:val="paragraphsub"/>
      </w:pPr>
      <w:r w:rsidRPr="00822F36">
        <w:tab/>
        <w:t>(ii)</w:t>
      </w:r>
      <w:r w:rsidRPr="00822F36">
        <w:tab/>
        <w:t xml:space="preserve">no duty of excise had been paid on the goods before </w:t>
      </w:r>
      <w:r w:rsidR="00822F36" w:rsidRPr="00822F36">
        <w:t>30 March</w:t>
      </w:r>
      <w:r w:rsidR="003F1BF3" w:rsidRPr="00822F36">
        <w:t xml:space="preserve"> 2022</w:t>
      </w:r>
      <w:r w:rsidRPr="00822F36">
        <w:t>.</w:t>
      </w:r>
    </w:p>
    <w:p w14:paraId="76D05497" w14:textId="77777777" w:rsidR="00A46B9C" w:rsidRPr="00822F36" w:rsidRDefault="00A46B9C" w:rsidP="00274BC3">
      <w:pPr>
        <w:pStyle w:val="subsection"/>
      </w:pPr>
      <w:r w:rsidRPr="00822F36">
        <w:tab/>
        <w:t>(3)</w:t>
      </w:r>
      <w:r w:rsidRPr="00822F36">
        <w:tab/>
        <w:t>Subsection (2) has effect despite subsection 5(2).</w:t>
      </w:r>
    </w:p>
    <w:p w14:paraId="314A280F" w14:textId="77777777" w:rsidR="00A46B9C" w:rsidRPr="00822F36" w:rsidRDefault="00A46B9C" w:rsidP="00274BC3">
      <w:pPr>
        <w:pStyle w:val="SubsectionHead"/>
      </w:pPr>
      <w:r w:rsidRPr="00822F36">
        <w:t>Restoration of rates</w:t>
      </w:r>
    </w:p>
    <w:p w14:paraId="04EF8891" w14:textId="77777777" w:rsidR="00A46B9C" w:rsidRPr="00822F36" w:rsidRDefault="00A46B9C" w:rsidP="00274BC3">
      <w:pPr>
        <w:pStyle w:val="subsection"/>
      </w:pPr>
      <w:r w:rsidRPr="00822F36">
        <w:tab/>
        <w:t>(4)</w:t>
      </w:r>
      <w:r w:rsidRPr="00822F36">
        <w:tab/>
        <w:t>This Act has effect as if</w:t>
      </w:r>
      <w:r w:rsidR="003F1BF3" w:rsidRPr="00822F36">
        <w:t xml:space="preserve"> </w:t>
      </w:r>
      <w:r w:rsidRPr="00822F36">
        <w:t xml:space="preserve">on </w:t>
      </w:r>
      <w:r w:rsidR="001A1F3E" w:rsidRPr="00822F36">
        <w:t>29 September</w:t>
      </w:r>
      <w:r w:rsidRPr="00822F36">
        <w:t xml:space="preserve"> 2022:</w:t>
      </w:r>
    </w:p>
    <w:p w14:paraId="7456D03B" w14:textId="77777777" w:rsidR="00A46B9C" w:rsidRPr="00822F36" w:rsidRDefault="00A46B9C" w:rsidP="00274BC3">
      <w:pPr>
        <w:pStyle w:val="paragraph"/>
      </w:pPr>
      <w:r w:rsidRPr="00822F36">
        <w:tab/>
        <w:t>(a)</w:t>
      </w:r>
      <w:r w:rsidRPr="00822F36">
        <w:tab/>
        <w:t>the rate</w:t>
      </w:r>
      <w:r w:rsidR="00E83E4F" w:rsidRPr="00822F36">
        <w:t>s</w:t>
      </w:r>
      <w:r w:rsidRPr="00822F36">
        <w:t xml:space="preserve"> of duty under subitems 15.1 and 15.2 of the Schedule </w:t>
      </w:r>
      <w:r w:rsidR="00E83E4F" w:rsidRPr="00822F36">
        <w:t xml:space="preserve">are </w:t>
      </w:r>
      <w:r w:rsidRPr="00822F36">
        <w:t>$0.085 per litre; and</w:t>
      </w:r>
    </w:p>
    <w:p w14:paraId="417F520F" w14:textId="77777777" w:rsidR="00A46B9C" w:rsidRPr="00822F36" w:rsidRDefault="00A46B9C" w:rsidP="00274BC3">
      <w:pPr>
        <w:pStyle w:val="paragraph"/>
      </w:pPr>
      <w:r w:rsidRPr="00822F36">
        <w:tab/>
        <w:t>(b)</w:t>
      </w:r>
      <w:r w:rsidRPr="00822F36">
        <w:tab/>
        <w:t>the rate</w:t>
      </w:r>
      <w:r w:rsidR="00E83E4F" w:rsidRPr="00822F36">
        <w:t>s</w:t>
      </w:r>
      <w:r w:rsidRPr="00822F36">
        <w:t xml:space="preserve"> of duty under subitems 15.3 and 15.4 of the Schedule </w:t>
      </w:r>
      <w:r w:rsidR="00E83E4F" w:rsidRPr="00822F36">
        <w:t>are</w:t>
      </w:r>
      <w:r w:rsidRPr="00822F36">
        <w:t xml:space="preserve"> $0.085 per kilogram.</w:t>
      </w:r>
    </w:p>
    <w:p w14:paraId="4C7BCF35" w14:textId="77777777" w:rsidR="00A46B9C" w:rsidRPr="00822F36" w:rsidRDefault="00A46B9C" w:rsidP="00274BC3">
      <w:pPr>
        <w:pStyle w:val="subsection"/>
      </w:pPr>
      <w:r w:rsidRPr="00822F36">
        <w:tab/>
        <w:t>(5)</w:t>
      </w:r>
      <w:r w:rsidRPr="00822F36">
        <w:tab/>
        <w:t xml:space="preserve">A rate of duty that applies under </w:t>
      </w:r>
      <w:r w:rsidR="001A1F3E" w:rsidRPr="00822F36">
        <w:t>subsection (</w:t>
      </w:r>
      <w:r w:rsidRPr="00822F36">
        <w:t>4) applies to:</w:t>
      </w:r>
    </w:p>
    <w:p w14:paraId="44C90237" w14:textId="77777777" w:rsidR="00A46B9C" w:rsidRPr="00822F36" w:rsidRDefault="00A46B9C" w:rsidP="00274BC3">
      <w:pPr>
        <w:pStyle w:val="paragraph"/>
      </w:pPr>
      <w:r w:rsidRPr="00822F36">
        <w:tab/>
        <w:t>(a)</w:t>
      </w:r>
      <w:r w:rsidRPr="00822F36">
        <w:tab/>
        <w:t xml:space="preserve">goods manufactured or produced in Australia on or after </w:t>
      </w:r>
      <w:r w:rsidR="001A1F3E" w:rsidRPr="00822F36">
        <w:t>29 September</w:t>
      </w:r>
      <w:r w:rsidRPr="00822F36">
        <w:t xml:space="preserve"> 2022; and</w:t>
      </w:r>
    </w:p>
    <w:p w14:paraId="6E66C946" w14:textId="77777777" w:rsidR="00A46B9C" w:rsidRPr="00822F36" w:rsidRDefault="00A46B9C" w:rsidP="00274BC3">
      <w:pPr>
        <w:pStyle w:val="paragraph"/>
      </w:pPr>
      <w:r w:rsidRPr="00822F36">
        <w:tab/>
        <w:t>(b)</w:t>
      </w:r>
      <w:r w:rsidRPr="00822F36">
        <w:tab/>
        <w:t xml:space="preserve">goods manufactured or produced in Australia before </w:t>
      </w:r>
      <w:r w:rsidR="001A1F3E" w:rsidRPr="00822F36">
        <w:t>29 September</w:t>
      </w:r>
      <w:r w:rsidRPr="00822F36">
        <w:t xml:space="preserve"> 2022 if:</w:t>
      </w:r>
    </w:p>
    <w:p w14:paraId="784485B3" w14:textId="77777777" w:rsidR="00A46B9C" w:rsidRPr="00822F36" w:rsidRDefault="00A46B9C" w:rsidP="00274BC3">
      <w:pPr>
        <w:pStyle w:val="paragraphsub"/>
      </w:pPr>
      <w:r w:rsidRPr="00822F36">
        <w:tab/>
        <w:t>(i)</w:t>
      </w:r>
      <w:r w:rsidRPr="00822F36">
        <w:tab/>
        <w:t xml:space="preserve">on </w:t>
      </w:r>
      <w:r w:rsidR="001A1F3E" w:rsidRPr="00822F36">
        <w:t>29 September</w:t>
      </w:r>
      <w:r w:rsidRPr="00822F36">
        <w:t xml:space="preserve"> 2022, the goods were either subject to the CEO’s control, or were in the stock, custody or possession of, or belonged to, a manufacturer or producer of the goods; and</w:t>
      </w:r>
    </w:p>
    <w:p w14:paraId="77CA2D38" w14:textId="77777777" w:rsidR="00A46B9C" w:rsidRPr="00822F36" w:rsidRDefault="00A46B9C" w:rsidP="00274BC3">
      <w:pPr>
        <w:pStyle w:val="paragraphsub"/>
      </w:pPr>
      <w:r w:rsidRPr="00822F36">
        <w:tab/>
        <w:t>(ii)</w:t>
      </w:r>
      <w:r w:rsidRPr="00822F36">
        <w:tab/>
        <w:t xml:space="preserve">no duty of excise had been paid on the goods before </w:t>
      </w:r>
      <w:r w:rsidR="001A1F3E" w:rsidRPr="00822F36">
        <w:t>29 September</w:t>
      </w:r>
      <w:r w:rsidRPr="00822F36">
        <w:t xml:space="preserve"> 2022.</w:t>
      </w:r>
    </w:p>
    <w:p w14:paraId="2235ADAA" w14:textId="616837C8" w:rsidR="00BB49C9" w:rsidRDefault="00A46B9C" w:rsidP="00274BC3">
      <w:pPr>
        <w:pStyle w:val="subsection"/>
      </w:pPr>
      <w:r w:rsidRPr="00822F36">
        <w:tab/>
        <w:t>(6)</w:t>
      </w:r>
      <w:r w:rsidRPr="00822F36">
        <w:tab/>
        <w:t>Subsection (5) has effect despite subsection 5(2).</w:t>
      </w:r>
    </w:p>
    <w:p w14:paraId="05E7AD64" w14:textId="77777777" w:rsidR="0024194C" w:rsidRPr="00F02B56" w:rsidRDefault="0024194C" w:rsidP="0024194C"/>
    <w:p w14:paraId="23F38D4D" w14:textId="77777777" w:rsidR="0024194C" w:rsidRDefault="0024194C" w:rsidP="0024194C">
      <w:pPr>
        <w:pStyle w:val="AssentBk"/>
        <w:keepNext/>
      </w:pPr>
    </w:p>
    <w:p w14:paraId="518090BF" w14:textId="77777777" w:rsidR="0024194C" w:rsidRDefault="0024194C" w:rsidP="0024194C">
      <w:pPr>
        <w:pStyle w:val="AssentBk"/>
        <w:keepNext/>
      </w:pPr>
    </w:p>
    <w:p w14:paraId="4C3DDE0E" w14:textId="77777777" w:rsidR="0024194C" w:rsidRDefault="0024194C" w:rsidP="0024194C">
      <w:pPr>
        <w:pStyle w:val="2ndRd"/>
        <w:keepNext/>
        <w:pBdr>
          <w:top w:val="single" w:sz="2" w:space="1" w:color="auto"/>
        </w:pBdr>
      </w:pPr>
    </w:p>
    <w:p w14:paraId="784CF668" w14:textId="77777777" w:rsidR="0024194C" w:rsidRDefault="0024194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3B95F196" w14:textId="3F4B7689" w:rsidR="0024194C" w:rsidRDefault="0024194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30 March 2022</w:t>
      </w:r>
    </w:p>
    <w:p w14:paraId="0261E070" w14:textId="20266F99" w:rsidR="0024194C" w:rsidRDefault="0024194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30 March 2022</w:t>
      </w:r>
      <w:r>
        <w:t>]</w:t>
      </w:r>
    </w:p>
    <w:p w14:paraId="7FEBCD19" w14:textId="77777777" w:rsidR="0024194C" w:rsidRDefault="0024194C" w:rsidP="000C5962"/>
    <w:p w14:paraId="43BDC7BE" w14:textId="10349FE4" w:rsidR="00632C40" w:rsidRPr="0024194C" w:rsidRDefault="0024194C" w:rsidP="0024194C">
      <w:pPr>
        <w:framePr w:hSpace="180" w:wrap="around" w:vAnchor="text" w:hAnchor="page" w:x="2430" w:y="5304"/>
      </w:pPr>
      <w:r>
        <w:t>(48/22)</w:t>
      </w:r>
    </w:p>
    <w:p w14:paraId="78DB4D62" w14:textId="77777777" w:rsidR="0024194C" w:rsidRDefault="0024194C"/>
    <w:sectPr w:rsidR="0024194C" w:rsidSect="00632C4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6D816" w14:textId="77777777" w:rsidR="00AD16B5" w:rsidRDefault="00AD16B5" w:rsidP="0048364F">
      <w:pPr>
        <w:spacing w:line="240" w:lineRule="auto"/>
      </w:pPr>
      <w:r>
        <w:separator/>
      </w:r>
    </w:p>
  </w:endnote>
  <w:endnote w:type="continuationSeparator" w:id="0">
    <w:p w14:paraId="3A39BFD8" w14:textId="77777777" w:rsidR="00AD16B5" w:rsidRDefault="00AD16B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4731" w14:textId="77777777" w:rsidR="00AD16B5" w:rsidRPr="005F1388" w:rsidRDefault="00AD16B5" w:rsidP="00274B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CD35C" w14:textId="7EEE8E3F" w:rsidR="0024194C" w:rsidRDefault="0024194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7FA52E4F" w14:textId="77777777" w:rsidR="0024194C" w:rsidRDefault="0024194C" w:rsidP="00CD12A5"/>
  <w:p w14:paraId="5EBB4B80" w14:textId="091626D8" w:rsidR="00AD16B5" w:rsidRDefault="00AD16B5" w:rsidP="00274BC3">
    <w:pPr>
      <w:pStyle w:val="Footer"/>
      <w:spacing w:before="120"/>
    </w:pPr>
  </w:p>
  <w:p w14:paraId="524C5ECA" w14:textId="77777777" w:rsidR="00AD16B5" w:rsidRPr="005F1388" w:rsidRDefault="00AD16B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E038" w14:textId="77777777" w:rsidR="00AD16B5" w:rsidRPr="00ED79B6" w:rsidRDefault="00AD16B5" w:rsidP="00274B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3F572" w14:textId="77777777" w:rsidR="00AD16B5" w:rsidRDefault="00AD16B5" w:rsidP="00274B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D16B5" w14:paraId="6E460A00" w14:textId="77777777" w:rsidTr="0048010F">
      <w:tc>
        <w:tcPr>
          <w:tcW w:w="646" w:type="dxa"/>
        </w:tcPr>
        <w:p w14:paraId="18BBD462" w14:textId="77777777" w:rsidR="00AD16B5" w:rsidRDefault="00AD16B5" w:rsidP="0048010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8CF6F65" w14:textId="4BA69E0A" w:rsidR="00AD16B5" w:rsidRDefault="00AD16B5" w:rsidP="0048010F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873C5">
            <w:rPr>
              <w:i/>
              <w:sz w:val="18"/>
            </w:rPr>
            <w:t>Excise Tariff Amendment (Cost of Living Support)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8F15B3D" w14:textId="5A459F2A" w:rsidR="00AD16B5" w:rsidRDefault="00AD16B5" w:rsidP="0048010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873C5">
            <w:rPr>
              <w:i/>
              <w:sz w:val="18"/>
            </w:rPr>
            <w:t>No. 15,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A8FD9" w14:textId="77777777" w:rsidR="00AD16B5" w:rsidRDefault="00AD16B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CB43B" w14:textId="77777777" w:rsidR="00AD16B5" w:rsidRDefault="00AD16B5" w:rsidP="00274B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D16B5" w14:paraId="4852292F" w14:textId="77777777" w:rsidTr="0048010F">
      <w:tc>
        <w:tcPr>
          <w:tcW w:w="1247" w:type="dxa"/>
        </w:tcPr>
        <w:p w14:paraId="4A2B18B8" w14:textId="3102D395" w:rsidR="00AD16B5" w:rsidRDefault="00AD16B5" w:rsidP="0048010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873C5">
            <w:rPr>
              <w:i/>
              <w:sz w:val="18"/>
            </w:rPr>
            <w:t>No. 15,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2602A3A" w14:textId="2BDFD433" w:rsidR="00AD16B5" w:rsidRDefault="00AD16B5" w:rsidP="0048010F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873C5">
            <w:rPr>
              <w:i/>
              <w:sz w:val="18"/>
            </w:rPr>
            <w:t>Excise Tariff Amendment (Cost of Living Support)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E40D5AC" w14:textId="77777777" w:rsidR="00AD16B5" w:rsidRDefault="00AD16B5" w:rsidP="0048010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02DA1A" w14:textId="77777777" w:rsidR="00AD16B5" w:rsidRPr="00ED79B6" w:rsidRDefault="00AD16B5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FB695" w14:textId="77777777" w:rsidR="00AD16B5" w:rsidRPr="00A961C4" w:rsidRDefault="00AD16B5" w:rsidP="00274BC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D16B5" w14:paraId="4E3FCE0F" w14:textId="77777777" w:rsidTr="000C4DF6">
      <w:tc>
        <w:tcPr>
          <w:tcW w:w="646" w:type="dxa"/>
        </w:tcPr>
        <w:p w14:paraId="0DBC36C4" w14:textId="77777777" w:rsidR="00AD16B5" w:rsidRDefault="00AD16B5" w:rsidP="0048010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88DBF5E" w14:textId="5323F0BE" w:rsidR="00AD16B5" w:rsidRDefault="00AD16B5" w:rsidP="0048010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873C5">
            <w:rPr>
              <w:i/>
              <w:sz w:val="18"/>
            </w:rPr>
            <w:t>Excise Tariff Amendment (Cost of Living Support)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0F33B89" w14:textId="7BDDDD48" w:rsidR="00AD16B5" w:rsidRDefault="00AD16B5" w:rsidP="0048010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873C5">
            <w:rPr>
              <w:i/>
              <w:sz w:val="18"/>
            </w:rPr>
            <w:t>No. 15,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0D106BF" w14:textId="77777777" w:rsidR="00AD16B5" w:rsidRPr="00A961C4" w:rsidRDefault="00AD16B5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787C2" w14:textId="77777777" w:rsidR="00AD16B5" w:rsidRPr="00A961C4" w:rsidRDefault="00AD16B5" w:rsidP="00274B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D16B5" w14:paraId="445FB61E" w14:textId="77777777" w:rsidTr="000C4DF6">
      <w:tc>
        <w:tcPr>
          <w:tcW w:w="1247" w:type="dxa"/>
        </w:tcPr>
        <w:p w14:paraId="4F7FD30D" w14:textId="67FD25DC" w:rsidR="00AD16B5" w:rsidRDefault="00AD16B5" w:rsidP="0048010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873C5">
            <w:rPr>
              <w:i/>
              <w:sz w:val="18"/>
            </w:rPr>
            <w:t>No. 15,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5D06EB0" w14:textId="719C6E52" w:rsidR="00AD16B5" w:rsidRDefault="00AD16B5" w:rsidP="0048010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873C5">
            <w:rPr>
              <w:i/>
              <w:sz w:val="18"/>
            </w:rPr>
            <w:t>Excise Tariff Amendment (Cost of Living Support)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8335564" w14:textId="77777777" w:rsidR="00AD16B5" w:rsidRDefault="00AD16B5" w:rsidP="0048010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6DA801B" w14:textId="77777777" w:rsidR="00AD16B5" w:rsidRPr="00055B5C" w:rsidRDefault="00AD16B5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E731F" w14:textId="77777777" w:rsidR="00AD16B5" w:rsidRPr="00A961C4" w:rsidRDefault="00AD16B5" w:rsidP="00274B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AD16B5" w14:paraId="41B01E04" w14:textId="77777777" w:rsidTr="000C4DF6">
      <w:tc>
        <w:tcPr>
          <w:tcW w:w="1247" w:type="dxa"/>
        </w:tcPr>
        <w:p w14:paraId="50335948" w14:textId="7724064F" w:rsidR="00AD16B5" w:rsidRDefault="00AD16B5" w:rsidP="0048010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873C5">
            <w:rPr>
              <w:i/>
              <w:sz w:val="18"/>
            </w:rPr>
            <w:t>No. 15,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CF50402" w14:textId="4217336D" w:rsidR="00AD16B5" w:rsidRDefault="00AD16B5" w:rsidP="0048010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873C5">
            <w:rPr>
              <w:i/>
              <w:sz w:val="18"/>
            </w:rPr>
            <w:t>Excise Tariff Amendment (Cost of Living Support)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EA7AD4C" w14:textId="77777777" w:rsidR="00AD16B5" w:rsidRDefault="00AD16B5" w:rsidP="0048010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C7C5E64" w14:textId="77777777" w:rsidR="00AD16B5" w:rsidRPr="00A961C4" w:rsidRDefault="00AD16B5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DEAD9" w14:textId="77777777" w:rsidR="00AD16B5" w:rsidRDefault="00AD16B5" w:rsidP="0048364F">
      <w:pPr>
        <w:spacing w:line="240" w:lineRule="auto"/>
      </w:pPr>
      <w:r>
        <w:separator/>
      </w:r>
    </w:p>
  </w:footnote>
  <w:footnote w:type="continuationSeparator" w:id="0">
    <w:p w14:paraId="4B11665B" w14:textId="77777777" w:rsidR="00AD16B5" w:rsidRDefault="00AD16B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8C27F" w14:textId="77777777" w:rsidR="00AD16B5" w:rsidRPr="005F1388" w:rsidRDefault="00AD16B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50AB4" w14:textId="77777777" w:rsidR="00AD16B5" w:rsidRPr="005F1388" w:rsidRDefault="00AD16B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442F7" w14:textId="77777777" w:rsidR="00AD16B5" w:rsidRPr="005F1388" w:rsidRDefault="00AD16B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EA017" w14:textId="77777777" w:rsidR="00AD16B5" w:rsidRPr="00ED79B6" w:rsidRDefault="00AD16B5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900DC" w14:textId="77777777" w:rsidR="00AD16B5" w:rsidRPr="00ED79B6" w:rsidRDefault="00AD16B5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2FFD" w14:textId="77777777" w:rsidR="00AD16B5" w:rsidRPr="00ED79B6" w:rsidRDefault="00AD16B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0E44F" w14:textId="41E0ECF5" w:rsidR="00AD16B5" w:rsidRPr="00A961C4" w:rsidRDefault="00AD16B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2ED39852" w14:textId="54F9AAD3" w:rsidR="00AD16B5" w:rsidRPr="00A961C4" w:rsidRDefault="00AD16B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68751BE" w14:textId="77777777" w:rsidR="00AD16B5" w:rsidRPr="00A961C4" w:rsidRDefault="00AD16B5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1C1B8" w14:textId="5F68BFEA" w:rsidR="00AD16B5" w:rsidRPr="00A961C4" w:rsidRDefault="00AD16B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873C5">
      <w:rPr>
        <w:sz w:val="20"/>
      </w:rPr>
      <w:fldChar w:fldCharType="separate"/>
    </w:r>
    <w:r w:rsidR="007E609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873C5">
      <w:rPr>
        <w:b/>
        <w:sz w:val="20"/>
      </w:rPr>
      <w:fldChar w:fldCharType="separate"/>
    </w:r>
    <w:r w:rsidR="007E609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4C172FC" w14:textId="7EF3A942" w:rsidR="00AD16B5" w:rsidRPr="00A961C4" w:rsidRDefault="00AD16B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C64D76E" w14:textId="77777777" w:rsidR="00AD16B5" w:rsidRPr="00A961C4" w:rsidRDefault="00AD16B5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A049A" w14:textId="77777777" w:rsidR="00AD16B5" w:rsidRPr="00A961C4" w:rsidRDefault="00AD16B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745C0"/>
    <w:multiLevelType w:val="hybridMultilevel"/>
    <w:tmpl w:val="421C96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C445BB"/>
    <w:multiLevelType w:val="hybridMultilevel"/>
    <w:tmpl w:val="707A5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024DB"/>
    <w:multiLevelType w:val="hybridMultilevel"/>
    <w:tmpl w:val="42E6F3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C80902"/>
    <w:multiLevelType w:val="hybridMultilevel"/>
    <w:tmpl w:val="6D109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70778"/>
    <w:multiLevelType w:val="hybridMultilevel"/>
    <w:tmpl w:val="490CD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6AE46F74"/>
    <w:multiLevelType w:val="hybridMultilevel"/>
    <w:tmpl w:val="DFCE7510"/>
    <w:lvl w:ilvl="0" w:tplc="5BF668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4"/>
  </w:num>
  <w:num w:numId="15">
    <w:abstractNumId w:val="17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C3"/>
    <w:rsid w:val="000113BC"/>
    <w:rsid w:val="000136AF"/>
    <w:rsid w:val="00013D81"/>
    <w:rsid w:val="00016339"/>
    <w:rsid w:val="000245FF"/>
    <w:rsid w:val="00027BD0"/>
    <w:rsid w:val="000417C9"/>
    <w:rsid w:val="00042B6C"/>
    <w:rsid w:val="00055B5C"/>
    <w:rsid w:val="00056391"/>
    <w:rsid w:val="00057924"/>
    <w:rsid w:val="00060FF9"/>
    <w:rsid w:val="000614BF"/>
    <w:rsid w:val="00063D68"/>
    <w:rsid w:val="00064A43"/>
    <w:rsid w:val="0007543F"/>
    <w:rsid w:val="0007574B"/>
    <w:rsid w:val="00087BFF"/>
    <w:rsid w:val="00087D0B"/>
    <w:rsid w:val="00092FA3"/>
    <w:rsid w:val="00094BC7"/>
    <w:rsid w:val="000A0463"/>
    <w:rsid w:val="000A0D4F"/>
    <w:rsid w:val="000A1EF1"/>
    <w:rsid w:val="000A47A3"/>
    <w:rsid w:val="000A550E"/>
    <w:rsid w:val="000A72F7"/>
    <w:rsid w:val="000B1FD2"/>
    <w:rsid w:val="000B20D9"/>
    <w:rsid w:val="000B3672"/>
    <w:rsid w:val="000B3762"/>
    <w:rsid w:val="000B4201"/>
    <w:rsid w:val="000C3812"/>
    <w:rsid w:val="000C4DF6"/>
    <w:rsid w:val="000D05EF"/>
    <w:rsid w:val="000D257D"/>
    <w:rsid w:val="000E41F7"/>
    <w:rsid w:val="000E6481"/>
    <w:rsid w:val="000F21C1"/>
    <w:rsid w:val="000F316E"/>
    <w:rsid w:val="000F3A06"/>
    <w:rsid w:val="001019A8"/>
    <w:rsid w:val="00101D90"/>
    <w:rsid w:val="0010745C"/>
    <w:rsid w:val="00113BD1"/>
    <w:rsid w:val="001140D8"/>
    <w:rsid w:val="001210B1"/>
    <w:rsid w:val="00122206"/>
    <w:rsid w:val="00124497"/>
    <w:rsid w:val="001361C8"/>
    <w:rsid w:val="001555C1"/>
    <w:rsid w:val="0015646E"/>
    <w:rsid w:val="00157A98"/>
    <w:rsid w:val="00163041"/>
    <w:rsid w:val="001643C9"/>
    <w:rsid w:val="00165568"/>
    <w:rsid w:val="00166C2F"/>
    <w:rsid w:val="001716C9"/>
    <w:rsid w:val="00172BC1"/>
    <w:rsid w:val="00173363"/>
    <w:rsid w:val="00173B94"/>
    <w:rsid w:val="0018337A"/>
    <w:rsid w:val="001854B4"/>
    <w:rsid w:val="00192DC7"/>
    <w:rsid w:val="001939E1"/>
    <w:rsid w:val="00195382"/>
    <w:rsid w:val="001A1F3E"/>
    <w:rsid w:val="001A314D"/>
    <w:rsid w:val="001A3658"/>
    <w:rsid w:val="001A6B73"/>
    <w:rsid w:val="001A6FE2"/>
    <w:rsid w:val="001A759A"/>
    <w:rsid w:val="001B3921"/>
    <w:rsid w:val="001B633C"/>
    <w:rsid w:val="001B6349"/>
    <w:rsid w:val="001B7A5D"/>
    <w:rsid w:val="001C2418"/>
    <w:rsid w:val="001C45AF"/>
    <w:rsid w:val="001C69C4"/>
    <w:rsid w:val="001D1BC9"/>
    <w:rsid w:val="001E13AD"/>
    <w:rsid w:val="001E3590"/>
    <w:rsid w:val="001E435C"/>
    <w:rsid w:val="001E5242"/>
    <w:rsid w:val="001E7407"/>
    <w:rsid w:val="001E7435"/>
    <w:rsid w:val="001F090C"/>
    <w:rsid w:val="001F4B7C"/>
    <w:rsid w:val="001F5472"/>
    <w:rsid w:val="001F7679"/>
    <w:rsid w:val="00201D27"/>
    <w:rsid w:val="00202618"/>
    <w:rsid w:val="0021033C"/>
    <w:rsid w:val="0021495A"/>
    <w:rsid w:val="00226465"/>
    <w:rsid w:val="00226766"/>
    <w:rsid w:val="00235195"/>
    <w:rsid w:val="00240749"/>
    <w:rsid w:val="0024194C"/>
    <w:rsid w:val="00247E6B"/>
    <w:rsid w:val="00255446"/>
    <w:rsid w:val="00263430"/>
    <w:rsid w:val="00263820"/>
    <w:rsid w:val="00264BCD"/>
    <w:rsid w:val="00274BC3"/>
    <w:rsid w:val="00275197"/>
    <w:rsid w:val="0028452B"/>
    <w:rsid w:val="0029093F"/>
    <w:rsid w:val="00293B89"/>
    <w:rsid w:val="00296ECF"/>
    <w:rsid w:val="002979C4"/>
    <w:rsid w:val="00297ECB"/>
    <w:rsid w:val="002B0DF8"/>
    <w:rsid w:val="002B5A30"/>
    <w:rsid w:val="002B6DE7"/>
    <w:rsid w:val="002D043A"/>
    <w:rsid w:val="002D1D5F"/>
    <w:rsid w:val="002D395A"/>
    <w:rsid w:val="002D3B4B"/>
    <w:rsid w:val="002D45EF"/>
    <w:rsid w:val="002E14B0"/>
    <w:rsid w:val="002E18B8"/>
    <w:rsid w:val="002F1E1C"/>
    <w:rsid w:val="002F2492"/>
    <w:rsid w:val="002F5A75"/>
    <w:rsid w:val="00304BC2"/>
    <w:rsid w:val="00307DDF"/>
    <w:rsid w:val="0031040D"/>
    <w:rsid w:val="0032232B"/>
    <w:rsid w:val="00324FF0"/>
    <w:rsid w:val="0033215D"/>
    <w:rsid w:val="003415D3"/>
    <w:rsid w:val="0034690D"/>
    <w:rsid w:val="00350417"/>
    <w:rsid w:val="00352B0F"/>
    <w:rsid w:val="00365D66"/>
    <w:rsid w:val="00373874"/>
    <w:rsid w:val="00375C6C"/>
    <w:rsid w:val="0037670D"/>
    <w:rsid w:val="00381146"/>
    <w:rsid w:val="0038223D"/>
    <w:rsid w:val="00387AC4"/>
    <w:rsid w:val="003A293F"/>
    <w:rsid w:val="003A4FB7"/>
    <w:rsid w:val="003A7B3C"/>
    <w:rsid w:val="003B4E3D"/>
    <w:rsid w:val="003C45EA"/>
    <w:rsid w:val="003C5F2B"/>
    <w:rsid w:val="003D0BFE"/>
    <w:rsid w:val="003D5700"/>
    <w:rsid w:val="003E0779"/>
    <w:rsid w:val="003F1BF3"/>
    <w:rsid w:val="00405579"/>
    <w:rsid w:val="00410B8E"/>
    <w:rsid w:val="004116CD"/>
    <w:rsid w:val="00421FC1"/>
    <w:rsid w:val="004229C7"/>
    <w:rsid w:val="00424CA9"/>
    <w:rsid w:val="0043098C"/>
    <w:rsid w:val="00433BBA"/>
    <w:rsid w:val="00434B1A"/>
    <w:rsid w:val="0043566A"/>
    <w:rsid w:val="00436785"/>
    <w:rsid w:val="00436BD5"/>
    <w:rsid w:val="00436E10"/>
    <w:rsid w:val="00437342"/>
    <w:rsid w:val="00437E4B"/>
    <w:rsid w:val="0044291A"/>
    <w:rsid w:val="00447111"/>
    <w:rsid w:val="00453765"/>
    <w:rsid w:val="004568A6"/>
    <w:rsid w:val="004579F9"/>
    <w:rsid w:val="00463AD2"/>
    <w:rsid w:val="00476433"/>
    <w:rsid w:val="0048010F"/>
    <w:rsid w:val="0048196B"/>
    <w:rsid w:val="0048364F"/>
    <w:rsid w:val="00486051"/>
    <w:rsid w:val="004860C9"/>
    <w:rsid w:val="00486D05"/>
    <w:rsid w:val="00496BDD"/>
    <w:rsid w:val="00496F97"/>
    <w:rsid w:val="00496FE1"/>
    <w:rsid w:val="00497D23"/>
    <w:rsid w:val="004A3479"/>
    <w:rsid w:val="004A3CF7"/>
    <w:rsid w:val="004A614F"/>
    <w:rsid w:val="004C7C8C"/>
    <w:rsid w:val="004D2A37"/>
    <w:rsid w:val="004E2A4A"/>
    <w:rsid w:val="004E3A1A"/>
    <w:rsid w:val="004E7039"/>
    <w:rsid w:val="004F0D23"/>
    <w:rsid w:val="004F1781"/>
    <w:rsid w:val="004F1FAC"/>
    <w:rsid w:val="004F492E"/>
    <w:rsid w:val="004F4B56"/>
    <w:rsid w:val="0051128E"/>
    <w:rsid w:val="005133DB"/>
    <w:rsid w:val="00513E94"/>
    <w:rsid w:val="00516435"/>
    <w:rsid w:val="00516B8D"/>
    <w:rsid w:val="005221FE"/>
    <w:rsid w:val="00522FD9"/>
    <w:rsid w:val="00524181"/>
    <w:rsid w:val="005277F2"/>
    <w:rsid w:val="00535A06"/>
    <w:rsid w:val="00537FBC"/>
    <w:rsid w:val="0054337C"/>
    <w:rsid w:val="00543469"/>
    <w:rsid w:val="00545D52"/>
    <w:rsid w:val="00546C81"/>
    <w:rsid w:val="00551B54"/>
    <w:rsid w:val="00555C41"/>
    <w:rsid w:val="00567FAB"/>
    <w:rsid w:val="005713EA"/>
    <w:rsid w:val="0057428F"/>
    <w:rsid w:val="00574747"/>
    <w:rsid w:val="00575072"/>
    <w:rsid w:val="005766A9"/>
    <w:rsid w:val="00584760"/>
    <w:rsid w:val="00584811"/>
    <w:rsid w:val="00590D60"/>
    <w:rsid w:val="00590DDC"/>
    <w:rsid w:val="005928D0"/>
    <w:rsid w:val="00593AA6"/>
    <w:rsid w:val="00594161"/>
    <w:rsid w:val="00594749"/>
    <w:rsid w:val="005956B2"/>
    <w:rsid w:val="005A0D92"/>
    <w:rsid w:val="005A6FB7"/>
    <w:rsid w:val="005B1229"/>
    <w:rsid w:val="005B1869"/>
    <w:rsid w:val="005B1916"/>
    <w:rsid w:val="005B4067"/>
    <w:rsid w:val="005C29A0"/>
    <w:rsid w:val="005C33AA"/>
    <w:rsid w:val="005C3F41"/>
    <w:rsid w:val="005C549B"/>
    <w:rsid w:val="005D166F"/>
    <w:rsid w:val="005E152A"/>
    <w:rsid w:val="005E23CA"/>
    <w:rsid w:val="005E278E"/>
    <w:rsid w:val="005F11B1"/>
    <w:rsid w:val="006000C3"/>
    <w:rsid w:val="00600219"/>
    <w:rsid w:val="00611545"/>
    <w:rsid w:val="006125C8"/>
    <w:rsid w:val="006149BF"/>
    <w:rsid w:val="00615369"/>
    <w:rsid w:val="00615464"/>
    <w:rsid w:val="006167FD"/>
    <w:rsid w:val="00621478"/>
    <w:rsid w:val="006265D7"/>
    <w:rsid w:val="00632C40"/>
    <w:rsid w:val="00641DE5"/>
    <w:rsid w:val="0064287B"/>
    <w:rsid w:val="00643E33"/>
    <w:rsid w:val="006444FF"/>
    <w:rsid w:val="00656892"/>
    <w:rsid w:val="00656F0C"/>
    <w:rsid w:val="00662B3A"/>
    <w:rsid w:val="00664A5E"/>
    <w:rsid w:val="00670A08"/>
    <w:rsid w:val="00676ADD"/>
    <w:rsid w:val="00677CC2"/>
    <w:rsid w:val="006805C3"/>
    <w:rsid w:val="00681F92"/>
    <w:rsid w:val="006842C2"/>
    <w:rsid w:val="00685F42"/>
    <w:rsid w:val="00691B61"/>
    <w:rsid w:val="0069207B"/>
    <w:rsid w:val="0069255E"/>
    <w:rsid w:val="00693691"/>
    <w:rsid w:val="006964BC"/>
    <w:rsid w:val="006A4B23"/>
    <w:rsid w:val="006C2874"/>
    <w:rsid w:val="006C6715"/>
    <w:rsid w:val="006C7F8C"/>
    <w:rsid w:val="006D380D"/>
    <w:rsid w:val="006E0135"/>
    <w:rsid w:val="006E24E3"/>
    <w:rsid w:val="006E2878"/>
    <w:rsid w:val="006E303A"/>
    <w:rsid w:val="006F1041"/>
    <w:rsid w:val="006F67DF"/>
    <w:rsid w:val="006F6B8C"/>
    <w:rsid w:val="006F6D6E"/>
    <w:rsid w:val="006F7A1F"/>
    <w:rsid w:val="006F7E19"/>
    <w:rsid w:val="00700003"/>
    <w:rsid w:val="00700B2C"/>
    <w:rsid w:val="00712D8D"/>
    <w:rsid w:val="00713084"/>
    <w:rsid w:val="00713ED1"/>
    <w:rsid w:val="00714B26"/>
    <w:rsid w:val="00722BCA"/>
    <w:rsid w:val="0073001E"/>
    <w:rsid w:val="007316B7"/>
    <w:rsid w:val="00731E00"/>
    <w:rsid w:val="00731FDB"/>
    <w:rsid w:val="007360E4"/>
    <w:rsid w:val="007440B7"/>
    <w:rsid w:val="0076081B"/>
    <w:rsid w:val="007634AD"/>
    <w:rsid w:val="00765C17"/>
    <w:rsid w:val="007715C9"/>
    <w:rsid w:val="00774EDD"/>
    <w:rsid w:val="007751C2"/>
    <w:rsid w:val="007757EC"/>
    <w:rsid w:val="00786CF9"/>
    <w:rsid w:val="007A1A6D"/>
    <w:rsid w:val="007A6505"/>
    <w:rsid w:val="007A7DDE"/>
    <w:rsid w:val="007B0D87"/>
    <w:rsid w:val="007B30AA"/>
    <w:rsid w:val="007C69D8"/>
    <w:rsid w:val="007C7731"/>
    <w:rsid w:val="007D0AFE"/>
    <w:rsid w:val="007D573B"/>
    <w:rsid w:val="007D5B80"/>
    <w:rsid w:val="007D7748"/>
    <w:rsid w:val="007E2A77"/>
    <w:rsid w:val="007E30AC"/>
    <w:rsid w:val="007E609B"/>
    <w:rsid w:val="007E7D4A"/>
    <w:rsid w:val="007F5FA0"/>
    <w:rsid w:val="008006CC"/>
    <w:rsid w:val="00802A49"/>
    <w:rsid w:val="0080438F"/>
    <w:rsid w:val="00806CE1"/>
    <w:rsid w:val="00807F18"/>
    <w:rsid w:val="0081088D"/>
    <w:rsid w:val="00811E57"/>
    <w:rsid w:val="00817181"/>
    <w:rsid w:val="00822F36"/>
    <w:rsid w:val="00831E8D"/>
    <w:rsid w:val="00832BE9"/>
    <w:rsid w:val="008331A3"/>
    <w:rsid w:val="0083690A"/>
    <w:rsid w:val="00842026"/>
    <w:rsid w:val="00847FCE"/>
    <w:rsid w:val="00850959"/>
    <w:rsid w:val="00852FBD"/>
    <w:rsid w:val="00856A31"/>
    <w:rsid w:val="00857D6B"/>
    <w:rsid w:val="00861201"/>
    <w:rsid w:val="00863412"/>
    <w:rsid w:val="00871561"/>
    <w:rsid w:val="00872508"/>
    <w:rsid w:val="00873449"/>
    <w:rsid w:val="008754D0"/>
    <w:rsid w:val="00876E4F"/>
    <w:rsid w:val="00877D48"/>
    <w:rsid w:val="00877F9C"/>
    <w:rsid w:val="00883781"/>
    <w:rsid w:val="00885570"/>
    <w:rsid w:val="0089218D"/>
    <w:rsid w:val="008926D1"/>
    <w:rsid w:val="00893958"/>
    <w:rsid w:val="0089400F"/>
    <w:rsid w:val="00895364"/>
    <w:rsid w:val="008A1DDE"/>
    <w:rsid w:val="008A2E77"/>
    <w:rsid w:val="008C25EA"/>
    <w:rsid w:val="008C6F6F"/>
    <w:rsid w:val="008D0EE0"/>
    <w:rsid w:val="008D3E94"/>
    <w:rsid w:val="008E4310"/>
    <w:rsid w:val="008E53D3"/>
    <w:rsid w:val="008E5CF7"/>
    <w:rsid w:val="008E745D"/>
    <w:rsid w:val="008F2A0B"/>
    <w:rsid w:val="008F3E73"/>
    <w:rsid w:val="008F45F9"/>
    <w:rsid w:val="008F4F1C"/>
    <w:rsid w:val="008F77C4"/>
    <w:rsid w:val="009103F3"/>
    <w:rsid w:val="0091534B"/>
    <w:rsid w:val="0092001A"/>
    <w:rsid w:val="00932377"/>
    <w:rsid w:val="0093383A"/>
    <w:rsid w:val="00934017"/>
    <w:rsid w:val="009405A7"/>
    <w:rsid w:val="00952486"/>
    <w:rsid w:val="00962AD7"/>
    <w:rsid w:val="009651E7"/>
    <w:rsid w:val="00967042"/>
    <w:rsid w:val="009811CF"/>
    <w:rsid w:val="0098255A"/>
    <w:rsid w:val="009845BE"/>
    <w:rsid w:val="00993120"/>
    <w:rsid w:val="009969C9"/>
    <w:rsid w:val="009A31EE"/>
    <w:rsid w:val="009A4F65"/>
    <w:rsid w:val="009B1A14"/>
    <w:rsid w:val="009C0499"/>
    <w:rsid w:val="009D1E3A"/>
    <w:rsid w:val="009D5E70"/>
    <w:rsid w:val="009D6094"/>
    <w:rsid w:val="009E0B2E"/>
    <w:rsid w:val="009E186E"/>
    <w:rsid w:val="009E4947"/>
    <w:rsid w:val="009E4F14"/>
    <w:rsid w:val="009E7F11"/>
    <w:rsid w:val="009F23D6"/>
    <w:rsid w:val="009F7BD0"/>
    <w:rsid w:val="00A00526"/>
    <w:rsid w:val="00A00650"/>
    <w:rsid w:val="00A048FF"/>
    <w:rsid w:val="00A10775"/>
    <w:rsid w:val="00A12F1C"/>
    <w:rsid w:val="00A2032A"/>
    <w:rsid w:val="00A231E2"/>
    <w:rsid w:val="00A27712"/>
    <w:rsid w:val="00A36C48"/>
    <w:rsid w:val="00A37B8C"/>
    <w:rsid w:val="00A41E0B"/>
    <w:rsid w:val="00A46B9C"/>
    <w:rsid w:val="00A55631"/>
    <w:rsid w:val="00A605BD"/>
    <w:rsid w:val="00A6141D"/>
    <w:rsid w:val="00A64912"/>
    <w:rsid w:val="00A70A74"/>
    <w:rsid w:val="00A745CC"/>
    <w:rsid w:val="00A80395"/>
    <w:rsid w:val="00A873C5"/>
    <w:rsid w:val="00A915BA"/>
    <w:rsid w:val="00A9665F"/>
    <w:rsid w:val="00A96EA0"/>
    <w:rsid w:val="00AA30F3"/>
    <w:rsid w:val="00AA3795"/>
    <w:rsid w:val="00AB4FDA"/>
    <w:rsid w:val="00AC1E75"/>
    <w:rsid w:val="00AC2019"/>
    <w:rsid w:val="00AC22C6"/>
    <w:rsid w:val="00AC3617"/>
    <w:rsid w:val="00AC525D"/>
    <w:rsid w:val="00AD1357"/>
    <w:rsid w:val="00AD16B5"/>
    <w:rsid w:val="00AD1FCE"/>
    <w:rsid w:val="00AD49B5"/>
    <w:rsid w:val="00AD5641"/>
    <w:rsid w:val="00AD684E"/>
    <w:rsid w:val="00AE1088"/>
    <w:rsid w:val="00AE44DA"/>
    <w:rsid w:val="00AE7BF7"/>
    <w:rsid w:val="00AF1BA4"/>
    <w:rsid w:val="00AF2F16"/>
    <w:rsid w:val="00AF57CE"/>
    <w:rsid w:val="00B02754"/>
    <w:rsid w:val="00B032D8"/>
    <w:rsid w:val="00B047CD"/>
    <w:rsid w:val="00B15B81"/>
    <w:rsid w:val="00B257A2"/>
    <w:rsid w:val="00B31554"/>
    <w:rsid w:val="00B32BE2"/>
    <w:rsid w:val="00B33B3C"/>
    <w:rsid w:val="00B41E7A"/>
    <w:rsid w:val="00B44789"/>
    <w:rsid w:val="00B5664A"/>
    <w:rsid w:val="00B6382D"/>
    <w:rsid w:val="00B761B7"/>
    <w:rsid w:val="00B8706C"/>
    <w:rsid w:val="00B87132"/>
    <w:rsid w:val="00B871AF"/>
    <w:rsid w:val="00B87F9A"/>
    <w:rsid w:val="00B94CF3"/>
    <w:rsid w:val="00B9657F"/>
    <w:rsid w:val="00BA1FB4"/>
    <w:rsid w:val="00BA5026"/>
    <w:rsid w:val="00BB2DDC"/>
    <w:rsid w:val="00BB40BF"/>
    <w:rsid w:val="00BB49C9"/>
    <w:rsid w:val="00BB7BAE"/>
    <w:rsid w:val="00BC0CD1"/>
    <w:rsid w:val="00BC18FA"/>
    <w:rsid w:val="00BE531B"/>
    <w:rsid w:val="00BE719A"/>
    <w:rsid w:val="00BE720A"/>
    <w:rsid w:val="00BF0461"/>
    <w:rsid w:val="00BF4944"/>
    <w:rsid w:val="00BF56D4"/>
    <w:rsid w:val="00C015AB"/>
    <w:rsid w:val="00C04409"/>
    <w:rsid w:val="00C067E5"/>
    <w:rsid w:val="00C164CA"/>
    <w:rsid w:val="00C176CF"/>
    <w:rsid w:val="00C21253"/>
    <w:rsid w:val="00C233C3"/>
    <w:rsid w:val="00C234C3"/>
    <w:rsid w:val="00C247FA"/>
    <w:rsid w:val="00C24EE9"/>
    <w:rsid w:val="00C2675E"/>
    <w:rsid w:val="00C42BF8"/>
    <w:rsid w:val="00C460AE"/>
    <w:rsid w:val="00C47B15"/>
    <w:rsid w:val="00C50043"/>
    <w:rsid w:val="00C543CB"/>
    <w:rsid w:val="00C54E84"/>
    <w:rsid w:val="00C57AD3"/>
    <w:rsid w:val="00C61102"/>
    <w:rsid w:val="00C7569E"/>
    <w:rsid w:val="00C7573B"/>
    <w:rsid w:val="00C75CED"/>
    <w:rsid w:val="00C76CF3"/>
    <w:rsid w:val="00C90B7E"/>
    <w:rsid w:val="00C92380"/>
    <w:rsid w:val="00C92D93"/>
    <w:rsid w:val="00CA0545"/>
    <w:rsid w:val="00CB6C1D"/>
    <w:rsid w:val="00CC25FD"/>
    <w:rsid w:val="00CC76C5"/>
    <w:rsid w:val="00CD13C1"/>
    <w:rsid w:val="00CE12AC"/>
    <w:rsid w:val="00CE1E31"/>
    <w:rsid w:val="00CE79AC"/>
    <w:rsid w:val="00CF0BB2"/>
    <w:rsid w:val="00CF5EC9"/>
    <w:rsid w:val="00D00EAA"/>
    <w:rsid w:val="00D06330"/>
    <w:rsid w:val="00D13441"/>
    <w:rsid w:val="00D22B14"/>
    <w:rsid w:val="00D243A3"/>
    <w:rsid w:val="00D42D25"/>
    <w:rsid w:val="00D46B36"/>
    <w:rsid w:val="00D477C3"/>
    <w:rsid w:val="00D51EB3"/>
    <w:rsid w:val="00D52EFE"/>
    <w:rsid w:val="00D63EF6"/>
    <w:rsid w:val="00D70DFB"/>
    <w:rsid w:val="00D73029"/>
    <w:rsid w:val="00D766DF"/>
    <w:rsid w:val="00D7792D"/>
    <w:rsid w:val="00DA6278"/>
    <w:rsid w:val="00DB7EC6"/>
    <w:rsid w:val="00DE191A"/>
    <w:rsid w:val="00DE2002"/>
    <w:rsid w:val="00DF7AE9"/>
    <w:rsid w:val="00E03C03"/>
    <w:rsid w:val="00E05704"/>
    <w:rsid w:val="00E07B42"/>
    <w:rsid w:val="00E170A7"/>
    <w:rsid w:val="00E21BDB"/>
    <w:rsid w:val="00E24795"/>
    <w:rsid w:val="00E24D66"/>
    <w:rsid w:val="00E43959"/>
    <w:rsid w:val="00E510DC"/>
    <w:rsid w:val="00E54292"/>
    <w:rsid w:val="00E55AF5"/>
    <w:rsid w:val="00E562E8"/>
    <w:rsid w:val="00E74DC7"/>
    <w:rsid w:val="00E83E4F"/>
    <w:rsid w:val="00E847A0"/>
    <w:rsid w:val="00E84ECA"/>
    <w:rsid w:val="00E864DC"/>
    <w:rsid w:val="00E868A2"/>
    <w:rsid w:val="00E87699"/>
    <w:rsid w:val="00E947C6"/>
    <w:rsid w:val="00EA02E7"/>
    <w:rsid w:val="00EB3EAC"/>
    <w:rsid w:val="00EB510C"/>
    <w:rsid w:val="00EC2170"/>
    <w:rsid w:val="00EC6216"/>
    <w:rsid w:val="00ED492F"/>
    <w:rsid w:val="00EE3E36"/>
    <w:rsid w:val="00EF2E3A"/>
    <w:rsid w:val="00F047E2"/>
    <w:rsid w:val="00F0488E"/>
    <w:rsid w:val="00F078DC"/>
    <w:rsid w:val="00F13E86"/>
    <w:rsid w:val="00F17B00"/>
    <w:rsid w:val="00F25FDD"/>
    <w:rsid w:val="00F50E15"/>
    <w:rsid w:val="00F53782"/>
    <w:rsid w:val="00F56C55"/>
    <w:rsid w:val="00F63CED"/>
    <w:rsid w:val="00F64470"/>
    <w:rsid w:val="00F677A9"/>
    <w:rsid w:val="00F71C95"/>
    <w:rsid w:val="00F76C0F"/>
    <w:rsid w:val="00F80392"/>
    <w:rsid w:val="00F84CF5"/>
    <w:rsid w:val="00F9187A"/>
    <w:rsid w:val="00F92D35"/>
    <w:rsid w:val="00F92E5E"/>
    <w:rsid w:val="00FA3AC6"/>
    <w:rsid w:val="00FA420B"/>
    <w:rsid w:val="00FA480D"/>
    <w:rsid w:val="00FB13F2"/>
    <w:rsid w:val="00FC41A0"/>
    <w:rsid w:val="00FC6F2F"/>
    <w:rsid w:val="00FC7D6C"/>
    <w:rsid w:val="00FD1E13"/>
    <w:rsid w:val="00FD4B9C"/>
    <w:rsid w:val="00FD7E5B"/>
    <w:rsid w:val="00FD7EB1"/>
    <w:rsid w:val="00FE41C9"/>
    <w:rsid w:val="00FE7F93"/>
    <w:rsid w:val="00FF1BA2"/>
    <w:rsid w:val="00FF4817"/>
    <w:rsid w:val="00FF48DD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7E027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74B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C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C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C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C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C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C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C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C4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74BC3"/>
  </w:style>
  <w:style w:type="paragraph" w:customStyle="1" w:styleId="OPCParaBase">
    <w:name w:val="OPCParaBase"/>
    <w:qFormat/>
    <w:rsid w:val="00274B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74B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74B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74B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74B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74B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74B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74B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74B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74B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74B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74BC3"/>
  </w:style>
  <w:style w:type="paragraph" w:customStyle="1" w:styleId="Blocks">
    <w:name w:val="Blocks"/>
    <w:aliases w:val="bb"/>
    <w:basedOn w:val="OPCParaBase"/>
    <w:qFormat/>
    <w:rsid w:val="00274B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74B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74B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74BC3"/>
    <w:rPr>
      <w:i/>
    </w:rPr>
  </w:style>
  <w:style w:type="paragraph" w:customStyle="1" w:styleId="BoxList">
    <w:name w:val="BoxList"/>
    <w:aliases w:val="bl"/>
    <w:basedOn w:val="BoxText"/>
    <w:qFormat/>
    <w:rsid w:val="00274B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74B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74B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74BC3"/>
    <w:pPr>
      <w:ind w:left="1985" w:hanging="851"/>
    </w:pPr>
  </w:style>
  <w:style w:type="character" w:customStyle="1" w:styleId="CharAmPartNo">
    <w:name w:val="CharAmPartNo"/>
    <w:basedOn w:val="OPCCharBase"/>
    <w:qFormat/>
    <w:rsid w:val="00274BC3"/>
  </w:style>
  <w:style w:type="character" w:customStyle="1" w:styleId="CharAmPartText">
    <w:name w:val="CharAmPartText"/>
    <w:basedOn w:val="OPCCharBase"/>
    <w:qFormat/>
    <w:rsid w:val="00274BC3"/>
  </w:style>
  <w:style w:type="character" w:customStyle="1" w:styleId="CharAmSchNo">
    <w:name w:val="CharAmSchNo"/>
    <w:basedOn w:val="OPCCharBase"/>
    <w:qFormat/>
    <w:rsid w:val="00274BC3"/>
  </w:style>
  <w:style w:type="character" w:customStyle="1" w:styleId="CharAmSchText">
    <w:name w:val="CharAmSchText"/>
    <w:basedOn w:val="OPCCharBase"/>
    <w:qFormat/>
    <w:rsid w:val="00274BC3"/>
  </w:style>
  <w:style w:type="character" w:customStyle="1" w:styleId="CharBoldItalic">
    <w:name w:val="CharBoldItalic"/>
    <w:basedOn w:val="OPCCharBase"/>
    <w:uiPriority w:val="1"/>
    <w:qFormat/>
    <w:rsid w:val="00274B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274BC3"/>
  </w:style>
  <w:style w:type="character" w:customStyle="1" w:styleId="CharChapText">
    <w:name w:val="CharChapText"/>
    <w:basedOn w:val="OPCCharBase"/>
    <w:uiPriority w:val="1"/>
    <w:qFormat/>
    <w:rsid w:val="00274BC3"/>
  </w:style>
  <w:style w:type="character" w:customStyle="1" w:styleId="CharDivNo">
    <w:name w:val="CharDivNo"/>
    <w:basedOn w:val="OPCCharBase"/>
    <w:uiPriority w:val="1"/>
    <w:qFormat/>
    <w:rsid w:val="00274BC3"/>
  </w:style>
  <w:style w:type="character" w:customStyle="1" w:styleId="CharDivText">
    <w:name w:val="CharDivText"/>
    <w:basedOn w:val="OPCCharBase"/>
    <w:uiPriority w:val="1"/>
    <w:qFormat/>
    <w:rsid w:val="00274BC3"/>
  </w:style>
  <w:style w:type="character" w:customStyle="1" w:styleId="CharItalic">
    <w:name w:val="CharItalic"/>
    <w:basedOn w:val="OPCCharBase"/>
    <w:uiPriority w:val="1"/>
    <w:qFormat/>
    <w:rsid w:val="00274BC3"/>
    <w:rPr>
      <w:i/>
    </w:rPr>
  </w:style>
  <w:style w:type="character" w:customStyle="1" w:styleId="CharPartNo">
    <w:name w:val="CharPartNo"/>
    <w:basedOn w:val="OPCCharBase"/>
    <w:uiPriority w:val="1"/>
    <w:qFormat/>
    <w:rsid w:val="00274BC3"/>
  </w:style>
  <w:style w:type="character" w:customStyle="1" w:styleId="CharPartText">
    <w:name w:val="CharPartText"/>
    <w:basedOn w:val="OPCCharBase"/>
    <w:uiPriority w:val="1"/>
    <w:qFormat/>
    <w:rsid w:val="00274BC3"/>
  </w:style>
  <w:style w:type="character" w:customStyle="1" w:styleId="CharSectno">
    <w:name w:val="CharSectno"/>
    <w:basedOn w:val="OPCCharBase"/>
    <w:qFormat/>
    <w:rsid w:val="00274BC3"/>
  </w:style>
  <w:style w:type="character" w:customStyle="1" w:styleId="CharSubdNo">
    <w:name w:val="CharSubdNo"/>
    <w:basedOn w:val="OPCCharBase"/>
    <w:uiPriority w:val="1"/>
    <w:qFormat/>
    <w:rsid w:val="00274BC3"/>
  </w:style>
  <w:style w:type="character" w:customStyle="1" w:styleId="CharSubdText">
    <w:name w:val="CharSubdText"/>
    <w:basedOn w:val="OPCCharBase"/>
    <w:uiPriority w:val="1"/>
    <w:qFormat/>
    <w:rsid w:val="00274BC3"/>
  </w:style>
  <w:style w:type="paragraph" w:customStyle="1" w:styleId="CTA--">
    <w:name w:val="CTA --"/>
    <w:basedOn w:val="OPCParaBase"/>
    <w:next w:val="Normal"/>
    <w:rsid w:val="00274B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74B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74B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74B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74B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74B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74B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74B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74B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74B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74B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74B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74B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74B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74B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74BC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74B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74B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74B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74B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74B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74B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74B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74B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74B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74B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74B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74B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74B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74B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74B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74B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74B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74B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74B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74B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74B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74B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74B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74B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74B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74B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74B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74B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74B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74B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74B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74B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74B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74B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74B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74B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74B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74B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74B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74BC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74BC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74BC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74BC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74BC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74BC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74BC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74BC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74BC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74B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74B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74B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74B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74B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74B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74B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74B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74BC3"/>
    <w:rPr>
      <w:sz w:val="16"/>
    </w:rPr>
  </w:style>
  <w:style w:type="table" w:customStyle="1" w:styleId="CFlag">
    <w:name w:val="CFlag"/>
    <w:basedOn w:val="TableNormal"/>
    <w:uiPriority w:val="99"/>
    <w:rsid w:val="00274BC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74B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74BC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74B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74B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74B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74B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74B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74B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74B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74BC3"/>
    <w:pPr>
      <w:spacing w:before="120"/>
    </w:pPr>
  </w:style>
  <w:style w:type="paragraph" w:customStyle="1" w:styleId="TableTextEndNotes">
    <w:name w:val="TableTextEndNotes"/>
    <w:aliases w:val="Tten"/>
    <w:basedOn w:val="Normal"/>
    <w:rsid w:val="00274BC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74BC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74B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74B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74B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74B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74B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74B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74B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74B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74BC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74B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74BC3"/>
  </w:style>
  <w:style w:type="character" w:customStyle="1" w:styleId="CharSubPartNoCASA">
    <w:name w:val="CharSubPartNo(CASA)"/>
    <w:basedOn w:val="OPCCharBase"/>
    <w:uiPriority w:val="1"/>
    <w:rsid w:val="00274BC3"/>
  </w:style>
  <w:style w:type="paragraph" w:customStyle="1" w:styleId="ENoteTTIndentHeadingSub">
    <w:name w:val="ENoteTTIndentHeadingSub"/>
    <w:aliases w:val="enTTHis"/>
    <w:basedOn w:val="OPCParaBase"/>
    <w:rsid w:val="00274B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74B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74B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74BC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74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274B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74B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74B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74BC3"/>
    <w:rPr>
      <w:sz w:val="22"/>
    </w:rPr>
  </w:style>
  <w:style w:type="paragraph" w:customStyle="1" w:styleId="SOTextNote">
    <w:name w:val="SO TextNote"/>
    <w:aliases w:val="sont"/>
    <w:basedOn w:val="SOText"/>
    <w:qFormat/>
    <w:rsid w:val="00274B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74B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74BC3"/>
    <w:rPr>
      <w:sz w:val="22"/>
    </w:rPr>
  </w:style>
  <w:style w:type="paragraph" w:customStyle="1" w:styleId="FileName">
    <w:name w:val="FileName"/>
    <w:basedOn w:val="Normal"/>
    <w:rsid w:val="00274BC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74B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74B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74B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74B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74B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74B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74B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74B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74B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74BC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274BC3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1A6B73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A6B73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32B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BE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2C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C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C40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C40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C4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C4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C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C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632C40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32C4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32C40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32C40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32C4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4194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4194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4194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B7774-293E-4CA5-9901-43903EF8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1104</Words>
  <Characters>5435</Characters>
  <Application>Microsoft Office Word</Application>
  <DocSecurity>0</DocSecurity>
  <PresentationFormat/>
  <Lines>201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2022-03-16T07:55:00Z</cp:lastPrinted>
  <dcterms:created xsi:type="dcterms:W3CDTF">2022-04-04T05:45:00Z</dcterms:created>
  <dcterms:modified xsi:type="dcterms:W3CDTF">2022-04-04T06:08:00Z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Excise Tariff Amendment (Cost of Living Support) Act 2022</vt:lpwstr>
  </property>
  <property fmtid="{D5CDD505-2E9C-101B-9397-08002B2CF9AE}" pid="3" name="ActNo">
    <vt:lpwstr>No. 15,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OPC7989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2022-03-30T23:43:49Z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f430e157-6ea8-415e-9f3a-f642912d9993</vt:lpwstr>
  </property>
  <property fmtid="{D5CDD505-2E9C-101B-9397-08002B2CF9AE}" pid="18" name="MSIP_Label_234ea0fa-41da-4eb0-b95e-07c328641c0b_ContentBits">
    <vt:lpwstr>0</vt:lpwstr>
  </property>
</Properties>
</file>