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7237C" w14:textId="46A372B7" w:rsidR="00DF19FD" w:rsidRDefault="00DF19FD" w:rsidP="00DF19FD">
      <w:r>
        <w:object w:dxaOrig="2146" w:dyaOrig="1561" w14:anchorId="521D4C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55pt;height:78.55pt" o:ole="" fillcolor="window">
            <v:imagedata r:id="rId8" o:title=""/>
          </v:shape>
          <o:OLEObject Type="Embed" ProgID="Word.Picture.8" ShapeID="_x0000_i1025" DrawAspect="Content" ObjectID="_1710845133" r:id="rId9"/>
        </w:object>
      </w:r>
    </w:p>
    <w:p w14:paraId="47C611FF" w14:textId="77777777" w:rsidR="00DF19FD" w:rsidRDefault="00DF19FD" w:rsidP="00DF19FD"/>
    <w:p w14:paraId="57F74053" w14:textId="77777777" w:rsidR="00DF19FD" w:rsidRDefault="00DF19FD" w:rsidP="00DF19FD"/>
    <w:p w14:paraId="2344B1AD" w14:textId="77777777" w:rsidR="00DF19FD" w:rsidRDefault="00DF19FD" w:rsidP="00DF19FD"/>
    <w:p w14:paraId="5D196694" w14:textId="77777777" w:rsidR="00DF19FD" w:rsidRDefault="00DF19FD" w:rsidP="00DF19FD"/>
    <w:p w14:paraId="0C060D4C" w14:textId="77777777" w:rsidR="00DF19FD" w:rsidRDefault="00DF19FD" w:rsidP="00DF19FD"/>
    <w:p w14:paraId="3C380085" w14:textId="77777777" w:rsidR="00DF19FD" w:rsidRDefault="00DF19FD" w:rsidP="00DF19FD"/>
    <w:p w14:paraId="33854761" w14:textId="191C5BA6" w:rsidR="00D84CD2" w:rsidRDefault="00DF19FD" w:rsidP="00D84CD2">
      <w:pPr>
        <w:pStyle w:val="ShortT"/>
      </w:pPr>
      <w:r>
        <w:t>National Disability Insurance Scheme Amendment (Participant Service Guarantee and Other Measures) Act 2022</w:t>
      </w:r>
    </w:p>
    <w:p w14:paraId="14DA3BF9" w14:textId="5294DA3D" w:rsidR="0048364F" w:rsidRPr="003564B3" w:rsidRDefault="0048364F" w:rsidP="0048364F"/>
    <w:p w14:paraId="39619ADF" w14:textId="5D1DA0FC" w:rsidR="00D84CD2" w:rsidRDefault="00D84CD2" w:rsidP="00DF19FD">
      <w:pPr>
        <w:pStyle w:val="Actno"/>
        <w:spacing w:before="400"/>
      </w:pPr>
      <w:r>
        <w:t>No.</w:t>
      </w:r>
      <w:r w:rsidR="00AC2047">
        <w:t xml:space="preserve"> 27</w:t>
      </w:r>
      <w:r>
        <w:t>, 2022</w:t>
      </w:r>
    </w:p>
    <w:p w14:paraId="6BC06077" w14:textId="519AC418" w:rsidR="0048364F" w:rsidRPr="003564B3" w:rsidRDefault="0048364F" w:rsidP="0048364F"/>
    <w:p w14:paraId="4AD8704E" w14:textId="77777777" w:rsidR="00D84CD2" w:rsidRDefault="00D84CD2" w:rsidP="00D84CD2">
      <w:pPr>
        <w:rPr>
          <w:lang w:eastAsia="en-AU"/>
        </w:rPr>
      </w:pPr>
    </w:p>
    <w:p w14:paraId="49D75546" w14:textId="740A5128" w:rsidR="0048364F" w:rsidRPr="003564B3" w:rsidRDefault="0048364F" w:rsidP="0048364F"/>
    <w:p w14:paraId="64EF49E0" w14:textId="77777777" w:rsidR="0048364F" w:rsidRPr="003564B3" w:rsidRDefault="0048364F" w:rsidP="0048364F"/>
    <w:p w14:paraId="4AF20259" w14:textId="77777777" w:rsidR="0048364F" w:rsidRPr="003564B3" w:rsidRDefault="0048364F" w:rsidP="0048364F"/>
    <w:p w14:paraId="4D403D2B" w14:textId="77777777" w:rsidR="00DF19FD" w:rsidRDefault="00DF19FD" w:rsidP="00DF19FD">
      <w:pPr>
        <w:pStyle w:val="LongT"/>
      </w:pPr>
      <w:r>
        <w:t xml:space="preserve">An Act to amend the </w:t>
      </w:r>
      <w:r w:rsidRPr="00DF19FD">
        <w:rPr>
          <w:i/>
        </w:rPr>
        <w:t>National Disability Insurance Scheme Act 2013</w:t>
      </w:r>
      <w:r>
        <w:t>, and for related purposes</w:t>
      </w:r>
    </w:p>
    <w:p w14:paraId="56BBDC99" w14:textId="79124725" w:rsidR="0048364F" w:rsidRPr="00184A39" w:rsidRDefault="0048364F" w:rsidP="0048364F">
      <w:pPr>
        <w:pStyle w:val="Header"/>
        <w:tabs>
          <w:tab w:val="clear" w:pos="4150"/>
          <w:tab w:val="clear" w:pos="8307"/>
        </w:tabs>
      </w:pPr>
      <w:r w:rsidRPr="00184A39">
        <w:rPr>
          <w:rStyle w:val="CharAmSchNo"/>
        </w:rPr>
        <w:t xml:space="preserve"> </w:t>
      </w:r>
      <w:r w:rsidRPr="00184A39">
        <w:rPr>
          <w:rStyle w:val="CharAmSchText"/>
        </w:rPr>
        <w:t xml:space="preserve"> </w:t>
      </w:r>
    </w:p>
    <w:p w14:paraId="000AB5C0" w14:textId="77777777" w:rsidR="0048364F" w:rsidRPr="00184A39" w:rsidRDefault="0048364F" w:rsidP="0048364F">
      <w:pPr>
        <w:pStyle w:val="Header"/>
        <w:tabs>
          <w:tab w:val="clear" w:pos="4150"/>
          <w:tab w:val="clear" w:pos="8307"/>
        </w:tabs>
      </w:pPr>
      <w:r w:rsidRPr="00184A39">
        <w:rPr>
          <w:rStyle w:val="CharAmPartNo"/>
        </w:rPr>
        <w:t xml:space="preserve"> </w:t>
      </w:r>
      <w:r w:rsidRPr="00184A39">
        <w:rPr>
          <w:rStyle w:val="CharAmPartText"/>
        </w:rPr>
        <w:t xml:space="preserve"> </w:t>
      </w:r>
    </w:p>
    <w:p w14:paraId="35EB23E6" w14:textId="77777777" w:rsidR="0048364F" w:rsidRPr="003564B3" w:rsidRDefault="0048364F" w:rsidP="0048364F">
      <w:pPr>
        <w:sectPr w:rsidR="0048364F" w:rsidRPr="003564B3" w:rsidSect="00DF19FD">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18CCFB49" w14:textId="77777777" w:rsidR="0048364F" w:rsidRPr="003564B3" w:rsidRDefault="0048364F" w:rsidP="0048364F">
      <w:pPr>
        <w:outlineLvl w:val="0"/>
        <w:rPr>
          <w:sz w:val="36"/>
        </w:rPr>
      </w:pPr>
      <w:r w:rsidRPr="003564B3">
        <w:rPr>
          <w:sz w:val="36"/>
        </w:rPr>
        <w:lastRenderedPageBreak/>
        <w:t>Contents</w:t>
      </w:r>
    </w:p>
    <w:p w14:paraId="198E495D" w14:textId="3B0A4A2F" w:rsidR="00F46030" w:rsidRDefault="00F4603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F46030">
        <w:rPr>
          <w:noProof/>
        </w:rPr>
        <w:tab/>
      </w:r>
      <w:r w:rsidRPr="00F46030">
        <w:rPr>
          <w:noProof/>
        </w:rPr>
        <w:fldChar w:fldCharType="begin"/>
      </w:r>
      <w:r w:rsidRPr="00F46030">
        <w:rPr>
          <w:noProof/>
        </w:rPr>
        <w:instrText xml:space="preserve"> PAGEREF _Toc100051653 \h </w:instrText>
      </w:r>
      <w:r w:rsidRPr="00F46030">
        <w:rPr>
          <w:noProof/>
        </w:rPr>
      </w:r>
      <w:r w:rsidRPr="00F46030">
        <w:rPr>
          <w:noProof/>
        </w:rPr>
        <w:fldChar w:fldCharType="separate"/>
      </w:r>
      <w:r w:rsidR="00CF6C47">
        <w:rPr>
          <w:noProof/>
        </w:rPr>
        <w:t>2</w:t>
      </w:r>
      <w:r w:rsidRPr="00F46030">
        <w:rPr>
          <w:noProof/>
        </w:rPr>
        <w:fldChar w:fldCharType="end"/>
      </w:r>
    </w:p>
    <w:p w14:paraId="02A13F1E" w14:textId="0F7EEA9B" w:rsidR="00F46030" w:rsidRDefault="00F46030">
      <w:pPr>
        <w:pStyle w:val="TOC5"/>
        <w:rPr>
          <w:rFonts w:asciiTheme="minorHAnsi" w:eastAsiaTheme="minorEastAsia" w:hAnsiTheme="minorHAnsi" w:cstheme="minorBidi"/>
          <w:noProof/>
          <w:kern w:val="0"/>
          <w:sz w:val="22"/>
          <w:szCs w:val="22"/>
        </w:rPr>
      </w:pPr>
      <w:r>
        <w:rPr>
          <w:noProof/>
        </w:rPr>
        <w:t>2</w:t>
      </w:r>
      <w:r>
        <w:rPr>
          <w:noProof/>
        </w:rPr>
        <w:tab/>
        <w:t>Commencement</w:t>
      </w:r>
      <w:r w:rsidRPr="00F46030">
        <w:rPr>
          <w:noProof/>
        </w:rPr>
        <w:tab/>
      </w:r>
      <w:r w:rsidRPr="00F46030">
        <w:rPr>
          <w:noProof/>
        </w:rPr>
        <w:fldChar w:fldCharType="begin"/>
      </w:r>
      <w:r w:rsidRPr="00F46030">
        <w:rPr>
          <w:noProof/>
        </w:rPr>
        <w:instrText xml:space="preserve"> PAGEREF _Toc100051654 \h </w:instrText>
      </w:r>
      <w:r w:rsidRPr="00F46030">
        <w:rPr>
          <w:noProof/>
        </w:rPr>
      </w:r>
      <w:r w:rsidRPr="00F46030">
        <w:rPr>
          <w:noProof/>
        </w:rPr>
        <w:fldChar w:fldCharType="separate"/>
      </w:r>
      <w:r w:rsidR="00CF6C47">
        <w:rPr>
          <w:noProof/>
        </w:rPr>
        <w:t>2</w:t>
      </w:r>
      <w:r w:rsidRPr="00F46030">
        <w:rPr>
          <w:noProof/>
        </w:rPr>
        <w:fldChar w:fldCharType="end"/>
      </w:r>
    </w:p>
    <w:p w14:paraId="7EFF1C90" w14:textId="3F74A7B3" w:rsidR="00F46030" w:rsidRDefault="00F46030">
      <w:pPr>
        <w:pStyle w:val="TOC5"/>
        <w:rPr>
          <w:rFonts w:asciiTheme="minorHAnsi" w:eastAsiaTheme="minorEastAsia" w:hAnsiTheme="minorHAnsi" w:cstheme="minorBidi"/>
          <w:noProof/>
          <w:kern w:val="0"/>
          <w:sz w:val="22"/>
          <w:szCs w:val="22"/>
        </w:rPr>
      </w:pPr>
      <w:r>
        <w:rPr>
          <w:noProof/>
        </w:rPr>
        <w:t>3</w:t>
      </w:r>
      <w:r>
        <w:rPr>
          <w:noProof/>
        </w:rPr>
        <w:tab/>
        <w:t>Schedules</w:t>
      </w:r>
      <w:r w:rsidRPr="00F46030">
        <w:rPr>
          <w:noProof/>
        </w:rPr>
        <w:tab/>
      </w:r>
      <w:r w:rsidRPr="00F46030">
        <w:rPr>
          <w:noProof/>
        </w:rPr>
        <w:fldChar w:fldCharType="begin"/>
      </w:r>
      <w:r w:rsidRPr="00F46030">
        <w:rPr>
          <w:noProof/>
        </w:rPr>
        <w:instrText xml:space="preserve"> PAGEREF _Toc100051655 \h </w:instrText>
      </w:r>
      <w:r w:rsidRPr="00F46030">
        <w:rPr>
          <w:noProof/>
        </w:rPr>
      </w:r>
      <w:r w:rsidRPr="00F46030">
        <w:rPr>
          <w:noProof/>
        </w:rPr>
        <w:fldChar w:fldCharType="separate"/>
      </w:r>
      <w:r w:rsidR="00CF6C47">
        <w:rPr>
          <w:noProof/>
        </w:rPr>
        <w:t>5</w:t>
      </w:r>
      <w:r w:rsidRPr="00F46030">
        <w:rPr>
          <w:noProof/>
        </w:rPr>
        <w:fldChar w:fldCharType="end"/>
      </w:r>
    </w:p>
    <w:p w14:paraId="1BF7C923" w14:textId="68D63C3D" w:rsidR="00F46030" w:rsidRDefault="00F46030">
      <w:pPr>
        <w:pStyle w:val="TOC6"/>
        <w:rPr>
          <w:rFonts w:asciiTheme="minorHAnsi" w:eastAsiaTheme="minorEastAsia" w:hAnsiTheme="minorHAnsi" w:cstheme="minorBidi"/>
          <w:b w:val="0"/>
          <w:noProof/>
          <w:kern w:val="0"/>
          <w:sz w:val="22"/>
          <w:szCs w:val="22"/>
        </w:rPr>
      </w:pPr>
      <w:r>
        <w:rPr>
          <w:noProof/>
        </w:rPr>
        <w:t>Schedule 1—Participant service guarantee</w:t>
      </w:r>
      <w:r w:rsidRPr="00F46030">
        <w:rPr>
          <w:b w:val="0"/>
          <w:noProof/>
          <w:sz w:val="18"/>
        </w:rPr>
        <w:tab/>
      </w:r>
      <w:r w:rsidRPr="00F46030">
        <w:rPr>
          <w:b w:val="0"/>
          <w:noProof/>
          <w:sz w:val="18"/>
        </w:rPr>
        <w:fldChar w:fldCharType="begin"/>
      </w:r>
      <w:r w:rsidRPr="00F46030">
        <w:rPr>
          <w:b w:val="0"/>
          <w:noProof/>
          <w:sz w:val="18"/>
        </w:rPr>
        <w:instrText xml:space="preserve"> PAGEREF _Toc100051656 \h </w:instrText>
      </w:r>
      <w:r w:rsidRPr="00F46030">
        <w:rPr>
          <w:b w:val="0"/>
          <w:noProof/>
          <w:sz w:val="18"/>
        </w:rPr>
      </w:r>
      <w:r w:rsidRPr="00F46030">
        <w:rPr>
          <w:b w:val="0"/>
          <w:noProof/>
          <w:sz w:val="18"/>
        </w:rPr>
        <w:fldChar w:fldCharType="separate"/>
      </w:r>
      <w:r w:rsidR="00CF6C47">
        <w:rPr>
          <w:b w:val="0"/>
          <w:noProof/>
          <w:sz w:val="18"/>
        </w:rPr>
        <w:t>6</w:t>
      </w:r>
      <w:r w:rsidRPr="00F46030">
        <w:rPr>
          <w:b w:val="0"/>
          <w:noProof/>
          <w:sz w:val="18"/>
        </w:rPr>
        <w:fldChar w:fldCharType="end"/>
      </w:r>
    </w:p>
    <w:p w14:paraId="0BEC01D5" w14:textId="770253DB" w:rsidR="00F46030" w:rsidRDefault="00F46030">
      <w:pPr>
        <w:pStyle w:val="TOC9"/>
        <w:rPr>
          <w:rFonts w:asciiTheme="minorHAnsi" w:eastAsiaTheme="minorEastAsia" w:hAnsiTheme="minorHAnsi" w:cstheme="minorBidi"/>
          <w:i w:val="0"/>
          <w:noProof/>
          <w:kern w:val="0"/>
          <w:sz w:val="22"/>
          <w:szCs w:val="22"/>
        </w:rPr>
      </w:pPr>
      <w:r>
        <w:rPr>
          <w:noProof/>
        </w:rPr>
        <w:t>National Disability Insurance Scheme Act 2013</w:t>
      </w:r>
      <w:r w:rsidRPr="00F46030">
        <w:rPr>
          <w:i w:val="0"/>
          <w:noProof/>
          <w:sz w:val="18"/>
        </w:rPr>
        <w:tab/>
      </w:r>
      <w:r w:rsidRPr="00F46030">
        <w:rPr>
          <w:i w:val="0"/>
          <w:noProof/>
          <w:sz w:val="18"/>
        </w:rPr>
        <w:fldChar w:fldCharType="begin"/>
      </w:r>
      <w:r w:rsidRPr="00F46030">
        <w:rPr>
          <w:i w:val="0"/>
          <w:noProof/>
          <w:sz w:val="18"/>
        </w:rPr>
        <w:instrText xml:space="preserve"> PAGEREF _Toc100051657 \h </w:instrText>
      </w:r>
      <w:r w:rsidRPr="00F46030">
        <w:rPr>
          <w:i w:val="0"/>
          <w:noProof/>
          <w:sz w:val="18"/>
        </w:rPr>
      </w:r>
      <w:r w:rsidRPr="00F46030">
        <w:rPr>
          <w:i w:val="0"/>
          <w:noProof/>
          <w:sz w:val="18"/>
        </w:rPr>
        <w:fldChar w:fldCharType="separate"/>
      </w:r>
      <w:r w:rsidR="00CF6C47">
        <w:rPr>
          <w:i w:val="0"/>
          <w:noProof/>
          <w:sz w:val="18"/>
        </w:rPr>
        <w:t>6</w:t>
      </w:r>
      <w:r w:rsidRPr="00F46030">
        <w:rPr>
          <w:i w:val="0"/>
          <w:noProof/>
          <w:sz w:val="18"/>
        </w:rPr>
        <w:fldChar w:fldCharType="end"/>
      </w:r>
    </w:p>
    <w:p w14:paraId="60251481" w14:textId="5A6B3F8E" w:rsidR="00F46030" w:rsidRDefault="00F46030">
      <w:pPr>
        <w:pStyle w:val="TOC6"/>
        <w:rPr>
          <w:rFonts w:asciiTheme="minorHAnsi" w:eastAsiaTheme="minorEastAsia" w:hAnsiTheme="minorHAnsi" w:cstheme="minorBidi"/>
          <w:b w:val="0"/>
          <w:noProof/>
          <w:kern w:val="0"/>
          <w:sz w:val="22"/>
          <w:szCs w:val="22"/>
        </w:rPr>
      </w:pPr>
      <w:r>
        <w:rPr>
          <w:noProof/>
        </w:rPr>
        <w:t>Schedule 2—Flexibility measures</w:t>
      </w:r>
      <w:r w:rsidRPr="00F46030">
        <w:rPr>
          <w:b w:val="0"/>
          <w:noProof/>
          <w:sz w:val="18"/>
        </w:rPr>
        <w:tab/>
      </w:r>
      <w:r w:rsidRPr="00F46030">
        <w:rPr>
          <w:b w:val="0"/>
          <w:noProof/>
          <w:sz w:val="18"/>
        </w:rPr>
        <w:fldChar w:fldCharType="begin"/>
      </w:r>
      <w:r w:rsidRPr="00F46030">
        <w:rPr>
          <w:b w:val="0"/>
          <w:noProof/>
          <w:sz w:val="18"/>
        </w:rPr>
        <w:instrText xml:space="preserve"> PAGEREF _Toc100051669 \h </w:instrText>
      </w:r>
      <w:r w:rsidRPr="00F46030">
        <w:rPr>
          <w:b w:val="0"/>
          <w:noProof/>
          <w:sz w:val="18"/>
        </w:rPr>
      </w:r>
      <w:r w:rsidRPr="00F46030">
        <w:rPr>
          <w:b w:val="0"/>
          <w:noProof/>
          <w:sz w:val="18"/>
        </w:rPr>
        <w:fldChar w:fldCharType="separate"/>
      </w:r>
      <w:r w:rsidR="00CF6C47">
        <w:rPr>
          <w:b w:val="0"/>
          <w:noProof/>
          <w:sz w:val="18"/>
        </w:rPr>
        <w:t>27</w:t>
      </w:r>
      <w:r w:rsidRPr="00F46030">
        <w:rPr>
          <w:b w:val="0"/>
          <w:noProof/>
          <w:sz w:val="18"/>
        </w:rPr>
        <w:fldChar w:fldCharType="end"/>
      </w:r>
    </w:p>
    <w:p w14:paraId="09907D1F" w14:textId="3576ABE1" w:rsidR="00F46030" w:rsidRDefault="00F46030">
      <w:pPr>
        <w:pStyle w:val="TOC9"/>
        <w:rPr>
          <w:rFonts w:asciiTheme="minorHAnsi" w:eastAsiaTheme="minorEastAsia" w:hAnsiTheme="minorHAnsi" w:cstheme="minorBidi"/>
          <w:i w:val="0"/>
          <w:noProof/>
          <w:kern w:val="0"/>
          <w:sz w:val="22"/>
          <w:szCs w:val="22"/>
        </w:rPr>
      </w:pPr>
      <w:r>
        <w:rPr>
          <w:noProof/>
        </w:rPr>
        <w:t>National Disability Insurance Scheme Act 2013</w:t>
      </w:r>
      <w:r w:rsidRPr="00F46030">
        <w:rPr>
          <w:i w:val="0"/>
          <w:noProof/>
          <w:sz w:val="18"/>
        </w:rPr>
        <w:tab/>
      </w:r>
      <w:r w:rsidRPr="00F46030">
        <w:rPr>
          <w:i w:val="0"/>
          <w:noProof/>
          <w:sz w:val="18"/>
        </w:rPr>
        <w:fldChar w:fldCharType="begin"/>
      </w:r>
      <w:r w:rsidRPr="00F46030">
        <w:rPr>
          <w:i w:val="0"/>
          <w:noProof/>
          <w:sz w:val="18"/>
        </w:rPr>
        <w:instrText xml:space="preserve"> PAGEREF _Toc100051670 \h </w:instrText>
      </w:r>
      <w:r w:rsidRPr="00F46030">
        <w:rPr>
          <w:i w:val="0"/>
          <w:noProof/>
          <w:sz w:val="18"/>
        </w:rPr>
      </w:r>
      <w:r w:rsidRPr="00F46030">
        <w:rPr>
          <w:i w:val="0"/>
          <w:noProof/>
          <w:sz w:val="18"/>
        </w:rPr>
        <w:fldChar w:fldCharType="separate"/>
      </w:r>
      <w:r w:rsidR="00CF6C47">
        <w:rPr>
          <w:i w:val="0"/>
          <w:noProof/>
          <w:sz w:val="18"/>
        </w:rPr>
        <w:t>27</w:t>
      </w:r>
      <w:r w:rsidRPr="00F46030">
        <w:rPr>
          <w:i w:val="0"/>
          <w:noProof/>
          <w:sz w:val="18"/>
        </w:rPr>
        <w:fldChar w:fldCharType="end"/>
      </w:r>
    </w:p>
    <w:p w14:paraId="46338983" w14:textId="112CC1DD" w:rsidR="00F46030" w:rsidRDefault="00F46030">
      <w:pPr>
        <w:pStyle w:val="TOC6"/>
        <w:rPr>
          <w:rFonts w:asciiTheme="minorHAnsi" w:eastAsiaTheme="minorEastAsia" w:hAnsiTheme="minorHAnsi" w:cstheme="minorBidi"/>
          <w:b w:val="0"/>
          <w:noProof/>
          <w:kern w:val="0"/>
          <w:sz w:val="22"/>
          <w:szCs w:val="22"/>
        </w:rPr>
      </w:pPr>
      <w:r>
        <w:rPr>
          <w:noProof/>
        </w:rPr>
        <w:t>Schedule 3—Full scheme amendments</w:t>
      </w:r>
      <w:r w:rsidRPr="00F46030">
        <w:rPr>
          <w:b w:val="0"/>
          <w:noProof/>
          <w:sz w:val="18"/>
        </w:rPr>
        <w:tab/>
      </w:r>
      <w:r w:rsidRPr="00F46030">
        <w:rPr>
          <w:b w:val="0"/>
          <w:noProof/>
          <w:sz w:val="18"/>
        </w:rPr>
        <w:fldChar w:fldCharType="begin"/>
      </w:r>
      <w:r w:rsidRPr="00F46030">
        <w:rPr>
          <w:b w:val="0"/>
          <w:noProof/>
          <w:sz w:val="18"/>
        </w:rPr>
        <w:instrText xml:space="preserve"> PAGEREF _Toc100051675 \h </w:instrText>
      </w:r>
      <w:r w:rsidRPr="00F46030">
        <w:rPr>
          <w:b w:val="0"/>
          <w:noProof/>
          <w:sz w:val="18"/>
        </w:rPr>
      </w:r>
      <w:r w:rsidRPr="00F46030">
        <w:rPr>
          <w:b w:val="0"/>
          <w:noProof/>
          <w:sz w:val="18"/>
        </w:rPr>
        <w:fldChar w:fldCharType="separate"/>
      </w:r>
      <w:r w:rsidR="00CF6C47">
        <w:rPr>
          <w:b w:val="0"/>
          <w:noProof/>
          <w:sz w:val="18"/>
        </w:rPr>
        <w:t>40</w:t>
      </w:r>
      <w:r w:rsidRPr="00F46030">
        <w:rPr>
          <w:b w:val="0"/>
          <w:noProof/>
          <w:sz w:val="18"/>
        </w:rPr>
        <w:fldChar w:fldCharType="end"/>
      </w:r>
    </w:p>
    <w:p w14:paraId="422F3B2F" w14:textId="4BC933C8" w:rsidR="00F46030" w:rsidRDefault="00F46030">
      <w:pPr>
        <w:pStyle w:val="TOC7"/>
        <w:rPr>
          <w:rFonts w:asciiTheme="minorHAnsi" w:eastAsiaTheme="minorEastAsia" w:hAnsiTheme="minorHAnsi" w:cstheme="minorBidi"/>
          <w:noProof/>
          <w:kern w:val="0"/>
          <w:sz w:val="22"/>
          <w:szCs w:val="22"/>
        </w:rPr>
      </w:pPr>
      <w:r>
        <w:rPr>
          <w:noProof/>
        </w:rPr>
        <w:t>Part 1—Main amendments</w:t>
      </w:r>
      <w:r w:rsidRPr="00F46030">
        <w:rPr>
          <w:noProof/>
          <w:sz w:val="18"/>
        </w:rPr>
        <w:tab/>
      </w:r>
      <w:r w:rsidRPr="00F46030">
        <w:rPr>
          <w:noProof/>
          <w:sz w:val="18"/>
        </w:rPr>
        <w:fldChar w:fldCharType="begin"/>
      </w:r>
      <w:r w:rsidRPr="00F46030">
        <w:rPr>
          <w:noProof/>
          <w:sz w:val="18"/>
        </w:rPr>
        <w:instrText xml:space="preserve"> PAGEREF _Toc100051676 \h </w:instrText>
      </w:r>
      <w:r w:rsidRPr="00F46030">
        <w:rPr>
          <w:noProof/>
          <w:sz w:val="18"/>
        </w:rPr>
      </w:r>
      <w:r w:rsidRPr="00F46030">
        <w:rPr>
          <w:noProof/>
          <w:sz w:val="18"/>
        </w:rPr>
        <w:fldChar w:fldCharType="separate"/>
      </w:r>
      <w:r w:rsidR="00CF6C47">
        <w:rPr>
          <w:noProof/>
          <w:sz w:val="18"/>
        </w:rPr>
        <w:t>40</w:t>
      </w:r>
      <w:r w:rsidRPr="00F46030">
        <w:rPr>
          <w:noProof/>
          <w:sz w:val="18"/>
        </w:rPr>
        <w:fldChar w:fldCharType="end"/>
      </w:r>
    </w:p>
    <w:p w14:paraId="28FE56B0" w14:textId="6D746F11" w:rsidR="00F46030" w:rsidRDefault="00F46030">
      <w:pPr>
        <w:pStyle w:val="TOC9"/>
        <w:rPr>
          <w:rFonts w:asciiTheme="minorHAnsi" w:eastAsiaTheme="minorEastAsia" w:hAnsiTheme="minorHAnsi" w:cstheme="minorBidi"/>
          <w:i w:val="0"/>
          <w:noProof/>
          <w:kern w:val="0"/>
          <w:sz w:val="22"/>
          <w:szCs w:val="22"/>
        </w:rPr>
      </w:pPr>
      <w:r>
        <w:rPr>
          <w:noProof/>
        </w:rPr>
        <w:t>National Disability Insurance Scheme Act 2013</w:t>
      </w:r>
      <w:r w:rsidRPr="00F46030">
        <w:rPr>
          <w:i w:val="0"/>
          <w:noProof/>
          <w:sz w:val="18"/>
        </w:rPr>
        <w:tab/>
      </w:r>
      <w:r w:rsidRPr="00F46030">
        <w:rPr>
          <w:i w:val="0"/>
          <w:noProof/>
          <w:sz w:val="18"/>
        </w:rPr>
        <w:fldChar w:fldCharType="begin"/>
      </w:r>
      <w:r w:rsidRPr="00F46030">
        <w:rPr>
          <w:i w:val="0"/>
          <w:noProof/>
          <w:sz w:val="18"/>
        </w:rPr>
        <w:instrText xml:space="preserve"> PAGEREF _Toc100051677 \h </w:instrText>
      </w:r>
      <w:r w:rsidRPr="00F46030">
        <w:rPr>
          <w:i w:val="0"/>
          <w:noProof/>
          <w:sz w:val="18"/>
        </w:rPr>
      </w:r>
      <w:r w:rsidRPr="00F46030">
        <w:rPr>
          <w:i w:val="0"/>
          <w:noProof/>
          <w:sz w:val="18"/>
        </w:rPr>
        <w:fldChar w:fldCharType="separate"/>
      </w:r>
      <w:r w:rsidR="00CF6C47">
        <w:rPr>
          <w:i w:val="0"/>
          <w:noProof/>
          <w:sz w:val="18"/>
        </w:rPr>
        <w:t>40</w:t>
      </w:r>
      <w:r w:rsidRPr="00F46030">
        <w:rPr>
          <w:i w:val="0"/>
          <w:noProof/>
          <w:sz w:val="18"/>
        </w:rPr>
        <w:fldChar w:fldCharType="end"/>
      </w:r>
    </w:p>
    <w:p w14:paraId="2B691FD0" w14:textId="71529E49" w:rsidR="00F46030" w:rsidRDefault="00F46030">
      <w:pPr>
        <w:pStyle w:val="TOC7"/>
        <w:rPr>
          <w:rFonts w:asciiTheme="minorHAnsi" w:eastAsiaTheme="minorEastAsia" w:hAnsiTheme="minorHAnsi" w:cstheme="minorBidi"/>
          <w:noProof/>
          <w:kern w:val="0"/>
          <w:sz w:val="22"/>
          <w:szCs w:val="22"/>
        </w:rPr>
      </w:pPr>
      <w:r>
        <w:rPr>
          <w:noProof/>
        </w:rPr>
        <w:t>Part 2—Consequential amendments</w:t>
      </w:r>
      <w:r w:rsidRPr="00F46030">
        <w:rPr>
          <w:noProof/>
          <w:sz w:val="18"/>
        </w:rPr>
        <w:tab/>
      </w:r>
      <w:r w:rsidRPr="00F46030">
        <w:rPr>
          <w:noProof/>
          <w:sz w:val="18"/>
        </w:rPr>
        <w:fldChar w:fldCharType="begin"/>
      </w:r>
      <w:r w:rsidRPr="00F46030">
        <w:rPr>
          <w:noProof/>
          <w:sz w:val="18"/>
        </w:rPr>
        <w:instrText xml:space="preserve"> PAGEREF _Toc100051683 \h </w:instrText>
      </w:r>
      <w:r w:rsidRPr="00F46030">
        <w:rPr>
          <w:noProof/>
          <w:sz w:val="18"/>
        </w:rPr>
      </w:r>
      <w:r w:rsidRPr="00F46030">
        <w:rPr>
          <w:noProof/>
          <w:sz w:val="18"/>
        </w:rPr>
        <w:fldChar w:fldCharType="separate"/>
      </w:r>
      <w:r w:rsidR="00CF6C47">
        <w:rPr>
          <w:noProof/>
          <w:sz w:val="18"/>
        </w:rPr>
        <w:t>50</w:t>
      </w:r>
      <w:r w:rsidRPr="00F46030">
        <w:rPr>
          <w:noProof/>
          <w:sz w:val="18"/>
        </w:rPr>
        <w:fldChar w:fldCharType="end"/>
      </w:r>
    </w:p>
    <w:p w14:paraId="7AF643C1" w14:textId="5AD3AAD1" w:rsidR="00F46030" w:rsidRDefault="00F46030">
      <w:pPr>
        <w:pStyle w:val="TOC9"/>
        <w:rPr>
          <w:rFonts w:asciiTheme="minorHAnsi" w:eastAsiaTheme="minorEastAsia" w:hAnsiTheme="minorHAnsi" w:cstheme="minorBidi"/>
          <w:i w:val="0"/>
          <w:noProof/>
          <w:kern w:val="0"/>
          <w:sz w:val="22"/>
          <w:szCs w:val="22"/>
        </w:rPr>
      </w:pPr>
      <w:r>
        <w:rPr>
          <w:noProof/>
        </w:rPr>
        <w:t>DisabilityCare Australia Fund Act 2013</w:t>
      </w:r>
      <w:r w:rsidRPr="00F46030">
        <w:rPr>
          <w:i w:val="0"/>
          <w:noProof/>
          <w:sz w:val="18"/>
        </w:rPr>
        <w:tab/>
      </w:r>
      <w:r w:rsidRPr="00F46030">
        <w:rPr>
          <w:i w:val="0"/>
          <w:noProof/>
          <w:sz w:val="18"/>
        </w:rPr>
        <w:fldChar w:fldCharType="begin"/>
      </w:r>
      <w:r w:rsidRPr="00F46030">
        <w:rPr>
          <w:i w:val="0"/>
          <w:noProof/>
          <w:sz w:val="18"/>
        </w:rPr>
        <w:instrText xml:space="preserve"> PAGEREF _Toc100051684 \h </w:instrText>
      </w:r>
      <w:r w:rsidRPr="00F46030">
        <w:rPr>
          <w:i w:val="0"/>
          <w:noProof/>
          <w:sz w:val="18"/>
        </w:rPr>
      </w:r>
      <w:r w:rsidRPr="00F46030">
        <w:rPr>
          <w:i w:val="0"/>
          <w:noProof/>
          <w:sz w:val="18"/>
        </w:rPr>
        <w:fldChar w:fldCharType="separate"/>
      </w:r>
      <w:r w:rsidR="00CF6C47">
        <w:rPr>
          <w:i w:val="0"/>
          <w:noProof/>
          <w:sz w:val="18"/>
        </w:rPr>
        <w:t>50</w:t>
      </w:r>
      <w:r w:rsidRPr="00F46030">
        <w:rPr>
          <w:i w:val="0"/>
          <w:noProof/>
          <w:sz w:val="18"/>
        </w:rPr>
        <w:fldChar w:fldCharType="end"/>
      </w:r>
    </w:p>
    <w:p w14:paraId="4A3D9631" w14:textId="2EAA85B3" w:rsidR="00060FF9" w:rsidRPr="003564B3" w:rsidRDefault="00F46030" w:rsidP="0048364F">
      <w:r>
        <w:fldChar w:fldCharType="end"/>
      </w:r>
    </w:p>
    <w:p w14:paraId="37B7AF7E" w14:textId="77777777" w:rsidR="00FE7F93" w:rsidRPr="003564B3" w:rsidRDefault="00FE7F93" w:rsidP="0048364F">
      <w:pPr>
        <w:sectPr w:rsidR="00FE7F93" w:rsidRPr="003564B3" w:rsidSect="00DF19FD">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0A3AFCFD" w14:textId="77777777" w:rsidR="00DF19FD" w:rsidRDefault="00DF19FD">
      <w:r>
        <w:object w:dxaOrig="2146" w:dyaOrig="1561" w14:anchorId="47F48263">
          <v:shape id="_x0000_i1026" type="#_x0000_t75" alt="Commonwealth Coat of Arms of Australia" style="width:109.4pt;height:80.4pt" o:ole="" fillcolor="window">
            <v:imagedata r:id="rId8" o:title=""/>
          </v:shape>
          <o:OLEObject Type="Embed" ProgID="Word.Picture.8" ShapeID="_x0000_i1026" DrawAspect="Content" ObjectID="_1710845134" r:id="rId21"/>
        </w:object>
      </w:r>
    </w:p>
    <w:p w14:paraId="14083467" w14:textId="77777777" w:rsidR="00DF19FD" w:rsidRDefault="00DF19FD"/>
    <w:p w14:paraId="19CF19A1" w14:textId="77777777" w:rsidR="00DF19FD" w:rsidRDefault="00DF19FD" w:rsidP="00AC2047">
      <w:pPr>
        <w:spacing w:line="240" w:lineRule="auto"/>
      </w:pPr>
    </w:p>
    <w:p w14:paraId="3916F088" w14:textId="4271EC33" w:rsidR="00DF19FD" w:rsidRDefault="007C0B72" w:rsidP="00AC2047">
      <w:pPr>
        <w:pStyle w:val="ShortTP1"/>
      </w:pPr>
      <w:r>
        <w:fldChar w:fldCharType="begin"/>
      </w:r>
      <w:r>
        <w:instrText xml:space="preserve"> STYLEREF ShortT </w:instrText>
      </w:r>
      <w:r>
        <w:fldChar w:fldCharType="separate"/>
      </w:r>
      <w:r w:rsidR="00CF6C47">
        <w:rPr>
          <w:noProof/>
        </w:rPr>
        <w:t>National Disability Insurance Scheme Amendment (Participant Service Guarantee and Other Measures) Act 2022</w:t>
      </w:r>
      <w:r>
        <w:rPr>
          <w:noProof/>
        </w:rPr>
        <w:fldChar w:fldCharType="end"/>
      </w:r>
    </w:p>
    <w:p w14:paraId="40167057" w14:textId="552E8DFF" w:rsidR="00DF19FD" w:rsidRDefault="007C0B72" w:rsidP="00AC2047">
      <w:pPr>
        <w:pStyle w:val="ActNoP1"/>
      </w:pPr>
      <w:r>
        <w:fldChar w:fldCharType="begin"/>
      </w:r>
      <w:r>
        <w:instrText xml:space="preserve"> STYLEREF Actno </w:instrText>
      </w:r>
      <w:r>
        <w:fldChar w:fldCharType="separate"/>
      </w:r>
      <w:r w:rsidR="00CF6C47">
        <w:rPr>
          <w:noProof/>
        </w:rPr>
        <w:t>No. 27, 2022</w:t>
      </w:r>
      <w:r>
        <w:rPr>
          <w:noProof/>
        </w:rPr>
        <w:fldChar w:fldCharType="end"/>
      </w:r>
    </w:p>
    <w:p w14:paraId="37E098C4" w14:textId="77777777" w:rsidR="00DF19FD" w:rsidRPr="009A0728" w:rsidRDefault="00DF19FD" w:rsidP="00AC2047">
      <w:pPr>
        <w:pBdr>
          <w:bottom w:val="single" w:sz="6" w:space="0" w:color="auto"/>
        </w:pBdr>
        <w:spacing w:before="400" w:line="240" w:lineRule="auto"/>
        <w:rPr>
          <w:rFonts w:eastAsia="Times New Roman"/>
          <w:b/>
          <w:sz w:val="28"/>
        </w:rPr>
      </w:pPr>
    </w:p>
    <w:p w14:paraId="3E5164E7" w14:textId="77777777" w:rsidR="00DF19FD" w:rsidRPr="009A0728" w:rsidRDefault="00DF19FD" w:rsidP="00AC2047">
      <w:pPr>
        <w:spacing w:line="40" w:lineRule="exact"/>
        <w:rPr>
          <w:rFonts w:eastAsia="Calibri"/>
          <w:b/>
          <w:sz w:val="28"/>
        </w:rPr>
      </w:pPr>
    </w:p>
    <w:p w14:paraId="5398D99E" w14:textId="77777777" w:rsidR="00DF19FD" w:rsidRPr="009A0728" w:rsidRDefault="00DF19FD" w:rsidP="00AC2047">
      <w:pPr>
        <w:pBdr>
          <w:top w:val="single" w:sz="12" w:space="0" w:color="auto"/>
        </w:pBdr>
        <w:spacing w:line="240" w:lineRule="auto"/>
        <w:rPr>
          <w:rFonts w:eastAsia="Times New Roman"/>
          <w:b/>
          <w:sz w:val="28"/>
        </w:rPr>
      </w:pPr>
    </w:p>
    <w:p w14:paraId="49CDFFE0" w14:textId="77777777" w:rsidR="00DF19FD" w:rsidRDefault="00DF19FD" w:rsidP="00DF19FD">
      <w:pPr>
        <w:pStyle w:val="Page1"/>
        <w:spacing w:before="400"/>
      </w:pPr>
      <w:r>
        <w:t xml:space="preserve">An Act to amend the </w:t>
      </w:r>
      <w:r w:rsidRPr="00DF19FD">
        <w:rPr>
          <w:i/>
        </w:rPr>
        <w:t>National Disability Insurance Scheme Act 2013</w:t>
      </w:r>
      <w:r>
        <w:t>, and for related purposes</w:t>
      </w:r>
    </w:p>
    <w:p w14:paraId="63F8B538" w14:textId="6D261DB9" w:rsidR="00AC2047" w:rsidRDefault="00AC2047" w:rsidP="00AC2047">
      <w:pPr>
        <w:pStyle w:val="AssentDt"/>
        <w:spacing w:before="240"/>
        <w:rPr>
          <w:sz w:val="24"/>
        </w:rPr>
      </w:pPr>
      <w:r>
        <w:rPr>
          <w:sz w:val="24"/>
        </w:rPr>
        <w:t>[</w:t>
      </w:r>
      <w:r>
        <w:rPr>
          <w:i/>
          <w:sz w:val="24"/>
        </w:rPr>
        <w:t>Assented to 1 April 2022</w:t>
      </w:r>
      <w:r>
        <w:rPr>
          <w:sz w:val="24"/>
        </w:rPr>
        <w:t>]</w:t>
      </w:r>
    </w:p>
    <w:p w14:paraId="1488B4DC" w14:textId="61506327" w:rsidR="0048364F" w:rsidRPr="003564B3" w:rsidRDefault="0048364F" w:rsidP="003564B3">
      <w:pPr>
        <w:spacing w:before="240" w:line="240" w:lineRule="auto"/>
        <w:rPr>
          <w:sz w:val="32"/>
        </w:rPr>
      </w:pPr>
      <w:r w:rsidRPr="003564B3">
        <w:rPr>
          <w:sz w:val="32"/>
        </w:rPr>
        <w:t>The Parliament of Australia enacts:</w:t>
      </w:r>
    </w:p>
    <w:p w14:paraId="5B8F2965" w14:textId="77777777" w:rsidR="0048364F" w:rsidRPr="003564B3" w:rsidRDefault="0048364F" w:rsidP="003564B3">
      <w:pPr>
        <w:pStyle w:val="ActHead5"/>
      </w:pPr>
      <w:bookmarkStart w:id="0" w:name="_Toc100051653"/>
      <w:r w:rsidRPr="00184A39">
        <w:rPr>
          <w:rStyle w:val="CharSectno"/>
        </w:rPr>
        <w:lastRenderedPageBreak/>
        <w:t>1</w:t>
      </w:r>
      <w:r w:rsidRPr="003564B3">
        <w:t xml:space="preserve">  Short title</w:t>
      </w:r>
      <w:bookmarkEnd w:id="0"/>
    </w:p>
    <w:p w14:paraId="6848BD79" w14:textId="77777777" w:rsidR="00D84CD2" w:rsidRDefault="00D84CD2" w:rsidP="00D84CD2">
      <w:pPr>
        <w:pStyle w:val="subsection"/>
      </w:pPr>
      <w:r>
        <w:tab/>
      </w:r>
      <w:r>
        <w:tab/>
        <w:t xml:space="preserve">This Act is the </w:t>
      </w:r>
      <w:r w:rsidRPr="00D84CD2">
        <w:rPr>
          <w:i/>
        </w:rPr>
        <w:t>National Disability Insurance Scheme Amendment (Participant Service Guarantee and Other Measures) Act 2022</w:t>
      </w:r>
      <w:r>
        <w:t>.</w:t>
      </w:r>
    </w:p>
    <w:p w14:paraId="4C117A05" w14:textId="48BBD0DE" w:rsidR="0048364F" w:rsidRPr="003564B3" w:rsidRDefault="0048364F" w:rsidP="003564B3">
      <w:pPr>
        <w:pStyle w:val="ActHead5"/>
      </w:pPr>
      <w:bookmarkStart w:id="1" w:name="_Toc100051654"/>
      <w:r w:rsidRPr="00184A39">
        <w:rPr>
          <w:rStyle w:val="CharSectno"/>
        </w:rPr>
        <w:t>2</w:t>
      </w:r>
      <w:r w:rsidRPr="003564B3">
        <w:t xml:space="preserve">  Commencement</w:t>
      </w:r>
      <w:bookmarkEnd w:id="1"/>
    </w:p>
    <w:p w14:paraId="5582EEF4" w14:textId="77777777" w:rsidR="00FB76C7" w:rsidRPr="003564B3" w:rsidRDefault="00FB76C7" w:rsidP="003564B3">
      <w:pPr>
        <w:pStyle w:val="subsection"/>
      </w:pPr>
      <w:r w:rsidRPr="003564B3">
        <w:tab/>
        <w:t>(1)</w:t>
      </w:r>
      <w:r w:rsidRPr="003564B3">
        <w:tab/>
        <w:t>Each provision of this Act specified in column 1 of the table commences, or is taken to have commenced, in accordance with column 2 of the table. Any other statement in column 2 has effect according to its terms.</w:t>
      </w:r>
    </w:p>
    <w:p w14:paraId="1B15D804" w14:textId="77777777" w:rsidR="00FB76C7" w:rsidRPr="003564B3" w:rsidRDefault="00FB76C7" w:rsidP="003564B3">
      <w:pPr>
        <w:pStyle w:val="Tabletext"/>
      </w:pPr>
    </w:p>
    <w:tbl>
      <w:tblPr>
        <w:tblW w:w="5000" w:type="pct"/>
        <w:tblCellMar>
          <w:left w:w="107" w:type="dxa"/>
          <w:right w:w="107" w:type="dxa"/>
        </w:tblCellMar>
        <w:tblLook w:val="04A0" w:firstRow="1" w:lastRow="0" w:firstColumn="1" w:lastColumn="0" w:noHBand="0" w:noVBand="1"/>
      </w:tblPr>
      <w:tblGrid>
        <w:gridCol w:w="1695"/>
        <w:gridCol w:w="3816"/>
        <w:gridCol w:w="1576"/>
      </w:tblGrid>
      <w:tr w:rsidR="00FB76C7" w:rsidRPr="003564B3" w14:paraId="766CDECD" w14:textId="77777777" w:rsidTr="00FB76C7">
        <w:trPr>
          <w:cantSplit/>
          <w:tblHeader/>
        </w:trPr>
        <w:tc>
          <w:tcPr>
            <w:tcW w:w="5000" w:type="pct"/>
            <w:gridSpan w:val="3"/>
            <w:tcBorders>
              <w:top w:val="single" w:sz="12" w:space="0" w:color="auto"/>
              <w:left w:val="nil"/>
              <w:bottom w:val="single" w:sz="6" w:space="0" w:color="auto"/>
              <w:right w:val="nil"/>
            </w:tcBorders>
            <w:hideMark/>
          </w:tcPr>
          <w:p w14:paraId="300CCEF8" w14:textId="77777777" w:rsidR="00FB76C7" w:rsidRPr="003564B3" w:rsidRDefault="00FB76C7" w:rsidP="003564B3">
            <w:pPr>
              <w:pStyle w:val="TableHeading"/>
            </w:pPr>
            <w:r w:rsidRPr="003564B3">
              <w:t>Commencement information</w:t>
            </w:r>
          </w:p>
        </w:tc>
      </w:tr>
      <w:tr w:rsidR="00FB76C7" w:rsidRPr="003564B3" w14:paraId="555E7CD8" w14:textId="77777777" w:rsidTr="00FB76C7">
        <w:trPr>
          <w:cantSplit/>
          <w:tblHeader/>
        </w:trPr>
        <w:tc>
          <w:tcPr>
            <w:tcW w:w="1196" w:type="pct"/>
            <w:tcBorders>
              <w:top w:val="single" w:sz="6" w:space="0" w:color="auto"/>
              <w:left w:val="nil"/>
              <w:bottom w:val="single" w:sz="6" w:space="0" w:color="auto"/>
              <w:right w:val="nil"/>
            </w:tcBorders>
            <w:hideMark/>
          </w:tcPr>
          <w:p w14:paraId="49AC4F17" w14:textId="77777777" w:rsidR="00FB76C7" w:rsidRPr="003564B3" w:rsidRDefault="00FB76C7" w:rsidP="003564B3">
            <w:pPr>
              <w:pStyle w:val="TableHeading"/>
            </w:pPr>
            <w:r w:rsidRPr="003564B3">
              <w:t>Column 1</w:t>
            </w:r>
          </w:p>
        </w:tc>
        <w:tc>
          <w:tcPr>
            <w:tcW w:w="2692" w:type="pct"/>
            <w:tcBorders>
              <w:top w:val="single" w:sz="6" w:space="0" w:color="auto"/>
              <w:left w:val="nil"/>
              <w:bottom w:val="single" w:sz="6" w:space="0" w:color="auto"/>
              <w:right w:val="nil"/>
            </w:tcBorders>
            <w:hideMark/>
          </w:tcPr>
          <w:p w14:paraId="7262FF7E" w14:textId="77777777" w:rsidR="00FB76C7" w:rsidRPr="003564B3" w:rsidRDefault="00FB76C7" w:rsidP="003564B3">
            <w:pPr>
              <w:pStyle w:val="TableHeading"/>
            </w:pPr>
            <w:r w:rsidRPr="003564B3">
              <w:t>Column 2</w:t>
            </w:r>
          </w:p>
        </w:tc>
        <w:tc>
          <w:tcPr>
            <w:tcW w:w="1112" w:type="pct"/>
            <w:tcBorders>
              <w:top w:val="single" w:sz="6" w:space="0" w:color="auto"/>
              <w:left w:val="nil"/>
              <w:bottom w:val="single" w:sz="6" w:space="0" w:color="auto"/>
              <w:right w:val="nil"/>
            </w:tcBorders>
            <w:hideMark/>
          </w:tcPr>
          <w:p w14:paraId="5AF07251" w14:textId="77777777" w:rsidR="00FB76C7" w:rsidRPr="003564B3" w:rsidRDefault="00FB76C7" w:rsidP="003564B3">
            <w:pPr>
              <w:pStyle w:val="TableHeading"/>
            </w:pPr>
            <w:r w:rsidRPr="003564B3">
              <w:t>Column 3</w:t>
            </w:r>
          </w:p>
        </w:tc>
      </w:tr>
      <w:tr w:rsidR="00FB76C7" w:rsidRPr="003564B3" w14:paraId="2D65437C" w14:textId="77777777" w:rsidTr="00FB76C7">
        <w:trPr>
          <w:cantSplit/>
          <w:tblHeader/>
        </w:trPr>
        <w:tc>
          <w:tcPr>
            <w:tcW w:w="1196" w:type="pct"/>
            <w:tcBorders>
              <w:top w:val="single" w:sz="6" w:space="0" w:color="auto"/>
              <w:left w:val="nil"/>
              <w:bottom w:val="single" w:sz="12" w:space="0" w:color="auto"/>
              <w:right w:val="nil"/>
            </w:tcBorders>
            <w:hideMark/>
          </w:tcPr>
          <w:p w14:paraId="24E84822" w14:textId="77777777" w:rsidR="00FB76C7" w:rsidRPr="003564B3" w:rsidRDefault="00FB76C7" w:rsidP="003564B3">
            <w:pPr>
              <w:pStyle w:val="TableHeading"/>
            </w:pPr>
            <w:r w:rsidRPr="003564B3">
              <w:t>Provisions</w:t>
            </w:r>
          </w:p>
        </w:tc>
        <w:tc>
          <w:tcPr>
            <w:tcW w:w="2692" w:type="pct"/>
            <w:tcBorders>
              <w:top w:val="single" w:sz="6" w:space="0" w:color="auto"/>
              <w:left w:val="nil"/>
              <w:bottom w:val="single" w:sz="12" w:space="0" w:color="auto"/>
              <w:right w:val="nil"/>
            </w:tcBorders>
            <w:hideMark/>
          </w:tcPr>
          <w:p w14:paraId="7E23F5C6" w14:textId="77777777" w:rsidR="00FB76C7" w:rsidRPr="003564B3" w:rsidRDefault="00FB76C7" w:rsidP="003564B3">
            <w:pPr>
              <w:pStyle w:val="TableHeading"/>
            </w:pPr>
            <w:r w:rsidRPr="003564B3">
              <w:t>Commencement</w:t>
            </w:r>
          </w:p>
        </w:tc>
        <w:tc>
          <w:tcPr>
            <w:tcW w:w="1112" w:type="pct"/>
            <w:tcBorders>
              <w:top w:val="single" w:sz="6" w:space="0" w:color="auto"/>
              <w:left w:val="nil"/>
              <w:bottom w:val="single" w:sz="12" w:space="0" w:color="auto"/>
              <w:right w:val="nil"/>
            </w:tcBorders>
            <w:hideMark/>
          </w:tcPr>
          <w:p w14:paraId="44989A53" w14:textId="77777777" w:rsidR="00FB76C7" w:rsidRPr="003564B3" w:rsidRDefault="00FB76C7" w:rsidP="003564B3">
            <w:pPr>
              <w:pStyle w:val="TableHeading"/>
            </w:pPr>
            <w:r w:rsidRPr="003564B3">
              <w:t>Date/Details</w:t>
            </w:r>
          </w:p>
        </w:tc>
      </w:tr>
      <w:tr w:rsidR="00FB76C7" w:rsidRPr="003564B3" w14:paraId="50B19BF7" w14:textId="77777777" w:rsidTr="00FB76C7">
        <w:trPr>
          <w:cantSplit/>
        </w:trPr>
        <w:tc>
          <w:tcPr>
            <w:tcW w:w="1196" w:type="pct"/>
            <w:tcBorders>
              <w:top w:val="single" w:sz="12" w:space="0" w:color="auto"/>
              <w:left w:val="nil"/>
              <w:bottom w:val="single" w:sz="2" w:space="0" w:color="auto"/>
              <w:right w:val="nil"/>
            </w:tcBorders>
            <w:hideMark/>
          </w:tcPr>
          <w:p w14:paraId="20DAC404" w14:textId="77777777" w:rsidR="00FB76C7" w:rsidRPr="003564B3" w:rsidRDefault="006A7CFD" w:rsidP="003564B3">
            <w:pPr>
              <w:pStyle w:val="Tabletext"/>
            </w:pPr>
            <w:r w:rsidRPr="003564B3">
              <w:t>1.  Sections 1 to 3 and anything in this Act not elsewhere covered by this table</w:t>
            </w:r>
          </w:p>
        </w:tc>
        <w:tc>
          <w:tcPr>
            <w:tcW w:w="2692" w:type="pct"/>
            <w:tcBorders>
              <w:top w:val="single" w:sz="12" w:space="0" w:color="auto"/>
              <w:left w:val="nil"/>
              <w:bottom w:val="single" w:sz="2" w:space="0" w:color="auto"/>
              <w:right w:val="nil"/>
            </w:tcBorders>
            <w:hideMark/>
          </w:tcPr>
          <w:p w14:paraId="039E8A60" w14:textId="77777777" w:rsidR="00FB76C7" w:rsidRPr="003564B3" w:rsidRDefault="00FB76C7" w:rsidP="003564B3">
            <w:pPr>
              <w:pStyle w:val="Tabletext"/>
            </w:pPr>
            <w:r w:rsidRPr="003564B3">
              <w:t>The day this Act receives the Royal Assent.</w:t>
            </w:r>
          </w:p>
        </w:tc>
        <w:tc>
          <w:tcPr>
            <w:tcW w:w="1112" w:type="pct"/>
            <w:tcBorders>
              <w:top w:val="single" w:sz="12" w:space="0" w:color="auto"/>
              <w:left w:val="nil"/>
              <w:bottom w:val="single" w:sz="2" w:space="0" w:color="auto"/>
              <w:right w:val="nil"/>
            </w:tcBorders>
          </w:tcPr>
          <w:p w14:paraId="742F2BD6" w14:textId="5E11DBCA" w:rsidR="00FB76C7" w:rsidRPr="003564B3" w:rsidRDefault="007750AC" w:rsidP="003564B3">
            <w:pPr>
              <w:pStyle w:val="Tabletext"/>
            </w:pPr>
            <w:r>
              <w:t>1 April 2022</w:t>
            </w:r>
          </w:p>
        </w:tc>
      </w:tr>
      <w:tr w:rsidR="00FB76C7" w:rsidRPr="003564B3" w14:paraId="0A37E328" w14:textId="77777777" w:rsidTr="00FB76C7">
        <w:trPr>
          <w:cantSplit/>
        </w:trPr>
        <w:tc>
          <w:tcPr>
            <w:tcW w:w="1196" w:type="pct"/>
            <w:tcBorders>
              <w:top w:val="single" w:sz="2" w:space="0" w:color="auto"/>
              <w:left w:val="nil"/>
              <w:bottom w:val="single" w:sz="2" w:space="0" w:color="auto"/>
              <w:right w:val="nil"/>
            </w:tcBorders>
            <w:hideMark/>
          </w:tcPr>
          <w:p w14:paraId="48B929DF" w14:textId="77777777" w:rsidR="00FB76C7" w:rsidRPr="003564B3" w:rsidRDefault="006A7CFD" w:rsidP="003564B3">
            <w:pPr>
              <w:pStyle w:val="Tabletext"/>
            </w:pPr>
            <w:r w:rsidRPr="003564B3">
              <w:t xml:space="preserve">2.  </w:t>
            </w:r>
            <w:r w:rsidR="00960CBF" w:rsidRPr="003564B3">
              <w:t>Schedule 1</w:t>
            </w:r>
            <w:r w:rsidRPr="003564B3">
              <w:t xml:space="preserve">, </w:t>
            </w:r>
            <w:r w:rsidR="00960CBF" w:rsidRPr="003564B3">
              <w:t>item 1</w:t>
            </w:r>
          </w:p>
        </w:tc>
        <w:tc>
          <w:tcPr>
            <w:tcW w:w="2692" w:type="pct"/>
            <w:tcBorders>
              <w:top w:val="single" w:sz="2" w:space="0" w:color="auto"/>
              <w:left w:val="nil"/>
              <w:bottom w:val="single" w:sz="2" w:space="0" w:color="auto"/>
              <w:right w:val="nil"/>
            </w:tcBorders>
          </w:tcPr>
          <w:p w14:paraId="0288335F" w14:textId="77777777" w:rsidR="00FB76C7" w:rsidRPr="003564B3" w:rsidRDefault="00FB76C7" w:rsidP="003564B3">
            <w:pPr>
              <w:pStyle w:val="Tabletext"/>
            </w:pPr>
            <w:r w:rsidRPr="003564B3">
              <w:t>The seventh day after this Act receives the Royal Assent.</w:t>
            </w:r>
          </w:p>
        </w:tc>
        <w:tc>
          <w:tcPr>
            <w:tcW w:w="1112" w:type="pct"/>
            <w:tcBorders>
              <w:top w:val="single" w:sz="2" w:space="0" w:color="auto"/>
              <w:left w:val="nil"/>
              <w:bottom w:val="single" w:sz="2" w:space="0" w:color="auto"/>
              <w:right w:val="nil"/>
            </w:tcBorders>
          </w:tcPr>
          <w:p w14:paraId="3E277171" w14:textId="03EEE5F7" w:rsidR="00FB76C7" w:rsidRPr="003564B3" w:rsidRDefault="007C0B72" w:rsidP="003564B3">
            <w:pPr>
              <w:pStyle w:val="Tabletext"/>
            </w:pPr>
            <w:r>
              <w:t>8</w:t>
            </w:r>
            <w:r w:rsidR="002A7611">
              <w:t xml:space="preserve"> April 2022</w:t>
            </w:r>
          </w:p>
        </w:tc>
      </w:tr>
      <w:tr w:rsidR="00FB76C7" w:rsidRPr="003564B3" w14:paraId="447F4321" w14:textId="77777777" w:rsidTr="00FB76C7">
        <w:trPr>
          <w:cantSplit/>
        </w:trPr>
        <w:tc>
          <w:tcPr>
            <w:tcW w:w="1196" w:type="pct"/>
            <w:tcBorders>
              <w:top w:val="single" w:sz="2" w:space="0" w:color="auto"/>
              <w:left w:val="nil"/>
              <w:bottom w:val="single" w:sz="2" w:space="0" w:color="auto"/>
              <w:right w:val="nil"/>
            </w:tcBorders>
            <w:hideMark/>
          </w:tcPr>
          <w:p w14:paraId="1D123D9D" w14:textId="77777777" w:rsidR="00FB76C7" w:rsidRPr="003564B3" w:rsidRDefault="006A7CFD" w:rsidP="003564B3">
            <w:pPr>
              <w:pStyle w:val="Tabletext"/>
            </w:pPr>
            <w:r w:rsidRPr="003564B3">
              <w:t xml:space="preserve">3.  </w:t>
            </w:r>
            <w:r w:rsidR="00960CBF" w:rsidRPr="003564B3">
              <w:t>Schedule 1</w:t>
            </w:r>
            <w:r w:rsidRPr="003564B3">
              <w:t xml:space="preserve">, </w:t>
            </w:r>
            <w:r w:rsidR="00960CBF" w:rsidRPr="003564B3">
              <w:t>items 2</w:t>
            </w:r>
            <w:r w:rsidRPr="003564B3">
              <w:t xml:space="preserve"> and </w:t>
            </w:r>
            <w:r w:rsidR="00034BF9" w:rsidRPr="003564B3">
              <w:t>3</w:t>
            </w:r>
          </w:p>
        </w:tc>
        <w:tc>
          <w:tcPr>
            <w:tcW w:w="2692" w:type="pct"/>
            <w:tcBorders>
              <w:top w:val="single" w:sz="2" w:space="0" w:color="auto"/>
              <w:left w:val="nil"/>
              <w:bottom w:val="single" w:sz="2" w:space="0" w:color="auto"/>
              <w:right w:val="nil"/>
            </w:tcBorders>
          </w:tcPr>
          <w:p w14:paraId="5FD27FD5" w14:textId="77777777" w:rsidR="00FB76C7" w:rsidRPr="003564B3" w:rsidRDefault="00FB76C7" w:rsidP="003564B3">
            <w:pPr>
              <w:pStyle w:val="Tabletext"/>
            </w:pPr>
            <w:r w:rsidRPr="003564B3">
              <w:t>The later of:</w:t>
            </w:r>
          </w:p>
          <w:p w14:paraId="297EF961" w14:textId="77777777" w:rsidR="00FB76C7" w:rsidRPr="003564B3" w:rsidRDefault="00FB76C7" w:rsidP="003564B3">
            <w:pPr>
              <w:pStyle w:val="Tablea"/>
            </w:pPr>
            <w:r w:rsidRPr="003564B3">
              <w:t xml:space="preserve">(a) the day after the end of the period of 3 months beginning on the day this Act receives the Royal Assent; </w:t>
            </w:r>
            <w:r w:rsidR="00CD221D" w:rsidRPr="003564B3">
              <w:t>and</w:t>
            </w:r>
          </w:p>
          <w:p w14:paraId="0731C067" w14:textId="77777777" w:rsidR="00FB76C7" w:rsidRPr="003564B3" w:rsidRDefault="00FB76C7" w:rsidP="003564B3">
            <w:pPr>
              <w:pStyle w:val="Tablea"/>
            </w:pPr>
            <w:r w:rsidRPr="003564B3">
              <w:t xml:space="preserve">(b) </w:t>
            </w:r>
            <w:r w:rsidR="00960CBF" w:rsidRPr="003564B3">
              <w:t>1 April</w:t>
            </w:r>
            <w:r w:rsidRPr="003564B3">
              <w:t xml:space="preserve"> 2022.</w:t>
            </w:r>
          </w:p>
        </w:tc>
        <w:tc>
          <w:tcPr>
            <w:tcW w:w="1112" w:type="pct"/>
            <w:tcBorders>
              <w:top w:val="single" w:sz="2" w:space="0" w:color="auto"/>
              <w:left w:val="nil"/>
              <w:bottom w:val="single" w:sz="2" w:space="0" w:color="auto"/>
              <w:right w:val="nil"/>
            </w:tcBorders>
          </w:tcPr>
          <w:p w14:paraId="560FACC2" w14:textId="77777777" w:rsidR="00FB76C7" w:rsidRDefault="005927C1" w:rsidP="003564B3">
            <w:pPr>
              <w:pStyle w:val="Tabletext"/>
            </w:pPr>
            <w:r>
              <w:t>1 July 2022</w:t>
            </w:r>
          </w:p>
          <w:p w14:paraId="1AAEF1CF" w14:textId="2E52A4C0" w:rsidR="005927C1" w:rsidRPr="003564B3" w:rsidRDefault="005927C1" w:rsidP="003564B3">
            <w:pPr>
              <w:pStyle w:val="Tabletext"/>
            </w:pPr>
            <w:r>
              <w:t>(paragraph (a) applies)</w:t>
            </w:r>
          </w:p>
        </w:tc>
      </w:tr>
      <w:tr w:rsidR="00DD1933" w:rsidRPr="003564B3" w14:paraId="24083164" w14:textId="77777777" w:rsidTr="00FB76C7">
        <w:trPr>
          <w:cantSplit/>
        </w:trPr>
        <w:tc>
          <w:tcPr>
            <w:tcW w:w="1196" w:type="pct"/>
            <w:tcBorders>
              <w:top w:val="single" w:sz="2" w:space="0" w:color="auto"/>
              <w:left w:val="nil"/>
              <w:bottom w:val="single" w:sz="2" w:space="0" w:color="auto"/>
              <w:right w:val="nil"/>
            </w:tcBorders>
            <w:hideMark/>
          </w:tcPr>
          <w:p w14:paraId="613F13EA" w14:textId="77777777" w:rsidR="00DD1933" w:rsidRPr="003564B3" w:rsidRDefault="006A7CFD" w:rsidP="003564B3">
            <w:pPr>
              <w:pStyle w:val="Tabletext"/>
            </w:pPr>
            <w:r w:rsidRPr="003564B3">
              <w:t xml:space="preserve">4.  </w:t>
            </w:r>
            <w:r w:rsidR="00960CBF" w:rsidRPr="003564B3">
              <w:t>Schedule 1</w:t>
            </w:r>
            <w:r w:rsidRPr="003564B3">
              <w:t xml:space="preserve">, </w:t>
            </w:r>
            <w:r w:rsidR="00960CBF" w:rsidRPr="003564B3">
              <w:t>items 4</w:t>
            </w:r>
            <w:r w:rsidRPr="003564B3">
              <w:t xml:space="preserve"> to 1</w:t>
            </w:r>
            <w:r w:rsidR="00034BF9" w:rsidRPr="003564B3">
              <w:t>2</w:t>
            </w:r>
          </w:p>
        </w:tc>
        <w:tc>
          <w:tcPr>
            <w:tcW w:w="2692" w:type="pct"/>
            <w:tcBorders>
              <w:top w:val="single" w:sz="2" w:space="0" w:color="auto"/>
              <w:left w:val="nil"/>
              <w:bottom w:val="single" w:sz="2" w:space="0" w:color="auto"/>
              <w:right w:val="nil"/>
            </w:tcBorders>
          </w:tcPr>
          <w:p w14:paraId="4BEBEA6C" w14:textId="77777777" w:rsidR="00DD1933" w:rsidRPr="003564B3" w:rsidRDefault="00DD1933" w:rsidP="003564B3">
            <w:pPr>
              <w:pStyle w:val="Tabletext"/>
            </w:pPr>
            <w:r w:rsidRPr="003564B3">
              <w:t>The seventh day after this Act receives the Royal Assent.</w:t>
            </w:r>
          </w:p>
        </w:tc>
        <w:tc>
          <w:tcPr>
            <w:tcW w:w="1112" w:type="pct"/>
            <w:tcBorders>
              <w:top w:val="single" w:sz="2" w:space="0" w:color="auto"/>
              <w:left w:val="nil"/>
              <w:bottom w:val="single" w:sz="2" w:space="0" w:color="auto"/>
              <w:right w:val="nil"/>
            </w:tcBorders>
          </w:tcPr>
          <w:p w14:paraId="348D1916" w14:textId="3E3668A2" w:rsidR="00DD1933" w:rsidRPr="003564B3" w:rsidRDefault="007C0B72" w:rsidP="003564B3">
            <w:pPr>
              <w:pStyle w:val="Tabletext"/>
            </w:pPr>
            <w:r>
              <w:t>8</w:t>
            </w:r>
            <w:r w:rsidR="002A7611">
              <w:t xml:space="preserve"> April 2022</w:t>
            </w:r>
          </w:p>
        </w:tc>
      </w:tr>
      <w:tr w:rsidR="00DD1933" w:rsidRPr="003564B3" w14:paraId="756D175D" w14:textId="77777777" w:rsidTr="00FB76C7">
        <w:trPr>
          <w:cantSplit/>
        </w:trPr>
        <w:tc>
          <w:tcPr>
            <w:tcW w:w="1196" w:type="pct"/>
            <w:tcBorders>
              <w:top w:val="single" w:sz="2" w:space="0" w:color="auto"/>
              <w:left w:val="nil"/>
              <w:bottom w:val="single" w:sz="2" w:space="0" w:color="auto"/>
              <w:right w:val="nil"/>
            </w:tcBorders>
            <w:hideMark/>
          </w:tcPr>
          <w:p w14:paraId="695B9F58" w14:textId="77777777" w:rsidR="00DD1933" w:rsidRPr="003564B3" w:rsidRDefault="006A7CFD" w:rsidP="003564B3">
            <w:pPr>
              <w:pStyle w:val="Tabletext"/>
            </w:pPr>
            <w:r w:rsidRPr="003564B3">
              <w:t xml:space="preserve">5.  </w:t>
            </w:r>
            <w:r w:rsidR="00960CBF" w:rsidRPr="003564B3">
              <w:t>Schedule 1</w:t>
            </w:r>
            <w:r w:rsidRPr="003564B3">
              <w:t xml:space="preserve">, </w:t>
            </w:r>
            <w:r w:rsidR="00960CBF" w:rsidRPr="003564B3">
              <w:t>item 1</w:t>
            </w:r>
            <w:r w:rsidR="00513C48" w:rsidRPr="003564B3">
              <w:t>3</w:t>
            </w:r>
          </w:p>
        </w:tc>
        <w:tc>
          <w:tcPr>
            <w:tcW w:w="2692" w:type="pct"/>
            <w:tcBorders>
              <w:top w:val="single" w:sz="2" w:space="0" w:color="auto"/>
              <w:left w:val="nil"/>
              <w:bottom w:val="single" w:sz="2" w:space="0" w:color="auto"/>
              <w:right w:val="nil"/>
            </w:tcBorders>
          </w:tcPr>
          <w:p w14:paraId="7AFCE0E3" w14:textId="77777777" w:rsidR="00DD1933" w:rsidRPr="003564B3" w:rsidRDefault="00DD1933" w:rsidP="003564B3">
            <w:pPr>
              <w:pStyle w:val="Tabletext"/>
            </w:pPr>
            <w:r w:rsidRPr="003564B3">
              <w:t>The later of:</w:t>
            </w:r>
          </w:p>
          <w:p w14:paraId="524C5036" w14:textId="77777777" w:rsidR="00DD1933" w:rsidRPr="003564B3" w:rsidRDefault="00DD1933" w:rsidP="003564B3">
            <w:pPr>
              <w:pStyle w:val="Tablea"/>
            </w:pPr>
            <w:r w:rsidRPr="003564B3">
              <w:t xml:space="preserve">(a) the day after the end of the period of 3 months beginning on the day this Act receives the Royal Assent; </w:t>
            </w:r>
            <w:r w:rsidR="00CD221D" w:rsidRPr="003564B3">
              <w:t>and</w:t>
            </w:r>
          </w:p>
          <w:p w14:paraId="54AE093F" w14:textId="77777777" w:rsidR="00DD1933" w:rsidRPr="003564B3" w:rsidRDefault="00DD1933" w:rsidP="003564B3">
            <w:pPr>
              <w:pStyle w:val="Tablea"/>
            </w:pPr>
            <w:r w:rsidRPr="003564B3">
              <w:t xml:space="preserve">(b) </w:t>
            </w:r>
            <w:r w:rsidR="00960CBF" w:rsidRPr="003564B3">
              <w:t>1 April</w:t>
            </w:r>
            <w:r w:rsidRPr="003564B3">
              <w:t xml:space="preserve"> 2022.</w:t>
            </w:r>
          </w:p>
        </w:tc>
        <w:tc>
          <w:tcPr>
            <w:tcW w:w="1112" w:type="pct"/>
            <w:tcBorders>
              <w:top w:val="single" w:sz="2" w:space="0" w:color="auto"/>
              <w:left w:val="nil"/>
              <w:bottom w:val="single" w:sz="2" w:space="0" w:color="auto"/>
              <w:right w:val="nil"/>
            </w:tcBorders>
          </w:tcPr>
          <w:p w14:paraId="293D3F77" w14:textId="77777777" w:rsidR="005927C1" w:rsidRDefault="005927C1" w:rsidP="005927C1">
            <w:pPr>
              <w:pStyle w:val="Tabletext"/>
            </w:pPr>
            <w:r>
              <w:t>1 July 2022</w:t>
            </w:r>
          </w:p>
          <w:p w14:paraId="33A5A9BA" w14:textId="2DB888C8" w:rsidR="00DD1933" w:rsidRPr="003564B3" w:rsidRDefault="005927C1" w:rsidP="005927C1">
            <w:pPr>
              <w:pStyle w:val="Tabletext"/>
            </w:pPr>
            <w:r>
              <w:t>(paragraph (a) applies)</w:t>
            </w:r>
          </w:p>
        </w:tc>
      </w:tr>
      <w:tr w:rsidR="00DD1933" w:rsidRPr="003564B3" w14:paraId="503A2C9B" w14:textId="77777777" w:rsidTr="00FB76C7">
        <w:trPr>
          <w:cantSplit/>
        </w:trPr>
        <w:tc>
          <w:tcPr>
            <w:tcW w:w="1196" w:type="pct"/>
            <w:tcBorders>
              <w:top w:val="single" w:sz="2" w:space="0" w:color="auto"/>
              <w:left w:val="nil"/>
              <w:bottom w:val="single" w:sz="2" w:space="0" w:color="auto"/>
              <w:right w:val="nil"/>
            </w:tcBorders>
            <w:hideMark/>
          </w:tcPr>
          <w:p w14:paraId="75263FF8" w14:textId="77777777" w:rsidR="00DD1933" w:rsidRPr="003564B3" w:rsidRDefault="006A7CFD" w:rsidP="003564B3">
            <w:pPr>
              <w:pStyle w:val="Tabletext"/>
            </w:pPr>
            <w:r w:rsidRPr="003564B3">
              <w:t xml:space="preserve">6.  </w:t>
            </w:r>
            <w:r w:rsidR="00960CBF" w:rsidRPr="003564B3">
              <w:t>Schedule 1</w:t>
            </w:r>
            <w:r w:rsidRPr="003564B3">
              <w:t xml:space="preserve">, </w:t>
            </w:r>
            <w:r w:rsidR="00960CBF" w:rsidRPr="003564B3">
              <w:t>item 1</w:t>
            </w:r>
            <w:r w:rsidR="00513C48" w:rsidRPr="003564B3">
              <w:t>4</w:t>
            </w:r>
          </w:p>
        </w:tc>
        <w:tc>
          <w:tcPr>
            <w:tcW w:w="2692" w:type="pct"/>
            <w:tcBorders>
              <w:top w:val="single" w:sz="2" w:space="0" w:color="auto"/>
              <w:left w:val="nil"/>
              <w:bottom w:val="single" w:sz="2" w:space="0" w:color="auto"/>
              <w:right w:val="nil"/>
            </w:tcBorders>
          </w:tcPr>
          <w:p w14:paraId="57711098" w14:textId="77777777" w:rsidR="00DD1933" w:rsidRPr="003564B3" w:rsidRDefault="00DD1933" w:rsidP="003564B3">
            <w:pPr>
              <w:pStyle w:val="Tabletext"/>
            </w:pPr>
            <w:r w:rsidRPr="003564B3">
              <w:t>The seventh day after this Act receives the Royal Assent.</w:t>
            </w:r>
          </w:p>
        </w:tc>
        <w:tc>
          <w:tcPr>
            <w:tcW w:w="1112" w:type="pct"/>
            <w:tcBorders>
              <w:top w:val="single" w:sz="2" w:space="0" w:color="auto"/>
              <w:left w:val="nil"/>
              <w:bottom w:val="single" w:sz="2" w:space="0" w:color="auto"/>
              <w:right w:val="nil"/>
            </w:tcBorders>
          </w:tcPr>
          <w:p w14:paraId="279668AB" w14:textId="4BBEEC8B" w:rsidR="00DD1933" w:rsidRPr="003564B3" w:rsidRDefault="007C0B72" w:rsidP="003564B3">
            <w:pPr>
              <w:pStyle w:val="Tabletext"/>
            </w:pPr>
            <w:r>
              <w:t>8</w:t>
            </w:r>
            <w:r w:rsidR="002A7611">
              <w:t xml:space="preserve"> April 2022</w:t>
            </w:r>
          </w:p>
        </w:tc>
      </w:tr>
      <w:tr w:rsidR="00DD1933" w:rsidRPr="003564B3" w14:paraId="1DCF6D53" w14:textId="77777777" w:rsidTr="00FB76C7">
        <w:trPr>
          <w:cantSplit/>
        </w:trPr>
        <w:tc>
          <w:tcPr>
            <w:tcW w:w="1196" w:type="pct"/>
            <w:tcBorders>
              <w:top w:val="single" w:sz="2" w:space="0" w:color="auto"/>
              <w:left w:val="nil"/>
              <w:bottom w:val="single" w:sz="2" w:space="0" w:color="auto"/>
              <w:right w:val="nil"/>
            </w:tcBorders>
            <w:hideMark/>
          </w:tcPr>
          <w:p w14:paraId="62CE10E5" w14:textId="77777777" w:rsidR="00DD1933" w:rsidRPr="003564B3" w:rsidRDefault="006A7CFD" w:rsidP="003564B3">
            <w:pPr>
              <w:pStyle w:val="Tabletext"/>
            </w:pPr>
            <w:r w:rsidRPr="003564B3">
              <w:lastRenderedPageBreak/>
              <w:t xml:space="preserve">7.  </w:t>
            </w:r>
            <w:r w:rsidR="00960CBF" w:rsidRPr="003564B3">
              <w:t>Schedule 1</w:t>
            </w:r>
            <w:r w:rsidRPr="003564B3">
              <w:t xml:space="preserve">, </w:t>
            </w:r>
            <w:r w:rsidR="00960CBF" w:rsidRPr="003564B3">
              <w:t>item 1</w:t>
            </w:r>
            <w:r w:rsidR="00513C48" w:rsidRPr="003564B3">
              <w:t>5</w:t>
            </w:r>
          </w:p>
        </w:tc>
        <w:tc>
          <w:tcPr>
            <w:tcW w:w="2692" w:type="pct"/>
            <w:tcBorders>
              <w:top w:val="single" w:sz="2" w:space="0" w:color="auto"/>
              <w:left w:val="nil"/>
              <w:bottom w:val="single" w:sz="2" w:space="0" w:color="auto"/>
              <w:right w:val="nil"/>
            </w:tcBorders>
          </w:tcPr>
          <w:p w14:paraId="166B1230" w14:textId="77777777" w:rsidR="00DD1933" w:rsidRPr="003564B3" w:rsidRDefault="00DD1933" w:rsidP="003564B3">
            <w:pPr>
              <w:pStyle w:val="Tabletext"/>
            </w:pPr>
            <w:r w:rsidRPr="003564B3">
              <w:t>The later of:</w:t>
            </w:r>
          </w:p>
          <w:p w14:paraId="24A56B9E" w14:textId="77777777" w:rsidR="00DD1933" w:rsidRPr="003564B3" w:rsidRDefault="00DD1933" w:rsidP="003564B3">
            <w:pPr>
              <w:pStyle w:val="Tablea"/>
            </w:pPr>
            <w:r w:rsidRPr="003564B3">
              <w:t xml:space="preserve">(a) the day after the end of the period of 3 months beginning on the day this Act receives the Royal Assent; </w:t>
            </w:r>
            <w:r w:rsidR="00CD221D" w:rsidRPr="003564B3">
              <w:t>and</w:t>
            </w:r>
          </w:p>
          <w:p w14:paraId="791E5E5E" w14:textId="77777777" w:rsidR="00DD1933" w:rsidRPr="003564B3" w:rsidRDefault="00DD1933" w:rsidP="003564B3">
            <w:pPr>
              <w:pStyle w:val="Tablea"/>
            </w:pPr>
            <w:r w:rsidRPr="003564B3">
              <w:t xml:space="preserve">(b) </w:t>
            </w:r>
            <w:r w:rsidR="00960CBF" w:rsidRPr="003564B3">
              <w:t>1 April</w:t>
            </w:r>
            <w:r w:rsidRPr="003564B3">
              <w:t xml:space="preserve"> 2022.</w:t>
            </w:r>
          </w:p>
        </w:tc>
        <w:tc>
          <w:tcPr>
            <w:tcW w:w="1112" w:type="pct"/>
            <w:tcBorders>
              <w:top w:val="single" w:sz="2" w:space="0" w:color="auto"/>
              <w:left w:val="nil"/>
              <w:bottom w:val="single" w:sz="2" w:space="0" w:color="auto"/>
              <w:right w:val="nil"/>
            </w:tcBorders>
          </w:tcPr>
          <w:p w14:paraId="0686A3C8" w14:textId="77777777" w:rsidR="005927C1" w:rsidRDefault="005927C1" w:rsidP="005927C1">
            <w:pPr>
              <w:pStyle w:val="Tabletext"/>
            </w:pPr>
            <w:r>
              <w:t>1 July 2022</w:t>
            </w:r>
          </w:p>
          <w:p w14:paraId="1D17316A" w14:textId="7645E0BB" w:rsidR="00DD1933" w:rsidRPr="003564B3" w:rsidRDefault="005927C1" w:rsidP="005927C1">
            <w:pPr>
              <w:pStyle w:val="Tabletext"/>
            </w:pPr>
            <w:r>
              <w:t>(paragraph (a) applies)</w:t>
            </w:r>
          </w:p>
        </w:tc>
      </w:tr>
      <w:tr w:rsidR="00DD1933" w:rsidRPr="003564B3" w14:paraId="77AB9B5A" w14:textId="77777777" w:rsidTr="00FB76C7">
        <w:trPr>
          <w:cantSplit/>
        </w:trPr>
        <w:tc>
          <w:tcPr>
            <w:tcW w:w="1196" w:type="pct"/>
            <w:tcBorders>
              <w:top w:val="single" w:sz="2" w:space="0" w:color="auto"/>
              <w:left w:val="nil"/>
              <w:bottom w:val="single" w:sz="2" w:space="0" w:color="auto"/>
              <w:right w:val="nil"/>
            </w:tcBorders>
          </w:tcPr>
          <w:p w14:paraId="39A1DD5F" w14:textId="77777777" w:rsidR="00DD1933" w:rsidRPr="003564B3" w:rsidRDefault="006A7CFD" w:rsidP="003564B3">
            <w:pPr>
              <w:pStyle w:val="Tabletext"/>
            </w:pPr>
            <w:r w:rsidRPr="003564B3">
              <w:t xml:space="preserve">8.  </w:t>
            </w:r>
            <w:r w:rsidR="00960CBF" w:rsidRPr="003564B3">
              <w:t>Schedule 1</w:t>
            </w:r>
            <w:r w:rsidRPr="003564B3">
              <w:t xml:space="preserve">, </w:t>
            </w:r>
            <w:r w:rsidR="00960CBF" w:rsidRPr="003564B3">
              <w:t>item 1</w:t>
            </w:r>
            <w:r w:rsidR="00513C48" w:rsidRPr="003564B3">
              <w:t>6</w:t>
            </w:r>
          </w:p>
        </w:tc>
        <w:tc>
          <w:tcPr>
            <w:tcW w:w="2692" w:type="pct"/>
            <w:tcBorders>
              <w:top w:val="single" w:sz="2" w:space="0" w:color="auto"/>
              <w:left w:val="nil"/>
              <w:bottom w:val="single" w:sz="2" w:space="0" w:color="auto"/>
              <w:right w:val="nil"/>
            </w:tcBorders>
          </w:tcPr>
          <w:p w14:paraId="11B665A6" w14:textId="77777777" w:rsidR="00DD1933" w:rsidRPr="003564B3" w:rsidRDefault="00DD1933" w:rsidP="003564B3">
            <w:pPr>
              <w:pStyle w:val="Tabletext"/>
            </w:pPr>
            <w:r w:rsidRPr="003564B3">
              <w:t>The seventh day after this Act receives the Royal Assent.</w:t>
            </w:r>
          </w:p>
        </w:tc>
        <w:tc>
          <w:tcPr>
            <w:tcW w:w="1112" w:type="pct"/>
            <w:tcBorders>
              <w:top w:val="single" w:sz="2" w:space="0" w:color="auto"/>
              <w:left w:val="nil"/>
              <w:bottom w:val="single" w:sz="2" w:space="0" w:color="auto"/>
              <w:right w:val="nil"/>
            </w:tcBorders>
          </w:tcPr>
          <w:p w14:paraId="1D664682" w14:textId="34259CBE" w:rsidR="00DD1933" w:rsidRPr="003564B3" w:rsidRDefault="007C0B72" w:rsidP="003564B3">
            <w:pPr>
              <w:pStyle w:val="Tabletext"/>
            </w:pPr>
            <w:r>
              <w:t>8</w:t>
            </w:r>
            <w:r w:rsidR="002A7611">
              <w:t xml:space="preserve"> April 2022</w:t>
            </w:r>
          </w:p>
        </w:tc>
      </w:tr>
      <w:tr w:rsidR="00DD1933" w:rsidRPr="003564B3" w14:paraId="7CF6130A" w14:textId="77777777" w:rsidTr="00FB76C7">
        <w:trPr>
          <w:cantSplit/>
        </w:trPr>
        <w:tc>
          <w:tcPr>
            <w:tcW w:w="1196" w:type="pct"/>
            <w:tcBorders>
              <w:top w:val="single" w:sz="2" w:space="0" w:color="auto"/>
              <w:left w:val="nil"/>
              <w:bottom w:val="single" w:sz="2" w:space="0" w:color="auto"/>
              <w:right w:val="nil"/>
            </w:tcBorders>
          </w:tcPr>
          <w:p w14:paraId="0D73B965" w14:textId="77777777" w:rsidR="00DD1933" w:rsidRPr="003564B3" w:rsidRDefault="006A7CFD" w:rsidP="003564B3">
            <w:pPr>
              <w:pStyle w:val="Tabletext"/>
            </w:pPr>
            <w:r w:rsidRPr="003564B3">
              <w:t xml:space="preserve">9.  </w:t>
            </w:r>
            <w:r w:rsidR="00960CBF" w:rsidRPr="003564B3">
              <w:t>Schedule 1</w:t>
            </w:r>
            <w:r w:rsidRPr="003564B3">
              <w:t xml:space="preserve">, </w:t>
            </w:r>
            <w:r w:rsidR="00960CBF" w:rsidRPr="003564B3">
              <w:t>items 1</w:t>
            </w:r>
            <w:r w:rsidR="00513C48" w:rsidRPr="003564B3">
              <w:t>7</w:t>
            </w:r>
            <w:r w:rsidRPr="003564B3">
              <w:t xml:space="preserve"> to 2</w:t>
            </w:r>
            <w:r w:rsidR="00513C48" w:rsidRPr="003564B3">
              <w:t>9</w:t>
            </w:r>
          </w:p>
        </w:tc>
        <w:tc>
          <w:tcPr>
            <w:tcW w:w="2692" w:type="pct"/>
            <w:tcBorders>
              <w:top w:val="single" w:sz="2" w:space="0" w:color="auto"/>
              <w:left w:val="nil"/>
              <w:bottom w:val="single" w:sz="2" w:space="0" w:color="auto"/>
              <w:right w:val="nil"/>
            </w:tcBorders>
          </w:tcPr>
          <w:p w14:paraId="2B9C082C" w14:textId="77777777" w:rsidR="00DD1933" w:rsidRPr="003564B3" w:rsidRDefault="00DD1933" w:rsidP="003564B3">
            <w:pPr>
              <w:pStyle w:val="Tabletext"/>
            </w:pPr>
            <w:r w:rsidRPr="003564B3">
              <w:t>The later of:</w:t>
            </w:r>
          </w:p>
          <w:p w14:paraId="1BF24778" w14:textId="77777777" w:rsidR="00DD1933" w:rsidRPr="003564B3" w:rsidRDefault="00DD1933" w:rsidP="003564B3">
            <w:pPr>
              <w:pStyle w:val="Tablea"/>
            </w:pPr>
            <w:r w:rsidRPr="003564B3">
              <w:t xml:space="preserve">(a) the day after the end of the period of 3 months beginning on the day this Act receives the Royal Assent; </w:t>
            </w:r>
            <w:r w:rsidR="00CD221D" w:rsidRPr="003564B3">
              <w:t>and</w:t>
            </w:r>
          </w:p>
          <w:p w14:paraId="38AC8503" w14:textId="77777777" w:rsidR="00DD1933" w:rsidRPr="003564B3" w:rsidRDefault="00DD1933" w:rsidP="003564B3">
            <w:pPr>
              <w:pStyle w:val="Tablea"/>
            </w:pPr>
            <w:r w:rsidRPr="003564B3">
              <w:t xml:space="preserve">(b) </w:t>
            </w:r>
            <w:r w:rsidR="00960CBF" w:rsidRPr="003564B3">
              <w:t>1 April</w:t>
            </w:r>
            <w:r w:rsidRPr="003564B3">
              <w:t xml:space="preserve"> 2022.</w:t>
            </w:r>
          </w:p>
        </w:tc>
        <w:tc>
          <w:tcPr>
            <w:tcW w:w="1112" w:type="pct"/>
            <w:tcBorders>
              <w:top w:val="single" w:sz="2" w:space="0" w:color="auto"/>
              <w:left w:val="nil"/>
              <w:bottom w:val="single" w:sz="2" w:space="0" w:color="auto"/>
              <w:right w:val="nil"/>
            </w:tcBorders>
          </w:tcPr>
          <w:p w14:paraId="509E2951" w14:textId="77777777" w:rsidR="00515A59" w:rsidRDefault="00515A59" w:rsidP="00515A59">
            <w:pPr>
              <w:pStyle w:val="Tabletext"/>
            </w:pPr>
            <w:r>
              <w:t>1 July 2022</w:t>
            </w:r>
          </w:p>
          <w:p w14:paraId="4D778354" w14:textId="5EA3E5C9" w:rsidR="00DD1933" w:rsidRPr="003564B3" w:rsidRDefault="00515A59" w:rsidP="00515A59">
            <w:pPr>
              <w:pStyle w:val="Tabletext"/>
            </w:pPr>
            <w:r>
              <w:t>(paragraph (a) applies)</w:t>
            </w:r>
          </w:p>
        </w:tc>
      </w:tr>
      <w:tr w:rsidR="00DD1933" w:rsidRPr="003564B3" w14:paraId="2995FE56" w14:textId="77777777" w:rsidTr="00FB76C7">
        <w:trPr>
          <w:cantSplit/>
        </w:trPr>
        <w:tc>
          <w:tcPr>
            <w:tcW w:w="1196" w:type="pct"/>
            <w:tcBorders>
              <w:top w:val="single" w:sz="2" w:space="0" w:color="auto"/>
              <w:left w:val="nil"/>
              <w:bottom w:val="single" w:sz="2" w:space="0" w:color="auto"/>
              <w:right w:val="nil"/>
            </w:tcBorders>
          </w:tcPr>
          <w:p w14:paraId="07456B8F" w14:textId="77777777" w:rsidR="00DD1933" w:rsidRPr="003564B3" w:rsidRDefault="006A7CFD" w:rsidP="003564B3">
            <w:pPr>
              <w:pStyle w:val="Tabletext"/>
            </w:pPr>
            <w:r w:rsidRPr="003564B3">
              <w:t xml:space="preserve">10.  </w:t>
            </w:r>
            <w:r w:rsidR="00960CBF" w:rsidRPr="003564B3">
              <w:t>Schedule 1</w:t>
            </w:r>
            <w:r w:rsidRPr="003564B3">
              <w:t xml:space="preserve">, </w:t>
            </w:r>
            <w:r w:rsidR="00960CBF" w:rsidRPr="003564B3">
              <w:t>item 3</w:t>
            </w:r>
            <w:r w:rsidR="00513C48" w:rsidRPr="003564B3">
              <w:t>0</w:t>
            </w:r>
          </w:p>
        </w:tc>
        <w:tc>
          <w:tcPr>
            <w:tcW w:w="2692" w:type="pct"/>
            <w:tcBorders>
              <w:top w:val="single" w:sz="2" w:space="0" w:color="auto"/>
              <w:left w:val="nil"/>
              <w:bottom w:val="single" w:sz="2" w:space="0" w:color="auto"/>
              <w:right w:val="nil"/>
            </w:tcBorders>
          </w:tcPr>
          <w:p w14:paraId="0D3C096B" w14:textId="77777777" w:rsidR="00DD1933" w:rsidRPr="003564B3" w:rsidRDefault="00DD1933" w:rsidP="003564B3">
            <w:pPr>
              <w:pStyle w:val="Tabletext"/>
            </w:pPr>
            <w:r w:rsidRPr="003564B3">
              <w:t>The seventh day after this Act receives the Royal Assent.</w:t>
            </w:r>
          </w:p>
        </w:tc>
        <w:tc>
          <w:tcPr>
            <w:tcW w:w="1112" w:type="pct"/>
            <w:tcBorders>
              <w:top w:val="single" w:sz="2" w:space="0" w:color="auto"/>
              <w:left w:val="nil"/>
              <w:bottom w:val="single" w:sz="2" w:space="0" w:color="auto"/>
              <w:right w:val="nil"/>
            </w:tcBorders>
          </w:tcPr>
          <w:p w14:paraId="534217C0" w14:textId="285E707B" w:rsidR="00DD1933" w:rsidRPr="003564B3" w:rsidRDefault="007C0B72" w:rsidP="003564B3">
            <w:pPr>
              <w:pStyle w:val="Tabletext"/>
            </w:pPr>
            <w:r>
              <w:t>8</w:t>
            </w:r>
            <w:r w:rsidR="002A7611">
              <w:t xml:space="preserve"> April 2022</w:t>
            </w:r>
          </w:p>
        </w:tc>
      </w:tr>
      <w:tr w:rsidR="00DD1933" w:rsidRPr="003564B3" w14:paraId="28E008FE" w14:textId="77777777" w:rsidTr="00FB76C7">
        <w:trPr>
          <w:cantSplit/>
        </w:trPr>
        <w:tc>
          <w:tcPr>
            <w:tcW w:w="1196" w:type="pct"/>
            <w:tcBorders>
              <w:top w:val="single" w:sz="2" w:space="0" w:color="auto"/>
              <w:left w:val="nil"/>
              <w:bottom w:val="single" w:sz="2" w:space="0" w:color="auto"/>
              <w:right w:val="nil"/>
            </w:tcBorders>
          </w:tcPr>
          <w:p w14:paraId="7A4AFE0F" w14:textId="77777777" w:rsidR="00DD1933" w:rsidRPr="003564B3" w:rsidRDefault="006A7CFD" w:rsidP="003564B3">
            <w:pPr>
              <w:pStyle w:val="Tabletext"/>
            </w:pPr>
            <w:r w:rsidRPr="003564B3">
              <w:t xml:space="preserve">11.  </w:t>
            </w:r>
            <w:r w:rsidR="00960CBF" w:rsidRPr="003564B3">
              <w:t>Schedule 1</w:t>
            </w:r>
            <w:r w:rsidRPr="003564B3">
              <w:t xml:space="preserve">, </w:t>
            </w:r>
            <w:r w:rsidR="00960CBF" w:rsidRPr="003564B3">
              <w:t>items 3</w:t>
            </w:r>
            <w:r w:rsidR="00513C48" w:rsidRPr="003564B3">
              <w:t>1</w:t>
            </w:r>
            <w:r w:rsidRPr="003564B3">
              <w:t xml:space="preserve"> to 3</w:t>
            </w:r>
            <w:r w:rsidR="00513C48" w:rsidRPr="003564B3">
              <w:t>3</w:t>
            </w:r>
          </w:p>
        </w:tc>
        <w:tc>
          <w:tcPr>
            <w:tcW w:w="2692" w:type="pct"/>
            <w:tcBorders>
              <w:top w:val="single" w:sz="2" w:space="0" w:color="auto"/>
              <w:left w:val="nil"/>
              <w:bottom w:val="single" w:sz="2" w:space="0" w:color="auto"/>
              <w:right w:val="nil"/>
            </w:tcBorders>
          </w:tcPr>
          <w:p w14:paraId="2A0176F8" w14:textId="77777777" w:rsidR="00DD1933" w:rsidRPr="003564B3" w:rsidRDefault="00DD1933" w:rsidP="003564B3">
            <w:pPr>
              <w:pStyle w:val="Tabletext"/>
            </w:pPr>
            <w:r w:rsidRPr="003564B3">
              <w:t>The later of:</w:t>
            </w:r>
          </w:p>
          <w:p w14:paraId="153DC2C4" w14:textId="77777777" w:rsidR="00DD1933" w:rsidRPr="003564B3" w:rsidRDefault="00DD1933" w:rsidP="003564B3">
            <w:pPr>
              <w:pStyle w:val="Tablea"/>
            </w:pPr>
            <w:r w:rsidRPr="003564B3">
              <w:t xml:space="preserve">(a) the day after the end of the period of 3 months beginning on the day this Act receives the Royal Assent; </w:t>
            </w:r>
            <w:r w:rsidR="00CD221D" w:rsidRPr="003564B3">
              <w:t>and</w:t>
            </w:r>
          </w:p>
          <w:p w14:paraId="7D65954B" w14:textId="77777777" w:rsidR="00DD1933" w:rsidRPr="003564B3" w:rsidRDefault="00DD1933" w:rsidP="003564B3">
            <w:pPr>
              <w:pStyle w:val="Tablea"/>
            </w:pPr>
            <w:r w:rsidRPr="003564B3">
              <w:t xml:space="preserve">(b) </w:t>
            </w:r>
            <w:r w:rsidR="00960CBF" w:rsidRPr="003564B3">
              <w:t>1 April</w:t>
            </w:r>
            <w:r w:rsidRPr="003564B3">
              <w:t xml:space="preserve"> 2022.</w:t>
            </w:r>
          </w:p>
        </w:tc>
        <w:tc>
          <w:tcPr>
            <w:tcW w:w="1112" w:type="pct"/>
            <w:tcBorders>
              <w:top w:val="single" w:sz="2" w:space="0" w:color="auto"/>
              <w:left w:val="nil"/>
              <w:bottom w:val="single" w:sz="2" w:space="0" w:color="auto"/>
              <w:right w:val="nil"/>
            </w:tcBorders>
          </w:tcPr>
          <w:p w14:paraId="57450780" w14:textId="77777777" w:rsidR="00515A59" w:rsidRDefault="00515A59" w:rsidP="00515A59">
            <w:pPr>
              <w:pStyle w:val="Tabletext"/>
            </w:pPr>
            <w:r>
              <w:t>1 July 2022</w:t>
            </w:r>
          </w:p>
          <w:p w14:paraId="3D1D5203" w14:textId="0E3DB057" w:rsidR="00DD1933" w:rsidRPr="003564B3" w:rsidRDefault="00515A59" w:rsidP="00515A59">
            <w:pPr>
              <w:pStyle w:val="Tabletext"/>
            </w:pPr>
            <w:r>
              <w:t>(paragraph (a) applies)</w:t>
            </w:r>
          </w:p>
        </w:tc>
      </w:tr>
      <w:tr w:rsidR="00DD1933" w:rsidRPr="003564B3" w14:paraId="7C644E5E" w14:textId="77777777" w:rsidTr="00FB76C7">
        <w:trPr>
          <w:cantSplit/>
        </w:trPr>
        <w:tc>
          <w:tcPr>
            <w:tcW w:w="1196" w:type="pct"/>
            <w:tcBorders>
              <w:top w:val="single" w:sz="2" w:space="0" w:color="auto"/>
              <w:left w:val="nil"/>
              <w:bottom w:val="single" w:sz="2" w:space="0" w:color="auto"/>
              <w:right w:val="nil"/>
            </w:tcBorders>
          </w:tcPr>
          <w:p w14:paraId="35C5D230" w14:textId="77777777" w:rsidR="00DD1933" w:rsidRPr="003564B3" w:rsidRDefault="006A7CFD" w:rsidP="003564B3">
            <w:pPr>
              <w:pStyle w:val="Tabletext"/>
            </w:pPr>
            <w:r w:rsidRPr="003564B3">
              <w:t xml:space="preserve">12.  </w:t>
            </w:r>
            <w:r w:rsidR="00960CBF" w:rsidRPr="003564B3">
              <w:t>Schedule 1</w:t>
            </w:r>
            <w:r w:rsidRPr="003564B3">
              <w:t xml:space="preserve">, </w:t>
            </w:r>
            <w:r w:rsidR="00960CBF" w:rsidRPr="003564B3">
              <w:t>items 3</w:t>
            </w:r>
            <w:r w:rsidR="00513C48" w:rsidRPr="003564B3">
              <w:t>4</w:t>
            </w:r>
            <w:r w:rsidRPr="003564B3">
              <w:t xml:space="preserve"> to 3</w:t>
            </w:r>
            <w:r w:rsidR="00513C48" w:rsidRPr="003564B3">
              <w:t>6</w:t>
            </w:r>
          </w:p>
        </w:tc>
        <w:tc>
          <w:tcPr>
            <w:tcW w:w="2692" w:type="pct"/>
            <w:tcBorders>
              <w:top w:val="single" w:sz="2" w:space="0" w:color="auto"/>
              <w:left w:val="nil"/>
              <w:bottom w:val="single" w:sz="2" w:space="0" w:color="auto"/>
              <w:right w:val="nil"/>
            </w:tcBorders>
          </w:tcPr>
          <w:p w14:paraId="011D5415" w14:textId="77777777" w:rsidR="00DD1933" w:rsidRPr="003564B3" w:rsidRDefault="00DD1933" w:rsidP="003564B3">
            <w:pPr>
              <w:pStyle w:val="Tabletext"/>
            </w:pPr>
            <w:r w:rsidRPr="003564B3">
              <w:t>The seventh day after this Act receives the Royal Assent.</w:t>
            </w:r>
          </w:p>
        </w:tc>
        <w:tc>
          <w:tcPr>
            <w:tcW w:w="1112" w:type="pct"/>
            <w:tcBorders>
              <w:top w:val="single" w:sz="2" w:space="0" w:color="auto"/>
              <w:left w:val="nil"/>
              <w:bottom w:val="single" w:sz="2" w:space="0" w:color="auto"/>
              <w:right w:val="nil"/>
            </w:tcBorders>
          </w:tcPr>
          <w:p w14:paraId="5D2F5888" w14:textId="74A1E8A0" w:rsidR="00DD1933" w:rsidRPr="003564B3" w:rsidRDefault="007C0B72" w:rsidP="003564B3">
            <w:pPr>
              <w:pStyle w:val="Tabletext"/>
            </w:pPr>
            <w:r>
              <w:t>8</w:t>
            </w:r>
            <w:r w:rsidR="002A7611">
              <w:t xml:space="preserve"> April 2022</w:t>
            </w:r>
          </w:p>
        </w:tc>
      </w:tr>
      <w:tr w:rsidR="00DD1933" w:rsidRPr="003564B3" w14:paraId="6610C55D" w14:textId="77777777" w:rsidTr="00FB76C7">
        <w:trPr>
          <w:cantSplit/>
        </w:trPr>
        <w:tc>
          <w:tcPr>
            <w:tcW w:w="1196" w:type="pct"/>
            <w:tcBorders>
              <w:top w:val="single" w:sz="2" w:space="0" w:color="auto"/>
              <w:left w:val="nil"/>
              <w:bottom w:val="single" w:sz="2" w:space="0" w:color="auto"/>
              <w:right w:val="nil"/>
            </w:tcBorders>
          </w:tcPr>
          <w:p w14:paraId="2F1F6635" w14:textId="77777777" w:rsidR="00DD1933" w:rsidRPr="003564B3" w:rsidRDefault="006A7CFD" w:rsidP="003564B3">
            <w:pPr>
              <w:pStyle w:val="Tabletext"/>
            </w:pPr>
            <w:r w:rsidRPr="003564B3">
              <w:t xml:space="preserve">13.  </w:t>
            </w:r>
            <w:r w:rsidR="00960CBF" w:rsidRPr="003564B3">
              <w:t>Schedule 1</w:t>
            </w:r>
            <w:r w:rsidRPr="003564B3">
              <w:t xml:space="preserve">, </w:t>
            </w:r>
            <w:r w:rsidR="00960CBF" w:rsidRPr="003564B3">
              <w:t>item 3</w:t>
            </w:r>
            <w:r w:rsidR="00513C48" w:rsidRPr="003564B3">
              <w:t>7</w:t>
            </w:r>
          </w:p>
        </w:tc>
        <w:tc>
          <w:tcPr>
            <w:tcW w:w="2692" w:type="pct"/>
            <w:tcBorders>
              <w:top w:val="single" w:sz="2" w:space="0" w:color="auto"/>
              <w:left w:val="nil"/>
              <w:bottom w:val="single" w:sz="2" w:space="0" w:color="auto"/>
              <w:right w:val="nil"/>
            </w:tcBorders>
          </w:tcPr>
          <w:p w14:paraId="62A0D50C" w14:textId="77777777" w:rsidR="00DD1933" w:rsidRPr="003564B3" w:rsidRDefault="00DD1933" w:rsidP="003564B3">
            <w:pPr>
              <w:pStyle w:val="Tabletext"/>
            </w:pPr>
            <w:r w:rsidRPr="003564B3">
              <w:t>The later of:</w:t>
            </w:r>
          </w:p>
          <w:p w14:paraId="4F1A0660" w14:textId="77777777" w:rsidR="00DD1933" w:rsidRPr="003564B3" w:rsidRDefault="00DD1933" w:rsidP="003564B3">
            <w:pPr>
              <w:pStyle w:val="Tablea"/>
            </w:pPr>
            <w:r w:rsidRPr="003564B3">
              <w:t xml:space="preserve">(a) the day after the end of the period of 3 months beginning on the day this Act receives the Royal Assent; </w:t>
            </w:r>
            <w:r w:rsidR="00CD221D" w:rsidRPr="003564B3">
              <w:t>and</w:t>
            </w:r>
          </w:p>
          <w:p w14:paraId="3473629F" w14:textId="77777777" w:rsidR="00DD1933" w:rsidRPr="003564B3" w:rsidRDefault="00DD1933" w:rsidP="003564B3">
            <w:pPr>
              <w:pStyle w:val="Tablea"/>
            </w:pPr>
            <w:r w:rsidRPr="003564B3">
              <w:t xml:space="preserve">(b) </w:t>
            </w:r>
            <w:r w:rsidR="00960CBF" w:rsidRPr="003564B3">
              <w:t>1 April</w:t>
            </w:r>
            <w:r w:rsidRPr="003564B3">
              <w:t xml:space="preserve"> 2022.</w:t>
            </w:r>
          </w:p>
        </w:tc>
        <w:tc>
          <w:tcPr>
            <w:tcW w:w="1112" w:type="pct"/>
            <w:tcBorders>
              <w:top w:val="single" w:sz="2" w:space="0" w:color="auto"/>
              <w:left w:val="nil"/>
              <w:bottom w:val="single" w:sz="2" w:space="0" w:color="auto"/>
              <w:right w:val="nil"/>
            </w:tcBorders>
          </w:tcPr>
          <w:p w14:paraId="53E8C34A" w14:textId="77777777" w:rsidR="00515A59" w:rsidRDefault="00515A59" w:rsidP="00515A59">
            <w:pPr>
              <w:pStyle w:val="Tabletext"/>
            </w:pPr>
            <w:r>
              <w:t>1 July 2022</w:t>
            </w:r>
          </w:p>
          <w:p w14:paraId="499B4E1F" w14:textId="2398E266" w:rsidR="00DD1933" w:rsidRPr="003564B3" w:rsidRDefault="00515A59" w:rsidP="00515A59">
            <w:pPr>
              <w:pStyle w:val="Tabletext"/>
            </w:pPr>
            <w:r>
              <w:t>(paragraph (a) applies)</w:t>
            </w:r>
          </w:p>
        </w:tc>
      </w:tr>
      <w:tr w:rsidR="00DD1933" w:rsidRPr="003564B3" w14:paraId="6A1F1395" w14:textId="77777777" w:rsidTr="00FB76C7">
        <w:trPr>
          <w:cantSplit/>
        </w:trPr>
        <w:tc>
          <w:tcPr>
            <w:tcW w:w="1196" w:type="pct"/>
            <w:tcBorders>
              <w:top w:val="single" w:sz="2" w:space="0" w:color="auto"/>
              <w:left w:val="nil"/>
              <w:bottom w:val="single" w:sz="2" w:space="0" w:color="auto"/>
              <w:right w:val="nil"/>
            </w:tcBorders>
          </w:tcPr>
          <w:p w14:paraId="2C707347" w14:textId="77777777" w:rsidR="00DD1933" w:rsidRPr="003564B3" w:rsidRDefault="006A7CFD" w:rsidP="003564B3">
            <w:pPr>
              <w:pStyle w:val="Tabletext"/>
            </w:pPr>
            <w:r w:rsidRPr="003564B3">
              <w:t xml:space="preserve">14.  </w:t>
            </w:r>
            <w:r w:rsidR="00960CBF" w:rsidRPr="003564B3">
              <w:t>Schedule 1</w:t>
            </w:r>
            <w:r w:rsidRPr="003564B3">
              <w:t xml:space="preserve">, </w:t>
            </w:r>
            <w:r w:rsidR="00960CBF" w:rsidRPr="003564B3">
              <w:t>item 3</w:t>
            </w:r>
            <w:r w:rsidR="00513C48" w:rsidRPr="003564B3">
              <w:t>8</w:t>
            </w:r>
          </w:p>
        </w:tc>
        <w:tc>
          <w:tcPr>
            <w:tcW w:w="2692" w:type="pct"/>
            <w:tcBorders>
              <w:top w:val="single" w:sz="2" w:space="0" w:color="auto"/>
              <w:left w:val="nil"/>
              <w:bottom w:val="single" w:sz="2" w:space="0" w:color="auto"/>
              <w:right w:val="nil"/>
            </w:tcBorders>
          </w:tcPr>
          <w:p w14:paraId="7103333F" w14:textId="77777777" w:rsidR="00DD1933" w:rsidRPr="003564B3" w:rsidRDefault="00DD1933" w:rsidP="003564B3">
            <w:pPr>
              <w:pStyle w:val="Tabletext"/>
            </w:pPr>
            <w:r w:rsidRPr="003564B3">
              <w:t>The seventh day after this Act receives the Royal Assent.</w:t>
            </w:r>
          </w:p>
        </w:tc>
        <w:tc>
          <w:tcPr>
            <w:tcW w:w="1112" w:type="pct"/>
            <w:tcBorders>
              <w:top w:val="single" w:sz="2" w:space="0" w:color="auto"/>
              <w:left w:val="nil"/>
              <w:bottom w:val="single" w:sz="2" w:space="0" w:color="auto"/>
              <w:right w:val="nil"/>
            </w:tcBorders>
          </w:tcPr>
          <w:p w14:paraId="22D1EA87" w14:textId="1E242E01" w:rsidR="00DD1933" w:rsidRPr="003564B3" w:rsidRDefault="007C0B72" w:rsidP="003564B3">
            <w:pPr>
              <w:pStyle w:val="Tabletext"/>
            </w:pPr>
            <w:r>
              <w:t>8</w:t>
            </w:r>
            <w:r w:rsidR="002A7611">
              <w:t xml:space="preserve"> April 2022</w:t>
            </w:r>
          </w:p>
        </w:tc>
      </w:tr>
      <w:tr w:rsidR="00DD1933" w:rsidRPr="003564B3" w14:paraId="1F4CDD86" w14:textId="77777777" w:rsidTr="00FB76C7">
        <w:trPr>
          <w:cantSplit/>
        </w:trPr>
        <w:tc>
          <w:tcPr>
            <w:tcW w:w="1196" w:type="pct"/>
            <w:tcBorders>
              <w:top w:val="single" w:sz="2" w:space="0" w:color="auto"/>
              <w:left w:val="nil"/>
              <w:bottom w:val="single" w:sz="2" w:space="0" w:color="auto"/>
              <w:right w:val="nil"/>
            </w:tcBorders>
          </w:tcPr>
          <w:p w14:paraId="453F3377" w14:textId="77777777" w:rsidR="00DD1933" w:rsidRPr="003564B3" w:rsidRDefault="006A7CFD" w:rsidP="003564B3">
            <w:pPr>
              <w:pStyle w:val="Tabletext"/>
            </w:pPr>
            <w:r w:rsidRPr="003564B3">
              <w:t xml:space="preserve">15.  </w:t>
            </w:r>
            <w:r w:rsidR="00960CBF" w:rsidRPr="003564B3">
              <w:t>Schedule 1</w:t>
            </w:r>
            <w:r w:rsidRPr="003564B3">
              <w:t xml:space="preserve">, </w:t>
            </w:r>
            <w:r w:rsidR="00960CBF" w:rsidRPr="003564B3">
              <w:t>item 3</w:t>
            </w:r>
            <w:r w:rsidR="00513C48" w:rsidRPr="003564B3">
              <w:t>9</w:t>
            </w:r>
          </w:p>
        </w:tc>
        <w:tc>
          <w:tcPr>
            <w:tcW w:w="2692" w:type="pct"/>
            <w:tcBorders>
              <w:top w:val="single" w:sz="2" w:space="0" w:color="auto"/>
              <w:left w:val="nil"/>
              <w:bottom w:val="single" w:sz="2" w:space="0" w:color="auto"/>
              <w:right w:val="nil"/>
            </w:tcBorders>
          </w:tcPr>
          <w:p w14:paraId="24A62B22" w14:textId="77777777" w:rsidR="00DD1933" w:rsidRPr="003564B3" w:rsidRDefault="00DD1933" w:rsidP="003564B3">
            <w:pPr>
              <w:pStyle w:val="Tabletext"/>
            </w:pPr>
            <w:r w:rsidRPr="003564B3">
              <w:t>The later of:</w:t>
            </w:r>
          </w:p>
          <w:p w14:paraId="15D17518" w14:textId="77777777" w:rsidR="00DD1933" w:rsidRPr="003564B3" w:rsidRDefault="00DD1933" w:rsidP="003564B3">
            <w:pPr>
              <w:pStyle w:val="Tablea"/>
            </w:pPr>
            <w:r w:rsidRPr="003564B3">
              <w:t xml:space="preserve">(a) the day after the end of the period of 3 months beginning on the day this Act receives the Royal Assent; </w:t>
            </w:r>
            <w:r w:rsidR="00CD221D" w:rsidRPr="003564B3">
              <w:t>and</w:t>
            </w:r>
          </w:p>
          <w:p w14:paraId="1F85E6F9" w14:textId="77777777" w:rsidR="00DD1933" w:rsidRPr="003564B3" w:rsidRDefault="00DD1933" w:rsidP="003564B3">
            <w:pPr>
              <w:pStyle w:val="Tablea"/>
            </w:pPr>
            <w:r w:rsidRPr="003564B3">
              <w:t xml:space="preserve">(b) </w:t>
            </w:r>
            <w:r w:rsidR="00960CBF" w:rsidRPr="003564B3">
              <w:t>1 April</w:t>
            </w:r>
            <w:r w:rsidRPr="003564B3">
              <w:t xml:space="preserve"> 2022.</w:t>
            </w:r>
          </w:p>
        </w:tc>
        <w:tc>
          <w:tcPr>
            <w:tcW w:w="1112" w:type="pct"/>
            <w:tcBorders>
              <w:top w:val="single" w:sz="2" w:space="0" w:color="auto"/>
              <w:left w:val="nil"/>
              <w:bottom w:val="single" w:sz="2" w:space="0" w:color="auto"/>
              <w:right w:val="nil"/>
            </w:tcBorders>
          </w:tcPr>
          <w:p w14:paraId="1726A676" w14:textId="77777777" w:rsidR="00515A59" w:rsidRDefault="00515A59" w:rsidP="00515A59">
            <w:pPr>
              <w:pStyle w:val="Tabletext"/>
            </w:pPr>
            <w:r>
              <w:t>1 July 2022</w:t>
            </w:r>
          </w:p>
          <w:p w14:paraId="6EFA9C58" w14:textId="40CCBCC8" w:rsidR="00DD1933" w:rsidRPr="003564B3" w:rsidRDefault="00515A59" w:rsidP="00515A59">
            <w:pPr>
              <w:pStyle w:val="Tabletext"/>
            </w:pPr>
            <w:r>
              <w:t>(paragraph (a) applies)</w:t>
            </w:r>
          </w:p>
        </w:tc>
      </w:tr>
      <w:tr w:rsidR="00CE63F7" w:rsidRPr="003564B3" w14:paraId="50C53777" w14:textId="77777777" w:rsidTr="00FB76C7">
        <w:trPr>
          <w:cantSplit/>
        </w:trPr>
        <w:tc>
          <w:tcPr>
            <w:tcW w:w="1196" w:type="pct"/>
            <w:tcBorders>
              <w:top w:val="single" w:sz="2" w:space="0" w:color="auto"/>
              <w:left w:val="nil"/>
              <w:bottom w:val="single" w:sz="2" w:space="0" w:color="auto"/>
              <w:right w:val="nil"/>
            </w:tcBorders>
          </w:tcPr>
          <w:p w14:paraId="62DB1367" w14:textId="77777777" w:rsidR="00CE63F7" w:rsidRPr="003564B3" w:rsidRDefault="006A7CFD" w:rsidP="003564B3">
            <w:pPr>
              <w:pStyle w:val="Tabletext"/>
            </w:pPr>
            <w:r w:rsidRPr="003564B3">
              <w:lastRenderedPageBreak/>
              <w:t xml:space="preserve">16.  </w:t>
            </w:r>
            <w:r w:rsidR="00960CBF" w:rsidRPr="003564B3">
              <w:t>Schedule 1</w:t>
            </w:r>
            <w:r w:rsidRPr="003564B3">
              <w:t xml:space="preserve">, </w:t>
            </w:r>
            <w:r w:rsidR="00960CBF" w:rsidRPr="003564B3">
              <w:t>item 4</w:t>
            </w:r>
            <w:r w:rsidR="00513C48" w:rsidRPr="003564B3">
              <w:t>0</w:t>
            </w:r>
          </w:p>
        </w:tc>
        <w:tc>
          <w:tcPr>
            <w:tcW w:w="2692" w:type="pct"/>
            <w:tcBorders>
              <w:top w:val="single" w:sz="2" w:space="0" w:color="auto"/>
              <w:left w:val="nil"/>
              <w:bottom w:val="single" w:sz="2" w:space="0" w:color="auto"/>
              <w:right w:val="nil"/>
            </w:tcBorders>
          </w:tcPr>
          <w:p w14:paraId="09843954" w14:textId="77777777" w:rsidR="00CE63F7" w:rsidRPr="003564B3" w:rsidRDefault="00CE63F7" w:rsidP="003564B3">
            <w:pPr>
              <w:pStyle w:val="Tabletext"/>
            </w:pPr>
            <w:r w:rsidRPr="003564B3">
              <w:t>The seventh day after this Act receives the Royal Assent.</w:t>
            </w:r>
          </w:p>
        </w:tc>
        <w:tc>
          <w:tcPr>
            <w:tcW w:w="1112" w:type="pct"/>
            <w:tcBorders>
              <w:top w:val="single" w:sz="2" w:space="0" w:color="auto"/>
              <w:left w:val="nil"/>
              <w:bottom w:val="single" w:sz="2" w:space="0" w:color="auto"/>
              <w:right w:val="nil"/>
            </w:tcBorders>
          </w:tcPr>
          <w:p w14:paraId="3097F600" w14:textId="4EFCD143" w:rsidR="00CE63F7" w:rsidRPr="003564B3" w:rsidRDefault="007C0B72" w:rsidP="003564B3">
            <w:pPr>
              <w:pStyle w:val="Tabletext"/>
            </w:pPr>
            <w:r>
              <w:t>8</w:t>
            </w:r>
            <w:r w:rsidR="002A7611">
              <w:t xml:space="preserve"> April 2022</w:t>
            </w:r>
          </w:p>
        </w:tc>
      </w:tr>
      <w:tr w:rsidR="00CE63F7" w:rsidRPr="003564B3" w14:paraId="3BBF6B78" w14:textId="77777777" w:rsidTr="00FB76C7">
        <w:trPr>
          <w:cantSplit/>
        </w:trPr>
        <w:tc>
          <w:tcPr>
            <w:tcW w:w="1196" w:type="pct"/>
            <w:tcBorders>
              <w:top w:val="single" w:sz="2" w:space="0" w:color="auto"/>
              <w:left w:val="nil"/>
              <w:bottom w:val="single" w:sz="2" w:space="0" w:color="auto"/>
              <w:right w:val="nil"/>
            </w:tcBorders>
          </w:tcPr>
          <w:p w14:paraId="38EDA56D" w14:textId="77777777" w:rsidR="00CE63F7" w:rsidRPr="003564B3" w:rsidRDefault="006A7CFD" w:rsidP="003564B3">
            <w:pPr>
              <w:pStyle w:val="Tabletext"/>
            </w:pPr>
            <w:r w:rsidRPr="003564B3">
              <w:t xml:space="preserve">17.  </w:t>
            </w:r>
            <w:r w:rsidR="00960CBF" w:rsidRPr="003564B3">
              <w:t>Schedule 1</w:t>
            </w:r>
            <w:r w:rsidRPr="003564B3">
              <w:t xml:space="preserve">, </w:t>
            </w:r>
            <w:r w:rsidR="00960CBF" w:rsidRPr="003564B3">
              <w:t>item 4</w:t>
            </w:r>
            <w:r w:rsidR="00513C48" w:rsidRPr="003564B3">
              <w:t>1</w:t>
            </w:r>
          </w:p>
        </w:tc>
        <w:tc>
          <w:tcPr>
            <w:tcW w:w="2692" w:type="pct"/>
            <w:tcBorders>
              <w:top w:val="single" w:sz="2" w:space="0" w:color="auto"/>
              <w:left w:val="nil"/>
              <w:bottom w:val="single" w:sz="2" w:space="0" w:color="auto"/>
              <w:right w:val="nil"/>
            </w:tcBorders>
          </w:tcPr>
          <w:p w14:paraId="0FF00E3B" w14:textId="77777777" w:rsidR="00CE63F7" w:rsidRPr="003564B3" w:rsidRDefault="00CE63F7" w:rsidP="003564B3">
            <w:pPr>
              <w:pStyle w:val="Tabletext"/>
            </w:pPr>
            <w:r w:rsidRPr="003564B3">
              <w:t>The later of:</w:t>
            </w:r>
          </w:p>
          <w:p w14:paraId="075EB9CA" w14:textId="77777777" w:rsidR="00CE63F7" w:rsidRPr="003564B3" w:rsidRDefault="00CE63F7" w:rsidP="003564B3">
            <w:pPr>
              <w:pStyle w:val="Tablea"/>
            </w:pPr>
            <w:r w:rsidRPr="003564B3">
              <w:t xml:space="preserve">(a) the day after the end of the period of 3 months beginning on the day this Act receives the Royal Assent; </w:t>
            </w:r>
            <w:r w:rsidR="00CD221D" w:rsidRPr="003564B3">
              <w:t>and</w:t>
            </w:r>
          </w:p>
          <w:p w14:paraId="580A3161" w14:textId="77777777" w:rsidR="00CE63F7" w:rsidRPr="003564B3" w:rsidRDefault="00CE63F7" w:rsidP="003564B3">
            <w:pPr>
              <w:pStyle w:val="Tablea"/>
            </w:pPr>
            <w:r w:rsidRPr="003564B3">
              <w:t xml:space="preserve">(b) </w:t>
            </w:r>
            <w:r w:rsidR="00960CBF" w:rsidRPr="003564B3">
              <w:t>1 April</w:t>
            </w:r>
            <w:r w:rsidRPr="003564B3">
              <w:t xml:space="preserve"> 2022.</w:t>
            </w:r>
          </w:p>
        </w:tc>
        <w:tc>
          <w:tcPr>
            <w:tcW w:w="1112" w:type="pct"/>
            <w:tcBorders>
              <w:top w:val="single" w:sz="2" w:space="0" w:color="auto"/>
              <w:left w:val="nil"/>
              <w:bottom w:val="single" w:sz="2" w:space="0" w:color="auto"/>
              <w:right w:val="nil"/>
            </w:tcBorders>
          </w:tcPr>
          <w:p w14:paraId="58F28A07" w14:textId="77777777" w:rsidR="00515A59" w:rsidRDefault="00515A59" w:rsidP="00515A59">
            <w:pPr>
              <w:pStyle w:val="Tabletext"/>
            </w:pPr>
            <w:r>
              <w:t>1 July 2022</w:t>
            </w:r>
          </w:p>
          <w:p w14:paraId="1A153C85" w14:textId="6BA6017C" w:rsidR="00CE63F7" w:rsidRPr="003564B3" w:rsidRDefault="00515A59" w:rsidP="00515A59">
            <w:pPr>
              <w:pStyle w:val="Tabletext"/>
            </w:pPr>
            <w:r>
              <w:t>(paragraph (a) applies)</w:t>
            </w:r>
          </w:p>
        </w:tc>
      </w:tr>
      <w:tr w:rsidR="00744FAF" w:rsidRPr="003564B3" w14:paraId="462F89FD" w14:textId="77777777" w:rsidTr="00FB76C7">
        <w:trPr>
          <w:cantSplit/>
        </w:trPr>
        <w:tc>
          <w:tcPr>
            <w:tcW w:w="1196" w:type="pct"/>
            <w:tcBorders>
              <w:top w:val="single" w:sz="2" w:space="0" w:color="auto"/>
              <w:left w:val="nil"/>
              <w:bottom w:val="single" w:sz="2" w:space="0" w:color="auto"/>
              <w:right w:val="nil"/>
            </w:tcBorders>
          </w:tcPr>
          <w:p w14:paraId="398ABA6E" w14:textId="77777777" w:rsidR="00744FAF" w:rsidRPr="003564B3" w:rsidRDefault="006A7CFD" w:rsidP="003564B3">
            <w:pPr>
              <w:pStyle w:val="Tabletext"/>
            </w:pPr>
            <w:r w:rsidRPr="003564B3">
              <w:t xml:space="preserve">18.  </w:t>
            </w:r>
            <w:r w:rsidR="00960CBF" w:rsidRPr="003564B3">
              <w:t>Schedule 1</w:t>
            </w:r>
            <w:r w:rsidRPr="003564B3">
              <w:t xml:space="preserve">, </w:t>
            </w:r>
            <w:r w:rsidR="00960CBF" w:rsidRPr="003564B3">
              <w:t>items 4</w:t>
            </w:r>
            <w:r w:rsidR="00597DF5" w:rsidRPr="003564B3">
              <w:t>2</w:t>
            </w:r>
            <w:r w:rsidRPr="003564B3">
              <w:t xml:space="preserve"> and 4</w:t>
            </w:r>
            <w:r w:rsidR="00597DF5" w:rsidRPr="003564B3">
              <w:t>3</w:t>
            </w:r>
          </w:p>
        </w:tc>
        <w:tc>
          <w:tcPr>
            <w:tcW w:w="2692" w:type="pct"/>
            <w:tcBorders>
              <w:top w:val="single" w:sz="2" w:space="0" w:color="auto"/>
              <w:left w:val="nil"/>
              <w:bottom w:val="single" w:sz="2" w:space="0" w:color="auto"/>
              <w:right w:val="nil"/>
            </w:tcBorders>
          </w:tcPr>
          <w:p w14:paraId="1A1ECDA7" w14:textId="77777777" w:rsidR="00744FAF" w:rsidRPr="003564B3" w:rsidRDefault="00744FAF" w:rsidP="003564B3">
            <w:pPr>
              <w:pStyle w:val="Tabletext"/>
            </w:pPr>
            <w:r w:rsidRPr="003564B3">
              <w:t>The seventh day after this Act receives the Royal Assent.</w:t>
            </w:r>
          </w:p>
        </w:tc>
        <w:tc>
          <w:tcPr>
            <w:tcW w:w="1112" w:type="pct"/>
            <w:tcBorders>
              <w:top w:val="single" w:sz="2" w:space="0" w:color="auto"/>
              <w:left w:val="nil"/>
              <w:bottom w:val="single" w:sz="2" w:space="0" w:color="auto"/>
              <w:right w:val="nil"/>
            </w:tcBorders>
          </w:tcPr>
          <w:p w14:paraId="2AC44248" w14:textId="2C3B4081" w:rsidR="00744FAF" w:rsidRPr="003564B3" w:rsidRDefault="007C0B72" w:rsidP="003564B3">
            <w:pPr>
              <w:pStyle w:val="Tabletext"/>
            </w:pPr>
            <w:r>
              <w:t>8</w:t>
            </w:r>
            <w:r w:rsidR="002A7611">
              <w:t xml:space="preserve"> April 2022</w:t>
            </w:r>
          </w:p>
        </w:tc>
      </w:tr>
      <w:tr w:rsidR="00744FAF" w:rsidRPr="003564B3" w14:paraId="0FF5A6CD" w14:textId="77777777" w:rsidTr="00FB76C7">
        <w:trPr>
          <w:cantSplit/>
        </w:trPr>
        <w:tc>
          <w:tcPr>
            <w:tcW w:w="1196" w:type="pct"/>
            <w:tcBorders>
              <w:top w:val="single" w:sz="2" w:space="0" w:color="auto"/>
              <w:left w:val="nil"/>
              <w:bottom w:val="single" w:sz="2" w:space="0" w:color="auto"/>
              <w:right w:val="nil"/>
            </w:tcBorders>
          </w:tcPr>
          <w:p w14:paraId="28CD93D7" w14:textId="77777777" w:rsidR="00744FAF" w:rsidRPr="003564B3" w:rsidRDefault="006A7CFD" w:rsidP="003564B3">
            <w:pPr>
              <w:pStyle w:val="Tabletext"/>
            </w:pPr>
            <w:r w:rsidRPr="003564B3">
              <w:t xml:space="preserve">19.  </w:t>
            </w:r>
            <w:r w:rsidR="00960CBF" w:rsidRPr="003564B3">
              <w:t>Schedule 1</w:t>
            </w:r>
            <w:r w:rsidRPr="003564B3">
              <w:t xml:space="preserve">, </w:t>
            </w:r>
            <w:r w:rsidR="00960CBF" w:rsidRPr="003564B3">
              <w:t>items 4</w:t>
            </w:r>
            <w:r w:rsidR="00597DF5" w:rsidRPr="003564B3">
              <w:t>4</w:t>
            </w:r>
            <w:r w:rsidRPr="003564B3">
              <w:t xml:space="preserve"> to 5</w:t>
            </w:r>
            <w:r w:rsidR="00513C48" w:rsidRPr="003564B3">
              <w:t>1</w:t>
            </w:r>
          </w:p>
        </w:tc>
        <w:tc>
          <w:tcPr>
            <w:tcW w:w="2692" w:type="pct"/>
            <w:tcBorders>
              <w:top w:val="single" w:sz="2" w:space="0" w:color="auto"/>
              <w:left w:val="nil"/>
              <w:bottom w:val="single" w:sz="2" w:space="0" w:color="auto"/>
              <w:right w:val="nil"/>
            </w:tcBorders>
          </w:tcPr>
          <w:p w14:paraId="71AD6C47" w14:textId="77777777" w:rsidR="00744FAF" w:rsidRPr="003564B3" w:rsidRDefault="00744FAF" w:rsidP="003564B3">
            <w:pPr>
              <w:pStyle w:val="Tabletext"/>
            </w:pPr>
            <w:r w:rsidRPr="003564B3">
              <w:t>The later of:</w:t>
            </w:r>
          </w:p>
          <w:p w14:paraId="251FE372" w14:textId="77777777" w:rsidR="00744FAF" w:rsidRPr="003564B3" w:rsidRDefault="00744FAF" w:rsidP="003564B3">
            <w:pPr>
              <w:pStyle w:val="Tablea"/>
            </w:pPr>
            <w:r w:rsidRPr="003564B3">
              <w:t xml:space="preserve">(a) the day after the end of the period of 3 months beginning on the day this Act receives the Royal Assent; </w:t>
            </w:r>
            <w:r w:rsidR="00CD221D" w:rsidRPr="003564B3">
              <w:t>and</w:t>
            </w:r>
          </w:p>
          <w:p w14:paraId="5365456F" w14:textId="77777777" w:rsidR="00744FAF" w:rsidRPr="003564B3" w:rsidRDefault="00744FAF" w:rsidP="003564B3">
            <w:pPr>
              <w:pStyle w:val="Tablea"/>
            </w:pPr>
            <w:r w:rsidRPr="003564B3">
              <w:t xml:space="preserve">(b) </w:t>
            </w:r>
            <w:r w:rsidR="00960CBF" w:rsidRPr="003564B3">
              <w:t>1 April</w:t>
            </w:r>
            <w:r w:rsidRPr="003564B3">
              <w:t xml:space="preserve"> 2022.</w:t>
            </w:r>
          </w:p>
        </w:tc>
        <w:tc>
          <w:tcPr>
            <w:tcW w:w="1112" w:type="pct"/>
            <w:tcBorders>
              <w:top w:val="single" w:sz="2" w:space="0" w:color="auto"/>
              <w:left w:val="nil"/>
              <w:bottom w:val="single" w:sz="2" w:space="0" w:color="auto"/>
              <w:right w:val="nil"/>
            </w:tcBorders>
          </w:tcPr>
          <w:p w14:paraId="5C91431D" w14:textId="77777777" w:rsidR="00515A59" w:rsidRDefault="00515A59" w:rsidP="00515A59">
            <w:pPr>
              <w:pStyle w:val="Tabletext"/>
            </w:pPr>
            <w:r>
              <w:t>1 July 2022</w:t>
            </w:r>
          </w:p>
          <w:p w14:paraId="6F2595ED" w14:textId="4BC88E9E" w:rsidR="00744FAF" w:rsidRPr="003564B3" w:rsidRDefault="00515A59" w:rsidP="00515A59">
            <w:pPr>
              <w:pStyle w:val="Tabletext"/>
            </w:pPr>
            <w:r>
              <w:t>(paragraph (a) applies)</w:t>
            </w:r>
          </w:p>
        </w:tc>
      </w:tr>
      <w:tr w:rsidR="00744FAF" w:rsidRPr="003564B3" w14:paraId="0D5F6126" w14:textId="77777777" w:rsidTr="00FB76C7">
        <w:trPr>
          <w:cantSplit/>
        </w:trPr>
        <w:tc>
          <w:tcPr>
            <w:tcW w:w="1196" w:type="pct"/>
            <w:tcBorders>
              <w:top w:val="single" w:sz="2" w:space="0" w:color="auto"/>
              <w:left w:val="nil"/>
              <w:bottom w:val="single" w:sz="2" w:space="0" w:color="auto"/>
              <w:right w:val="nil"/>
            </w:tcBorders>
          </w:tcPr>
          <w:p w14:paraId="5E0CCA22" w14:textId="77777777" w:rsidR="00744FAF" w:rsidRPr="003564B3" w:rsidRDefault="006A7CFD" w:rsidP="003564B3">
            <w:pPr>
              <w:pStyle w:val="Tabletext"/>
            </w:pPr>
            <w:r w:rsidRPr="003564B3">
              <w:t xml:space="preserve">20.  </w:t>
            </w:r>
            <w:r w:rsidR="00960CBF" w:rsidRPr="003564B3">
              <w:t>Schedule 1</w:t>
            </w:r>
            <w:r w:rsidRPr="003564B3">
              <w:t xml:space="preserve">, </w:t>
            </w:r>
            <w:r w:rsidR="00960CBF" w:rsidRPr="003564B3">
              <w:t>items 5</w:t>
            </w:r>
            <w:r w:rsidR="00513C48" w:rsidRPr="003564B3">
              <w:t>2</w:t>
            </w:r>
            <w:r w:rsidRPr="003564B3">
              <w:t xml:space="preserve"> to 5</w:t>
            </w:r>
            <w:r w:rsidR="00513C48" w:rsidRPr="003564B3">
              <w:t>7</w:t>
            </w:r>
          </w:p>
        </w:tc>
        <w:tc>
          <w:tcPr>
            <w:tcW w:w="2692" w:type="pct"/>
            <w:tcBorders>
              <w:top w:val="single" w:sz="2" w:space="0" w:color="auto"/>
              <w:left w:val="nil"/>
              <w:bottom w:val="single" w:sz="2" w:space="0" w:color="auto"/>
              <w:right w:val="nil"/>
            </w:tcBorders>
          </w:tcPr>
          <w:p w14:paraId="2BB35504" w14:textId="77777777" w:rsidR="00744FAF" w:rsidRPr="003564B3" w:rsidRDefault="00744FAF" w:rsidP="003564B3">
            <w:pPr>
              <w:pStyle w:val="Tabletext"/>
            </w:pPr>
            <w:r w:rsidRPr="003564B3">
              <w:t>The seventh day after this Act receives the Royal Assent.</w:t>
            </w:r>
          </w:p>
        </w:tc>
        <w:tc>
          <w:tcPr>
            <w:tcW w:w="1112" w:type="pct"/>
            <w:tcBorders>
              <w:top w:val="single" w:sz="2" w:space="0" w:color="auto"/>
              <w:left w:val="nil"/>
              <w:bottom w:val="single" w:sz="2" w:space="0" w:color="auto"/>
              <w:right w:val="nil"/>
            </w:tcBorders>
          </w:tcPr>
          <w:p w14:paraId="19D14C0D" w14:textId="5F8F6CF2" w:rsidR="00744FAF" w:rsidRPr="003564B3" w:rsidRDefault="007C0B72" w:rsidP="003564B3">
            <w:pPr>
              <w:pStyle w:val="Tabletext"/>
            </w:pPr>
            <w:r>
              <w:t>8</w:t>
            </w:r>
            <w:r w:rsidR="002A7611">
              <w:t xml:space="preserve"> April 2022</w:t>
            </w:r>
          </w:p>
        </w:tc>
      </w:tr>
      <w:tr w:rsidR="00744FAF" w:rsidRPr="003564B3" w14:paraId="672958E8" w14:textId="77777777" w:rsidTr="00FB76C7">
        <w:trPr>
          <w:cantSplit/>
        </w:trPr>
        <w:tc>
          <w:tcPr>
            <w:tcW w:w="1196" w:type="pct"/>
            <w:tcBorders>
              <w:top w:val="single" w:sz="2" w:space="0" w:color="auto"/>
              <w:left w:val="nil"/>
              <w:bottom w:val="single" w:sz="2" w:space="0" w:color="auto"/>
              <w:right w:val="nil"/>
            </w:tcBorders>
          </w:tcPr>
          <w:p w14:paraId="1F1E9ACA" w14:textId="77777777" w:rsidR="00744FAF" w:rsidRPr="003564B3" w:rsidRDefault="006A7CFD" w:rsidP="003564B3">
            <w:pPr>
              <w:pStyle w:val="Tabletext"/>
            </w:pPr>
            <w:r w:rsidRPr="003564B3">
              <w:t xml:space="preserve">21.  </w:t>
            </w:r>
            <w:r w:rsidR="00960CBF" w:rsidRPr="003564B3">
              <w:t>Schedule 1</w:t>
            </w:r>
            <w:r w:rsidRPr="003564B3">
              <w:t xml:space="preserve">, </w:t>
            </w:r>
            <w:r w:rsidR="00960CBF" w:rsidRPr="003564B3">
              <w:t>item 5</w:t>
            </w:r>
            <w:r w:rsidR="00513C48" w:rsidRPr="003564B3">
              <w:t>8</w:t>
            </w:r>
          </w:p>
        </w:tc>
        <w:tc>
          <w:tcPr>
            <w:tcW w:w="2692" w:type="pct"/>
            <w:tcBorders>
              <w:top w:val="single" w:sz="2" w:space="0" w:color="auto"/>
              <w:left w:val="nil"/>
              <w:bottom w:val="single" w:sz="2" w:space="0" w:color="auto"/>
              <w:right w:val="nil"/>
            </w:tcBorders>
          </w:tcPr>
          <w:p w14:paraId="742502C2" w14:textId="77777777" w:rsidR="00744FAF" w:rsidRPr="003564B3" w:rsidRDefault="00744FAF" w:rsidP="003564B3">
            <w:pPr>
              <w:pStyle w:val="Tabletext"/>
            </w:pPr>
            <w:r w:rsidRPr="003564B3">
              <w:t>The later of:</w:t>
            </w:r>
          </w:p>
          <w:p w14:paraId="4AE7C257" w14:textId="77777777" w:rsidR="00744FAF" w:rsidRPr="003564B3" w:rsidRDefault="00744FAF" w:rsidP="003564B3">
            <w:pPr>
              <w:pStyle w:val="Tablea"/>
            </w:pPr>
            <w:r w:rsidRPr="003564B3">
              <w:t xml:space="preserve">(a) the day after the end of the period of 3 months beginning on the day this Act receives the Royal Assent; </w:t>
            </w:r>
            <w:r w:rsidR="00CD221D" w:rsidRPr="003564B3">
              <w:t>and</w:t>
            </w:r>
          </w:p>
          <w:p w14:paraId="381752CE" w14:textId="77777777" w:rsidR="00744FAF" w:rsidRPr="003564B3" w:rsidRDefault="00744FAF" w:rsidP="003564B3">
            <w:pPr>
              <w:pStyle w:val="Tablea"/>
            </w:pPr>
            <w:r w:rsidRPr="003564B3">
              <w:t xml:space="preserve">(b) </w:t>
            </w:r>
            <w:r w:rsidR="00960CBF" w:rsidRPr="003564B3">
              <w:t>1 April</w:t>
            </w:r>
            <w:r w:rsidRPr="003564B3">
              <w:t xml:space="preserve"> 2022.</w:t>
            </w:r>
          </w:p>
        </w:tc>
        <w:tc>
          <w:tcPr>
            <w:tcW w:w="1112" w:type="pct"/>
            <w:tcBorders>
              <w:top w:val="single" w:sz="2" w:space="0" w:color="auto"/>
              <w:left w:val="nil"/>
              <w:bottom w:val="single" w:sz="2" w:space="0" w:color="auto"/>
              <w:right w:val="nil"/>
            </w:tcBorders>
          </w:tcPr>
          <w:p w14:paraId="03C848C6" w14:textId="77777777" w:rsidR="00515A59" w:rsidRDefault="00515A59" w:rsidP="00515A59">
            <w:pPr>
              <w:pStyle w:val="Tabletext"/>
            </w:pPr>
            <w:r>
              <w:t>1 July 2022</w:t>
            </w:r>
          </w:p>
          <w:p w14:paraId="71D08273" w14:textId="359C8E73" w:rsidR="00744FAF" w:rsidRPr="003564B3" w:rsidRDefault="00515A59" w:rsidP="00515A59">
            <w:pPr>
              <w:pStyle w:val="Tabletext"/>
            </w:pPr>
            <w:r>
              <w:t>(paragraph (a) applies)</w:t>
            </w:r>
          </w:p>
        </w:tc>
      </w:tr>
      <w:tr w:rsidR="00744FAF" w:rsidRPr="003564B3" w14:paraId="440B82A6" w14:textId="77777777" w:rsidTr="00FB76C7">
        <w:trPr>
          <w:cantSplit/>
        </w:trPr>
        <w:tc>
          <w:tcPr>
            <w:tcW w:w="1196" w:type="pct"/>
            <w:tcBorders>
              <w:top w:val="single" w:sz="2" w:space="0" w:color="auto"/>
              <w:left w:val="nil"/>
              <w:bottom w:val="single" w:sz="2" w:space="0" w:color="auto"/>
              <w:right w:val="nil"/>
            </w:tcBorders>
          </w:tcPr>
          <w:p w14:paraId="3844A21C" w14:textId="77777777" w:rsidR="00744FAF" w:rsidRPr="003564B3" w:rsidRDefault="006A7CFD" w:rsidP="003564B3">
            <w:pPr>
              <w:pStyle w:val="Tabletext"/>
            </w:pPr>
            <w:r w:rsidRPr="003564B3">
              <w:t xml:space="preserve">22.  </w:t>
            </w:r>
            <w:r w:rsidR="00960CBF" w:rsidRPr="003564B3">
              <w:t>Schedule 1</w:t>
            </w:r>
            <w:r w:rsidRPr="003564B3">
              <w:t xml:space="preserve">, </w:t>
            </w:r>
            <w:r w:rsidR="00960CBF" w:rsidRPr="003564B3">
              <w:t>items 5</w:t>
            </w:r>
            <w:r w:rsidR="00513C48" w:rsidRPr="003564B3">
              <w:t>9</w:t>
            </w:r>
            <w:r w:rsidRPr="003564B3">
              <w:t xml:space="preserve"> and </w:t>
            </w:r>
            <w:r w:rsidR="00513C48" w:rsidRPr="003564B3">
              <w:t>60</w:t>
            </w:r>
          </w:p>
        </w:tc>
        <w:tc>
          <w:tcPr>
            <w:tcW w:w="2692" w:type="pct"/>
            <w:tcBorders>
              <w:top w:val="single" w:sz="2" w:space="0" w:color="auto"/>
              <w:left w:val="nil"/>
              <w:bottom w:val="single" w:sz="2" w:space="0" w:color="auto"/>
              <w:right w:val="nil"/>
            </w:tcBorders>
          </w:tcPr>
          <w:p w14:paraId="3C0BE03E" w14:textId="77777777" w:rsidR="00744FAF" w:rsidRPr="003564B3" w:rsidRDefault="00744FAF" w:rsidP="003564B3">
            <w:pPr>
              <w:pStyle w:val="Tabletext"/>
            </w:pPr>
            <w:r w:rsidRPr="003564B3">
              <w:t>The seventh day after this Act receives the Royal Assent.</w:t>
            </w:r>
          </w:p>
        </w:tc>
        <w:tc>
          <w:tcPr>
            <w:tcW w:w="1112" w:type="pct"/>
            <w:tcBorders>
              <w:top w:val="single" w:sz="2" w:space="0" w:color="auto"/>
              <w:left w:val="nil"/>
              <w:bottom w:val="single" w:sz="2" w:space="0" w:color="auto"/>
              <w:right w:val="nil"/>
            </w:tcBorders>
          </w:tcPr>
          <w:p w14:paraId="2EA67CB9" w14:textId="470411D4" w:rsidR="00744FAF" w:rsidRPr="003564B3" w:rsidRDefault="007C0B72" w:rsidP="003564B3">
            <w:pPr>
              <w:pStyle w:val="Tabletext"/>
            </w:pPr>
            <w:r>
              <w:t>8</w:t>
            </w:r>
            <w:r w:rsidR="002A7611">
              <w:t xml:space="preserve"> April 2022</w:t>
            </w:r>
          </w:p>
        </w:tc>
      </w:tr>
      <w:tr w:rsidR="00744FAF" w:rsidRPr="003564B3" w14:paraId="29F93FC5" w14:textId="77777777" w:rsidTr="00FB76C7">
        <w:trPr>
          <w:cantSplit/>
        </w:trPr>
        <w:tc>
          <w:tcPr>
            <w:tcW w:w="1196" w:type="pct"/>
            <w:tcBorders>
              <w:top w:val="single" w:sz="2" w:space="0" w:color="auto"/>
              <w:left w:val="nil"/>
              <w:bottom w:val="single" w:sz="2" w:space="0" w:color="auto"/>
              <w:right w:val="nil"/>
            </w:tcBorders>
          </w:tcPr>
          <w:p w14:paraId="089FF20D" w14:textId="3C424A47" w:rsidR="00744FAF" w:rsidRPr="003564B3" w:rsidRDefault="006A7CFD" w:rsidP="003564B3">
            <w:pPr>
              <w:pStyle w:val="Tabletext"/>
            </w:pPr>
            <w:r w:rsidRPr="003564B3">
              <w:t xml:space="preserve">23.  </w:t>
            </w:r>
            <w:r w:rsidR="00960CBF" w:rsidRPr="003564B3">
              <w:t>Schedule 1</w:t>
            </w:r>
            <w:r w:rsidRPr="003564B3">
              <w:t xml:space="preserve">, </w:t>
            </w:r>
            <w:r w:rsidR="00960CBF" w:rsidRPr="003564B3">
              <w:t>item 6</w:t>
            </w:r>
            <w:r w:rsidR="00513C48" w:rsidRPr="003564B3">
              <w:t>1</w:t>
            </w:r>
          </w:p>
        </w:tc>
        <w:tc>
          <w:tcPr>
            <w:tcW w:w="2692" w:type="pct"/>
            <w:tcBorders>
              <w:top w:val="single" w:sz="2" w:space="0" w:color="auto"/>
              <w:left w:val="nil"/>
              <w:bottom w:val="single" w:sz="2" w:space="0" w:color="auto"/>
              <w:right w:val="nil"/>
            </w:tcBorders>
          </w:tcPr>
          <w:p w14:paraId="7B1584BB" w14:textId="77777777" w:rsidR="00744FAF" w:rsidRPr="003564B3" w:rsidRDefault="00744FAF" w:rsidP="003564B3">
            <w:pPr>
              <w:pStyle w:val="Tabletext"/>
            </w:pPr>
            <w:r w:rsidRPr="003564B3">
              <w:t>The later of:</w:t>
            </w:r>
          </w:p>
          <w:p w14:paraId="0391F9FD" w14:textId="77777777" w:rsidR="00744FAF" w:rsidRPr="003564B3" w:rsidRDefault="00744FAF" w:rsidP="003564B3">
            <w:pPr>
              <w:pStyle w:val="Tablea"/>
            </w:pPr>
            <w:r w:rsidRPr="003564B3">
              <w:t xml:space="preserve">(a) the day after the end of the period of 3 months beginning on the day this Act receives the Royal Assent; </w:t>
            </w:r>
            <w:r w:rsidR="00CD221D" w:rsidRPr="003564B3">
              <w:t>and</w:t>
            </w:r>
          </w:p>
          <w:p w14:paraId="123022B9" w14:textId="77777777" w:rsidR="00744FAF" w:rsidRPr="003564B3" w:rsidRDefault="00744FAF" w:rsidP="003564B3">
            <w:pPr>
              <w:pStyle w:val="Tablea"/>
            </w:pPr>
            <w:r w:rsidRPr="003564B3">
              <w:t xml:space="preserve">(b) </w:t>
            </w:r>
            <w:r w:rsidR="00960CBF" w:rsidRPr="003564B3">
              <w:t>1 April</w:t>
            </w:r>
            <w:r w:rsidRPr="003564B3">
              <w:t xml:space="preserve"> 2022.</w:t>
            </w:r>
          </w:p>
        </w:tc>
        <w:tc>
          <w:tcPr>
            <w:tcW w:w="1112" w:type="pct"/>
            <w:tcBorders>
              <w:top w:val="single" w:sz="2" w:space="0" w:color="auto"/>
              <w:left w:val="nil"/>
              <w:bottom w:val="single" w:sz="2" w:space="0" w:color="auto"/>
              <w:right w:val="nil"/>
            </w:tcBorders>
          </w:tcPr>
          <w:p w14:paraId="4583F631" w14:textId="77777777" w:rsidR="00515A59" w:rsidRDefault="00515A59" w:rsidP="00515A59">
            <w:pPr>
              <w:pStyle w:val="Tabletext"/>
            </w:pPr>
            <w:r>
              <w:t>1 July 2022</w:t>
            </w:r>
          </w:p>
          <w:p w14:paraId="5BB0D571" w14:textId="72888BAA" w:rsidR="00744FAF" w:rsidRPr="003564B3" w:rsidRDefault="00515A59" w:rsidP="00515A59">
            <w:pPr>
              <w:pStyle w:val="Tabletext"/>
            </w:pPr>
            <w:r>
              <w:t>(paragraph (a) applies)</w:t>
            </w:r>
          </w:p>
        </w:tc>
      </w:tr>
      <w:tr w:rsidR="000F5A8D" w:rsidRPr="003564B3" w14:paraId="428FE596" w14:textId="77777777" w:rsidTr="00FB76C7">
        <w:trPr>
          <w:cantSplit/>
        </w:trPr>
        <w:tc>
          <w:tcPr>
            <w:tcW w:w="1196" w:type="pct"/>
            <w:tcBorders>
              <w:top w:val="single" w:sz="2" w:space="0" w:color="auto"/>
              <w:left w:val="nil"/>
              <w:bottom w:val="single" w:sz="2" w:space="0" w:color="auto"/>
              <w:right w:val="nil"/>
            </w:tcBorders>
          </w:tcPr>
          <w:p w14:paraId="5A103BBC" w14:textId="77777777" w:rsidR="000F5A8D" w:rsidRPr="003564B3" w:rsidRDefault="006A7CFD" w:rsidP="003564B3">
            <w:pPr>
              <w:pStyle w:val="Tabletext"/>
            </w:pPr>
            <w:r w:rsidRPr="003564B3">
              <w:t xml:space="preserve">24.  </w:t>
            </w:r>
            <w:r w:rsidR="00960CBF" w:rsidRPr="003564B3">
              <w:t>Schedule 1</w:t>
            </w:r>
            <w:r w:rsidRPr="003564B3">
              <w:t xml:space="preserve">, </w:t>
            </w:r>
            <w:r w:rsidR="00960CBF" w:rsidRPr="003564B3">
              <w:t>items 6</w:t>
            </w:r>
            <w:r w:rsidR="005B6ED3" w:rsidRPr="003564B3">
              <w:t>3</w:t>
            </w:r>
            <w:r w:rsidRPr="003564B3">
              <w:t xml:space="preserve"> and 6</w:t>
            </w:r>
            <w:r w:rsidR="005B6ED3" w:rsidRPr="003564B3">
              <w:t>4</w:t>
            </w:r>
          </w:p>
        </w:tc>
        <w:tc>
          <w:tcPr>
            <w:tcW w:w="2692" w:type="pct"/>
            <w:tcBorders>
              <w:top w:val="single" w:sz="2" w:space="0" w:color="auto"/>
              <w:left w:val="nil"/>
              <w:bottom w:val="single" w:sz="2" w:space="0" w:color="auto"/>
              <w:right w:val="nil"/>
            </w:tcBorders>
          </w:tcPr>
          <w:p w14:paraId="3BD08CF7" w14:textId="77777777" w:rsidR="000F5A8D" w:rsidRPr="003564B3" w:rsidRDefault="000F5A8D" w:rsidP="003564B3">
            <w:pPr>
              <w:pStyle w:val="Tabletext"/>
            </w:pPr>
            <w:r w:rsidRPr="003564B3">
              <w:t>The seventh day after this Act receives the Royal Assent.</w:t>
            </w:r>
          </w:p>
        </w:tc>
        <w:tc>
          <w:tcPr>
            <w:tcW w:w="1112" w:type="pct"/>
            <w:tcBorders>
              <w:top w:val="single" w:sz="2" w:space="0" w:color="auto"/>
              <w:left w:val="nil"/>
              <w:bottom w:val="single" w:sz="2" w:space="0" w:color="auto"/>
              <w:right w:val="nil"/>
            </w:tcBorders>
          </w:tcPr>
          <w:p w14:paraId="4ABCA843" w14:textId="607B7FDB" w:rsidR="000F5A8D" w:rsidRPr="003564B3" w:rsidRDefault="007C0B72" w:rsidP="003564B3">
            <w:pPr>
              <w:pStyle w:val="Tabletext"/>
            </w:pPr>
            <w:r>
              <w:t>8</w:t>
            </w:r>
            <w:r w:rsidR="002A7611">
              <w:t xml:space="preserve"> April 2022</w:t>
            </w:r>
          </w:p>
        </w:tc>
      </w:tr>
      <w:tr w:rsidR="000F5A8D" w:rsidRPr="003564B3" w14:paraId="288A6B26" w14:textId="77777777" w:rsidTr="00FB76C7">
        <w:trPr>
          <w:cantSplit/>
        </w:trPr>
        <w:tc>
          <w:tcPr>
            <w:tcW w:w="1196" w:type="pct"/>
            <w:tcBorders>
              <w:top w:val="single" w:sz="2" w:space="0" w:color="auto"/>
              <w:left w:val="nil"/>
              <w:bottom w:val="single" w:sz="2" w:space="0" w:color="auto"/>
              <w:right w:val="nil"/>
            </w:tcBorders>
          </w:tcPr>
          <w:p w14:paraId="25677DC4" w14:textId="77777777" w:rsidR="000F5A8D" w:rsidRPr="003564B3" w:rsidRDefault="006A7CFD" w:rsidP="003564B3">
            <w:pPr>
              <w:pStyle w:val="Tabletext"/>
            </w:pPr>
            <w:r w:rsidRPr="003564B3">
              <w:lastRenderedPageBreak/>
              <w:t xml:space="preserve">25.  </w:t>
            </w:r>
            <w:r w:rsidR="00960CBF" w:rsidRPr="003564B3">
              <w:t>Schedule 1</w:t>
            </w:r>
            <w:r w:rsidRPr="003564B3">
              <w:t xml:space="preserve">, </w:t>
            </w:r>
            <w:r w:rsidR="00960CBF" w:rsidRPr="003564B3">
              <w:t>item 6</w:t>
            </w:r>
            <w:r w:rsidR="005B6ED3" w:rsidRPr="003564B3">
              <w:t>5</w:t>
            </w:r>
          </w:p>
        </w:tc>
        <w:tc>
          <w:tcPr>
            <w:tcW w:w="2692" w:type="pct"/>
            <w:tcBorders>
              <w:top w:val="single" w:sz="2" w:space="0" w:color="auto"/>
              <w:left w:val="nil"/>
              <w:bottom w:val="single" w:sz="2" w:space="0" w:color="auto"/>
              <w:right w:val="nil"/>
            </w:tcBorders>
          </w:tcPr>
          <w:p w14:paraId="0E508C9E" w14:textId="77777777" w:rsidR="000F5A8D" w:rsidRPr="003564B3" w:rsidRDefault="000F5A8D" w:rsidP="003564B3">
            <w:pPr>
              <w:pStyle w:val="Tabletext"/>
            </w:pPr>
            <w:r w:rsidRPr="003564B3">
              <w:t>The later of:</w:t>
            </w:r>
          </w:p>
          <w:p w14:paraId="432F36A8" w14:textId="77777777" w:rsidR="000F5A8D" w:rsidRPr="003564B3" w:rsidRDefault="000F5A8D" w:rsidP="003564B3">
            <w:pPr>
              <w:pStyle w:val="Tablea"/>
            </w:pPr>
            <w:r w:rsidRPr="003564B3">
              <w:t xml:space="preserve">(a) the day after the end of the period of 3 months beginning on the day this Act receives the Royal Assent; </w:t>
            </w:r>
            <w:r w:rsidR="00CD221D" w:rsidRPr="003564B3">
              <w:t>and</w:t>
            </w:r>
          </w:p>
          <w:p w14:paraId="055099C9" w14:textId="77777777" w:rsidR="000F5A8D" w:rsidRPr="003564B3" w:rsidRDefault="000F5A8D" w:rsidP="003564B3">
            <w:pPr>
              <w:pStyle w:val="Tablea"/>
            </w:pPr>
            <w:r w:rsidRPr="003564B3">
              <w:t xml:space="preserve">(b) </w:t>
            </w:r>
            <w:r w:rsidR="00960CBF" w:rsidRPr="003564B3">
              <w:t>1 April</w:t>
            </w:r>
            <w:r w:rsidRPr="003564B3">
              <w:t xml:space="preserve"> 2022.</w:t>
            </w:r>
          </w:p>
        </w:tc>
        <w:tc>
          <w:tcPr>
            <w:tcW w:w="1112" w:type="pct"/>
            <w:tcBorders>
              <w:top w:val="single" w:sz="2" w:space="0" w:color="auto"/>
              <w:left w:val="nil"/>
              <w:bottom w:val="single" w:sz="2" w:space="0" w:color="auto"/>
              <w:right w:val="nil"/>
            </w:tcBorders>
          </w:tcPr>
          <w:p w14:paraId="370C4595" w14:textId="77777777" w:rsidR="00515A59" w:rsidRDefault="00515A59" w:rsidP="00515A59">
            <w:pPr>
              <w:pStyle w:val="Tabletext"/>
            </w:pPr>
            <w:r>
              <w:t>1 July 2022</w:t>
            </w:r>
          </w:p>
          <w:p w14:paraId="002863D4" w14:textId="6CD63992" w:rsidR="000F5A8D" w:rsidRPr="003564B3" w:rsidRDefault="00515A59" w:rsidP="00515A59">
            <w:pPr>
              <w:pStyle w:val="Tabletext"/>
            </w:pPr>
            <w:r>
              <w:t>(paragraph (a) applies)</w:t>
            </w:r>
          </w:p>
        </w:tc>
      </w:tr>
      <w:tr w:rsidR="000F5A8D" w:rsidRPr="003564B3" w14:paraId="1F53A62C" w14:textId="77777777" w:rsidTr="00FB76C7">
        <w:trPr>
          <w:cantSplit/>
        </w:trPr>
        <w:tc>
          <w:tcPr>
            <w:tcW w:w="1196" w:type="pct"/>
            <w:tcBorders>
              <w:top w:val="single" w:sz="2" w:space="0" w:color="auto"/>
              <w:left w:val="nil"/>
              <w:bottom w:val="single" w:sz="2" w:space="0" w:color="auto"/>
              <w:right w:val="nil"/>
            </w:tcBorders>
          </w:tcPr>
          <w:p w14:paraId="613D4DF2" w14:textId="77777777" w:rsidR="000F5A8D" w:rsidRPr="003564B3" w:rsidRDefault="006A7CFD" w:rsidP="003564B3">
            <w:pPr>
              <w:pStyle w:val="Tabletext"/>
            </w:pPr>
            <w:r w:rsidRPr="003564B3">
              <w:t xml:space="preserve">26.  </w:t>
            </w:r>
            <w:r w:rsidR="00960CBF" w:rsidRPr="003564B3">
              <w:t>Schedule 1</w:t>
            </w:r>
            <w:r w:rsidRPr="003564B3">
              <w:t xml:space="preserve">, </w:t>
            </w:r>
            <w:r w:rsidR="00960CBF" w:rsidRPr="003564B3">
              <w:t>items 6</w:t>
            </w:r>
            <w:r w:rsidR="005B6ED3" w:rsidRPr="003564B3">
              <w:t>6</w:t>
            </w:r>
            <w:r w:rsidRPr="003564B3">
              <w:t xml:space="preserve"> and 6</w:t>
            </w:r>
            <w:r w:rsidR="005B6ED3" w:rsidRPr="003564B3">
              <w:t>7</w:t>
            </w:r>
          </w:p>
        </w:tc>
        <w:tc>
          <w:tcPr>
            <w:tcW w:w="2692" w:type="pct"/>
            <w:tcBorders>
              <w:top w:val="single" w:sz="2" w:space="0" w:color="auto"/>
              <w:left w:val="nil"/>
              <w:bottom w:val="single" w:sz="2" w:space="0" w:color="auto"/>
              <w:right w:val="nil"/>
            </w:tcBorders>
          </w:tcPr>
          <w:p w14:paraId="07E42D89" w14:textId="77777777" w:rsidR="000F5A8D" w:rsidRPr="003564B3" w:rsidRDefault="000F5A8D" w:rsidP="003564B3">
            <w:pPr>
              <w:pStyle w:val="Tabletext"/>
            </w:pPr>
            <w:r w:rsidRPr="003564B3">
              <w:t>The seventh day after this Act receives the Royal Assent.</w:t>
            </w:r>
          </w:p>
        </w:tc>
        <w:tc>
          <w:tcPr>
            <w:tcW w:w="1112" w:type="pct"/>
            <w:tcBorders>
              <w:top w:val="single" w:sz="2" w:space="0" w:color="auto"/>
              <w:left w:val="nil"/>
              <w:bottom w:val="single" w:sz="2" w:space="0" w:color="auto"/>
              <w:right w:val="nil"/>
            </w:tcBorders>
          </w:tcPr>
          <w:p w14:paraId="57B39478" w14:textId="503A6300" w:rsidR="000F5A8D" w:rsidRPr="003564B3" w:rsidRDefault="007C0B72" w:rsidP="003564B3">
            <w:pPr>
              <w:pStyle w:val="Tabletext"/>
            </w:pPr>
            <w:r>
              <w:t>8</w:t>
            </w:r>
            <w:r w:rsidR="002A7611">
              <w:t xml:space="preserve"> April 2022</w:t>
            </w:r>
          </w:p>
        </w:tc>
      </w:tr>
      <w:tr w:rsidR="000F5A8D" w:rsidRPr="003564B3" w14:paraId="0E19CE59" w14:textId="77777777" w:rsidTr="00FB76C7">
        <w:trPr>
          <w:cantSplit/>
        </w:trPr>
        <w:tc>
          <w:tcPr>
            <w:tcW w:w="1196" w:type="pct"/>
            <w:tcBorders>
              <w:top w:val="single" w:sz="2" w:space="0" w:color="auto"/>
              <w:left w:val="nil"/>
              <w:bottom w:val="single" w:sz="2" w:space="0" w:color="auto"/>
              <w:right w:val="nil"/>
            </w:tcBorders>
          </w:tcPr>
          <w:p w14:paraId="671AB302" w14:textId="77777777" w:rsidR="000F5A8D" w:rsidRPr="003564B3" w:rsidRDefault="006A7CFD" w:rsidP="003564B3">
            <w:pPr>
              <w:pStyle w:val="Tabletext"/>
            </w:pPr>
            <w:r w:rsidRPr="003564B3">
              <w:t xml:space="preserve">27.  </w:t>
            </w:r>
            <w:r w:rsidR="00960CBF" w:rsidRPr="003564B3">
              <w:t>Schedule 1</w:t>
            </w:r>
            <w:r w:rsidRPr="003564B3">
              <w:t xml:space="preserve">, </w:t>
            </w:r>
            <w:r w:rsidR="00960CBF" w:rsidRPr="003564B3">
              <w:t>items 6</w:t>
            </w:r>
            <w:r w:rsidR="005B6ED3" w:rsidRPr="003564B3">
              <w:t>8</w:t>
            </w:r>
            <w:r w:rsidRPr="003564B3">
              <w:t xml:space="preserve"> and 6</w:t>
            </w:r>
            <w:r w:rsidR="005B6ED3" w:rsidRPr="003564B3">
              <w:t>9</w:t>
            </w:r>
          </w:p>
        </w:tc>
        <w:tc>
          <w:tcPr>
            <w:tcW w:w="2692" w:type="pct"/>
            <w:tcBorders>
              <w:top w:val="single" w:sz="2" w:space="0" w:color="auto"/>
              <w:left w:val="nil"/>
              <w:bottom w:val="single" w:sz="2" w:space="0" w:color="auto"/>
              <w:right w:val="nil"/>
            </w:tcBorders>
          </w:tcPr>
          <w:p w14:paraId="06524971" w14:textId="77777777" w:rsidR="000F5A8D" w:rsidRPr="003564B3" w:rsidRDefault="000F5A8D" w:rsidP="003564B3">
            <w:pPr>
              <w:pStyle w:val="Tabletext"/>
            </w:pPr>
            <w:r w:rsidRPr="003564B3">
              <w:t>The later of:</w:t>
            </w:r>
          </w:p>
          <w:p w14:paraId="1DD8353E" w14:textId="77777777" w:rsidR="000F5A8D" w:rsidRPr="003564B3" w:rsidRDefault="000F5A8D" w:rsidP="003564B3">
            <w:pPr>
              <w:pStyle w:val="Tablea"/>
            </w:pPr>
            <w:r w:rsidRPr="003564B3">
              <w:t xml:space="preserve">(a) the day after the end of the period of 3 months beginning on the day this Act receives the Royal Assent; </w:t>
            </w:r>
            <w:r w:rsidR="00CD221D" w:rsidRPr="003564B3">
              <w:t>and</w:t>
            </w:r>
          </w:p>
          <w:p w14:paraId="0A7F400D" w14:textId="77777777" w:rsidR="000F5A8D" w:rsidRPr="003564B3" w:rsidRDefault="000F5A8D" w:rsidP="003564B3">
            <w:pPr>
              <w:pStyle w:val="Tablea"/>
            </w:pPr>
            <w:r w:rsidRPr="003564B3">
              <w:t xml:space="preserve">(b) </w:t>
            </w:r>
            <w:r w:rsidR="00960CBF" w:rsidRPr="003564B3">
              <w:t>1 April</w:t>
            </w:r>
            <w:r w:rsidRPr="003564B3">
              <w:t xml:space="preserve"> 2022.</w:t>
            </w:r>
          </w:p>
        </w:tc>
        <w:tc>
          <w:tcPr>
            <w:tcW w:w="1112" w:type="pct"/>
            <w:tcBorders>
              <w:top w:val="single" w:sz="2" w:space="0" w:color="auto"/>
              <w:left w:val="nil"/>
              <w:bottom w:val="single" w:sz="2" w:space="0" w:color="auto"/>
              <w:right w:val="nil"/>
            </w:tcBorders>
          </w:tcPr>
          <w:p w14:paraId="2C926B72" w14:textId="77777777" w:rsidR="00515A59" w:rsidRDefault="00515A59" w:rsidP="00515A59">
            <w:pPr>
              <w:pStyle w:val="Tabletext"/>
            </w:pPr>
            <w:r>
              <w:t>1 July 2022</w:t>
            </w:r>
          </w:p>
          <w:p w14:paraId="4EC8F2DC" w14:textId="0830B44B" w:rsidR="000F5A8D" w:rsidRPr="003564B3" w:rsidRDefault="00515A59" w:rsidP="00515A59">
            <w:pPr>
              <w:pStyle w:val="Tabletext"/>
            </w:pPr>
            <w:r>
              <w:t>(paragraph (a) applies)</w:t>
            </w:r>
          </w:p>
        </w:tc>
      </w:tr>
      <w:tr w:rsidR="006A7CFD" w:rsidRPr="003564B3" w14:paraId="0B92B169" w14:textId="77777777" w:rsidTr="00FB76C7">
        <w:trPr>
          <w:cantSplit/>
        </w:trPr>
        <w:tc>
          <w:tcPr>
            <w:tcW w:w="1196" w:type="pct"/>
            <w:tcBorders>
              <w:top w:val="single" w:sz="2" w:space="0" w:color="auto"/>
              <w:left w:val="nil"/>
              <w:bottom w:val="single" w:sz="2" w:space="0" w:color="auto"/>
              <w:right w:val="nil"/>
            </w:tcBorders>
          </w:tcPr>
          <w:p w14:paraId="0F0DD971" w14:textId="77777777" w:rsidR="006A7CFD" w:rsidRPr="003564B3" w:rsidRDefault="006A7CFD" w:rsidP="003564B3">
            <w:pPr>
              <w:pStyle w:val="Tabletext"/>
            </w:pPr>
            <w:r w:rsidRPr="003564B3">
              <w:t xml:space="preserve">28.  </w:t>
            </w:r>
            <w:r w:rsidR="00960CBF" w:rsidRPr="003564B3">
              <w:t>Schedule 1</w:t>
            </w:r>
            <w:r w:rsidRPr="003564B3">
              <w:t xml:space="preserve">, </w:t>
            </w:r>
            <w:r w:rsidR="00960CBF" w:rsidRPr="003564B3">
              <w:t>items 7</w:t>
            </w:r>
            <w:r w:rsidR="005B6ED3" w:rsidRPr="003564B3">
              <w:t>0</w:t>
            </w:r>
            <w:r w:rsidRPr="003564B3">
              <w:t xml:space="preserve"> and </w:t>
            </w:r>
            <w:r w:rsidR="00513C48" w:rsidRPr="003564B3">
              <w:t>7</w:t>
            </w:r>
            <w:r w:rsidR="005B6ED3" w:rsidRPr="003564B3">
              <w:t>1</w:t>
            </w:r>
          </w:p>
        </w:tc>
        <w:tc>
          <w:tcPr>
            <w:tcW w:w="2692" w:type="pct"/>
            <w:tcBorders>
              <w:top w:val="single" w:sz="2" w:space="0" w:color="auto"/>
              <w:left w:val="nil"/>
              <w:bottom w:val="single" w:sz="2" w:space="0" w:color="auto"/>
              <w:right w:val="nil"/>
            </w:tcBorders>
          </w:tcPr>
          <w:p w14:paraId="215B84DE" w14:textId="77777777" w:rsidR="006A7CFD" w:rsidRPr="003564B3" w:rsidRDefault="006A7CFD" w:rsidP="003564B3">
            <w:pPr>
              <w:pStyle w:val="Tabletext"/>
            </w:pPr>
            <w:r w:rsidRPr="003564B3">
              <w:t>The seventh day after this Act receives the Royal Assent.</w:t>
            </w:r>
          </w:p>
        </w:tc>
        <w:tc>
          <w:tcPr>
            <w:tcW w:w="1112" w:type="pct"/>
            <w:tcBorders>
              <w:top w:val="single" w:sz="2" w:space="0" w:color="auto"/>
              <w:left w:val="nil"/>
              <w:bottom w:val="single" w:sz="2" w:space="0" w:color="auto"/>
              <w:right w:val="nil"/>
            </w:tcBorders>
          </w:tcPr>
          <w:p w14:paraId="4F04F0B2" w14:textId="3ECB9C3F" w:rsidR="006A7CFD" w:rsidRPr="003564B3" w:rsidRDefault="007C0B72" w:rsidP="003564B3">
            <w:pPr>
              <w:pStyle w:val="Tabletext"/>
            </w:pPr>
            <w:r>
              <w:t>8</w:t>
            </w:r>
            <w:r w:rsidR="002A7611">
              <w:t xml:space="preserve"> April 2022</w:t>
            </w:r>
          </w:p>
        </w:tc>
      </w:tr>
      <w:tr w:rsidR="00DD1933" w:rsidRPr="003564B3" w14:paraId="6CF1A057" w14:textId="77777777" w:rsidTr="00FB76C7">
        <w:trPr>
          <w:cantSplit/>
        </w:trPr>
        <w:tc>
          <w:tcPr>
            <w:tcW w:w="1196" w:type="pct"/>
            <w:tcBorders>
              <w:top w:val="single" w:sz="2" w:space="0" w:color="auto"/>
              <w:left w:val="nil"/>
              <w:bottom w:val="single" w:sz="2" w:space="0" w:color="auto"/>
              <w:right w:val="nil"/>
            </w:tcBorders>
          </w:tcPr>
          <w:p w14:paraId="15ACCD55" w14:textId="77777777" w:rsidR="00DD1933" w:rsidRPr="003564B3" w:rsidRDefault="006A7CFD" w:rsidP="003564B3">
            <w:pPr>
              <w:pStyle w:val="Tabletext"/>
            </w:pPr>
            <w:r w:rsidRPr="003564B3">
              <w:t xml:space="preserve">29.  </w:t>
            </w:r>
            <w:r w:rsidR="00960CBF" w:rsidRPr="003564B3">
              <w:t>Schedule 2</w:t>
            </w:r>
          </w:p>
        </w:tc>
        <w:tc>
          <w:tcPr>
            <w:tcW w:w="2692" w:type="pct"/>
            <w:tcBorders>
              <w:top w:val="single" w:sz="2" w:space="0" w:color="auto"/>
              <w:left w:val="nil"/>
              <w:bottom w:val="single" w:sz="2" w:space="0" w:color="auto"/>
              <w:right w:val="nil"/>
            </w:tcBorders>
          </w:tcPr>
          <w:p w14:paraId="214DF499" w14:textId="77777777" w:rsidR="00DD1933" w:rsidRPr="003564B3" w:rsidRDefault="00DD1933" w:rsidP="003564B3">
            <w:pPr>
              <w:pStyle w:val="Tabletext"/>
            </w:pPr>
            <w:r w:rsidRPr="003564B3">
              <w:t>The later of:</w:t>
            </w:r>
          </w:p>
          <w:p w14:paraId="46AD4655" w14:textId="77777777" w:rsidR="00DD1933" w:rsidRPr="003564B3" w:rsidRDefault="00DD1933" w:rsidP="003564B3">
            <w:pPr>
              <w:pStyle w:val="Tablea"/>
            </w:pPr>
            <w:r w:rsidRPr="003564B3">
              <w:t xml:space="preserve">(a) the day after the end of the period of 3 months beginning on the day this Act receives the Royal Assent; </w:t>
            </w:r>
            <w:r w:rsidR="00CD221D" w:rsidRPr="003564B3">
              <w:t>and</w:t>
            </w:r>
          </w:p>
          <w:p w14:paraId="006FFFED" w14:textId="77777777" w:rsidR="00DD1933" w:rsidRPr="003564B3" w:rsidRDefault="00DD1933" w:rsidP="003564B3">
            <w:pPr>
              <w:pStyle w:val="Tablea"/>
            </w:pPr>
            <w:r w:rsidRPr="003564B3">
              <w:t xml:space="preserve">(b) </w:t>
            </w:r>
            <w:r w:rsidR="00960CBF" w:rsidRPr="003564B3">
              <w:t>1 April</w:t>
            </w:r>
            <w:r w:rsidRPr="003564B3">
              <w:t xml:space="preserve"> 2022.</w:t>
            </w:r>
          </w:p>
        </w:tc>
        <w:tc>
          <w:tcPr>
            <w:tcW w:w="1112" w:type="pct"/>
            <w:tcBorders>
              <w:top w:val="single" w:sz="2" w:space="0" w:color="auto"/>
              <w:left w:val="nil"/>
              <w:bottom w:val="single" w:sz="2" w:space="0" w:color="auto"/>
              <w:right w:val="nil"/>
            </w:tcBorders>
          </w:tcPr>
          <w:p w14:paraId="22EE8AD0" w14:textId="77777777" w:rsidR="00515A59" w:rsidRDefault="00515A59" w:rsidP="00515A59">
            <w:pPr>
              <w:pStyle w:val="Tabletext"/>
            </w:pPr>
            <w:r>
              <w:t>1 July 2022</w:t>
            </w:r>
          </w:p>
          <w:p w14:paraId="63B9E0CA" w14:textId="3450035D" w:rsidR="00DD1933" w:rsidRPr="003564B3" w:rsidRDefault="00515A59" w:rsidP="00515A59">
            <w:pPr>
              <w:pStyle w:val="Tabletext"/>
            </w:pPr>
            <w:r>
              <w:t>(paragraph (a) applies)</w:t>
            </w:r>
          </w:p>
        </w:tc>
      </w:tr>
      <w:tr w:rsidR="00DD1933" w:rsidRPr="003564B3" w14:paraId="6FE34D3E" w14:textId="77777777" w:rsidTr="00FB76C7">
        <w:trPr>
          <w:cantSplit/>
        </w:trPr>
        <w:tc>
          <w:tcPr>
            <w:tcW w:w="1196" w:type="pct"/>
            <w:tcBorders>
              <w:top w:val="single" w:sz="2" w:space="0" w:color="auto"/>
              <w:left w:val="nil"/>
              <w:bottom w:val="single" w:sz="12" w:space="0" w:color="auto"/>
              <w:right w:val="nil"/>
            </w:tcBorders>
            <w:hideMark/>
          </w:tcPr>
          <w:p w14:paraId="0CA111AF" w14:textId="77777777" w:rsidR="00DD1933" w:rsidRPr="003564B3" w:rsidRDefault="006A7CFD" w:rsidP="003564B3">
            <w:pPr>
              <w:pStyle w:val="Tabletext"/>
            </w:pPr>
            <w:r w:rsidRPr="003564B3">
              <w:t xml:space="preserve">30.  </w:t>
            </w:r>
            <w:r w:rsidR="00960CBF" w:rsidRPr="003564B3">
              <w:t>Schedule 3</w:t>
            </w:r>
          </w:p>
        </w:tc>
        <w:tc>
          <w:tcPr>
            <w:tcW w:w="2692" w:type="pct"/>
            <w:tcBorders>
              <w:top w:val="single" w:sz="2" w:space="0" w:color="auto"/>
              <w:left w:val="nil"/>
              <w:bottom w:val="single" w:sz="12" w:space="0" w:color="auto"/>
              <w:right w:val="nil"/>
            </w:tcBorders>
          </w:tcPr>
          <w:p w14:paraId="1A302597" w14:textId="77777777" w:rsidR="00DD1933" w:rsidRPr="003564B3" w:rsidRDefault="00DD1933" w:rsidP="003564B3">
            <w:pPr>
              <w:pStyle w:val="Tabletext"/>
            </w:pPr>
            <w:r w:rsidRPr="003564B3">
              <w:t>The seventh day after this Act receives the Royal Assent.</w:t>
            </w:r>
          </w:p>
        </w:tc>
        <w:tc>
          <w:tcPr>
            <w:tcW w:w="1112" w:type="pct"/>
            <w:tcBorders>
              <w:top w:val="single" w:sz="2" w:space="0" w:color="auto"/>
              <w:left w:val="nil"/>
              <w:bottom w:val="single" w:sz="12" w:space="0" w:color="auto"/>
              <w:right w:val="nil"/>
            </w:tcBorders>
          </w:tcPr>
          <w:p w14:paraId="441EE27A" w14:textId="26B95565" w:rsidR="00DD1933" w:rsidRPr="003564B3" w:rsidRDefault="007C0B72" w:rsidP="003564B3">
            <w:pPr>
              <w:pStyle w:val="Tabletext"/>
            </w:pPr>
            <w:r>
              <w:t>8</w:t>
            </w:r>
            <w:r w:rsidR="002A7611">
              <w:t xml:space="preserve"> April 2022</w:t>
            </w:r>
          </w:p>
        </w:tc>
        <w:bookmarkStart w:id="2" w:name="_GoBack"/>
        <w:bookmarkEnd w:id="2"/>
      </w:tr>
    </w:tbl>
    <w:p w14:paraId="7E172514" w14:textId="77777777" w:rsidR="00FB76C7" w:rsidRPr="003564B3" w:rsidRDefault="00FB76C7" w:rsidP="003564B3">
      <w:pPr>
        <w:pStyle w:val="notetext"/>
      </w:pPr>
      <w:r w:rsidRPr="003564B3">
        <w:rPr>
          <w:snapToGrid w:val="0"/>
          <w:lang w:eastAsia="en-US"/>
        </w:rPr>
        <w:t>Note:</w:t>
      </w:r>
      <w:r w:rsidRPr="003564B3">
        <w:rPr>
          <w:snapToGrid w:val="0"/>
          <w:lang w:eastAsia="en-US"/>
        </w:rPr>
        <w:tab/>
        <w:t>This table relates only to the provisions of this Act as originally enacted. It will not be amended to deal with any later amendments of this Act.</w:t>
      </w:r>
    </w:p>
    <w:p w14:paraId="58F65D49" w14:textId="77777777" w:rsidR="00FB76C7" w:rsidRPr="003564B3" w:rsidRDefault="00FB76C7" w:rsidP="003564B3">
      <w:pPr>
        <w:pStyle w:val="subsection"/>
      </w:pPr>
      <w:r w:rsidRPr="003564B3">
        <w:tab/>
        <w:t>(2)</w:t>
      </w:r>
      <w:r w:rsidRPr="003564B3">
        <w:tab/>
        <w:t>Any information in column 3 of the table is not part of this Act. Information may be inserted in this column, or information in it may be edited, in any published version of this Act.</w:t>
      </w:r>
    </w:p>
    <w:p w14:paraId="7E659E72" w14:textId="77777777" w:rsidR="0048364F" w:rsidRPr="003564B3" w:rsidRDefault="0048364F" w:rsidP="003564B3">
      <w:pPr>
        <w:pStyle w:val="ActHead5"/>
      </w:pPr>
      <w:bookmarkStart w:id="3" w:name="_Toc100051655"/>
      <w:r w:rsidRPr="00184A39">
        <w:rPr>
          <w:rStyle w:val="CharSectno"/>
        </w:rPr>
        <w:t>3</w:t>
      </w:r>
      <w:r w:rsidRPr="003564B3">
        <w:t xml:space="preserve">  Schedules</w:t>
      </w:r>
      <w:bookmarkEnd w:id="3"/>
    </w:p>
    <w:p w14:paraId="1B7C6EF5" w14:textId="77777777" w:rsidR="0048364F" w:rsidRPr="003564B3" w:rsidRDefault="0048364F" w:rsidP="003564B3">
      <w:pPr>
        <w:pStyle w:val="subsection"/>
      </w:pPr>
      <w:r w:rsidRPr="003564B3">
        <w:tab/>
      </w:r>
      <w:r w:rsidRPr="003564B3">
        <w:tab/>
      </w:r>
      <w:r w:rsidR="00202618" w:rsidRPr="003564B3">
        <w:t>Legislation that is specified in a Schedule to this Act is amended or repealed as set out in the applicable items in the Schedule concerned, and any other item in a Schedule to this Act has effect according to its terms</w:t>
      </w:r>
      <w:r w:rsidR="000C1019" w:rsidRPr="003564B3">
        <w:t>.</w:t>
      </w:r>
    </w:p>
    <w:p w14:paraId="0FB96414" w14:textId="77777777" w:rsidR="008D3E94" w:rsidRPr="003564B3" w:rsidRDefault="00960CBF" w:rsidP="003564B3">
      <w:pPr>
        <w:pStyle w:val="ActHead6"/>
        <w:pageBreakBefore/>
      </w:pPr>
      <w:bookmarkStart w:id="4" w:name="_Toc100051656"/>
      <w:bookmarkStart w:id="5" w:name="opcAmSched"/>
      <w:r w:rsidRPr="00184A39">
        <w:rPr>
          <w:rStyle w:val="CharAmSchNo"/>
        </w:rPr>
        <w:lastRenderedPageBreak/>
        <w:t>Schedule 1</w:t>
      </w:r>
      <w:r w:rsidR="0048364F" w:rsidRPr="003564B3">
        <w:t>—</w:t>
      </w:r>
      <w:r w:rsidR="00773101" w:rsidRPr="00184A39">
        <w:rPr>
          <w:rStyle w:val="CharAmSchText"/>
        </w:rPr>
        <w:t>Participant service guarantee</w:t>
      </w:r>
      <w:bookmarkEnd w:id="4"/>
    </w:p>
    <w:bookmarkEnd w:id="5"/>
    <w:p w14:paraId="56411A26" w14:textId="77777777" w:rsidR="00A26EA6" w:rsidRPr="00184A39" w:rsidRDefault="00A26EA6" w:rsidP="003564B3">
      <w:pPr>
        <w:pStyle w:val="Header"/>
      </w:pPr>
      <w:r w:rsidRPr="00184A39">
        <w:rPr>
          <w:rStyle w:val="CharAmPartNo"/>
        </w:rPr>
        <w:t xml:space="preserve"> </w:t>
      </w:r>
      <w:r w:rsidRPr="00184A39">
        <w:rPr>
          <w:rStyle w:val="CharAmPartText"/>
        </w:rPr>
        <w:t xml:space="preserve"> </w:t>
      </w:r>
    </w:p>
    <w:p w14:paraId="1A94F734" w14:textId="77777777" w:rsidR="00A26EA6" w:rsidRPr="003564B3" w:rsidRDefault="00A26EA6" w:rsidP="003564B3">
      <w:pPr>
        <w:pStyle w:val="ActHead9"/>
        <w:rPr>
          <w:i w:val="0"/>
        </w:rPr>
      </w:pPr>
      <w:bookmarkStart w:id="6" w:name="_Toc100051657"/>
      <w:r w:rsidRPr="003564B3">
        <w:t>National Disability Insurance Scheme Act 2013</w:t>
      </w:r>
      <w:bookmarkEnd w:id="6"/>
    </w:p>
    <w:p w14:paraId="5FDC3FBC" w14:textId="77777777" w:rsidR="00375044" w:rsidRPr="003564B3" w:rsidRDefault="00034BF9" w:rsidP="003564B3">
      <w:pPr>
        <w:pStyle w:val="ItemHead"/>
      </w:pPr>
      <w:r w:rsidRPr="003564B3">
        <w:t>1</w:t>
      </w:r>
      <w:r w:rsidR="00375044" w:rsidRPr="003564B3">
        <w:t xml:space="preserve">  </w:t>
      </w:r>
      <w:r w:rsidR="00416EF6" w:rsidRPr="003564B3">
        <w:t>Section 9</w:t>
      </w:r>
    </w:p>
    <w:p w14:paraId="1F85F1D4" w14:textId="77777777" w:rsidR="00375044" w:rsidRPr="003564B3" w:rsidRDefault="00375044" w:rsidP="003564B3">
      <w:pPr>
        <w:pStyle w:val="Item"/>
      </w:pPr>
      <w:r w:rsidRPr="003564B3">
        <w:t>Insert:</w:t>
      </w:r>
    </w:p>
    <w:p w14:paraId="709B2662" w14:textId="77777777" w:rsidR="00375044" w:rsidRPr="003564B3" w:rsidRDefault="00375044" w:rsidP="003564B3">
      <w:pPr>
        <w:pStyle w:val="Definition"/>
      </w:pPr>
      <w:r w:rsidRPr="003564B3">
        <w:rPr>
          <w:b/>
          <w:i/>
        </w:rPr>
        <w:t>Commonwealth Ombudsman</w:t>
      </w:r>
      <w:r w:rsidRPr="003564B3">
        <w:t xml:space="preserve"> means the person for the time being holding office as </w:t>
      </w:r>
      <w:r w:rsidR="001E6A4C" w:rsidRPr="003564B3">
        <w:t>Commonwealth Ombudsman</w:t>
      </w:r>
      <w:r w:rsidRPr="003564B3">
        <w:t xml:space="preserve"> under the </w:t>
      </w:r>
      <w:r w:rsidRPr="003564B3">
        <w:rPr>
          <w:i/>
        </w:rPr>
        <w:t>Ombudsman Act 1976</w:t>
      </w:r>
      <w:r w:rsidR="000C1019" w:rsidRPr="003564B3">
        <w:t>.</w:t>
      </w:r>
    </w:p>
    <w:p w14:paraId="0B1C6BAD" w14:textId="77777777" w:rsidR="00DD1933" w:rsidRPr="003564B3" w:rsidRDefault="00034BF9" w:rsidP="003564B3">
      <w:pPr>
        <w:pStyle w:val="ItemHead"/>
      </w:pPr>
      <w:r w:rsidRPr="003564B3">
        <w:t>2</w:t>
      </w:r>
      <w:r w:rsidR="00DD1933" w:rsidRPr="003564B3">
        <w:t xml:space="preserve">  Section 9</w:t>
      </w:r>
    </w:p>
    <w:p w14:paraId="5C5B78E1" w14:textId="77777777" w:rsidR="00DD1933" w:rsidRPr="003564B3" w:rsidRDefault="00DD1933" w:rsidP="003564B3">
      <w:pPr>
        <w:pStyle w:val="Item"/>
      </w:pPr>
      <w:r w:rsidRPr="003564B3">
        <w:t>Insert:</w:t>
      </w:r>
    </w:p>
    <w:p w14:paraId="3C392FF2" w14:textId="77777777" w:rsidR="00DD1933" w:rsidRPr="003564B3" w:rsidRDefault="00683479" w:rsidP="003564B3">
      <w:pPr>
        <w:pStyle w:val="Definition"/>
      </w:pPr>
      <w:r w:rsidRPr="003564B3">
        <w:rPr>
          <w:b/>
          <w:i/>
        </w:rPr>
        <w:t>reassessment</w:t>
      </w:r>
      <w:r w:rsidR="00DD1933" w:rsidRPr="003564B3">
        <w:rPr>
          <w:b/>
          <w:i/>
        </w:rPr>
        <w:t xml:space="preserve"> date</w:t>
      </w:r>
      <w:r w:rsidR="00DD1933" w:rsidRPr="003564B3">
        <w:t xml:space="preserve"> of a participant’s plan means the date specified in the plan under paragraph 33(2)(c).</w:t>
      </w:r>
    </w:p>
    <w:p w14:paraId="78F13971" w14:textId="77777777" w:rsidR="00EB42AD" w:rsidRPr="003564B3" w:rsidRDefault="00034BF9" w:rsidP="003564B3">
      <w:pPr>
        <w:pStyle w:val="ItemHead"/>
      </w:pPr>
      <w:r w:rsidRPr="003564B3">
        <w:t>3</w:t>
      </w:r>
      <w:r w:rsidR="00EB42AD" w:rsidRPr="003564B3">
        <w:t xml:space="preserve">  </w:t>
      </w:r>
      <w:r w:rsidR="00416EF6" w:rsidRPr="003564B3">
        <w:t>Section 9</w:t>
      </w:r>
      <w:r w:rsidR="00EB42AD" w:rsidRPr="003564B3">
        <w:t xml:space="preserve"> (definition of </w:t>
      </w:r>
      <w:r w:rsidR="00EB42AD" w:rsidRPr="003564B3">
        <w:rPr>
          <w:i/>
        </w:rPr>
        <w:t>review date</w:t>
      </w:r>
      <w:r w:rsidR="00EB42AD" w:rsidRPr="003564B3">
        <w:t>)</w:t>
      </w:r>
    </w:p>
    <w:p w14:paraId="59359EC8" w14:textId="77777777" w:rsidR="00EB42AD" w:rsidRPr="003564B3" w:rsidRDefault="00EB42AD" w:rsidP="003564B3">
      <w:pPr>
        <w:pStyle w:val="Item"/>
      </w:pPr>
      <w:r w:rsidRPr="003564B3">
        <w:t>Repeal the definition</w:t>
      </w:r>
      <w:r w:rsidR="000C1019" w:rsidRPr="003564B3">
        <w:t>.</w:t>
      </w:r>
    </w:p>
    <w:p w14:paraId="79194CDF" w14:textId="77777777" w:rsidR="00192E81" w:rsidRPr="003564B3" w:rsidRDefault="00034BF9" w:rsidP="003564B3">
      <w:pPr>
        <w:pStyle w:val="ItemHead"/>
      </w:pPr>
      <w:r w:rsidRPr="003564B3">
        <w:t>4</w:t>
      </w:r>
      <w:r w:rsidR="00192E81" w:rsidRPr="003564B3">
        <w:t xml:space="preserve">  </w:t>
      </w:r>
      <w:r w:rsidR="00843683" w:rsidRPr="003564B3">
        <w:t>Section 2</w:t>
      </w:r>
      <w:r w:rsidR="00192E81" w:rsidRPr="003564B3">
        <w:t>0</w:t>
      </w:r>
    </w:p>
    <w:p w14:paraId="5AA70EA1" w14:textId="77777777" w:rsidR="00192E81" w:rsidRPr="003564B3" w:rsidRDefault="00192E81" w:rsidP="003564B3">
      <w:pPr>
        <w:pStyle w:val="Item"/>
      </w:pPr>
      <w:r w:rsidRPr="003564B3">
        <w:t>Before “If”, insert “(1)”</w:t>
      </w:r>
      <w:r w:rsidR="000C1019" w:rsidRPr="003564B3">
        <w:t>.</w:t>
      </w:r>
    </w:p>
    <w:p w14:paraId="55E92DFF" w14:textId="77777777" w:rsidR="00192E81" w:rsidRPr="003564B3" w:rsidRDefault="00034BF9" w:rsidP="003564B3">
      <w:pPr>
        <w:pStyle w:val="ItemHead"/>
      </w:pPr>
      <w:r w:rsidRPr="003564B3">
        <w:t>5</w:t>
      </w:r>
      <w:r w:rsidR="00192E81" w:rsidRPr="003564B3">
        <w:t xml:space="preserve">  </w:t>
      </w:r>
      <w:r w:rsidR="00843683" w:rsidRPr="003564B3">
        <w:t>Section 2</w:t>
      </w:r>
      <w:r w:rsidR="00192E81" w:rsidRPr="003564B3">
        <w:t>0</w:t>
      </w:r>
    </w:p>
    <w:p w14:paraId="6D9684F9" w14:textId="77777777" w:rsidR="00192E81" w:rsidRPr="003564B3" w:rsidRDefault="00192E81" w:rsidP="003564B3">
      <w:pPr>
        <w:pStyle w:val="Item"/>
      </w:pPr>
      <w:r w:rsidRPr="003564B3">
        <w:t>Omit “, within 21 days of receiving the access request”</w:t>
      </w:r>
      <w:r w:rsidR="000C1019" w:rsidRPr="003564B3">
        <w:t>.</w:t>
      </w:r>
    </w:p>
    <w:p w14:paraId="42782F88" w14:textId="77777777" w:rsidR="00192E81" w:rsidRPr="003564B3" w:rsidRDefault="00034BF9" w:rsidP="003564B3">
      <w:pPr>
        <w:pStyle w:val="ItemHead"/>
      </w:pPr>
      <w:r w:rsidRPr="003564B3">
        <w:t>6</w:t>
      </w:r>
      <w:r w:rsidR="00192E81" w:rsidRPr="003564B3">
        <w:t xml:space="preserve">  At the end of </w:t>
      </w:r>
      <w:r w:rsidR="00843683" w:rsidRPr="003564B3">
        <w:t>section 2</w:t>
      </w:r>
      <w:r w:rsidR="00192E81" w:rsidRPr="003564B3">
        <w:t>0</w:t>
      </w:r>
    </w:p>
    <w:p w14:paraId="17C43D9D" w14:textId="77777777" w:rsidR="00192E81" w:rsidRPr="003564B3" w:rsidRDefault="00192E81" w:rsidP="003564B3">
      <w:pPr>
        <w:pStyle w:val="Item"/>
      </w:pPr>
      <w:r w:rsidRPr="003564B3">
        <w:t>Add:</w:t>
      </w:r>
    </w:p>
    <w:p w14:paraId="5E7C7544" w14:textId="77777777" w:rsidR="00192E81" w:rsidRPr="003564B3" w:rsidRDefault="00192E81" w:rsidP="003564B3">
      <w:pPr>
        <w:pStyle w:val="subsection"/>
      </w:pPr>
      <w:r w:rsidRPr="003564B3">
        <w:tab/>
        <w:t>(2)</w:t>
      </w:r>
      <w:r w:rsidRPr="003564B3">
        <w:tab/>
        <w:t xml:space="preserve">The CEO must do a thing referred to in </w:t>
      </w:r>
      <w:r w:rsidR="00960CBF" w:rsidRPr="003564B3">
        <w:t>paragraph (</w:t>
      </w:r>
      <w:r w:rsidRPr="003564B3">
        <w:t>1)(a) or (b) within the following number of days of receiving the access request:</w:t>
      </w:r>
    </w:p>
    <w:p w14:paraId="67ABAB9C" w14:textId="77777777" w:rsidR="00192E81" w:rsidRPr="003564B3" w:rsidRDefault="00192E81" w:rsidP="003564B3">
      <w:pPr>
        <w:pStyle w:val="paragraph"/>
      </w:pPr>
      <w:r w:rsidRPr="003564B3">
        <w:tab/>
        <w:t>(a)</w:t>
      </w:r>
      <w:r w:rsidRPr="003564B3">
        <w:tab/>
      </w:r>
      <w:r w:rsidR="00BC28D1" w:rsidRPr="003564B3">
        <w:t>2</w:t>
      </w:r>
      <w:r w:rsidRPr="003564B3">
        <w:t xml:space="preserve">1 days, unless </w:t>
      </w:r>
      <w:r w:rsidR="00960CBF" w:rsidRPr="003564B3">
        <w:t>paragraph (</w:t>
      </w:r>
      <w:r w:rsidRPr="003564B3">
        <w:t>b) applies;</w:t>
      </w:r>
    </w:p>
    <w:p w14:paraId="3FE36DD1" w14:textId="77777777" w:rsidR="00192E81" w:rsidRPr="003564B3" w:rsidRDefault="00192E81" w:rsidP="003564B3">
      <w:pPr>
        <w:pStyle w:val="paragraph"/>
      </w:pPr>
      <w:r w:rsidRPr="003564B3">
        <w:tab/>
        <w:t>(b)</w:t>
      </w:r>
      <w:r w:rsidRPr="003564B3">
        <w:tab/>
        <w:t xml:space="preserve">if the National Disability Insurance Scheme rules prescribe a </w:t>
      </w:r>
      <w:r w:rsidR="009C7CC5" w:rsidRPr="003564B3">
        <w:t>lesser</w:t>
      </w:r>
      <w:r w:rsidRPr="003564B3">
        <w:t xml:space="preserve"> number of days for the purposes of this paragraph—that </w:t>
      </w:r>
      <w:r w:rsidR="009C7CC5" w:rsidRPr="003564B3">
        <w:t>lesser</w:t>
      </w:r>
      <w:r w:rsidRPr="003564B3">
        <w:t xml:space="preserve"> number of days</w:t>
      </w:r>
      <w:r w:rsidR="000C1019" w:rsidRPr="003564B3">
        <w:t>.</w:t>
      </w:r>
    </w:p>
    <w:p w14:paraId="12F8C538" w14:textId="77777777" w:rsidR="00CA79EF" w:rsidRPr="003564B3" w:rsidRDefault="00034BF9" w:rsidP="003564B3">
      <w:pPr>
        <w:pStyle w:val="ItemHead"/>
      </w:pPr>
      <w:r w:rsidRPr="003564B3">
        <w:lastRenderedPageBreak/>
        <w:t>7</w:t>
      </w:r>
      <w:r w:rsidR="00CA79EF" w:rsidRPr="003564B3">
        <w:t xml:space="preserve">  </w:t>
      </w:r>
      <w:r w:rsidR="00843683" w:rsidRPr="003564B3">
        <w:t>Paragraph 2</w:t>
      </w:r>
      <w:r w:rsidR="00CA79EF" w:rsidRPr="003564B3">
        <w:t>1(3)(a)</w:t>
      </w:r>
    </w:p>
    <w:p w14:paraId="6CB2A419" w14:textId="77777777" w:rsidR="00CA79EF" w:rsidRPr="003564B3" w:rsidRDefault="00CA79EF" w:rsidP="003564B3">
      <w:pPr>
        <w:pStyle w:val="Item"/>
      </w:pPr>
      <w:r w:rsidRPr="003564B3">
        <w:t>Omit “</w:t>
      </w:r>
      <w:r w:rsidR="00843683" w:rsidRPr="003564B3">
        <w:t>paragraph 2</w:t>
      </w:r>
      <w:r w:rsidR="00D5051C" w:rsidRPr="003564B3">
        <w:t>0(a) or (b) within the 21</w:t>
      </w:r>
      <w:r w:rsidR="003564B3">
        <w:noBreakHyphen/>
      </w:r>
      <w:r w:rsidR="00AA4608" w:rsidRPr="003564B3">
        <w:t>day period referred to in</w:t>
      </w:r>
      <w:r w:rsidRPr="003564B3">
        <w:t>”, substitute “</w:t>
      </w:r>
      <w:r w:rsidR="00843683" w:rsidRPr="003564B3">
        <w:t>paragraph 2</w:t>
      </w:r>
      <w:r w:rsidR="00D5051C" w:rsidRPr="003564B3">
        <w:t xml:space="preserve">0(1)(a) or (b) within the </w:t>
      </w:r>
      <w:r w:rsidRPr="003564B3">
        <w:t>period applicable under”</w:t>
      </w:r>
      <w:r w:rsidR="000C1019" w:rsidRPr="003564B3">
        <w:t>.</w:t>
      </w:r>
    </w:p>
    <w:p w14:paraId="1C4E3A1C" w14:textId="77777777" w:rsidR="008226F1" w:rsidRPr="003564B3" w:rsidRDefault="00034BF9" w:rsidP="003564B3">
      <w:pPr>
        <w:pStyle w:val="ItemHead"/>
      </w:pPr>
      <w:r w:rsidRPr="003564B3">
        <w:t>8</w:t>
      </w:r>
      <w:r w:rsidR="008226F1" w:rsidRPr="003564B3">
        <w:t xml:space="preserve">  </w:t>
      </w:r>
      <w:r w:rsidR="00431EF7" w:rsidRPr="003564B3">
        <w:t>Subsection 2</w:t>
      </w:r>
      <w:r w:rsidR="008226F1" w:rsidRPr="003564B3">
        <w:t>1(3) (note 1)</w:t>
      </w:r>
    </w:p>
    <w:p w14:paraId="001814B9" w14:textId="77777777" w:rsidR="008226F1" w:rsidRPr="003564B3" w:rsidRDefault="008226F1" w:rsidP="003564B3">
      <w:pPr>
        <w:pStyle w:val="Item"/>
      </w:pPr>
      <w:r w:rsidRPr="003564B3">
        <w:t>Repeal the note</w:t>
      </w:r>
      <w:r w:rsidR="000C1019" w:rsidRPr="003564B3">
        <w:t>.</w:t>
      </w:r>
    </w:p>
    <w:p w14:paraId="36DFBACD" w14:textId="77777777" w:rsidR="008226F1" w:rsidRPr="003564B3" w:rsidRDefault="00034BF9" w:rsidP="003564B3">
      <w:pPr>
        <w:pStyle w:val="ItemHead"/>
      </w:pPr>
      <w:r w:rsidRPr="003564B3">
        <w:t>9</w:t>
      </w:r>
      <w:r w:rsidR="008226F1" w:rsidRPr="003564B3">
        <w:t xml:space="preserve">  </w:t>
      </w:r>
      <w:r w:rsidR="00431EF7" w:rsidRPr="003564B3">
        <w:t>Subsection 2</w:t>
      </w:r>
      <w:r w:rsidR="008226F1" w:rsidRPr="003564B3">
        <w:t>1(3) (note 2)</w:t>
      </w:r>
    </w:p>
    <w:p w14:paraId="400E09CA" w14:textId="77777777" w:rsidR="008226F1" w:rsidRPr="003564B3" w:rsidRDefault="008226F1" w:rsidP="003564B3">
      <w:pPr>
        <w:pStyle w:val="Item"/>
      </w:pPr>
      <w:r w:rsidRPr="003564B3">
        <w:t>Omit “Note 2”, substitute “Note”</w:t>
      </w:r>
      <w:r w:rsidR="000C1019" w:rsidRPr="003564B3">
        <w:t>.</w:t>
      </w:r>
    </w:p>
    <w:p w14:paraId="759A5E26" w14:textId="77777777" w:rsidR="00D5051C" w:rsidRPr="003564B3" w:rsidRDefault="00034BF9" w:rsidP="003564B3">
      <w:pPr>
        <w:pStyle w:val="ItemHead"/>
      </w:pPr>
      <w:r w:rsidRPr="003564B3">
        <w:t>10</w:t>
      </w:r>
      <w:r w:rsidR="00D5051C" w:rsidRPr="003564B3">
        <w:t xml:space="preserve">  </w:t>
      </w:r>
      <w:r w:rsidR="00431EF7" w:rsidRPr="003564B3">
        <w:t>Subsection 2</w:t>
      </w:r>
      <w:r w:rsidR="00D5051C" w:rsidRPr="003564B3">
        <w:t>6(1)</w:t>
      </w:r>
    </w:p>
    <w:p w14:paraId="3E1ADADB" w14:textId="77777777" w:rsidR="00D5051C" w:rsidRPr="003564B3" w:rsidRDefault="00D5051C" w:rsidP="003564B3">
      <w:pPr>
        <w:pStyle w:val="Item"/>
      </w:pPr>
      <w:r w:rsidRPr="003564B3">
        <w:t>Omit “</w:t>
      </w:r>
      <w:r w:rsidR="00843683" w:rsidRPr="003564B3">
        <w:t>paragraph 2</w:t>
      </w:r>
      <w:r w:rsidRPr="003564B3">
        <w:t>0(b)”, substitute “</w:t>
      </w:r>
      <w:r w:rsidR="00843683" w:rsidRPr="003564B3">
        <w:t>paragraph 2</w:t>
      </w:r>
      <w:r w:rsidRPr="003564B3">
        <w:t>0(1)(b)”</w:t>
      </w:r>
      <w:r w:rsidR="000C1019" w:rsidRPr="003564B3">
        <w:t>.</w:t>
      </w:r>
    </w:p>
    <w:p w14:paraId="274AD190" w14:textId="77777777" w:rsidR="00625785" w:rsidRPr="003564B3" w:rsidRDefault="00034BF9" w:rsidP="003564B3">
      <w:pPr>
        <w:pStyle w:val="ItemHead"/>
      </w:pPr>
      <w:r w:rsidRPr="003564B3">
        <w:t>11</w:t>
      </w:r>
      <w:r w:rsidR="00625785" w:rsidRPr="003564B3">
        <w:t xml:space="preserve">  </w:t>
      </w:r>
      <w:r w:rsidR="00843683" w:rsidRPr="003564B3">
        <w:t>Paragraph 2</w:t>
      </w:r>
      <w:r w:rsidR="00625785" w:rsidRPr="003564B3">
        <w:t>6(2)(b)</w:t>
      </w:r>
    </w:p>
    <w:p w14:paraId="7C563828" w14:textId="77777777" w:rsidR="00625785" w:rsidRPr="003564B3" w:rsidRDefault="00625785" w:rsidP="003564B3">
      <w:pPr>
        <w:pStyle w:val="Item"/>
      </w:pPr>
      <w:r w:rsidRPr="003564B3">
        <w:t>Omit “28 days”, substitute “90 days”</w:t>
      </w:r>
      <w:r w:rsidR="000C1019" w:rsidRPr="003564B3">
        <w:t>.</w:t>
      </w:r>
    </w:p>
    <w:p w14:paraId="12B5553D" w14:textId="77777777" w:rsidR="00625785" w:rsidRPr="003564B3" w:rsidRDefault="00034BF9" w:rsidP="003564B3">
      <w:pPr>
        <w:pStyle w:val="ItemHead"/>
      </w:pPr>
      <w:r w:rsidRPr="003564B3">
        <w:t>12</w:t>
      </w:r>
      <w:r w:rsidR="00625785" w:rsidRPr="003564B3">
        <w:t xml:space="preserve">  </w:t>
      </w:r>
      <w:r w:rsidR="00843683" w:rsidRPr="003564B3">
        <w:t>Paragraph 2</w:t>
      </w:r>
      <w:r w:rsidR="00625785" w:rsidRPr="003564B3">
        <w:t>6(3)(b)</w:t>
      </w:r>
    </w:p>
    <w:p w14:paraId="5193BEA1" w14:textId="77777777" w:rsidR="00625785" w:rsidRPr="003564B3" w:rsidRDefault="00625785" w:rsidP="003564B3">
      <w:pPr>
        <w:pStyle w:val="Item"/>
      </w:pPr>
      <w:r w:rsidRPr="003564B3">
        <w:t>Omit “28 days”, substitute “90 days”</w:t>
      </w:r>
      <w:r w:rsidR="000C1019" w:rsidRPr="003564B3">
        <w:t>.</w:t>
      </w:r>
    </w:p>
    <w:p w14:paraId="2C050C8B" w14:textId="77777777" w:rsidR="00EB42AD" w:rsidRPr="003564B3" w:rsidRDefault="00034BF9" w:rsidP="003564B3">
      <w:pPr>
        <w:pStyle w:val="ItemHead"/>
      </w:pPr>
      <w:r w:rsidRPr="003564B3">
        <w:t>13</w:t>
      </w:r>
      <w:r w:rsidR="00EB42AD" w:rsidRPr="003564B3">
        <w:t xml:space="preserve">  </w:t>
      </w:r>
      <w:r w:rsidR="00F27142" w:rsidRPr="003564B3">
        <w:t>Section 3</w:t>
      </w:r>
      <w:r w:rsidR="00EB42AD" w:rsidRPr="003564B3">
        <w:t>1</w:t>
      </w:r>
    </w:p>
    <w:p w14:paraId="58BEF31B" w14:textId="77777777" w:rsidR="00EB42AD" w:rsidRPr="003564B3" w:rsidRDefault="00EB42AD" w:rsidP="003564B3">
      <w:pPr>
        <w:pStyle w:val="Item"/>
      </w:pPr>
      <w:r w:rsidRPr="003564B3">
        <w:t>Omit “review”, substitute “</w:t>
      </w:r>
      <w:r w:rsidR="00C63CEF" w:rsidRPr="003564B3">
        <w:t xml:space="preserve">variation, </w:t>
      </w:r>
      <w:r w:rsidR="00683479" w:rsidRPr="003564B3">
        <w:t>reassessment</w:t>
      </w:r>
      <w:r w:rsidRPr="003564B3">
        <w:t>”</w:t>
      </w:r>
      <w:r w:rsidR="000C1019" w:rsidRPr="003564B3">
        <w:t>.</w:t>
      </w:r>
    </w:p>
    <w:p w14:paraId="30813F02" w14:textId="77777777" w:rsidR="00174635" w:rsidRPr="003564B3" w:rsidRDefault="00034BF9" w:rsidP="003564B3">
      <w:pPr>
        <w:pStyle w:val="ItemHead"/>
      </w:pPr>
      <w:r w:rsidRPr="003564B3">
        <w:t>14</w:t>
      </w:r>
      <w:r w:rsidR="00174635" w:rsidRPr="003564B3">
        <w:t xml:space="preserve">  </w:t>
      </w:r>
      <w:r w:rsidR="00D00D90" w:rsidRPr="003564B3">
        <w:t>Sections 3</w:t>
      </w:r>
      <w:r w:rsidR="00174635" w:rsidRPr="003564B3">
        <w:t>2 and 32A</w:t>
      </w:r>
    </w:p>
    <w:p w14:paraId="695AEE4A" w14:textId="77777777" w:rsidR="00174635" w:rsidRPr="003564B3" w:rsidRDefault="00174635" w:rsidP="003564B3">
      <w:pPr>
        <w:pStyle w:val="Item"/>
      </w:pPr>
      <w:r w:rsidRPr="003564B3">
        <w:t>Repeal the sections, substitute:</w:t>
      </w:r>
    </w:p>
    <w:p w14:paraId="6074806C" w14:textId="77777777" w:rsidR="00174635" w:rsidRPr="003564B3" w:rsidRDefault="00174635" w:rsidP="003564B3">
      <w:pPr>
        <w:pStyle w:val="ActHead5"/>
      </w:pPr>
      <w:bookmarkStart w:id="7" w:name="_Toc100051658"/>
      <w:r w:rsidRPr="00184A39">
        <w:rPr>
          <w:rStyle w:val="CharSectno"/>
        </w:rPr>
        <w:t>32</w:t>
      </w:r>
      <w:r w:rsidRPr="003564B3">
        <w:t xml:space="preserve">  CEO must facilitate preparation of participant’s plan</w:t>
      </w:r>
      <w:bookmarkEnd w:id="7"/>
    </w:p>
    <w:p w14:paraId="706F8C84" w14:textId="77777777" w:rsidR="00174635" w:rsidRPr="003564B3" w:rsidRDefault="00174635" w:rsidP="003564B3">
      <w:pPr>
        <w:pStyle w:val="subsection"/>
      </w:pPr>
      <w:r w:rsidRPr="003564B3">
        <w:tab/>
      </w:r>
      <w:r w:rsidR="00FE73F1" w:rsidRPr="003564B3">
        <w:t>(1)</w:t>
      </w:r>
      <w:r w:rsidRPr="003564B3">
        <w:tab/>
        <w:t>If a person becomes a participant, the CEO must facilitate the preparation of the participant’s plan</w:t>
      </w:r>
      <w:r w:rsidR="000C1019" w:rsidRPr="003564B3">
        <w:t>.</w:t>
      </w:r>
    </w:p>
    <w:p w14:paraId="026EA9A1" w14:textId="77777777" w:rsidR="00FE73F1" w:rsidRPr="003564B3" w:rsidRDefault="00FE73F1" w:rsidP="003564B3">
      <w:pPr>
        <w:pStyle w:val="subsection"/>
      </w:pPr>
      <w:r w:rsidRPr="003564B3">
        <w:tab/>
        <w:t>(2)</w:t>
      </w:r>
      <w:r w:rsidRPr="003564B3">
        <w:tab/>
      </w:r>
      <w:r w:rsidR="00365322" w:rsidRPr="003564B3">
        <w:t>The CEO must commence facilitating the preparation of the participant’s plan within 21 days of the person becoming a participant.</w:t>
      </w:r>
    </w:p>
    <w:p w14:paraId="6A6E3AC3" w14:textId="77777777" w:rsidR="00EB42AD" w:rsidRPr="003564B3" w:rsidRDefault="00034BF9" w:rsidP="003564B3">
      <w:pPr>
        <w:pStyle w:val="ItemHead"/>
      </w:pPr>
      <w:r w:rsidRPr="003564B3">
        <w:t>15</w:t>
      </w:r>
      <w:r w:rsidR="00EB42AD" w:rsidRPr="003564B3">
        <w:t xml:space="preserve">  </w:t>
      </w:r>
      <w:r w:rsidR="00F27142" w:rsidRPr="003564B3">
        <w:t>Paragraph 3</w:t>
      </w:r>
      <w:r w:rsidR="00EB42AD" w:rsidRPr="003564B3">
        <w:t>3(2)(c)</w:t>
      </w:r>
    </w:p>
    <w:p w14:paraId="21D12A4E" w14:textId="77777777" w:rsidR="00EB42AD" w:rsidRPr="003564B3" w:rsidRDefault="00EB42AD" w:rsidP="003564B3">
      <w:pPr>
        <w:pStyle w:val="Item"/>
      </w:pPr>
      <w:r w:rsidRPr="003564B3">
        <w:t>Omit “review”, substitute “</w:t>
      </w:r>
      <w:r w:rsidR="00683479" w:rsidRPr="003564B3">
        <w:t>reassess</w:t>
      </w:r>
      <w:r w:rsidRPr="003564B3">
        <w:t>”</w:t>
      </w:r>
      <w:r w:rsidR="000C1019" w:rsidRPr="003564B3">
        <w:t>.</w:t>
      </w:r>
    </w:p>
    <w:p w14:paraId="7050A62F" w14:textId="77777777" w:rsidR="005426E3" w:rsidRPr="003564B3" w:rsidRDefault="00034BF9" w:rsidP="003564B3">
      <w:pPr>
        <w:pStyle w:val="ItemHead"/>
      </w:pPr>
      <w:r w:rsidRPr="003564B3">
        <w:lastRenderedPageBreak/>
        <w:t>16</w:t>
      </w:r>
      <w:r w:rsidR="005426E3" w:rsidRPr="003564B3">
        <w:t xml:space="preserve">  </w:t>
      </w:r>
      <w:r w:rsidR="00F27142" w:rsidRPr="003564B3">
        <w:t>Sub</w:t>
      </w:r>
      <w:r w:rsidR="002A05F9" w:rsidRPr="003564B3">
        <w:t>section 3</w:t>
      </w:r>
      <w:r w:rsidR="005426E3" w:rsidRPr="003564B3">
        <w:t>3(4)</w:t>
      </w:r>
    </w:p>
    <w:p w14:paraId="61044D96" w14:textId="77777777" w:rsidR="005426E3" w:rsidRPr="003564B3" w:rsidRDefault="005426E3" w:rsidP="003564B3">
      <w:pPr>
        <w:pStyle w:val="Item"/>
      </w:pPr>
      <w:r w:rsidRPr="003564B3">
        <w:t>Repeal the subsection, substitute:</w:t>
      </w:r>
    </w:p>
    <w:p w14:paraId="7D215EB6" w14:textId="77777777" w:rsidR="005426E3" w:rsidRPr="003564B3" w:rsidRDefault="005426E3" w:rsidP="003564B3">
      <w:pPr>
        <w:pStyle w:val="subsection"/>
      </w:pPr>
      <w:r w:rsidRPr="003564B3">
        <w:tab/>
        <w:t>(4)</w:t>
      </w:r>
      <w:r w:rsidRPr="003564B3">
        <w:tab/>
        <w:t>The CEO must decide whether or not to approve the statement of participant supports:</w:t>
      </w:r>
    </w:p>
    <w:p w14:paraId="043B698D" w14:textId="77777777" w:rsidR="005426E3" w:rsidRPr="003564B3" w:rsidRDefault="005426E3" w:rsidP="003564B3">
      <w:pPr>
        <w:pStyle w:val="paragraph"/>
      </w:pPr>
      <w:r w:rsidRPr="003564B3">
        <w:tab/>
        <w:t>(a)</w:t>
      </w:r>
      <w:r w:rsidRPr="003564B3">
        <w:tab/>
        <w:t xml:space="preserve">within the period worked out in accordance with the National Disability Insurance Scheme rules </w:t>
      </w:r>
      <w:r w:rsidR="00E67A86" w:rsidRPr="003564B3">
        <w:t xml:space="preserve">prescribed for the purposes of this </w:t>
      </w:r>
      <w:r w:rsidR="00960CBF" w:rsidRPr="003564B3">
        <w:t>paragraph (</w:t>
      </w:r>
      <w:r w:rsidRPr="003564B3">
        <w:t xml:space="preserve">which may take account of </w:t>
      </w:r>
      <w:r w:rsidR="002A05F9" w:rsidRPr="003564B3">
        <w:t>section 3</w:t>
      </w:r>
      <w:r w:rsidRPr="003564B3">
        <w:t>6 (information and reports)); or</w:t>
      </w:r>
    </w:p>
    <w:p w14:paraId="764CFC65" w14:textId="77777777" w:rsidR="005426E3" w:rsidRPr="003564B3" w:rsidRDefault="005426E3" w:rsidP="003564B3">
      <w:pPr>
        <w:pStyle w:val="paragraph"/>
      </w:pPr>
      <w:r w:rsidRPr="003564B3">
        <w:tab/>
        <w:t>(b)</w:t>
      </w:r>
      <w:r w:rsidRPr="003564B3">
        <w:tab/>
        <w:t xml:space="preserve">if there </w:t>
      </w:r>
      <w:r w:rsidR="00E67A86" w:rsidRPr="003564B3">
        <w:t>are no such rules</w:t>
      </w:r>
      <w:r w:rsidRPr="003564B3">
        <w:t xml:space="preserve">—as soon as reasonably practicable, including what is reasonably practicable having regard to </w:t>
      </w:r>
      <w:r w:rsidR="002A05F9" w:rsidRPr="003564B3">
        <w:t>section 3</w:t>
      </w:r>
      <w:r w:rsidRPr="003564B3">
        <w:t>6 (information and reports)</w:t>
      </w:r>
      <w:r w:rsidR="000C1019" w:rsidRPr="003564B3">
        <w:t>.</w:t>
      </w:r>
    </w:p>
    <w:p w14:paraId="027B950C" w14:textId="77777777" w:rsidR="005D4B28" w:rsidRPr="003564B3" w:rsidRDefault="00034BF9" w:rsidP="003564B3">
      <w:pPr>
        <w:pStyle w:val="ItemHead"/>
      </w:pPr>
      <w:r w:rsidRPr="003564B3">
        <w:t>17</w:t>
      </w:r>
      <w:r w:rsidR="005D4B28" w:rsidRPr="003564B3">
        <w:t xml:space="preserve">  </w:t>
      </w:r>
      <w:r w:rsidR="00F27142" w:rsidRPr="003564B3">
        <w:t>Sub</w:t>
      </w:r>
      <w:r w:rsidR="002A05F9" w:rsidRPr="003564B3">
        <w:t>section 3</w:t>
      </w:r>
      <w:r w:rsidR="005D4B28" w:rsidRPr="003564B3">
        <w:t>6(3) (note)</w:t>
      </w:r>
    </w:p>
    <w:p w14:paraId="5A11A5A1" w14:textId="77777777" w:rsidR="005D4B28" w:rsidRPr="003564B3" w:rsidRDefault="0057181F" w:rsidP="003564B3">
      <w:pPr>
        <w:pStyle w:val="Item"/>
      </w:pPr>
      <w:r w:rsidRPr="003564B3">
        <w:t>Omit “reviewed</w:t>
      </w:r>
      <w:r w:rsidR="005D4B28" w:rsidRPr="003564B3">
        <w:t xml:space="preserve">”, </w:t>
      </w:r>
      <w:r w:rsidRPr="003564B3">
        <w:t>substitute</w:t>
      </w:r>
      <w:r w:rsidR="005D4B28" w:rsidRPr="003564B3">
        <w:t xml:space="preserve"> “varied or can be</w:t>
      </w:r>
      <w:r w:rsidRPr="003564B3">
        <w:t xml:space="preserve"> </w:t>
      </w:r>
      <w:r w:rsidR="00683479" w:rsidRPr="003564B3">
        <w:t>reassessed</w:t>
      </w:r>
      <w:r w:rsidR="005D4B28" w:rsidRPr="003564B3">
        <w:t>”</w:t>
      </w:r>
      <w:r w:rsidR="000C1019" w:rsidRPr="003564B3">
        <w:t>.</w:t>
      </w:r>
    </w:p>
    <w:p w14:paraId="720BFB23" w14:textId="77777777" w:rsidR="00503B0B" w:rsidRPr="003564B3" w:rsidRDefault="00034BF9" w:rsidP="003564B3">
      <w:pPr>
        <w:pStyle w:val="ItemHead"/>
      </w:pPr>
      <w:r w:rsidRPr="003564B3">
        <w:t>18</w:t>
      </w:r>
      <w:r w:rsidR="00503B0B" w:rsidRPr="003564B3">
        <w:t xml:space="preserve">  At the end of </w:t>
      </w:r>
      <w:r w:rsidR="00843683" w:rsidRPr="003564B3">
        <w:t>sub</w:t>
      </w:r>
      <w:r w:rsidR="002A05F9" w:rsidRPr="003564B3">
        <w:t>section 3</w:t>
      </w:r>
      <w:r w:rsidR="00503B0B" w:rsidRPr="003564B3">
        <w:t>7(1)</w:t>
      </w:r>
    </w:p>
    <w:p w14:paraId="50AE62E7" w14:textId="77777777" w:rsidR="00503B0B" w:rsidRPr="003564B3" w:rsidRDefault="00503B0B" w:rsidP="003564B3">
      <w:pPr>
        <w:pStyle w:val="Item"/>
      </w:pPr>
      <w:r w:rsidRPr="003564B3">
        <w:t>Add:</w:t>
      </w:r>
    </w:p>
    <w:p w14:paraId="4D15150E" w14:textId="77777777" w:rsidR="00503B0B" w:rsidRPr="003564B3" w:rsidRDefault="00503B0B" w:rsidP="003564B3">
      <w:pPr>
        <w:pStyle w:val="notetext"/>
      </w:pPr>
      <w:r w:rsidRPr="003564B3">
        <w:t>Note:</w:t>
      </w:r>
      <w:r w:rsidRPr="003564B3">
        <w:tab/>
      </w:r>
      <w:r w:rsidR="00D00D90" w:rsidRPr="003564B3">
        <w:t>Division 4</w:t>
      </w:r>
      <w:r w:rsidRPr="003564B3">
        <w:t xml:space="preserve"> deals with varying and replacing plans</w:t>
      </w:r>
      <w:r w:rsidR="000C1019" w:rsidRPr="003564B3">
        <w:t>.</w:t>
      </w:r>
    </w:p>
    <w:p w14:paraId="3CD58B75" w14:textId="77777777" w:rsidR="00503B0B" w:rsidRPr="003564B3" w:rsidRDefault="00034BF9" w:rsidP="003564B3">
      <w:pPr>
        <w:pStyle w:val="ItemHead"/>
      </w:pPr>
      <w:r w:rsidRPr="003564B3">
        <w:t>19</w:t>
      </w:r>
      <w:r w:rsidR="00503B0B" w:rsidRPr="003564B3">
        <w:t xml:space="preserve">  </w:t>
      </w:r>
      <w:r w:rsidR="00F27142" w:rsidRPr="003564B3">
        <w:t>Sub</w:t>
      </w:r>
      <w:r w:rsidR="002A05F9" w:rsidRPr="003564B3">
        <w:t>section 3</w:t>
      </w:r>
      <w:r w:rsidR="00503B0B" w:rsidRPr="003564B3">
        <w:t>7(2)</w:t>
      </w:r>
    </w:p>
    <w:p w14:paraId="6753EB62" w14:textId="77777777" w:rsidR="00503B0B" w:rsidRPr="003564B3" w:rsidRDefault="00503B0B" w:rsidP="003564B3">
      <w:pPr>
        <w:pStyle w:val="Item"/>
      </w:pPr>
      <w:r w:rsidRPr="003564B3">
        <w:t>Repeal the subsection</w:t>
      </w:r>
      <w:r w:rsidR="000C1019" w:rsidRPr="003564B3">
        <w:t>.</w:t>
      </w:r>
    </w:p>
    <w:p w14:paraId="1979ED50" w14:textId="77777777" w:rsidR="00AB657B" w:rsidRPr="003564B3" w:rsidRDefault="00034BF9" w:rsidP="003564B3">
      <w:pPr>
        <w:pStyle w:val="ItemHead"/>
      </w:pPr>
      <w:r w:rsidRPr="003564B3">
        <w:t>20</w:t>
      </w:r>
      <w:r w:rsidR="00AB657B" w:rsidRPr="003564B3">
        <w:t xml:space="preserve">  </w:t>
      </w:r>
      <w:r w:rsidR="00960CBF" w:rsidRPr="003564B3">
        <w:t>Paragraph 4</w:t>
      </w:r>
      <w:r w:rsidR="00AB657B" w:rsidRPr="003564B3">
        <w:t>1(2)(c)</w:t>
      </w:r>
    </w:p>
    <w:p w14:paraId="7591E050" w14:textId="77777777" w:rsidR="00AB657B" w:rsidRPr="003564B3" w:rsidRDefault="00AB657B" w:rsidP="003564B3">
      <w:pPr>
        <w:pStyle w:val="Item"/>
      </w:pPr>
      <w:r w:rsidRPr="003564B3">
        <w:t>Omit “</w:t>
      </w:r>
      <w:r w:rsidR="005D4B28" w:rsidRPr="003564B3">
        <w:t xml:space="preserve">request a review of the plan under </w:t>
      </w:r>
      <w:r w:rsidR="00960CBF" w:rsidRPr="003564B3">
        <w:t>subsection 4</w:t>
      </w:r>
      <w:r w:rsidR="005D4B28" w:rsidRPr="003564B3">
        <w:t>8(1)</w:t>
      </w:r>
      <w:r w:rsidRPr="003564B3">
        <w:t>”, substitute “</w:t>
      </w:r>
      <w:r w:rsidR="005D4B28" w:rsidRPr="003564B3">
        <w:t xml:space="preserve">make a request under </w:t>
      </w:r>
      <w:r w:rsidR="00960CBF" w:rsidRPr="003564B3">
        <w:t>subsection 4</w:t>
      </w:r>
      <w:r w:rsidR="005D4B28" w:rsidRPr="003564B3">
        <w:t>7A(2) for a variation of the pla</w:t>
      </w:r>
      <w:r w:rsidR="003C735F" w:rsidRPr="003564B3">
        <w:t>n</w:t>
      </w:r>
      <w:r w:rsidR="00BB22BC" w:rsidRPr="003564B3">
        <w:t xml:space="preserve"> or make a request under </w:t>
      </w:r>
      <w:r w:rsidR="00960CBF" w:rsidRPr="003564B3">
        <w:t>subsection 4</w:t>
      </w:r>
      <w:r w:rsidR="00BB22BC" w:rsidRPr="003564B3">
        <w:t xml:space="preserve">8(2) for a </w:t>
      </w:r>
      <w:r w:rsidR="00683479" w:rsidRPr="003564B3">
        <w:t>reassessment</w:t>
      </w:r>
      <w:r w:rsidR="00BB22BC" w:rsidRPr="003564B3">
        <w:t xml:space="preserve"> of the plan</w:t>
      </w:r>
      <w:r w:rsidRPr="003564B3">
        <w:t>”</w:t>
      </w:r>
      <w:r w:rsidR="000C1019" w:rsidRPr="003564B3">
        <w:t>.</w:t>
      </w:r>
    </w:p>
    <w:p w14:paraId="78575D7D" w14:textId="77777777" w:rsidR="00F25219" w:rsidRPr="003564B3" w:rsidRDefault="00034BF9" w:rsidP="003564B3">
      <w:pPr>
        <w:pStyle w:val="ItemHead"/>
      </w:pPr>
      <w:r w:rsidRPr="003564B3">
        <w:t>21</w:t>
      </w:r>
      <w:r w:rsidR="00F25219" w:rsidRPr="003564B3">
        <w:t xml:space="preserve">  Division 4 of Part 2 of </w:t>
      </w:r>
      <w:r w:rsidR="00A51AA2" w:rsidRPr="003564B3">
        <w:t>Chapter 3</w:t>
      </w:r>
      <w:r w:rsidR="00F25219" w:rsidRPr="003564B3">
        <w:t xml:space="preserve"> (heading)</w:t>
      </w:r>
    </w:p>
    <w:p w14:paraId="4AAA6B23" w14:textId="77777777" w:rsidR="00F25219" w:rsidRPr="003564B3" w:rsidRDefault="00F25219" w:rsidP="003564B3">
      <w:pPr>
        <w:pStyle w:val="Item"/>
      </w:pPr>
      <w:r w:rsidRPr="003564B3">
        <w:t>Repeal the heading, substitute:</w:t>
      </w:r>
    </w:p>
    <w:p w14:paraId="06DCF8C2" w14:textId="77777777" w:rsidR="00F25219" w:rsidRPr="003564B3" w:rsidRDefault="00F25219" w:rsidP="003564B3">
      <w:pPr>
        <w:pStyle w:val="ActHead3"/>
      </w:pPr>
      <w:bookmarkStart w:id="8" w:name="_Toc100051659"/>
      <w:r w:rsidRPr="00184A39">
        <w:rPr>
          <w:rStyle w:val="CharDivNo"/>
        </w:rPr>
        <w:t>Division 4</w:t>
      </w:r>
      <w:r w:rsidRPr="003564B3">
        <w:t>—</w:t>
      </w:r>
      <w:r w:rsidRPr="00184A39">
        <w:rPr>
          <w:rStyle w:val="CharDivText"/>
        </w:rPr>
        <w:t xml:space="preserve">Varying and replacing </w:t>
      </w:r>
      <w:r w:rsidR="003970A5" w:rsidRPr="00184A39">
        <w:rPr>
          <w:rStyle w:val="CharDivText"/>
        </w:rPr>
        <w:t xml:space="preserve">participants’ </w:t>
      </w:r>
      <w:r w:rsidRPr="00184A39">
        <w:rPr>
          <w:rStyle w:val="CharDivText"/>
        </w:rPr>
        <w:t>plans</w:t>
      </w:r>
      <w:bookmarkEnd w:id="8"/>
    </w:p>
    <w:p w14:paraId="663FD230" w14:textId="77777777" w:rsidR="008B1828" w:rsidRPr="003564B3" w:rsidRDefault="00034BF9" w:rsidP="003564B3">
      <w:pPr>
        <w:pStyle w:val="ItemHead"/>
      </w:pPr>
      <w:r w:rsidRPr="003564B3">
        <w:t>22</w:t>
      </w:r>
      <w:r w:rsidR="008B1828" w:rsidRPr="003564B3">
        <w:t xml:space="preserve">  </w:t>
      </w:r>
      <w:r w:rsidR="00960CBF" w:rsidRPr="003564B3">
        <w:t>Subsection 4</w:t>
      </w:r>
      <w:r w:rsidR="008B1828" w:rsidRPr="003564B3">
        <w:t>7(1) (note)</w:t>
      </w:r>
    </w:p>
    <w:p w14:paraId="396F5F9E" w14:textId="77777777" w:rsidR="008B1828" w:rsidRPr="003564B3" w:rsidRDefault="008B1828" w:rsidP="003564B3">
      <w:pPr>
        <w:pStyle w:val="Item"/>
      </w:pPr>
      <w:r w:rsidRPr="003564B3">
        <w:t>Repeal the note, substitute:</w:t>
      </w:r>
    </w:p>
    <w:p w14:paraId="00B4049F" w14:textId="77777777" w:rsidR="008B1828" w:rsidRPr="003564B3" w:rsidRDefault="008B1828" w:rsidP="003564B3">
      <w:pPr>
        <w:pStyle w:val="notetext"/>
      </w:pPr>
      <w:r w:rsidRPr="003564B3">
        <w:t>Note 1:</w:t>
      </w:r>
      <w:r w:rsidRPr="003564B3">
        <w:tab/>
        <w:t xml:space="preserve">The participant may make a request under </w:t>
      </w:r>
      <w:r w:rsidR="00960CBF" w:rsidRPr="003564B3">
        <w:t>subsection 4</w:t>
      </w:r>
      <w:r w:rsidRPr="003564B3">
        <w:t xml:space="preserve">7A(2) for a variation of the </w:t>
      </w:r>
      <w:r w:rsidR="00BB22BC" w:rsidRPr="003564B3">
        <w:t xml:space="preserve">participant’s </w:t>
      </w:r>
      <w:r w:rsidRPr="003564B3">
        <w:t>plan</w:t>
      </w:r>
      <w:r w:rsidR="00BB22BC" w:rsidRPr="003564B3">
        <w:t xml:space="preserve"> or make a request under </w:t>
      </w:r>
      <w:r w:rsidR="00960CBF" w:rsidRPr="003564B3">
        <w:t>subsection 4</w:t>
      </w:r>
      <w:r w:rsidR="00BB22BC" w:rsidRPr="003564B3">
        <w:t xml:space="preserve">8(2) for a </w:t>
      </w:r>
      <w:r w:rsidR="00683479" w:rsidRPr="003564B3">
        <w:t>reassessment</w:t>
      </w:r>
      <w:r w:rsidR="00BB22BC" w:rsidRPr="003564B3">
        <w:t xml:space="preserve"> of the participant’s plan</w:t>
      </w:r>
      <w:r w:rsidR="000C1019" w:rsidRPr="003564B3">
        <w:t>.</w:t>
      </w:r>
    </w:p>
    <w:p w14:paraId="15220189" w14:textId="77777777" w:rsidR="008B1828" w:rsidRPr="003564B3" w:rsidRDefault="008B1828" w:rsidP="003564B3">
      <w:pPr>
        <w:pStyle w:val="notetext"/>
      </w:pPr>
      <w:r w:rsidRPr="003564B3">
        <w:lastRenderedPageBreak/>
        <w:t>Note 2:</w:t>
      </w:r>
      <w:r w:rsidRPr="003564B3">
        <w:tab/>
        <w:t xml:space="preserve">The CEO may vary the plan under </w:t>
      </w:r>
      <w:r w:rsidR="00960CBF" w:rsidRPr="003564B3">
        <w:t>subsection 4</w:t>
      </w:r>
      <w:r w:rsidRPr="003564B3">
        <w:t>7A</w:t>
      </w:r>
      <w:r w:rsidR="00954A67" w:rsidRPr="003564B3">
        <w:t>(1)</w:t>
      </w:r>
      <w:r w:rsidRPr="003564B3">
        <w:t xml:space="preserve"> or may </w:t>
      </w:r>
      <w:r w:rsidR="00683479" w:rsidRPr="003564B3">
        <w:t>reassess</w:t>
      </w:r>
      <w:r w:rsidRPr="003564B3">
        <w:t xml:space="preserve"> the plan under section 48</w:t>
      </w:r>
      <w:r w:rsidR="00BB22BC" w:rsidRPr="003564B3">
        <w:t>, 49 or 49A</w:t>
      </w:r>
      <w:r w:rsidR="000C1019" w:rsidRPr="003564B3">
        <w:t>.</w:t>
      </w:r>
    </w:p>
    <w:p w14:paraId="54A199F8" w14:textId="77777777" w:rsidR="00773101" w:rsidRPr="003564B3" w:rsidRDefault="00034BF9" w:rsidP="003564B3">
      <w:pPr>
        <w:pStyle w:val="ItemHead"/>
      </w:pPr>
      <w:r w:rsidRPr="003564B3">
        <w:t>23</w:t>
      </w:r>
      <w:r w:rsidR="00773101" w:rsidRPr="003564B3">
        <w:t xml:space="preserve">  After </w:t>
      </w:r>
      <w:r w:rsidR="00416EF6" w:rsidRPr="003564B3">
        <w:t>section 4</w:t>
      </w:r>
      <w:r w:rsidR="00773101" w:rsidRPr="003564B3">
        <w:t>7</w:t>
      </w:r>
    </w:p>
    <w:p w14:paraId="569CA316" w14:textId="77777777" w:rsidR="00773101" w:rsidRPr="003564B3" w:rsidRDefault="00773101" w:rsidP="003564B3">
      <w:pPr>
        <w:pStyle w:val="Item"/>
      </w:pPr>
      <w:r w:rsidRPr="003564B3">
        <w:t>Insert:</w:t>
      </w:r>
    </w:p>
    <w:p w14:paraId="52295902" w14:textId="77777777" w:rsidR="00773101" w:rsidRPr="003564B3" w:rsidRDefault="00773101" w:rsidP="003564B3">
      <w:pPr>
        <w:pStyle w:val="ActHead5"/>
      </w:pPr>
      <w:bookmarkStart w:id="9" w:name="_Toc100051660"/>
      <w:bookmarkStart w:id="10" w:name="_Hlk85125634"/>
      <w:r w:rsidRPr="00184A39">
        <w:rPr>
          <w:rStyle w:val="CharSectno"/>
        </w:rPr>
        <w:t>47A</w:t>
      </w:r>
      <w:r w:rsidRPr="003564B3">
        <w:t xml:space="preserve">  Variation of participant’s plan </w:t>
      </w:r>
      <w:r w:rsidR="00791229" w:rsidRPr="003564B3">
        <w:t>on request of participant or CEO’s own initiative</w:t>
      </w:r>
      <w:bookmarkEnd w:id="9"/>
    </w:p>
    <w:p w14:paraId="74531D3C" w14:textId="77777777" w:rsidR="00240736" w:rsidRPr="00F83942" w:rsidRDefault="00240736" w:rsidP="00240736">
      <w:pPr>
        <w:pStyle w:val="subsection"/>
      </w:pPr>
      <w:r w:rsidRPr="00F83942">
        <w:tab/>
        <w:t>(1)</w:t>
      </w:r>
      <w:r w:rsidRPr="00F83942">
        <w:tab/>
        <w:t>The CEO may, in writing, vary a participant’s plan (except the participant’s statement of goals and aspirations) if:</w:t>
      </w:r>
    </w:p>
    <w:p w14:paraId="339576D1" w14:textId="77777777" w:rsidR="00240736" w:rsidRPr="00F83942" w:rsidRDefault="00240736" w:rsidP="00240736">
      <w:pPr>
        <w:pStyle w:val="paragraph"/>
      </w:pPr>
      <w:r w:rsidRPr="00F83942">
        <w:tab/>
        <w:t>(a)</w:t>
      </w:r>
      <w:r w:rsidRPr="00F83942">
        <w:tab/>
        <w:t>the variation:</w:t>
      </w:r>
    </w:p>
    <w:p w14:paraId="07FBF8AF" w14:textId="77777777" w:rsidR="00240736" w:rsidRPr="00F83942" w:rsidRDefault="00240736" w:rsidP="00240736">
      <w:pPr>
        <w:pStyle w:val="paragraphsub"/>
      </w:pPr>
      <w:r w:rsidRPr="00F83942">
        <w:tab/>
        <w:t>(i)</w:t>
      </w:r>
      <w:r w:rsidRPr="00F83942">
        <w:tab/>
        <w:t>is covered by subsection (1A); or</w:t>
      </w:r>
    </w:p>
    <w:p w14:paraId="6880135C" w14:textId="77777777" w:rsidR="00240736" w:rsidRPr="00F83942" w:rsidRDefault="00240736" w:rsidP="00240736">
      <w:pPr>
        <w:pStyle w:val="paragraphsub"/>
      </w:pPr>
      <w:r w:rsidRPr="00F83942">
        <w:tab/>
        <w:t>(ii)</w:t>
      </w:r>
      <w:r w:rsidRPr="00F83942">
        <w:tab/>
        <w:t>is a correction of a minor or technical error; and</w:t>
      </w:r>
    </w:p>
    <w:p w14:paraId="14739CB2" w14:textId="77777777" w:rsidR="00240736" w:rsidRPr="00F83942" w:rsidRDefault="00240736" w:rsidP="00240736">
      <w:pPr>
        <w:pStyle w:val="paragraph"/>
      </w:pPr>
      <w:r w:rsidRPr="00F83942">
        <w:tab/>
        <w:t>(b)</w:t>
      </w:r>
      <w:r w:rsidRPr="00F83942">
        <w:tab/>
        <w:t>any conditions prescribed by the National Disability Insurance Scheme rules are satisfied.</w:t>
      </w:r>
    </w:p>
    <w:p w14:paraId="324F1E33" w14:textId="77777777" w:rsidR="00240736" w:rsidRPr="00F83942" w:rsidRDefault="00240736" w:rsidP="00240736">
      <w:pPr>
        <w:pStyle w:val="subsection2"/>
      </w:pPr>
      <w:r w:rsidRPr="00F83942">
        <w:t>Each variation must be prepared with the participant.</w:t>
      </w:r>
    </w:p>
    <w:p w14:paraId="20465396" w14:textId="77777777" w:rsidR="00240736" w:rsidRPr="00F83942" w:rsidRDefault="00240736" w:rsidP="00240736">
      <w:pPr>
        <w:pStyle w:val="subsection"/>
      </w:pPr>
      <w:r w:rsidRPr="00F83942">
        <w:tab/>
        <w:t>(1A)</w:t>
      </w:r>
      <w:r w:rsidRPr="00F83942">
        <w:tab/>
        <w:t>For the purposes of subparagraph (1)(a)(i), the following variations of a participant’s plan are covered:</w:t>
      </w:r>
    </w:p>
    <w:p w14:paraId="450158CA" w14:textId="77777777" w:rsidR="00240736" w:rsidRPr="00F83942" w:rsidRDefault="00240736" w:rsidP="00240736">
      <w:pPr>
        <w:pStyle w:val="paragraph"/>
      </w:pPr>
      <w:r w:rsidRPr="00F83942">
        <w:tab/>
        <w:t>(a)</w:t>
      </w:r>
      <w:r w:rsidRPr="00F83942">
        <w:tab/>
        <w:t>a variation to the reassessment date of the plan;</w:t>
      </w:r>
    </w:p>
    <w:p w14:paraId="5FB8192B" w14:textId="77777777" w:rsidR="00240736" w:rsidRPr="00F83942" w:rsidRDefault="00240736" w:rsidP="00240736">
      <w:pPr>
        <w:pStyle w:val="paragraph"/>
      </w:pPr>
      <w:r w:rsidRPr="00F83942">
        <w:tab/>
        <w:t>(b)</w:t>
      </w:r>
      <w:r w:rsidRPr="00F83942">
        <w:tab/>
        <w:t>a variation of the statement of participant supports included in the plan in relation to the management of:</w:t>
      </w:r>
    </w:p>
    <w:p w14:paraId="34AA7404" w14:textId="77777777" w:rsidR="00240736" w:rsidRPr="00F83942" w:rsidRDefault="00240736" w:rsidP="00240736">
      <w:pPr>
        <w:pStyle w:val="paragraphsub"/>
      </w:pPr>
      <w:r w:rsidRPr="00F83942">
        <w:tab/>
        <w:t>(i)</w:t>
      </w:r>
      <w:r w:rsidRPr="00F83942">
        <w:tab/>
        <w:t>the funding for supports under the plan; or</w:t>
      </w:r>
    </w:p>
    <w:p w14:paraId="0A319ECA" w14:textId="77777777" w:rsidR="00240736" w:rsidRPr="00F83942" w:rsidRDefault="00240736" w:rsidP="00240736">
      <w:pPr>
        <w:pStyle w:val="paragraphsub"/>
      </w:pPr>
      <w:r w:rsidRPr="00F83942">
        <w:tab/>
        <w:t>(ii)</w:t>
      </w:r>
      <w:r w:rsidRPr="00F83942">
        <w:tab/>
        <w:t>other aspects of the plan;</w:t>
      </w:r>
    </w:p>
    <w:p w14:paraId="2CA55CFD" w14:textId="77777777" w:rsidR="00240736" w:rsidRPr="00F83942" w:rsidRDefault="00240736" w:rsidP="00240736">
      <w:pPr>
        <w:pStyle w:val="paragraph"/>
      </w:pPr>
      <w:r w:rsidRPr="00F83942">
        <w:tab/>
        <w:t>(c)</w:t>
      </w:r>
      <w:r w:rsidRPr="00F83942">
        <w:tab/>
        <w:t>a variation of the statement of participant supports included in the plan if:</w:t>
      </w:r>
    </w:p>
    <w:p w14:paraId="5EED12D3" w14:textId="77777777" w:rsidR="00240736" w:rsidRPr="00F83942" w:rsidRDefault="00240736" w:rsidP="00240736">
      <w:pPr>
        <w:pStyle w:val="paragraphsub"/>
      </w:pPr>
      <w:r w:rsidRPr="00F83942">
        <w:tab/>
        <w:t>(i)</w:t>
      </w:r>
      <w:r w:rsidRPr="00F83942">
        <w:tab/>
        <w:t>the statement specifies that a support is to be provided by a specified provider, or in a specified manner; and</w:t>
      </w:r>
    </w:p>
    <w:p w14:paraId="47F81C57" w14:textId="77777777" w:rsidR="00240736" w:rsidRPr="00F83942" w:rsidRDefault="00240736" w:rsidP="00240736">
      <w:pPr>
        <w:pStyle w:val="paragraphsub"/>
      </w:pPr>
      <w:r w:rsidRPr="00F83942">
        <w:tab/>
        <w:t>(ii)</w:t>
      </w:r>
      <w:r w:rsidRPr="00F83942">
        <w:tab/>
        <w:t>the variation is to specify that the support is to be provided by another provider, or in another manner, as the case may be;</w:t>
      </w:r>
    </w:p>
    <w:p w14:paraId="146420D5" w14:textId="77777777" w:rsidR="00240736" w:rsidRPr="00F83942" w:rsidRDefault="00240736" w:rsidP="00240736">
      <w:pPr>
        <w:pStyle w:val="paragraph"/>
      </w:pPr>
      <w:r w:rsidRPr="00F83942">
        <w:tab/>
        <w:t>(d)</w:t>
      </w:r>
      <w:r w:rsidRPr="00F83942">
        <w:tab/>
        <w:t>a variation of the statement of participant supports included in the plan, or of the funding of supports under the plan, if:</w:t>
      </w:r>
    </w:p>
    <w:p w14:paraId="604C3C15" w14:textId="77777777" w:rsidR="00240736" w:rsidRPr="00F83942" w:rsidRDefault="00240736" w:rsidP="00240736">
      <w:pPr>
        <w:pStyle w:val="paragraphsub"/>
      </w:pPr>
      <w:r w:rsidRPr="00F83942">
        <w:tab/>
        <w:t>(i)</w:t>
      </w:r>
      <w:r w:rsidRPr="00F83942">
        <w:tab/>
        <w:t>the CEO is satisfied that the participant requires crisis or emergency funding as a result of a significant change to the participant’s support needs; or</w:t>
      </w:r>
    </w:p>
    <w:p w14:paraId="67A9CE03" w14:textId="77777777" w:rsidR="00240736" w:rsidRPr="00F83942" w:rsidRDefault="00240736" w:rsidP="00240736">
      <w:pPr>
        <w:pStyle w:val="paragraphsub"/>
      </w:pPr>
      <w:r w:rsidRPr="00F83942">
        <w:lastRenderedPageBreak/>
        <w:tab/>
        <w:t>(ii)</w:t>
      </w:r>
      <w:r w:rsidRPr="00F83942">
        <w:tab/>
        <w:t>after the participant’s plan comes into effect, the CEO receives information in response to a request that had been made under subsection 36(2) or 50(2) in relation to the plan (other than a request made under subsection 50(2) for the purposes of varying the plan on the CEO’s own initiative), and the variation relates to that information; or</w:t>
      </w:r>
    </w:p>
    <w:p w14:paraId="785147DE" w14:textId="77777777" w:rsidR="00240736" w:rsidRPr="00F83942" w:rsidRDefault="00240736" w:rsidP="00240736">
      <w:pPr>
        <w:pStyle w:val="paragraphsub"/>
      </w:pPr>
      <w:r w:rsidRPr="00F83942">
        <w:tab/>
        <w:t>(i</w:t>
      </w:r>
      <w:r>
        <w:t>ii</w:t>
      </w:r>
      <w:r w:rsidRPr="00F83942">
        <w:t>)</w:t>
      </w:r>
      <w:r w:rsidRPr="00F83942">
        <w:tab/>
        <w:t>the variation is made for the purposes of dealing with a change to the reassessment date of the participant’s plan; or</w:t>
      </w:r>
    </w:p>
    <w:p w14:paraId="613EF660" w14:textId="77777777" w:rsidR="00240736" w:rsidRPr="00F83942" w:rsidRDefault="00240736" w:rsidP="00240736">
      <w:pPr>
        <w:pStyle w:val="paragraphsub"/>
      </w:pPr>
      <w:r w:rsidRPr="00F83942">
        <w:tab/>
        <w:t>(</w:t>
      </w:r>
      <w:r>
        <w:t>i</w:t>
      </w:r>
      <w:r w:rsidRPr="00F83942">
        <w:t>v)</w:t>
      </w:r>
      <w:r w:rsidRPr="00F83942">
        <w:tab/>
        <w:t>the variation is a minor variation that results in an increase to the funding of supports under the participant’s plan.</w:t>
      </w:r>
    </w:p>
    <w:p w14:paraId="477E9BEA" w14:textId="77777777" w:rsidR="00240736" w:rsidRPr="00F83942" w:rsidRDefault="00240736" w:rsidP="00240736">
      <w:pPr>
        <w:pStyle w:val="notetext"/>
      </w:pPr>
      <w:r w:rsidRPr="00F83942">
        <w:t>Note 1:</w:t>
      </w:r>
      <w:r w:rsidRPr="00F83942">
        <w:tab/>
        <w:t>Information mentioned subparagraph (d)(ii) could relate to a support such as an item of assistive technology or a home modification.</w:t>
      </w:r>
    </w:p>
    <w:p w14:paraId="5F302E15" w14:textId="77777777" w:rsidR="00240736" w:rsidRPr="00F83942" w:rsidRDefault="00240736" w:rsidP="00240736">
      <w:pPr>
        <w:pStyle w:val="notetext"/>
      </w:pPr>
      <w:r w:rsidRPr="00F83942">
        <w:t>Note 2:</w:t>
      </w:r>
      <w:r w:rsidRPr="00F83942">
        <w:tab/>
        <w:t>A statement of participant supports in a participant’s plan must give effect to the plan management request of a participant except in certain circumstances (see subsection 43(2)).</w:t>
      </w:r>
    </w:p>
    <w:p w14:paraId="5664BFCF" w14:textId="77777777" w:rsidR="00240736" w:rsidRPr="00F83942" w:rsidRDefault="00240736" w:rsidP="00240736">
      <w:pPr>
        <w:pStyle w:val="notetext"/>
      </w:pPr>
      <w:r w:rsidRPr="00F83942">
        <w:t>Note 3:</w:t>
      </w:r>
      <w:r w:rsidRPr="00F83942">
        <w:tab/>
        <w:t>In varying the participant’s plan in relation to the statement of participant supports, the CEO must have regard to the matters set out in subsection (3) of this section.</w:t>
      </w:r>
    </w:p>
    <w:p w14:paraId="2756BF8D" w14:textId="77777777" w:rsidR="000B6BA1" w:rsidRPr="003564B3" w:rsidRDefault="000B6BA1" w:rsidP="000B6BA1">
      <w:pPr>
        <w:pStyle w:val="SubsectionHead"/>
      </w:pPr>
      <w:r w:rsidRPr="003564B3">
        <w:t>Variation on request of participant or CEO’s own initiative</w:t>
      </w:r>
    </w:p>
    <w:p w14:paraId="6E5B12CC" w14:textId="77777777" w:rsidR="00773101" w:rsidRPr="003564B3" w:rsidRDefault="00773101" w:rsidP="003564B3">
      <w:pPr>
        <w:pStyle w:val="subsection"/>
      </w:pPr>
      <w:r w:rsidRPr="003564B3">
        <w:tab/>
        <w:t>(2)</w:t>
      </w:r>
      <w:r w:rsidRPr="003564B3">
        <w:tab/>
        <w:t xml:space="preserve">The CEO may </w:t>
      </w:r>
      <w:r w:rsidR="004A0A2C" w:rsidRPr="003564B3">
        <w:t>vary the participant’s plan</w:t>
      </w:r>
      <w:r w:rsidRPr="003564B3">
        <w:t xml:space="preserve"> </w:t>
      </w:r>
      <w:r w:rsidR="00791229" w:rsidRPr="003564B3">
        <w:t xml:space="preserve">on request of the participant or </w:t>
      </w:r>
      <w:r w:rsidRPr="003564B3">
        <w:t xml:space="preserve">on the </w:t>
      </w:r>
      <w:r w:rsidR="00792481" w:rsidRPr="003564B3">
        <w:t>CEO’s own initiative</w:t>
      </w:r>
      <w:r w:rsidR="000C1019" w:rsidRPr="003564B3">
        <w:t>.</w:t>
      </w:r>
    </w:p>
    <w:p w14:paraId="36ED16B1" w14:textId="77777777" w:rsidR="004A0A2C" w:rsidRPr="003564B3" w:rsidRDefault="004F12F1" w:rsidP="003564B3">
      <w:pPr>
        <w:pStyle w:val="SubsectionHead"/>
      </w:pPr>
      <w:r w:rsidRPr="003564B3">
        <w:t>Requirements of CEO</w:t>
      </w:r>
    </w:p>
    <w:p w14:paraId="408C646F" w14:textId="77777777" w:rsidR="004F12F1" w:rsidRPr="003564B3" w:rsidRDefault="004A0A2C" w:rsidP="003564B3">
      <w:pPr>
        <w:pStyle w:val="subsection"/>
      </w:pPr>
      <w:r w:rsidRPr="003564B3">
        <w:tab/>
        <w:t>(</w:t>
      </w:r>
      <w:r w:rsidR="00475B68" w:rsidRPr="003564B3">
        <w:t>3</w:t>
      </w:r>
      <w:r w:rsidRPr="003564B3">
        <w:t>)</w:t>
      </w:r>
      <w:r w:rsidRPr="003564B3">
        <w:tab/>
        <w:t xml:space="preserve">In varying the participant’s plan in relation to the </w:t>
      </w:r>
      <w:r w:rsidR="004F12F1" w:rsidRPr="003564B3">
        <w:t>statement of participant supports</w:t>
      </w:r>
      <w:r w:rsidRPr="003564B3">
        <w:t>, the CEO must</w:t>
      </w:r>
      <w:r w:rsidR="004F12F1" w:rsidRPr="003564B3">
        <w:t>:</w:t>
      </w:r>
    </w:p>
    <w:p w14:paraId="64F5D1E2" w14:textId="77777777" w:rsidR="004F12F1" w:rsidRPr="003564B3" w:rsidRDefault="004F12F1" w:rsidP="003564B3">
      <w:pPr>
        <w:pStyle w:val="paragraph"/>
      </w:pPr>
      <w:r w:rsidRPr="003564B3">
        <w:tab/>
        <w:t>(a)</w:t>
      </w:r>
      <w:r w:rsidRPr="003564B3">
        <w:tab/>
        <w:t>have regard to the participant’s statement of goals and aspirations; and</w:t>
      </w:r>
    </w:p>
    <w:p w14:paraId="4581C9F5" w14:textId="77777777" w:rsidR="004F12F1" w:rsidRPr="003564B3" w:rsidRDefault="004F12F1" w:rsidP="003564B3">
      <w:pPr>
        <w:pStyle w:val="paragraph"/>
      </w:pPr>
      <w:r w:rsidRPr="003564B3">
        <w:tab/>
        <w:t>(b)</w:t>
      </w:r>
      <w:r w:rsidRPr="003564B3">
        <w:tab/>
        <w:t>have regard to relevant assessments conducted in relation to the participant; and</w:t>
      </w:r>
    </w:p>
    <w:p w14:paraId="1F2D8357" w14:textId="77777777" w:rsidR="004F12F1" w:rsidRPr="003564B3" w:rsidRDefault="004F12F1" w:rsidP="003564B3">
      <w:pPr>
        <w:pStyle w:val="paragraph"/>
      </w:pPr>
      <w:r w:rsidRPr="003564B3">
        <w:tab/>
        <w:t>(c)</w:t>
      </w:r>
      <w:r w:rsidRPr="003564B3">
        <w:tab/>
        <w:t>be satisfied as mentioned in section 34 in relation to the reasonable and necessary supports that will be funded and the general supports that will be provided; and</w:t>
      </w:r>
    </w:p>
    <w:p w14:paraId="30145116" w14:textId="77777777" w:rsidR="004F12F1" w:rsidRPr="003564B3" w:rsidRDefault="004F12F1" w:rsidP="003564B3">
      <w:pPr>
        <w:pStyle w:val="paragraph"/>
      </w:pPr>
      <w:r w:rsidRPr="003564B3">
        <w:tab/>
        <w:t>(d)</w:t>
      </w:r>
      <w:r w:rsidRPr="003564B3">
        <w:tab/>
        <w:t>apply the National Disability Insurance Scheme rules (if any) made for the purposes of section 35</w:t>
      </w:r>
      <w:r w:rsidR="00855A3B" w:rsidRPr="003564B3">
        <w:t>; and</w:t>
      </w:r>
    </w:p>
    <w:p w14:paraId="1677807A" w14:textId="77777777" w:rsidR="004F12F1" w:rsidRPr="003564B3" w:rsidRDefault="004F12F1" w:rsidP="003564B3">
      <w:pPr>
        <w:pStyle w:val="paragraph"/>
      </w:pPr>
      <w:r w:rsidRPr="003564B3">
        <w:lastRenderedPageBreak/>
        <w:tab/>
        <w:t>(e)</w:t>
      </w:r>
      <w:r w:rsidRPr="003564B3">
        <w:tab/>
        <w:t xml:space="preserve">have regard to the principle that a participant should manage </w:t>
      </w:r>
      <w:r w:rsidR="001A7DBA" w:rsidRPr="003564B3">
        <w:t>the participant’s</w:t>
      </w:r>
      <w:r w:rsidRPr="003564B3">
        <w:t xml:space="preserve"> plan to the extent that </w:t>
      </w:r>
      <w:r w:rsidR="000C2175" w:rsidRPr="003564B3">
        <w:t>the participant</w:t>
      </w:r>
      <w:r w:rsidRPr="003564B3">
        <w:t xml:space="preserve"> wishes to do so; and</w:t>
      </w:r>
    </w:p>
    <w:p w14:paraId="018886BD" w14:textId="77777777" w:rsidR="004F12F1" w:rsidRPr="003564B3" w:rsidRDefault="004F12F1" w:rsidP="003564B3">
      <w:pPr>
        <w:pStyle w:val="paragraph"/>
      </w:pPr>
      <w:r w:rsidRPr="003564B3">
        <w:tab/>
        <w:t>(f)</w:t>
      </w:r>
      <w:r w:rsidRPr="003564B3">
        <w:tab/>
        <w:t>have regard to the operation and effectiveness of any previous plans of the participant.</w:t>
      </w:r>
    </w:p>
    <w:p w14:paraId="6DA5BFE6" w14:textId="77777777" w:rsidR="00275ABF" w:rsidRPr="003564B3" w:rsidRDefault="00275ABF" w:rsidP="003564B3">
      <w:pPr>
        <w:pStyle w:val="SubsectionHead"/>
      </w:pPr>
      <w:r w:rsidRPr="003564B3">
        <w:t>Decision on request</w:t>
      </w:r>
    </w:p>
    <w:p w14:paraId="0ABFC016" w14:textId="77777777" w:rsidR="00275ABF" w:rsidRPr="003564B3" w:rsidRDefault="00275ABF" w:rsidP="003564B3">
      <w:pPr>
        <w:pStyle w:val="subsection"/>
      </w:pPr>
      <w:r w:rsidRPr="003564B3">
        <w:tab/>
        <w:t>(</w:t>
      </w:r>
      <w:r w:rsidR="00475B68" w:rsidRPr="003564B3">
        <w:t>4</w:t>
      </w:r>
      <w:r w:rsidRPr="003564B3">
        <w:t>)</w:t>
      </w:r>
      <w:r w:rsidRPr="003564B3">
        <w:tab/>
        <w:t>If the participant requests a variation of the participant’s plan, the CEO must</w:t>
      </w:r>
      <w:r w:rsidR="00874639" w:rsidRPr="003564B3">
        <w:t xml:space="preserve"> before the end of the period of 21 days beginning on the day the CEO receives the request</w:t>
      </w:r>
      <w:r w:rsidRPr="003564B3">
        <w:t>:</w:t>
      </w:r>
    </w:p>
    <w:p w14:paraId="7938CFCD" w14:textId="77777777" w:rsidR="00874639" w:rsidRPr="003564B3" w:rsidRDefault="00874639" w:rsidP="003564B3">
      <w:pPr>
        <w:pStyle w:val="paragraph"/>
      </w:pPr>
      <w:r w:rsidRPr="003564B3">
        <w:tab/>
        <w:t>(a)</w:t>
      </w:r>
      <w:r w:rsidRPr="003564B3">
        <w:tab/>
        <w:t xml:space="preserve">make a decision under </w:t>
      </w:r>
      <w:r w:rsidR="00960CBF" w:rsidRPr="003564B3">
        <w:t>subsection (</w:t>
      </w:r>
      <w:r w:rsidRPr="003564B3">
        <w:t>1) varying the plan; or</w:t>
      </w:r>
    </w:p>
    <w:p w14:paraId="1388D413" w14:textId="7331DE91" w:rsidR="00275ABF" w:rsidRPr="003564B3" w:rsidRDefault="00275ABF" w:rsidP="003564B3">
      <w:pPr>
        <w:pStyle w:val="paragraph"/>
      </w:pPr>
      <w:r w:rsidRPr="003564B3">
        <w:tab/>
        <w:t>(b)</w:t>
      </w:r>
      <w:r w:rsidRPr="003564B3">
        <w:tab/>
      </w:r>
      <w:r w:rsidR="00874639" w:rsidRPr="003564B3">
        <w:t xml:space="preserve">make a decision </w:t>
      </w:r>
      <w:r w:rsidRPr="003564B3">
        <w:t>not to vary the plan; or</w:t>
      </w:r>
    </w:p>
    <w:p w14:paraId="48C30526" w14:textId="77777777" w:rsidR="00275ABF" w:rsidRPr="003564B3" w:rsidRDefault="00874639" w:rsidP="003564B3">
      <w:pPr>
        <w:pStyle w:val="paragraph"/>
      </w:pPr>
      <w:r w:rsidRPr="003564B3">
        <w:tab/>
        <w:t>(d)</w:t>
      </w:r>
      <w:r w:rsidRPr="003564B3">
        <w:tab/>
        <w:t xml:space="preserve">inform the </w:t>
      </w:r>
      <w:r w:rsidR="000939A1" w:rsidRPr="003564B3">
        <w:t>participant</w:t>
      </w:r>
      <w:r w:rsidRPr="003564B3">
        <w:t xml:space="preserve"> that the CEO requires further time to decide whether or not the plan needs to be varied</w:t>
      </w:r>
      <w:r w:rsidR="000C1019" w:rsidRPr="003564B3">
        <w:t>.</w:t>
      </w:r>
    </w:p>
    <w:p w14:paraId="7CA94E1B" w14:textId="77777777" w:rsidR="00CD2C4E" w:rsidRPr="003564B3" w:rsidRDefault="00CD2C4E" w:rsidP="003564B3">
      <w:pPr>
        <w:pStyle w:val="notetext"/>
      </w:pPr>
      <w:r w:rsidRPr="003564B3">
        <w:t>Note:</w:t>
      </w:r>
      <w:r w:rsidRPr="003564B3">
        <w:tab/>
        <w:t xml:space="preserve">If the CEO </w:t>
      </w:r>
      <w:r w:rsidR="00ED173E" w:rsidRPr="003564B3">
        <w:t>informs the person that the CEO requires further time to decide whether or not the plan needs to be varied</w:t>
      </w:r>
      <w:r w:rsidRPr="003564B3">
        <w:t xml:space="preserve">, see </w:t>
      </w:r>
      <w:r w:rsidR="00960CBF" w:rsidRPr="003564B3">
        <w:t>subsection (</w:t>
      </w:r>
      <w:r w:rsidR="00ED173E" w:rsidRPr="003564B3">
        <w:t>8</w:t>
      </w:r>
      <w:r w:rsidRPr="003564B3">
        <w:t xml:space="preserve">) for the period for making </w:t>
      </w:r>
      <w:r w:rsidR="00ED173E" w:rsidRPr="003564B3">
        <w:t>a decision on the request</w:t>
      </w:r>
      <w:r w:rsidR="000C1019" w:rsidRPr="003564B3">
        <w:t>.</w:t>
      </w:r>
    </w:p>
    <w:bookmarkEnd w:id="10"/>
    <w:p w14:paraId="062667B6" w14:textId="67E7C08F" w:rsidR="006800AA" w:rsidRPr="003564B3" w:rsidRDefault="006800AA" w:rsidP="003564B3">
      <w:pPr>
        <w:pStyle w:val="subsection"/>
      </w:pPr>
      <w:r w:rsidRPr="003564B3">
        <w:tab/>
        <w:t>(</w:t>
      </w:r>
      <w:r w:rsidR="00ED173E" w:rsidRPr="003564B3">
        <w:t>5</w:t>
      </w:r>
      <w:r w:rsidRPr="003564B3">
        <w:t>)</w:t>
      </w:r>
      <w:r w:rsidRPr="003564B3">
        <w:tab/>
        <w:t xml:space="preserve">If the CEO does not </w:t>
      </w:r>
      <w:r w:rsidR="00ED173E" w:rsidRPr="003564B3">
        <w:t>do a thing under</w:t>
      </w:r>
      <w:r w:rsidRPr="003564B3">
        <w:t xml:space="preserve"> </w:t>
      </w:r>
      <w:r w:rsidR="00960CBF" w:rsidRPr="003564B3">
        <w:t>subsection (</w:t>
      </w:r>
      <w:r w:rsidR="00455059" w:rsidRPr="003564B3">
        <w:t>4)</w:t>
      </w:r>
      <w:r w:rsidR="00ED173E" w:rsidRPr="003564B3">
        <w:t xml:space="preserve"> </w:t>
      </w:r>
      <w:r w:rsidRPr="003564B3">
        <w:t>within th</w:t>
      </w:r>
      <w:r w:rsidR="00ED173E" w:rsidRPr="003564B3">
        <w:t>at 21</w:t>
      </w:r>
      <w:r w:rsidR="003564B3">
        <w:noBreakHyphen/>
      </w:r>
      <w:r w:rsidR="00ED173E" w:rsidRPr="003564B3">
        <w:t>day</w:t>
      </w:r>
      <w:r w:rsidRPr="003564B3">
        <w:t xml:space="preserve"> period</w:t>
      </w:r>
      <w:r w:rsidR="00ED173E" w:rsidRPr="003564B3">
        <w:t xml:space="preserve">, </w:t>
      </w:r>
      <w:r w:rsidRPr="003564B3">
        <w:t>the CEO is taken to have decided not to vary the plan</w:t>
      </w:r>
      <w:r w:rsidR="00240736">
        <w:t>.</w:t>
      </w:r>
    </w:p>
    <w:p w14:paraId="0A655503" w14:textId="77777777" w:rsidR="00455A20" w:rsidRPr="003564B3" w:rsidRDefault="00455A20" w:rsidP="003564B3">
      <w:pPr>
        <w:pStyle w:val="SubsectionHead"/>
      </w:pPr>
      <w:r w:rsidRPr="003564B3">
        <w:t>Matters to which the CEO must have regard</w:t>
      </w:r>
    </w:p>
    <w:p w14:paraId="6C7B07CA" w14:textId="77777777" w:rsidR="00792481" w:rsidRPr="003564B3" w:rsidRDefault="006800AA" w:rsidP="003564B3">
      <w:pPr>
        <w:pStyle w:val="subsection"/>
      </w:pPr>
      <w:r w:rsidRPr="003564B3">
        <w:tab/>
        <w:t>(</w:t>
      </w:r>
      <w:r w:rsidR="00ED173E" w:rsidRPr="003564B3">
        <w:t>6</w:t>
      </w:r>
      <w:r w:rsidR="00D9616F" w:rsidRPr="003564B3">
        <w:t>)</w:t>
      </w:r>
      <w:r w:rsidR="00D9616F" w:rsidRPr="003564B3">
        <w:tab/>
        <w:t>The National Disability Insurance Scheme rules may set out matters to which the CEO must have regard</w:t>
      </w:r>
      <w:r w:rsidR="00792481" w:rsidRPr="003564B3">
        <w:t>:</w:t>
      </w:r>
    </w:p>
    <w:p w14:paraId="46E6B6F6" w14:textId="77777777" w:rsidR="00792481" w:rsidRPr="003564B3" w:rsidRDefault="00792481" w:rsidP="003564B3">
      <w:pPr>
        <w:pStyle w:val="paragraph"/>
      </w:pPr>
      <w:r w:rsidRPr="003564B3">
        <w:tab/>
        <w:t>(a)</w:t>
      </w:r>
      <w:r w:rsidRPr="003564B3">
        <w:tab/>
        <w:t>in deciding whether to vary a participant’s plan on the CEO’s own initiative; or</w:t>
      </w:r>
    </w:p>
    <w:p w14:paraId="1C05C879" w14:textId="77777777" w:rsidR="00D9616F" w:rsidRPr="003564B3" w:rsidRDefault="00792481" w:rsidP="003564B3">
      <w:pPr>
        <w:pStyle w:val="paragraph"/>
      </w:pPr>
      <w:r w:rsidRPr="003564B3">
        <w:tab/>
        <w:t>(b)</w:t>
      </w:r>
      <w:r w:rsidRPr="003564B3">
        <w:tab/>
      </w:r>
      <w:r w:rsidR="00D9616F" w:rsidRPr="003564B3">
        <w:t xml:space="preserve">in </w:t>
      </w:r>
      <w:r w:rsidR="00455059" w:rsidRPr="003564B3">
        <w:t xml:space="preserve">doing a thing under </w:t>
      </w:r>
      <w:r w:rsidR="00960CBF" w:rsidRPr="003564B3">
        <w:t>subsection (</w:t>
      </w:r>
      <w:r w:rsidR="00455059" w:rsidRPr="003564B3">
        <w:t>4)</w:t>
      </w:r>
      <w:r w:rsidR="000C1019" w:rsidRPr="003564B3">
        <w:t>.</w:t>
      </w:r>
    </w:p>
    <w:p w14:paraId="2C30AD3D" w14:textId="77777777" w:rsidR="00317D38" w:rsidRPr="003564B3" w:rsidRDefault="00A11D94" w:rsidP="003564B3">
      <w:pPr>
        <w:pStyle w:val="SubsectionHead"/>
      </w:pPr>
      <w:r w:rsidRPr="003564B3">
        <w:t xml:space="preserve">Time for </w:t>
      </w:r>
      <w:r w:rsidR="00455059" w:rsidRPr="003564B3">
        <w:t>decision</w:t>
      </w:r>
      <w:r w:rsidRPr="003564B3">
        <w:t xml:space="preserve"> on request</w:t>
      </w:r>
    </w:p>
    <w:p w14:paraId="6272D50D" w14:textId="77777777" w:rsidR="00455059" w:rsidRPr="003564B3" w:rsidRDefault="00A11D94" w:rsidP="003564B3">
      <w:pPr>
        <w:pStyle w:val="subsection"/>
      </w:pPr>
      <w:r w:rsidRPr="003564B3">
        <w:tab/>
        <w:t>(</w:t>
      </w:r>
      <w:r w:rsidR="00455059" w:rsidRPr="003564B3">
        <w:t>8</w:t>
      </w:r>
      <w:r w:rsidRPr="003564B3">
        <w:t>)</w:t>
      </w:r>
      <w:r w:rsidRPr="003564B3">
        <w:tab/>
        <w:t>If</w:t>
      </w:r>
      <w:r w:rsidR="000939A1" w:rsidRPr="003564B3">
        <w:t xml:space="preserve">, under </w:t>
      </w:r>
      <w:r w:rsidR="00960CBF" w:rsidRPr="003564B3">
        <w:t>paragraph (</w:t>
      </w:r>
      <w:r w:rsidR="000939A1" w:rsidRPr="003564B3">
        <w:t>4)(d), the CEO informs the participant that the CEO requires further time to decide whether or not the plan needs to be varied,</w:t>
      </w:r>
      <w:r w:rsidR="00455059" w:rsidRPr="003564B3">
        <w:t xml:space="preserve"> </w:t>
      </w:r>
      <w:r w:rsidRPr="003564B3">
        <w:t>the CEO must</w:t>
      </w:r>
      <w:r w:rsidR="000939A1" w:rsidRPr="003564B3">
        <w:t xml:space="preserve"> then vary the plan under </w:t>
      </w:r>
      <w:r w:rsidR="00960CBF" w:rsidRPr="003564B3">
        <w:t>subsection (</w:t>
      </w:r>
      <w:r w:rsidR="000939A1" w:rsidRPr="003564B3">
        <w:t>1) or make a decision not to vary the plan</w:t>
      </w:r>
      <w:r w:rsidR="00455059" w:rsidRPr="003564B3">
        <w:t>:</w:t>
      </w:r>
    </w:p>
    <w:p w14:paraId="6A643008" w14:textId="77777777" w:rsidR="00A11D94" w:rsidRPr="003564B3" w:rsidRDefault="00A11D94" w:rsidP="003564B3">
      <w:pPr>
        <w:pStyle w:val="paragraph"/>
      </w:pPr>
      <w:r w:rsidRPr="003564B3">
        <w:tab/>
        <w:t>(a)</w:t>
      </w:r>
      <w:r w:rsidRPr="003564B3">
        <w:tab/>
        <w:t xml:space="preserve">within the period worked out in accordance with the National Disability Insurance Scheme rules prescribed for the purposes of this </w:t>
      </w:r>
      <w:r w:rsidR="00960CBF" w:rsidRPr="003564B3">
        <w:t>paragraph (</w:t>
      </w:r>
      <w:r w:rsidR="00CD56D2" w:rsidRPr="003564B3">
        <w:t xml:space="preserve">which may take account of </w:t>
      </w:r>
      <w:r w:rsidR="00A51AA2" w:rsidRPr="003564B3">
        <w:t>section 5</w:t>
      </w:r>
      <w:r w:rsidR="00CD56D2" w:rsidRPr="003564B3">
        <w:t>0 (information and reports))</w:t>
      </w:r>
      <w:r w:rsidRPr="003564B3">
        <w:t>; or</w:t>
      </w:r>
    </w:p>
    <w:p w14:paraId="20939AB8" w14:textId="77777777" w:rsidR="00A11D94" w:rsidRPr="003564B3" w:rsidRDefault="00A11D94" w:rsidP="003564B3">
      <w:pPr>
        <w:pStyle w:val="paragraph"/>
      </w:pPr>
      <w:r w:rsidRPr="003564B3">
        <w:lastRenderedPageBreak/>
        <w:tab/>
        <w:t>(b)</w:t>
      </w:r>
      <w:r w:rsidRPr="003564B3">
        <w:tab/>
        <w:t>if there are no such rules—as soon as reasonably practicable</w:t>
      </w:r>
      <w:r w:rsidR="00491C16" w:rsidRPr="003564B3">
        <w:t xml:space="preserve">, including what is reasonably practicable having regard to </w:t>
      </w:r>
      <w:r w:rsidR="00A51AA2" w:rsidRPr="003564B3">
        <w:t>section 5</w:t>
      </w:r>
      <w:r w:rsidR="00491C16" w:rsidRPr="003564B3">
        <w:t>0 (information and reports)</w:t>
      </w:r>
      <w:r w:rsidR="000C1019" w:rsidRPr="003564B3">
        <w:t>.</w:t>
      </w:r>
    </w:p>
    <w:p w14:paraId="59A34954" w14:textId="77777777" w:rsidR="000939A1" w:rsidRPr="003564B3" w:rsidRDefault="000939A1" w:rsidP="003564B3">
      <w:pPr>
        <w:pStyle w:val="SubsectionHead"/>
      </w:pPr>
      <w:r w:rsidRPr="003564B3">
        <w:t xml:space="preserve">Variation may be different </w:t>
      </w:r>
      <w:r w:rsidR="008F77CD" w:rsidRPr="003564B3">
        <w:t>from</w:t>
      </w:r>
      <w:r w:rsidRPr="003564B3">
        <w:t xml:space="preserve"> the one the participant requested</w:t>
      </w:r>
    </w:p>
    <w:p w14:paraId="6840F61A" w14:textId="77777777" w:rsidR="000939A1" w:rsidRPr="003564B3" w:rsidRDefault="000939A1" w:rsidP="003564B3">
      <w:pPr>
        <w:pStyle w:val="subsection"/>
      </w:pPr>
      <w:r w:rsidRPr="003564B3">
        <w:tab/>
        <w:t>(9)</w:t>
      </w:r>
      <w:r w:rsidRPr="003564B3">
        <w:tab/>
        <w:t xml:space="preserve">If the participant requests a variation of the participant’s plan, any variation under </w:t>
      </w:r>
      <w:r w:rsidR="00960CBF" w:rsidRPr="003564B3">
        <w:t>subsection (</w:t>
      </w:r>
      <w:r w:rsidRPr="003564B3">
        <w:t xml:space="preserve">1) may be different </w:t>
      </w:r>
      <w:r w:rsidR="008F77CD" w:rsidRPr="003564B3">
        <w:t>from</w:t>
      </w:r>
      <w:r w:rsidRPr="003564B3">
        <w:t xml:space="preserve"> the one requested.</w:t>
      </w:r>
    </w:p>
    <w:p w14:paraId="1F2E3471" w14:textId="77777777" w:rsidR="00275ABF" w:rsidRPr="003564B3" w:rsidRDefault="00275ABF" w:rsidP="003564B3">
      <w:pPr>
        <w:pStyle w:val="SubsectionHead"/>
      </w:pPr>
      <w:r w:rsidRPr="003564B3">
        <w:t>When variation takes effect</w:t>
      </w:r>
    </w:p>
    <w:p w14:paraId="4A9E833B" w14:textId="77777777" w:rsidR="00773101" w:rsidRPr="003564B3" w:rsidRDefault="00275ABF" w:rsidP="003564B3">
      <w:pPr>
        <w:pStyle w:val="subsection"/>
      </w:pPr>
      <w:r w:rsidRPr="003564B3">
        <w:tab/>
        <w:t>(</w:t>
      </w:r>
      <w:r w:rsidR="000939A1" w:rsidRPr="003564B3">
        <w:t>10</w:t>
      </w:r>
      <w:r w:rsidR="00773101" w:rsidRPr="003564B3">
        <w:t>)</w:t>
      </w:r>
      <w:r w:rsidR="00773101" w:rsidRPr="003564B3">
        <w:tab/>
        <w:t xml:space="preserve">A variation </w:t>
      </w:r>
      <w:r w:rsidRPr="003564B3">
        <w:t xml:space="preserve">under </w:t>
      </w:r>
      <w:r w:rsidR="00960CBF" w:rsidRPr="003564B3">
        <w:t>subsection (</w:t>
      </w:r>
      <w:r w:rsidRPr="003564B3">
        <w:t xml:space="preserve">1) </w:t>
      </w:r>
      <w:r w:rsidR="00773101" w:rsidRPr="003564B3">
        <w:t>takes effect on the day specified in the variation (which must not be earlier than the day the variation is made)</w:t>
      </w:r>
      <w:r w:rsidR="000C1019" w:rsidRPr="003564B3">
        <w:t>.</w:t>
      </w:r>
    </w:p>
    <w:p w14:paraId="3E1D4068" w14:textId="77777777" w:rsidR="0097164E" w:rsidRPr="003564B3" w:rsidRDefault="0097164E" w:rsidP="003564B3">
      <w:pPr>
        <w:pStyle w:val="SubsectionHead"/>
      </w:pPr>
      <w:r w:rsidRPr="003564B3">
        <w:t>Agency to give participant a copy of varied plan</w:t>
      </w:r>
    </w:p>
    <w:p w14:paraId="033CA4AF" w14:textId="77777777" w:rsidR="0097164E" w:rsidRPr="003564B3" w:rsidRDefault="0097164E" w:rsidP="003564B3">
      <w:pPr>
        <w:pStyle w:val="subsection"/>
      </w:pPr>
      <w:r w:rsidRPr="003564B3">
        <w:tab/>
        <w:t>(1</w:t>
      </w:r>
      <w:r w:rsidR="000939A1" w:rsidRPr="003564B3">
        <w:t>1</w:t>
      </w:r>
      <w:r w:rsidRPr="003564B3">
        <w:t>)</w:t>
      </w:r>
      <w:r w:rsidRPr="003564B3">
        <w:tab/>
        <w:t>The Agency must provide a copy of the varied plan to the participant within 7 days of the variation taking effect.</w:t>
      </w:r>
    </w:p>
    <w:p w14:paraId="48868B51" w14:textId="77777777" w:rsidR="00ED6C63" w:rsidRPr="003564B3" w:rsidRDefault="00034BF9" w:rsidP="003564B3">
      <w:pPr>
        <w:pStyle w:val="ItemHead"/>
      </w:pPr>
      <w:r w:rsidRPr="003564B3">
        <w:t>24</w:t>
      </w:r>
      <w:r w:rsidR="00ED6C63" w:rsidRPr="003564B3">
        <w:t xml:space="preserve">  </w:t>
      </w:r>
      <w:r w:rsidR="00D00D90" w:rsidRPr="003564B3">
        <w:t>Section</w:t>
      </w:r>
      <w:r w:rsidR="005F471C" w:rsidRPr="003564B3">
        <w:t>s</w:t>
      </w:r>
      <w:r w:rsidR="00D00D90" w:rsidRPr="003564B3">
        <w:t> 4</w:t>
      </w:r>
      <w:r w:rsidR="00ED6C63" w:rsidRPr="003564B3">
        <w:t>8</w:t>
      </w:r>
      <w:r w:rsidR="005F471C" w:rsidRPr="003564B3">
        <w:t xml:space="preserve"> and 49</w:t>
      </w:r>
    </w:p>
    <w:p w14:paraId="6C9B6FAD" w14:textId="77777777" w:rsidR="00ED6C63" w:rsidRPr="003564B3" w:rsidRDefault="00ED6C63" w:rsidP="003564B3">
      <w:pPr>
        <w:pStyle w:val="Item"/>
      </w:pPr>
      <w:r w:rsidRPr="003564B3">
        <w:t xml:space="preserve">Repeal the </w:t>
      </w:r>
      <w:r w:rsidR="00D9616F" w:rsidRPr="003564B3">
        <w:t>section</w:t>
      </w:r>
      <w:r w:rsidR="005F471C" w:rsidRPr="003564B3">
        <w:t>s</w:t>
      </w:r>
      <w:r w:rsidR="00D9616F" w:rsidRPr="003564B3">
        <w:t>, substitute</w:t>
      </w:r>
      <w:r w:rsidRPr="003564B3">
        <w:t>:</w:t>
      </w:r>
    </w:p>
    <w:p w14:paraId="22183B1B" w14:textId="77777777" w:rsidR="00ED6C63" w:rsidRPr="003564B3" w:rsidRDefault="00ED6C63" w:rsidP="003564B3">
      <w:pPr>
        <w:pStyle w:val="ActHead5"/>
      </w:pPr>
      <w:bookmarkStart w:id="11" w:name="_Toc100051661"/>
      <w:r w:rsidRPr="00184A39">
        <w:rPr>
          <w:rStyle w:val="CharSectno"/>
        </w:rPr>
        <w:t>48</w:t>
      </w:r>
      <w:r w:rsidRPr="003564B3">
        <w:t xml:space="preserve">  </w:t>
      </w:r>
      <w:r w:rsidR="00683479" w:rsidRPr="003564B3">
        <w:t>Reassessment</w:t>
      </w:r>
      <w:r w:rsidRPr="003564B3">
        <w:t xml:space="preserve"> of participant’s plan</w:t>
      </w:r>
      <w:r w:rsidR="005277B1" w:rsidRPr="003564B3">
        <w:t xml:space="preserve"> </w:t>
      </w:r>
      <w:r w:rsidR="00157957" w:rsidRPr="003564B3">
        <w:t>on request of participant or</w:t>
      </w:r>
      <w:r w:rsidR="005277B1" w:rsidRPr="003564B3">
        <w:t xml:space="preserve"> CEO’s own initiative</w:t>
      </w:r>
      <w:bookmarkEnd w:id="11"/>
    </w:p>
    <w:p w14:paraId="16A04D02" w14:textId="77777777" w:rsidR="00942E7E" w:rsidRPr="003564B3" w:rsidRDefault="00942E7E" w:rsidP="003564B3">
      <w:pPr>
        <w:pStyle w:val="subsection"/>
      </w:pPr>
      <w:r w:rsidRPr="003564B3">
        <w:tab/>
        <w:t>(1)</w:t>
      </w:r>
      <w:r w:rsidRPr="003564B3">
        <w:tab/>
        <w:t>The CEO may</w:t>
      </w:r>
      <w:r w:rsidR="00AF446E" w:rsidRPr="003564B3">
        <w:t xml:space="preserve"> conduct a </w:t>
      </w:r>
      <w:r w:rsidR="00683479" w:rsidRPr="003564B3">
        <w:t>reassessment</w:t>
      </w:r>
      <w:r w:rsidR="00AF446E" w:rsidRPr="003564B3">
        <w:t xml:space="preserve"> of a participant’s plan at any time</w:t>
      </w:r>
      <w:r w:rsidRPr="003564B3">
        <w:t>.</w:t>
      </w:r>
    </w:p>
    <w:p w14:paraId="1EB7032C" w14:textId="0C0BD58B" w:rsidR="00942E7E" w:rsidRPr="003564B3" w:rsidRDefault="003B50B2" w:rsidP="003564B3">
      <w:pPr>
        <w:pStyle w:val="SubsectionHead"/>
      </w:pPr>
      <w:r>
        <w:t>Reassessment</w:t>
      </w:r>
      <w:r w:rsidR="00942E7E" w:rsidRPr="003564B3">
        <w:t xml:space="preserve"> on </w:t>
      </w:r>
      <w:r w:rsidR="00157957" w:rsidRPr="003564B3">
        <w:t>request of participant or CEO’s own initiative</w:t>
      </w:r>
    </w:p>
    <w:p w14:paraId="6E01605C" w14:textId="77777777" w:rsidR="00942E7E" w:rsidRPr="003564B3" w:rsidRDefault="00942E7E" w:rsidP="003564B3">
      <w:pPr>
        <w:pStyle w:val="subsection"/>
      </w:pPr>
      <w:r w:rsidRPr="003564B3">
        <w:tab/>
        <w:t>(</w:t>
      </w:r>
      <w:r w:rsidR="00AF446E" w:rsidRPr="003564B3">
        <w:t>2</w:t>
      </w:r>
      <w:r w:rsidRPr="003564B3">
        <w:t>)</w:t>
      </w:r>
      <w:r w:rsidRPr="003564B3">
        <w:tab/>
        <w:t xml:space="preserve">The CEO may do so </w:t>
      </w:r>
      <w:r w:rsidR="00157957" w:rsidRPr="003564B3">
        <w:t xml:space="preserve">on request of the participant or </w:t>
      </w:r>
      <w:r w:rsidRPr="003564B3">
        <w:t>on the CEO’s own initiative.</w:t>
      </w:r>
    </w:p>
    <w:p w14:paraId="45DA9E29" w14:textId="77777777" w:rsidR="00AF446E" w:rsidRPr="003564B3" w:rsidRDefault="00AF446E" w:rsidP="003564B3">
      <w:pPr>
        <w:pStyle w:val="SubsectionHead"/>
      </w:pPr>
      <w:r w:rsidRPr="003564B3">
        <w:t>Decision on request</w:t>
      </w:r>
    </w:p>
    <w:p w14:paraId="6EF264BB" w14:textId="77777777" w:rsidR="00AF446E" w:rsidRPr="003564B3" w:rsidRDefault="00AF446E" w:rsidP="003564B3">
      <w:pPr>
        <w:pStyle w:val="subsection"/>
      </w:pPr>
      <w:r w:rsidRPr="003564B3">
        <w:tab/>
        <w:t>(3)</w:t>
      </w:r>
      <w:r w:rsidRPr="003564B3">
        <w:tab/>
        <w:t xml:space="preserve">If the participant requests a </w:t>
      </w:r>
      <w:r w:rsidR="00683479" w:rsidRPr="003564B3">
        <w:t>reassessment</w:t>
      </w:r>
      <w:r w:rsidRPr="003564B3">
        <w:t xml:space="preserve"> of the participant’s plan, the CEO must</w:t>
      </w:r>
      <w:r w:rsidR="00563C6B" w:rsidRPr="003564B3">
        <w:t xml:space="preserve"> before the end of the period of 21 days beginning on the day the CEO receives the request:</w:t>
      </w:r>
    </w:p>
    <w:p w14:paraId="640F51F8" w14:textId="77777777" w:rsidR="00811E74" w:rsidRPr="003564B3" w:rsidRDefault="00811E74" w:rsidP="003564B3">
      <w:pPr>
        <w:pStyle w:val="paragraph"/>
      </w:pPr>
      <w:r w:rsidRPr="003564B3">
        <w:tab/>
        <w:t>(a)</w:t>
      </w:r>
      <w:r w:rsidRPr="003564B3">
        <w:tab/>
      </w:r>
      <w:r w:rsidR="00563C6B" w:rsidRPr="003564B3">
        <w:t xml:space="preserve">make a decision </w:t>
      </w:r>
      <w:r w:rsidRPr="003564B3">
        <w:t xml:space="preserve">that the plan needs to be varied under </w:t>
      </w:r>
      <w:r w:rsidR="00960CBF" w:rsidRPr="003564B3">
        <w:t>subsection 4</w:t>
      </w:r>
      <w:r w:rsidRPr="003564B3">
        <w:t>7A(1); or</w:t>
      </w:r>
    </w:p>
    <w:p w14:paraId="3AC870A2" w14:textId="77777777" w:rsidR="00AF446E" w:rsidRPr="003564B3" w:rsidRDefault="00AF446E" w:rsidP="003564B3">
      <w:pPr>
        <w:pStyle w:val="paragraph"/>
      </w:pPr>
      <w:r w:rsidRPr="003564B3">
        <w:lastRenderedPageBreak/>
        <w:tab/>
        <w:t>(</w:t>
      </w:r>
      <w:r w:rsidR="00811E74" w:rsidRPr="003564B3">
        <w:t>b</w:t>
      </w:r>
      <w:r w:rsidRPr="003564B3">
        <w:t>)</w:t>
      </w:r>
      <w:r w:rsidRPr="003564B3">
        <w:tab/>
      </w:r>
      <w:r w:rsidR="00563C6B" w:rsidRPr="003564B3">
        <w:t xml:space="preserve">make a decision </w:t>
      </w:r>
      <w:r w:rsidRPr="003564B3">
        <w:t xml:space="preserve">that the plan needs to be </w:t>
      </w:r>
      <w:r w:rsidR="00683479" w:rsidRPr="003564B3">
        <w:t>reassessed</w:t>
      </w:r>
      <w:r w:rsidRPr="003564B3">
        <w:t>; or</w:t>
      </w:r>
    </w:p>
    <w:p w14:paraId="3695D304" w14:textId="77777777" w:rsidR="00AF446E" w:rsidRPr="003564B3" w:rsidRDefault="00AF446E" w:rsidP="003564B3">
      <w:pPr>
        <w:pStyle w:val="paragraph"/>
      </w:pPr>
      <w:r w:rsidRPr="003564B3">
        <w:tab/>
        <w:t>(</w:t>
      </w:r>
      <w:r w:rsidR="00811E74" w:rsidRPr="003564B3">
        <w:t>c</w:t>
      </w:r>
      <w:r w:rsidRPr="003564B3">
        <w:t>)</w:t>
      </w:r>
      <w:r w:rsidRPr="003564B3">
        <w:tab/>
      </w:r>
      <w:r w:rsidR="00563C6B" w:rsidRPr="003564B3">
        <w:t xml:space="preserve">make a decision </w:t>
      </w:r>
      <w:r w:rsidRPr="003564B3">
        <w:t xml:space="preserve">not to </w:t>
      </w:r>
      <w:r w:rsidR="005277B1" w:rsidRPr="003564B3">
        <w:t xml:space="preserve">conduct a </w:t>
      </w:r>
      <w:r w:rsidR="00683479" w:rsidRPr="003564B3">
        <w:t>reassessment</w:t>
      </w:r>
      <w:r w:rsidR="00D6328E" w:rsidRPr="003564B3">
        <w:t xml:space="preserve"> of</w:t>
      </w:r>
      <w:r w:rsidRPr="003564B3">
        <w:t xml:space="preserve"> the plan.</w:t>
      </w:r>
    </w:p>
    <w:p w14:paraId="2CCD03F7" w14:textId="77777777" w:rsidR="00D6328E" w:rsidRPr="003564B3" w:rsidRDefault="00D6328E" w:rsidP="003564B3">
      <w:pPr>
        <w:pStyle w:val="notetext"/>
      </w:pPr>
      <w:r w:rsidRPr="003564B3">
        <w:t>Note:</w:t>
      </w:r>
      <w:r w:rsidRPr="003564B3">
        <w:tab/>
        <w:t xml:space="preserve">If the CEO decides the plan needs to be </w:t>
      </w:r>
      <w:r w:rsidR="00683479" w:rsidRPr="003564B3">
        <w:t>reassessed</w:t>
      </w:r>
      <w:r w:rsidRPr="003564B3">
        <w:t xml:space="preserve">, see </w:t>
      </w:r>
      <w:r w:rsidR="00960CBF" w:rsidRPr="003564B3">
        <w:t>subsection (</w:t>
      </w:r>
      <w:r w:rsidR="00563C6B" w:rsidRPr="003564B3">
        <w:t>8</w:t>
      </w:r>
      <w:r w:rsidRPr="003564B3">
        <w:t xml:space="preserve">) for the period for completing the </w:t>
      </w:r>
      <w:r w:rsidR="00683479" w:rsidRPr="003564B3">
        <w:t>reassessment</w:t>
      </w:r>
      <w:r w:rsidRPr="003564B3">
        <w:t>.</w:t>
      </w:r>
    </w:p>
    <w:p w14:paraId="501DE775" w14:textId="77777777" w:rsidR="009216E9" w:rsidRPr="003564B3" w:rsidRDefault="009216E9" w:rsidP="003564B3">
      <w:pPr>
        <w:pStyle w:val="subsection"/>
      </w:pPr>
      <w:r w:rsidRPr="003564B3">
        <w:tab/>
        <w:t>(</w:t>
      </w:r>
      <w:r w:rsidR="00563C6B" w:rsidRPr="003564B3">
        <w:t>4</w:t>
      </w:r>
      <w:r w:rsidRPr="003564B3">
        <w:t>)</w:t>
      </w:r>
      <w:r w:rsidRPr="003564B3">
        <w:tab/>
        <w:t xml:space="preserve">If the CEO does not make a decision under </w:t>
      </w:r>
      <w:r w:rsidR="00960CBF" w:rsidRPr="003564B3">
        <w:t>paragraph (</w:t>
      </w:r>
      <w:r w:rsidRPr="003564B3">
        <w:t>3)(a), (b) or (c) within th</w:t>
      </w:r>
      <w:r w:rsidR="00563C6B" w:rsidRPr="003564B3">
        <w:t>at 21</w:t>
      </w:r>
      <w:r w:rsidR="003564B3">
        <w:noBreakHyphen/>
      </w:r>
      <w:r w:rsidR="00563C6B" w:rsidRPr="003564B3">
        <w:t>day</w:t>
      </w:r>
      <w:r w:rsidRPr="003564B3">
        <w:t xml:space="preserve"> period</w:t>
      </w:r>
      <w:r w:rsidR="00563C6B" w:rsidRPr="003564B3">
        <w:t xml:space="preserve">, </w:t>
      </w:r>
      <w:r w:rsidRPr="003564B3">
        <w:t xml:space="preserve">the CEO is taken to have decided </w:t>
      </w:r>
      <w:r w:rsidR="00791229" w:rsidRPr="003564B3">
        <w:t xml:space="preserve">not to conduct a </w:t>
      </w:r>
      <w:r w:rsidR="00683479" w:rsidRPr="003564B3">
        <w:t>reassessment</w:t>
      </w:r>
      <w:r w:rsidR="00791229" w:rsidRPr="003564B3">
        <w:t xml:space="preserve"> of the plan</w:t>
      </w:r>
      <w:r w:rsidRPr="003564B3">
        <w:t>.</w:t>
      </w:r>
    </w:p>
    <w:p w14:paraId="26454D58" w14:textId="77777777" w:rsidR="00AF446E" w:rsidRPr="003564B3" w:rsidRDefault="00AF446E" w:rsidP="003564B3">
      <w:pPr>
        <w:pStyle w:val="SubsectionHead"/>
      </w:pPr>
      <w:r w:rsidRPr="003564B3">
        <w:t>Matters to which the CEO must have regard</w:t>
      </w:r>
    </w:p>
    <w:p w14:paraId="4BB4FAA4" w14:textId="77777777" w:rsidR="00791229" w:rsidRPr="003564B3" w:rsidRDefault="00792481" w:rsidP="003564B3">
      <w:pPr>
        <w:pStyle w:val="subsection"/>
      </w:pPr>
      <w:r w:rsidRPr="003564B3">
        <w:tab/>
        <w:t>(</w:t>
      </w:r>
      <w:r w:rsidR="00563C6B" w:rsidRPr="003564B3">
        <w:t>5</w:t>
      </w:r>
      <w:r w:rsidRPr="003564B3">
        <w:t>)</w:t>
      </w:r>
      <w:r w:rsidRPr="003564B3">
        <w:tab/>
        <w:t>The National Disability Insurance Scheme rules may set out matters to which the CEO must have regard</w:t>
      </w:r>
      <w:r w:rsidR="00791229" w:rsidRPr="003564B3">
        <w:t>:</w:t>
      </w:r>
    </w:p>
    <w:p w14:paraId="79003EF7" w14:textId="77777777" w:rsidR="00791229" w:rsidRPr="003564B3" w:rsidRDefault="00791229" w:rsidP="003564B3">
      <w:pPr>
        <w:pStyle w:val="paragraph"/>
      </w:pPr>
      <w:r w:rsidRPr="003564B3">
        <w:tab/>
        <w:t>(a)</w:t>
      </w:r>
      <w:r w:rsidRPr="003564B3">
        <w:tab/>
        <w:t xml:space="preserve">in deciding whether to conduct a </w:t>
      </w:r>
      <w:r w:rsidR="00683479" w:rsidRPr="003564B3">
        <w:t>reassessment</w:t>
      </w:r>
      <w:r w:rsidRPr="003564B3">
        <w:t xml:space="preserve"> of a participant’s plan on the CEO’s own initiative; or</w:t>
      </w:r>
    </w:p>
    <w:p w14:paraId="197C7E52" w14:textId="77777777" w:rsidR="00791229" w:rsidRPr="003564B3" w:rsidRDefault="00791229" w:rsidP="003564B3">
      <w:pPr>
        <w:pStyle w:val="paragraph"/>
      </w:pPr>
      <w:r w:rsidRPr="003564B3">
        <w:tab/>
        <w:t>(b)</w:t>
      </w:r>
      <w:r w:rsidRPr="003564B3">
        <w:tab/>
        <w:t xml:space="preserve">in making a decision under </w:t>
      </w:r>
      <w:r w:rsidR="00960CBF" w:rsidRPr="003564B3">
        <w:t>paragraph (</w:t>
      </w:r>
      <w:r w:rsidRPr="003564B3">
        <w:t>3)(a), (b) or (c).</w:t>
      </w:r>
    </w:p>
    <w:p w14:paraId="5806DB8A" w14:textId="77777777" w:rsidR="005277B1" w:rsidRPr="003564B3" w:rsidRDefault="005277B1" w:rsidP="003564B3">
      <w:pPr>
        <w:pStyle w:val="SubsectionHead"/>
      </w:pPr>
      <w:r w:rsidRPr="003564B3">
        <w:t>Notification of decision</w:t>
      </w:r>
    </w:p>
    <w:p w14:paraId="1A212F7A" w14:textId="77777777" w:rsidR="005277B1" w:rsidRPr="003564B3" w:rsidRDefault="005277B1" w:rsidP="003564B3">
      <w:pPr>
        <w:pStyle w:val="subsection"/>
      </w:pPr>
      <w:r w:rsidRPr="003564B3">
        <w:tab/>
        <w:t>(</w:t>
      </w:r>
      <w:r w:rsidR="00563C6B" w:rsidRPr="003564B3">
        <w:t>6</w:t>
      </w:r>
      <w:r w:rsidRPr="003564B3">
        <w:t>)</w:t>
      </w:r>
      <w:r w:rsidRPr="003564B3">
        <w:tab/>
        <w:t>The CEO must notify the participant of the following:</w:t>
      </w:r>
    </w:p>
    <w:p w14:paraId="062715D8" w14:textId="77777777" w:rsidR="005277B1" w:rsidRPr="003564B3" w:rsidRDefault="005277B1" w:rsidP="003564B3">
      <w:pPr>
        <w:pStyle w:val="paragraph"/>
      </w:pPr>
      <w:r w:rsidRPr="003564B3">
        <w:tab/>
        <w:t>(a)</w:t>
      </w:r>
      <w:r w:rsidRPr="003564B3">
        <w:tab/>
        <w:t xml:space="preserve">a decision of the CEO to conduct a </w:t>
      </w:r>
      <w:r w:rsidR="00683479" w:rsidRPr="003564B3">
        <w:t>reassessment</w:t>
      </w:r>
      <w:r w:rsidRPr="003564B3">
        <w:t xml:space="preserve"> of the participant’s plan on the CEO’s own initiative;</w:t>
      </w:r>
    </w:p>
    <w:p w14:paraId="247DADA0" w14:textId="77777777" w:rsidR="005277B1" w:rsidRPr="003564B3" w:rsidRDefault="005277B1" w:rsidP="003564B3">
      <w:pPr>
        <w:pStyle w:val="paragraph"/>
      </w:pPr>
      <w:r w:rsidRPr="003564B3">
        <w:tab/>
        <w:t>(b)</w:t>
      </w:r>
      <w:r w:rsidRPr="003564B3">
        <w:tab/>
        <w:t xml:space="preserve">a decision of the CEO under </w:t>
      </w:r>
      <w:r w:rsidR="00960CBF" w:rsidRPr="003564B3">
        <w:t>paragraph (</w:t>
      </w:r>
      <w:r w:rsidR="00F16711" w:rsidRPr="003564B3">
        <w:t>3</w:t>
      </w:r>
      <w:r w:rsidRPr="003564B3">
        <w:t>)(a)</w:t>
      </w:r>
      <w:r w:rsidR="00816853" w:rsidRPr="003564B3">
        <w:t xml:space="preserve"> or</w:t>
      </w:r>
      <w:r w:rsidRPr="003564B3">
        <w:t xml:space="preserve"> (b).</w:t>
      </w:r>
    </w:p>
    <w:p w14:paraId="047AA8C6" w14:textId="77777777" w:rsidR="00816853" w:rsidRPr="003564B3" w:rsidRDefault="00816853" w:rsidP="003564B3">
      <w:pPr>
        <w:pStyle w:val="notetext"/>
      </w:pPr>
      <w:r w:rsidRPr="003564B3">
        <w:t>Note:</w:t>
      </w:r>
      <w:r w:rsidRPr="003564B3">
        <w:tab/>
        <w:t xml:space="preserve">For notification of a decision under </w:t>
      </w:r>
      <w:r w:rsidR="00960CBF" w:rsidRPr="003564B3">
        <w:t>paragraph (</w:t>
      </w:r>
      <w:r w:rsidRPr="003564B3">
        <w:t xml:space="preserve">3)(c), see </w:t>
      </w:r>
      <w:r w:rsidR="00960CBF" w:rsidRPr="003564B3">
        <w:t>subsection 1</w:t>
      </w:r>
      <w:r w:rsidRPr="003564B3">
        <w:t>00(1).</w:t>
      </w:r>
    </w:p>
    <w:p w14:paraId="70A958A4" w14:textId="77777777" w:rsidR="00AF446E" w:rsidRPr="003564B3" w:rsidRDefault="001B0DE1" w:rsidP="003564B3">
      <w:pPr>
        <w:pStyle w:val="SubsectionHead"/>
      </w:pPr>
      <w:r w:rsidRPr="003564B3">
        <w:t>Outcome of</w:t>
      </w:r>
      <w:r w:rsidR="00AF446E" w:rsidRPr="003564B3">
        <w:t xml:space="preserve"> </w:t>
      </w:r>
      <w:r w:rsidR="00683479" w:rsidRPr="003564B3">
        <w:t>reassessment</w:t>
      </w:r>
    </w:p>
    <w:p w14:paraId="2BBA8BEF" w14:textId="77777777" w:rsidR="004D1BA3" w:rsidRPr="003564B3" w:rsidRDefault="004D1BA3" w:rsidP="003564B3">
      <w:pPr>
        <w:pStyle w:val="subsection"/>
      </w:pPr>
      <w:r w:rsidRPr="003564B3">
        <w:tab/>
        <w:t>(</w:t>
      </w:r>
      <w:r w:rsidR="00563C6B" w:rsidRPr="003564B3">
        <w:t>7</w:t>
      </w:r>
      <w:r w:rsidRPr="003564B3">
        <w:t>)</w:t>
      </w:r>
      <w:r w:rsidRPr="003564B3">
        <w:tab/>
        <w:t xml:space="preserve">If the CEO conducts a </w:t>
      </w:r>
      <w:r w:rsidR="00683479" w:rsidRPr="003564B3">
        <w:t>reassessment</w:t>
      </w:r>
      <w:r w:rsidRPr="003564B3">
        <w:t xml:space="preserve"> under </w:t>
      </w:r>
      <w:r w:rsidR="00960CBF" w:rsidRPr="003564B3">
        <w:t>subsection (</w:t>
      </w:r>
      <w:r w:rsidRPr="003564B3">
        <w:t>1) of a participant’s plan, the CEO must:</w:t>
      </w:r>
    </w:p>
    <w:p w14:paraId="2E970925" w14:textId="77777777" w:rsidR="004D1BA3" w:rsidRPr="003564B3" w:rsidRDefault="004D1BA3" w:rsidP="003564B3">
      <w:pPr>
        <w:pStyle w:val="paragraph"/>
      </w:pPr>
      <w:r w:rsidRPr="003564B3">
        <w:tab/>
        <w:t>(a)</w:t>
      </w:r>
      <w:r w:rsidRPr="003564B3">
        <w:tab/>
        <w:t xml:space="preserve">complete the </w:t>
      </w:r>
      <w:r w:rsidR="00683479" w:rsidRPr="003564B3">
        <w:t>reassessment</w:t>
      </w:r>
      <w:r w:rsidRPr="003564B3">
        <w:t>; and</w:t>
      </w:r>
    </w:p>
    <w:p w14:paraId="7346A88E" w14:textId="77777777" w:rsidR="004D1BA3" w:rsidRPr="003564B3" w:rsidRDefault="004D1BA3" w:rsidP="003564B3">
      <w:pPr>
        <w:pStyle w:val="paragraph"/>
      </w:pPr>
      <w:r w:rsidRPr="003564B3">
        <w:tab/>
        <w:t>(b)</w:t>
      </w:r>
      <w:r w:rsidRPr="003564B3">
        <w:tab/>
        <w:t>either:</w:t>
      </w:r>
    </w:p>
    <w:p w14:paraId="78BD40CD" w14:textId="77777777" w:rsidR="004D1BA3" w:rsidRPr="003564B3" w:rsidRDefault="004D1BA3" w:rsidP="003564B3">
      <w:pPr>
        <w:pStyle w:val="paragraphsub"/>
      </w:pPr>
      <w:r w:rsidRPr="003564B3">
        <w:tab/>
        <w:t>(i)</w:t>
      </w:r>
      <w:r w:rsidRPr="003564B3">
        <w:tab/>
        <w:t xml:space="preserve">vary, under </w:t>
      </w:r>
      <w:r w:rsidR="00960CBF" w:rsidRPr="003564B3">
        <w:t>subsection 4</w:t>
      </w:r>
      <w:r w:rsidRPr="003564B3">
        <w:t>7A</w:t>
      </w:r>
      <w:r w:rsidR="00131F20" w:rsidRPr="003564B3">
        <w:t>(1)</w:t>
      </w:r>
      <w:r w:rsidRPr="003564B3">
        <w:t xml:space="preserve">, the participant’s plan as a result of that </w:t>
      </w:r>
      <w:r w:rsidR="00683479" w:rsidRPr="003564B3">
        <w:t>reassessment</w:t>
      </w:r>
      <w:r w:rsidRPr="003564B3">
        <w:t>; or</w:t>
      </w:r>
    </w:p>
    <w:p w14:paraId="0F6BE400" w14:textId="77777777" w:rsidR="004D1BA3" w:rsidRPr="003564B3" w:rsidRDefault="004D1BA3" w:rsidP="003564B3">
      <w:pPr>
        <w:pStyle w:val="paragraphsub"/>
      </w:pPr>
      <w:r w:rsidRPr="003564B3">
        <w:tab/>
        <w:t>(ii)</w:t>
      </w:r>
      <w:r w:rsidRPr="003564B3">
        <w:tab/>
        <w:t xml:space="preserve">prepare a new plan with the participant in accordance with </w:t>
      </w:r>
      <w:r w:rsidR="00A51AA2" w:rsidRPr="003564B3">
        <w:t>Division 2</w:t>
      </w:r>
      <w:r w:rsidRPr="003564B3">
        <w:t xml:space="preserve"> and approve, under </w:t>
      </w:r>
      <w:r w:rsidR="00843683" w:rsidRPr="003564B3">
        <w:t>sub</w:t>
      </w:r>
      <w:r w:rsidR="002A05F9" w:rsidRPr="003564B3">
        <w:t>section 3</w:t>
      </w:r>
      <w:r w:rsidRPr="003564B3">
        <w:t>3(2), the statement of participant supports in the new plan</w:t>
      </w:r>
      <w:r w:rsidR="000C1019" w:rsidRPr="003564B3">
        <w:t>.</w:t>
      </w:r>
    </w:p>
    <w:p w14:paraId="39167A4A" w14:textId="77777777" w:rsidR="001B0DE1" w:rsidRPr="003564B3" w:rsidRDefault="001B0DE1" w:rsidP="003564B3">
      <w:pPr>
        <w:pStyle w:val="SubsectionHead"/>
      </w:pPr>
      <w:r w:rsidRPr="003564B3">
        <w:lastRenderedPageBreak/>
        <w:t>Tim</w:t>
      </w:r>
      <w:r w:rsidR="00FA450B" w:rsidRPr="003564B3">
        <w:t>e for completing reassessment</w:t>
      </w:r>
    </w:p>
    <w:p w14:paraId="2E5E3BC1" w14:textId="77777777" w:rsidR="004D1BA3" w:rsidRPr="003564B3" w:rsidRDefault="004D1BA3" w:rsidP="003564B3">
      <w:pPr>
        <w:pStyle w:val="subsection"/>
      </w:pPr>
      <w:r w:rsidRPr="003564B3">
        <w:tab/>
        <w:t>(</w:t>
      </w:r>
      <w:r w:rsidR="00563C6B" w:rsidRPr="003564B3">
        <w:t>8</w:t>
      </w:r>
      <w:r w:rsidRPr="003564B3">
        <w:t>)</w:t>
      </w:r>
      <w:r w:rsidRPr="003564B3">
        <w:tab/>
        <w:t>The CEO must d</w:t>
      </w:r>
      <w:r w:rsidR="009105CD" w:rsidRPr="003564B3">
        <w:t xml:space="preserve">o the things under </w:t>
      </w:r>
      <w:r w:rsidR="00F27142" w:rsidRPr="003564B3">
        <w:t>paragraphs (</w:t>
      </w:r>
      <w:r w:rsidR="00230678" w:rsidRPr="003564B3">
        <w:t>7</w:t>
      </w:r>
      <w:r w:rsidRPr="003564B3">
        <w:t>)(a) and (b):</w:t>
      </w:r>
    </w:p>
    <w:p w14:paraId="702730E7" w14:textId="77777777" w:rsidR="004D1BA3" w:rsidRPr="003564B3" w:rsidRDefault="004D1BA3" w:rsidP="003564B3">
      <w:pPr>
        <w:pStyle w:val="paragraph"/>
      </w:pPr>
      <w:r w:rsidRPr="003564B3">
        <w:tab/>
        <w:t>(a)</w:t>
      </w:r>
      <w:r w:rsidRPr="003564B3">
        <w:tab/>
        <w:t xml:space="preserve">within the period worked out in accordance with the National Disability Insurance Scheme rules prescribed for the purposes of this </w:t>
      </w:r>
      <w:r w:rsidR="00960CBF" w:rsidRPr="003564B3">
        <w:t>paragraph (</w:t>
      </w:r>
      <w:r w:rsidR="00CD56D2" w:rsidRPr="003564B3">
        <w:t xml:space="preserve">which may take account of </w:t>
      </w:r>
      <w:r w:rsidR="00A51AA2" w:rsidRPr="003564B3">
        <w:t>section 5</w:t>
      </w:r>
      <w:r w:rsidR="00CD56D2" w:rsidRPr="003564B3">
        <w:t>0 (information and reports))</w:t>
      </w:r>
      <w:r w:rsidR="0000530A" w:rsidRPr="003564B3">
        <w:t>; or</w:t>
      </w:r>
    </w:p>
    <w:p w14:paraId="2A8C0D4C" w14:textId="77777777" w:rsidR="004D1BA3" w:rsidRPr="003564B3" w:rsidRDefault="004D1BA3" w:rsidP="003564B3">
      <w:pPr>
        <w:pStyle w:val="paragraph"/>
      </w:pPr>
      <w:r w:rsidRPr="003564B3">
        <w:tab/>
        <w:t>(b)</w:t>
      </w:r>
      <w:r w:rsidRPr="003564B3">
        <w:tab/>
        <w:t>if there are no such rules—as soon as reasonably practicable</w:t>
      </w:r>
      <w:r w:rsidR="00491C16" w:rsidRPr="003564B3">
        <w:t xml:space="preserve">, including what is reasonably practicable having regard to </w:t>
      </w:r>
      <w:r w:rsidR="00A51AA2" w:rsidRPr="003564B3">
        <w:t>section 5</w:t>
      </w:r>
      <w:r w:rsidR="00491C16" w:rsidRPr="003564B3">
        <w:t>0 (information and reports)</w:t>
      </w:r>
      <w:r w:rsidR="000C1019" w:rsidRPr="003564B3">
        <w:t>.</w:t>
      </w:r>
    </w:p>
    <w:p w14:paraId="59E6EE5B" w14:textId="77777777" w:rsidR="004D1BA3" w:rsidRPr="003564B3" w:rsidRDefault="005277B1" w:rsidP="003564B3">
      <w:pPr>
        <w:pStyle w:val="ActHead5"/>
      </w:pPr>
      <w:bookmarkStart w:id="12" w:name="_Toc100051662"/>
      <w:r w:rsidRPr="00184A39">
        <w:rPr>
          <w:rStyle w:val="CharSectno"/>
        </w:rPr>
        <w:t>49</w:t>
      </w:r>
      <w:r w:rsidRPr="003564B3">
        <w:t xml:space="preserve">  </w:t>
      </w:r>
      <w:r w:rsidR="00683479" w:rsidRPr="003564B3">
        <w:t>Reassessment</w:t>
      </w:r>
      <w:r w:rsidR="004D1BA3" w:rsidRPr="003564B3">
        <w:t xml:space="preserve"> of </w:t>
      </w:r>
      <w:r w:rsidRPr="003564B3">
        <w:t xml:space="preserve">participant’s </w:t>
      </w:r>
      <w:r w:rsidR="004D1BA3" w:rsidRPr="003564B3">
        <w:t xml:space="preserve">plan before plan’s </w:t>
      </w:r>
      <w:r w:rsidR="00683479" w:rsidRPr="003564B3">
        <w:t>reassessment</w:t>
      </w:r>
      <w:r w:rsidR="004D1BA3" w:rsidRPr="003564B3">
        <w:t xml:space="preserve"> date</w:t>
      </w:r>
      <w:bookmarkEnd w:id="12"/>
    </w:p>
    <w:p w14:paraId="0B52F96B" w14:textId="77777777" w:rsidR="0000530A" w:rsidRPr="003564B3" w:rsidRDefault="00B21F49" w:rsidP="003564B3">
      <w:pPr>
        <w:pStyle w:val="subsection"/>
      </w:pPr>
      <w:r w:rsidRPr="003564B3">
        <w:tab/>
        <w:t>(</w:t>
      </w:r>
      <w:r w:rsidR="005277B1" w:rsidRPr="003564B3">
        <w:t>1</w:t>
      </w:r>
      <w:r w:rsidRPr="003564B3">
        <w:t>)</w:t>
      </w:r>
      <w:r w:rsidRPr="003564B3">
        <w:tab/>
        <w:t xml:space="preserve">The CEO must </w:t>
      </w:r>
      <w:r w:rsidR="0000530A" w:rsidRPr="003564B3">
        <w:t xml:space="preserve">do the following before the </w:t>
      </w:r>
      <w:r w:rsidR="00683479" w:rsidRPr="003564B3">
        <w:t>reassessment</w:t>
      </w:r>
      <w:r w:rsidR="0000530A" w:rsidRPr="003564B3">
        <w:t xml:space="preserve"> date of a participant’s plan:</w:t>
      </w:r>
    </w:p>
    <w:p w14:paraId="093747FB" w14:textId="77777777" w:rsidR="0000530A" w:rsidRPr="003564B3" w:rsidRDefault="0000530A" w:rsidP="003564B3">
      <w:pPr>
        <w:pStyle w:val="paragraph"/>
      </w:pPr>
      <w:r w:rsidRPr="003564B3">
        <w:tab/>
        <w:t>(a)</w:t>
      </w:r>
      <w:r w:rsidRPr="003564B3">
        <w:tab/>
        <w:t xml:space="preserve">complete a </w:t>
      </w:r>
      <w:r w:rsidR="00683479" w:rsidRPr="003564B3">
        <w:t>reassessment</w:t>
      </w:r>
      <w:r w:rsidRPr="003564B3">
        <w:t xml:space="preserve"> of the plan;</w:t>
      </w:r>
    </w:p>
    <w:p w14:paraId="28D10DF3" w14:textId="77777777" w:rsidR="0000530A" w:rsidRPr="003564B3" w:rsidRDefault="0000530A" w:rsidP="003564B3">
      <w:pPr>
        <w:pStyle w:val="paragraph"/>
      </w:pPr>
      <w:r w:rsidRPr="003564B3">
        <w:tab/>
        <w:t>(b)</w:t>
      </w:r>
      <w:r w:rsidRPr="003564B3">
        <w:tab/>
        <w:t>either:</w:t>
      </w:r>
    </w:p>
    <w:p w14:paraId="7710EBBB" w14:textId="77777777" w:rsidR="0000530A" w:rsidRPr="003564B3" w:rsidRDefault="0000530A" w:rsidP="003564B3">
      <w:pPr>
        <w:pStyle w:val="paragraphsub"/>
      </w:pPr>
      <w:r w:rsidRPr="003564B3">
        <w:tab/>
        <w:t>(i)</w:t>
      </w:r>
      <w:r w:rsidRPr="003564B3">
        <w:tab/>
        <w:t xml:space="preserve">vary, under </w:t>
      </w:r>
      <w:r w:rsidR="00960CBF" w:rsidRPr="003564B3">
        <w:t>subsection 4</w:t>
      </w:r>
      <w:r w:rsidRPr="003564B3">
        <w:t>7A</w:t>
      </w:r>
      <w:r w:rsidR="00131F20" w:rsidRPr="003564B3">
        <w:t>(1)</w:t>
      </w:r>
      <w:r w:rsidRPr="003564B3">
        <w:t xml:space="preserve">, the participant’s plan as a result of that </w:t>
      </w:r>
      <w:r w:rsidR="00683479" w:rsidRPr="003564B3">
        <w:t>reassessment</w:t>
      </w:r>
      <w:r w:rsidRPr="003564B3">
        <w:t>; or</w:t>
      </w:r>
    </w:p>
    <w:p w14:paraId="5F305793" w14:textId="77777777" w:rsidR="0000530A" w:rsidRPr="003564B3" w:rsidRDefault="0000530A" w:rsidP="003564B3">
      <w:pPr>
        <w:pStyle w:val="paragraphsub"/>
      </w:pPr>
      <w:r w:rsidRPr="003564B3">
        <w:tab/>
        <w:t>(ii)</w:t>
      </w:r>
      <w:r w:rsidRPr="003564B3">
        <w:tab/>
        <w:t xml:space="preserve">prepare a new plan with the participant in accordance with </w:t>
      </w:r>
      <w:r w:rsidR="00A51AA2" w:rsidRPr="003564B3">
        <w:t>Division 2</w:t>
      </w:r>
      <w:r w:rsidRPr="003564B3">
        <w:t xml:space="preserve"> and approve, under </w:t>
      </w:r>
      <w:r w:rsidR="00843683" w:rsidRPr="003564B3">
        <w:t>sub</w:t>
      </w:r>
      <w:r w:rsidR="002A05F9" w:rsidRPr="003564B3">
        <w:t>section 3</w:t>
      </w:r>
      <w:r w:rsidRPr="003564B3">
        <w:t>3(2), the statement of participant supports in the new plan</w:t>
      </w:r>
      <w:r w:rsidR="000C1019" w:rsidRPr="003564B3">
        <w:t>.</w:t>
      </w:r>
    </w:p>
    <w:p w14:paraId="5C9C78F1" w14:textId="77777777" w:rsidR="0000530A" w:rsidRPr="003564B3" w:rsidRDefault="0000530A" w:rsidP="003564B3">
      <w:pPr>
        <w:pStyle w:val="subsection"/>
      </w:pPr>
      <w:r w:rsidRPr="003564B3">
        <w:tab/>
        <w:t>(</w:t>
      </w:r>
      <w:r w:rsidR="005277B1" w:rsidRPr="003564B3">
        <w:t>2</w:t>
      </w:r>
      <w:r w:rsidRPr="003564B3">
        <w:t>)</w:t>
      </w:r>
      <w:r w:rsidRPr="003564B3">
        <w:tab/>
        <w:t xml:space="preserve">The CEO must start the </w:t>
      </w:r>
      <w:r w:rsidR="00683479" w:rsidRPr="003564B3">
        <w:t>reassessment</w:t>
      </w:r>
      <w:r w:rsidRPr="003564B3">
        <w:t xml:space="preserve"> under </w:t>
      </w:r>
      <w:r w:rsidR="00960CBF" w:rsidRPr="003564B3">
        <w:t>subsection (</w:t>
      </w:r>
      <w:r w:rsidR="00D6328E" w:rsidRPr="003564B3">
        <w:t>1</w:t>
      </w:r>
      <w:r w:rsidRPr="003564B3">
        <w:t>) before the period (if any) worked out in accordance with the National Disability Insurance Scheme rules prescribed for the purposes of this subsection</w:t>
      </w:r>
      <w:r w:rsidR="000C1019" w:rsidRPr="003564B3">
        <w:t>.</w:t>
      </w:r>
    </w:p>
    <w:p w14:paraId="79D8ADE2" w14:textId="77777777" w:rsidR="00A2326E" w:rsidRPr="003564B3" w:rsidRDefault="005277B1" w:rsidP="003564B3">
      <w:pPr>
        <w:pStyle w:val="ActHead5"/>
      </w:pPr>
      <w:bookmarkStart w:id="13" w:name="_Toc100051663"/>
      <w:r w:rsidRPr="00184A39">
        <w:rPr>
          <w:rStyle w:val="CharSectno"/>
        </w:rPr>
        <w:t>49A</w:t>
      </w:r>
      <w:r w:rsidRPr="003564B3">
        <w:t xml:space="preserve">  </w:t>
      </w:r>
      <w:r w:rsidR="00683479" w:rsidRPr="003564B3">
        <w:t>Reassessment</w:t>
      </w:r>
      <w:r w:rsidR="00A2326E" w:rsidRPr="003564B3">
        <w:t xml:space="preserve"> of </w:t>
      </w:r>
      <w:r w:rsidRPr="003564B3">
        <w:t xml:space="preserve">participant’s </w:t>
      </w:r>
      <w:r w:rsidR="00A2326E" w:rsidRPr="003564B3">
        <w:t>plan in circumstances specified in plan</w:t>
      </w:r>
      <w:bookmarkEnd w:id="13"/>
    </w:p>
    <w:p w14:paraId="0893AC5E" w14:textId="77777777" w:rsidR="00A2326E" w:rsidRPr="003564B3" w:rsidRDefault="00A2326E" w:rsidP="003564B3">
      <w:pPr>
        <w:pStyle w:val="subsection"/>
      </w:pPr>
      <w:r w:rsidRPr="003564B3">
        <w:tab/>
      </w:r>
      <w:r w:rsidRPr="003564B3">
        <w:tab/>
        <w:t xml:space="preserve">The CEO must conduct a </w:t>
      </w:r>
      <w:r w:rsidR="00683479" w:rsidRPr="003564B3">
        <w:t>reassessment</w:t>
      </w:r>
      <w:r w:rsidRPr="003564B3">
        <w:t xml:space="preserve"> of a participant’s plan in the circumstances, if any, specified in the plan</w:t>
      </w:r>
      <w:r w:rsidR="000C1019" w:rsidRPr="003564B3">
        <w:t>.</w:t>
      </w:r>
    </w:p>
    <w:p w14:paraId="24484FF7" w14:textId="77777777" w:rsidR="00EB42AD" w:rsidRPr="003564B3" w:rsidRDefault="00034BF9" w:rsidP="003564B3">
      <w:pPr>
        <w:pStyle w:val="ItemHead"/>
      </w:pPr>
      <w:r w:rsidRPr="003564B3">
        <w:t>25</w:t>
      </w:r>
      <w:r w:rsidR="00EB42AD" w:rsidRPr="003564B3">
        <w:t xml:space="preserve">  </w:t>
      </w:r>
      <w:r w:rsidR="00D00D90" w:rsidRPr="003564B3">
        <w:t>Section 5</w:t>
      </w:r>
      <w:r w:rsidR="00EB42AD" w:rsidRPr="003564B3">
        <w:t>0 (heading)</w:t>
      </w:r>
    </w:p>
    <w:p w14:paraId="05308AF4" w14:textId="77777777" w:rsidR="00EB42AD" w:rsidRPr="003564B3" w:rsidRDefault="00EB42AD" w:rsidP="003564B3">
      <w:pPr>
        <w:pStyle w:val="Item"/>
      </w:pPr>
      <w:r w:rsidRPr="003564B3">
        <w:t>Repeal the heading, substitute:</w:t>
      </w:r>
    </w:p>
    <w:p w14:paraId="324F6C69" w14:textId="77777777" w:rsidR="00EB42AD" w:rsidRPr="003564B3" w:rsidRDefault="00EB42AD" w:rsidP="003564B3">
      <w:pPr>
        <w:pStyle w:val="ActHead5"/>
      </w:pPr>
      <w:bookmarkStart w:id="14" w:name="_Toc100051664"/>
      <w:r w:rsidRPr="00184A39">
        <w:rPr>
          <w:rStyle w:val="CharSectno"/>
        </w:rPr>
        <w:lastRenderedPageBreak/>
        <w:t>50</w:t>
      </w:r>
      <w:r w:rsidRPr="003564B3">
        <w:t xml:space="preserve">  Information and reports for the purposes of </w:t>
      </w:r>
      <w:r w:rsidR="00C031CE" w:rsidRPr="003564B3">
        <w:t xml:space="preserve">varying or </w:t>
      </w:r>
      <w:r w:rsidR="00683479" w:rsidRPr="003564B3">
        <w:t>reassessing</w:t>
      </w:r>
      <w:r w:rsidRPr="003564B3">
        <w:t xml:space="preserve"> a participant’s plan</w:t>
      </w:r>
      <w:bookmarkEnd w:id="14"/>
    </w:p>
    <w:p w14:paraId="2BFED3B5" w14:textId="77777777" w:rsidR="00EB42AD" w:rsidRPr="003564B3" w:rsidRDefault="00034BF9" w:rsidP="003564B3">
      <w:pPr>
        <w:pStyle w:val="ItemHead"/>
      </w:pPr>
      <w:r w:rsidRPr="003564B3">
        <w:t>26</w:t>
      </w:r>
      <w:r w:rsidR="00EB42AD" w:rsidRPr="003564B3">
        <w:t xml:space="preserve">  </w:t>
      </w:r>
      <w:r w:rsidR="00D00D90" w:rsidRPr="003564B3">
        <w:t>Sub</w:t>
      </w:r>
      <w:r w:rsidR="00A51AA2" w:rsidRPr="003564B3">
        <w:t>section 5</w:t>
      </w:r>
      <w:r w:rsidR="00EB42AD" w:rsidRPr="003564B3">
        <w:t>0(1)</w:t>
      </w:r>
    </w:p>
    <w:p w14:paraId="6A0C9F3E" w14:textId="77777777" w:rsidR="00EB42AD" w:rsidRPr="003564B3" w:rsidRDefault="00EB42AD" w:rsidP="003564B3">
      <w:pPr>
        <w:pStyle w:val="Item"/>
      </w:pPr>
      <w:r w:rsidRPr="003564B3">
        <w:t>Omit “reviewing”, substitute “</w:t>
      </w:r>
      <w:r w:rsidR="006256B2" w:rsidRPr="003564B3">
        <w:t xml:space="preserve">varying or </w:t>
      </w:r>
      <w:r w:rsidR="00683479" w:rsidRPr="003564B3">
        <w:t>reassessing</w:t>
      </w:r>
      <w:r w:rsidR="00F67066" w:rsidRPr="003564B3">
        <w:t>”</w:t>
      </w:r>
      <w:r w:rsidR="000C1019" w:rsidRPr="003564B3">
        <w:t>.</w:t>
      </w:r>
    </w:p>
    <w:p w14:paraId="0145FB39" w14:textId="77777777" w:rsidR="00EB42AD" w:rsidRPr="003564B3" w:rsidRDefault="00034BF9" w:rsidP="003564B3">
      <w:pPr>
        <w:pStyle w:val="ItemHead"/>
      </w:pPr>
      <w:r w:rsidRPr="003564B3">
        <w:t>27</w:t>
      </w:r>
      <w:r w:rsidR="00EB42AD" w:rsidRPr="003564B3">
        <w:t xml:space="preserve">  </w:t>
      </w:r>
      <w:r w:rsidR="00D00D90" w:rsidRPr="003564B3">
        <w:t>Paragraph 5</w:t>
      </w:r>
      <w:r w:rsidR="00EB42AD" w:rsidRPr="003564B3">
        <w:t>0(2)(a)</w:t>
      </w:r>
    </w:p>
    <w:p w14:paraId="74C36A2F" w14:textId="77777777" w:rsidR="00EB42AD" w:rsidRPr="003564B3" w:rsidRDefault="00EB42AD" w:rsidP="003564B3">
      <w:pPr>
        <w:pStyle w:val="Item"/>
      </w:pPr>
      <w:r w:rsidRPr="003564B3">
        <w:t>Omit “reviewing”, substitute “</w:t>
      </w:r>
      <w:r w:rsidR="006256B2" w:rsidRPr="003564B3">
        <w:t xml:space="preserve">varying or </w:t>
      </w:r>
      <w:r w:rsidR="00683479" w:rsidRPr="003564B3">
        <w:t>reassessing</w:t>
      </w:r>
      <w:r w:rsidRPr="003564B3">
        <w:t>”</w:t>
      </w:r>
      <w:r w:rsidR="000C1019" w:rsidRPr="003564B3">
        <w:t>.</w:t>
      </w:r>
    </w:p>
    <w:p w14:paraId="07CD7AED" w14:textId="77777777" w:rsidR="00EB42AD" w:rsidRPr="003564B3" w:rsidRDefault="00034BF9" w:rsidP="003564B3">
      <w:pPr>
        <w:pStyle w:val="ItemHead"/>
      </w:pPr>
      <w:r w:rsidRPr="003564B3">
        <w:t>28</w:t>
      </w:r>
      <w:r w:rsidR="00EB42AD" w:rsidRPr="003564B3">
        <w:t xml:space="preserve">  </w:t>
      </w:r>
      <w:r w:rsidR="00D00D90" w:rsidRPr="003564B3">
        <w:t>Sub</w:t>
      </w:r>
      <w:r w:rsidR="00A51AA2" w:rsidRPr="003564B3">
        <w:t>section 5</w:t>
      </w:r>
      <w:r w:rsidR="00EB42AD" w:rsidRPr="003564B3">
        <w:t>0(3)</w:t>
      </w:r>
    </w:p>
    <w:p w14:paraId="70F179B0" w14:textId="77777777" w:rsidR="00EB42AD" w:rsidRPr="003564B3" w:rsidRDefault="00EB42AD" w:rsidP="003564B3">
      <w:pPr>
        <w:pStyle w:val="Item"/>
      </w:pPr>
      <w:r w:rsidRPr="003564B3">
        <w:t>Omit “review”, substitute “</w:t>
      </w:r>
      <w:r w:rsidR="006256B2" w:rsidRPr="003564B3">
        <w:t xml:space="preserve">vary or </w:t>
      </w:r>
      <w:r w:rsidR="00683479" w:rsidRPr="003564B3">
        <w:t>reassess</w:t>
      </w:r>
      <w:r w:rsidRPr="003564B3">
        <w:t>”</w:t>
      </w:r>
      <w:r w:rsidR="000C1019" w:rsidRPr="003564B3">
        <w:t>.</w:t>
      </w:r>
    </w:p>
    <w:p w14:paraId="7AD6397D" w14:textId="77777777" w:rsidR="00EB42AD" w:rsidRPr="003564B3" w:rsidRDefault="00034BF9" w:rsidP="003564B3">
      <w:pPr>
        <w:pStyle w:val="ItemHead"/>
      </w:pPr>
      <w:r w:rsidRPr="003564B3">
        <w:t>29</w:t>
      </w:r>
      <w:r w:rsidR="00EB42AD" w:rsidRPr="003564B3">
        <w:t xml:space="preserve">  </w:t>
      </w:r>
      <w:r w:rsidR="00D00D90" w:rsidRPr="003564B3">
        <w:t>Sub</w:t>
      </w:r>
      <w:r w:rsidR="00A51AA2" w:rsidRPr="003564B3">
        <w:t>section 5</w:t>
      </w:r>
      <w:r w:rsidR="00EB42AD" w:rsidRPr="003564B3">
        <w:t>0(3) (note)</w:t>
      </w:r>
    </w:p>
    <w:p w14:paraId="076867A0" w14:textId="77777777" w:rsidR="00EB42AD" w:rsidRPr="003564B3" w:rsidRDefault="00EB42AD" w:rsidP="003564B3">
      <w:pPr>
        <w:pStyle w:val="Item"/>
      </w:pPr>
      <w:r w:rsidRPr="003564B3">
        <w:t>Omit “reviewed” (wherever occurring), substitute “</w:t>
      </w:r>
      <w:r w:rsidR="006256B2" w:rsidRPr="003564B3">
        <w:t xml:space="preserve">varied or </w:t>
      </w:r>
      <w:r w:rsidR="00683479" w:rsidRPr="003564B3">
        <w:t>reassessed</w:t>
      </w:r>
      <w:r w:rsidRPr="003564B3">
        <w:t>”</w:t>
      </w:r>
      <w:r w:rsidR="000C1019" w:rsidRPr="003564B3">
        <w:t>.</w:t>
      </w:r>
    </w:p>
    <w:p w14:paraId="4B5C184D" w14:textId="77777777" w:rsidR="007664C3" w:rsidRPr="003564B3" w:rsidRDefault="00034BF9" w:rsidP="003564B3">
      <w:pPr>
        <w:pStyle w:val="ItemHead"/>
      </w:pPr>
      <w:r w:rsidRPr="003564B3">
        <w:t>30</w:t>
      </w:r>
      <w:r w:rsidR="007664C3" w:rsidRPr="003564B3">
        <w:t xml:space="preserve">  Before </w:t>
      </w:r>
      <w:r w:rsidR="00A51AA2" w:rsidRPr="003564B3">
        <w:t>section 5</w:t>
      </w:r>
      <w:r w:rsidR="007664C3" w:rsidRPr="003564B3">
        <w:t>1</w:t>
      </w:r>
    </w:p>
    <w:p w14:paraId="271D1E23" w14:textId="77777777" w:rsidR="007664C3" w:rsidRPr="003564B3" w:rsidRDefault="007664C3" w:rsidP="003564B3">
      <w:pPr>
        <w:pStyle w:val="Item"/>
      </w:pPr>
      <w:r w:rsidRPr="003564B3">
        <w:t>Insert:</w:t>
      </w:r>
    </w:p>
    <w:p w14:paraId="2319E83A" w14:textId="77777777" w:rsidR="007664C3" w:rsidRPr="003564B3" w:rsidRDefault="007664C3" w:rsidP="003564B3">
      <w:pPr>
        <w:pStyle w:val="ActHead5"/>
      </w:pPr>
      <w:bookmarkStart w:id="15" w:name="_Toc100051665"/>
      <w:r w:rsidRPr="00184A39">
        <w:rPr>
          <w:rStyle w:val="CharSectno"/>
        </w:rPr>
        <w:t>50</w:t>
      </w:r>
      <w:r w:rsidR="00D81DDE" w:rsidRPr="00184A39">
        <w:rPr>
          <w:rStyle w:val="CharSectno"/>
        </w:rPr>
        <w:t>J</w:t>
      </w:r>
      <w:r w:rsidRPr="003564B3">
        <w:t xml:space="preserve">  CEO to comply with requirements in relation to prospective participants or participants</w:t>
      </w:r>
      <w:bookmarkEnd w:id="15"/>
    </w:p>
    <w:p w14:paraId="33EEC5CC" w14:textId="77777777" w:rsidR="007664C3" w:rsidRPr="003564B3" w:rsidRDefault="007664C3" w:rsidP="003564B3">
      <w:pPr>
        <w:pStyle w:val="subsection"/>
      </w:pPr>
      <w:r w:rsidRPr="003564B3">
        <w:tab/>
      </w:r>
      <w:r w:rsidRPr="003564B3">
        <w:tab/>
        <w:t>The National Disability Insurance Scheme rules may prescribe requirements with which the CEO must comply in relation to the following:</w:t>
      </w:r>
    </w:p>
    <w:p w14:paraId="6A26FCF2" w14:textId="77777777" w:rsidR="007664C3" w:rsidRPr="003564B3" w:rsidRDefault="007664C3" w:rsidP="003564B3">
      <w:pPr>
        <w:pStyle w:val="paragraph"/>
      </w:pPr>
      <w:r w:rsidRPr="003564B3">
        <w:tab/>
        <w:t>(a)</w:t>
      </w:r>
      <w:r w:rsidRPr="003564B3">
        <w:tab/>
        <w:t>the preparation of plans for participants;</w:t>
      </w:r>
    </w:p>
    <w:p w14:paraId="74C2C7F2" w14:textId="77777777" w:rsidR="007664C3" w:rsidRPr="003564B3" w:rsidRDefault="007664C3" w:rsidP="003564B3">
      <w:pPr>
        <w:pStyle w:val="paragraph"/>
      </w:pPr>
      <w:r w:rsidRPr="003564B3">
        <w:tab/>
        <w:t>(b)</w:t>
      </w:r>
      <w:r w:rsidRPr="003564B3">
        <w:tab/>
        <w:t>plans that have come into effect for participants;</w:t>
      </w:r>
    </w:p>
    <w:p w14:paraId="6F7D8EAA" w14:textId="77777777" w:rsidR="007664C3" w:rsidRPr="003564B3" w:rsidRDefault="007664C3" w:rsidP="003564B3">
      <w:pPr>
        <w:pStyle w:val="paragraph"/>
      </w:pPr>
      <w:r w:rsidRPr="003564B3">
        <w:tab/>
        <w:t>(c)</w:t>
      </w:r>
      <w:r w:rsidRPr="003564B3">
        <w:tab/>
        <w:t>giving effect</w:t>
      </w:r>
      <w:r w:rsidRPr="003564B3">
        <w:rPr>
          <w:i/>
        </w:rPr>
        <w:t xml:space="preserve"> </w:t>
      </w:r>
      <w:r w:rsidRPr="003564B3">
        <w:t xml:space="preserve">to decisions </w:t>
      </w:r>
      <w:r w:rsidR="008C62B4" w:rsidRPr="003564B3">
        <w:t>of</w:t>
      </w:r>
      <w:r w:rsidRPr="003564B3">
        <w:t xml:space="preserve"> the Administrative Appeals Tribunal in relation to prospective participants or participants</w:t>
      </w:r>
      <w:r w:rsidR="000C1019" w:rsidRPr="003564B3">
        <w:t>.</w:t>
      </w:r>
    </w:p>
    <w:p w14:paraId="3ED7046C" w14:textId="77777777" w:rsidR="00EB42AD" w:rsidRPr="003564B3" w:rsidRDefault="00034BF9" w:rsidP="003564B3">
      <w:pPr>
        <w:pStyle w:val="ItemHead"/>
      </w:pPr>
      <w:r w:rsidRPr="003564B3">
        <w:t>31</w:t>
      </w:r>
      <w:r w:rsidR="00EB42AD" w:rsidRPr="003564B3">
        <w:t xml:space="preserve">  </w:t>
      </w:r>
      <w:r w:rsidR="00D00D90" w:rsidRPr="003564B3">
        <w:t>Paragraph 5</w:t>
      </w:r>
      <w:r w:rsidR="00EB42AD" w:rsidRPr="003564B3">
        <w:t>5(2)(d)</w:t>
      </w:r>
    </w:p>
    <w:p w14:paraId="59D17607" w14:textId="77777777" w:rsidR="00EB42AD" w:rsidRPr="003564B3" w:rsidRDefault="00EB42AD" w:rsidP="003564B3">
      <w:pPr>
        <w:pStyle w:val="Item"/>
      </w:pPr>
      <w:r w:rsidRPr="003564B3">
        <w:t>Omit “</w:t>
      </w:r>
      <w:r w:rsidR="005D4B28" w:rsidRPr="003564B3">
        <w:t xml:space="preserve">or </w:t>
      </w:r>
      <w:r w:rsidRPr="003564B3">
        <w:t>review”, substitute “</w:t>
      </w:r>
      <w:r w:rsidR="005D4B28" w:rsidRPr="003564B3">
        <w:t xml:space="preserve">, variation or </w:t>
      </w:r>
      <w:r w:rsidR="00683479" w:rsidRPr="003564B3">
        <w:t>reassessment</w:t>
      </w:r>
      <w:r w:rsidRPr="003564B3">
        <w:t>”</w:t>
      </w:r>
      <w:r w:rsidR="000C1019" w:rsidRPr="003564B3">
        <w:t>.</w:t>
      </w:r>
    </w:p>
    <w:p w14:paraId="53A9DFBB" w14:textId="77777777" w:rsidR="00EB42AD" w:rsidRPr="003564B3" w:rsidRDefault="00034BF9" w:rsidP="003564B3">
      <w:pPr>
        <w:pStyle w:val="ItemHead"/>
      </w:pPr>
      <w:r w:rsidRPr="003564B3">
        <w:t>32</w:t>
      </w:r>
      <w:r w:rsidR="00EB42AD" w:rsidRPr="003564B3">
        <w:t xml:space="preserve">  Paragraphs 78(1)(a) and (5)(a)</w:t>
      </w:r>
    </w:p>
    <w:p w14:paraId="36F8E612" w14:textId="77777777" w:rsidR="00BE1A50" w:rsidRPr="003564B3" w:rsidRDefault="00BE1A50" w:rsidP="003564B3">
      <w:pPr>
        <w:pStyle w:val="Item"/>
      </w:pPr>
      <w:r w:rsidRPr="003564B3">
        <w:t xml:space="preserve">Omit “review”, substitute “variation, </w:t>
      </w:r>
      <w:r w:rsidR="00683479" w:rsidRPr="003564B3">
        <w:t>reassessment</w:t>
      </w:r>
      <w:r w:rsidRPr="003564B3">
        <w:t>”</w:t>
      </w:r>
      <w:r w:rsidR="000C1019" w:rsidRPr="003564B3">
        <w:t>.</w:t>
      </w:r>
    </w:p>
    <w:p w14:paraId="059F11EA" w14:textId="77777777" w:rsidR="00EB42AD" w:rsidRPr="003564B3" w:rsidRDefault="00034BF9" w:rsidP="003564B3">
      <w:pPr>
        <w:pStyle w:val="ItemHead"/>
      </w:pPr>
      <w:r w:rsidRPr="003564B3">
        <w:lastRenderedPageBreak/>
        <w:t>33</w:t>
      </w:r>
      <w:r w:rsidR="00EB42AD" w:rsidRPr="003564B3">
        <w:t xml:space="preserve">  </w:t>
      </w:r>
      <w:r w:rsidR="00D00D90" w:rsidRPr="003564B3">
        <w:t>Paragraph 7</w:t>
      </w:r>
      <w:r w:rsidR="00EB42AD" w:rsidRPr="003564B3">
        <w:t>9(1)(a)</w:t>
      </w:r>
    </w:p>
    <w:p w14:paraId="427EFB86" w14:textId="77777777" w:rsidR="00A312F0" w:rsidRPr="003564B3" w:rsidRDefault="00A312F0" w:rsidP="003564B3">
      <w:pPr>
        <w:pStyle w:val="Item"/>
      </w:pPr>
      <w:r w:rsidRPr="003564B3">
        <w:t xml:space="preserve">Omit “review”, substitute “variation, </w:t>
      </w:r>
      <w:r w:rsidR="00683479" w:rsidRPr="003564B3">
        <w:t>reassessment</w:t>
      </w:r>
      <w:r w:rsidRPr="003564B3">
        <w:t>”</w:t>
      </w:r>
      <w:r w:rsidR="000C1019" w:rsidRPr="003564B3">
        <w:t>.</w:t>
      </w:r>
    </w:p>
    <w:p w14:paraId="1C842264" w14:textId="77777777" w:rsidR="00542B0F" w:rsidRPr="003564B3" w:rsidRDefault="00034BF9" w:rsidP="003564B3">
      <w:pPr>
        <w:pStyle w:val="ItemHead"/>
      </w:pPr>
      <w:r w:rsidRPr="003564B3">
        <w:t>34</w:t>
      </w:r>
      <w:r w:rsidR="00542B0F" w:rsidRPr="003564B3">
        <w:t xml:space="preserve">  </w:t>
      </w:r>
      <w:r w:rsidR="00D00D90" w:rsidRPr="003564B3">
        <w:t>Subsection 8</w:t>
      </w:r>
      <w:r w:rsidR="00542B0F" w:rsidRPr="003564B3">
        <w:t>9(1)</w:t>
      </w:r>
    </w:p>
    <w:p w14:paraId="14282096" w14:textId="77777777" w:rsidR="00542B0F" w:rsidRPr="003564B3" w:rsidRDefault="00542B0F" w:rsidP="003564B3">
      <w:pPr>
        <w:pStyle w:val="Item"/>
      </w:pPr>
      <w:r w:rsidRPr="003564B3">
        <w:t>Omit “the CEO must, as soon as practicable, cancel the appointment by written instrument</w:t>
      </w:r>
      <w:r w:rsidR="000C1019" w:rsidRPr="003564B3">
        <w:t>.</w:t>
      </w:r>
      <w:r w:rsidRPr="003564B3">
        <w:t>”, substitute:</w:t>
      </w:r>
    </w:p>
    <w:p w14:paraId="6276CE31" w14:textId="77777777" w:rsidR="00542B0F" w:rsidRPr="003564B3" w:rsidRDefault="00542B0F" w:rsidP="003564B3">
      <w:pPr>
        <w:pStyle w:val="subsection2"/>
      </w:pPr>
      <w:r w:rsidRPr="003564B3">
        <w:t>the CEO must cancel the appointment by written instrument:</w:t>
      </w:r>
    </w:p>
    <w:p w14:paraId="02D11462" w14:textId="77777777" w:rsidR="00542B0F" w:rsidRPr="003564B3" w:rsidRDefault="00542B0F" w:rsidP="003564B3">
      <w:pPr>
        <w:pStyle w:val="paragraph"/>
      </w:pPr>
      <w:r w:rsidRPr="003564B3">
        <w:tab/>
        <w:t>(c)</w:t>
      </w:r>
      <w:r w:rsidRPr="003564B3">
        <w:tab/>
        <w:t>within the period worked out in accordance with the National Disability Insurance Scheme rules</w:t>
      </w:r>
      <w:r w:rsidR="008612BE" w:rsidRPr="003564B3">
        <w:t xml:space="preserve"> prescribed for the purposes of this paragraph</w:t>
      </w:r>
      <w:r w:rsidRPr="003564B3">
        <w:t>; or</w:t>
      </w:r>
    </w:p>
    <w:p w14:paraId="2A079A44" w14:textId="77777777" w:rsidR="00542B0F" w:rsidRPr="003564B3" w:rsidRDefault="00542B0F" w:rsidP="003564B3">
      <w:pPr>
        <w:pStyle w:val="paragraph"/>
      </w:pPr>
      <w:r w:rsidRPr="003564B3">
        <w:tab/>
        <w:t>(d)</w:t>
      </w:r>
      <w:r w:rsidRPr="003564B3">
        <w:tab/>
        <w:t xml:space="preserve">if there </w:t>
      </w:r>
      <w:r w:rsidR="001F5128" w:rsidRPr="003564B3">
        <w:t>are no such rules</w:t>
      </w:r>
      <w:r w:rsidRPr="003564B3">
        <w:t>—as soon as reasonably practicable</w:t>
      </w:r>
      <w:r w:rsidR="000C1019" w:rsidRPr="003564B3">
        <w:t>.</w:t>
      </w:r>
    </w:p>
    <w:p w14:paraId="00B5F20F" w14:textId="77777777" w:rsidR="00542B0F" w:rsidRPr="003564B3" w:rsidRDefault="00034BF9" w:rsidP="003564B3">
      <w:pPr>
        <w:pStyle w:val="ItemHead"/>
      </w:pPr>
      <w:r w:rsidRPr="003564B3">
        <w:t>35</w:t>
      </w:r>
      <w:r w:rsidR="00542B0F" w:rsidRPr="003564B3">
        <w:t xml:space="preserve">  </w:t>
      </w:r>
      <w:r w:rsidR="00D00D90" w:rsidRPr="003564B3">
        <w:t>Subsection 8</w:t>
      </w:r>
      <w:r w:rsidR="00542B0F" w:rsidRPr="003564B3">
        <w:t>9(3)</w:t>
      </w:r>
    </w:p>
    <w:p w14:paraId="5F13DB46" w14:textId="77777777" w:rsidR="00542B0F" w:rsidRPr="003564B3" w:rsidRDefault="00542B0F" w:rsidP="003564B3">
      <w:pPr>
        <w:pStyle w:val="Item"/>
      </w:pPr>
      <w:r w:rsidRPr="003564B3">
        <w:t>Omit “the CEO must, as soon as practicable, cancel the appointment by written instrument</w:t>
      </w:r>
      <w:r w:rsidR="000C1019" w:rsidRPr="003564B3">
        <w:t>.</w:t>
      </w:r>
      <w:r w:rsidRPr="003564B3">
        <w:t>”, substitute:</w:t>
      </w:r>
    </w:p>
    <w:p w14:paraId="17D0049E" w14:textId="77777777" w:rsidR="00542B0F" w:rsidRPr="003564B3" w:rsidRDefault="00542B0F" w:rsidP="003564B3">
      <w:pPr>
        <w:pStyle w:val="subsection2"/>
      </w:pPr>
      <w:r w:rsidRPr="003564B3">
        <w:t>the CEO must cancel the appointment by written instrument:</w:t>
      </w:r>
    </w:p>
    <w:p w14:paraId="224DEDD4" w14:textId="77777777" w:rsidR="00542B0F" w:rsidRPr="003564B3" w:rsidRDefault="00542B0F" w:rsidP="003564B3">
      <w:pPr>
        <w:pStyle w:val="paragraph"/>
      </w:pPr>
      <w:r w:rsidRPr="003564B3">
        <w:tab/>
        <w:t>(c)</w:t>
      </w:r>
      <w:r w:rsidRPr="003564B3">
        <w:tab/>
        <w:t>within the period worked out in accordance with the National Disability Insurance Scheme rules</w:t>
      </w:r>
      <w:r w:rsidR="001F5128" w:rsidRPr="003564B3">
        <w:t xml:space="preserve"> prescribed for the purposes of this paragraph</w:t>
      </w:r>
      <w:r w:rsidRPr="003564B3">
        <w:t>; or</w:t>
      </w:r>
    </w:p>
    <w:p w14:paraId="22A99BFC" w14:textId="77777777" w:rsidR="00542B0F" w:rsidRPr="003564B3" w:rsidRDefault="00542B0F" w:rsidP="003564B3">
      <w:pPr>
        <w:pStyle w:val="paragraph"/>
      </w:pPr>
      <w:r w:rsidRPr="003564B3">
        <w:tab/>
        <w:t>(d)</w:t>
      </w:r>
      <w:r w:rsidRPr="003564B3">
        <w:tab/>
      </w:r>
      <w:r w:rsidR="001F5128" w:rsidRPr="003564B3">
        <w:t>if there are no such rules—as</w:t>
      </w:r>
      <w:r w:rsidRPr="003564B3">
        <w:t xml:space="preserve"> soon as reasonably practicable</w:t>
      </w:r>
      <w:r w:rsidR="000C1019" w:rsidRPr="003564B3">
        <w:t>.</w:t>
      </w:r>
    </w:p>
    <w:p w14:paraId="5FD1CE57" w14:textId="77777777" w:rsidR="00222BFE" w:rsidRPr="003564B3" w:rsidRDefault="00034BF9" w:rsidP="003564B3">
      <w:pPr>
        <w:pStyle w:val="ItemHead"/>
      </w:pPr>
      <w:r w:rsidRPr="003564B3">
        <w:t>36</w:t>
      </w:r>
      <w:r w:rsidR="00222BFE" w:rsidRPr="003564B3">
        <w:t xml:space="preserve">  </w:t>
      </w:r>
      <w:r w:rsidR="00D00D90" w:rsidRPr="003564B3">
        <w:t>Paragraph 9</w:t>
      </w:r>
      <w:r w:rsidR="00FB218E" w:rsidRPr="003564B3">
        <w:t>0(3)(a)</w:t>
      </w:r>
    </w:p>
    <w:p w14:paraId="0EE5B780" w14:textId="77777777" w:rsidR="00FB218E" w:rsidRPr="003564B3" w:rsidRDefault="00FB218E" w:rsidP="003564B3">
      <w:pPr>
        <w:pStyle w:val="Item"/>
      </w:pPr>
      <w:r w:rsidRPr="003564B3">
        <w:t>Repeal the paragraph, substitute:</w:t>
      </w:r>
    </w:p>
    <w:p w14:paraId="1DBD5F73" w14:textId="77777777" w:rsidR="00FB218E" w:rsidRPr="003564B3" w:rsidRDefault="00FB218E" w:rsidP="003564B3">
      <w:pPr>
        <w:pStyle w:val="paragraph"/>
      </w:pPr>
      <w:r w:rsidRPr="003564B3">
        <w:tab/>
        <w:t>(a)</w:t>
      </w:r>
      <w:r w:rsidRPr="003564B3">
        <w:tab/>
        <w:t>the CEO must decide whether to cancel the appointment within the following number of days after receiving the request:</w:t>
      </w:r>
    </w:p>
    <w:p w14:paraId="0503903A" w14:textId="77777777" w:rsidR="00FB218E" w:rsidRPr="003564B3" w:rsidRDefault="00FB218E" w:rsidP="003564B3">
      <w:pPr>
        <w:pStyle w:val="paragraphsub"/>
      </w:pPr>
      <w:r w:rsidRPr="003564B3">
        <w:tab/>
        <w:t>(i)</w:t>
      </w:r>
      <w:r w:rsidRPr="003564B3">
        <w:tab/>
        <w:t xml:space="preserve">14 days, unless </w:t>
      </w:r>
      <w:r w:rsidR="002A05F9" w:rsidRPr="003564B3">
        <w:t>sub</w:t>
      </w:r>
      <w:r w:rsidR="00960CBF" w:rsidRPr="003564B3">
        <w:t>paragraph (</w:t>
      </w:r>
      <w:r w:rsidRPr="003564B3">
        <w:t>ii) applies;</w:t>
      </w:r>
    </w:p>
    <w:p w14:paraId="74C0C58D" w14:textId="77777777" w:rsidR="00FB218E" w:rsidRPr="003564B3" w:rsidRDefault="00FB218E" w:rsidP="003564B3">
      <w:pPr>
        <w:pStyle w:val="paragraphsub"/>
      </w:pPr>
      <w:r w:rsidRPr="003564B3">
        <w:tab/>
        <w:t>(ii)</w:t>
      </w:r>
      <w:r w:rsidRPr="003564B3">
        <w:tab/>
        <w:t xml:space="preserve">if the National Disability Insurance Scheme rules </w:t>
      </w:r>
      <w:r w:rsidR="008F0D84" w:rsidRPr="003564B3">
        <w:t xml:space="preserve">prescribe a number of days for </w:t>
      </w:r>
      <w:r w:rsidRPr="003564B3">
        <w:t xml:space="preserve">the purposes of this </w:t>
      </w:r>
      <w:r w:rsidR="008F0D84" w:rsidRPr="003564B3">
        <w:t>sub</w:t>
      </w:r>
      <w:r w:rsidRPr="003564B3">
        <w:t>paragraph</w:t>
      </w:r>
      <w:r w:rsidR="008F0D84" w:rsidRPr="003564B3">
        <w:t>—that number of days; and</w:t>
      </w:r>
    </w:p>
    <w:p w14:paraId="2267B32D" w14:textId="77777777" w:rsidR="00EB42AD" w:rsidRPr="003564B3" w:rsidRDefault="00034BF9" w:rsidP="003564B3">
      <w:pPr>
        <w:pStyle w:val="ItemHead"/>
      </w:pPr>
      <w:r w:rsidRPr="003564B3">
        <w:t>37</w:t>
      </w:r>
      <w:r w:rsidR="00EB42AD" w:rsidRPr="003564B3">
        <w:t xml:space="preserve">  </w:t>
      </w:r>
      <w:r w:rsidR="00D00D90" w:rsidRPr="003564B3">
        <w:t>Paragraph 9</w:t>
      </w:r>
      <w:r w:rsidR="00EB42AD" w:rsidRPr="003564B3">
        <w:t>6(2)(b)</w:t>
      </w:r>
    </w:p>
    <w:p w14:paraId="7F51900C" w14:textId="77777777" w:rsidR="00A312F0" w:rsidRPr="003564B3" w:rsidRDefault="00A312F0" w:rsidP="003564B3">
      <w:pPr>
        <w:pStyle w:val="Item"/>
      </w:pPr>
      <w:r w:rsidRPr="003564B3">
        <w:t xml:space="preserve">Omit “or review”, substitute “, variation or </w:t>
      </w:r>
      <w:r w:rsidR="00683479" w:rsidRPr="003564B3">
        <w:t>reassessment</w:t>
      </w:r>
      <w:r w:rsidRPr="003564B3">
        <w:t>”</w:t>
      </w:r>
      <w:r w:rsidR="000C1019" w:rsidRPr="003564B3">
        <w:t>.</w:t>
      </w:r>
    </w:p>
    <w:p w14:paraId="7710203B" w14:textId="77777777" w:rsidR="00D5051C" w:rsidRPr="003564B3" w:rsidRDefault="00034BF9" w:rsidP="003564B3">
      <w:pPr>
        <w:pStyle w:val="ItemHead"/>
      </w:pPr>
      <w:r w:rsidRPr="003564B3">
        <w:t>38</w:t>
      </w:r>
      <w:r w:rsidR="00D5051C" w:rsidRPr="003564B3">
        <w:t xml:space="preserve">  </w:t>
      </w:r>
      <w:r w:rsidR="00A51AA2" w:rsidRPr="003564B3">
        <w:t>Subsection 9</w:t>
      </w:r>
      <w:r w:rsidR="00D5051C" w:rsidRPr="003564B3">
        <w:t xml:space="preserve">9(1) (table </w:t>
      </w:r>
      <w:r w:rsidR="00960CBF" w:rsidRPr="003564B3">
        <w:t>item 1</w:t>
      </w:r>
      <w:r w:rsidR="00D5051C" w:rsidRPr="003564B3">
        <w:t>)</w:t>
      </w:r>
    </w:p>
    <w:p w14:paraId="40B16BA6" w14:textId="77777777" w:rsidR="00D5051C" w:rsidRPr="003564B3" w:rsidRDefault="00D5051C" w:rsidP="003564B3">
      <w:pPr>
        <w:pStyle w:val="Item"/>
      </w:pPr>
      <w:r w:rsidRPr="003564B3">
        <w:t>Omit “</w:t>
      </w:r>
      <w:r w:rsidR="00843683" w:rsidRPr="003564B3">
        <w:t>paragraph 2</w:t>
      </w:r>
      <w:r w:rsidRPr="003564B3">
        <w:t>0(a)”, substitute “</w:t>
      </w:r>
      <w:r w:rsidR="00843683" w:rsidRPr="003564B3">
        <w:t>paragraph 2</w:t>
      </w:r>
      <w:r w:rsidRPr="003564B3">
        <w:t>0(1)(a)”</w:t>
      </w:r>
      <w:r w:rsidR="000C1019" w:rsidRPr="003564B3">
        <w:t>.</w:t>
      </w:r>
    </w:p>
    <w:p w14:paraId="717B8EA7" w14:textId="77777777" w:rsidR="00294894" w:rsidRPr="003564B3" w:rsidRDefault="00034BF9" w:rsidP="003564B3">
      <w:pPr>
        <w:pStyle w:val="ItemHead"/>
      </w:pPr>
      <w:r w:rsidRPr="003564B3">
        <w:lastRenderedPageBreak/>
        <w:t>39</w:t>
      </w:r>
      <w:r w:rsidR="00294894" w:rsidRPr="003564B3">
        <w:t xml:space="preserve">  </w:t>
      </w:r>
      <w:r w:rsidR="00A51AA2" w:rsidRPr="003564B3">
        <w:t>Subsection 9</w:t>
      </w:r>
      <w:r w:rsidR="00294894" w:rsidRPr="003564B3">
        <w:t xml:space="preserve">9(1) (table </w:t>
      </w:r>
      <w:r w:rsidR="00960CBF" w:rsidRPr="003564B3">
        <w:t>item 6</w:t>
      </w:r>
      <w:r w:rsidR="00294894" w:rsidRPr="003564B3">
        <w:t>)</w:t>
      </w:r>
    </w:p>
    <w:p w14:paraId="2C1C8438" w14:textId="77777777" w:rsidR="00294894" w:rsidRPr="003564B3" w:rsidRDefault="00CB269C" w:rsidP="003564B3">
      <w:pPr>
        <w:pStyle w:val="Item"/>
      </w:pPr>
      <w:r w:rsidRPr="003564B3">
        <w:t>Repeal the item, substitute</w:t>
      </w:r>
      <w:r w:rsidR="00294894" w:rsidRPr="003564B3">
        <w:t>:</w:t>
      </w:r>
    </w:p>
    <w:tbl>
      <w:tblPr>
        <w:tblW w:w="7230" w:type="dxa"/>
        <w:tblInd w:w="-34" w:type="dxa"/>
        <w:tblBorders>
          <w:insideH w:val="single" w:sz="2" w:space="0" w:color="auto"/>
        </w:tblBorders>
        <w:tblLayout w:type="fixed"/>
        <w:tblLook w:val="0000" w:firstRow="0" w:lastRow="0" w:firstColumn="0" w:lastColumn="0" w:noHBand="0" w:noVBand="0"/>
      </w:tblPr>
      <w:tblGrid>
        <w:gridCol w:w="709"/>
        <w:gridCol w:w="2127"/>
        <w:gridCol w:w="2693"/>
        <w:gridCol w:w="1701"/>
      </w:tblGrid>
      <w:tr w:rsidR="00294894" w:rsidRPr="003564B3" w14:paraId="7774A5F8" w14:textId="77777777" w:rsidTr="006F369C">
        <w:tc>
          <w:tcPr>
            <w:tcW w:w="709" w:type="dxa"/>
            <w:shd w:val="clear" w:color="auto" w:fill="auto"/>
          </w:tcPr>
          <w:p w14:paraId="5D093361" w14:textId="77777777" w:rsidR="00294894" w:rsidRPr="003564B3" w:rsidRDefault="00B06521" w:rsidP="003564B3">
            <w:pPr>
              <w:pStyle w:val="Tabletext"/>
            </w:pPr>
            <w:r w:rsidRPr="003564B3">
              <w:t>6</w:t>
            </w:r>
          </w:p>
        </w:tc>
        <w:tc>
          <w:tcPr>
            <w:tcW w:w="2127" w:type="dxa"/>
            <w:shd w:val="clear" w:color="auto" w:fill="auto"/>
          </w:tcPr>
          <w:p w14:paraId="450504AD" w14:textId="77777777" w:rsidR="00294894" w:rsidRPr="003564B3" w:rsidRDefault="00B06521" w:rsidP="003564B3">
            <w:pPr>
              <w:pStyle w:val="Tabletext"/>
            </w:pPr>
            <w:r w:rsidRPr="003564B3">
              <w:t>a decision to vary a participant’s plan</w:t>
            </w:r>
          </w:p>
        </w:tc>
        <w:tc>
          <w:tcPr>
            <w:tcW w:w="2693" w:type="dxa"/>
            <w:shd w:val="clear" w:color="auto" w:fill="auto"/>
          </w:tcPr>
          <w:p w14:paraId="6C914506" w14:textId="77777777" w:rsidR="00294894" w:rsidRPr="003564B3" w:rsidRDefault="00960CBF" w:rsidP="003564B3">
            <w:pPr>
              <w:pStyle w:val="Tabletext"/>
            </w:pPr>
            <w:r w:rsidRPr="003564B3">
              <w:t>subsection 4</w:t>
            </w:r>
            <w:r w:rsidR="00B06521" w:rsidRPr="003564B3">
              <w:t>7A(1)</w:t>
            </w:r>
          </w:p>
        </w:tc>
        <w:tc>
          <w:tcPr>
            <w:tcW w:w="1701" w:type="dxa"/>
            <w:shd w:val="clear" w:color="auto" w:fill="auto"/>
          </w:tcPr>
          <w:p w14:paraId="1C11F1C4" w14:textId="77777777" w:rsidR="00294894" w:rsidRPr="003564B3" w:rsidRDefault="00B06521" w:rsidP="003564B3">
            <w:pPr>
              <w:pStyle w:val="Tabletext"/>
            </w:pPr>
            <w:r w:rsidRPr="003564B3">
              <w:t>CEO</w:t>
            </w:r>
          </w:p>
        </w:tc>
      </w:tr>
      <w:tr w:rsidR="00B06521" w:rsidRPr="003564B3" w14:paraId="1807E562" w14:textId="77777777" w:rsidTr="006F369C">
        <w:tc>
          <w:tcPr>
            <w:tcW w:w="709" w:type="dxa"/>
            <w:shd w:val="clear" w:color="auto" w:fill="auto"/>
          </w:tcPr>
          <w:p w14:paraId="51101D05" w14:textId="77777777" w:rsidR="00B06521" w:rsidRPr="003564B3" w:rsidRDefault="00B06521" w:rsidP="003564B3">
            <w:pPr>
              <w:pStyle w:val="Tabletext"/>
            </w:pPr>
            <w:r w:rsidRPr="003564B3">
              <w:t>6A</w:t>
            </w:r>
          </w:p>
        </w:tc>
        <w:tc>
          <w:tcPr>
            <w:tcW w:w="2127" w:type="dxa"/>
            <w:shd w:val="clear" w:color="auto" w:fill="auto"/>
          </w:tcPr>
          <w:p w14:paraId="72362174" w14:textId="7444B1D8" w:rsidR="00B06521" w:rsidRPr="003564B3" w:rsidRDefault="00B06521" w:rsidP="003564B3">
            <w:pPr>
              <w:pStyle w:val="Tabletext"/>
            </w:pPr>
            <w:r w:rsidRPr="003564B3">
              <w:t>a decision not to vary a participant’s plan</w:t>
            </w:r>
          </w:p>
        </w:tc>
        <w:tc>
          <w:tcPr>
            <w:tcW w:w="2693" w:type="dxa"/>
            <w:shd w:val="clear" w:color="auto" w:fill="auto"/>
          </w:tcPr>
          <w:p w14:paraId="21AE5AC6" w14:textId="77777777" w:rsidR="00B06521" w:rsidRPr="003564B3" w:rsidRDefault="00960CBF" w:rsidP="003564B3">
            <w:pPr>
              <w:pStyle w:val="Tabletext"/>
            </w:pPr>
            <w:r w:rsidRPr="003564B3">
              <w:t>paragraph 4</w:t>
            </w:r>
            <w:r w:rsidR="00B06521" w:rsidRPr="003564B3">
              <w:t>7A(</w:t>
            </w:r>
            <w:r w:rsidR="00475B68" w:rsidRPr="003564B3">
              <w:t>4</w:t>
            </w:r>
            <w:r w:rsidR="00B06521" w:rsidRPr="003564B3">
              <w:t>)(b)</w:t>
            </w:r>
            <w:r w:rsidR="0097164E" w:rsidRPr="003564B3">
              <w:t xml:space="preserve"> or </w:t>
            </w:r>
            <w:r w:rsidRPr="003564B3">
              <w:t>subsection 4</w:t>
            </w:r>
            <w:r w:rsidR="0097164E" w:rsidRPr="003564B3">
              <w:t>7A(</w:t>
            </w:r>
            <w:r w:rsidR="000939A1" w:rsidRPr="003564B3">
              <w:t>5</w:t>
            </w:r>
            <w:r w:rsidR="0097164E" w:rsidRPr="003564B3">
              <w:t>)</w:t>
            </w:r>
          </w:p>
        </w:tc>
        <w:tc>
          <w:tcPr>
            <w:tcW w:w="1701" w:type="dxa"/>
            <w:shd w:val="clear" w:color="auto" w:fill="auto"/>
          </w:tcPr>
          <w:p w14:paraId="38DD2CAE" w14:textId="77777777" w:rsidR="00B06521" w:rsidRPr="003564B3" w:rsidRDefault="00B06521" w:rsidP="003564B3">
            <w:pPr>
              <w:pStyle w:val="Tabletext"/>
            </w:pPr>
            <w:r w:rsidRPr="003564B3">
              <w:t>CEO</w:t>
            </w:r>
          </w:p>
        </w:tc>
      </w:tr>
      <w:tr w:rsidR="00563C6B" w:rsidRPr="003564B3" w14:paraId="4789EBEC" w14:textId="77777777" w:rsidTr="006F369C">
        <w:tc>
          <w:tcPr>
            <w:tcW w:w="709" w:type="dxa"/>
            <w:shd w:val="clear" w:color="auto" w:fill="auto"/>
          </w:tcPr>
          <w:p w14:paraId="01F78FBC" w14:textId="77777777" w:rsidR="00563C6B" w:rsidRPr="003564B3" w:rsidRDefault="00563C6B" w:rsidP="003564B3">
            <w:pPr>
              <w:pStyle w:val="Tabletext"/>
            </w:pPr>
            <w:r w:rsidRPr="003564B3">
              <w:t>6B</w:t>
            </w:r>
          </w:p>
        </w:tc>
        <w:tc>
          <w:tcPr>
            <w:tcW w:w="2127" w:type="dxa"/>
            <w:shd w:val="clear" w:color="auto" w:fill="auto"/>
          </w:tcPr>
          <w:p w14:paraId="1151DC71" w14:textId="77777777" w:rsidR="00563C6B" w:rsidRPr="003564B3" w:rsidRDefault="00563C6B" w:rsidP="003564B3">
            <w:pPr>
              <w:pStyle w:val="Tabletext"/>
            </w:pPr>
            <w:r w:rsidRPr="003564B3">
              <w:t>a decision not to vary a participant’s plan</w:t>
            </w:r>
          </w:p>
        </w:tc>
        <w:tc>
          <w:tcPr>
            <w:tcW w:w="2693" w:type="dxa"/>
            <w:shd w:val="clear" w:color="auto" w:fill="auto"/>
          </w:tcPr>
          <w:p w14:paraId="0C8296ED" w14:textId="77777777" w:rsidR="00563C6B" w:rsidRPr="003564B3" w:rsidRDefault="00960CBF" w:rsidP="003564B3">
            <w:pPr>
              <w:pStyle w:val="Tabletext"/>
            </w:pPr>
            <w:r w:rsidRPr="003564B3">
              <w:t>subsection 4</w:t>
            </w:r>
            <w:r w:rsidR="00563C6B" w:rsidRPr="003564B3">
              <w:t>7A(8)</w:t>
            </w:r>
          </w:p>
        </w:tc>
        <w:tc>
          <w:tcPr>
            <w:tcW w:w="1701" w:type="dxa"/>
            <w:shd w:val="clear" w:color="auto" w:fill="auto"/>
          </w:tcPr>
          <w:p w14:paraId="08E4AB3D" w14:textId="77777777" w:rsidR="00563C6B" w:rsidRPr="003564B3" w:rsidRDefault="00563C6B" w:rsidP="003564B3">
            <w:pPr>
              <w:pStyle w:val="Tabletext"/>
            </w:pPr>
            <w:r w:rsidRPr="003564B3">
              <w:t>CEO</w:t>
            </w:r>
          </w:p>
        </w:tc>
      </w:tr>
      <w:tr w:rsidR="00D6328E" w:rsidRPr="003564B3" w14:paraId="7DE27E27" w14:textId="77777777" w:rsidTr="006F369C">
        <w:tc>
          <w:tcPr>
            <w:tcW w:w="709" w:type="dxa"/>
            <w:shd w:val="clear" w:color="auto" w:fill="auto"/>
          </w:tcPr>
          <w:p w14:paraId="112C8F62" w14:textId="77777777" w:rsidR="00D6328E" w:rsidRPr="003564B3" w:rsidRDefault="00D6328E" w:rsidP="003564B3">
            <w:pPr>
              <w:pStyle w:val="Tabletext"/>
            </w:pPr>
            <w:r w:rsidRPr="003564B3">
              <w:t>6</w:t>
            </w:r>
            <w:r w:rsidR="00563C6B" w:rsidRPr="003564B3">
              <w:t>C</w:t>
            </w:r>
          </w:p>
        </w:tc>
        <w:tc>
          <w:tcPr>
            <w:tcW w:w="2127" w:type="dxa"/>
            <w:shd w:val="clear" w:color="auto" w:fill="auto"/>
          </w:tcPr>
          <w:p w14:paraId="7585637D" w14:textId="77777777" w:rsidR="00D6328E" w:rsidRPr="003564B3" w:rsidRDefault="00D6328E" w:rsidP="003564B3">
            <w:pPr>
              <w:pStyle w:val="Tabletext"/>
            </w:pPr>
            <w:r w:rsidRPr="003564B3">
              <w:t xml:space="preserve">a decision not to conduct a </w:t>
            </w:r>
            <w:r w:rsidR="00683479" w:rsidRPr="003564B3">
              <w:t>reassessment</w:t>
            </w:r>
            <w:r w:rsidRPr="003564B3">
              <w:t xml:space="preserve"> of a participant’s plan</w:t>
            </w:r>
          </w:p>
        </w:tc>
        <w:tc>
          <w:tcPr>
            <w:tcW w:w="2693" w:type="dxa"/>
            <w:shd w:val="clear" w:color="auto" w:fill="auto"/>
          </w:tcPr>
          <w:p w14:paraId="194697CA" w14:textId="77777777" w:rsidR="00D6328E" w:rsidRPr="003564B3" w:rsidRDefault="00960CBF" w:rsidP="003564B3">
            <w:pPr>
              <w:pStyle w:val="Tabletext"/>
            </w:pPr>
            <w:r w:rsidRPr="003564B3">
              <w:t>paragraph 4</w:t>
            </w:r>
            <w:r w:rsidR="00D6328E" w:rsidRPr="003564B3">
              <w:t>8(3)(</w:t>
            </w:r>
            <w:r w:rsidR="00811E74" w:rsidRPr="003564B3">
              <w:t>c</w:t>
            </w:r>
            <w:r w:rsidR="00D6328E" w:rsidRPr="003564B3">
              <w:t>)</w:t>
            </w:r>
            <w:r w:rsidR="00791229" w:rsidRPr="003564B3">
              <w:t xml:space="preserve"> or </w:t>
            </w:r>
            <w:r w:rsidRPr="003564B3">
              <w:t>subsection 4</w:t>
            </w:r>
            <w:r w:rsidR="00791229" w:rsidRPr="003564B3">
              <w:t>8(</w:t>
            </w:r>
            <w:r w:rsidR="00563C6B" w:rsidRPr="003564B3">
              <w:t>4</w:t>
            </w:r>
            <w:r w:rsidR="00791229" w:rsidRPr="003564B3">
              <w:t>)</w:t>
            </w:r>
          </w:p>
        </w:tc>
        <w:tc>
          <w:tcPr>
            <w:tcW w:w="1701" w:type="dxa"/>
            <w:shd w:val="clear" w:color="auto" w:fill="auto"/>
          </w:tcPr>
          <w:p w14:paraId="4439F115" w14:textId="77777777" w:rsidR="00D6328E" w:rsidRPr="003564B3" w:rsidRDefault="00D6328E" w:rsidP="003564B3">
            <w:pPr>
              <w:pStyle w:val="Tabletext"/>
            </w:pPr>
            <w:r w:rsidRPr="003564B3">
              <w:t>CEO</w:t>
            </w:r>
          </w:p>
        </w:tc>
      </w:tr>
    </w:tbl>
    <w:p w14:paraId="750EA1F7" w14:textId="77777777" w:rsidR="004272CE" w:rsidRPr="003564B3" w:rsidRDefault="00034BF9" w:rsidP="003564B3">
      <w:pPr>
        <w:pStyle w:val="ItemHead"/>
      </w:pPr>
      <w:bookmarkStart w:id="16" w:name="_Hlk85004839"/>
      <w:r w:rsidRPr="003564B3">
        <w:t>40</w:t>
      </w:r>
      <w:r w:rsidR="004272CE" w:rsidRPr="003564B3">
        <w:t xml:space="preserve">  </w:t>
      </w:r>
      <w:r w:rsidR="00960CBF" w:rsidRPr="003564B3">
        <w:t>Subsection 1</w:t>
      </w:r>
      <w:r w:rsidR="004272CE" w:rsidRPr="003564B3">
        <w:t>00(1)</w:t>
      </w:r>
    </w:p>
    <w:p w14:paraId="4D686E0D" w14:textId="77777777" w:rsidR="004272CE" w:rsidRPr="003564B3" w:rsidRDefault="004272CE" w:rsidP="003564B3">
      <w:pPr>
        <w:pStyle w:val="Item"/>
      </w:pPr>
      <w:r w:rsidRPr="003564B3">
        <w:t>After “of the reviewable decision”, insert “, and of the reasons for the reviewable decision,”.</w:t>
      </w:r>
    </w:p>
    <w:bookmarkEnd w:id="16"/>
    <w:p w14:paraId="3A52C329" w14:textId="77777777" w:rsidR="006F158A" w:rsidRPr="003564B3" w:rsidRDefault="00034BF9" w:rsidP="003564B3">
      <w:pPr>
        <w:pStyle w:val="ItemHead"/>
      </w:pPr>
      <w:r w:rsidRPr="003564B3">
        <w:t>41</w:t>
      </w:r>
      <w:r w:rsidR="006F158A" w:rsidRPr="003564B3">
        <w:t xml:space="preserve">  </w:t>
      </w:r>
      <w:r w:rsidR="00960CBF" w:rsidRPr="003564B3">
        <w:t>Subparagraph 1</w:t>
      </w:r>
      <w:r w:rsidR="006F158A" w:rsidRPr="003564B3">
        <w:t>00(1A)(a)(ii)</w:t>
      </w:r>
      <w:r w:rsidR="00C847C0" w:rsidRPr="003564B3">
        <w:t xml:space="preserve"> and </w:t>
      </w:r>
      <w:r w:rsidR="00960CBF" w:rsidRPr="003564B3">
        <w:t>paragraph 1</w:t>
      </w:r>
      <w:r w:rsidR="00C847C0" w:rsidRPr="003564B3">
        <w:t>00(5)(b)</w:t>
      </w:r>
    </w:p>
    <w:p w14:paraId="1415DEF4" w14:textId="77777777" w:rsidR="006F158A" w:rsidRPr="003564B3" w:rsidRDefault="006F158A" w:rsidP="003564B3">
      <w:pPr>
        <w:pStyle w:val="Item"/>
      </w:pPr>
      <w:r w:rsidRPr="003564B3">
        <w:t>Omit “or 48(2)”</w:t>
      </w:r>
      <w:r w:rsidR="0097164E" w:rsidRPr="003564B3">
        <w:t>, substitute “</w:t>
      </w:r>
      <w:r w:rsidR="00791229" w:rsidRPr="003564B3">
        <w:t xml:space="preserve">, </w:t>
      </w:r>
      <w:r w:rsidR="0097164E" w:rsidRPr="003564B3">
        <w:t>47A(</w:t>
      </w:r>
      <w:r w:rsidR="00563C6B" w:rsidRPr="003564B3">
        <w:t>5</w:t>
      </w:r>
      <w:r w:rsidR="0097164E" w:rsidRPr="003564B3">
        <w:t>)</w:t>
      </w:r>
      <w:r w:rsidR="00791229" w:rsidRPr="003564B3">
        <w:t xml:space="preserve"> or 48(</w:t>
      </w:r>
      <w:r w:rsidR="00563C6B" w:rsidRPr="003564B3">
        <w:t>4</w:t>
      </w:r>
      <w:r w:rsidR="00791229" w:rsidRPr="003564B3">
        <w:t>)</w:t>
      </w:r>
      <w:r w:rsidR="0097164E" w:rsidRPr="003564B3">
        <w:t>”</w:t>
      </w:r>
      <w:r w:rsidR="000C1019" w:rsidRPr="003564B3">
        <w:t>.</w:t>
      </w:r>
    </w:p>
    <w:p w14:paraId="2616EF10" w14:textId="77777777" w:rsidR="00E16625" w:rsidRPr="003564B3" w:rsidRDefault="00034BF9" w:rsidP="003564B3">
      <w:pPr>
        <w:pStyle w:val="ItemHead"/>
      </w:pPr>
      <w:r w:rsidRPr="003564B3">
        <w:t>4</w:t>
      </w:r>
      <w:r w:rsidR="00597DF5" w:rsidRPr="003564B3">
        <w:t>2</w:t>
      </w:r>
      <w:r w:rsidR="00E16625" w:rsidRPr="003564B3">
        <w:t xml:space="preserve">  </w:t>
      </w:r>
      <w:r w:rsidR="00960CBF" w:rsidRPr="003564B3">
        <w:t>Subsection 1</w:t>
      </w:r>
      <w:r w:rsidR="00E16625" w:rsidRPr="003564B3">
        <w:t>00(6)</w:t>
      </w:r>
    </w:p>
    <w:p w14:paraId="58DE0A09" w14:textId="77777777" w:rsidR="00E16625" w:rsidRPr="003564B3" w:rsidRDefault="00710212" w:rsidP="003564B3">
      <w:pPr>
        <w:pStyle w:val="Item"/>
      </w:pPr>
      <w:r w:rsidRPr="003564B3">
        <w:t>Omit</w:t>
      </w:r>
      <w:r w:rsidR="00E16625" w:rsidRPr="003564B3">
        <w:t xml:space="preserve"> “</w:t>
      </w:r>
      <w:r w:rsidRPr="003564B3">
        <w:t>, as soon as reasonably practicable,</w:t>
      </w:r>
      <w:r w:rsidR="00E16625" w:rsidRPr="003564B3">
        <w:t>”</w:t>
      </w:r>
      <w:r w:rsidR="000C1019" w:rsidRPr="003564B3">
        <w:t>.</w:t>
      </w:r>
    </w:p>
    <w:p w14:paraId="5933D136" w14:textId="77777777" w:rsidR="00710212" w:rsidRPr="003564B3" w:rsidRDefault="00034BF9" w:rsidP="003564B3">
      <w:pPr>
        <w:pStyle w:val="ItemHead"/>
      </w:pPr>
      <w:r w:rsidRPr="003564B3">
        <w:t>4</w:t>
      </w:r>
      <w:r w:rsidR="00597DF5" w:rsidRPr="003564B3">
        <w:t>3</w:t>
      </w:r>
      <w:r w:rsidR="00710212" w:rsidRPr="003564B3">
        <w:t xml:space="preserve">  After </w:t>
      </w:r>
      <w:r w:rsidR="00960CBF" w:rsidRPr="003564B3">
        <w:t>subsection 1</w:t>
      </w:r>
      <w:r w:rsidR="00710212" w:rsidRPr="003564B3">
        <w:t>00(6)</w:t>
      </w:r>
    </w:p>
    <w:p w14:paraId="33EDEB92" w14:textId="77777777" w:rsidR="00710212" w:rsidRPr="003564B3" w:rsidRDefault="00710212" w:rsidP="003564B3">
      <w:pPr>
        <w:pStyle w:val="Item"/>
      </w:pPr>
      <w:r w:rsidRPr="003564B3">
        <w:t>Insert:</w:t>
      </w:r>
    </w:p>
    <w:p w14:paraId="4973098B" w14:textId="77777777" w:rsidR="00A31288" w:rsidRPr="003564B3" w:rsidRDefault="00A31288" w:rsidP="003564B3">
      <w:pPr>
        <w:pStyle w:val="subsection"/>
      </w:pPr>
      <w:r w:rsidRPr="003564B3">
        <w:tab/>
        <w:t>(6A)</w:t>
      </w:r>
      <w:r w:rsidRPr="003564B3">
        <w:tab/>
        <w:t xml:space="preserve">The reviewer must make the decision under </w:t>
      </w:r>
      <w:r w:rsidR="00960CBF" w:rsidRPr="003564B3">
        <w:t>subsection (</w:t>
      </w:r>
      <w:r w:rsidRPr="003564B3">
        <w:t>6):</w:t>
      </w:r>
    </w:p>
    <w:p w14:paraId="5D41FA9A" w14:textId="77777777" w:rsidR="00C27D83" w:rsidRPr="003564B3" w:rsidRDefault="00C27D83" w:rsidP="003564B3">
      <w:pPr>
        <w:pStyle w:val="paragraph"/>
      </w:pPr>
      <w:r w:rsidRPr="003564B3">
        <w:tab/>
        <w:t>(a)</w:t>
      </w:r>
      <w:r w:rsidRPr="003564B3">
        <w:tab/>
        <w:t xml:space="preserve">within the period worked out in accordance with the National Disability Insurance Scheme rules prescribed for the purposes of this </w:t>
      </w:r>
      <w:r w:rsidR="002A05F9" w:rsidRPr="003564B3">
        <w:t>paragraph</w:t>
      </w:r>
      <w:r w:rsidRPr="003564B3">
        <w:t>; or</w:t>
      </w:r>
    </w:p>
    <w:p w14:paraId="4737CF5F" w14:textId="77777777" w:rsidR="00C27D83" w:rsidRPr="003564B3" w:rsidRDefault="00C27D83" w:rsidP="003564B3">
      <w:pPr>
        <w:pStyle w:val="paragraph"/>
      </w:pPr>
      <w:r w:rsidRPr="003564B3">
        <w:tab/>
        <w:t>(b)</w:t>
      </w:r>
      <w:r w:rsidRPr="003564B3">
        <w:tab/>
        <w:t>if there are no such rules—within the period</w:t>
      </w:r>
      <w:r w:rsidR="00492A52" w:rsidRPr="003564B3">
        <w:rPr>
          <w:b/>
        </w:rPr>
        <w:t xml:space="preserve"> </w:t>
      </w:r>
      <w:r w:rsidRPr="003564B3">
        <w:t>of 90 days beginning on:</w:t>
      </w:r>
    </w:p>
    <w:p w14:paraId="431B38CB" w14:textId="77777777" w:rsidR="00C27D83" w:rsidRPr="003564B3" w:rsidRDefault="00C27D83" w:rsidP="003564B3">
      <w:pPr>
        <w:pStyle w:val="paragraphsub"/>
      </w:pPr>
      <w:r w:rsidRPr="003564B3">
        <w:tab/>
        <w:t>(i)</w:t>
      </w:r>
      <w:r w:rsidRPr="003564B3">
        <w:tab/>
        <w:t xml:space="preserve">if </w:t>
      </w:r>
      <w:r w:rsidR="00960CBF" w:rsidRPr="003564B3">
        <w:t>paragraph (</w:t>
      </w:r>
      <w:r w:rsidRPr="003564B3">
        <w:t>5)(a) applies—the day the request is received; or</w:t>
      </w:r>
    </w:p>
    <w:p w14:paraId="065E8FF4" w14:textId="77777777" w:rsidR="00C27D83" w:rsidRPr="003564B3" w:rsidRDefault="00C27D83" w:rsidP="003564B3">
      <w:pPr>
        <w:pStyle w:val="paragraphsub"/>
      </w:pPr>
      <w:r w:rsidRPr="003564B3">
        <w:tab/>
        <w:t>(ii)</w:t>
      </w:r>
      <w:r w:rsidRPr="003564B3">
        <w:tab/>
        <w:t xml:space="preserve">if </w:t>
      </w:r>
      <w:r w:rsidR="00960CBF" w:rsidRPr="003564B3">
        <w:t>paragraph (</w:t>
      </w:r>
      <w:r w:rsidRPr="003564B3">
        <w:t>5)(b) applies—the day after the end of the period applicable under paragraph 21(3)(a) or (b) (as appropriate)</w:t>
      </w:r>
      <w:r w:rsidR="000C1019" w:rsidRPr="003564B3">
        <w:t>.</w:t>
      </w:r>
    </w:p>
    <w:p w14:paraId="74C52CB3" w14:textId="77777777" w:rsidR="00597DF5" w:rsidRPr="003564B3" w:rsidRDefault="00597DF5" w:rsidP="003564B3">
      <w:pPr>
        <w:pStyle w:val="ItemHead"/>
      </w:pPr>
      <w:r w:rsidRPr="003564B3">
        <w:lastRenderedPageBreak/>
        <w:t xml:space="preserve">44  </w:t>
      </w:r>
      <w:r w:rsidR="00960CBF" w:rsidRPr="003564B3">
        <w:t>Subparagraph 1</w:t>
      </w:r>
      <w:r w:rsidRPr="003564B3">
        <w:t>00(6A)(b)(ii)</w:t>
      </w:r>
    </w:p>
    <w:p w14:paraId="4B50BD8C" w14:textId="77777777" w:rsidR="00597DF5" w:rsidRPr="003564B3" w:rsidRDefault="00597DF5" w:rsidP="003564B3">
      <w:pPr>
        <w:pStyle w:val="Item"/>
      </w:pPr>
      <w:r w:rsidRPr="003564B3">
        <w:t xml:space="preserve">After “paragraph 21(3)(a) or (b)”, insert “or </w:t>
      </w:r>
      <w:r w:rsidR="00960CBF" w:rsidRPr="003564B3">
        <w:t>subsection 4</w:t>
      </w:r>
      <w:r w:rsidRPr="003564B3">
        <w:t>7A(5) or 48(4)”.</w:t>
      </w:r>
    </w:p>
    <w:p w14:paraId="73847AB3" w14:textId="77777777" w:rsidR="00E6499F" w:rsidRPr="003564B3" w:rsidRDefault="00034BF9" w:rsidP="003564B3">
      <w:pPr>
        <w:pStyle w:val="ItemHead"/>
      </w:pPr>
      <w:r w:rsidRPr="003564B3">
        <w:t>45</w:t>
      </w:r>
      <w:r w:rsidR="00E6499F" w:rsidRPr="003564B3">
        <w:t xml:space="preserve">  </w:t>
      </w:r>
      <w:r w:rsidR="00F27142" w:rsidRPr="003564B3">
        <w:t>Section 1</w:t>
      </w:r>
      <w:r w:rsidR="00E6499F" w:rsidRPr="003564B3">
        <w:t>01 (heading)</w:t>
      </w:r>
    </w:p>
    <w:p w14:paraId="3C6412DF" w14:textId="77777777" w:rsidR="00E6499F" w:rsidRPr="003564B3" w:rsidRDefault="00E6499F" w:rsidP="003564B3">
      <w:pPr>
        <w:pStyle w:val="Item"/>
      </w:pPr>
      <w:r w:rsidRPr="003564B3">
        <w:t>Repeal the heading, substitute:</w:t>
      </w:r>
    </w:p>
    <w:p w14:paraId="6634D9F0" w14:textId="77777777" w:rsidR="00E6499F" w:rsidRPr="003564B3" w:rsidRDefault="00E6499F" w:rsidP="003564B3">
      <w:pPr>
        <w:pStyle w:val="ActHead5"/>
      </w:pPr>
      <w:bookmarkStart w:id="17" w:name="_Toc100051666"/>
      <w:r w:rsidRPr="00184A39">
        <w:rPr>
          <w:rStyle w:val="CharSectno"/>
        </w:rPr>
        <w:t>101</w:t>
      </w:r>
      <w:r w:rsidRPr="003564B3">
        <w:t xml:space="preserve">  Effect of later decisions before review completed</w:t>
      </w:r>
      <w:bookmarkEnd w:id="17"/>
    </w:p>
    <w:p w14:paraId="1499BFBB" w14:textId="77777777" w:rsidR="00E6499F" w:rsidRPr="003564B3" w:rsidRDefault="00034BF9" w:rsidP="003564B3">
      <w:pPr>
        <w:pStyle w:val="ItemHead"/>
      </w:pPr>
      <w:r w:rsidRPr="003564B3">
        <w:t>46</w:t>
      </w:r>
      <w:r w:rsidR="00E6499F" w:rsidRPr="003564B3">
        <w:t xml:space="preserve">  </w:t>
      </w:r>
      <w:r w:rsidR="00F27142" w:rsidRPr="003564B3">
        <w:t>Section 1</w:t>
      </w:r>
      <w:r w:rsidR="00E6499F" w:rsidRPr="003564B3">
        <w:t>01</w:t>
      </w:r>
    </w:p>
    <w:p w14:paraId="695D1FDB" w14:textId="77777777" w:rsidR="00E6499F" w:rsidRPr="003564B3" w:rsidRDefault="00E6499F" w:rsidP="003564B3">
      <w:pPr>
        <w:pStyle w:val="Item"/>
      </w:pPr>
      <w:r w:rsidRPr="003564B3">
        <w:t>Before “If”, insert “(1)”</w:t>
      </w:r>
      <w:r w:rsidR="000C1019" w:rsidRPr="003564B3">
        <w:t>.</w:t>
      </w:r>
    </w:p>
    <w:p w14:paraId="349BF3DE" w14:textId="77777777" w:rsidR="00E6499F" w:rsidRPr="003564B3" w:rsidRDefault="00034BF9" w:rsidP="003564B3">
      <w:pPr>
        <w:pStyle w:val="ItemHead"/>
      </w:pPr>
      <w:r w:rsidRPr="003564B3">
        <w:t>47</w:t>
      </w:r>
      <w:r w:rsidR="00E6499F" w:rsidRPr="003564B3">
        <w:t xml:space="preserve">  At the end of </w:t>
      </w:r>
      <w:r w:rsidR="00A51AA2" w:rsidRPr="003564B3">
        <w:t>section 1</w:t>
      </w:r>
      <w:r w:rsidR="00E6499F" w:rsidRPr="003564B3">
        <w:t>01</w:t>
      </w:r>
    </w:p>
    <w:p w14:paraId="5DE76749" w14:textId="77777777" w:rsidR="00E6499F" w:rsidRPr="003564B3" w:rsidRDefault="00E6499F" w:rsidP="003564B3">
      <w:pPr>
        <w:pStyle w:val="Item"/>
      </w:pPr>
      <w:r w:rsidRPr="003564B3">
        <w:t>Add:</w:t>
      </w:r>
    </w:p>
    <w:p w14:paraId="11723AFB" w14:textId="77777777" w:rsidR="00E6499F" w:rsidRPr="003564B3" w:rsidRDefault="00E6499F" w:rsidP="003564B3">
      <w:pPr>
        <w:pStyle w:val="subsection"/>
      </w:pPr>
      <w:r w:rsidRPr="003564B3">
        <w:tab/>
        <w:t>(2)</w:t>
      </w:r>
      <w:r w:rsidRPr="003564B3">
        <w:tab/>
        <w:t>If:</w:t>
      </w:r>
    </w:p>
    <w:p w14:paraId="664D7264" w14:textId="77777777" w:rsidR="00567FFA" w:rsidRPr="003564B3" w:rsidRDefault="00E6499F" w:rsidP="003564B3">
      <w:pPr>
        <w:pStyle w:val="paragraph"/>
      </w:pPr>
      <w:r w:rsidRPr="003564B3">
        <w:tab/>
        <w:t>(a)</w:t>
      </w:r>
      <w:r w:rsidRPr="003564B3">
        <w:tab/>
        <w:t>a request is made for review of</w:t>
      </w:r>
      <w:r w:rsidR="00567FFA" w:rsidRPr="003564B3">
        <w:t>:</w:t>
      </w:r>
    </w:p>
    <w:p w14:paraId="442A63E8" w14:textId="77777777" w:rsidR="00E6499F" w:rsidRPr="003564B3" w:rsidRDefault="00567FFA" w:rsidP="003564B3">
      <w:pPr>
        <w:pStyle w:val="paragraphsub"/>
      </w:pPr>
      <w:r w:rsidRPr="003564B3">
        <w:tab/>
        <w:t>(i)</w:t>
      </w:r>
      <w:r w:rsidRPr="003564B3">
        <w:tab/>
      </w:r>
      <w:r w:rsidR="00E6499F" w:rsidRPr="003564B3">
        <w:t xml:space="preserve">a decision </w:t>
      </w:r>
      <w:r w:rsidRPr="003564B3">
        <w:t xml:space="preserve">under </w:t>
      </w:r>
      <w:r w:rsidR="00843683" w:rsidRPr="003564B3">
        <w:t>sub</w:t>
      </w:r>
      <w:r w:rsidR="002A05F9" w:rsidRPr="003564B3">
        <w:t>section 3</w:t>
      </w:r>
      <w:r w:rsidRPr="003564B3">
        <w:t xml:space="preserve">3(2) </w:t>
      </w:r>
      <w:r w:rsidR="00E6499F" w:rsidRPr="003564B3">
        <w:t xml:space="preserve">to approve the statement of participant supports in a participant’s plan; </w:t>
      </w:r>
      <w:r w:rsidRPr="003564B3">
        <w:t>or</w:t>
      </w:r>
    </w:p>
    <w:p w14:paraId="2947A59B" w14:textId="77777777" w:rsidR="00567FFA" w:rsidRPr="003564B3" w:rsidRDefault="00567FFA" w:rsidP="003564B3">
      <w:pPr>
        <w:pStyle w:val="paragraphsub"/>
      </w:pPr>
      <w:r w:rsidRPr="003564B3">
        <w:tab/>
        <w:t>(ii)</w:t>
      </w:r>
      <w:r w:rsidRPr="003564B3">
        <w:tab/>
        <w:t xml:space="preserve">a decision under </w:t>
      </w:r>
      <w:r w:rsidR="00960CBF" w:rsidRPr="003564B3">
        <w:t>subsection 4</w:t>
      </w:r>
      <w:r w:rsidRPr="003564B3">
        <w:t>7A</w:t>
      </w:r>
      <w:r w:rsidR="00877BC2" w:rsidRPr="003564B3">
        <w:t>(1)</w:t>
      </w:r>
      <w:r w:rsidRPr="003564B3">
        <w:t xml:space="preserve"> to vary a participant’s plan, where the variation is a change to the statement of participant supports; and</w:t>
      </w:r>
    </w:p>
    <w:p w14:paraId="3CA8FB7B" w14:textId="77777777" w:rsidR="00E6499F" w:rsidRPr="003564B3" w:rsidRDefault="00E6499F" w:rsidP="003564B3">
      <w:pPr>
        <w:pStyle w:val="paragraph"/>
      </w:pPr>
      <w:r w:rsidRPr="003564B3">
        <w:tab/>
        <w:t>(b)</w:t>
      </w:r>
      <w:r w:rsidRPr="003564B3">
        <w:tab/>
        <w:t>before a decision on the review is made:</w:t>
      </w:r>
    </w:p>
    <w:p w14:paraId="39C48529" w14:textId="77777777" w:rsidR="00E6499F" w:rsidRPr="003564B3" w:rsidRDefault="00E6499F" w:rsidP="003564B3">
      <w:pPr>
        <w:pStyle w:val="paragraphsub"/>
      </w:pPr>
      <w:r w:rsidRPr="003564B3">
        <w:tab/>
        <w:t>(i)</w:t>
      </w:r>
      <w:r w:rsidRPr="003564B3">
        <w:tab/>
        <w:t xml:space="preserve">the CEO varies the plan under </w:t>
      </w:r>
      <w:r w:rsidR="00960CBF" w:rsidRPr="003564B3">
        <w:t>subsection 4</w:t>
      </w:r>
      <w:r w:rsidRPr="003564B3">
        <w:t>7A</w:t>
      </w:r>
      <w:r w:rsidR="00877BC2" w:rsidRPr="003564B3">
        <w:t>(1)</w:t>
      </w:r>
      <w:r w:rsidRPr="003564B3">
        <w:t xml:space="preserve"> and the variation is a change to th</w:t>
      </w:r>
      <w:r w:rsidR="00567FFA" w:rsidRPr="003564B3">
        <w:t>e</w:t>
      </w:r>
      <w:r w:rsidRPr="003564B3">
        <w:t xml:space="preserve"> statement</w:t>
      </w:r>
      <w:r w:rsidR="00567FFA" w:rsidRPr="003564B3">
        <w:t xml:space="preserve"> of participant supports</w:t>
      </w:r>
      <w:r w:rsidRPr="003564B3">
        <w:t>; or</w:t>
      </w:r>
    </w:p>
    <w:p w14:paraId="433549D0" w14:textId="77777777" w:rsidR="00E6499F" w:rsidRPr="003564B3" w:rsidRDefault="00E6499F" w:rsidP="003564B3">
      <w:pPr>
        <w:pStyle w:val="paragraphsub"/>
      </w:pPr>
      <w:r w:rsidRPr="003564B3">
        <w:tab/>
        <w:t>(ii)</w:t>
      </w:r>
      <w:r w:rsidRPr="003564B3">
        <w:tab/>
        <w:t xml:space="preserve">a new plan </w:t>
      </w:r>
      <w:r w:rsidR="00304C64" w:rsidRPr="003564B3">
        <w:t xml:space="preserve">for the participant </w:t>
      </w:r>
      <w:r w:rsidRPr="003564B3">
        <w:t xml:space="preserve">comes into effect under </w:t>
      </w:r>
      <w:r w:rsidR="002A05F9" w:rsidRPr="003564B3">
        <w:t>section 3</w:t>
      </w:r>
      <w:r w:rsidRPr="003564B3">
        <w:t>7;</w:t>
      </w:r>
    </w:p>
    <w:p w14:paraId="6E5D9B2F" w14:textId="77777777" w:rsidR="00E6499F" w:rsidRPr="003564B3" w:rsidRDefault="00823C26" w:rsidP="003564B3">
      <w:pPr>
        <w:pStyle w:val="subsection2"/>
      </w:pPr>
      <w:r w:rsidRPr="003564B3">
        <w:t>then:</w:t>
      </w:r>
    </w:p>
    <w:p w14:paraId="18174620" w14:textId="77777777" w:rsidR="00823C26" w:rsidRPr="003564B3" w:rsidRDefault="00E6499F" w:rsidP="003564B3">
      <w:pPr>
        <w:pStyle w:val="paragraph"/>
      </w:pPr>
      <w:r w:rsidRPr="003564B3">
        <w:tab/>
        <w:t>(c)</w:t>
      </w:r>
      <w:r w:rsidRPr="003564B3">
        <w:tab/>
        <w:t xml:space="preserve">if </w:t>
      </w:r>
      <w:r w:rsidR="002A05F9" w:rsidRPr="003564B3">
        <w:t>sub</w:t>
      </w:r>
      <w:r w:rsidR="00960CBF" w:rsidRPr="003564B3">
        <w:t>paragraph (</w:t>
      </w:r>
      <w:r w:rsidRPr="003564B3">
        <w:t>b)(i) applies</w:t>
      </w:r>
      <w:r w:rsidR="00567FFA" w:rsidRPr="003564B3">
        <w:t xml:space="preserve">—the request is also taken to be </w:t>
      </w:r>
      <w:r w:rsidR="005A00DE" w:rsidRPr="003564B3">
        <w:t xml:space="preserve">a request </w:t>
      </w:r>
      <w:r w:rsidR="00567FFA" w:rsidRPr="003564B3">
        <w:t xml:space="preserve">for review of the </w:t>
      </w:r>
      <w:r w:rsidR="00B25F73" w:rsidRPr="003564B3">
        <w:t xml:space="preserve">decision to make the </w:t>
      </w:r>
      <w:r w:rsidR="00567FFA" w:rsidRPr="003564B3">
        <w:t xml:space="preserve">variation </w:t>
      </w:r>
      <w:r w:rsidR="005A00DE" w:rsidRPr="003564B3">
        <w:t>covered by that subparagraph; or</w:t>
      </w:r>
    </w:p>
    <w:p w14:paraId="4FE9EA67" w14:textId="77777777" w:rsidR="00E6499F" w:rsidRPr="003564B3" w:rsidRDefault="00E6499F" w:rsidP="003564B3">
      <w:pPr>
        <w:pStyle w:val="paragraph"/>
      </w:pPr>
      <w:r w:rsidRPr="003564B3">
        <w:tab/>
        <w:t>(d)</w:t>
      </w:r>
      <w:r w:rsidRPr="003564B3">
        <w:tab/>
      </w:r>
      <w:r w:rsidR="00823C26" w:rsidRPr="003564B3">
        <w:t xml:space="preserve">if </w:t>
      </w:r>
      <w:r w:rsidR="002A05F9" w:rsidRPr="003564B3">
        <w:t>sub</w:t>
      </w:r>
      <w:r w:rsidR="00960CBF" w:rsidRPr="003564B3">
        <w:t>paragraph (</w:t>
      </w:r>
      <w:r w:rsidR="00823C26" w:rsidRPr="003564B3">
        <w:t xml:space="preserve">b)(ii) applies—the request is </w:t>
      </w:r>
      <w:r w:rsidR="00F61980" w:rsidRPr="003564B3">
        <w:t xml:space="preserve">also </w:t>
      </w:r>
      <w:r w:rsidR="00823C26" w:rsidRPr="003564B3">
        <w:t xml:space="preserve">taken to be </w:t>
      </w:r>
      <w:r w:rsidR="00F61980" w:rsidRPr="003564B3">
        <w:t xml:space="preserve">a request </w:t>
      </w:r>
      <w:r w:rsidR="00823C26" w:rsidRPr="003564B3">
        <w:t>for review of the decision to approve the statement of participant supports in the new plan</w:t>
      </w:r>
      <w:r w:rsidR="000C1019" w:rsidRPr="003564B3">
        <w:t>.</w:t>
      </w:r>
    </w:p>
    <w:p w14:paraId="5BD254C6" w14:textId="77777777" w:rsidR="00FB6279" w:rsidRPr="003564B3" w:rsidRDefault="00034BF9" w:rsidP="003564B3">
      <w:pPr>
        <w:pStyle w:val="ItemHead"/>
      </w:pPr>
      <w:r w:rsidRPr="003564B3">
        <w:lastRenderedPageBreak/>
        <w:t>48</w:t>
      </w:r>
      <w:r w:rsidR="00FB6279" w:rsidRPr="003564B3">
        <w:t xml:space="preserve">  </w:t>
      </w:r>
      <w:r w:rsidR="00F27142" w:rsidRPr="003564B3">
        <w:t>Section 1</w:t>
      </w:r>
      <w:r w:rsidR="00FB6279" w:rsidRPr="003564B3">
        <w:t>03</w:t>
      </w:r>
    </w:p>
    <w:p w14:paraId="2F0B043A" w14:textId="77777777" w:rsidR="00FB6279" w:rsidRPr="003564B3" w:rsidRDefault="00FB6279" w:rsidP="003564B3">
      <w:pPr>
        <w:pStyle w:val="Item"/>
      </w:pPr>
      <w:r w:rsidRPr="003564B3">
        <w:t>Before “Applications”, insert “(1)”</w:t>
      </w:r>
      <w:r w:rsidR="000C1019" w:rsidRPr="003564B3">
        <w:t>.</w:t>
      </w:r>
    </w:p>
    <w:p w14:paraId="54ADE5CF" w14:textId="77777777" w:rsidR="00FB6279" w:rsidRPr="003564B3" w:rsidRDefault="00034BF9" w:rsidP="003564B3">
      <w:pPr>
        <w:pStyle w:val="ItemHead"/>
      </w:pPr>
      <w:r w:rsidRPr="003564B3">
        <w:t>49</w:t>
      </w:r>
      <w:r w:rsidR="00FB6279" w:rsidRPr="003564B3">
        <w:t xml:space="preserve">  At the end of </w:t>
      </w:r>
      <w:r w:rsidR="00A51AA2" w:rsidRPr="003564B3">
        <w:t>section 1</w:t>
      </w:r>
      <w:r w:rsidR="00FB6279" w:rsidRPr="003564B3">
        <w:t>03 (after the note)</w:t>
      </w:r>
    </w:p>
    <w:p w14:paraId="2E560DA4" w14:textId="77777777" w:rsidR="00FB6279" w:rsidRPr="003564B3" w:rsidRDefault="00FB6279" w:rsidP="003564B3">
      <w:pPr>
        <w:pStyle w:val="Item"/>
      </w:pPr>
      <w:r w:rsidRPr="003564B3">
        <w:t>Add:</w:t>
      </w:r>
    </w:p>
    <w:p w14:paraId="36562572" w14:textId="77777777" w:rsidR="00FB6279" w:rsidRPr="003564B3" w:rsidRDefault="00FB6279" w:rsidP="003564B3">
      <w:pPr>
        <w:pStyle w:val="subsection"/>
      </w:pPr>
      <w:r w:rsidRPr="003564B3">
        <w:tab/>
        <w:t>(2)</w:t>
      </w:r>
      <w:r w:rsidRPr="003564B3">
        <w:tab/>
        <w:t>If:</w:t>
      </w:r>
    </w:p>
    <w:p w14:paraId="21E74A3A" w14:textId="77777777" w:rsidR="00FB6279" w:rsidRPr="003564B3" w:rsidRDefault="00FB6279" w:rsidP="003564B3">
      <w:pPr>
        <w:pStyle w:val="paragraph"/>
      </w:pPr>
      <w:r w:rsidRPr="003564B3">
        <w:tab/>
        <w:t>(a)</w:t>
      </w:r>
      <w:r w:rsidRPr="003564B3">
        <w:tab/>
        <w:t xml:space="preserve">an application is made to the Administrative Appeals Tribunal for review of a decision made by a reviewer under </w:t>
      </w:r>
      <w:r w:rsidR="00960CBF" w:rsidRPr="003564B3">
        <w:t>subsection 1</w:t>
      </w:r>
      <w:r w:rsidRPr="003564B3">
        <w:t>00(6); and</w:t>
      </w:r>
    </w:p>
    <w:p w14:paraId="4117554F" w14:textId="77777777" w:rsidR="00FB6279" w:rsidRPr="003564B3" w:rsidRDefault="00FB6279" w:rsidP="003564B3">
      <w:pPr>
        <w:pStyle w:val="paragraph"/>
      </w:pPr>
      <w:r w:rsidRPr="003564B3">
        <w:tab/>
        <w:t>(b)</w:t>
      </w:r>
      <w:r w:rsidRPr="003564B3">
        <w:tab/>
        <w:t>the decision relates to a statement of participant supports in a pa</w:t>
      </w:r>
      <w:r w:rsidR="00304C64" w:rsidRPr="003564B3">
        <w:t>r</w:t>
      </w:r>
      <w:r w:rsidRPr="003564B3">
        <w:t>ticipant’s plan; and</w:t>
      </w:r>
    </w:p>
    <w:p w14:paraId="3730810E" w14:textId="77777777" w:rsidR="00FB6279" w:rsidRPr="003564B3" w:rsidRDefault="00FB6279" w:rsidP="003564B3">
      <w:pPr>
        <w:pStyle w:val="paragraph"/>
      </w:pPr>
      <w:r w:rsidRPr="003564B3">
        <w:tab/>
        <w:t>(c)</w:t>
      </w:r>
      <w:r w:rsidRPr="003564B3">
        <w:tab/>
        <w:t>before a decision on the review is made</w:t>
      </w:r>
      <w:r w:rsidR="00304C64" w:rsidRPr="003564B3">
        <w:t xml:space="preserve"> and despite </w:t>
      </w:r>
      <w:r w:rsidR="002A05F9" w:rsidRPr="003564B3">
        <w:t>subsection 2</w:t>
      </w:r>
      <w:r w:rsidR="00304C64" w:rsidRPr="003564B3">
        <w:t xml:space="preserve">6(1) of the </w:t>
      </w:r>
      <w:r w:rsidR="00304C64" w:rsidRPr="003564B3">
        <w:rPr>
          <w:i/>
        </w:rPr>
        <w:t>Administrative Appeals Tribunal Act 1975</w:t>
      </w:r>
      <w:r w:rsidRPr="003564B3">
        <w:t>:</w:t>
      </w:r>
    </w:p>
    <w:p w14:paraId="5AD3C941" w14:textId="77777777" w:rsidR="00FB6279" w:rsidRPr="003564B3" w:rsidRDefault="00FB6279" w:rsidP="003564B3">
      <w:pPr>
        <w:pStyle w:val="paragraphsub"/>
      </w:pPr>
      <w:r w:rsidRPr="003564B3">
        <w:tab/>
        <w:t>(i)</w:t>
      </w:r>
      <w:r w:rsidRPr="003564B3">
        <w:tab/>
        <w:t xml:space="preserve">the CEO varies the plan under </w:t>
      </w:r>
      <w:r w:rsidR="00960CBF" w:rsidRPr="003564B3">
        <w:t>subsection 4</w:t>
      </w:r>
      <w:r w:rsidRPr="003564B3">
        <w:t>7A</w:t>
      </w:r>
      <w:r w:rsidR="00877BC2" w:rsidRPr="003564B3">
        <w:t>(1)</w:t>
      </w:r>
      <w:r w:rsidRPr="003564B3">
        <w:t xml:space="preserve"> </w:t>
      </w:r>
      <w:r w:rsidR="00781507" w:rsidRPr="003564B3">
        <w:t xml:space="preserve">of this Act </w:t>
      </w:r>
      <w:r w:rsidRPr="003564B3">
        <w:t>and the variation is a change to that statement; or</w:t>
      </w:r>
    </w:p>
    <w:p w14:paraId="09DCB448" w14:textId="77777777" w:rsidR="00FB6279" w:rsidRPr="003564B3" w:rsidRDefault="00FB6279" w:rsidP="003564B3">
      <w:pPr>
        <w:pStyle w:val="paragraphsub"/>
      </w:pPr>
      <w:r w:rsidRPr="003564B3">
        <w:tab/>
        <w:t>(ii)</w:t>
      </w:r>
      <w:r w:rsidRPr="003564B3">
        <w:tab/>
        <w:t xml:space="preserve">a new plan </w:t>
      </w:r>
      <w:r w:rsidR="00304C64" w:rsidRPr="003564B3">
        <w:t xml:space="preserve">for the participant </w:t>
      </w:r>
      <w:r w:rsidRPr="003564B3">
        <w:t xml:space="preserve">comes into effect under </w:t>
      </w:r>
      <w:r w:rsidR="002A05F9" w:rsidRPr="003564B3">
        <w:t>section 3</w:t>
      </w:r>
      <w:r w:rsidRPr="003564B3">
        <w:t>7</w:t>
      </w:r>
      <w:r w:rsidR="00781507" w:rsidRPr="003564B3">
        <w:t xml:space="preserve"> of this Act</w:t>
      </w:r>
      <w:r w:rsidRPr="003564B3">
        <w:t>;</w:t>
      </w:r>
    </w:p>
    <w:p w14:paraId="72FCF6AF" w14:textId="77777777" w:rsidR="00FB6279" w:rsidRPr="003564B3" w:rsidRDefault="00304C64" w:rsidP="003564B3">
      <w:pPr>
        <w:pStyle w:val="subsection2"/>
      </w:pPr>
      <w:r w:rsidRPr="003564B3">
        <w:t>then:</w:t>
      </w:r>
    </w:p>
    <w:p w14:paraId="6D90912E" w14:textId="77777777" w:rsidR="00304C64" w:rsidRPr="003564B3" w:rsidRDefault="00304C64" w:rsidP="003564B3">
      <w:pPr>
        <w:pStyle w:val="paragraph"/>
      </w:pPr>
      <w:r w:rsidRPr="003564B3">
        <w:tab/>
        <w:t>(d)</w:t>
      </w:r>
      <w:r w:rsidRPr="003564B3">
        <w:tab/>
        <w:t xml:space="preserve">if </w:t>
      </w:r>
      <w:r w:rsidR="002A05F9" w:rsidRPr="003564B3">
        <w:t>sub</w:t>
      </w:r>
      <w:r w:rsidR="00960CBF" w:rsidRPr="003564B3">
        <w:t>paragraph (</w:t>
      </w:r>
      <w:r w:rsidRPr="003564B3">
        <w:t>c)(i) applies</w:t>
      </w:r>
      <w:r w:rsidR="00405F34" w:rsidRPr="003564B3">
        <w:t xml:space="preserve">—the application is also taken to be an application for review of </w:t>
      </w:r>
      <w:r w:rsidR="00B25F73" w:rsidRPr="003564B3">
        <w:t>the decision to make the variation covered by that subparagraph</w:t>
      </w:r>
      <w:r w:rsidR="00405F34" w:rsidRPr="003564B3">
        <w:t>; or</w:t>
      </w:r>
    </w:p>
    <w:p w14:paraId="5E1E8A6B" w14:textId="77777777" w:rsidR="00304C64" w:rsidRPr="003564B3" w:rsidRDefault="00304C64" w:rsidP="003564B3">
      <w:pPr>
        <w:pStyle w:val="paragraph"/>
      </w:pPr>
      <w:r w:rsidRPr="003564B3">
        <w:tab/>
        <w:t>(e)</w:t>
      </w:r>
      <w:r w:rsidRPr="003564B3">
        <w:tab/>
        <w:t xml:space="preserve">if </w:t>
      </w:r>
      <w:r w:rsidR="002A05F9" w:rsidRPr="003564B3">
        <w:t>sub</w:t>
      </w:r>
      <w:r w:rsidR="00960CBF" w:rsidRPr="003564B3">
        <w:t>paragraph (</w:t>
      </w:r>
      <w:r w:rsidRPr="003564B3">
        <w:t xml:space="preserve">c)(ii) applies—the application is </w:t>
      </w:r>
      <w:r w:rsidR="00F61980" w:rsidRPr="003564B3">
        <w:t xml:space="preserve">also </w:t>
      </w:r>
      <w:r w:rsidRPr="003564B3">
        <w:t xml:space="preserve">taken to be </w:t>
      </w:r>
      <w:r w:rsidR="00F61980" w:rsidRPr="003564B3">
        <w:t xml:space="preserve">an application </w:t>
      </w:r>
      <w:r w:rsidRPr="003564B3">
        <w:t>for review of the decision to approve the statement of participant supports in the new plan</w:t>
      </w:r>
      <w:r w:rsidR="000C1019" w:rsidRPr="003564B3">
        <w:t>.</w:t>
      </w:r>
    </w:p>
    <w:p w14:paraId="54B11CB0" w14:textId="77777777" w:rsidR="007631B8" w:rsidRPr="003564B3" w:rsidRDefault="00034BF9" w:rsidP="003564B3">
      <w:pPr>
        <w:pStyle w:val="ItemHead"/>
      </w:pPr>
      <w:r w:rsidRPr="003564B3">
        <w:t>50</w:t>
      </w:r>
      <w:r w:rsidR="007631B8" w:rsidRPr="003564B3">
        <w:t xml:space="preserve">  </w:t>
      </w:r>
      <w:r w:rsidR="00960CBF" w:rsidRPr="003564B3">
        <w:t>Paragraph 1</w:t>
      </w:r>
      <w:r w:rsidR="007631B8" w:rsidRPr="003564B3">
        <w:t>74(1)(b)</w:t>
      </w:r>
    </w:p>
    <w:p w14:paraId="29A66268" w14:textId="77777777" w:rsidR="007631B8" w:rsidRPr="003564B3" w:rsidRDefault="007631B8" w:rsidP="003564B3">
      <w:pPr>
        <w:pStyle w:val="Item"/>
      </w:pPr>
      <w:r w:rsidRPr="003564B3">
        <w:t>Omit “1 month”, substitute “42 days”</w:t>
      </w:r>
      <w:r w:rsidR="000C1019" w:rsidRPr="003564B3">
        <w:t>.</w:t>
      </w:r>
    </w:p>
    <w:p w14:paraId="6F19FAC8" w14:textId="77777777" w:rsidR="00597ECA" w:rsidRPr="003564B3" w:rsidRDefault="00034BF9" w:rsidP="003564B3">
      <w:pPr>
        <w:pStyle w:val="ItemHead"/>
      </w:pPr>
      <w:r w:rsidRPr="003564B3">
        <w:t>51</w:t>
      </w:r>
      <w:r w:rsidR="00597ECA" w:rsidRPr="003564B3">
        <w:t xml:space="preserve">  </w:t>
      </w:r>
      <w:r w:rsidR="00F27142" w:rsidRPr="003564B3">
        <w:t>Subsections 1</w:t>
      </w:r>
      <w:r w:rsidR="00597ECA" w:rsidRPr="003564B3">
        <w:t>74(3) to (4C)</w:t>
      </w:r>
    </w:p>
    <w:p w14:paraId="52B6C40A" w14:textId="77777777" w:rsidR="00597ECA" w:rsidRPr="003564B3" w:rsidRDefault="00597ECA" w:rsidP="003564B3">
      <w:pPr>
        <w:pStyle w:val="Item"/>
      </w:pPr>
      <w:r w:rsidRPr="003564B3">
        <w:t>Repeal the subsections, substitute:</w:t>
      </w:r>
    </w:p>
    <w:p w14:paraId="488B975D" w14:textId="77777777" w:rsidR="003A6D49" w:rsidRPr="003564B3" w:rsidRDefault="003A6D49" w:rsidP="003564B3">
      <w:pPr>
        <w:pStyle w:val="subsection"/>
      </w:pPr>
      <w:r w:rsidRPr="003564B3">
        <w:tab/>
        <w:t>(</w:t>
      </w:r>
      <w:r w:rsidR="00597ECA" w:rsidRPr="003564B3">
        <w:t>3</w:t>
      </w:r>
      <w:r w:rsidRPr="003564B3">
        <w:t>)</w:t>
      </w:r>
      <w:r w:rsidRPr="003564B3">
        <w:tab/>
        <w:t xml:space="preserve">The report must also include information </w:t>
      </w:r>
      <w:r w:rsidR="00597ECA" w:rsidRPr="003564B3">
        <w:t>about matters prescribed by the National Disability Insurance Scheme rules for the purposes of this subsection</w:t>
      </w:r>
      <w:r w:rsidR="000C1019" w:rsidRPr="003564B3">
        <w:t>.</w:t>
      </w:r>
    </w:p>
    <w:p w14:paraId="2E3A9B8F" w14:textId="77777777" w:rsidR="006F369C" w:rsidRPr="003564B3" w:rsidRDefault="00034BF9" w:rsidP="003564B3">
      <w:pPr>
        <w:pStyle w:val="ItemHead"/>
      </w:pPr>
      <w:r w:rsidRPr="003564B3">
        <w:lastRenderedPageBreak/>
        <w:t>52</w:t>
      </w:r>
      <w:r w:rsidR="006F369C" w:rsidRPr="003564B3">
        <w:t xml:space="preserve">  </w:t>
      </w:r>
      <w:r w:rsidR="00843683" w:rsidRPr="003564B3">
        <w:t>Section 2</w:t>
      </w:r>
      <w:r w:rsidR="006F369C" w:rsidRPr="003564B3">
        <w:t>04 (heading)</w:t>
      </w:r>
    </w:p>
    <w:p w14:paraId="196E8F73" w14:textId="77777777" w:rsidR="006F369C" w:rsidRPr="003564B3" w:rsidRDefault="006F369C" w:rsidP="003564B3">
      <w:pPr>
        <w:pStyle w:val="Item"/>
      </w:pPr>
      <w:r w:rsidRPr="003564B3">
        <w:t>Repeal the heading, substitute:</w:t>
      </w:r>
    </w:p>
    <w:p w14:paraId="4181E1BB" w14:textId="77777777" w:rsidR="006F369C" w:rsidRPr="003564B3" w:rsidRDefault="006F369C" w:rsidP="003564B3">
      <w:pPr>
        <w:pStyle w:val="ActHead5"/>
      </w:pPr>
      <w:bookmarkStart w:id="18" w:name="_Toc100051667"/>
      <w:r w:rsidRPr="00184A39">
        <w:rPr>
          <w:rStyle w:val="CharSectno"/>
        </w:rPr>
        <w:t>204</w:t>
      </w:r>
      <w:r w:rsidRPr="003564B3">
        <w:t xml:space="preserve">  Time frames for decision making by persons other than the CEO</w:t>
      </w:r>
      <w:bookmarkEnd w:id="18"/>
    </w:p>
    <w:p w14:paraId="2EBD8A31" w14:textId="77777777" w:rsidR="006F369C" w:rsidRPr="003564B3" w:rsidRDefault="00034BF9" w:rsidP="003564B3">
      <w:pPr>
        <w:pStyle w:val="ItemHead"/>
      </w:pPr>
      <w:r w:rsidRPr="003564B3">
        <w:t>53</w:t>
      </w:r>
      <w:r w:rsidR="006F369C" w:rsidRPr="003564B3">
        <w:t xml:space="preserve">  </w:t>
      </w:r>
      <w:r w:rsidR="00431EF7" w:rsidRPr="003564B3">
        <w:t>Subsection 2</w:t>
      </w:r>
      <w:r w:rsidR="000B5438" w:rsidRPr="003564B3">
        <w:t>04(1)</w:t>
      </w:r>
    </w:p>
    <w:p w14:paraId="386B49AD" w14:textId="77777777" w:rsidR="000B5438" w:rsidRPr="003564B3" w:rsidRDefault="000B5438" w:rsidP="003564B3">
      <w:pPr>
        <w:pStyle w:val="Item"/>
      </w:pPr>
      <w:r w:rsidRPr="003564B3">
        <w:t>Repeal the subsection</w:t>
      </w:r>
      <w:r w:rsidR="000C1019" w:rsidRPr="003564B3">
        <w:t>.</w:t>
      </w:r>
    </w:p>
    <w:p w14:paraId="06F63D74" w14:textId="77777777" w:rsidR="000B5438" w:rsidRPr="003564B3" w:rsidRDefault="00034BF9" w:rsidP="003564B3">
      <w:pPr>
        <w:pStyle w:val="ItemHead"/>
      </w:pPr>
      <w:r w:rsidRPr="003564B3">
        <w:t>54</w:t>
      </w:r>
      <w:r w:rsidR="000B5438" w:rsidRPr="003564B3">
        <w:t xml:space="preserve">  </w:t>
      </w:r>
      <w:r w:rsidR="00431EF7" w:rsidRPr="003564B3">
        <w:t>Subsection 2</w:t>
      </w:r>
      <w:r w:rsidR="000B5438" w:rsidRPr="003564B3">
        <w:t>04(2)</w:t>
      </w:r>
    </w:p>
    <w:p w14:paraId="2FA0492F" w14:textId="77777777" w:rsidR="000B5438" w:rsidRPr="003564B3" w:rsidRDefault="000B5438" w:rsidP="003564B3">
      <w:pPr>
        <w:pStyle w:val="Item"/>
      </w:pPr>
      <w:r w:rsidRPr="003564B3">
        <w:t>Omit “(2)”</w:t>
      </w:r>
      <w:r w:rsidR="000C1019" w:rsidRPr="003564B3">
        <w:t>.</w:t>
      </w:r>
    </w:p>
    <w:p w14:paraId="332452D6" w14:textId="77777777" w:rsidR="00375044" w:rsidRPr="003564B3" w:rsidRDefault="00034BF9" w:rsidP="003564B3">
      <w:pPr>
        <w:pStyle w:val="ItemHead"/>
      </w:pPr>
      <w:r w:rsidRPr="003564B3">
        <w:t>55</w:t>
      </w:r>
      <w:r w:rsidR="00375044" w:rsidRPr="003564B3">
        <w:t xml:space="preserve">  At the end of </w:t>
      </w:r>
      <w:r w:rsidR="00416EF6" w:rsidRPr="003564B3">
        <w:t>Part 2</w:t>
      </w:r>
      <w:r w:rsidR="00375044" w:rsidRPr="003564B3">
        <w:t xml:space="preserve"> of </w:t>
      </w:r>
      <w:r w:rsidR="00D00D90" w:rsidRPr="003564B3">
        <w:t>Chapter 7</w:t>
      </w:r>
    </w:p>
    <w:p w14:paraId="138AAF84" w14:textId="77777777" w:rsidR="00375044" w:rsidRPr="003564B3" w:rsidRDefault="00375044" w:rsidP="003564B3">
      <w:pPr>
        <w:pStyle w:val="Item"/>
      </w:pPr>
      <w:r w:rsidRPr="003564B3">
        <w:t>Add:</w:t>
      </w:r>
    </w:p>
    <w:p w14:paraId="4A7C1147" w14:textId="77777777" w:rsidR="00375044" w:rsidRPr="003564B3" w:rsidRDefault="00375044" w:rsidP="003564B3">
      <w:pPr>
        <w:pStyle w:val="ActHead5"/>
      </w:pPr>
      <w:bookmarkStart w:id="19" w:name="_Toc100051668"/>
      <w:r w:rsidRPr="00184A39">
        <w:rPr>
          <w:rStyle w:val="CharSectno"/>
        </w:rPr>
        <w:t>204A</w:t>
      </w:r>
      <w:r w:rsidRPr="003564B3">
        <w:t xml:space="preserve">  Report by Commonwealth Ombudsman</w:t>
      </w:r>
      <w:bookmarkEnd w:id="19"/>
    </w:p>
    <w:p w14:paraId="14AF9EB9" w14:textId="77777777" w:rsidR="00375044" w:rsidRPr="003564B3" w:rsidRDefault="00375044" w:rsidP="003564B3">
      <w:pPr>
        <w:pStyle w:val="subsection"/>
      </w:pPr>
      <w:r w:rsidRPr="003564B3">
        <w:tab/>
        <w:t>(1)</w:t>
      </w:r>
      <w:r w:rsidRPr="003564B3">
        <w:tab/>
        <w:t xml:space="preserve">As soon as practicable after the end of each financial year, the Commonwealth Ombudsman must </w:t>
      </w:r>
      <w:r w:rsidR="00C56EB4" w:rsidRPr="003564B3">
        <w:t>prepare and give to</w:t>
      </w:r>
      <w:r w:rsidRPr="003564B3">
        <w:t xml:space="preserve"> the Minister a report about </w:t>
      </w:r>
      <w:r w:rsidR="00792481" w:rsidRPr="003564B3">
        <w:t xml:space="preserve">some or all of the </w:t>
      </w:r>
      <w:r w:rsidRPr="003564B3">
        <w:t>matters prescribed by the National Disability Insurance Scheme rules for the purposes of this subsection</w:t>
      </w:r>
      <w:r w:rsidR="000C1019" w:rsidRPr="003564B3">
        <w:t>.</w:t>
      </w:r>
    </w:p>
    <w:p w14:paraId="3068CF16" w14:textId="77777777" w:rsidR="0061623F" w:rsidRPr="003564B3" w:rsidRDefault="0061623F" w:rsidP="003564B3">
      <w:pPr>
        <w:pStyle w:val="subsection"/>
        <w:spacing w:before="240"/>
      </w:pPr>
      <w:r w:rsidRPr="003564B3">
        <w:tab/>
        <w:t>(2)</w:t>
      </w:r>
      <w:r w:rsidRPr="003564B3">
        <w:tab/>
        <w:t xml:space="preserve">The report must not include personal information (within the meaning of the </w:t>
      </w:r>
      <w:r w:rsidRPr="003564B3">
        <w:rPr>
          <w:i/>
        </w:rPr>
        <w:t>Privacy Act 1988</w:t>
      </w:r>
      <w:r w:rsidRPr="003564B3">
        <w:t>)</w:t>
      </w:r>
      <w:r w:rsidR="000C1019" w:rsidRPr="003564B3">
        <w:t>.</w:t>
      </w:r>
    </w:p>
    <w:p w14:paraId="3FDD5B74" w14:textId="77777777" w:rsidR="000A69C3" w:rsidRPr="003564B3" w:rsidRDefault="000A69C3" w:rsidP="003564B3">
      <w:pPr>
        <w:pStyle w:val="subsection"/>
        <w:spacing w:before="240"/>
      </w:pPr>
      <w:r w:rsidRPr="003564B3">
        <w:tab/>
        <w:t>(3)</w:t>
      </w:r>
      <w:r w:rsidRPr="003564B3">
        <w:tab/>
        <w:t>The Minister must cause a copy of the report to be laid before each House of the Parliament within 15 sitting days of that House after the Minister receives it</w:t>
      </w:r>
      <w:r w:rsidR="000C1019" w:rsidRPr="003564B3">
        <w:t>.</w:t>
      </w:r>
    </w:p>
    <w:p w14:paraId="2A0A5087" w14:textId="77777777" w:rsidR="00503B0B" w:rsidRPr="003564B3" w:rsidRDefault="00D97EB4" w:rsidP="003564B3">
      <w:pPr>
        <w:pStyle w:val="SubsectionHead"/>
      </w:pPr>
      <w:r w:rsidRPr="003564B3">
        <w:t>Exercise of Commonwealth Ombudsman’s powers</w:t>
      </w:r>
    </w:p>
    <w:p w14:paraId="68C00748" w14:textId="77777777" w:rsidR="00C56EB4" w:rsidRPr="003564B3" w:rsidRDefault="00C56EB4" w:rsidP="003564B3">
      <w:pPr>
        <w:pStyle w:val="subsection"/>
        <w:spacing w:before="240"/>
      </w:pPr>
      <w:r w:rsidRPr="003564B3">
        <w:tab/>
        <w:t>(4)</w:t>
      </w:r>
      <w:r w:rsidRPr="003564B3">
        <w:tab/>
        <w:t xml:space="preserve">The Commonwealth Ombudsman’s powers under the </w:t>
      </w:r>
      <w:r w:rsidRPr="003564B3">
        <w:rPr>
          <w:i/>
        </w:rPr>
        <w:t>Ombudsman Act 1976</w:t>
      </w:r>
      <w:r w:rsidRPr="003564B3">
        <w:t xml:space="preserve"> extend to the preparation of a report by the Ombudsman under this section as if the preparation of the report were an investigation by the Ombudsman under that Act</w:t>
      </w:r>
      <w:r w:rsidR="000C1019" w:rsidRPr="003564B3">
        <w:t>.</w:t>
      </w:r>
    </w:p>
    <w:p w14:paraId="29E456DC" w14:textId="77777777" w:rsidR="00880F33" w:rsidRPr="003564B3" w:rsidRDefault="00880F33" w:rsidP="003564B3">
      <w:pPr>
        <w:pStyle w:val="subsection"/>
        <w:spacing w:before="240"/>
      </w:pPr>
      <w:r w:rsidRPr="003564B3">
        <w:tab/>
        <w:t>(5)</w:t>
      </w:r>
      <w:r w:rsidRPr="003564B3">
        <w:tab/>
        <w:t xml:space="preserve">The exercise of those powers in relation to </w:t>
      </w:r>
      <w:r w:rsidR="00D97EB4" w:rsidRPr="003564B3">
        <w:t>the preparation of a report by the Ombudsman under this section</w:t>
      </w:r>
      <w:r w:rsidRPr="003564B3">
        <w:t xml:space="preserve"> is taken, for all </w:t>
      </w:r>
      <w:r w:rsidRPr="003564B3">
        <w:lastRenderedPageBreak/>
        <w:t xml:space="preserve">purposes, to be an exercise of powers under the </w:t>
      </w:r>
      <w:r w:rsidRPr="003564B3">
        <w:rPr>
          <w:i/>
        </w:rPr>
        <w:t>Ombudsman Act 1976</w:t>
      </w:r>
      <w:r w:rsidR="000C1019" w:rsidRPr="003564B3">
        <w:t>.</w:t>
      </w:r>
    </w:p>
    <w:p w14:paraId="37E4F982" w14:textId="77777777" w:rsidR="00293447" w:rsidRPr="003564B3" w:rsidRDefault="00034BF9" w:rsidP="003564B3">
      <w:pPr>
        <w:pStyle w:val="ItemHead"/>
      </w:pPr>
      <w:r w:rsidRPr="003564B3">
        <w:t>56</w:t>
      </w:r>
      <w:r w:rsidR="00293447" w:rsidRPr="003564B3">
        <w:t xml:space="preserve">  At the end of </w:t>
      </w:r>
      <w:r w:rsidR="002A05F9" w:rsidRPr="003564B3">
        <w:t>subsection 2</w:t>
      </w:r>
      <w:r w:rsidR="00293447" w:rsidRPr="003564B3">
        <w:t>09(2A)</w:t>
      </w:r>
    </w:p>
    <w:p w14:paraId="6644C3EB" w14:textId="77777777" w:rsidR="00293447" w:rsidRPr="003564B3" w:rsidRDefault="00293447" w:rsidP="003564B3">
      <w:pPr>
        <w:pStyle w:val="Item"/>
      </w:pPr>
      <w:r w:rsidRPr="003564B3">
        <w:t>Add:</w:t>
      </w:r>
    </w:p>
    <w:p w14:paraId="771D0A73" w14:textId="77777777" w:rsidR="00293447" w:rsidRPr="003564B3" w:rsidRDefault="00293447" w:rsidP="003564B3">
      <w:pPr>
        <w:pStyle w:val="paragraph"/>
      </w:pPr>
      <w:r w:rsidRPr="003564B3">
        <w:tab/>
        <w:t>; and (c)</w:t>
      </w:r>
      <w:r w:rsidRPr="003564B3">
        <w:tab/>
        <w:t>matters relating to how the Agency, the CEO and other specified persons are to engage with participants or prospective participants</w:t>
      </w:r>
      <w:r w:rsidR="00A45891" w:rsidRPr="003564B3">
        <w:t>; and</w:t>
      </w:r>
    </w:p>
    <w:p w14:paraId="3026D630" w14:textId="77777777" w:rsidR="00A45891" w:rsidRPr="003564B3" w:rsidRDefault="00A45891" w:rsidP="003564B3">
      <w:pPr>
        <w:pStyle w:val="paragraph"/>
      </w:pPr>
      <w:r w:rsidRPr="003564B3">
        <w:tab/>
        <w:t>(d)</w:t>
      </w:r>
      <w:r w:rsidRPr="003564B3">
        <w:tab/>
        <w:t>matters relating to how participants or prospective participants are to engage with the Agency, the CEO and other specified persons</w:t>
      </w:r>
      <w:r w:rsidR="000C1019" w:rsidRPr="003564B3">
        <w:t>.</w:t>
      </w:r>
    </w:p>
    <w:p w14:paraId="5CF3C561" w14:textId="77777777" w:rsidR="00F0569A" w:rsidRPr="003564B3" w:rsidRDefault="00034BF9" w:rsidP="003564B3">
      <w:pPr>
        <w:pStyle w:val="ItemHead"/>
      </w:pPr>
      <w:r w:rsidRPr="003564B3">
        <w:t>57</w:t>
      </w:r>
      <w:r w:rsidR="00F0569A" w:rsidRPr="003564B3">
        <w:t xml:space="preserve">  Subsection 209(8) (table </w:t>
      </w:r>
      <w:r w:rsidR="00960CBF" w:rsidRPr="003564B3">
        <w:t>item 1</w:t>
      </w:r>
      <w:r w:rsidR="00F0569A" w:rsidRPr="003564B3">
        <w:t xml:space="preserve">, column headed “Description”, </w:t>
      </w:r>
      <w:r w:rsidR="00960CBF" w:rsidRPr="003564B3">
        <w:t>paragraph (</w:t>
      </w:r>
      <w:r w:rsidR="00F0569A" w:rsidRPr="003564B3">
        <w:t>d))</w:t>
      </w:r>
    </w:p>
    <w:p w14:paraId="0EE80131" w14:textId="77777777" w:rsidR="00F0569A" w:rsidRPr="003564B3" w:rsidRDefault="00F0569A" w:rsidP="003564B3">
      <w:pPr>
        <w:pStyle w:val="Item"/>
      </w:pPr>
      <w:r w:rsidRPr="003564B3">
        <w:t>After “section 33”, insert “, other than paragraph 33(4)(a)”</w:t>
      </w:r>
      <w:r w:rsidR="000C1019" w:rsidRPr="003564B3">
        <w:t>.</w:t>
      </w:r>
    </w:p>
    <w:p w14:paraId="57088F44" w14:textId="77777777" w:rsidR="00240736" w:rsidRPr="00F83942" w:rsidRDefault="00240736" w:rsidP="00240736">
      <w:pPr>
        <w:pStyle w:val="ItemHead"/>
      </w:pPr>
      <w:r w:rsidRPr="00F83942">
        <w:t>58  Subsection 209(8) (table item 1, column headed “Description”, paragraph (eb))</w:t>
      </w:r>
    </w:p>
    <w:p w14:paraId="7E6CFC0A" w14:textId="77777777" w:rsidR="00240736" w:rsidRPr="00F83942" w:rsidRDefault="00240736" w:rsidP="00240736">
      <w:pPr>
        <w:pStyle w:val="Item"/>
      </w:pPr>
      <w:r w:rsidRPr="00F83942">
        <w:t>Repeal the paragraph, substitute:</w:t>
      </w:r>
    </w:p>
    <w:p w14:paraId="360E11C1" w14:textId="77777777" w:rsidR="00240736" w:rsidRPr="00F83942" w:rsidRDefault="00240736" w:rsidP="00240736">
      <w:pPr>
        <w:pStyle w:val="Tablea"/>
        <w:ind w:left="993" w:hanging="993"/>
      </w:pPr>
      <w:r w:rsidRPr="00F83942">
        <w:t>(eb) paragraph 47A(1)(b) and subsection 47A(6);</w:t>
      </w:r>
    </w:p>
    <w:p w14:paraId="54CBF859" w14:textId="77777777" w:rsidR="00240736" w:rsidRPr="00F83942" w:rsidRDefault="00240736" w:rsidP="00240736">
      <w:pPr>
        <w:pStyle w:val="Tablea"/>
        <w:ind w:left="993" w:hanging="993"/>
      </w:pPr>
      <w:r w:rsidRPr="00F83942">
        <w:t>(f) subsection 48(5);</w:t>
      </w:r>
    </w:p>
    <w:p w14:paraId="350B737A" w14:textId="77777777" w:rsidR="00F0569A" w:rsidRPr="003564B3" w:rsidRDefault="00034BF9" w:rsidP="003564B3">
      <w:pPr>
        <w:pStyle w:val="ItemHead"/>
      </w:pPr>
      <w:r w:rsidRPr="003564B3">
        <w:t>59</w:t>
      </w:r>
      <w:r w:rsidR="00F0569A" w:rsidRPr="003564B3">
        <w:t xml:space="preserve">  Subsection 209(8) (table item 2, column headed “Description”, </w:t>
      </w:r>
      <w:r w:rsidR="00960CBF" w:rsidRPr="003564B3">
        <w:t>paragraph (</w:t>
      </w:r>
      <w:r w:rsidR="00F0569A" w:rsidRPr="003564B3">
        <w:t>ca))</w:t>
      </w:r>
    </w:p>
    <w:p w14:paraId="1359D89A" w14:textId="77777777" w:rsidR="00F0569A" w:rsidRPr="003564B3" w:rsidRDefault="00F0569A" w:rsidP="003564B3">
      <w:pPr>
        <w:pStyle w:val="Item"/>
      </w:pPr>
      <w:r w:rsidRPr="003564B3">
        <w:t>Repeal the paragraph</w:t>
      </w:r>
      <w:r w:rsidR="000C1019" w:rsidRPr="003564B3">
        <w:t>.</w:t>
      </w:r>
    </w:p>
    <w:p w14:paraId="78D75825" w14:textId="77777777" w:rsidR="00F0569A" w:rsidRPr="003564B3" w:rsidRDefault="00034BF9" w:rsidP="003564B3">
      <w:pPr>
        <w:pStyle w:val="ItemHead"/>
      </w:pPr>
      <w:r w:rsidRPr="003564B3">
        <w:t>60</w:t>
      </w:r>
      <w:r w:rsidR="00F0569A" w:rsidRPr="003564B3">
        <w:t xml:space="preserve">  Subsection 209(8) (table </w:t>
      </w:r>
      <w:r w:rsidR="00960CBF" w:rsidRPr="003564B3">
        <w:t>item 3</w:t>
      </w:r>
      <w:r w:rsidR="00F0569A" w:rsidRPr="003564B3">
        <w:t>)</w:t>
      </w:r>
    </w:p>
    <w:p w14:paraId="785D793A" w14:textId="77777777" w:rsidR="00F0569A" w:rsidRPr="003564B3" w:rsidRDefault="00F0569A" w:rsidP="003564B3">
      <w:pPr>
        <w:pStyle w:val="Item"/>
      </w:pPr>
      <w:r w:rsidRPr="003564B3">
        <w:t>Repeal the item, substitute:</w:t>
      </w:r>
    </w:p>
    <w:tbl>
      <w:tblPr>
        <w:tblW w:w="0" w:type="auto"/>
        <w:tblInd w:w="113" w:type="dxa"/>
        <w:tblLayout w:type="fixed"/>
        <w:tblLook w:val="0000" w:firstRow="0" w:lastRow="0" w:firstColumn="0" w:lastColumn="0" w:noHBand="0" w:noVBand="0"/>
      </w:tblPr>
      <w:tblGrid>
        <w:gridCol w:w="714"/>
        <w:gridCol w:w="1833"/>
        <w:gridCol w:w="4539"/>
      </w:tblGrid>
      <w:tr w:rsidR="00F0569A" w:rsidRPr="003564B3" w14:paraId="3018473B" w14:textId="77777777" w:rsidTr="00DC6552">
        <w:tc>
          <w:tcPr>
            <w:tcW w:w="714" w:type="dxa"/>
            <w:shd w:val="clear" w:color="auto" w:fill="auto"/>
          </w:tcPr>
          <w:p w14:paraId="35009497" w14:textId="77777777" w:rsidR="00F0569A" w:rsidRPr="003564B3" w:rsidRDefault="00F0569A" w:rsidP="003564B3">
            <w:pPr>
              <w:pStyle w:val="Tabletext"/>
            </w:pPr>
            <w:r w:rsidRPr="003564B3">
              <w:t>3</w:t>
            </w:r>
          </w:p>
        </w:tc>
        <w:tc>
          <w:tcPr>
            <w:tcW w:w="1833" w:type="dxa"/>
            <w:shd w:val="clear" w:color="auto" w:fill="auto"/>
          </w:tcPr>
          <w:p w14:paraId="72513BB2" w14:textId="77777777" w:rsidR="00F0569A" w:rsidRPr="003564B3" w:rsidRDefault="00F0569A" w:rsidP="003564B3">
            <w:pPr>
              <w:pStyle w:val="Tabletext"/>
            </w:pPr>
            <w:r w:rsidRPr="003564B3">
              <w:t>Category C National Disability Insurance Scheme rules</w:t>
            </w:r>
          </w:p>
        </w:tc>
        <w:tc>
          <w:tcPr>
            <w:tcW w:w="4539" w:type="dxa"/>
            <w:shd w:val="clear" w:color="auto" w:fill="auto"/>
          </w:tcPr>
          <w:p w14:paraId="316C0983" w14:textId="77777777" w:rsidR="00F0569A" w:rsidRPr="003564B3" w:rsidRDefault="00F0569A" w:rsidP="003564B3">
            <w:pPr>
              <w:pStyle w:val="Tabletext"/>
            </w:pPr>
            <w:r w:rsidRPr="003564B3">
              <w:t>Rules made for the purposes of any of the following provisions:</w:t>
            </w:r>
          </w:p>
          <w:p w14:paraId="18B5A528" w14:textId="77777777" w:rsidR="00F0569A" w:rsidRPr="003564B3" w:rsidRDefault="00F0569A" w:rsidP="003564B3">
            <w:pPr>
              <w:pStyle w:val="Tablea"/>
            </w:pPr>
            <w:r w:rsidRPr="003564B3">
              <w:t>(a) paragraph 20(2)(b);</w:t>
            </w:r>
          </w:p>
          <w:p w14:paraId="0B8DBCB6" w14:textId="77777777" w:rsidR="00F0569A" w:rsidRPr="003564B3" w:rsidRDefault="00F0569A" w:rsidP="003564B3">
            <w:pPr>
              <w:pStyle w:val="Tablea"/>
            </w:pPr>
            <w:r w:rsidRPr="003564B3">
              <w:t>(b) paragraph 33(4)(a);</w:t>
            </w:r>
          </w:p>
          <w:p w14:paraId="578D490A" w14:textId="77777777" w:rsidR="00F0569A" w:rsidRPr="003564B3" w:rsidRDefault="00F0569A" w:rsidP="003564B3">
            <w:pPr>
              <w:pStyle w:val="Tablea"/>
            </w:pPr>
            <w:r w:rsidRPr="003564B3">
              <w:t>(</w:t>
            </w:r>
            <w:r w:rsidR="00744FAF" w:rsidRPr="003564B3">
              <w:t>c</w:t>
            </w:r>
            <w:r w:rsidRPr="003564B3">
              <w:t xml:space="preserve">) </w:t>
            </w:r>
            <w:r w:rsidR="00A51AA2" w:rsidRPr="003564B3">
              <w:t>section 5</w:t>
            </w:r>
            <w:r w:rsidRPr="003564B3">
              <w:t>0</w:t>
            </w:r>
            <w:r w:rsidR="00D81DDE" w:rsidRPr="003564B3">
              <w:t>J</w:t>
            </w:r>
            <w:r w:rsidRPr="003564B3">
              <w:t>;</w:t>
            </w:r>
          </w:p>
          <w:p w14:paraId="6237E3F1" w14:textId="77777777" w:rsidR="00F0569A" w:rsidRPr="003564B3" w:rsidRDefault="00F0569A" w:rsidP="003564B3">
            <w:pPr>
              <w:pStyle w:val="Tablea"/>
            </w:pPr>
            <w:r w:rsidRPr="003564B3">
              <w:t>(</w:t>
            </w:r>
            <w:r w:rsidR="00744FAF" w:rsidRPr="003564B3">
              <w:t>d</w:t>
            </w:r>
            <w:r w:rsidRPr="003564B3">
              <w:t>) paragraphs 89(1)(c) and (3)(c);</w:t>
            </w:r>
          </w:p>
          <w:p w14:paraId="15307031" w14:textId="77777777" w:rsidR="00F0569A" w:rsidRPr="003564B3" w:rsidRDefault="00F0569A" w:rsidP="003564B3">
            <w:pPr>
              <w:pStyle w:val="Tablea"/>
            </w:pPr>
            <w:r w:rsidRPr="003564B3">
              <w:t>(</w:t>
            </w:r>
            <w:r w:rsidR="00744FAF" w:rsidRPr="003564B3">
              <w:t>e</w:t>
            </w:r>
            <w:r w:rsidRPr="003564B3">
              <w:t>) subparagraph 90(3)(a)(ii);</w:t>
            </w:r>
          </w:p>
          <w:p w14:paraId="7E4CC0E5" w14:textId="77777777" w:rsidR="00F0569A" w:rsidRPr="003564B3" w:rsidRDefault="00F0569A" w:rsidP="003564B3">
            <w:pPr>
              <w:pStyle w:val="Tablea"/>
            </w:pPr>
            <w:r w:rsidRPr="003564B3">
              <w:t>(</w:t>
            </w:r>
            <w:r w:rsidR="00744FAF" w:rsidRPr="003564B3">
              <w:t>f</w:t>
            </w:r>
            <w:r w:rsidRPr="003564B3">
              <w:t xml:space="preserve">) </w:t>
            </w:r>
            <w:r w:rsidR="00960CBF" w:rsidRPr="003564B3">
              <w:t>paragraph 1</w:t>
            </w:r>
            <w:r w:rsidRPr="003564B3">
              <w:t>00(6A)(a);</w:t>
            </w:r>
          </w:p>
          <w:p w14:paraId="6190FAC3" w14:textId="77777777" w:rsidR="00F0569A" w:rsidRPr="003564B3" w:rsidRDefault="00F0569A" w:rsidP="003564B3">
            <w:pPr>
              <w:pStyle w:val="Tablea"/>
            </w:pPr>
            <w:r w:rsidRPr="003564B3">
              <w:t>(</w:t>
            </w:r>
            <w:r w:rsidR="00744FAF" w:rsidRPr="003564B3">
              <w:t>g</w:t>
            </w:r>
            <w:r w:rsidRPr="003564B3">
              <w:t>) section 204;</w:t>
            </w:r>
          </w:p>
          <w:p w14:paraId="11F1087F" w14:textId="77777777" w:rsidR="00F0569A" w:rsidRPr="003564B3" w:rsidRDefault="00F0569A" w:rsidP="003564B3">
            <w:pPr>
              <w:pStyle w:val="Tablea"/>
            </w:pPr>
            <w:r w:rsidRPr="003564B3">
              <w:lastRenderedPageBreak/>
              <w:t>(</w:t>
            </w:r>
            <w:r w:rsidR="00744FAF" w:rsidRPr="003564B3">
              <w:t>h</w:t>
            </w:r>
            <w:r w:rsidRPr="003564B3">
              <w:t>) subsection 204A(1);</w:t>
            </w:r>
          </w:p>
          <w:p w14:paraId="66DFBB10" w14:textId="77777777" w:rsidR="00F0569A" w:rsidRPr="003564B3" w:rsidRDefault="00F0569A" w:rsidP="003564B3">
            <w:pPr>
              <w:pStyle w:val="Tablea"/>
            </w:pPr>
            <w:r w:rsidRPr="003564B3">
              <w:t>(</w:t>
            </w:r>
            <w:r w:rsidR="00744FAF" w:rsidRPr="003564B3">
              <w:t>i</w:t>
            </w:r>
            <w:r w:rsidRPr="003564B3">
              <w:t>) paragraphs (2A)(c) and (d) of this section</w:t>
            </w:r>
            <w:r w:rsidR="000C1019" w:rsidRPr="003564B3">
              <w:t>.</w:t>
            </w:r>
          </w:p>
        </w:tc>
      </w:tr>
    </w:tbl>
    <w:p w14:paraId="2E7163EC" w14:textId="77777777" w:rsidR="00744FAF" w:rsidRPr="003564B3" w:rsidRDefault="00034BF9" w:rsidP="003564B3">
      <w:pPr>
        <w:pStyle w:val="ItemHead"/>
      </w:pPr>
      <w:r w:rsidRPr="003564B3">
        <w:lastRenderedPageBreak/>
        <w:t>61</w:t>
      </w:r>
      <w:r w:rsidR="00744FAF" w:rsidRPr="003564B3">
        <w:t xml:space="preserve">  Subsection 209(8) (table </w:t>
      </w:r>
      <w:r w:rsidR="00960CBF" w:rsidRPr="003564B3">
        <w:t>item 3</w:t>
      </w:r>
      <w:r w:rsidR="00744FAF" w:rsidRPr="003564B3">
        <w:t>)</w:t>
      </w:r>
    </w:p>
    <w:p w14:paraId="4F132522" w14:textId="77777777" w:rsidR="00744FAF" w:rsidRPr="003564B3" w:rsidRDefault="00744FAF" w:rsidP="003564B3">
      <w:pPr>
        <w:pStyle w:val="Item"/>
      </w:pPr>
      <w:r w:rsidRPr="003564B3">
        <w:t>Repeal the item, substitute:</w:t>
      </w:r>
    </w:p>
    <w:tbl>
      <w:tblPr>
        <w:tblW w:w="0" w:type="auto"/>
        <w:tblInd w:w="113" w:type="dxa"/>
        <w:tblLayout w:type="fixed"/>
        <w:tblLook w:val="0000" w:firstRow="0" w:lastRow="0" w:firstColumn="0" w:lastColumn="0" w:noHBand="0" w:noVBand="0"/>
      </w:tblPr>
      <w:tblGrid>
        <w:gridCol w:w="714"/>
        <w:gridCol w:w="1833"/>
        <w:gridCol w:w="4539"/>
      </w:tblGrid>
      <w:tr w:rsidR="00744FAF" w:rsidRPr="003564B3" w14:paraId="63F6EBF1" w14:textId="77777777" w:rsidTr="00157957">
        <w:tc>
          <w:tcPr>
            <w:tcW w:w="714" w:type="dxa"/>
            <w:shd w:val="clear" w:color="auto" w:fill="auto"/>
          </w:tcPr>
          <w:p w14:paraId="2C845F5F" w14:textId="77777777" w:rsidR="00744FAF" w:rsidRPr="003564B3" w:rsidRDefault="00744FAF" w:rsidP="003564B3">
            <w:pPr>
              <w:pStyle w:val="Tabletext"/>
            </w:pPr>
            <w:r w:rsidRPr="003564B3">
              <w:t>3</w:t>
            </w:r>
          </w:p>
        </w:tc>
        <w:tc>
          <w:tcPr>
            <w:tcW w:w="1833" w:type="dxa"/>
            <w:shd w:val="clear" w:color="auto" w:fill="auto"/>
          </w:tcPr>
          <w:p w14:paraId="6D4B8711" w14:textId="77777777" w:rsidR="00744FAF" w:rsidRPr="003564B3" w:rsidRDefault="00744FAF" w:rsidP="003564B3">
            <w:pPr>
              <w:pStyle w:val="Tabletext"/>
            </w:pPr>
            <w:r w:rsidRPr="003564B3">
              <w:t>Category C National Disability Insurance Scheme rules</w:t>
            </w:r>
          </w:p>
        </w:tc>
        <w:tc>
          <w:tcPr>
            <w:tcW w:w="4539" w:type="dxa"/>
            <w:shd w:val="clear" w:color="auto" w:fill="auto"/>
          </w:tcPr>
          <w:p w14:paraId="058982ED" w14:textId="77777777" w:rsidR="00744FAF" w:rsidRPr="003564B3" w:rsidRDefault="00744FAF" w:rsidP="003564B3">
            <w:pPr>
              <w:pStyle w:val="Tabletext"/>
            </w:pPr>
            <w:r w:rsidRPr="003564B3">
              <w:t>Rules made for the purposes of any of the following provisions:</w:t>
            </w:r>
          </w:p>
          <w:p w14:paraId="0770795F" w14:textId="77777777" w:rsidR="00744FAF" w:rsidRPr="003564B3" w:rsidRDefault="00744FAF" w:rsidP="003564B3">
            <w:pPr>
              <w:pStyle w:val="Tablea"/>
            </w:pPr>
            <w:r w:rsidRPr="003564B3">
              <w:t>(a) paragraph 20(2)(b);</w:t>
            </w:r>
          </w:p>
          <w:p w14:paraId="00ECD8A1" w14:textId="77777777" w:rsidR="00744FAF" w:rsidRPr="003564B3" w:rsidRDefault="00744FAF" w:rsidP="003564B3">
            <w:pPr>
              <w:pStyle w:val="Tablea"/>
            </w:pPr>
            <w:r w:rsidRPr="003564B3">
              <w:t>(b) paragraph 33(4)(a);</w:t>
            </w:r>
          </w:p>
          <w:p w14:paraId="193F44EC" w14:textId="77777777" w:rsidR="00744FAF" w:rsidRPr="003564B3" w:rsidRDefault="00744FAF" w:rsidP="003564B3">
            <w:pPr>
              <w:pStyle w:val="Tablea"/>
            </w:pPr>
            <w:r w:rsidRPr="003564B3">
              <w:t>(c) paragraph 47A(</w:t>
            </w:r>
            <w:r w:rsidR="00563C6B" w:rsidRPr="003564B3">
              <w:t>8</w:t>
            </w:r>
            <w:r w:rsidRPr="003564B3">
              <w:t>)(a);</w:t>
            </w:r>
          </w:p>
          <w:p w14:paraId="2B43E090" w14:textId="77777777" w:rsidR="00744FAF" w:rsidRPr="003564B3" w:rsidRDefault="00744FAF" w:rsidP="003564B3">
            <w:pPr>
              <w:pStyle w:val="Tablea"/>
            </w:pPr>
            <w:r w:rsidRPr="003564B3">
              <w:t xml:space="preserve">(d) </w:t>
            </w:r>
            <w:r w:rsidR="00960CBF" w:rsidRPr="003564B3">
              <w:t>paragraph 4</w:t>
            </w:r>
            <w:r w:rsidRPr="003564B3">
              <w:t>8(</w:t>
            </w:r>
            <w:r w:rsidR="00563C6B" w:rsidRPr="003564B3">
              <w:t>8</w:t>
            </w:r>
            <w:r w:rsidRPr="003564B3">
              <w:t>)(a);</w:t>
            </w:r>
          </w:p>
          <w:p w14:paraId="660AB696" w14:textId="77777777" w:rsidR="00744FAF" w:rsidRPr="003564B3" w:rsidRDefault="00744FAF" w:rsidP="003564B3">
            <w:pPr>
              <w:pStyle w:val="Tablea"/>
            </w:pPr>
            <w:r w:rsidRPr="003564B3">
              <w:t xml:space="preserve">(e) </w:t>
            </w:r>
            <w:r w:rsidR="00960CBF" w:rsidRPr="003564B3">
              <w:t>subsection 4</w:t>
            </w:r>
            <w:r w:rsidRPr="003564B3">
              <w:t>9(2);</w:t>
            </w:r>
          </w:p>
          <w:p w14:paraId="440B7883" w14:textId="77777777" w:rsidR="00744FAF" w:rsidRPr="003564B3" w:rsidRDefault="00744FAF" w:rsidP="003564B3">
            <w:pPr>
              <w:pStyle w:val="Tablea"/>
            </w:pPr>
            <w:r w:rsidRPr="003564B3">
              <w:t>(f) section 50J;</w:t>
            </w:r>
          </w:p>
          <w:p w14:paraId="071B1DD9" w14:textId="77777777" w:rsidR="00744FAF" w:rsidRPr="003564B3" w:rsidRDefault="00744FAF" w:rsidP="003564B3">
            <w:pPr>
              <w:pStyle w:val="Tablea"/>
            </w:pPr>
            <w:r w:rsidRPr="003564B3">
              <w:t>(g) paragraphs 89(1)(c) and (3)(c);</w:t>
            </w:r>
          </w:p>
          <w:p w14:paraId="3654C2A8" w14:textId="77777777" w:rsidR="00744FAF" w:rsidRPr="003564B3" w:rsidRDefault="00744FAF" w:rsidP="003564B3">
            <w:pPr>
              <w:pStyle w:val="Tablea"/>
            </w:pPr>
            <w:r w:rsidRPr="003564B3">
              <w:t>(h) subparagraph 90(3)(a)(ii);</w:t>
            </w:r>
          </w:p>
          <w:p w14:paraId="6CBC830A" w14:textId="77777777" w:rsidR="00744FAF" w:rsidRPr="003564B3" w:rsidRDefault="00744FAF" w:rsidP="003564B3">
            <w:pPr>
              <w:pStyle w:val="Tablea"/>
            </w:pPr>
            <w:r w:rsidRPr="003564B3">
              <w:t xml:space="preserve">(i) </w:t>
            </w:r>
            <w:r w:rsidR="00960CBF" w:rsidRPr="003564B3">
              <w:t>paragraph 1</w:t>
            </w:r>
            <w:r w:rsidRPr="003564B3">
              <w:t>00(6A)(a);</w:t>
            </w:r>
          </w:p>
          <w:p w14:paraId="16FC18F0" w14:textId="77777777" w:rsidR="00744FAF" w:rsidRPr="003564B3" w:rsidRDefault="00744FAF" w:rsidP="003564B3">
            <w:pPr>
              <w:pStyle w:val="Tablea"/>
            </w:pPr>
            <w:r w:rsidRPr="003564B3">
              <w:t xml:space="preserve">(j) </w:t>
            </w:r>
            <w:r w:rsidR="00960CBF" w:rsidRPr="003564B3">
              <w:t>subsection 1</w:t>
            </w:r>
            <w:r w:rsidRPr="003564B3">
              <w:t>74(3);</w:t>
            </w:r>
          </w:p>
          <w:p w14:paraId="60555DDE" w14:textId="77777777" w:rsidR="00744FAF" w:rsidRPr="003564B3" w:rsidRDefault="00744FAF" w:rsidP="003564B3">
            <w:pPr>
              <w:pStyle w:val="Tablea"/>
            </w:pPr>
            <w:r w:rsidRPr="003564B3">
              <w:t>(k) section 204;</w:t>
            </w:r>
          </w:p>
          <w:p w14:paraId="45FEEDB5" w14:textId="77777777" w:rsidR="00744FAF" w:rsidRPr="003564B3" w:rsidRDefault="00744FAF" w:rsidP="003564B3">
            <w:pPr>
              <w:pStyle w:val="Tablea"/>
            </w:pPr>
            <w:r w:rsidRPr="003564B3">
              <w:t>(l) subsection 204A(1);</w:t>
            </w:r>
          </w:p>
          <w:p w14:paraId="5FF20D59" w14:textId="77777777" w:rsidR="00744FAF" w:rsidRPr="003564B3" w:rsidRDefault="00744FAF" w:rsidP="003564B3">
            <w:pPr>
              <w:pStyle w:val="Tablea"/>
            </w:pPr>
            <w:r w:rsidRPr="003564B3">
              <w:t>(m) paragraphs (2A)(c) and (d) of this section.</w:t>
            </w:r>
          </w:p>
        </w:tc>
      </w:tr>
    </w:tbl>
    <w:p w14:paraId="5ADDCE47" w14:textId="77777777" w:rsidR="00A26EA6" w:rsidRPr="003564B3" w:rsidRDefault="00034BF9" w:rsidP="003564B3">
      <w:pPr>
        <w:pStyle w:val="Transitional"/>
      </w:pPr>
      <w:r w:rsidRPr="003564B3">
        <w:t>6</w:t>
      </w:r>
      <w:r w:rsidR="005B6ED3" w:rsidRPr="003564B3">
        <w:t>3</w:t>
      </w:r>
      <w:r w:rsidR="00A26EA6" w:rsidRPr="003564B3">
        <w:t xml:space="preserve">  Application</w:t>
      </w:r>
      <w:r w:rsidR="00EB42AD" w:rsidRPr="003564B3">
        <w:t xml:space="preserve"> </w:t>
      </w:r>
      <w:r w:rsidR="00A26EA6" w:rsidRPr="003564B3">
        <w:t>provisions</w:t>
      </w:r>
      <w:r w:rsidR="00C46D79" w:rsidRPr="003564B3">
        <w:t>—requests</w:t>
      </w:r>
    </w:p>
    <w:p w14:paraId="0A3F5343" w14:textId="77777777" w:rsidR="00A26EA6" w:rsidRPr="003564B3" w:rsidRDefault="00A26EA6" w:rsidP="003564B3">
      <w:pPr>
        <w:pStyle w:val="Subitem"/>
      </w:pPr>
      <w:r w:rsidRPr="003564B3">
        <w:t>(1)</w:t>
      </w:r>
      <w:r w:rsidRPr="003564B3">
        <w:tab/>
      </w:r>
      <w:r w:rsidR="003B3AF9" w:rsidRPr="003564B3">
        <w:t>The amendment</w:t>
      </w:r>
      <w:r w:rsidR="00CA79EF" w:rsidRPr="003564B3">
        <w:t>s</w:t>
      </w:r>
      <w:r w:rsidR="003B3AF9" w:rsidRPr="003564B3">
        <w:t xml:space="preserve"> of </w:t>
      </w:r>
      <w:r w:rsidR="00D00D90" w:rsidRPr="003564B3">
        <w:t>sections 2</w:t>
      </w:r>
      <w:r w:rsidR="003B3AF9" w:rsidRPr="003564B3">
        <w:t xml:space="preserve">0 </w:t>
      </w:r>
      <w:r w:rsidR="00CA79EF" w:rsidRPr="003564B3">
        <w:t>and 21</w:t>
      </w:r>
      <w:r w:rsidR="00B85CA1" w:rsidRPr="003564B3">
        <w:t xml:space="preserve">, </w:t>
      </w:r>
      <w:r w:rsidR="002A05F9" w:rsidRPr="003564B3">
        <w:t>subsection 2</w:t>
      </w:r>
      <w:r w:rsidR="00B85CA1" w:rsidRPr="003564B3">
        <w:t xml:space="preserve">6(1) and </w:t>
      </w:r>
      <w:r w:rsidR="00960CBF" w:rsidRPr="003564B3">
        <w:t>item 1</w:t>
      </w:r>
      <w:r w:rsidR="00B85CA1" w:rsidRPr="003564B3">
        <w:t xml:space="preserve"> of the table in </w:t>
      </w:r>
      <w:r w:rsidR="00843683" w:rsidRPr="003564B3">
        <w:t>subsection 9</w:t>
      </w:r>
      <w:r w:rsidR="00B85CA1" w:rsidRPr="003564B3">
        <w:t>9(1)</w:t>
      </w:r>
      <w:r w:rsidR="00CA79EF" w:rsidRPr="003564B3">
        <w:t xml:space="preserve"> </w:t>
      </w:r>
      <w:r w:rsidR="003B3AF9" w:rsidRPr="003564B3">
        <w:t xml:space="preserve">of the </w:t>
      </w:r>
      <w:r w:rsidR="003B3AF9" w:rsidRPr="003564B3">
        <w:rPr>
          <w:i/>
        </w:rPr>
        <w:t>National Disability Insurance Scheme Act 2013</w:t>
      </w:r>
      <w:r w:rsidR="003B3AF9" w:rsidRPr="003564B3">
        <w:t xml:space="preserve"> made by this Schedule appl</w:t>
      </w:r>
      <w:r w:rsidR="00CA79EF" w:rsidRPr="003564B3">
        <w:t>y</w:t>
      </w:r>
      <w:r w:rsidR="003B3AF9" w:rsidRPr="003564B3">
        <w:t xml:space="preserve"> in relation to </w:t>
      </w:r>
      <w:r w:rsidR="005426E3" w:rsidRPr="003564B3">
        <w:t xml:space="preserve">an </w:t>
      </w:r>
      <w:r w:rsidR="003B3AF9" w:rsidRPr="003564B3">
        <w:t xml:space="preserve">access </w:t>
      </w:r>
      <w:r w:rsidR="005426E3" w:rsidRPr="003564B3">
        <w:t>request</w:t>
      </w:r>
      <w:r w:rsidR="003B3AF9" w:rsidRPr="003564B3">
        <w:t xml:space="preserve"> made on or after the commencement of this item</w:t>
      </w:r>
      <w:r w:rsidR="000C1019" w:rsidRPr="003564B3">
        <w:t>.</w:t>
      </w:r>
    </w:p>
    <w:p w14:paraId="3A69E02C" w14:textId="77777777" w:rsidR="0062591C" w:rsidRPr="003564B3" w:rsidRDefault="0062591C" w:rsidP="003564B3">
      <w:pPr>
        <w:pStyle w:val="Subitem"/>
      </w:pPr>
      <w:r w:rsidRPr="003564B3">
        <w:t>(</w:t>
      </w:r>
      <w:r w:rsidR="0077654C" w:rsidRPr="003564B3">
        <w:t>2</w:t>
      </w:r>
      <w:r w:rsidRPr="003564B3">
        <w:t>)</w:t>
      </w:r>
      <w:r w:rsidRPr="003564B3">
        <w:tab/>
        <w:t>The amendments of paragraph</w:t>
      </w:r>
      <w:r w:rsidR="00CC6FB1" w:rsidRPr="003564B3">
        <w:t>s</w:t>
      </w:r>
      <w:r w:rsidRPr="003564B3">
        <w:t xml:space="preserve"> 26(2)(b) and (3)(b) of the </w:t>
      </w:r>
      <w:r w:rsidRPr="003564B3">
        <w:rPr>
          <w:i/>
        </w:rPr>
        <w:t>National Disability Insurance Scheme Act 2013</w:t>
      </w:r>
      <w:r w:rsidRPr="003564B3">
        <w:t xml:space="preserve"> made by this Schedule apply in relation to a requ</w:t>
      </w:r>
      <w:r w:rsidR="00886CCE" w:rsidRPr="003564B3">
        <w:t>est</w:t>
      </w:r>
      <w:r w:rsidRPr="003564B3">
        <w:t xml:space="preserve"> made under </w:t>
      </w:r>
      <w:r w:rsidR="002A05F9" w:rsidRPr="003564B3">
        <w:t>subsection 2</w:t>
      </w:r>
      <w:r w:rsidRPr="003564B3">
        <w:t>6(1) of that Act on or after the commencement of this item</w:t>
      </w:r>
      <w:r w:rsidR="000C1019" w:rsidRPr="003564B3">
        <w:t>.</w:t>
      </w:r>
    </w:p>
    <w:p w14:paraId="0AC9BF9F" w14:textId="77777777" w:rsidR="00C46D79" w:rsidRPr="003564B3" w:rsidRDefault="00034BF9" w:rsidP="003564B3">
      <w:pPr>
        <w:pStyle w:val="Transitional"/>
      </w:pPr>
      <w:r w:rsidRPr="003564B3">
        <w:t>6</w:t>
      </w:r>
      <w:r w:rsidR="005B6ED3" w:rsidRPr="003564B3">
        <w:t>4</w:t>
      </w:r>
      <w:r w:rsidR="00C46D79" w:rsidRPr="003564B3">
        <w:t xml:space="preserve">  Application provisions—</w:t>
      </w:r>
      <w:r w:rsidR="008C62B4" w:rsidRPr="003564B3">
        <w:t>prospective participants or participants</w:t>
      </w:r>
    </w:p>
    <w:p w14:paraId="78C8DCBF" w14:textId="77777777" w:rsidR="00A71F30" w:rsidRPr="003564B3" w:rsidRDefault="00C46D79" w:rsidP="003564B3">
      <w:pPr>
        <w:pStyle w:val="Subitem"/>
      </w:pPr>
      <w:r w:rsidRPr="003564B3">
        <w:t>(</w:t>
      </w:r>
      <w:r w:rsidR="00CE63F7" w:rsidRPr="003564B3">
        <w:t>1</w:t>
      </w:r>
      <w:r w:rsidR="00A71F30" w:rsidRPr="003564B3">
        <w:t>)</w:t>
      </w:r>
      <w:r w:rsidR="00A71F30" w:rsidRPr="003564B3">
        <w:tab/>
      </w:r>
      <w:r w:rsidR="006256B2" w:rsidRPr="003564B3">
        <w:t xml:space="preserve">The repeal of </w:t>
      </w:r>
      <w:r w:rsidR="00843683" w:rsidRPr="003564B3">
        <w:t>sections 3</w:t>
      </w:r>
      <w:r w:rsidR="006256B2" w:rsidRPr="003564B3">
        <w:t xml:space="preserve">2 and 32A of the </w:t>
      </w:r>
      <w:r w:rsidR="006256B2" w:rsidRPr="003564B3">
        <w:rPr>
          <w:i/>
        </w:rPr>
        <w:t xml:space="preserve">National Disability Insurance Scheme Act 2013 </w:t>
      </w:r>
      <w:r w:rsidR="006256B2" w:rsidRPr="003564B3">
        <w:t xml:space="preserve">and the substitution of </w:t>
      </w:r>
      <w:r w:rsidR="002A05F9" w:rsidRPr="003564B3">
        <w:t>section 3</w:t>
      </w:r>
      <w:r w:rsidR="00A71F30" w:rsidRPr="003564B3">
        <w:t>2 of th</w:t>
      </w:r>
      <w:r w:rsidR="006256B2" w:rsidRPr="003564B3">
        <w:t xml:space="preserve">at Act made </w:t>
      </w:r>
      <w:r w:rsidR="00A71F30" w:rsidRPr="003564B3">
        <w:t xml:space="preserve">by </w:t>
      </w:r>
      <w:r w:rsidR="00A71F30" w:rsidRPr="003564B3">
        <w:lastRenderedPageBreak/>
        <w:t>this Schedule appl</w:t>
      </w:r>
      <w:r w:rsidR="006256B2" w:rsidRPr="003564B3">
        <w:t>y</w:t>
      </w:r>
      <w:r w:rsidR="00A71F30" w:rsidRPr="003564B3">
        <w:t xml:space="preserve"> in relation to a person who becomes a participant on or after the commencement of this item</w:t>
      </w:r>
      <w:r w:rsidR="000C1019" w:rsidRPr="003564B3">
        <w:t>.</w:t>
      </w:r>
    </w:p>
    <w:p w14:paraId="4CC98F1C" w14:textId="77777777" w:rsidR="006A7CFD" w:rsidRPr="003564B3" w:rsidRDefault="006A7CFD" w:rsidP="003564B3">
      <w:pPr>
        <w:pStyle w:val="Subitem"/>
      </w:pPr>
      <w:r w:rsidRPr="003564B3">
        <w:t>(2)</w:t>
      </w:r>
      <w:r w:rsidRPr="003564B3">
        <w:tab/>
        <w:t xml:space="preserve">The repeal and substitution of subsection 33(4) of the </w:t>
      </w:r>
      <w:r w:rsidRPr="003564B3">
        <w:rPr>
          <w:i/>
        </w:rPr>
        <w:t>National Disability Insurance Scheme Act 2013</w:t>
      </w:r>
      <w:r w:rsidRPr="003564B3">
        <w:t xml:space="preserve"> made by this Schedule applies in relation to a participant’s plan where the CEO commences facilitating the preparation of the plan on or after the commencement of this item.</w:t>
      </w:r>
    </w:p>
    <w:p w14:paraId="6B840B99" w14:textId="77777777" w:rsidR="00475D87" w:rsidRPr="003564B3" w:rsidRDefault="00106F3F" w:rsidP="003564B3">
      <w:pPr>
        <w:pStyle w:val="Subitem"/>
      </w:pPr>
      <w:r w:rsidRPr="003564B3">
        <w:t>(</w:t>
      </w:r>
      <w:r w:rsidR="006A7CFD" w:rsidRPr="003564B3">
        <w:t>3</w:t>
      </w:r>
      <w:r w:rsidR="00475D87" w:rsidRPr="003564B3">
        <w:t>)</w:t>
      </w:r>
      <w:r w:rsidR="00475D87" w:rsidRPr="003564B3">
        <w:tab/>
      </w:r>
      <w:r w:rsidR="00430171" w:rsidRPr="003564B3">
        <w:t>P</w:t>
      </w:r>
      <w:r w:rsidR="00A51AA2" w:rsidRPr="003564B3">
        <w:t>aragraph 5</w:t>
      </w:r>
      <w:r w:rsidR="007664C3" w:rsidRPr="003564B3">
        <w:t>0</w:t>
      </w:r>
      <w:r w:rsidR="00D81DDE" w:rsidRPr="003564B3">
        <w:t>J</w:t>
      </w:r>
      <w:r w:rsidR="005B6CD1" w:rsidRPr="003564B3">
        <w:t>(a)</w:t>
      </w:r>
      <w:r w:rsidR="00831ACC" w:rsidRPr="003564B3">
        <w:t xml:space="preserve"> </w:t>
      </w:r>
      <w:r w:rsidR="00430171" w:rsidRPr="003564B3">
        <w:t xml:space="preserve">of the </w:t>
      </w:r>
      <w:r w:rsidR="00430171" w:rsidRPr="003564B3">
        <w:rPr>
          <w:i/>
        </w:rPr>
        <w:t>National Disability Insurance Scheme Act 2013</w:t>
      </w:r>
      <w:r w:rsidR="00430171" w:rsidRPr="003564B3">
        <w:t>,</w:t>
      </w:r>
      <w:r w:rsidR="00475D87" w:rsidRPr="003564B3">
        <w:t xml:space="preserve"> </w:t>
      </w:r>
      <w:r w:rsidR="00831ACC" w:rsidRPr="003564B3">
        <w:t xml:space="preserve">as inserted by this Schedule, </w:t>
      </w:r>
      <w:r w:rsidR="00475D87" w:rsidRPr="003564B3">
        <w:t>appl</w:t>
      </w:r>
      <w:r w:rsidR="00430171" w:rsidRPr="003564B3">
        <w:t>ies</w:t>
      </w:r>
      <w:r w:rsidR="00475D87" w:rsidRPr="003564B3">
        <w:t xml:space="preserve"> in relation to a participant’s plan where the CEO approve</w:t>
      </w:r>
      <w:r w:rsidR="006F369C" w:rsidRPr="003564B3">
        <w:t>s</w:t>
      </w:r>
      <w:r w:rsidR="00475D87" w:rsidRPr="003564B3">
        <w:t xml:space="preserve"> the statement of participant supports on or after the commencement of this item</w:t>
      </w:r>
      <w:r w:rsidR="000C1019" w:rsidRPr="003564B3">
        <w:t>.</w:t>
      </w:r>
    </w:p>
    <w:p w14:paraId="43BDD209" w14:textId="77777777" w:rsidR="00CE63F7" w:rsidRPr="003564B3" w:rsidRDefault="00CE63F7" w:rsidP="003564B3">
      <w:pPr>
        <w:pStyle w:val="Subitem"/>
      </w:pPr>
      <w:r w:rsidRPr="003564B3">
        <w:t>(4)</w:t>
      </w:r>
      <w:r w:rsidRPr="003564B3">
        <w:tab/>
        <w:t xml:space="preserve">Paragraph 50J(b) of the </w:t>
      </w:r>
      <w:r w:rsidRPr="003564B3">
        <w:rPr>
          <w:i/>
        </w:rPr>
        <w:t>National Disability Insurance Scheme Act 2013</w:t>
      </w:r>
      <w:r w:rsidRPr="003564B3">
        <w:t>,</w:t>
      </w:r>
      <w:r w:rsidRPr="003564B3">
        <w:rPr>
          <w:i/>
        </w:rPr>
        <w:t xml:space="preserve"> </w:t>
      </w:r>
      <w:r w:rsidRPr="003564B3">
        <w:t>as inserted by this Schedule, applies in relation to the following:</w:t>
      </w:r>
    </w:p>
    <w:p w14:paraId="642F7B02" w14:textId="77777777" w:rsidR="00CE63F7" w:rsidRPr="003564B3" w:rsidRDefault="00CE63F7" w:rsidP="003564B3">
      <w:pPr>
        <w:pStyle w:val="paragraph"/>
      </w:pPr>
      <w:r w:rsidRPr="003564B3">
        <w:tab/>
        <w:t>(a)</w:t>
      </w:r>
      <w:r w:rsidRPr="003564B3">
        <w:tab/>
        <w:t>a participant’s plan that is in effect immediately before the commencement of this item;</w:t>
      </w:r>
    </w:p>
    <w:p w14:paraId="0C8EF078" w14:textId="77777777" w:rsidR="00CE63F7" w:rsidRPr="003564B3" w:rsidRDefault="00CE63F7" w:rsidP="003564B3">
      <w:pPr>
        <w:pStyle w:val="paragraph"/>
      </w:pPr>
      <w:r w:rsidRPr="003564B3">
        <w:tab/>
        <w:t>(b)</w:t>
      </w:r>
      <w:r w:rsidRPr="003564B3">
        <w:tab/>
        <w:t>a participant’s plan that comes into effect on or after that commencement.</w:t>
      </w:r>
    </w:p>
    <w:p w14:paraId="62ABDEEB" w14:textId="77777777" w:rsidR="008C62B4" w:rsidRPr="003564B3" w:rsidRDefault="008C62B4" w:rsidP="003564B3">
      <w:pPr>
        <w:pStyle w:val="Subitem"/>
      </w:pPr>
      <w:r w:rsidRPr="003564B3">
        <w:t>(</w:t>
      </w:r>
      <w:r w:rsidR="00CE63F7" w:rsidRPr="003564B3">
        <w:t>5</w:t>
      </w:r>
      <w:r w:rsidRPr="003564B3">
        <w:t>)</w:t>
      </w:r>
      <w:r w:rsidRPr="003564B3">
        <w:tab/>
        <w:t>Paragraph 50</w:t>
      </w:r>
      <w:r w:rsidR="00D81DDE" w:rsidRPr="003564B3">
        <w:t>J</w:t>
      </w:r>
      <w:r w:rsidRPr="003564B3">
        <w:t xml:space="preserve">(c) of the </w:t>
      </w:r>
      <w:r w:rsidRPr="003564B3">
        <w:rPr>
          <w:i/>
        </w:rPr>
        <w:t>National Disability Insurance Scheme Act 2013</w:t>
      </w:r>
      <w:r w:rsidRPr="003564B3">
        <w:t>,</w:t>
      </w:r>
      <w:r w:rsidRPr="003564B3">
        <w:rPr>
          <w:i/>
        </w:rPr>
        <w:t xml:space="preserve"> </w:t>
      </w:r>
      <w:r w:rsidRPr="003564B3">
        <w:t>as inserted by this Schedule, applies in relation to decisions of the Administrative Appeals Tribunal made on or after the commencement of this item</w:t>
      </w:r>
      <w:r w:rsidR="000C1019" w:rsidRPr="003564B3">
        <w:t>.</w:t>
      </w:r>
    </w:p>
    <w:p w14:paraId="7693C777" w14:textId="77777777" w:rsidR="00CB3B66" w:rsidRPr="003564B3" w:rsidRDefault="00034BF9" w:rsidP="003564B3">
      <w:pPr>
        <w:pStyle w:val="Transitional"/>
      </w:pPr>
      <w:r w:rsidRPr="003564B3">
        <w:t>6</w:t>
      </w:r>
      <w:r w:rsidR="005B6ED3" w:rsidRPr="003564B3">
        <w:t>5</w:t>
      </w:r>
      <w:r w:rsidR="00CB3B66" w:rsidRPr="003564B3">
        <w:t xml:space="preserve">  Application, saving and transitional provisions—prospective participants or participants</w:t>
      </w:r>
    </w:p>
    <w:p w14:paraId="1E58283A" w14:textId="77777777" w:rsidR="00CB3B66" w:rsidRPr="003564B3" w:rsidRDefault="00CB3B66" w:rsidP="003564B3">
      <w:pPr>
        <w:pStyle w:val="Subitem"/>
        <w:spacing w:before="240"/>
      </w:pPr>
      <w:r w:rsidRPr="003564B3">
        <w:t>(1)</w:t>
      </w:r>
      <w:r w:rsidRPr="003564B3">
        <w:tab/>
        <w:t xml:space="preserve">The amendments of sections 31, 50, 55, 78, 79 and 96 of the </w:t>
      </w:r>
      <w:r w:rsidRPr="003564B3">
        <w:rPr>
          <w:i/>
        </w:rPr>
        <w:t xml:space="preserve">National Disability Insurance Scheme Act 2013 </w:t>
      </w:r>
      <w:r w:rsidRPr="003564B3">
        <w:t xml:space="preserve">made by this Schedule apply in relation to a variation that is made under </w:t>
      </w:r>
      <w:r w:rsidR="00960CBF" w:rsidRPr="003564B3">
        <w:t>subsection 4</w:t>
      </w:r>
      <w:r w:rsidRPr="003564B3">
        <w:t>7A</w:t>
      </w:r>
      <w:r w:rsidR="00877BC2" w:rsidRPr="003564B3">
        <w:t>(1)</w:t>
      </w:r>
      <w:r w:rsidRPr="003564B3">
        <w:t xml:space="preserve"> of that Act, or a </w:t>
      </w:r>
      <w:r w:rsidR="00683479" w:rsidRPr="003564B3">
        <w:t>reassessment</w:t>
      </w:r>
      <w:r w:rsidRPr="003564B3">
        <w:t xml:space="preserve"> that begins to be conducted under section 48, 49 or 49A of that Act, on or after the commencement of this item.</w:t>
      </w:r>
    </w:p>
    <w:p w14:paraId="370C069F" w14:textId="77777777" w:rsidR="00CB3B66" w:rsidRPr="003564B3" w:rsidRDefault="00CB3B66" w:rsidP="003564B3">
      <w:pPr>
        <w:pStyle w:val="Subitem"/>
      </w:pPr>
      <w:r w:rsidRPr="003564B3">
        <w:t>(2)</w:t>
      </w:r>
      <w:r w:rsidRPr="003564B3">
        <w:tab/>
        <w:t xml:space="preserve">Sections 31, 50, 55, 78, 79 and 96 of the </w:t>
      </w:r>
      <w:r w:rsidRPr="003564B3">
        <w:rPr>
          <w:i/>
        </w:rPr>
        <w:t>National Disability Insurance Scheme Act 2013</w:t>
      </w:r>
      <w:r w:rsidRPr="003564B3">
        <w:t>, as in force immediately before the commencement of this item, continue to apply on and after that commencement in relation to a review that began to be conducted under section 48 of that Act before, on or after that commencement.</w:t>
      </w:r>
    </w:p>
    <w:p w14:paraId="6366DB86" w14:textId="77777777" w:rsidR="00CB3B66" w:rsidRPr="003564B3" w:rsidRDefault="00CB3B66" w:rsidP="003564B3">
      <w:pPr>
        <w:pStyle w:val="Subitem"/>
      </w:pPr>
      <w:r w:rsidRPr="003564B3">
        <w:t>(</w:t>
      </w:r>
      <w:r w:rsidR="00CE63F7" w:rsidRPr="003564B3">
        <w:t>3</w:t>
      </w:r>
      <w:r w:rsidRPr="003564B3">
        <w:t>)</w:t>
      </w:r>
      <w:r w:rsidRPr="003564B3">
        <w:tab/>
        <w:t xml:space="preserve">The amendment of paragraph 33(2)(c) of the </w:t>
      </w:r>
      <w:r w:rsidRPr="003564B3">
        <w:rPr>
          <w:i/>
        </w:rPr>
        <w:t>National Disability Insurance Scheme Act 2013</w:t>
      </w:r>
      <w:r w:rsidRPr="003564B3">
        <w:t xml:space="preserve"> made by this Schedule appl</w:t>
      </w:r>
      <w:r w:rsidR="00430171" w:rsidRPr="003564B3">
        <w:t>ies</w:t>
      </w:r>
      <w:r w:rsidRPr="003564B3">
        <w:t xml:space="preserve"> in relation to </w:t>
      </w:r>
      <w:r w:rsidRPr="003564B3">
        <w:lastRenderedPageBreak/>
        <w:t>a participant’s plan where the CEO approves the statement of participant supports on or after the commencement of this item.</w:t>
      </w:r>
    </w:p>
    <w:p w14:paraId="7C0094BE" w14:textId="77777777" w:rsidR="00CB3B66" w:rsidRPr="003564B3" w:rsidRDefault="00CB3B66" w:rsidP="003564B3">
      <w:pPr>
        <w:pStyle w:val="Subitem"/>
      </w:pPr>
      <w:r w:rsidRPr="003564B3">
        <w:t>(</w:t>
      </w:r>
      <w:r w:rsidR="00CE63F7" w:rsidRPr="003564B3">
        <w:t>4</w:t>
      </w:r>
      <w:r w:rsidRPr="003564B3">
        <w:t>)</w:t>
      </w:r>
      <w:r w:rsidRPr="003564B3">
        <w:tab/>
        <w:t xml:space="preserve">The amendments of section 37 of the </w:t>
      </w:r>
      <w:r w:rsidRPr="003564B3">
        <w:rPr>
          <w:i/>
        </w:rPr>
        <w:t>National Disability Insurance Scheme Act 2013</w:t>
      </w:r>
      <w:r w:rsidRPr="003564B3">
        <w:t xml:space="preserve"> made by this Schedule, </w:t>
      </w:r>
      <w:r w:rsidR="00CE63F7" w:rsidRPr="003564B3">
        <w:t xml:space="preserve">and </w:t>
      </w:r>
      <w:r w:rsidRPr="003564B3">
        <w:t>section 47A of that Act as inserted by this Schedule</w:t>
      </w:r>
      <w:r w:rsidR="00CE63F7" w:rsidRPr="003564B3">
        <w:t>,</w:t>
      </w:r>
      <w:r w:rsidRPr="003564B3">
        <w:t xml:space="preserve"> apply in relation to the following:</w:t>
      </w:r>
    </w:p>
    <w:p w14:paraId="3D5740E6" w14:textId="77777777" w:rsidR="00CB3B66" w:rsidRPr="003564B3" w:rsidRDefault="00CB3B66" w:rsidP="003564B3">
      <w:pPr>
        <w:pStyle w:val="paragraph"/>
      </w:pPr>
      <w:r w:rsidRPr="003564B3">
        <w:tab/>
        <w:t>(a)</w:t>
      </w:r>
      <w:r w:rsidRPr="003564B3">
        <w:tab/>
        <w:t>a participant’s plan that is in effect immediately before the commencement of this item;</w:t>
      </w:r>
    </w:p>
    <w:p w14:paraId="57618567" w14:textId="77777777" w:rsidR="00CB3B66" w:rsidRPr="003564B3" w:rsidRDefault="00CB3B66" w:rsidP="003564B3">
      <w:pPr>
        <w:pStyle w:val="paragraph"/>
      </w:pPr>
      <w:r w:rsidRPr="003564B3">
        <w:tab/>
        <w:t>(b)</w:t>
      </w:r>
      <w:r w:rsidRPr="003564B3">
        <w:tab/>
        <w:t>a participant’s plan that comes into effect on or after that commencement.</w:t>
      </w:r>
    </w:p>
    <w:p w14:paraId="5347B60E" w14:textId="77777777" w:rsidR="00CB3B66" w:rsidRPr="003564B3" w:rsidRDefault="00CB3B66" w:rsidP="003564B3">
      <w:pPr>
        <w:pStyle w:val="Subitem"/>
        <w:spacing w:before="240"/>
      </w:pPr>
      <w:r w:rsidRPr="003564B3">
        <w:t>(</w:t>
      </w:r>
      <w:r w:rsidR="00CE63F7" w:rsidRPr="003564B3">
        <w:t>5</w:t>
      </w:r>
      <w:r w:rsidRPr="003564B3">
        <w:t>)</w:t>
      </w:r>
      <w:r w:rsidRPr="003564B3">
        <w:tab/>
        <w:t xml:space="preserve">Section 48 of the </w:t>
      </w:r>
      <w:r w:rsidRPr="003564B3">
        <w:rPr>
          <w:i/>
        </w:rPr>
        <w:t>National Disability Insurance Scheme Act 2013</w:t>
      </w:r>
      <w:r w:rsidRPr="003564B3">
        <w:t xml:space="preserve">, as substituted by this Schedule, applies in relation to a </w:t>
      </w:r>
      <w:r w:rsidR="00683479" w:rsidRPr="003564B3">
        <w:t>reassessment</w:t>
      </w:r>
      <w:r w:rsidRPr="003564B3">
        <w:t xml:space="preserve"> that begins to be conducted on or after the commencement of this item (whether on the CEO’s own initiative or because of a request made on or after that commencement).</w:t>
      </w:r>
    </w:p>
    <w:p w14:paraId="012017AC" w14:textId="77777777" w:rsidR="00CB3B66" w:rsidRPr="003564B3" w:rsidRDefault="00CB3B66" w:rsidP="003564B3">
      <w:pPr>
        <w:pStyle w:val="Subitem"/>
      </w:pPr>
      <w:r w:rsidRPr="003564B3">
        <w:t>(</w:t>
      </w:r>
      <w:r w:rsidR="00CE63F7" w:rsidRPr="003564B3">
        <w:t>6</w:t>
      </w:r>
      <w:r w:rsidRPr="003564B3">
        <w:t>)</w:t>
      </w:r>
      <w:r w:rsidRPr="003564B3">
        <w:tab/>
        <w:t xml:space="preserve">Subsections 48(1) to (3), section 49 and subsections 99(1) and 100(1A) and (5) of the </w:t>
      </w:r>
      <w:r w:rsidRPr="003564B3">
        <w:rPr>
          <w:i/>
        </w:rPr>
        <w:t>National Disability Insurance Scheme Act 2013</w:t>
      </w:r>
      <w:r w:rsidRPr="003564B3">
        <w:t xml:space="preserve">, as in force immediately before the commencement of this item, continue to apply on and after that commencement in relation to a request for a review made under </w:t>
      </w:r>
      <w:r w:rsidR="00960CBF" w:rsidRPr="003564B3">
        <w:t>subsection 4</w:t>
      </w:r>
      <w:r w:rsidRPr="003564B3">
        <w:t>8(1) of that Act before that commencement.</w:t>
      </w:r>
    </w:p>
    <w:p w14:paraId="4738DA21" w14:textId="77777777" w:rsidR="00CB3B66" w:rsidRPr="003564B3" w:rsidRDefault="00CB3B66" w:rsidP="003564B3">
      <w:pPr>
        <w:pStyle w:val="Subitem"/>
      </w:pPr>
      <w:r w:rsidRPr="003564B3">
        <w:t>(</w:t>
      </w:r>
      <w:r w:rsidR="00CE63F7" w:rsidRPr="003564B3">
        <w:t>7</w:t>
      </w:r>
      <w:r w:rsidRPr="003564B3">
        <w:t>)</w:t>
      </w:r>
      <w:r w:rsidRPr="003564B3">
        <w:tab/>
        <w:t xml:space="preserve">Subsections 48(4), (5) and (6) and section 49 of the </w:t>
      </w:r>
      <w:r w:rsidRPr="003564B3">
        <w:rPr>
          <w:i/>
        </w:rPr>
        <w:t>National Disability Insurance Scheme Act 2013</w:t>
      </w:r>
      <w:r w:rsidRPr="003564B3">
        <w:t>, as in force immediately before the commencement of this item, continue to apply on and after that commencement in relation to a review that began to be conducted before that commencement.</w:t>
      </w:r>
    </w:p>
    <w:p w14:paraId="6B150A1D" w14:textId="77777777" w:rsidR="00CB3B66" w:rsidRPr="003564B3" w:rsidRDefault="00CB3B66" w:rsidP="003564B3">
      <w:pPr>
        <w:pStyle w:val="Subitem"/>
      </w:pPr>
      <w:r w:rsidRPr="003564B3">
        <w:t>(</w:t>
      </w:r>
      <w:r w:rsidR="006A7CFD" w:rsidRPr="003564B3">
        <w:t>8</w:t>
      </w:r>
      <w:r w:rsidRPr="003564B3">
        <w:t>)</w:t>
      </w:r>
      <w:r w:rsidRPr="003564B3">
        <w:tab/>
        <w:t xml:space="preserve">A participant’s plan that is in effect immediately before the commencement of this item, with a review date that is on or after that commencement, has effect on and after that commencement as if that date were the plan’s </w:t>
      </w:r>
      <w:r w:rsidR="00683479" w:rsidRPr="003564B3">
        <w:t>reassessment</w:t>
      </w:r>
      <w:r w:rsidRPr="003564B3">
        <w:t xml:space="preserve"> date.</w:t>
      </w:r>
    </w:p>
    <w:p w14:paraId="2131F5F2" w14:textId="77777777" w:rsidR="00CB3B66" w:rsidRPr="003564B3" w:rsidRDefault="00CB3B66" w:rsidP="003564B3">
      <w:pPr>
        <w:pStyle w:val="Subitem"/>
      </w:pPr>
      <w:r w:rsidRPr="003564B3">
        <w:t>(</w:t>
      </w:r>
      <w:r w:rsidR="006A7CFD" w:rsidRPr="003564B3">
        <w:t>9</w:t>
      </w:r>
      <w:r w:rsidRPr="003564B3">
        <w:t>)</w:t>
      </w:r>
      <w:r w:rsidRPr="003564B3">
        <w:tab/>
        <w:t xml:space="preserve">A participant’s plan that is in effect immediately before the commencement of this item, that specifies the circumstances in which the plan must be reviewed, has effect on and after that commencement as if those circumstances were circumstances in which the plan must be </w:t>
      </w:r>
      <w:r w:rsidR="00683479" w:rsidRPr="003564B3">
        <w:t>reassessed</w:t>
      </w:r>
      <w:r w:rsidRPr="003564B3">
        <w:t>.</w:t>
      </w:r>
    </w:p>
    <w:p w14:paraId="14B4FEB0" w14:textId="77777777" w:rsidR="00C46D79" w:rsidRPr="003564B3" w:rsidRDefault="00034BF9" w:rsidP="003564B3">
      <w:pPr>
        <w:pStyle w:val="Transitional"/>
      </w:pPr>
      <w:r w:rsidRPr="003564B3">
        <w:lastRenderedPageBreak/>
        <w:t>6</w:t>
      </w:r>
      <w:r w:rsidR="005B6ED3" w:rsidRPr="003564B3">
        <w:t>6</w:t>
      </w:r>
      <w:r w:rsidR="00C46D79" w:rsidRPr="003564B3">
        <w:t xml:space="preserve">  Application provisions—nominees</w:t>
      </w:r>
    </w:p>
    <w:p w14:paraId="7E9B5B22" w14:textId="77777777" w:rsidR="00542B0F" w:rsidRPr="003564B3" w:rsidRDefault="00542B0F" w:rsidP="003564B3">
      <w:pPr>
        <w:pStyle w:val="Subitem"/>
        <w:spacing w:before="240"/>
      </w:pPr>
      <w:r w:rsidRPr="003564B3">
        <w:t>(</w:t>
      </w:r>
      <w:r w:rsidR="00C46D79" w:rsidRPr="003564B3">
        <w:t>1</w:t>
      </w:r>
      <w:r w:rsidRPr="003564B3">
        <w:t>)</w:t>
      </w:r>
      <w:r w:rsidRPr="003564B3">
        <w:tab/>
        <w:t xml:space="preserve">The amendment of </w:t>
      </w:r>
      <w:r w:rsidR="00D00D90" w:rsidRPr="003564B3">
        <w:t>subsection 8</w:t>
      </w:r>
      <w:r w:rsidRPr="003564B3">
        <w:t xml:space="preserve">9(1) of the </w:t>
      </w:r>
      <w:r w:rsidRPr="003564B3">
        <w:rPr>
          <w:i/>
        </w:rPr>
        <w:t>National Disability Insurance Scheme Act 2013</w:t>
      </w:r>
      <w:r w:rsidRPr="003564B3">
        <w:t xml:space="preserve"> made by this Schedule applies in relation to a request referred to in </w:t>
      </w:r>
      <w:r w:rsidR="00D00D90" w:rsidRPr="003564B3">
        <w:t>paragraph 8</w:t>
      </w:r>
      <w:r w:rsidRPr="003564B3">
        <w:t>9(1)(b) of that Act that is made on or after the commencement of this item</w:t>
      </w:r>
      <w:r w:rsidR="000C1019" w:rsidRPr="003564B3">
        <w:t>.</w:t>
      </w:r>
    </w:p>
    <w:p w14:paraId="29042635" w14:textId="77777777" w:rsidR="00F30418" w:rsidRPr="003564B3" w:rsidRDefault="00542B0F" w:rsidP="003564B3">
      <w:pPr>
        <w:pStyle w:val="Subitem"/>
        <w:spacing w:before="240"/>
      </w:pPr>
      <w:r w:rsidRPr="003564B3">
        <w:t>(2)</w:t>
      </w:r>
      <w:r w:rsidRPr="003564B3">
        <w:tab/>
      </w:r>
      <w:r w:rsidR="00F30418" w:rsidRPr="003564B3">
        <w:t xml:space="preserve">The amendment of </w:t>
      </w:r>
      <w:r w:rsidR="00D00D90" w:rsidRPr="003564B3">
        <w:t>subsection 8</w:t>
      </w:r>
      <w:r w:rsidRPr="003564B3">
        <w:t>9</w:t>
      </w:r>
      <w:r w:rsidR="00F30418" w:rsidRPr="003564B3">
        <w:t>(</w:t>
      </w:r>
      <w:r w:rsidRPr="003564B3">
        <w:t>3</w:t>
      </w:r>
      <w:r w:rsidR="00F30418" w:rsidRPr="003564B3">
        <w:t xml:space="preserve">) of the </w:t>
      </w:r>
      <w:r w:rsidRPr="003564B3">
        <w:rPr>
          <w:i/>
        </w:rPr>
        <w:t>National Disability Insurance Scheme Act 2013</w:t>
      </w:r>
      <w:r w:rsidR="00F30418" w:rsidRPr="003564B3">
        <w:t xml:space="preserve"> made by this Schedule appl</w:t>
      </w:r>
      <w:r w:rsidR="0060624E" w:rsidRPr="003564B3">
        <w:t>ies</w:t>
      </w:r>
      <w:r w:rsidR="00F30418" w:rsidRPr="003564B3">
        <w:t xml:space="preserve"> in relation to </w:t>
      </w:r>
      <w:r w:rsidR="00C62A10" w:rsidRPr="003564B3">
        <w:t xml:space="preserve">a </w:t>
      </w:r>
      <w:r w:rsidR="00F30418" w:rsidRPr="003564B3">
        <w:t>cancellation under that subsection on or after the commencement of this item</w:t>
      </w:r>
      <w:r w:rsidR="001840E7" w:rsidRPr="003564B3">
        <w:t>, where the CEO was informed under paragraph 89(3)(b) of that Act on or after that commencement</w:t>
      </w:r>
      <w:r w:rsidR="000C1019" w:rsidRPr="003564B3">
        <w:t>.</w:t>
      </w:r>
    </w:p>
    <w:p w14:paraId="1F3A86AA" w14:textId="77777777" w:rsidR="00222BFE" w:rsidRPr="003564B3" w:rsidRDefault="0077654C" w:rsidP="003564B3">
      <w:pPr>
        <w:pStyle w:val="Subitem"/>
      </w:pPr>
      <w:r w:rsidRPr="003564B3">
        <w:t>(</w:t>
      </w:r>
      <w:r w:rsidR="00EF6D1F" w:rsidRPr="003564B3">
        <w:t>3</w:t>
      </w:r>
      <w:r w:rsidR="00222BFE" w:rsidRPr="003564B3">
        <w:t>)</w:t>
      </w:r>
      <w:r w:rsidR="00222BFE" w:rsidRPr="003564B3">
        <w:tab/>
        <w:t xml:space="preserve">The </w:t>
      </w:r>
      <w:r w:rsidR="00FB218E" w:rsidRPr="003564B3">
        <w:t>repeal and substitution of</w:t>
      </w:r>
      <w:r w:rsidR="00222BFE" w:rsidRPr="003564B3">
        <w:t xml:space="preserve"> </w:t>
      </w:r>
      <w:r w:rsidR="00293447" w:rsidRPr="003564B3">
        <w:t>paragraph 9</w:t>
      </w:r>
      <w:r w:rsidR="00222BFE" w:rsidRPr="003564B3">
        <w:t xml:space="preserve">0(3)(a) of the </w:t>
      </w:r>
      <w:r w:rsidR="00222BFE" w:rsidRPr="003564B3">
        <w:rPr>
          <w:i/>
        </w:rPr>
        <w:t>National Disability Insurance Scheme Act 2013</w:t>
      </w:r>
      <w:r w:rsidR="00222BFE" w:rsidRPr="003564B3">
        <w:t xml:space="preserve"> made by this Schedule applies in relation to a request made on or after the commencement of this item</w:t>
      </w:r>
      <w:r w:rsidR="000C1019" w:rsidRPr="003564B3">
        <w:t>.</w:t>
      </w:r>
    </w:p>
    <w:p w14:paraId="234CDF35" w14:textId="77777777" w:rsidR="00C46D79" w:rsidRPr="003564B3" w:rsidRDefault="00034BF9" w:rsidP="003564B3">
      <w:pPr>
        <w:pStyle w:val="Transitional"/>
      </w:pPr>
      <w:r w:rsidRPr="003564B3">
        <w:t>6</w:t>
      </w:r>
      <w:r w:rsidR="005B6ED3" w:rsidRPr="003564B3">
        <w:t>7</w:t>
      </w:r>
      <w:r w:rsidR="00C46D79" w:rsidRPr="003564B3">
        <w:t xml:space="preserve">  Application provisions—review of decisions</w:t>
      </w:r>
    </w:p>
    <w:p w14:paraId="571BB79D" w14:textId="77777777" w:rsidR="000C3A9D" w:rsidRPr="003564B3" w:rsidRDefault="0077654C" w:rsidP="003564B3">
      <w:pPr>
        <w:pStyle w:val="Subitem"/>
      </w:pPr>
      <w:r w:rsidRPr="003564B3">
        <w:t>(</w:t>
      </w:r>
      <w:r w:rsidR="00EF6D1F" w:rsidRPr="003564B3">
        <w:t>1</w:t>
      </w:r>
      <w:r w:rsidR="000C3A9D" w:rsidRPr="003564B3">
        <w:t>)</w:t>
      </w:r>
      <w:r w:rsidR="000C3A9D" w:rsidRPr="003564B3">
        <w:tab/>
      </w:r>
      <w:r w:rsidR="004272CE" w:rsidRPr="003564B3">
        <w:t xml:space="preserve">The amendment of </w:t>
      </w:r>
      <w:r w:rsidR="00960CBF" w:rsidRPr="003564B3">
        <w:t>subsection 1</w:t>
      </w:r>
      <w:r w:rsidR="000C3A9D" w:rsidRPr="003564B3">
        <w:t xml:space="preserve">00(1) of the </w:t>
      </w:r>
      <w:r w:rsidR="000C3A9D" w:rsidRPr="003564B3">
        <w:rPr>
          <w:i/>
        </w:rPr>
        <w:t>National Disability Insurance Scheme Act 2013</w:t>
      </w:r>
      <w:r w:rsidR="004272CE" w:rsidRPr="003564B3">
        <w:t xml:space="preserve"> made by</w:t>
      </w:r>
      <w:r w:rsidR="000C3A9D" w:rsidRPr="003564B3">
        <w:t xml:space="preserve"> this Schedule appl</w:t>
      </w:r>
      <w:r w:rsidR="004272CE" w:rsidRPr="003564B3">
        <w:t>ies</w:t>
      </w:r>
      <w:r w:rsidR="000C3A9D" w:rsidRPr="003564B3">
        <w:t xml:space="preserve"> in relation to a </w:t>
      </w:r>
      <w:r w:rsidR="004272CE" w:rsidRPr="003564B3">
        <w:t>reviewable decision made on</w:t>
      </w:r>
      <w:r w:rsidR="000C3A9D" w:rsidRPr="003564B3">
        <w:t xml:space="preserve"> or after the commencement of this item</w:t>
      </w:r>
      <w:r w:rsidR="000C1019" w:rsidRPr="003564B3">
        <w:t>.</w:t>
      </w:r>
    </w:p>
    <w:p w14:paraId="5D5FE730" w14:textId="77777777" w:rsidR="00EF6D1F" w:rsidRPr="003564B3" w:rsidRDefault="00EF6D1F" w:rsidP="003564B3">
      <w:pPr>
        <w:pStyle w:val="Subitem"/>
      </w:pPr>
      <w:r w:rsidRPr="003564B3">
        <w:t>(</w:t>
      </w:r>
      <w:r w:rsidR="00C46D79" w:rsidRPr="003564B3">
        <w:t>2</w:t>
      </w:r>
      <w:r w:rsidR="00E16625" w:rsidRPr="003564B3">
        <w:t>)</w:t>
      </w:r>
      <w:r w:rsidR="00E16625" w:rsidRPr="003564B3">
        <w:tab/>
        <w:t xml:space="preserve">The amendment of </w:t>
      </w:r>
      <w:r w:rsidR="00960CBF" w:rsidRPr="003564B3">
        <w:t>subsection 1</w:t>
      </w:r>
      <w:r w:rsidR="00E16625" w:rsidRPr="003564B3">
        <w:t xml:space="preserve">00(6) of the </w:t>
      </w:r>
      <w:r w:rsidR="00E16625" w:rsidRPr="003564B3">
        <w:rPr>
          <w:i/>
        </w:rPr>
        <w:t>National Disability Insurance Scheme Act 2013</w:t>
      </w:r>
      <w:r w:rsidR="00E16625" w:rsidRPr="003564B3">
        <w:t xml:space="preserve"> made by this Schedule</w:t>
      </w:r>
      <w:r w:rsidRPr="003564B3">
        <w:t xml:space="preserve">, and </w:t>
      </w:r>
      <w:r w:rsidR="00960CBF" w:rsidRPr="003564B3">
        <w:t>subsection 1</w:t>
      </w:r>
      <w:r w:rsidRPr="003564B3">
        <w:t>00(6A) of that Act as inserted by this Schedule,</w:t>
      </w:r>
      <w:r w:rsidR="00E16625" w:rsidRPr="003564B3">
        <w:t xml:space="preserve"> appl</w:t>
      </w:r>
      <w:r w:rsidRPr="003564B3">
        <w:t>y</w:t>
      </w:r>
      <w:r w:rsidR="00E16625" w:rsidRPr="003564B3">
        <w:t xml:space="preserve"> in relation to </w:t>
      </w:r>
      <w:r w:rsidRPr="003564B3">
        <w:t>the following:</w:t>
      </w:r>
    </w:p>
    <w:p w14:paraId="4334FE85" w14:textId="77777777" w:rsidR="00E16625" w:rsidRPr="003564B3" w:rsidRDefault="00EF6D1F" w:rsidP="003564B3">
      <w:pPr>
        <w:pStyle w:val="paragraph"/>
      </w:pPr>
      <w:r w:rsidRPr="003564B3">
        <w:tab/>
        <w:t>(a)</w:t>
      </w:r>
      <w:r w:rsidRPr="003564B3">
        <w:tab/>
      </w:r>
      <w:r w:rsidR="00E16625" w:rsidRPr="003564B3">
        <w:t xml:space="preserve">a request for review </w:t>
      </w:r>
      <w:r w:rsidRPr="003564B3">
        <w:t xml:space="preserve">that is </w:t>
      </w:r>
      <w:r w:rsidR="00480174" w:rsidRPr="003564B3">
        <w:t>received</w:t>
      </w:r>
      <w:r w:rsidR="00E16625" w:rsidRPr="003564B3">
        <w:t xml:space="preserve"> on or after the commencement of this item</w:t>
      </w:r>
      <w:r w:rsidRPr="003564B3">
        <w:t>;</w:t>
      </w:r>
    </w:p>
    <w:p w14:paraId="6315053D" w14:textId="77777777" w:rsidR="00EF6D1F" w:rsidRPr="003564B3" w:rsidRDefault="00EF6D1F" w:rsidP="003564B3">
      <w:pPr>
        <w:pStyle w:val="paragraph"/>
      </w:pPr>
      <w:r w:rsidRPr="003564B3">
        <w:tab/>
        <w:t>(b)</w:t>
      </w:r>
      <w:r w:rsidRPr="003564B3">
        <w:tab/>
        <w:t xml:space="preserve">a period applicable under </w:t>
      </w:r>
      <w:r w:rsidR="00843683" w:rsidRPr="003564B3">
        <w:t>paragraph 2</w:t>
      </w:r>
      <w:r w:rsidRPr="003564B3">
        <w:t>1(3)(a) or (b) of that Act that ends on or after that commencement</w:t>
      </w:r>
      <w:r w:rsidR="000C1019" w:rsidRPr="003564B3">
        <w:t>.</w:t>
      </w:r>
    </w:p>
    <w:p w14:paraId="3876D598" w14:textId="77777777" w:rsidR="00CE63F7" w:rsidRPr="003564B3" w:rsidRDefault="00034BF9" w:rsidP="003564B3">
      <w:pPr>
        <w:pStyle w:val="Transitional"/>
      </w:pPr>
      <w:r w:rsidRPr="003564B3">
        <w:t>6</w:t>
      </w:r>
      <w:r w:rsidR="005B6ED3" w:rsidRPr="003564B3">
        <w:t>8</w:t>
      </w:r>
      <w:r w:rsidR="00CE63F7" w:rsidRPr="003564B3">
        <w:t xml:space="preserve">  Application provisions—review of decisions</w:t>
      </w:r>
    </w:p>
    <w:p w14:paraId="41ECF94B" w14:textId="77777777" w:rsidR="00CE63F7" w:rsidRPr="003564B3" w:rsidRDefault="00CE63F7" w:rsidP="003564B3">
      <w:pPr>
        <w:pStyle w:val="Subitem"/>
      </w:pPr>
      <w:r w:rsidRPr="003564B3">
        <w:t>(</w:t>
      </w:r>
      <w:r w:rsidR="000F5A8D" w:rsidRPr="003564B3">
        <w:t>1</w:t>
      </w:r>
      <w:r w:rsidRPr="003564B3">
        <w:t>)</w:t>
      </w:r>
      <w:r w:rsidRPr="003564B3">
        <w:tab/>
      </w:r>
      <w:r w:rsidR="00960CBF" w:rsidRPr="003564B3">
        <w:t>Paragraph 1</w:t>
      </w:r>
      <w:r w:rsidRPr="003564B3">
        <w:t xml:space="preserve">01(2)(a) of the </w:t>
      </w:r>
      <w:r w:rsidRPr="003564B3">
        <w:rPr>
          <w:i/>
        </w:rPr>
        <w:t>National Disability Insurance Scheme Act 2013</w:t>
      </w:r>
      <w:r w:rsidRPr="003564B3">
        <w:t>, as added by this Schedule, applies in relation to a request for review made on or after the commencement of this item.</w:t>
      </w:r>
    </w:p>
    <w:p w14:paraId="3B247A41" w14:textId="77777777" w:rsidR="00CE63F7" w:rsidRPr="003564B3" w:rsidRDefault="00CE63F7" w:rsidP="003564B3">
      <w:pPr>
        <w:pStyle w:val="Subitem"/>
      </w:pPr>
      <w:r w:rsidRPr="003564B3">
        <w:t>(</w:t>
      </w:r>
      <w:r w:rsidR="000F5A8D" w:rsidRPr="003564B3">
        <w:t>2</w:t>
      </w:r>
      <w:r w:rsidRPr="003564B3">
        <w:t>)</w:t>
      </w:r>
      <w:r w:rsidRPr="003564B3">
        <w:tab/>
      </w:r>
      <w:r w:rsidR="00960CBF" w:rsidRPr="003564B3">
        <w:t>Paragraph 1</w:t>
      </w:r>
      <w:r w:rsidRPr="003564B3">
        <w:t xml:space="preserve">03(2)(a) of the </w:t>
      </w:r>
      <w:r w:rsidRPr="003564B3">
        <w:rPr>
          <w:i/>
        </w:rPr>
        <w:t>National Disability Insurance Scheme Act 2013</w:t>
      </w:r>
      <w:r w:rsidRPr="003564B3">
        <w:t>, as added by this Schedule, applies in relation to an application for review made on or after the commencement of this item.</w:t>
      </w:r>
    </w:p>
    <w:p w14:paraId="0172D873" w14:textId="77777777" w:rsidR="000F5A8D" w:rsidRPr="003564B3" w:rsidRDefault="00034BF9" w:rsidP="003564B3">
      <w:pPr>
        <w:pStyle w:val="Transitional"/>
      </w:pPr>
      <w:r w:rsidRPr="003564B3">
        <w:lastRenderedPageBreak/>
        <w:t>6</w:t>
      </w:r>
      <w:r w:rsidR="005B6ED3" w:rsidRPr="003564B3">
        <w:t>9</w:t>
      </w:r>
      <w:r w:rsidR="000F5A8D" w:rsidRPr="003564B3">
        <w:t xml:space="preserve">  Application provision—Agency’s quarterly report</w:t>
      </w:r>
    </w:p>
    <w:p w14:paraId="2DE6562C" w14:textId="77777777" w:rsidR="000F5A8D" w:rsidRPr="003564B3" w:rsidRDefault="000F5A8D" w:rsidP="003564B3">
      <w:pPr>
        <w:pStyle w:val="Item"/>
      </w:pPr>
      <w:r w:rsidRPr="003564B3">
        <w:t xml:space="preserve">The amendments of section 174 of the </w:t>
      </w:r>
      <w:r w:rsidRPr="003564B3">
        <w:rPr>
          <w:i/>
        </w:rPr>
        <w:t>National Disability Insurance Scheme Act 2013</w:t>
      </w:r>
      <w:r w:rsidRPr="003564B3">
        <w:t xml:space="preserve"> made by this Schedule apply in relation to a period ending on or after the commencement of this item.</w:t>
      </w:r>
    </w:p>
    <w:p w14:paraId="788497C5" w14:textId="77777777" w:rsidR="00C46D79" w:rsidRPr="003564B3" w:rsidRDefault="005B6ED3" w:rsidP="003564B3">
      <w:pPr>
        <w:pStyle w:val="Transitional"/>
      </w:pPr>
      <w:r w:rsidRPr="003564B3">
        <w:t>70</w:t>
      </w:r>
      <w:r w:rsidR="00C46D79" w:rsidRPr="003564B3">
        <w:t xml:space="preserve">  Application provision—</w:t>
      </w:r>
      <w:r w:rsidR="000F5A8D" w:rsidRPr="003564B3">
        <w:t>report by Commonwealth Ombudsman</w:t>
      </w:r>
    </w:p>
    <w:p w14:paraId="11BF5858" w14:textId="77777777" w:rsidR="001F1AAD" w:rsidRPr="003564B3" w:rsidRDefault="00843683" w:rsidP="003564B3">
      <w:pPr>
        <w:pStyle w:val="Item"/>
      </w:pPr>
      <w:r w:rsidRPr="003564B3">
        <w:t>Section 2</w:t>
      </w:r>
      <w:r w:rsidR="001F1AAD" w:rsidRPr="003564B3">
        <w:t xml:space="preserve">04A of the </w:t>
      </w:r>
      <w:r w:rsidR="001F1AAD" w:rsidRPr="003564B3">
        <w:rPr>
          <w:i/>
        </w:rPr>
        <w:t>National Disability Insurance Scheme Act 2013</w:t>
      </w:r>
      <w:r w:rsidR="001F1AAD" w:rsidRPr="003564B3">
        <w:t>, as added by this Schedule, applies in relation to a financial year ending on or after the commencement of this item</w:t>
      </w:r>
      <w:r w:rsidR="000C1019" w:rsidRPr="003564B3">
        <w:t>.</w:t>
      </w:r>
    </w:p>
    <w:p w14:paraId="74ACD5E6" w14:textId="77777777" w:rsidR="001B1999" w:rsidRPr="003564B3" w:rsidRDefault="00034BF9" w:rsidP="003564B3">
      <w:pPr>
        <w:pStyle w:val="Transitional"/>
      </w:pPr>
      <w:r w:rsidRPr="003564B3">
        <w:t>7</w:t>
      </w:r>
      <w:r w:rsidR="005B6ED3" w:rsidRPr="003564B3">
        <w:t>1</w:t>
      </w:r>
      <w:r w:rsidR="001B1999" w:rsidRPr="003564B3">
        <w:t xml:space="preserve">  Transitional provision—time frames for decision making by persons other than the CEO</w:t>
      </w:r>
    </w:p>
    <w:p w14:paraId="2596BFA8" w14:textId="77777777" w:rsidR="001B1999" w:rsidRPr="003564B3" w:rsidRDefault="001B1999" w:rsidP="003564B3">
      <w:pPr>
        <w:pStyle w:val="Item"/>
      </w:pPr>
      <w:r w:rsidRPr="003564B3">
        <w:t xml:space="preserve">National Disability Insurance Scheme rules made for the purposes of </w:t>
      </w:r>
      <w:r w:rsidR="002A05F9" w:rsidRPr="003564B3">
        <w:t>subsection 2</w:t>
      </w:r>
      <w:r w:rsidRPr="003564B3">
        <w:t xml:space="preserve">04(2) of the </w:t>
      </w:r>
      <w:r w:rsidRPr="003564B3">
        <w:rPr>
          <w:i/>
        </w:rPr>
        <w:t>National Disability Insurance Scheme Act 2013</w:t>
      </w:r>
      <w:r w:rsidRPr="003564B3">
        <w:t xml:space="preserve"> and that are in force immediately before the commencement of this item continue in force on and after that commencement as if they had been made for the purposes of </w:t>
      </w:r>
      <w:r w:rsidR="00843683" w:rsidRPr="003564B3">
        <w:t>section 2</w:t>
      </w:r>
      <w:r w:rsidRPr="003564B3">
        <w:t>04 of that Act</w:t>
      </w:r>
      <w:r w:rsidR="000C1019" w:rsidRPr="003564B3">
        <w:t>.</w:t>
      </w:r>
    </w:p>
    <w:p w14:paraId="2343677A" w14:textId="77777777" w:rsidR="00A24119" w:rsidRPr="003564B3" w:rsidRDefault="00960CBF" w:rsidP="003564B3">
      <w:pPr>
        <w:pStyle w:val="ActHead6"/>
        <w:pageBreakBefore/>
      </w:pPr>
      <w:bookmarkStart w:id="20" w:name="_Toc100051669"/>
      <w:r w:rsidRPr="00184A39">
        <w:rPr>
          <w:rStyle w:val="CharAmSchNo"/>
        </w:rPr>
        <w:lastRenderedPageBreak/>
        <w:t>Schedule 2</w:t>
      </w:r>
      <w:r w:rsidR="00A24119" w:rsidRPr="003564B3">
        <w:t>—</w:t>
      </w:r>
      <w:r w:rsidR="00A24119" w:rsidRPr="00184A39">
        <w:rPr>
          <w:rStyle w:val="CharAmSchText"/>
        </w:rPr>
        <w:t>Flexibility measures</w:t>
      </w:r>
      <w:bookmarkEnd w:id="20"/>
    </w:p>
    <w:p w14:paraId="6BE565D2" w14:textId="77777777" w:rsidR="001A55D6" w:rsidRPr="00184A39" w:rsidRDefault="001A55D6" w:rsidP="003564B3">
      <w:pPr>
        <w:pStyle w:val="Header"/>
      </w:pPr>
      <w:r w:rsidRPr="00184A39">
        <w:rPr>
          <w:rStyle w:val="CharAmPartNo"/>
        </w:rPr>
        <w:t xml:space="preserve"> </w:t>
      </w:r>
      <w:r w:rsidRPr="00184A39">
        <w:rPr>
          <w:rStyle w:val="CharAmPartText"/>
        </w:rPr>
        <w:t xml:space="preserve"> </w:t>
      </w:r>
    </w:p>
    <w:p w14:paraId="5A801376" w14:textId="77777777" w:rsidR="00A24119" w:rsidRPr="003564B3" w:rsidRDefault="00A24119" w:rsidP="003564B3">
      <w:pPr>
        <w:pStyle w:val="ActHead9"/>
        <w:rPr>
          <w:i w:val="0"/>
        </w:rPr>
      </w:pPr>
      <w:bookmarkStart w:id="21" w:name="_Toc100051670"/>
      <w:r w:rsidRPr="003564B3">
        <w:t>National Disability Insurance Scheme Act 2013</w:t>
      </w:r>
      <w:bookmarkEnd w:id="21"/>
    </w:p>
    <w:p w14:paraId="7E777E8A" w14:textId="77777777" w:rsidR="00A24119" w:rsidRPr="003564B3" w:rsidRDefault="00034BF9" w:rsidP="003564B3">
      <w:pPr>
        <w:pStyle w:val="ItemHead"/>
      </w:pPr>
      <w:r w:rsidRPr="003564B3">
        <w:t>1</w:t>
      </w:r>
      <w:r w:rsidR="00A24119" w:rsidRPr="003564B3">
        <w:t xml:space="preserve">  </w:t>
      </w:r>
      <w:r w:rsidR="00960CBF" w:rsidRPr="003564B3">
        <w:t>Subsection 4</w:t>
      </w:r>
      <w:r w:rsidR="00A24119" w:rsidRPr="003564B3">
        <w:t>(2)</w:t>
      </w:r>
    </w:p>
    <w:p w14:paraId="493E6AD2" w14:textId="77777777" w:rsidR="00A24119" w:rsidRPr="003564B3" w:rsidRDefault="00A24119" w:rsidP="003564B3">
      <w:pPr>
        <w:pStyle w:val="Item"/>
      </w:pPr>
      <w:r w:rsidRPr="003564B3">
        <w:t>Omit “to the extent of their ability”</w:t>
      </w:r>
      <w:r w:rsidR="000C1019" w:rsidRPr="003564B3">
        <w:t>.</w:t>
      </w:r>
    </w:p>
    <w:p w14:paraId="7A94C956" w14:textId="77777777" w:rsidR="00A24119" w:rsidRPr="003564B3" w:rsidRDefault="00034BF9" w:rsidP="003564B3">
      <w:pPr>
        <w:pStyle w:val="ItemHead"/>
      </w:pPr>
      <w:r w:rsidRPr="003564B3">
        <w:t>2</w:t>
      </w:r>
      <w:r w:rsidR="00A24119" w:rsidRPr="003564B3">
        <w:t xml:space="preserve">  </w:t>
      </w:r>
      <w:r w:rsidR="00960CBF" w:rsidRPr="003564B3">
        <w:t>Subsection 4</w:t>
      </w:r>
      <w:r w:rsidR="00A24119" w:rsidRPr="003564B3">
        <w:t>(8)</w:t>
      </w:r>
    </w:p>
    <w:p w14:paraId="38FCDA49" w14:textId="77777777" w:rsidR="00A24119" w:rsidRPr="003564B3" w:rsidRDefault="00A24119" w:rsidP="003564B3">
      <w:pPr>
        <w:pStyle w:val="Item"/>
      </w:pPr>
      <w:r w:rsidRPr="003564B3">
        <w:t>Omit “, to the full extent of their capacity”</w:t>
      </w:r>
      <w:r w:rsidR="000C1019" w:rsidRPr="003564B3">
        <w:t>.</w:t>
      </w:r>
    </w:p>
    <w:p w14:paraId="574EE7AD" w14:textId="77777777" w:rsidR="00A24119" w:rsidRPr="003564B3" w:rsidRDefault="00034BF9" w:rsidP="003564B3">
      <w:pPr>
        <w:pStyle w:val="ItemHead"/>
      </w:pPr>
      <w:r w:rsidRPr="003564B3">
        <w:t>3</w:t>
      </w:r>
      <w:r w:rsidR="00A24119" w:rsidRPr="003564B3">
        <w:t xml:space="preserve">  After </w:t>
      </w:r>
      <w:r w:rsidR="00960CBF" w:rsidRPr="003564B3">
        <w:t>subsection 4</w:t>
      </w:r>
      <w:r w:rsidR="00A24119" w:rsidRPr="003564B3">
        <w:t>(9)</w:t>
      </w:r>
    </w:p>
    <w:p w14:paraId="091ACACB" w14:textId="77777777" w:rsidR="00A24119" w:rsidRPr="003564B3" w:rsidRDefault="00A24119" w:rsidP="003564B3">
      <w:pPr>
        <w:pStyle w:val="Item"/>
      </w:pPr>
      <w:r w:rsidRPr="003564B3">
        <w:t>Insert:</w:t>
      </w:r>
    </w:p>
    <w:p w14:paraId="63E27349" w14:textId="77777777" w:rsidR="00A24119" w:rsidRPr="003564B3" w:rsidRDefault="00A24119" w:rsidP="003564B3">
      <w:pPr>
        <w:pStyle w:val="subsection"/>
      </w:pPr>
      <w:r w:rsidRPr="003564B3">
        <w:tab/>
        <w:t>(9A)</w:t>
      </w:r>
      <w:r w:rsidRPr="003564B3">
        <w:tab/>
        <w:t>People with disability are central to the National Disability Insurance Scheme and should be included in a co</w:t>
      </w:r>
      <w:r w:rsidR="003564B3">
        <w:noBreakHyphen/>
      </w:r>
      <w:r w:rsidRPr="003564B3">
        <w:t>design capacity</w:t>
      </w:r>
      <w:r w:rsidR="000C1019" w:rsidRPr="003564B3">
        <w:t>.</w:t>
      </w:r>
    </w:p>
    <w:p w14:paraId="016D9170" w14:textId="77777777" w:rsidR="00A24119" w:rsidRPr="003564B3" w:rsidRDefault="00034BF9" w:rsidP="003564B3">
      <w:pPr>
        <w:pStyle w:val="ItemHead"/>
      </w:pPr>
      <w:r w:rsidRPr="003564B3">
        <w:t>4</w:t>
      </w:r>
      <w:r w:rsidR="00A24119" w:rsidRPr="003564B3">
        <w:t xml:space="preserve">  After </w:t>
      </w:r>
      <w:r w:rsidR="00960CBF" w:rsidRPr="003564B3">
        <w:t>subsection 4</w:t>
      </w:r>
      <w:r w:rsidR="00A24119" w:rsidRPr="003564B3">
        <w:t>(12)</w:t>
      </w:r>
    </w:p>
    <w:p w14:paraId="637127F6" w14:textId="77777777" w:rsidR="00A24119" w:rsidRPr="003564B3" w:rsidRDefault="00A24119" w:rsidP="003564B3">
      <w:pPr>
        <w:pStyle w:val="Item"/>
      </w:pPr>
      <w:r w:rsidRPr="003564B3">
        <w:t>Insert:</w:t>
      </w:r>
    </w:p>
    <w:p w14:paraId="07170401" w14:textId="77777777" w:rsidR="00A24119" w:rsidRPr="003564B3" w:rsidRDefault="00A24119" w:rsidP="003564B3">
      <w:pPr>
        <w:pStyle w:val="subsection"/>
      </w:pPr>
      <w:r w:rsidRPr="003564B3">
        <w:tab/>
        <w:t>(12A)</w:t>
      </w:r>
      <w:r w:rsidRPr="003564B3">
        <w:tab/>
        <w:t xml:space="preserve">The relationship between people with disability and their </w:t>
      </w:r>
      <w:r w:rsidR="00DA5E15" w:rsidRPr="003564B3">
        <w:t xml:space="preserve">families and </w:t>
      </w:r>
      <w:r w:rsidRPr="003564B3">
        <w:t>carers is to be recognised and respected</w:t>
      </w:r>
      <w:r w:rsidR="000C1019" w:rsidRPr="003564B3">
        <w:t>.</w:t>
      </w:r>
    </w:p>
    <w:p w14:paraId="19014E11" w14:textId="77777777" w:rsidR="00A24119" w:rsidRPr="003564B3" w:rsidRDefault="00034BF9" w:rsidP="003564B3">
      <w:pPr>
        <w:pStyle w:val="ItemHead"/>
      </w:pPr>
      <w:r w:rsidRPr="003564B3">
        <w:t>5</w:t>
      </w:r>
      <w:r w:rsidR="00A24119" w:rsidRPr="003564B3">
        <w:t xml:space="preserve">  </w:t>
      </w:r>
      <w:r w:rsidR="00960CBF" w:rsidRPr="003564B3">
        <w:t>Subsection 4</w:t>
      </w:r>
      <w:r w:rsidR="00A24119" w:rsidRPr="003564B3">
        <w:t>(15)</w:t>
      </w:r>
    </w:p>
    <w:p w14:paraId="621CA263" w14:textId="77777777" w:rsidR="00A24119" w:rsidRPr="003564B3" w:rsidRDefault="00A24119" w:rsidP="003564B3">
      <w:pPr>
        <w:pStyle w:val="Item"/>
      </w:pPr>
      <w:r w:rsidRPr="003564B3">
        <w:t>Repeal the subsection, substitute:</w:t>
      </w:r>
    </w:p>
    <w:p w14:paraId="7F8EA35A" w14:textId="77777777" w:rsidR="00A24119" w:rsidRPr="003564B3" w:rsidRDefault="00A24119" w:rsidP="003564B3">
      <w:pPr>
        <w:pStyle w:val="subsection"/>
      </w:pPr>
      <w:r w:rsidRPr="003564B3">
        <w:tab/>
        <w:t>(15)</w:t>
      </w:r>
      <w:r w:rsidRPr="003564B3">
        <w:tab/>
        <w:t>In exercising their right to choice and control, people with disability require access to a diverse and sustainable market for disability supports in which innovation, quality, continuous improvement, contemporary best practice and effectiveness in the provision of those supports is promoted</w:t>
      </w:r>
      <w:r w:rsidR="000C1019" w:rsidRPr="003564B3">
        <w:t>.</w:t>
      </w:r>
    </w:p>
    <w:p w14:paraId="1E1DA969" w14:textId="77777777" w:rsidR="00A24119" w:rsidRPr="003564B3" w:rsidRDefault="00034BF9" w:rsidP="003564B3">
      <w:pPr>
        <w:pStyle w:val="ItemHead"/>
      </w:pPr>
      <w:r w:rsidRPr="003564B3">
        <w:t>6</w:t>
      </w:r>
      <w:r w:rsidR="00A24119" w:rsidRPr="003564B3">
        <w:t xml:space="preserve">  </w:t>
      </w:r>
      <w:r w:rsidR="00D00D90" w:rsidRPr="003564B3">
        <w:t>Paragraph 5</w:t>
      </w:r>
      <w:r w:rsidR="00A24119" w:rsidRPr="003564B3">
        <w:t>(d)</w:t>
      </w:r>
    </w:p>
    <w:p w14:paraId="72F8E267" w14:textId="77777777" w:rsidR="00A24119" w:rsidRPr="003564B3" w:rsidRDefault="00A24119" w:rsidP="003564B3">
      <w:pPr>
        <w:pStyle w:val="Item"/>
      </w:pPr>
      <w:r w:rsidRPr="003564B3">
        <w:t>Omit “and the gender,”, substitute “and the sex, gender identity, sexual orientation and intersex status,”</w:t>
      </w:r>
      <w:r w:rsidR="000C1019" w:rsidRPr="003564B3">
        <w:t>.</w:t>
      </w:r>
    </w:p>
    <w:p w14:paraId="511291A3" w14:textId="77777777" w:rsidR="00987D85" w:rsidRPr="003564B3" w:rsidRDefault="00034BF9" w:rsidP="003564B3">
      <w:pPr>
        <w:pStyle w:val="ItemHead"/>
      </w:pPr>
      <w:r w:rsidRPr="003564B3">
        <w:t>7</w:t>
      </w:r>
      <w:r w:rsidR="00987D85" w:rsidRPr="003564B3">
        <w:t xml:space="preserve">  </w:t>
      </w:r>
      <w:r w:rsidR="00416EF6" w:rsidRPr="003564B3">
        <w:t>Section 9</w:t>
      </w:r>
    </w:p>
    <w:p w14:paraId="5069FCBF" w14:textId="77777777" w:rsidR="00987D85" w:rsidRPr="003564B3" w:rsidRDefault="00987D85" w:rsidP="003564B3">
      <w:pPr>
        <w:pStyle w:val="Item"/>
      </w:pPr>
      <w:r w:rsidRPr="003564B3">
        <w:t>Insert:</w:t>
      </w:r>
    </w:p>
    <w:p w14:paraId="0D11FFC2" w14:textId="77777777" w:rsidR="00987D85" w:rsidRPr="003564B3" w:rsidRDefault="00987D85" w:rsidP="003564B3">
      <w:pPr>
        <w:pStyle w:val="Definition"/>
      </w:pPr>
      <w:r w:rsidRPr="003564B3">
        <w:rPr>
          <w:b/>
          <w:i/>
        </w:rPr>
        <w:lastRenderedPageBreak/>
        <w:t>approved form</w:t>
      </w:r>
      <w:r w:rsidRPr="003564B3">
        <w:t xml:space="preserve">, in relation to a provision of this Act, means a form approved under </w:t>
      </w:r>
      <w:r w:rsidR="00416EF6" w:rsidRPr="003564B3">
        <w:t>section 9</w:t>
      </w:r>
      <w:r w:rsidRPr="003564B3">
        <w:t>A for the purposes of that provision</w:t>
      </w:r>
      <w:r w:rsidR="000C1019" w:rsidRPr="003564B3">
        <w:t>.</w:t>
      </w:r>
    </w:p>
    <w:p w14:paraId="068D7D30" w14:textId="77777777" w:rsidR="00A24119" w:rsidRPr="003564B3" w:rsidRDefault="00034BF9" w:rsidP="003564B3">
      <w:pPr>
        <w:pStyle w:val="ItemHead"/>
      </w:pPr>
      <w:r w:rsidRPr="003564B3">
        <w:t>8</w:t>
      </w:r>
      <w:r w:rsidR="00A24119" w:rsidRPr="003564B3">
        <w:t xml:space="preserve">  After </w:t>
      </w:r>
      <w:r w:rsidR="00416EF6" w:rsidRPr="003564B3">
        <w:t>section 9</w:t>
      </w:r>
    </w:p>
    <w:p w14:paraId="7D084764" w14:textId="77777777" w:rsidR="00A24119" w:rsidRPr="003564B3" w:rsidRDefault="00A24119" w:rsidP="003564B3">
      <w:pPr>
        <w:pStyle w:val="Item"/>
      </w:pPr>
      <w:r w:rsidRPr="003564B3">
        <w:t>Insert:</w:t>
      </w:r>
    </w:p>
    <w:p w14:paraId="41A7C6EE" w14:textId="77777777" w:rsidR="00A24119" w:rsidRPr="003564B3" w:rsidRDefault="00A24119" w:rsidP="003564B3">
      <w:pPr>
        <w:pStyle w:val="ActHead5"/>
      </w:pPr>
      <w:bookmarkStart w:id="22" w:name="_Toc100051671"/>
      <w:r w:rsidRPr="00184A39">
        <w:rPr>
          <w:rStyle w:val="CharSectno"/>
        </w:rPr>
        <w:t>9A</w:t>
      </w:r>
      <w:r w:rsidRPr="003564B3">
        <w:t xml:space="preserve">  Approved forms</w:t>
      </w:r>
      <w:bookmarkEnd w:id="22"/>
    </w:p>
    <w:p w14:paraId="5C877F30" w14:textId="77777777" w:rsidR="00A24119" w:rsidRPr="003564B3" w:rsidRDefault="00A24119" w:rsidP="003564B3">
      <w:pPr>
        <w:pStyle w:val="subsection"/>
      </w:pPr>
      <w:r w:rsidRPr="003564B3">
        <w:tab/>
        <w:t>(1)</w:t>
      </w:r>
      <w:r w:rsidRPr="003564B3">
        <w:tab/>
        <w:t>The CEO may, in writing, approve a form for the purposes of a provision of this Act</w:t>
      </w:r>
      <w:r w:rsidR="000C1019" w:rsidRPr="003564B3">
        <w:t>.</w:t>
      </w:r>
    </w:p>
    <w:p w14:paraId="55272F66" w14:textId="77777777" w:rsidR="00A24119" w:rsidRPr="003564B3" w:rsidRDefault="00A24119" w:rsidP="003564B3">
      <w:pPr>
        <w:pStyle w:val="subsection"/>
      </w:pPr>
      <w:r w:rsidRPr="003564B3">
        <w:tab/>
        <w:t>(2)</w:t>
      </w:r>
      <w:r w:rsidRPr="003564B3">
        <w:tab/>
        <w:t>The CEO must publish each approved form on the Agency’s website</w:t>
      </w:r>
      <w:r w:rsidR="000C1019" w:rsidRPr="003564B3">
        <w:t>.</w:t>
      </w:r>
    </w:p>
    <w:p w14:paraId="5B524986" w14:textId="77777777" w:rsidR="00A24119" w:rsidRPr="003564B3" w:rsidRDefault="00034BF9" w:rsidP="003564B3">
      <w:pPr>
        <w:pStyle w:val="ItemHead"/>
      </w:pPr>
      <w:r w:rsidRPr="003564B3">
        <w:t>9</w:t>
      </w:r>
      <w:r w:rsidR="00A24119" w:rsidRPr="003564B3">
        <w:t xml:space="preserve">  </w:t>
      </w:r>
      <w:r w:rsidR="00F27142" w:rsidRPr="003564B3">
        <w:t>Section 1</w:t>
      </w:r>
      <w:r w:rsidR="00A24119" w:rsidRPr="003564B3">
        <w:t>4</w:t>
      </w:r>
    </w:p>
    <w:p w14:paraId="7EDB81FA" w14:textId="77777777" w:rsidR="00A24119" w:rsidRPr="003564B3" w:rsidRDefault="00A24119" w:rsidP="003564B3">
      <w:pPr>
        <w:pStyle w:val="Item"/>
      </w:pPr>
      <w:r w:rsidRPr="003564B3">
        <w:t>Before “The”, insert “(1)”</w:t>
      </w:r>
      <w:r w:rsidR="000C1019" w:rsidRPr="003564B3">
        <w:t>.</w:t>
      </w:r>
    </w:p>
    <w:p w14:paraId="46164E07" w14:textId="77777777" w:rsidR="00A24119" w:rsidRPr="003564B3" w:rsidRDefault="00034BF9" w:rsidP="003564B3">
      <w:pPr>
        <w:pStyle w:val="ItemHead"/>
      </w:pPr>
      <w:r w:rsidRPr="003564B3">
        <w:t>10</w:t>
      </w:r>
      <w:r w:rsidR="00A24119" w:rsidRPr="003564B3">
        <w:t xml:space="preserve">  </w:t>
      </w:r>
      <w:r w:rsidR="00960CBF" w:rsidRPr="003564B3">
        <w:t>Paragraph 1</w:t>
      </w:r>
      <w:r w:rsidR="00A24119" w:rsidRPr="003564B3">
        <w:t>4(a)</w:t>
      </w:r>
    </w:p>
    <w:p w14:paraId="60BC4645" w14:textId="77777777" w:rsidR="00A24119" w:rsidRPr="003564B3" w:rsidRDefault="00A24119" w:rsidP="003564B3">
      <w:pPr>
        <w:pStyle w:val="Item"/>
      </w:pPr>
      <w:r w:rsidRPr="003564B3">
        <w:t>Repeal the paragraph, substitute:</w:t>
      </w:r>
    </w:p>
    <w:p w14:paraId="31E0BC34" w14:textId="77777777" w:rsidR="00A24119" w:rsidRPr="003564B3" w:rsidRDefault="00A24119" w:rsidP="003564B3">
      <w:pPr>
        <w:pStyle w:val="paragraph"/>
      </w:pPr>
      <w:r w:rsidRPr="003564B3">
        <w:tab/>
        <w:t>(a)</w:t>
      </w:r>
      <w:r w:rsidRPr="003564B3">
        <w:tab/>
        <w:t>for the purposes of enabling those persons or entities to provide information in relation to disability and disability supports and services; or</w:t>
      </w:r>
    </w:p>
    <w:p w14:paraId="15A0E964" w14:textId="77777777" w:rsidR="00A24119" w:rsidRPr="003564B3" w:rsidRDefault="00A24119" w:rsidP="003564B3">
      <w:pPr>
        <w:pStyle w:val="paragraph"/>
      </w:pPr>
      <w:r w:rsidRPr="003564B3">
        <w:tab/>
        <w:t>(a</w:t>
      </w:r>
      <w:r w:rsidR="002742A1" w:rsidRPr="003564B3">
        <w:t>a</w:t>
      </w:r>
      <w:r w:rsidRPr="003564B3">
        <w:t>)</w:t>
      </w:r>
      <w:r w:rsidRPr="003564B3">
        <w:tab/>
        <w:t>for the purposes of enabling those persons or entities to provide assistance in building capacity within the community in connection with the provision of goods and services to people with disability and their families and carers; or</w:t>
      </w:r>
    </w:p>
    <w:p w14:paraId="59265447" w14:textId="77777777" w:rsidR="00A24119" w:rsidRPr="003564B3" w:rsidRDefault="002742A1" w:rsidP="003564B3">
      <w:pPr>
        <w:pStyle w:val="paragraph"/>
      </w:pPr>
      <w:r w:rsidRPr="003564B3">
        <w:tab/>
        <w:t>(ab</w:t>
      </w:r>
      <w:r w:rsidR="00A24119" w:rsidRPr="003564B3">
        <w:t>)</w:t>
      </w:r>
      <w:r w:rsidR="00A24119" w:rsidRPr="003564B3">
        <w:tab/>
        <w:t>for the purposes of enabling those persons or entities to assist people with disability to realise their potential for physical, social, emotional and intellectual development; or</w:t>
      </w:r>
    </w:p>
    <w:p w14:paraId="2E7C156A" w14:textId="77777777" w:rsidR="00A24119" w:rsidRPr="003564B3" w:rsidRDefault="00A24119" w:rsidP="003564B3">
      <w:pPr>
        <w:pStyle w:val="paragraph"/>
      </w:pPr>
      <w:r w:rsidRPr="003564B3">
        <w:tab/>
        <w:t>(a</w:t>
      </w:r>
      <w:r w:rsidR="002742A1" w:rsidRPr="003564B3">
        <w:t>c</w:t>
      </w:r>
      <w:r w:rsidRPr="003564B3">
        <w:t>)</w:t>
      </w:r>
      <w:r w:rsidRPr="003564B3">
        <w:tab/>
        <w:t>for the purposes of enabling those persons or entities to assist people with disability, and their families and carers, to participate in social and economic life; or</w:t>
      </w:r>
    </w:p>
    <w:p w14:paraId="694E5361" w14:textId="77777777" w:rsidR="00A24119" w:rsidRPr="003564B3" w:rsidRDefault="00034BF9" w:rsidP="003564B3">
      <w:pPr>
        <w:pStyle w:val="ItemHead"/>
      </w:pPr>
      <w:r w:rsidRPr="003564B3">
        <w:t>11</w:t>
      </w:r>
      <w:r w:rsidR="00A24119" w:rsidRPr="003564B3">
        <w:t xml:space="preserve">  At the end of </w:t>
      </w:r>
      <w:r w:rsidR="00A51AA2" w:rsidRPr="003564B3">
        <w:t>section 1</w:t>
      </w:r>
      <w:r w:rsidR="00A24119" w:rsidRPr="003564B3">
        <w:t>4</w:t>
      </w:r>
    </w:p>
    <w:p w14:paraId="7CE1A233" w14:textId="77777777" w:rsidR="00A24119" w:rsidRPr="003564B3" w:rsidRDefault="00A24119" w:rsidP="003564B3">
      <w:pPr>
        <w:pStyle w:val="Item"/>
      </w:pPr>
      <w:r w:rsidRPr="003564B3">
        <w:t>Add:</w:t>
      </w:r>
    </w:p>
    <w:p w14:paraId="7718894B" w14:textId="77777777" w:rsidR="00A24119" w:rsidRPr="003564B3" w:rsidRDefault="00A24119" w:rsidP="003564B3">
      <w:pPr>
        <w:pStyle w:val="subsection"/>
      </w:pPr>
      <w:r w:rsidRPr="003564B3">
        <w:tab/>
        <w:t>(2)</w:t>
      </w:r>
      <w:r w:rsidRPr="003564B3">
        <w:tab/>
        <w:t xml:space="preserve">Without limiting </w:t>
      </w:r>
      <w:r w:rsidR="00960CBF" w:rsidRPr="003564B3">
        <w:t>subsection (</w:t>
      </w:r>
      <w:r w:rsidRPr="003564B3">
        <w:t>1), the Agency may provide funding to a person or entity:</w:t>
      </w:r>
    </w:p>
    <w:p w14:paraId="0357EB60" w14:textId="77777777" w:rsidR="00A24119" w:rsidRPr="003564B3" w:rsidRDefault="00A24119" w:rsidP="003564B3">
      <w:pPr>
        <w:pStyle w:val="paragraph"/>
      </w:pPr>
      <w:r w:rsidRPr="003564B3">
        <w:tab/>
        <w:t>(a)</w:t>
      </w:r>
      <w:r w:rsidRPr="003564B3">
        <w:tab/>
        <w:t xml:space="preserve">to assist </w:t>
      </w:r>
      <w:r w:rsidR="006D79A3" w:rsidRPr="003564B3">
        <w:t>one or more</w:t>
      </w:r>
      <w:r w:rsidRPr="003564B3">
        <w:t xml:space="preserve"> participant</w:t>
      </w:r>
      <w:r w:rsidR="006D79A3" w:rsidRPr="003564B3">
        <w:t>s</w:t>
      </w:r>
      <w:r w:rsidRPr="003564B3">
        <w:t xml:space="preserve"> to receive </w:t>
      </w:r>
      <w:r w:rsidR="00D0512D" w:rsidRPr="003564B3">
        <w:t>supports</w:t>
      </w:r>
      <w:r w:rsidRPr="003564B3">
        <w:t>; or</w:t>
      </w:r>
    </w:p>
    <w:p w14:paraId="5EED6F5B" w14:textId="77777777" w:rsidR="00A24119" w:rsidRPr="003564B3" w:rsidRDefault="00A24119" w:rsidP="003564B3">
      <w:pPr>
        <w:pStyle w:val="paragraph"/>
      </w:pPr>
      <w:r w:rsidRPr="003564B3">
        <w:lastRenderedPageBreak/>
        <w:tab/>
        <w:t>(b)</w:t>
      </w:r>
      <w:r w:rsidRPr="003564B3">
        <w:tab/>
        <w:t>to assist a participant who is a child aged under 7 to access supports, before the child’s plan comes into effect, in relation to the child’s disability needs</w:t>
      </w:r>
      <w:r w:rsidR="00CA1C4D" w:rsidRPr="003564B3">
        <w:t xml:space="preserve"> (whether those needs arise because the child meets the disability requirements or meets the early intervention requirements)</w:t>
      </w:r>
      <w:r w:rsidR="000C1019" w:rsidRPr="003564B3">
        <w:t>.</w:t>
      </w:r>
    </w:p>
    <w:p w14:paraId="55D5D9B6" w14:textId="77777777" w:rsidR="00A24119" w:rsidRPr="003564B3" w:rsidRDefault="00A24119" w:rsidP="003564B3">
      <w:pPr>
        <w:pStyle w:val="subsection"/>
      </w:pPr>
      <w:r w:rsidRPr="003564B3">
        <w:tab/>
        <w:t>(</w:t>
      </w:r>
      <w:r w:rsidR="00CA1C4D" w:rsidRPr="003564B3">
        <w:t>3</w:t>
      </w:r>
      <w:r w:rsidRPr="003564B3">
        <w:t>)</w:t>
      </w:r>
      <w:r w:rsidRPr="003564B3">
        <w:tab/>
        <w:t xml:space="preserve">The National Disability Insurance Scheme rules may set out matters to which the Agency must have regard in deciding whether to provide funding under </w:t>
      </w:r>
      <w:r w:rsidR="00960CBF" w:rsidRPr="003564B3">
        <w:t>subsection (</w:t>
      </w:r>
      <w:r w:rsidRPr="003564B3">
        <w:t>2)</w:t>
      </w:r>
      <w:r w:rsidR="000C1019" w:rsidRPr="003564B3">
        <w:t>.</w:t>
      </w:r>
    </w:p>
    <w:p w14:paraId="080E0B4A" w14:textId="77777777" w:rsidR="00A24119" w:rsidRPr="003564B3" w:rsidRDefault="00034BF9" w:rsidP="003564B3">
      <w:pPr>
        <w:pStyle w:val="ItemHead"/>
      </w:pPr>
      <w:r w:rsidRPr="003564B3">
        <w:t>12</w:t>
      </w:r>
      <w:r w:rsidR="00A24119" w:rsidRPr="003564B3">
        <w:t xml:space="preserve">  Before </w:t>
      </w:r>
      <w:r w:rsidR="00960CBF" w:rsidRPr="003564B3">
        <w:t>subsection 1</w:t>
      </w:r>
      <w:r w:rsidR="00A24119" w:rsidRPr="003564B3">
        <w:t>7A(1)</w:t>
      </w:r>
    </w:p>
    <w:p w14:paraId="1DD3C624" w14:textId="77777777" w:rsidR="00A24119" w:rsidRPr="003564B3" w:rsidRDefault="00A24119" w:rsidP="003564B3">
      <w:pPr>
        <w:pStyle w:val="Item"/>
      </w:pPr>
      <w:r w:rsidRPr="003564B3">
        <w:t>Insert:</w:t>
      </w:r>
    </w:p>
    <w:p w14:paraId="606505A7" w14:textId="77777777" w:rsidR="00A24119" w:rsidRPr="003564B3" w:rsidRDefault="00A24119" w:rsidP="003564B3">
      <w:pPr>
        <w:pStyle w:val="subsection"/>
      </w:pPr>
      <w:r w:rsidRPr="003564B3">
        <w:tab/>
        <w:t>(1A)</w:t>
      </w:r>
      <w:r w:rsidRPr="003564B3">
        <w:tab/>
        <w:t>In performing the CEO’s functions and exercising the CEO’s powers under this Chapter, the CEO must have regard to the principles in this section</w:t>
      </w:r>
      <w:r w:rsidR="000C1019" w:rsidRPr="003564B3">
        <w:t>.</w:t>
      </w:r>
    </w:p>
    <w:p w14:paraId="1E96C8D0" w14:textId="77777777" w:rsidR="00942E7E" w:rsidRPr="003564B3" w:rsidRDefault="00034BF9" w:rsidP="003564B3">
      <w:pPr>
        <w:pStyle w:val="ItemHead"/>
      </w:pPr>
      <w:r w:rsidRPr="003564B3">
        <w:t>13</w:t>
      </w:r>
      <w:r w:rsidR="00942E7E" w:rsidRPr="003564B3">
        <w:t xml:space="preserve">  </w:t>
      </w:r>
      <w:r w:rsidR="00960CBF" w:rsidRPr="003564B3">
        <w:t>Paragraph 1</w:t>
      </w:r>
      <w:r w:rsidR="00942E7E" w:rsidRPr="003564B3">
        <w:t>7A(3)(b)</w:t>
      </w:r>
    </w:p>
    <w:p w14:paraId="19A291AE" w14:textId="77777777" w:rsidR="00942E7E" w:rsidRPr="003564B3" w:rsidRDefault="00942E7E" w:rsidP="003564B3">
      <w:pPr>
        <w:pStyle w:val="Item"/>
      </w:pPr>
      <w:r w:rsidRPr="003564B3">
        <w:t>Omit “, to the extent of their capacity”.</w:t>
      </w:r>
    </w:p>
    <w:p w14:paraId="0CBB89F2" w14:textId="77777777" w:rsidR="00942E7E" w:rsidRPr="003564B3" w:rsidRDefault="00034BF9" w:rsidP="003564B3">
      <w:pPr>
        <w:pStyle w:val="ItemHead"/>
      </w:pPr>
      <w:r w:rsidRPr="003564B3">
        <w:t>14</w:t>
      </w:r>
      <w:r w:rsidR="00942E7E" w:rsidRPr="003564B3">
        <w:t xml:space="preserve">  </w:t>
      </w:r>
      <w:r w:rsidR="00960CBF" w:rsidRPr="003564B3">
        <w:t>Paragraph 1</w:t>
      </w:r>
      <w:r w:rsidR="00942E7E" w:rsidRPr="003564B3">
        <w:t>7A(3)(c)</w:t>
      </w:r>
    </w:p>
    <w:p w14:paraId="11A7B234" w14:textId="77777777" w:rsidR="00942E7E" w:rsidRPr="003564B3" w:rsidRDefault="00942E7E" w:rsidP="003564B3">
      <w:pPr>
        <w:pStyle w:val="Item"/>
      </w:pPr>
      <w:r w:rsidRPr="003564B3">
        <w:t>Omit “, to the extent of their ability”.</w:t>
      </w:r>
    </w:p>
    <w:p w14:paraId="696C2B96" w14:textId="77777777" w:rsidR="00A24119" w:rsidRPr="003564B3" w:rsidRDefault="00034BF9" w:rsidP="003564B3">
      <w:pPr>
        <w:pStyle w:val="ItemHead"/>
      </w:pPr>
      <w:r w:rsidRPr="003564B3">
        <w:t>15</w:t>
      </w:r>
      <w:r w:rsidR="00A24119" w:rsidRPr="003564B3">
        <w:t xml:space="preserve">  At the end of </w:t>
      </w:r>
      <w:r w:rsidR="00A51AA2" w:rsidRPr="003564B3">
        <w:t>section 1</w:t>
      </w:r>
      <w:r w:rsidR="00A24119" w:rsidRPr="003564B3">
        <w:t>7A</w:t>
      </w:r>
    </w:p>
    <w:p w14:paraId="75D10A42" w14:textId="77777777" w:rsidR="00A24119" w:rsidRPr="003564B3" w:rsidRDefault="00A24119" w:rsidP="003564B3">
      <w:pPr>
        <w:pStyle w:val="Item"/>
      </w:pPr>
      <w:r w:rsidRPr="003564B3">
        <w:t>Add:</w:t>
      </w:r>
    </w:p>
    <w:p w14:paraId="6F836DF9" w14:textId="77777777" w:rsidR="00A24119" w:rsidRPr="003564B3" w:rsidRDefault="00A24119" w:rsidP="003564B3">
      <w:pPr>
        <w:pStyle w:val="subsection"/>
      </w:pPr>
      <w:r w:rsidRPr="003564B3">
        <w:tab/>
        <w:t>(4)</w:t>
      </w:r>
      <w:r w:rsidRPr="003564B3">
        <w:tab/>
        <w:t xml:space="preserve">The principles in this section are in addition to the principles in </w:t>
      </w:r>
      <w:r w:rsidR="00416EF6" w:rsidRPr="003564B3">
        <w:t>section 4</w:t>
      </w:r>
      <w:r w:rsidRPr="003564B3">
        <w:t xml:space="preserve"> to which the CEO is to have regard in performing the CEO’s functions and exercising the CEO’s powers under this Act</w:t>
      </w:r>
      <w:r w:rsidR="000C1019" w:rsidRPr="003564B3">
        <w:t>.</w:t>
      </w:r>
    </w:p>
    <w:p w14:paraId="201EEE28" w14:textId="77777777" w:rsidR="005A3192" w:rsidRPr="003564B3" w:rsidRDefault="00034BF9" w:rsidP="003564B3">
      <w:pPr>
        <w:pStyle w:val="ItemHead"/>
      </w:pPr>
      <w:r w:rsidRPr="003564B3">
        <w:t>16</w:t>
      </w:r>
      <w:r w:rsidR="005A3192" w:rsidRPr="003564B3">
        <w:t xml:space="preserve">  </w:t>
      </w:r>
      <w:r w:rsidR="00843683" w:rsidRPr="003564B3">
        <w:t>Paragraph 2</w:t>
      </w:r>
      <w:r w:rsidR="005A3192" w:rsidRPr="003564B3">
        <w:t>4(1)(a)</w:t>
      </w:r>
    </w:p>
    <w:p w14:paraId="5DA34261" w14:textId="77777777" w:rsidR="005A3192" w:rsidRPr="003564B3" w:rsidRDefault="005A3192" w:rsidP="003564B3">
      <w:pPr>
        <w:pStyle w:val="Item"/>
      </w:pPr>
      <w:r w:rsidRPr="003564B3">
        <w:t>Omit “to one or more impairments attributable to a psychiatric condition”, substitute “</w:t>
      </w:r>
      <w:r w:rsidRPr="003564B3">
        <w:rPr>
          <w:color w:val="000000" w:themeColor="text1"/>
        </w:rPr>
        <w:t xml:space="preserve">the person has one or more impairments </w:t>
      </w:r>
      <w:r w:rsidR="00513B0E" w:rsidRPr="003564B3">
        <w:rPr>
          <w:color w:val="000000" w:themeColor="text1"/>
        </w:rPr>
        <w:t>to which</w:t>
      </w:r>
      <w:r w:rsidRPr="003564B3">
        <w:rPr>
          <w:color w:val="000000" w:themeColor="text1"/>
        </w:rPr>
        <w:t xml:space="preserve"> a psychosocial disability</w:t>
      </w:r>
      <w:r w:rsidR="00513B0E" w:rsidRPr="003564B3">
        <w:rPr>
          <w:color w:val="000000" w:themeColor="text1"/>
        </w:rPr>
        <w:t xml:space="preserve"> is attributable</w:t>
      </w:r>
      <w:r w:rsidRPr="003564B3">
        <w:rPr>
          <w:color w:val="000000" w:themeColor="text1"/>
        </w:rPr>
        <w:t>”</w:t>
      </w:r>
      <w:r w:rsidR="000C1019" w:rsidRPr="003564B3">
        <w:rPr>
          <w:color w:val="000000" w:themeColor="text1"/>
        </w:rPr>
        <w:t>.</w:t>
      </w:r>
    </w:p>
    <w:p w14:paraId="5B3678E0" w14:textId="77777777" w:rsidR="00EC3D26" w:rsidRPr="003564B3" w:rsidRDefault="00034BF9" w:rsidP="003564B3">
      <w:pPr>
        <w:pStyle w:val="ItemHead"/>
      </w:pPr>
      <w:r w:rsidRPr="003564B3">
        <w:t>17</w:t>
      </w:r>
      <w:r w:rsidR="00EC3D26" w:rsidRPr="003564B3">
        <w:t xml:space="preserve">  </w:t>
      </w:r>
      <w:r w:rsidR="00843683" w:rsidRPr="003564B3">
        <w:t>Paragraph 2</w:t>
      </w:r>
      <w:r w:rsidR="00EC3D26" w:rsidRPr="003564B3">
        <w:t>4(1)(c)</w:t>
      </w:r>
    </w:p>
    <w:p w14:paraId="53C809F5" w14:textId="77777777" w:rsidR="00EC3D26" w:rsidRPr="003564B3" w:rsidRDefault="00EC3D26" w:rsidP="003564B3">
      <w:pPr>
        <w:pStyle w:val="Item"/>
      </w:pPr>
      <w:r w:rsidRPr="003564B3">
        <w:t>Omit “, or psychosocial functioning in undertaking,”</w:t>
      </w:r>
      <w:r w:rsidR="000C1019" w:rsidRPr="003564B3">
        <w:t>.</w:t>
      </w:r>
    </w:p>
    <w:p w14:paraId="3C32DB03" w14:textId="77777777" w:rsidR="00A24119" w:rsidRPr="003564B3" w:rsidRDefault="00034BF9" w:rsidP="003564B3">
      <w:pPr>
        <w:pStyle w:val="ItemHead"/>
      </w:pPr>
      <w:r w:rsidRPr="003564B3">
        <w:lastRenderedPageBreak/>
        <w:t>18</w:t>
      </w:r>
      <w:r w:rsidR="00A24119" w:rsidRPr="003564B3">
        <w:t xml:space="preserve">  At the end of </w:t>
      </w:r>
      <w:r w:rsidR="00843683" w:rsidRPr="003564B3">
        <w:t>section 2</w:t>
      </w:r>
      <w:r w:rsidR="00A24119" w:rsidRPr="003564B3">
        <w:t>4</w:t>
      </w:r>
    </w:p>
    <w:p w14:paraId="0608E839" w14:textId="77777777" w:rsidR="00A24119" w:rsidRPr="003564B3" w:rsidRDefault="00A24119" w:rsidP="003564B3">
      <w:pPr>
        <w:pStyle w:val="Item"/>
      </w:pPr>
      <w:r w:rsidRPr="003564B3">
        <w:t>Add:</w:t>
      </w:r>
    </w:p>
    <w:p w14:paraId="1EC175ED" w14:textId="6F6405B3" w:rsidR="002562E7" w:rsidRPr="003564B3" w:rsidRDefault="002562E7" w:rsidP="003564B3">
      <w:pPr>
        <w:pStyle w:val="subsection"/>
      </w:pPr>
      <w:r w:rsidRPr="003564B3">
        <w:tab/>
        <w:t>(3)</w:t>
      </w:r>
      <w:r w:rsidRPr="003564B3">
        <w:tab/>
        <w:t xml:space="preserve">For the purposes of </w:t>
      </w:r>
      <w:r w:rsidR="00960CBF" w:rsidRPr="003564B3">
        <w:t>subsection (</w:t>
      </w:r>
      <w:r w:rsidRPr="003564B3">
        <w:t>1), an</w:t>
      </w:r>
      <w:r w:rsidRPr="003564B3">
        <w:rPr>
          <w:color w:val="000000" w:themeColor="text1"/>
        </w:rPr>
        <w:t xml:space="preserve"> impairment or impairments </w:t>
      </w:r>
      <w:r w:rsidRPr="003564B3">
        <w:t>that are episodic or fluctuating may be taken to be permanent, and the person may be taken to be likely to require support under the National Disability Insurance Scheme for the person’s lifetime, despite the episodic or fluctuating nature of the impairments</w:t>
      </w:r>
      <w:r w:rsidR="000C1019" w:rsidRPr="003564B3">
        <w:t>.</w:t>
      </w:r>
    </w:p>
    <w:p w14:paraId="7ED5C6CE" w14:textId="77777777" w:rsidR="00A24119" w:rsidRPr="003564B3" w:rsidRDefault="00A24119" w:rsidP="003564B3">
      <w:pPr>
        <w:pStyle w:val="subsection"/>
      </w:pPr>
      <w:r w:rsidRPr="003564B3">
        <w:tab/>
        <w:t>(4)</w:t>
      </w:r>
      <w:r w:rsidRPr="003564B3">
        <w:tab/>
      </w:r>
      <w:r w:rsidR="00D00D90" w:rsidRPr="003564B3">
        <w:t>Subsection (</w:t>
      </w:r>
      <w:r w:rsidRPr="003564B3">
        <w:t xml:space="preserve">3) does not limit </w:t>
      </w:r>
      <w:r w:rsidR="00960CBF" w:rsidRPr="003564B3">
        <w:t>subsection (</w:t>
      </w:r>
      <w:r w:rsidRPr="003564B3">
        <w:t>2)</w:t>
      </w:r>
      <w:r w:rsidR="000C1019" w:rsidRPr="003564B3">
        <w:t>.</w:t>
      </w:r>
    </w:p>
    <w:p w14:paraId="6A38D880" w14:textId="77777777" w:rsidR="00A24119" w:rsidRPr="003564B3" w:rsidRDefault="00034BF9" w:rsidP="003564B3">
      <w:pPr>
        <w:pStyle w:val="ItemHead"/>
      </w:pPr>
      <w:r w:rsidRPr="003564B3">
        <w:t>19</w:t>
      </w:r>
      <w:r w:rsidR="00A24119" w:rsidRPr="003564B3">
        <w:t xml:space="preserve">  </w:t>
      </w:r>
      <w:r w:rsidR="00F27142" w:rsidRPr="003564B3">
        <w:t>Sub</w:t>
      </w:r>
      <w:r w:rsidR="00843683" w:rsidRPr="003564B3">
        <w:t>paragraph 2</w:t>
      </w:r>
      <w:r w:rsidR="00A24119" w:rsidRPr="003564B3">
        <w:t>5(1)(a)(ii)</w:t>
      </w:r>
    </w:p>
    <w:p w14:paraId="21D69685" w14:textId="77777777" w:rsidR="006C0DC5" w:rsidRPr="003564B3" w:rsidRDefault="00932624" w:rsidP="003564B3">
      <w:pPr>
        <w:pStyle w:val="Item"/>
      </w:pPr>
      <w:r w:rsidRPr="003564B3">
        <w:t>Repeal the subparagraph</w:t>
      </w:r>
      <w:r w:rsidR="006C0DC5" w:rsidRPr="003564B3">
        <w:t>, substitute:</w:t>
      </w:r>
    </w:p>
    <w:p w14:paraId="405934FF" w14:textId="77777777" w:rsidR="002562E7" w:rsidRPr="003564B3" w:rsidRDefault="002562E7" w:rsidP="003564B3">
      <w:pPr>
        <w:pStyle w:val="paragraphsub"/>
      </w:pPr>
      <w:r w:rsidRPr="003564B3">
        <w:tab/>
        <w:t>(ii)</w:t>
      </w:r>
      <w:r w:rsidRPr="003564B3">
        <w:tab/>
      </w:r>
      <w:r w:rsidRPr="003564B3">
        <w:rPr>
          <w:color w:val="000000" w:themeColor="text1"/>
        </w:rPr>
        <w:t>has one or more identified impairments to which a psychosocial disability is attributable and that are, or are likely to be, permanent; or</w:t>
      </w:r>
    </w:p>
    <w:p w14:paraId="3952FBD2" w14:textId="77777777" w:rsidR="00A24119" w:rsidRPr="003564B3" w:rsidRDefault="00034BF9" w:rsidP="003564B3">
      <w:pPr>
        <w:pStyle w:val="ItemHead"/>
      </w:pPr>
      <w:r w:rsidRPr="003564B3">
        <w:t>20</w:t>
      </w:r>
      <w:r w:rsidR="00A24119" w:rsidRPr="003564B3">
        <w:t xml:space="preserve">  After </w:t>
      </w:r>
      <w:r w:rsidR="002A05F9" w:rsidRPr="003564B3">
        <w:t>subsection 2</w:t>
      </w:r>
      <w:r w:rsidR="00A24119" w:rsidRPr="003564B3">
        <w:t>5(1)</w:t>
      </w:r>
    </w:p>
    <w:p w14:paraId="3F937152" w14:textId="77777777" w:rsidR="00A24119" w:rsidRPr="003564B3" w:rsidRDefault="00A24119" w:rsidP="003564B3">
      <w:pPr>
        <w:pStyle w:val="Item"/>
      </w:pPr>
      <w:r w:rsidRPr="003564B3">
        <w:t>Insert:</w:t>
      </w:r>
    </w:p>
    <w:p w14:paraId="166F1BF3" w14:textId="3EC2EDDF" w:rsidR="002562E7" w:rsidRPr="003564B3" w:rsidRDefault="002562E7" w:rsidP="003564B3">
      <w:pPr>
        <w:pStyle w:val="subsection"/>
      </w:pPr>
      <w:r w:rsidRPr="003564B3">
        <w:tab/>
        <w:t>(1A)</w:t>
      </w:r>
      <w:r w:rsidRPr="003564B3">
        <w:tab/>
        <w:t xml:space="preserve">For the purposes of </w:t>
      </w:r>
      <w:r w:rsidR="00491374" w:rsidRPr="00F83942">
        <w:t>subparagraph (1)(a)(i) or (ii), an</w:t>
      </w:r>
      <w:r w:rsidR="00491374" w:rsidRPr="00F83942">
        <w:rPr>
          <w:color w:val="000000" w:themeColor="text1"/>
        </w:rPr>
        <w:t xml:space="preserve"> impairment or impairments</w:t>
      </w:r>
      <w:r w:rsidRPr="003564B3">
        <w:t xml:space="preserve"> that are episodic or fluctuating may be taken to be permanent despite the episodic or fluctuating nature of the impairments</w:t>
      </w:r>
      <w:r w:rsidR="000C1019" w:rsidRPr="003564B3">
        <w:t>.</w:t>
      </w:r>
    </w:p>
    <w:p w14:paraId="36C37EC8" w14:textId="77777777" w:rsidR="00480174" w:rsidRPr="003564B3" w:rsidRDefault="00034BF9" w:rsidP="003564B3">
      <w:pPr>
        <w:pStyle w:val="ItemHead"/>
      </w:pPr>
      <w:r w:rsidRPr="003564B3">
        <w:t>22</w:t>
      </w:r>
      <w:r w:rsidR="00480174" w:rsidRPr="003564B3">
        <w:t xml:space="preserve">  </w:t>
      </w:r>
      <w:r w:rsidR="00843683" w:rsidRPr="003564B3">
        <w:t>Paragraph 2</w:t>
      </w:r>
      <w:r w:rsidR="00480174" w:rsidRPr="003564B3">
        <w:t>7(a)</w:t>
      </w:r>
    </w:p>
    <w:p w14:paraId="04E3974D" w14:textId="77777777" w:rsidR="00480174" w:rsidRPr="003564B3" w:rsidRDefault="00480174" w:rsidP="003564B3">
      <w:pPr>
        <w:pStyle w:val="Item"/>
      </w:pPr>
      <w:r w:rsidRPr="003564B3">
        <w:t>Omit “25(a)(i) or (ii)”, substitute “25(1)(a)(i) or (ii)”</w:t>
      </w:r>
      <w:r w:rsidR="000C1019" w:rsidRPr="003564B3">
        <w:t>.</w:t>
      </w:r>
    </w:p>
    <w:p w14:paraId="2A3013E1" w14:textId="77777777" w:rsidR="00EC3D26" w:rsidRPr="003564B3" w:rsidRDefault="00034BF9" w:rsidP="003564B3">
      <w:pPr>
        <w:pStyle w:val="ItemHead"/>
      </w:pPr>
      <w:r w:rsidRPr="003564B3">
        <w:t>23</w:t>
      </w:r>
      <w:r w:rsidR="00EC3D26" w:rsidRPr="003564B3">
        <w:t xml:space="preserve">  </w:t>
      </w:r>
      <w:r w:rsidR="00843683" w:rsidRPr="003564B3">
        <w:t>Paragraph 2</w:t>
      </w:r>
      <w:r w:rsidR="00EC3D26" w:rsidRPr="003564B3">
        <w:t>7(b)</w:t>
      </w:r>
    </w:p>
    <w:p w14:paraId="11776D57" w14:textId="77777777" w:rsidR="00EC3D26" w:rsidRPr="003564B3" w:rsidRDefault="00EC3D26" w:rsidP="003564B3">
      <w:pPr>
        <w:pStyle w:val="Item"/>
      </w:pPr>
      <w:r w:rsidRPr="003564B3">
        <w:t>Omit “, or psychosocial functioning of a person in undertaking,”</w:t>
      </w:r>
      <w:r w:rsidR="000C1019" w:rsidRPr="003564B3">
        <w:t>.</w:t>
      </w:r>
    </w:p>
    <w:p w14:paraId="6235D1CB" w14:textId="77777777" w:rsidR="00A24119" w:rsidRPr="003564B3" w:rsidRDefault="00034BF9" w:rsidP="003564B3">
      <w:pPr>
        <w:pStyle w:val="ItemHead"/>
      </w:pPr>
      <w:r w:rsidRPr="003564B3">
        <w:t>25</w:t>
      </w:r>
      <w:r w:rsidR="00A24119" w:rsidRPr="003564B3">
        <w:t xml:space="preserve">  After </w:t>
      </w:r>
      <w:r w:rsidR="00843683" w:rsidRPr="003564B3">
        <w:t>paragraph 3</w:t>
      </w:r>
      <w:r w:rsidR="00A24119" w:rsidRPr="003564B3">
        <w:t>1(c)</w:t>
      </w:r>
    </w:p>
    <w:p w14:paraId="45BE4B50" w14:textId="77777777" w:rsidR="00A24119" w:rsidRPr="003564B3" w:rsidRDefault="00A24119" w:rsidP="003564B3">
      <w:pPr>
        <w:pStyle w:val="Item"/>
      </w:pPr>
      <w:r w:rsidRPr="003564B3">
        <w:t>Insert:</w:t>
      </w:r>
    </w:p>
    <w:p w14:paraId="305C0B7D" w14:textId="77777777" w:rsidR="00A24119" w:rsidRPr="003564B3" w:rsidRDefault="00A24119" w:rsidP="003564B3">
      <w:pPr>
        <w:pStyle w:val="paragraph"/>
      </w:pPr>
      <w:r w:rsidRPr="003564B3">
        <w:tab/>
        <w:t>(ca)</w:t>
      </w:r>
      <w:r w:rsidRPr="003564B3">
        <w:tab/>
        <w:t xml:space="preserve">where relevant, recognise and respect the relationship between participants and their </w:t>
      </w:r>
      <w:r w:rsidR="00DA5E15" w:rsidRPr="003564B3">
        <w:t xml:space="preserve">families and </w:t>
      </w:r>
      <w:r w:rsidRPr="003564B3">
        <w:t>carers; and</w:t>
      </w:r>
    </w:p>
    <w:p w14:paraId="56318291" w14:textId="77777777" w:rsidR="00A24119" w:rsidRPr="003564B3" w:rsidRDefault="00034BF9" w:rsidP="003564B3">
      <w:pPr>
        <w:pStyle w:val="ItemHead"/>
      </w:pPr>
      <w:r w:rsidRPr="003564B3">
        <w:t>26</w:t>
      </w:r>
      <w:r w:rsidR="00A24119" w:rsidRPr="003564B3">
        <w:t xml:space="preserve">  </w:t>
      </w:r>
      <w:r w:rsidR="00F27142" w:rsidRPr="003564B3">
        <w:t>Paragraph 3</w:t>
      </w:r>
      <w:r w:rsidR="00A24119" w:rsidRPr="003564B3">
        <w:t>1(d)</w:t>
      </w:r>
    </w:p>
    <w:p w14:paraId="446ACB71" w14:textId="77777777" w:rsidR="00A24119" w:rsidRPr="003564B3" w:rsidRDefault="00A24119" w:rsidP="003564B3">
      <w:pPr>
        <w:pStyle w:val="Item"/>
      </w:pPr>
      <w:r w:rsidRPr="003564B3">
        <w:t>Omit “where possible,”</w:t>
      </w:r>
      <w:r w:rsidR="000C1019" w:rsidRPr="003564B3">
        <w:t>.</w:t>
      </w:r>
    </w:p>
    <w:p w14:paraId="500B94ED" w14:textId="77777777" w:rsidR="009C15F7" w:rsidRPr="003564B3" w:rsidRDefault="00034BF9" w:rsidP="003564B3">
      <w:pPr>
        <w:pStyle w:val="ItemHead"/>
      </w:pPr>
      <w:r w:rsidRPr="003564B3">
        <w:lastRenderedPageBreak/>
        <w:t>27</w:t>
      </w:r>
      <w:r w:rsidR="009C15F7" w:rsidRPr="003564B3">
        <w:t xml:space="preserve">  </w:t>
      </w:r>
      <w:r w:rsidR="00960CBF" w:rsidRPr="003564B3">
        <w:t>Subsection 4</w:t>
      </w:r>
      <w:r w:rsidR="00787FCD" w:rsidRPr="003564B3">
        <w:t>2(1)</w:t>
      </w:r>
    </w:p>
    <w:p w14:paraId="675D30FF" w14:textId="77777777" w:rsidR="00787FCD" w:rsidRPr="003564B3" w:rsidRDefault="00787FCD" w:rsidP="003564B3">
      <w:pPr>
        <w:pStyle w:val="Item"/>
      </w:pPr>
      <w:r w:rsidRPr="003564B3">
        <w:t>After “means”, insert “doing one or more of the following”.</w:t>
      </w:r>
    </w:p>
    <w:p w14:paraId="7D2D8BDD" w14:textId="77777777" w:rsidR="00787FCD" w:rsidRPr="003564B3" w:rsidRDefault="00034BF9" w:rsidP="003564B3">
      <w:pPr>
        <w:pStyle w:val="ItemHead"/>
      </w:pPr>
      <w:r w:rsidRPr="003564B3">
        <w:t>28</w:t>
      </w:r>
      <w:r w:rsidR="00787FCD" w:rsidRPr="003564B3">
        <w:t xml:space="preserve">  </w:t>
      </w:r>
      <w:r w:rsidR="00960CBF" w:rsidRPr="003564B3">
        <w:t>Paragraph 4</w:t>
      </w:r>
      <w:r w:rsidR="00787FCD" w:rsidRPr="003564B3">
        <w:t>2(1)(a)</w:t>
      </w:r>
    </w:p>
    <w:p w14:paraId="575B8655" w14:textId="77777777" w:rsidR="00787FCD" w:rsidRPr="003564B3" w:rsidRDefault="00787FCD" w:rsidP="003564B3">
      <w:pPr>
        <w:pStyle w:val="Item"/>
      </w:pPr>
      <w:r w:rsidRPr="003564B3">
        <w:t>Omit “and”.</w:t>
      </w:r>
    </w:p>
    <w:p w14:paraId="6D3D5E31" w14:textId="77777777" w:rsidR="00787FCD" w:rsidRPr="003564B3" w:rsidRDefault="00034BF9" w:rsidP="003564B3">
      <w:pPr>
        <w:pStyle w:val="ItemHead"/>
      </w:pPr>
      <w:r w:rsidRPr="003564B3">
        <w:t>29</w:t>
      </w:r>
      <w:r w:rsidR="00787FCD" w:rsidRPr="003564B3">
        <w:t xml:space="preserve">  </w:t>
      </w:r>
      <w:r w:rsidR="00960CBF" w:rsidRPr="003564B3">
        <w:t>Paragraph 4</w:t>
      </w:r>
      <w:r w:rsidR="00787FCD" w:rsidRPr="003564B3">
        <w:t>2(1)(b)</w:t>
      </w:r>
    </w:p>
    <w:p w14:paraId="66536C8B" w14:textId="77777777" w:rsidR="00787FCD" w:rsidRPr="003564B3" w:rsidRDefault="00787FCD" w:rsidP="003564B3">
      <w:pPr>
        <w:pStyle w:val="Item"/>
      </w:pPr>
      <w:r w:rsidRPr="003564B3">
        <w:t>Repeal the paragraph, substitute:</w:t>
      </w:r>
    </w:p>
    <w:p w14:paraId="2977FC52" w14:textId="77777777" w:rsidR="00787FCD" w:rsidRPr="003564B3" w:rsidRDefault="00787FCD" w:rsidP="003564B3">
      <w:pPr>
        <w:pStyle w:val="paragraph"/>
      </w:pPr>
      <w:r w:rsidRPr="003564B3">
        <w:tab/>
        <w:t>(b)</w:t>
      </w:r>
      <w:r w:rsidRPr="003564B3">
        <w:tab/>
        <w:t>receiving any funding provided by the Agency;</w:t>
      </w:r>
    </w:p>
    <w:p w14:paraId="7B1797DF" w14:textId="77777777" w:rsidR="00787FCD" w:rsidRPr="003564B3" w:rsidRDefault="00787FCD" w:rsidP="003564B3">
      <w:pPr>
        <w:pStyle w:val="paragraph"/>
      </w:pPr>
      <w:r w:rsidRPr="003564B3">
        <w:tab/>
        <w:t>(ba)</w:t>
      </w:r>
      <w:r w:rsidRPr="003564B3">
        <w:tab/>
        <w:t>managing any funding provided by the Agency;</w:t>
      </w:r>
    </w:p>
    <w:p w14:paraId="532A4E28" w14:textId="77777777" w:rsidR="00A24119" w:rsidRPr="003564B3" w:rsidRDefault="00034BF9" w:rsidP="003564B3">
      <w:pPr>
        <w:pStyle w:val="ItemHead"/>
      </w:pPr>
      <w:r w:rsidRPr="003564B3">
        <w:t>30</w:t>
      </w:r>
      <w:r w:rsidR="00A24119" w:rsidRPr="003564B3">
        <w:t xml:space="preserve">  </w:t>
      </w:r>
      <w:r w:rsidR="00960CBF" w:rsidRPr="003564B3">
        <w:t>Paragraph 4</w:t>
      </w:r>
      <w:r w:rsidR="00A24119" w:rsidRPr="003564B3">
        <w:t>3(1)(c)</w:t>
      </w:r>
    </w:p>
    <w:p w14:paraId="19053005" w14:textId="77777777" w:rsidR="00A24119" w:rsidRPr="003564B3" w:rsidRDefault="00A24119" w:rsidP="003564B3">
      <w:pPr>
        <w:pStyle w:val="Item"/>
      </w:pPr>
      <w:r w:rsidRPr="003564B3">
        <w:t>Omit “a person specified by”</w:t>
      </w:r>
      <w:r w:rsidR="000C1019" w:rsidRPr="003564B3">
        <w:t>.</w:t>
      </w:r>
    </w:p>
    <w:p w14:paraId="77100156" w14:textId="77777777" w:rsidR="00A24119" w:rsidRPr="003564B3" w:rsidRDefault="00034BF9" w:rsidP="003564B3">
      <w:pPr>
        <w:pStyle w:val="ItemHead"/>
      </w:pPr>
      <w:r w:rsidRPr="003564B3">
        <w:t>31</w:t>
      </w:r>
      <w:r w:rsidR="00A24119" w:rsidRPr="003564B3">
        <w:t xml:space="preserve">  </w:t>
      </w:r>
      <w:r w:rsidR="00D00D90" w:rsidRPr="003564B3">
        <w:t>Sub</w:t>
      </w:r>
      <w:r w:rsidR="00F27142" w:rsidRPr="003564B3">
        <w:t>sections 4</w:t>
      </w:r>
      <w:r w:rsidR="00A24119" w:rsidRPr="003564B3">
        <w:t>3(2) to (5)</w:t>
      </w:r>
    </w:p>
    <w:p w14:paraId="3C10320F" w14:textId="77777777" w:rsidR="00A24119" w:rsidRPr="003564B3" w:rsidRDefault="00A24119" w:rsidP="003564B3">
      <w:pPr>
        <w:pStyle w:val="Item"/>
      </w:pPr>
      <w:r w:rsidRPr="003564B3">
        <w:t>Repeal the subsections, substitute:</w:t>
      </w:r>
    </w:p>
    <w:p w14:paraId="545D3FFE" w14:textId="77777777" w:rsidR="00A24119" w:rsidRPr="003564B3" w:rsidRDefault="00A24119" w:rsidP="003564B3">
      <w:pPr>
        <w:pStyle w:val="subsection"/>
      </w:pPr>
      <w:r w:rsidRPr="003564B3">
        <w:tab/>
        <w:t>(2)</w:t>
      </w:r>
      <w:r w:rsidRPr="003564B3">
        <w:tab/>
        <w:t xml:space="preserve">If a participant makes a plan management request, the statement of participant supports in the plan must give effect to the request, except to the extent set out in </w:t>
      </w:r>
      <w:r w:rsidR="002A05F9" w:rsidRPr="003564B3">
        <w:t>subsections (</w:t>
      </w:r>
      <w:r w:rsidRPr="003564B3">
        <w:t>3) to (</w:t>
      </w:r>
      <w:r w:rsidR="000449BC" w:rsidRPr="003564B3">
        <w:t>6</w:t>
      </w:r>
      <w:r w:rsidRPr="003564B3">
        <w:t>)</w:t>
      </w:r>
      <w:r w:rsidR="000C1019" w:rsidRPr="003564B3">
        <w:t>.</w:t>
      </w:r>
    </w:p>
    <w:p w14:paraId="186CC53F" w14:textId="77777777" w:rsidR="003C10A9" w:rsidRPr="003564B3" w:rsidRDefault="003C10A9" w:rsidP="003564B3">
      <w:pPr>
        <w:pStyle w:val="subsection"/>
      </w:pPr>
      <w:bookmarkStart w:id="23" w:name="_Hlk84944110"/>
      <w:r w:rsidRPr="003564B3">
        <w:tab/>
        <w:t>(3)</w:t>
      </w:r>
      <w:r w:rsidRPr="003564B3">
        <w:tab/>
        <w:t>If:</w:t>
      </w:r>
    </w:p>
    <w:p w14:paraId="1FD7D0CA" w14:textId="77777777" w:rsidR="003C10A9" w:rsidRPr="003564B3" w:rsidRDefault="003C10A9" w:rsidP="003564B3">
      <w:pPr>
        <w:pStyle w:val="paragraph"/>
      </w:pPr>
      <w:r w:rsidRPr="003564B3">
        <w:tab/>
        <w:t>(a)</w:t>
      </w:r>
      <w:r w:rsidRPr="003564B3">
        <w:tab/>
        <w:t xml:space="preserve">a participant makes a plan management request covered by </w:t>
      </w:r>
      <w:r w:rsidR="00960CBF" w:rsidRPr="003564B3">
        <w:t>paragraph (</w:t>
      </w:r>
      <w:r w:rsidRPr="003564B3">
        <w:t>1)(a); and</w:t>
      </w:r>
    </w:p>
    <w:p w14:paraId="35719320" w14:textId="77777777" w:rsidR="003C10A9" w:rsidRPr="003564B3" w:rsidRDefault="003C10A9" w:rsidP="003564B3">
      <w:pPr>
        <w:pStyle w:val="paragraph"/>
      </w:pPr>
      <w:r w:rsidRPr="003564B3">
        <w:tab/>
        <w:t>(b)</w:t>
      </w:r>
      <w:r w:rsidRPr="003564B3">
        <w:tab/>
      </w:r>
      <w:r w:rsidR="00960CBF" w:rsidRPr="003564B3">
        <w:t>subsection 4</w:t>
      </w:r>
      <w:r w:rsidRPr="003564B3">
        <w:t>4(1) applies in relation to the participant;</w:t>
      </w:r>
    </w:p>
    <w:p w14:paraId="6125FFE0" w14:textId="77777777" w:rsidR="003C10A9" w:rsidRPr="003564B3" w:rsidRDefault="003C10A9" w:rsidP="003564B3">
      <w:pPr>
        <w:pStyle w:val="subsection2"/>
      </w:pPr>
      <w:r w:rsidRPr="003564B3">
        <w:t>the statement of participant supports in the plan must provide for the funding for supports under the plan:</w:t>
      </w:r>
    </w:p>
    <w:p w14:paraId="09D618A2" w14:textId="77777777" w:rsidR="003C10A9" w:rsidRPr="003564B3" w:rsidRDefault="003C10A9" w:rsidP="003564B3">
      <w:pPr>
        <w:pStyle w:val="paragraph"/>
      </w:pPr>
      <w:r w:rsidRPr="003564B3">
        <w:tab/>
        <w:t>(c)</w:t>
      </w:r>
      <w:r w:rsidRPr="003564B3">
        <w:tab/>
      </w:r>
      <w:r w:rsidR="00830ADC" w:rsidRPr="003564B3">
        <w:t xml:space="preserve">if </w:t>
      </w:r>
      <w:r w:rsidR="00960CBF" w:rsidRPr="003564B3">
        <w:t>paragraph 4</w:t>
      </w:r>
      <w:r w:rsidR="00830ADC" w:rsidRPr="003564B3">
        <w:t>4(1)(a) applies—</w:t>
      </w:r>
      <w:r w:rsidRPr="003564B3">
        <w:t>to be wholly managed by the Agency; and</w:t>
      </w:r>
    </w:p>
    <w:p w14:paraId="757BB3AC" w14:textId="77777777" w:rsidR="003C10A9" w:rsidRPr="003564B3" w:rsidRDefault="003C10A9" w:rsidP="003564B3">
      <w:pPr>
        <w:pStyle w:val="paragraph"/>
      </w:pPr>
      <w:r w:rsidRPr="003564B3">
        <w:tab/>
        <w:t>(d)</w:t>
      </w:r>
      <w:r w:rsidRPr="003564B3">
        <w:tab/>
      </w:r>
      <w:r w:rsidR="00830ADC" w:rsidRPr="003564B3">
        <w:t xml:space="preserve">if </w:t>
      </w:r>
      <w:r w:rsidR="00960CBF" w:rsidRPr="003564B3">
        <w:t>paragraph 4</w:t>
      </w:r>
      <w:r w:rsidR="00830ADC" w:rsidRPr="003564B3">
        <w:t>4(1)(b) applies—</w:t>
      </w:r>
      <w:r w:rsidRPr="003564B3">
        <w:t xml:space="preserve">to be managed by the Agency </w:t>
      </w:r>
      <w:r w:rsidR="00830ADC" w:rsidRPr="003564B3">
        <w:t xml:space="preserve">to the extent </w:t>
      </w:r>
      <w:r w:rsidRPr="003564B3">
        <w:t>covered by that paragraph.</w:t>
      </w:r>
    </w:p>
    <w:bookmarkEnd w:id="23"/>
    <w:p w14:paraId="25A8CFDD" w14:textId="77777777" w:rsidR="003F11F8" w:rsidRPr="003564B3" w:rsidRDefault="00A24119" w:rsidP="003564B3">
      <w:pPr>
        <w:pStyle w:val="subsection"/>
      </w:pPr>
      <w:r w:rsidRPr="003564B3">
        <w:tab/>
        <w:t>(</w:t>
      </w:r>
      <w:r w:rsidR="000449BC" w:rsidRPr="003564B3">
        <w:t>4</w:t>
      </w:r>
      <w:r w:rsidRPr="003564B3">
        <w:t>)</w:t>
      </w:r>
      <w:r w:rsidRPr="003564B3">
        <w:tab/>
        <w:t>If</w:t>
      </w:r>
      <w:r w:rsidR="003F11F8" w:rsidRPr="003564B3">
        <w:t>:</w:t>
      </w:r>
    </w:p>
    <w:p w14:paraId="583B06DC" w14:textId="77777777" w:rsidR="000449BC" w:rsidRPr="003564B3" w:rsidRDefault="003F11F8" w:rsidP="003564B3">
      <w:pPr>
        <w:pStyle w:val="paragraph"/>
      </w:pPr>
      <w:r w:rsidRPr="003564B3">
        <w:tab/>
        <w:t>(</w:t>
      </w:r>
      <w:r w:rsidR="000449BC" w:rsidRPr="003564B3">
        <w:t>a</w:t>
      </w:r>
      <w:r w:rsidRPr="003564B3">
        <w:t>)</w:t>
      </w:r>
      <w:r w:rsidRPr="003564B3">
        <w:tab/>
      </w:r>
      <w:r w:rsidR="00FA6F21" w:rsidRPr="003564B3">
        <w:t>a participant make</w:t>
      </w:r>
      <w:r w:rsidR="00B71A4A" w:rsidRPr="003564B3">
        <w:t>s</w:t>
      </w:r>
      <w:r w:rsidR="00FA6F21" w:rsidRPr="003564B3">
        <w:t xml:space="preserve"> a plan management request covered by </w:t>
      </w:r>
      <w:r w:rsidR="00960CBF" w:rsidRPr="003564B3">
        <w:t>paragraph (</w:t>
      </w:r>
      <w:r w:rsidR="00FA6F21" w:rsidRPr="003564B3">
        <w:t>1)(b)</w:t>
      </w:r>
      <w:r w:rsidR="000449BC" w:rsidRPr="003564B3">
        <w:t>;</w:t>
      </w:r>
      <w:r w:rsidR="00FA6F21" w:rsidRPr="003564B3">
        <w:t xml:space="preserve"> and</w:t>
      </w:r>
    </w:p>
    <w:p w14:paraId="6B82FAE3" w14:textId="77777777" w:rsidR="003F11F8" w:rsidRPr="003564B3" w:rsidRDefault="000449BC" w:rsidP="003564B3">
      <w:pPr>
        <w:pStyle w:val="paragraph"/>
      </w:pPr>
      <w:r w:rsidRPr="003564B3">
        <w:tab/>
        <w:t>(b)</w:t>
      </w:r>
      <w:r w:rsidRPr="003564B3">
        <w:tab/>
      </w:r>
      <w:r w:rsidR="00960CBF" w:rsidRPr="003564B3">
        <w:t>subsection 4</w:t>
      </w:r>
      <w:r w:rsidR="00FA6F21" w:rsidRPr="003564B3">
        <w:t>4(2) applies in relation to the registered plan management provider</w:t>
      </w:r>
      <w:r w:rsidR="003F11F8" w:rsidRPr="003564B3">
        <w:t>;</w:t>
      </w:r>
    </w:p>
    <w:p w14:paraId="1ADFD5EC" w14:textId="77777777" w:rsidR="000449BC" w:rsidRPr="003564B3" w:rsidRDefault="00A24119" w:rsidP="003564B3">
      <w:pPr>
        <w:pStyle w:val="subsection2"/>
      </w:pPr>
      <w:r w:rsidRPr="003564B3">
        <w:lastRenderedPageBreak/>
        <w:t>the statement of participant supports in the plan must provide for the funding for supports under the plan</w:t>
      </w:r>
      <w:r w:rsidR="00830ADC" w:rsidRPr="003564B3">
        <w:t xml:space="preserve"> to be managed by the Agency to the extent covered by that subsection.</w:t>
      </w:r>
    </w:p>
    <w:p w14:paraId="181E712A" w14:textId="77777777" w:rsidR="00A24119" w:rsidRPr="003564B3" w:rsidRDefault="00A24119" w:rsidP="003564B3">
      <w:pPr>
        <w:pStyle w:val="subsection"/>
      </w:pPr>
      <w:r w:rsidRPr="003564B3">
        <w:tab/>
      </w:r>
      <w:r w:rsidR="000449BC" w:rsidRPr="003564B3">
        <w:t>(5</w:t>
      </w:r>
      <w:r w:rsidRPr="003564B3">
        <w:t>)</w:t>
      </w:r>
      <w:r w:rsidRPr="003564B3">
        <w:tab/>
        <w:t>If:</w:t>
      </w:r>
    </w:p>
    <w:p w14:paraId="62E81519" w14:textId="77777777" w:rsidR="00A24119" w:rsidRPr="003564B3" w:rsidRDefault="00A24119" w:rsidP="003564B3">
      <w:pPr>
        <w:pStyle w:val="paragraph"/>
      </w:pPr>
      <w:r w:rsidRPr="003564B3">
        <w:tab/>
        <w:t>(a)</w:t>
      </w:r>
      <w:r w:rsidRPr="003564B3">
        <w:tab/>
        <w:t>the participant has a plan nominee; and</w:t>
      </w:r>
    </w:p>
    <w:p w14:paraId="7C7E4CCD" w14:textId="77777777" w:rsidR="00A24119" w:rsidRPr="003564B3" w:rsidRDefault="00A24119" w:rsidP="003564B3">
      <w:pPr>
        <w:pStyle w:val="paragraph"/>
      </w:pPr>
      <w:r w:rsidRPr="003564B3">
        <w:tab/>
        <w:t>(b)</w:t>
      </w:r>
      <w:r w:rsidRPr="003564B3">
        <w:tab/>
      </w:r>
      <w:r w:rsidR="00960CBF" w:rsidRPr="003564B3">
        <w:t>subsection 4</w:t>
      </w:r>
      <w:r w:rsidRPr="003564B3">
        <w:t>4(</w:t>
      </w:r>
      <w:r w:rsidR="00FA6F21" w:rsidRPr="003564B3">
        <w:t>2A</w:t>
      </w:r>
      <w:r w:rsidRPr="003564B3">
        <w:t xml:space="preserve">) does not apply </w:t>
      </w:r>
      <w:r w:rsidR="00FA6F21" w:rsidRPr="003564B3">
        <w:t xml:space="preserve">in relation </w:t>
      </w:r>
      <w:r w:rsidRPr="003564B3">
        <w:t>to the nominee; and</w:t>
      </w:r>
    </w:p>
    <w:p w14:paraId="145543D2" w14:textId="77777777" w:rsidR="00A24119" w:rsidRPr="003564B3" w:rsidRDefault="00A24119" w:rsidP="003564B3">
      <w:pPr>
        <w:pStyle w:val="paragraph"/>
      </w:pPr>
      <w:r w:rsidRPr="003564B3">
        <w:tab/>
        <w:t>(c)</w:t>
      </w:r>
      <w:r w:rsidRPr="003564B3">
        <w:tab/>
        <w:t>the terms of the plan nominee’s appointment deal with the management of certain funding for supports under the plan;</w:t>
      </w:r>
    </w:p>
    <w:p w14:paraId="26177FC5" w14:textId="77777777" w:rsidR="00A24119" w:rsidRPr="003564B3" w:rsidRDefault="00A24119" w:rsidP="003564B3">
      <w:pPr>
        <w:pStyle w:val="subsection2"/>
      </w:pPr>
      <w:r w:rsidRPr="003564B3">
        <w:t>the statement of participant supports in the plan must provide for that funding to be managed in accordance with those terms</w:t>
      </w:r>
      <w:r w:rsidR="000C1019" w:rsidRPr="003564B3">
        <w:t>.</w:t>
      </w:r>
    </w:p>
    <w:p w14:paraId="6E8D700C" w14:textId="77777777" w:rsidR="00A24119" w:rsidRPr="003564B3" w:rsidRDefault="00A24119" w:rsidP="003564B3">
      <w:pPr>
        <w:pStyle w:val="subsection"/>
      </w:pPr>
      <w:r w:rsidRPr="003564B3">
        <w:tab/>
        <w:t>(</w:t>
      </w:r>
      <w:r w:rsidR="000449BC" w:rsidRPr="003564B3">
        <w:t>6</w:t>
      </w:r>
      <w:r w:rsidRPr="003564B3">
        <w:t>)</w:t>
      </w:r>
      <w:r w:rsidRPr="003564B3">
        <w:tab/>
        <w:t>If:</w:t>
      </w:r>
    </w:p>
    <w:p w14:paraId="43106123" w14:textId="77777777" w:rsidR="00A24119" w:rsidRPr="003564B3" w:rsidRDefault="00A24119" w:rsidP="003564B3">
      <w:pPr>
        <w:pStyle w:val="paragraph"/>
      </w:pPr>
      <w:r w:rsidRPr="003564B3">
        <w:tab/>
        <w:t>(a)</w:t>
      </w:r>
      <w:r w:rsidRPr="003564B3">
        <w:tab/>
        <w:t>the participant has a plan nominee; and</w:t>
      </w:r>
    </w:p>
    <w:p w14:paraId="666B6164" w14:textId="77777777" w:rsidR="00A24119" w:rsidRPr="003564B3" w:rsidRDefault="00A24119" w:rsidP="003564B3">
      <w:pPr>
        <w:pStyle w:val="paragraph"/>
      </w:pPr>
      <w:r w:rsidRPr="003564B3">
        <w:tab/>
        <w:t>(b)</w:t>
      </w:r>
      <w:r w:rsidRPr="003564B3">
        <w:tab/>
      </w:r>
      <w:r w:rsidR="00960CBF" w:rsidRPr="003564B3">
        <w:t>subsection 4</w:t>
      </w:r>
      <w:r w:rsidRPr="003564B3">
        <w:t>4(2</w:t>
      </w:r>
      <w:r w:rsidR="00FA6F21" w:rsidRPr="003564B3">
        <w:t>A</w:t>
      </w:r>
      <w:r w:rsidRPr="003564B3">
        <w:t xml:space="preserve">) applies </w:t>
      </w:r>
      <w:r w:rsidR="00FA6F21" w:rsidRPr="003564B3">
        <w:t xml:space="preserve">in relation </w:t>
      </w:r>
      <w:r w:rsidRPr="003564B3">
        <w:t>to the nominee; and</w:t>
      </w:r>
    </w:p>
    <w:p w14:paraId="408425D3" w14:textId="77777777" w:rsidR="00A24119" w:rsidRPr="003564B3" w:rsidRDefault="00A24119" w:rsidP="003564B3">
      <w:pPr>
        <w:pStyle w:val="paragraph"/>
      </w:pPr>
      <w:r w:rsidRPr="003564B3">
        <w:tab/>
        <w:t>(c)</w:t>
      </w:r>
      <w:r w:rsidRPr="003564B3">
        <w:tab/>
        <w:t>the terms of the plan nominee’s appointment deal with the management of certain funding for supports under the plan;</w:t>
      </w:r>
    </w:p>
    <w:p w14:paraId="28ABEA18" w14:textId="77777777" w:rsidR="000449BC" w:rsidRPr="003564B3" w:rsidRDefault="00A24119" w:rsidP="003564B3">
      <w:pPr>
        <w:pStyle w:val="subsection2"/>
      </w:pPr>
      <w:r w:rsidRPr="003564B3">
        <w:t>the statement of participant supports in the plan must provide for that funding</w:t>
      </w:r>
      <w:r w:rsidR="000449BC" w:rsidRPr="003564B3">
        <w:t>:</w:t>
      </w:r>
    </w:p>
    <w:p w14:paraId="66405769" w14:textId="77777777" w:rsidR="00830ADC" w:rsidRPr="003564B3" w:rsidRDefault="00830ADC" w:rsidP="003564B3">
      <w:pPr>
        <w:pStyle w:val="paragraph"/>
      </w:pPr>
      <w:r w:rsidRPr="003564B3">
        <w:tab/>
        <w:t>(d)</w:t>
      </w:r>
      <w:r w:rsidRPr="003564B3">
        <w:tab/>
        <w:t xml:space="preserve">if </w:t>
      </w:r>
      <w:r w:rsidR="00960CBF" w:rsidRPr="003564B3">
        <w:t>paragraph 4</w:t>
      </w:r>
      <w:r w:rsidRPr="003564B3">
        <w:t>4(2A)(a) applies—to be wholly managed by the Agency; and</w:t>
      </w:r>
    </w:p>
    <w:p w14:paraId="4D6635EE" w14:textId="77777777" w:rsidR="00830ADC" w:rsidRPr="003564B3" w:rsidRDefault="00830ADC" w:rsidP="003564B3">
      <w:pPr>
        <w:pStyle w:val="paragraph"/>
      </w:pPr>
      <w:r w:rsidRPr="003564B3">
        <w:tab/>
        <w:t>(e)</w:t>
      </w:r>
      <w:r w:rsidRPr="003564B3">
        <w:tab/>
        <w:t xml:space="preserve">if </w:t>
      </w:r>
      <w:r w:rsidR="00960CBF" w:rsidRPr="003564B3">
        <w:t>paragraph 4</w:t>
      </w:r>
      <w:r w:rsidRPr="003564B3">
        <w:t>4(2A)(b) applies—to be managed by the Agency to the extent covered by that paragraph.</w:t>
      </w:r>
    </w:p>
    <w:p w14:paraId="652FBCAE" w14:textId="77777777" w:rsidR="00A24119" w:rsidRPr="003564B3" w:rsidRDefault="00A24119" w:rsidP="003564B3">
      <w:pPr>
        <w:pStyle w:val="subsection"/>
      </w:pPr>
      <w:r w:rsidRPr="003564B3">
        <w:tab/>
        <w:t>(</w:t>
      </w:r>
      <w:r w:rsidR="000449BC" w:rsidRPr="003564B3">
        <w:t>7)</w:t>
      </w:r>
      <w:r w:rsidRPr="003564B3">
        <w:tab/>
      </w:r>
      <w:r w:rsidR="00D00D90" w:rsidRPr="003564B3">
        <w:t>Subsection (</w:t>
      </w:r>
      <w:r w:rsidRPr="003564B3">
        <w:t xml:space="preserve">3) </w:t>
      </w:r>
      <w:r w:rsidR="00CA0B45" w:rsidRPr="003564B3">
        <w:t xml:space="preserve">or (4) </w:t>
      </w:r>
      <w:r w:rsidRPr="003564B3">
        <w:t xml:space="preserve">does not apply to funding to the extent that </w:t>
      </w:r>
      <w:r w:rsidR="00960CBF" w:rsidRPr="003564B3">
        <w:t>subsection (</w:t>
      </w:r>
      <w:r w:rsidR="00CA0B45" w:rsidRPr="003564B3">
        <w:t>5</w:t>
      </w:r>
      <w:r w:rsidRPr="003564B3">
        <w:t>) or (</w:t>
      </w:r>
      <w:r w:rsidR="00CA0B45" w:rsidRPr="003564B3">
        <w:t>6</w:t>
      </w:r>
      <w:r w:rsidRPr="003564B3">
        <w:t>) applies to the funding</w:t>
      </w:r>
      <w:r w:rsidR="000C1019" w:rsidRPr="003564B3">
        <w:t>.</w:t>
      </w:r>
    </w:p>
    <w:p w14:paraId="73665B84" w14:textId="77777777" w:rsidR="00A24119" w:rsidRPr="003564B3" w:rsidRDefault="00A24119" w:rsidP="003564B3">
      <w:pPr>
        <w:pStyle w:val="SubsectionHead"/>
        <w:keepNext w:val="0"/>
        <w:keepLines w:val="0"/>
      </w:pPr>
      <w:r w:rsidRPr="003564B3">
        <w:t>No plan management request</w:t>
      </w:r>
    </w:p>
    <w:p w14:paraId="38D1BDE8" w14:textId="77777777" w:rsidR="00A24119" w:rsidRPr="003564B3" w:rsidRDefault="00A24119" w:rsidP="003564B3">
      <w:pPr>
        <w:pStyle w:val="subsection"/>
      </w:pPr>
      <w:r w:rsidRPr="003564B3">
        <w:tab/>
        <w:t>(</w:t>
      </w:r>
      <w:r w:rsidR="00CA0B45" w:rsidRPr="003564B3">
        <w:t>8</w:t>
      </w:r>
      <w:r w:rsidRPr="003564B3">
        <w:t>)</w:t>
      </w:r>
      <w:r w:rsidRPr="003564B3">
        <w:tab/>
        <w:t xml:space="preserve">If a participant does not make a plan management request, the statement of participant supports in the plan must provide that the funding for supports under the plan is to be </w:t>
      </w:r>
      <w:r w:rsidR="00CA0B45" w:rsidRPr="003564B3">
        <w:t xml:space="preserve">wholly </w:t>
      </w:r>
      <w:r w:rsidRPr="003564B3">
        <w:t>managed by the Agency</w:t>
      </w:r>
      <w:r w:rsidR="000C1019" w:rsidRPr="003564B3">
        <w:t>.</w:t>
      </w:r>
    </w:p>
    <w:p w14:paraId="616F36EF" w14:textId="77777777" w:rsidR="00A24119" w:rsidRPr="003564B3" w:rsidRDefault="00034BF9" w:rsidP="003564B3">
      <w:pPr>
        <w:pStyle w:val="ItemHead"/>
      </w:pPr>
      <w:r w:rsidRPr="003564B3">
        <w:t>32</w:t>
      </w:r>
      <w:r w:rsidR="00A24119" w:rsidRPr="003564B3">
        <w:t xml:space="preserve">  </w:t>
      </w:r>
      <w:r w:rsidR="00843683" w:rsidRPr="003564B3">
        <w:t>Section 4</w:t>
      </w:r>
      <w:r w:rsidR="00A24119" w:rsidRPr="003564B3">
        <w:t>4 (heading)</w:t>
      </w:r>
    </w:p>
    <w:p w14:paraId="029B5DDF" w14:textId="77777777" w:rsidR="00A24119" w:rsidRPr="003564B3" w:rsidRDefault="00A24119" w:rsidP="003564B3">
      <w:pPr>
        <w:pStyle w:val="Item"/>
      </w:pPr>
      <w:r w:rsidRPr="003564B3">
        <w:t>Repeal the heading, substitute:</w:t>
      </w:r>
    </w:p>
    <w:p w14:paraId="1D6CEED5" w14:textId="77777777" w:rsidR="00A24119" w:rsidRPr="003564B3" w:rsidRDefault="00A24119" w:rsidP="003564B3">
      <w:pPr>
        <w:pStyle w:val="ActHead5"/>
      </w:pPr>
      <w:bookmarkStart w:id="24" w:name="_Toc100051672"/>
      <w:r w:rsidRPr="00184A39">
        <w:rPr>
          <w:rStyle w:val="CharSectno"/>
        </w:rPr>
        <w:lastRenderedPageBreak/>
        <w:t>44</w:t>
      </w:r>
      <w:r w:rsidRPr="003564B3">
        <w:t xml:space="preserve">  Circumstances in which p</w:t>
      </w:r>
      <w:r w:rsidR="00602F54" w:rsidRPr="003564B3">
        <w:t>ersons</w:t>
      </w:r>
      <w:r w:rsidRPr="003564B3">
        <w:t xml:space="preserve"> must not manage funding</w:t>
      </w:r>
      <w:bookmarkEnd w:id="24"/>
    </w:p>
    <w:p w14:paraId="77132B68" w14:textId="77777777" w:rsidR="00A24119" w:rsidRPr="003564B3" w:rsidRDefault="00034BF9" w:rsidP="003564B3">
      <w:pPr>
        <w:pStyle w:val="ItemHead"/>
      </w:pPr>
      <w:r w:rsidRPr="003564B3">
        <w:t>33</w:t>
      </w:r>
      <w:r w:rsidR="00A24119" w:rsidRPr="003564B3">
        <w:t xml:space="preserve">  </w:t>
      </w:r>
      <w:r w:rsidR="00D00D90" w:rsidRPr="003564B3">
        <w:t>Sub</w:t>
      </w:r>
      <w:r w:rsidR="00F27142" w:rsidRPr="003564B3">
        <w:t>sections 4</w:t>
      </w:r>
      <w:r w:rsidR="00A24119" w:rsidRPr="003564B3">
        <w:t>4(1) to (2A)</w:t>
      </w:r>
    </w:p>
    <w:p w14:paraId="3575374F" w14:textId="77777777" w:rsidR="00A24119" w:rsidRPr="003564B3" w:rsidRDefault="00A24119" w:rsidP="003564B3">
      <w:pPr>
        <w:pStyle w:val="Item"/>
      </w:pPr>
      <w:r w:rsidRPr="003564B3">
        <w:t>Repeal the subsections, substitute:</w:t>
      </w:r>
    </w:p>
    <w:p w14:paraId="6CD7955B" w14:textId="77777777" w:rsidR="00830ADC" w:rsidRPr="003564B3" w:rsidRDefault="00830ADC" w:rsidP="003564B3">
      <w:pPr>
        <w:pStyle w:val="SubsectionHead"/>
      </w:pPr>
      <w:r w:rsidRPr="003564B3">
        <w:t>Participant</w:t>
      </w:r>
    </w:p>
    <w:p w14:paraId="2589C516" w14:textId="77777777" w:rsidR="00830ADC" w:rsidRPr="003564B3" w:rsidRDefault="00830ADC" w:rsidP="003564B3">
      <w:pPr>
        <w:pStyle w:val="subsection"/>
      </w:pPr>
      <w:r w:rsidRPr="003564B3">
        <w:tab/>
        <w:t>(1)</w:t>
      </w:r>
      <w:r w:rsidRPr="003564B3">
        <w:tab/>
        <w:t xml:space="preserve">For the purposes of </w:t>
      </w:r>
      <w:r w:rsidR="00960CBF" w:rsidRPr="003564B3">
        <w:t>paragraph 4</w:t>
      </w:r>
      <w:r w:rsidRPr="003564B3">
        <w:t>3(3)(b), this subsection applies in relation to a participant if:</w:t>
      </w:r>
    </w:p>
    <w:p w14:paraId="315AAEBD" w14:textId="77777777" w:rsidR="00830ADC" w:rsidRPr="003564B3" w:rsidRDefault="00830ADC" w:rsidP="003564B3">
      <w:pPr>
        <w:pStyle w:val="paragraph"/>
      </w:pPr>
      <w:r w:rsidRPr="003564B3">
        <w:tab/>
        <w:t>(a)</w:t>
      </w:r>
      <w:r w:rsidRPr="003564B3">
        <w:tab/>
        <w:t>the participant is an insolvent under administration; or</w:t>
      </w:r>
    </w:p>
    <w:p w14:paraId="7EEE6904" w14:textId="77777777" w:rsidR="00830ADC" w:rsidRPr="003564B3" w:rsidRDefault="00830ADC" w:rsidP="003564B3">
      <w:pPr>
        <w:pStyle w:val="paragraph"/>
      </w:pPr>
      <w:r w:rsidRPr="003564B3">
        <w:tab/>
        <w:t>(b)</w:t>
      </w:r>
      <w:r w:rsidRPr="003564B3">
        <w:tab/>
        <w:t xml:space="preserve">the CEO is satisfied that the participant’s management of the funding for supports under the plan to </w:t>
      </w:r>
      <w:r w:rsidR="00157957" w:rsidRPr="003564B3">
        <w:t>a particular</w:t>
      </w:r>
      <w:r w:rsidRPr="003564B3">
        <w:t xml:space="preserve"> extent would:</w:t>
      </w:r>
    </w:p>
    <w:p w14:paraId="1B3FAEEC" w14:textId="77777777" w:rsidR="00830ADC" w:rsidRPr="003564B3" w:rsidRDefault="00830ADC" w:rsidP="003564B3">
      <w:pPr>
        <w:pStyle w:val="paragraphsub"/>
      </w:pPr>
      <w:r w:rsidRPr="003564B3">
        <w:tab/>
        <w:t>(i)</w:t>
      </w:r>
      <w:r w:rsidRPr="003564B3">
        <w:tab/>
        <w:t>present an unreasonable risk to the participant; or</w:t>
      </w:r>
    </w:p>
    <w:p w14:paraId="75265FEF" w14:textId="77777777" w:rsidR="00830ADC" w:rsidRPr="003564B3" w:rsidRDefault="00830ADC" w:rsidP="003564B3">
      <w:pPr>
        <w:pStyle w:val="paragraphsub"/>
      </w:pPr>
      <w:r w:rsidRPr="003564B3">
        <w:tab/>
        <w:t>(ii)</w:t>
      </w:r>
      <w:r w:rsidRPr="003564B3">
        <w:tab/>
        <w:t>permit the participant to manage matters that are prescribed by the National Disability Insurance Scheme rules as being matters that must not be managed by a participant.</w:t>
      </w:r>
    </w:p>
    <w:p w14:paraId="5C3B499C" w14:textId="77777777" w:rsidR="00830ADC" w:rsidRPr="003564B3" w:rsidRDefault="00830ADC" w:rsidP="003564B3">
      <w:pPr>
        <w:pStyle w:val="SubsectionHead"/>
      </w:pPr>
      <w:r w:rsidRPr="003564B3">
        <w:t>Registered plan management provider</w:t>
      </w:r>
    </w:p>
    <w:p w14:paraId="6983D430" w14:textId="77777777" w:rsidR="00830ADC" w:rsidRPr="003564B3" w:rsidRDefault="00830ADC" w:rsidP="003564B3">
      <w:pPr>
        <w:pStyle w:val="subsection"/>
      </w:pPr>
      <w:r w:rsidRPr="003564B3">
        <w:tab/>
        <w:t>(2)</w:t>
      </w:r>
      <w:r w:rsidRPr="003564B3">
        <w:tab/>
        <w:t xml:space="preserve">For the purposes of </w:t>
      </w:r>
      <w:r w:rsidR="00960CBF" w:rsidRPr="003564B3">
        <w:t>paragraph 4</w:t>
      </w:r>
      <w:r w:rsidRPr="003564B3">
        <w:t xml:space="preserve">3(4)(b), this subsection applies in relation to a registered plan management provider if the CEO is satisfied that the provider’s management of the funding for supports under the plan </w:t>
      </w:r>
      <w:r w:rsidR="00157957" w:rsidRPr="003564B3">
        <w:t>to a particular extent</w:t>
      </w:r>
      <w:r w:rsidRPr="003564B3">
        <w:t xml:space="preserve"> would present an unreasonable risk to the participant.</w:t>
      </w:r>
    </w:p>
    <w:p w14:paraId="01703292" w14:textId="77777777" w:rsidR="00830ADC" w:rsidRPr="003564B3" w:rsidRDefault="00830ADC" w:rsidP="003564B3">
      <w:pPr>
        <w:pStyle w:val="SubsectionHead"/>
      </w:pPr>
      <w:r w:rsidRPr="003564B3">
        <w:t>Plan nominee</w:t>
      </w:r>
    </w:p>
    <w:p w14:paraId="4850CB8D" w14:textId="77777777" w:rsidR="00830ADC" w:rsidRPr="003564B3" w:rsidRDefault="00830ADC" w:rsidP="003564B3">
      <w:pPr>
        <w:pStyle w:val="subsection"/>
      </w:pPr>
      <w:r w:rsidRPr="003564B3">
        <w:tab/>
        <w:t>(2A)</w:t>
      </w:r>
      <w:r w:rsidRPr="003564B3">
        <w:tab/>
        <w:t>For the purposes of paragraphs 43(</w:t>
      </w:r>
      <w:r w:rsidR="00E05393" w:rsidRPr="003564B3">
        <w:t>5</w:t>
      </w:r>
      <w:r w:rsidRPr="003564B3">
        <w:t>)(b) and (</w:t>
      </w:r>
      <w:r w:rsidR="00E05393" w:rsidRPr="003564B3">
        <w:t>6</w:t>
      </w:r>
      <w:r w:rsidRPr="003564B3">
        <w:t>)(b), this subsection applies in relation to a plan nominee if:</w:t>
      </w:r>
    </w:p>
    <w:p w14:paraId="5E9DC91F" w14:textId="77777777" w:rsidR="00830ADC" w:rsidRPr="003564B3" w:rsidRDefault="00830ADC" w:rsidP="003564B3">
      <w:pPr>
        <w:pStyle w:val="paragraph"/>
      </w:pPr>
      <w:r w:rsidRPr="003564B3">
        <w:tab/>
        <w:t>(a)</w:t>
      </w:r>
      <w:r w:rsidRPr="003564B3">
        <w:tab/>
        <w:t>the plan nominee is an insolvent under administration; or</w:t>
      </w:r>
    </w:p>
    <w:p w14:paraId="66399AF4" w14:textId="77777777" w:rsidR="00830ADC" w:rsidRPr="003564B3" w:rsidRDefault="00830ADC" w:rsidP="003564B3">
      <w:pPr>
        <w:pStyle w:val="paragraph"/>
      </w:pPr>
      <w:r w:rsidRPr="003564B3">
        <w:tab/>
        <w:t>(b)</w:t>
      </w:r>
      <w:r w:rsidRPr="003564B3">
        <w:tab/>
        <w:t xml:space="preserve">the CEO is satisfied that the plan nominee’s management of the funding for supports under the plan </w:t>
      </w:r>
      <w:r w:rsidR="00157957" w:rsidRPr="003564B3">
        <w:t>to a particular extent</w:t>
      </w:r>
      <w:r w:rsidRPr="003564B3">
        <w:t xml:space="preserve"> would present an unreasonable risk to the participant.</w:t>
      </w:r>
    </w:p>
    <w:p w14:paraId="4AFA63AC" w14:textId="77777777" w:rsidR="00445AE6" w:rsidRPr="003564B3" w:rsidRDefault="00034BF9" w:rsidP="003564B3">
      <w:pPr>
        <w:pStyle w:val="ItemHead"/>
      </w:pPr>
      <w:r w:rsidRPr="003564B3">
        <w:t>34</w:t>
      </w:r>
      <w:r w:rsidR="00445AE6" w:rsidRPr="003564B3">
        <w:t xml:space="preserve">  </w:t>
      </w:r>
      <w:r w:rsidR="00960CBF" w:rsidRPr="003564B3">
        <w:t>Subsection 4</w:t>
      </w:r>
      <w:r w:rsidR="00445AE6" w:rsidRPr="003564B3">
        <w:t>4(3)</w:t>
      </w:r>
    </w:p>
    <w:p w14:paraId="02CE9FF2" w14:textId="77777777" w:rsidR="00445AE6" w:rsidRPr="003564B3" w:rsidRDefault="00445AE6" w:rsidP="003564B3">
      <w:pPr>
        <w:pStyle w:val="Item"/>
      </w:pPr>
      <w:r w:rsidRPr="003564B3">
        <w:t>Omit “either of”, substitute “any of”</w:t>
      </w:r>
      <w:r w:rsidR="000C1019" w:rsidRPr="003564B3">
        <w:t>.</w:t>
      </w:r>
    </w:p>
    <w:p w14:paraId="4BDAADF4" w14:textId="77777777" w:rsidR="00445AE6" w:rsidRPr="003564B3" w:rsidRDefault="00034BF9" w:rsidP="003564B3">
      <w:pPr>
        <w:pStyle w:val="ItemHead"/>
      </w:pPr>
      <w:r w:rsidRPr="003564B3">
        <w:lastRenderedPageBreak/>
        <w:t>35</w:t>
      </w:r>
      <w:r w:rsidR="00445AE6" w:rsidRPr="003564B3">
        <w:t xml:space="preserve">  After </w:t>
      </w:r>
      <w:r w:rsidR="00960CBF" w:rsidRPr="003564B3">
        <w:t>paragraph 4</w:t>
      </w:r>
      <w:r w:rsidR="00445AE6" w:rsidRPr="003564B3">
        <w:t>4(3)(a)</w:t>
      </w:r>
    </w:p>
    <w:p w14:paraId="1F503579" w14:textId="77777777" w:rsidR="00445AE6" w:rsidRPr="003564B3" w:rsidRDefault="00445AE6" w:rsidP="003564B3">
      <w:pPr>
        <w:pStyle w:val="Item"/>
      </w:pPr>
      <w:r w:rsidRPr="003564B3">
        <w:t>Insert:</w:t>
      </w:r>
    </w:p>
    <w:p w14:paraId="6320268A" w14:textId="77777777" w:rsidR="00445AE6" w:rsidRPr="003564B3" w:rsidRDefault="00445AE6" w:rsidP="003564B3">
      <w:pPr>
        <w:pStyle w:val="paragraph"/>
      </w:pPr>
      <w:r w:rsidRPr="003564B3">
        <w:tab/>
        <w:t>(aa)</w:t>
      </w:r>
      <w:r w:rsidRPr="003564B3">
        <w:tab/>
        <w:t>a registered plan management provider managing the funding for supports under the plan</w:t>
      </w:r>
      <w:r w:rsidR="003F11F8" w:rsidRPr="003564B3">
        <w:t>;</w:t>
      </w:r>
    </w:p>
    <w:p w14:paraId="63737630" w14:textId="77777777" w:rsidR="00372E9E" w:rsidRPr="003564B3" w:rsidRDefault="00034BF9" w:rsidP="003564B3">
      <w:pPr>
        <w:pStyle w:val="ItemHead"/>
      </w:pPr>
      <w:r w:rsidRPr="003564B3">
        <w:t>36</w:t>
      </w:r>
      <w:r w:rsidR="00372E9E" w:rsidRPr="003564B3">
        <w:t xml:space="preserve">  </w:t>
      </w:r>
      <w:r w:rsidR="00843683" w:rsidRPr="003564B3">
        <w:t>Section 4</w:t>
      </w:r>
      <w:r w:rsidR="00372E9E" w:rsidRPr="003564B3">
        <w:t>5</w:t>
      </w:r>
    </w:p>
    <w:p w14:paraId="5F8A0B84" w14:textId="77777777" w:rsidR="00372E9E" w:rsidRPr="003564B3" w:rsidRDefault="00372E9E" w:rsidP="003564B3">
      <w:pPr>
        <w:pStyle w:val="Item"/>
      </w:pPr>
      <w:r w:rsidRPr="003564B3">
        <w:t>Repeal the section, substitute:</w:t>
      </w:r>
    </w:p>
    <w:p w14:paraId="4DE8BF5D" w14:textId="77777777" w:rsidR="00372E9E" w:rsidRPr="003564B3" w:rsidRDefault="00372E9E" w:rsidP="003564B3">
      <w:pPr>
        <w:pStyle w:val="ActHead5"/>
      </w:pPr>
      <w:bookmarkStart w:id="25" w:name="_Toc100051673"/>
      <w:r w:rsidRPr="00184A39">
        <w:rPr>
          <w:rStyle w:val="CharSectno"/>
        </w:rPr>
        <w:t>45</w:t>
      </w:r>
      <w:r w:rsidRPr="003564B3">
        <w:t xml:space="preserve">  Payment of amounts payable under the National Disability Insurance Scheme</w:t>
      </w:r>
      <w:bookmarkEnd w:id="25"/>
    </w:p>
    <w:p w14:paraId="750228A6" w14:textId="77777777" w:rsidR="00372E9E" w:rsidRPr="003564B3" w:rsidRDefault="00372E9E" w:rsidP="003564B3">
      <w:pPr>
        <w:pStyle w:val="subsection"/>
      </w:pPr>
      <w:r w:rsidRPr="003564B3">
        <w:tab/>
        <w:t>(1)</w:t>
      </w:r>
      <w:r w:rsidRPr="003564B3">
        <w:tab/>
        <w:t>An amount payable under the National Disability Insurance Scheme in respect of a participant’s plan is to be paid:</w:t>
      </w:r>
    </w:p>
    <w:p w14:paraId="6EDE6EA6" w14:textId="77777777" w:rsidR="00372E9E" w:rsidRPr="003564B3" w:rsidRDefault="00372E9E" w:rsidP="003564B3">
      <w:pPr>
        <w:pStyle w:val="paragraph"/>
      </w:pPr>
      <w:r w:rsidRPr="003564B3">
        <w:tab/>
        <w:t>(a)</w:t>
      </w:r>
      <w:r w:rsidRPr="003564B3">
        <w:tab/>
        <w:t>to the person determined by the CEO; and</w:t>
      </w:r>
    </w:p>
    <w:p w14:paraId="6647CA5E" w14:textId="77777777" w:rsidR="00E07B3C" w:rsidRPr="003564B3" w:rsidRDefault="00372E9E" w:rsidP="003564B3">
      <w:pPr>
        <w:pStyle w:val="paragraph"/>
      </w:pPr>
      <w:r w:rsidRPr="003564B3">
        <w:tab/>
        <w:t>(b)</w:t>
      </w:r>
      <w:r w:rsidRPr="003564B3">
        <w:tab/>
      </w:r>
      <w:r w:rsidR="00E07B3C" w:rsidRPr="003564B3">
        <w:t>either:</w:t>
      </w:r>
    </w:p>
    <w:p w14:paraId="6B2B5FEC" w14:textId="77777777" w:rsidR="00372E9E" w:rsidRPr="003564B3" w:rsidRDefault="00E07B3C" w:rsidP="003564B3">
      <w:pPr>
        <w:pStyle w:val="paragraphsub"/>
      </w:pPr>
      <w:r w:rsidRPr="003564B3">
        <w:tab/>
        <w:t>(i)</w:t>
      </w:r>
      <w:r w:rsidRPr="003564B3">
        <w:tab/>
      </w:r>
      <w:r w:rsidR="00372E9E" w:rsidRPr="003564B3">
        <w:t xml:space="preserve">in accordance with the National Disability Insurance Scheme rules prescribed for the purposes of this </w:t>
      </w:r>
      <w:r w:rsidRPr="003564B3">
        <w:t>sub</w:t>
      </w:r>
      <w:r w:rsidR="00372E9E" w:rsidRPr="003564B3">
        <w:t>paragraph</w:t>
      </w:r>
      <w:r w:rsidRPr="003564B3">
        <w:t>; or</w:t>
      </w:r>
    </w:p>
    <w:p w14:paraId="7A0BD086" w14:textId="77777777" w:rsidR="00E07B3C" w:rsidRPr="003564B3" w:rsidRDefault="00E07B3C" w:rsidP="003564B3">
      <w:pPr>
        <w:pStyle w:val="paragraphsub"/>
      </w:pPr>
      <w:r w:rsidRPr="003564B3">
        <w:tab/>
        <w:t>(ii)</w:t>
      </w:r>
      <w:r w:rsidRPr="003564B3">
        <w:tab/>
        <w:t>if there are no such rules—in the manner determined by the CEO</w:t>
      </w:r>
      <w:r w:rsidR="000C1019" w:rsidRPr="003564B3">
        <w:t>.</w:t>
      </w:r>
    </w:p>
    <w:p w14:paraId="324BA52F" w14:textId="77777777" w:rsidR="00733E81" w:rsidRPr="003564B3" w:rsidRDefault="00733E81" w:rsidP="003564B3">
      <w:pPr>
        <w:pStyle w:val="subsection"/>
      </w:pPr>
      <w:r w:rsidRPr="003564B3">
        <w:tab/>
        <w:t>(2)</w:t>
      </w:r>
      <w:r w:rsidRPr="003564B3">
        <w:tab/>
      </w:r>
      <w:r w:rsidR="00A51AA2" w:rsidRPr="003564B3">
        <w:t>Paragraph (</w:t>
      </w:r>
      <w:r w:rsidRPr="003564B3">
        <w:t>1)(b) extends to dealing with:</w:t>
      </w:r>
    </w:p>
    <w:p w14:paraId="1B0CC355" w14:textId="77777777" w:rsidR="00733E81" w:rsidRPr="003564B3" w:rsidRDefault="00733E81" w:rsidP="003564B3">
      <w:pPr>
        <w:pStyle w:val="paragraph"/>
      </w:pPr>
      <w:r w:rsidRPr="003564B3">
        <w:tab/>
        <w:t>(a)</w:t>
      </w:r>
      <w:r w:rsidRPr="003564B3">
        <w:tab/>
        <w:t>whether amounts are to be paid in instalments or as lump sums; and</w:t>
      </w:r>
    </w:p>
    <w:p w14:paraId="53AE63C0" w14:textId="77777777" w:rsidR="00733E81" w:rsidRPr="003564B3" w:rsidRDefault="00733E81" w:rsidP="003564B3">
      <w:pPr>
        <w:pStyle w:val="paragraph"/>
      </w:pPr>
      <w:r w:rsidRPr="003564B3">
        <w:tab/>
        <w:t>(b)</w:t>
      </w:r>
      <w:r w:rsidRPr="003564B3">
        <w:tab/>
        <w:t>if amounts are to be paid in instalments—the amounts</w:t>
      </w:r>
      <w:r w:rsidR="004E74DE" w:rsidRPr="003564B3">
        <w:t xml:space="preserve"> of those instalments; and</w:t>
      </w:r>
    </w:p>
    <w:p w14:paraId="6435AEB7" w14:textId="77777777" w:rsidR="004E74DE" w:rsidRPr="003564B3" w:rsidRDefault="004E74DE" w:rsidP="003564B3">
      <w:pPr>
        <w:pStyle w:val="paragraph"/>
      </w:pPr>
      <w:r w:rsidRPr="003564B3">
        <w:tab/>
        <w:t>(c)</w:t>
      </w:r>
      <w:r w:rsidRPr="003564B3">
        <w:tab/>
        <w:t>the timing of payments of amounts</w:t>
      </w:r>
      <w:r w:rsidR="000C1019" w:rsidRPr="003564B3">
        <w:t>.</w:t>
      </w:r>
    </w:p>
    <w:p w14:paraId="7A7C86E2" w14:textId="77777777" w:rsidR="00372E9E" w:rsidRPr="003564B3" w:rsidRDefault="00372E9E" w:rsidP="003564B3">
      <w:pPr>
        <w:pStyle w:val="subsection"/>
      </w:pPr>
      <w:r w:rsidRPr="003564B3">
        <w:tab/>
        <w:t>(</w:t>
      </w:r>
      <w:r w:rsidR="00733E81" w:rsidRPr="003564B3">
        <w:t>3</w:t>
      </w:r>
      <w:r w:rsidRPr="003564B3">
        <w:t>)</w:t>
      </w:r>
      <w:r w:rsidRPr="003564B3">
        <w:tab/>
      </w:r>
      <w:r w:rsidR="00733E81" w:rsidRPr="003564B3">
        <w:t>T</w:t>
      </w:r>
      <w:r w:rsidRPr="003564B3">
        <w:t>he National Disability Insurance Scheme rules may</w:t>
      </w:r>
      <w:r w:rsidR="002F018A" w:rsidRPr="003564B3">
        <w:t xml:space="preserve"> provide that an amount is not payable to a person until the person nominates a bank account into which the amount is to be paid</w:t>
      </w:r>
      <w:r w:rsidR="000C1019" w:rsidRPr="003564B3">
        <w:t>.</w:t>
      </w:r>
    </w:p>
    <w:p w14:paraId="164F753B" w14:textId="77777777" w:rsidR="00B7119C" w:rsidRPr="003564B3" w:rsidRDefault="00034BF9" w:rsidP="003564B3">
      <w:pPr>
        <w:pStyle w:val="ItemHead"/>
      </w:pPr>
      <w:r w:rsidRPr="003564B3">
        <w:t>37</w:t>
      </w:r>
      <w:r w:rsidR="00B7119C" w:rsidRPr="003564B3">
        <w:t xml:space="preserve">  At the end of </w:t>
      </w:r>
      <w:r w:rsidR="00416EF6" w:rsidRPr="003564B3">
        <w:t>section 4</w:t>
      </w:r>
      <w:r w:rsidR="00B7119C" w:rsidRPr="003564B3">
        <w:t>6</w:t>
      </w:r>
    </w:p>
    <w:p w14:paraId="015105EB" w14:textId="77777777" w:rsidR="00B7119C" w:rsidRPr="003564B3" w:rsidRDefault="00B7119C" w:rsidP="003564B3">
      <w:pPr>
        <w:pStyle w:val="Item"/>
      </w:pPr>
      <w:r w:rsidRPr="003564B3">
        <w:t>Add:</w:t>
      </w:r>
    </w:p>
    <w:p w14:paraId="1C5CC5AA" w14:textId="77777777" w:rsidR="00B7119C" w:rsidRPr="003564B3" w:rsidRDefault="00B7119C" w:rsidP="003564B3">
      <w:pPr>
        <w:pStyle w:val="subsection"/>
      </w:pPr>
      <w:r w:rsidRPr="003564B3">
        <w:tab/>
        <w:t>(3)</w:t>
      </w:r>
      <w:r w:rsidRPr="003564B3">
        <w:tab/>
        <w:t>The National Disability Insurance Scheme rules may make provision for and in relation to the retention of records by NDIS providers</w:t>
      </w:r>
      <w:r w:rsidR="00F25219" w:rsidRPr="003564B3">
        <w:t xml:space="preserve"> that receive NDIS amounts on behalf of participants</w:t>
      </w:r>
      <w:r w:rsidRPr="003564B3">
        <w:t xml:space="preserve">, </w:t>
      </w:r>
      <w:r w:rsidRPr="003564B3">
        <w:lastRenderedPageBreak/>
        <w:t>including requiring that prescribed records be retained for a prescribed period</w:t>
      </w:r>
      <w:r w:rsidR="000C1019" w:rsidRPr="003564B3">
        <w:t>.</w:t>
      </w:r>
    </w:p>
    <w:p w14:paraId="2E17D491" w14:textId="77777777" w:rsidR="00A24119" w:rsidRPr="003564B3" w:rsidRDefault="00034BF9" w:rsidP="003564B3">
      <w:pPr>
        <w:pStyle w:val="ItemHead"/>
      </w:pPr>
      <w:r w:rsidRPr="003564B3">
        <w:t>38</w:t>
      </w:r>
      <w:r w:rsidR="00A24119" w:rsidRPr="003564B3">
        <w:t xml:space="preserve">  </w:t>
      </w:r>
      <w:r w:rsidR="00843683" w:rsidRPr="003564B3">
        <w:t>Section 4</w:t>
      </w:r>
      <w:r w:rsidR="00A24119" w:rsidRPr="003564B3">
        <w:t>7 (heading)</w:t>
      </w:r>
    </w:p>
    <w:p w14:paraId="63427A6E" w14:textId="77777777" w:rsidR="00A24119" w:rsidRPr="003564B3" w:rsidRDefault="00A24119" w:rsidP="003564B3">
      <w:pPr>
        <w:pStyle w:val="Item"/>
      </w:pPr>
      <w:r w:rsidRPr="003564B3">
        <w:t>Repeal the heading, substitute:</w:t>
      </w:r>
    </w:p>
    <w:p w14:paraId="085FB58E" w14:textId="77777777" w:rsidR="00A24119" w:rsidRPr="003564B3" w:rsidRDefault="00A24119" w:rsidP="003564B3">
      <w:pPr>
        <w:pStyle w:val="ActHead5"/>
      </w:pPr>
      <w:bookmarkStart w:id="26" w:name="_Toc100051674"/>
      <w:r w:rsidRPr="00184A39">
        <w:rPr>
          <w:rStyle w:val="CharSectno"/>
        </w:rPr>
        <w:t>47</w:t>
      </w:r>
      <w:r w:rsidRPr="003564B3">
        <w:t xml:space="preserve">  Variation of participant’s plan—change of participant’s statement of goals and aspirations</w:t>
      </w:r>
      <w:bookmarkEnd w:id="26"/>
    </w:p>
    <w:p w14:paraId="5AC4AD73" w14:textId="77777777" w:rsidR="00A24119" w:rsidRPr="003564B3" w:rsidRDefault="00034BF9" w:rsidP="003564B3">
      <w:pPr>
        <w:pStyle w:val="ItemHead"/>
      </w:pPr>
      <w:r w:rsidRPr="003564B3">
        <w:t>39</w:t>
      </w:r>
      <w:r w:rsidR="00A24119" w:rsidRPr="003564B3">
        <w:t xml:space="preserve">  </w:t>
      </w:r>
      <w:r w:rsidR="00960CBF" w:rsidRPr="003564B3">
        <w:t>Subsection 4</w:t>
      </w:r>
      <w:r w:rsidR="00A24119" w:rsidRPr="003564B3">
        <w:t>7(2)</w:t>
      </w:r>
    </w:p>
    <w:p w14:paraId="463EFCB4" w14:textId="77777777" w:rsidR="00A24119" w:rsidRPr="003564B3" w:rsidRDefault="00A24119" w:rsidP="003564B3">
      <w:pPr>
        <w:pStyle w:val="Item"/>
      </w:pPr>
      <w:r w:rsidRPr="003564B3">
        <w:t>Repeal the subsection, substitute:</w:t>
      </w:r>
    </w:p>
    <w:p w14:paraId="79715CC1" w14:textId="77777777" w:rsidR="00A24119" w:rsidRPr="003564B3" w:rsidRDefault="00A24119" w:rsidP="003564B3">
      <w:pPr>
        <w:pStyle w:val="subsection"/>
      </w:pPr>
      <w:r w:rsidRPr="003564B3">
        <w:tab/>
        <w:t>(2)</w:t>
      </w:r>
      <w:r w:rsidRPr="003564B3">
        <w:tab/>
        <w:t>If a participant gives a changed version of the participant’s statement of goals and aspirations to the CEO, the participant’s plan is taken to have been varied so that it includes that changed version</w:t>
      </w:r>
      <w:r w:rsidR="000C1019" w:rsidRPr="003564B3">
        <w:t>.</w:t>
      </w:r>
    </w:p>
    <w:p w14:paraId="0D005060" w14:textId="77777777" w:rsidR="00A24119" w:rsidRPr="003564B3" w:rsidRDefault="00034BF9" w:rsidP="003564B3">
      <w:pPr>
        <w:pStyle w:val="ItemHead"/>
      </w:pPr>
      <w:r w:rsidRPr="003564B3">
        <w:t>40</w:t>
      </w:r>
      <w:r w:rsidR="00A24119" w:rsidRPr="003564B3">
        <w:t xml:space="preserve">  </w:t>
      </w:r>
      <w:r w:rsidR="00960CBF" w:rsidRPr="003564B3">
        <w:t>Subsection 4</w:t>
      </w:r>
      <w:r w:rsidR="00A24119" w:rsidRPr="003564B3">
        <w:t>7(3)</w:t>
      </w:r>
    </w:p>
    <w:p w14:paraId="60183AE1" w14:textId="77777777" w:rsidR="00A24119" w:rsidRPr="003564B3" w:rsidRDefault="00A24119" w:rsidP="003564B3">
      <w:pPr>
        <w:pStyle w:val="Item"/>
      </w:pPr>
      <w:r w:rsidRPr="003564B3">
        <w:t>Omit “new plan”, substitute “varied plan”</w:t>
      </w:r>
      <w:r w:rsidR="000C1019" w:rsidRPr="003564B3">
        <w:t>.</w:t>
      </w:r>
    </w:p>
    <w:p w14:paraId="1C97B8EF" w14:textId="77777777" w:rsidR="00A24119" w:rsidRPr="003564B3" w:rsidRDefault="00034BF9" w:rsidP="003564B3">
      <w:pPr>
        <w:pStyle w:val="ItemHead"/>
      </w:pPr>
      <w:r w:rsidRPr="003564B3">
        <w:t>41</w:t>
      </w:r>
      <w:r w:rsidR="00A24119" w:rsidRPr="003564B3">
        <w:t xml:space="preserve">  Sub</w:t>
      </w:r>
      <w:r w:rsidR="00D00D90" w:rsidRPr="003564B3">
        <w:t>section 6</w:t>
      </w:r>
      <w:r w:rsidR="00A24119" w:rsidRPr="003564B3">
        <w:t>0(1)</w:t>
      </w:r>
    </w:p>
    <w:p w14:paraId="039E7195" w14:textId="77777777" w:rsidR="00A24119" w:rsidRPr="003564B3" w:rsidRDefault="00A24119" w:rsidP="003564B3">
      <w:pPr>
        <w:pStyle w:val="Item"/>
      </w:pPr>
      <w:r w:rsidRPr="003564B3">
        <w:t>Repeal the subsection</w:t>
      </w:r>
      <w:r w:rsidR="000C1019" w:rsidRPr="003564B3">
        <w:t>.</w:t>
      </w:r>
    </w:p>
    <w:p w14:paraId="707822EA" w14:textId="77777777" w:rsidR="00A24119" w:rsidRPr="003564B3" w:rsidRDefault="00034BF9" w:rsidP="003564B3">
      <w:pPr>
        <w:pStyle w:val="ItemHead"/>
      </w:pPr>
      <w:r w:rsidRPr="003564B3">
        <w:t>42</w:t>
      </w:r>
      <w:r w:rsidR="00A24119" w:rsidRPr="003564B3">
        <w:t xml:space="preserve">  Sub</w:t>
      </w:r>
      <w:r w:rsidR="00D00D90" w:rsidRPr="003564B3">
        <w:t>section 6</w:t>
      </w:r>
      <w:r w:rsidR="00A24119" w:rsidRPr="003564B3">
        <w:t>0(3)</w:t>
      </w:r>
    </w:p>
    <w:p w14:paraId="4BE05747" w14:textId="77777777" w:rsidR="00A24119" w:rsidRPr="003564B3" w:rsidRDefault="00A24119" w:rsidP="003564B3">
      <w:pPr>
        <w:pStyle w:val="Item"/>
      </w:pPr>
      <w:r w:rsidRPr="003564B3">
        <w:t>Omit “</w:t>
      </w:r>
      <w:r w:rsidR="002A05F9" w:rsidRPr="003564B3">
        <w:t>subsections (</w:t>
      </w:r>
      <w:r w:rsidRPr="003564B3">
        <w:t>1) and (2), the collection, recording”, substitute “</w:t>
      </w:r>
      <w:r w:rsidR="00960CBF" w:rsidRPr="003564B3">
        <w:t>subsection (</w:t>
      </w:r>
      <w:r w:rsidRPr="003564B3">
        <w:t>2), the recording”</w:t>
      </w:r>
      <w:r w:rsidR="000C1019" w:rsidRPr="003564B3">
        <w:t>.</w:t>
      </w:r>
    </w:p>
    <w:p w14:paraId="78812AC3" w14:textId="77777777" w:rsidR="00A24119" w:rsidRPr="003564B3" w:rsidRDefault="00034BF9" w:rsidP="003564B3">
      <w:pPr>
        <w:pStyle w:val="ItemHead"/>
      </w:pPr>
      <w:r w:rsidRPr="003564B3">
        <w:t>43</w:t>
      </w:r>
      <w:r w:rsidR="00A24119" w:rsidRPr="003564B3">
        <w:t xml:space="preserve">  </w:t>
      </w:r>
      <w:r w:rsidR="00D00D90" w:rsidRPr="003564B3">
        <w:t>Section 6</w:t>
      </w:r>
      <w:r w:rsidR="00A24119" w:rsidRPr="003564B3">
        <w:t>1</w:t>
      </w:r>
    </w:p>
    <w:p w14:paraId="0E52713B" w14:textId="77777777" w:rsidR="00A24119" w:rsidRPr="003564B3" w:rsidRDefault="00A24119" w:rsidP="003564B3">
      <w:pPr>
        <w:pStyle w:val="Item"/>
      </w:pPr>
      <w:r w:rsidRPr="003564B3">
        <w:t>Repeal the section</w:t>
      </w:r>
      <w:r w:rsidR="000C1019" w:rsidRPr="003564B3">
        <w:t>.</w:t>
      </w:r>
    </w:p>
    <w:p w14:paraId="0BCE979D" w14:textId="77777777" w:rsidR="00A24119" w:rsidRPr="003564B3" w:rsidRDefault="00034BF9" w:rsidP="003564B3">
      <w:pPr>
        <w:pStyle w:val="ItemHead"/>
      </w:pPr>
      <w:r w:rsidRPr="003564B3">
        <w:t>44</w:t>
      </w:r>
      <w:r w:rsidR="00A24119" w:rsidRPr="003564B3">
        <w:t xml:space="preserve">  After </w:t>
      </w:r>
      <w:r w:rsidR="00843683" w:rsidRPr="003564B3">
        <w:t>subsection 9</w:t>
      </w:r>
      <w:r w:rsidR="00A24119" w:rsidRPr="003564B3">
        <w:t>0(3)</w:t>
      </w:r>
    </w:p>
    <w:p w14:paraId="0F9B17D6" w14:textId="77777777" w:rsidR="00A24119" w:rsidRPr="003564B3" w:rsidRDefault="00A24119" w:rsidP="003564B3">
      <w:pPr>
        <w:pStyle w:val="Item"/>
      </w:pPr>
      <w:r w:rsidRPr="003564B3">
        <w:t>Insert:</w:t>
      </w:r>
    </w:p>
    <w:p w14:paraId="4BEE3041" w14:textId="77777777" w:rsidR="00A24119" w:rsidRPr="003564B3" w:rsidRDefault="00A24119" w:rsidP="003564B3">
      <w:pPr>
        <w:pStyle w:val="SubsectionHead"/>
      </w:pPr>
      <w:r w:rsidRPr="003564B3">
        <w:t>Nominee no longer has guardianship etc</w:t>
      </w:r>
      <w:r w:rsidR="000C1019" w:rsidRPr="003564B3">
        <w:t>.</w:t>
      </w:r>
    </w:p>
    <w:p w14:paraId="0BBDFA58" w14:textId="77777777" w:rsidR="00A24119" w:rsidRPr="003564B3" w:rsidRDefault="00A24119" w:rsidP="003564B3">
      <w:pPr>
        <w:pStyle w:val="subsection"/>
      </w:pPr>
      <w:r w:rsidRPr="003564B3">
        <w:tab/>
        <w:t>(3A)</w:t>
      </w:r>
      <w:r w:rsidRPr="003564B3">
        <w:tab/>
        <w:t>The CEO may, by written instrument, cancel the appointment of a nominee of a participant if:</w:t>
      </w:r>
    </w:p>
    <w:p w14:paraId="1239B573" w14:textId="77777777" w:rsidR="00A24119" w:rsidRPr="003564B3" w:rsidRDefault="00A24119" w:rsidP="003564B3">
      <w:pPr>
        <w:pStyle w:val="paragraph"/>
      </w:pPr>
      <w:r w:rsidRPr="003564B3">
        <w:lastRenderedPageBreak/>
        <w:tab/>
        <w:t>(a)</w:t>
      </w:r>
      <w:r w:rsidRPr="003564B3">
        <w:tab/>
        <w:t>at the time the appointment was made, the nominee was a person who, under a law of the Commonwealth, a State or a Territory:</w:t>
      </w:r>
    </w:p>
    <w:p w14:paraId="4AF2A816" w14:textId="77777777" w:rsidR="00A24119" w:rsidRPr="003564B3" w:rsidRDefault="00A24119" w:rsidP="003564B3">
      <w:pPr>
        <w:pStyle w:val="paragraphsub"/>
      </w:pPr>
      <w:r w:rsidRPr="003564B3">
        <w:tab/>
        <w:t>(i)</w:t>
      </w:r>
      <w:r w:rsidRPr="003564B3">
        <w:tab/>
        <w:t>had guardianship of the participant; or</w:t>
      </w:r>
    </w:p>
    <w:p w14:paraId="5A272D61" w14:textId="77777777" w:rsidR="00A24119" w:rsidRPr="003564B3" w:rsidRDefault="00A24119" w:rsidP="003564B3">
      <w:pPr>
        <w:pStyle w:val="paragraphsub"/>
      </w:pPr>
      <w:r w:rsidRPr="003564B3">
        <w:tab/>
        <w:t>(ii)</w:t>
      </w:r>
      <w:r w:rsidRPr="003564B3">
        <w:tab/>
        <w:t>was appointed by a court, tribunal, board or panel (however described) who had power to make decisions for the participant and whose responsibilities in relation to the participant were relevant to the duties of a nominee; and</w:t>
      </w:r>
    </w:p>
    <w:p w14:paraId="2C04D6D4" w14:textId="77777777" w:rsidR="00A24119" w:rsidRPr="003564B3" w:rsidRDefault="00A24119" w:rsidP="003564B3">
      <w:pPr>
        <w:pStyle w:val="paragraph"/>
      </w:pPr>
      <w:r w:rsidRPr="003564B3">
        <w:tab/>
        <w:t>(b)</w:t>
      </w:r>
      <w:r w:rsidRPr="003564B3">
        <w:tab/>
        <w:t xml:space="preserve">the nominee no longer has guardianship of the participant or no longer holds the appointment referred to in </w:t>
      </w:r>
      <w:r w:rsidR="002A05F9" w:rsidRPr="003564B3">
        <w:t>sub</w:t>
      </w:r>
      <w:r w:rsidR="00960CBF" w:rsidRPr="003564B3">
        <w:t>paragraph (</w:t>
      </w:r>
      <w:r w:rsidRPr="003564B3">
        <w:t>a)(ii) (as the case requires)</w:t>
      </w:r>
      <w:r w:rsidR="000C1019" w:rsidRPr="003564B3">
        <w:t>.</w:t>
      </w:r>
    </w:p>
    <w:p w14:paraId="50B24EC4" w14:textId="77777777" w:rsidR="00A24119" w:rsidRPr="003564B3" w:rsidRDefault="00034BF9" w:rsidP="003564B3">
      <w:pPr>
        <w:pStyle w:val="ItemHead"/>
      </w:pPr>
      <w:r w:rsidRPr="003564B3">
        <w:t>45</w:t>
      </w:r>
      <w:r w:rsidR="00A24119" w:rsidRPr="003564B3">
        <w:t xml:space="preserve">  At the end of </w:t>
      </w:r>
      <w:r w:rsidR="00960CBF" w:rsidRPr="003564B3">
        <w:t>paragraph 1</w:t>
      </w:r>
      <w:r w:rsidR="00A24119" w:rsidRPr="003564B3">
        <w:t>04(3)(f)</w:t>
      </w:r>
    </w:p>
    <w:p w14:paraId="6384A78B" w14:textId="77777777" w:rsidR="00A24119" w:rsidRPr="003564B3" w:rsidRDefault="00A24119" w:rsidP="003564B3">
      <w:pPr>
        <w:pStyle w:val="Item"/>
      </w:pPr>
      <w:r w:rsidRPr="003564B3">
        <w:t>Add “or carers”</w:t>
      </w:r>
      <w:r w:rsidR="000C1019" w:rsidRPr="003564B3">
        <w:t>.</w:t>
      </w:r>
    </w:p>
    <w:p w14:paraId="731C6060" w14:textId="77777777" w:rsidR="008640E1" w:rsidRPr="003564B3" w:rsidRDefault="00034BF9" w:rsidP="003564B3">
      <w:pPr>
        <w:pStyle w:val="ItemHead"/>
      </w:pPr>
      <w:r w:rsidRPr="003564B3">
        <w:t>46</w:t>
      </w:r>
      <w:r w:rsidR="008640E1" w:rsidRPr="003564B3">
        <w:t xml:space="preserve">  </w:t>
      </w:r>
      <w:r w:rsidR="00960CBF" w:rsidRPr="003564B3">
        <w:t>Subsection 1</w:t>
      </w:r>
      <w:r w:rsidR="008640E1" w:rsidRPr="003564B3">
        <w:t>27(2)</w:t>
      </w:r>
    </w:p>
    <w:p w14:paraId="22AA3DC2" w14:textId="77777777" w:rsidR="008640E1" w:rsidRPr="003564B3" w:rsidRDefault="008640E1" w:rsidP="003564B3">
      <w:pPr>
        <w:pStyle w:val="Item"/>
      </w:pPr>
      <w:r w:rsidRPr="003564B3">
        <w:t>After “</w:t>
      </w:r>
      <w:r w:rsidR="00AA191D" w:rsidRPr="003564B3">
        <w:t>that the person</w:t>
      </w:r>
      <w:r w:rsidRPr="003564B3">
        <w:t>”, insert “</w:t>
      </w:r>
      <w:r w:rsidR="00AA191D" w:rsidRPr="003564B3">
        <w:t>is a person with disability</w:t>
      </w:r>
      <w:r w:rsidR="00296CA8" w:rsidRPr="003564B3">
        <w:t>,</w:t>
      </w:r>
      <w:r w:rsidR="00AA191D" w:rsidRPr="003564B3">
        <w:t xml:space="preserve"> is a person that</w:t>
      </w:r>
      <w:r w:rsidR="0049100E" w:rsidRPr="003564B3">
        <w:t xml:space="preserve"> has lived experience with disability or is a person that</w:t>
      </w:r>
      <w:r w:rsidRPr="003564B3">
        <w:t>”</w:t>
      </w:r>
      <w:r w:rsidR="000C1019" w:rsidRPr="003564B3">
        <w:t>.</w:t>
      </w:r>
    </w:p>
    <w:p w14:paraId="7810111E" w14:textId="77777777" w:rsidR="008640E1" w:rsidRPr="003564B3" w:rsidRDefault="00034BF9" w:rsidP="003564B3">
      <w:pPr>
        <w:pStyle w:val="ItemHead"/>
      </w:pPr>
      <w:r w:rsidRPr="003564B3">
        <w:t>47</w:t>
      </w:r>
      <w:r w:rsidR="008640E1" w:rsidRPr="003564B3">
        <w:t xml:space="preserve">  </w:t>
      </w:r>
      <w:r w:rsidR="00960CBF" w:rsidRPr="003564B3">
        <w:t>Subsection 1</w:t>
      </w:r>
      <w:r w:rsidR="008640E1" w:rsidRPr="003564B3">
        <w:t>27(6)</w:t>
      </w:r>
    </w:p>
    <w:p w14:paraId="1B6D9D58" w14:textId="77777777" w:rsidR="00EB2954" w:rsidRPr="003564B3" w:rsidRDefault="00EB2954" w:rsidP="003564B3">
      <w:pPr>
        <w:pStyle w:val="Item"/>
      </w:pPr>
      <w:r w:rsidRPr="003564B3">
        <w:t>Repeal the subsection, substitute:</w:t>
      </w:r>
    </w:p>
    <w:p w14:paraId="5739ECBE" w14:textId="77777777" w:rsidR="00EB2954" w:rsidRPr="003564B3" w:rsidRDefault="00531302" w:rsidP="003564B3">
      <w:pPr>
        <w:pStyle w:val="SubsectionHead"/>
      </w:pPr>
      <w:r w:rsidRPr="003564B3">
        <w:t>Board members to have appropriate b</w:t>
      </w:r>
      <w:r w:rsidR="00EB2954" w:rsidRPr="003564B3">
        <w:t>alance of characteristics</w:t>
      </w:r>
    </w:p>
    <w:p w14:paraId="643C2291" w14:textId="77777777" w:rsidR="00EB2954" w:rsidRPr="003564B3" w:rsidRDefault="00EB2954" w:rsidP="003564B3">
      <w:pPr>
        <w:pStyle w:val="subsection"/>
      </w:pPr>
      <w:r w:rsidRPr="003564B3">
        <w:tab/>
        <w:t>(6)</w:t>
      </w:r>
      <w:r w:rsidRPr="003564B3">
        <w:tab/>
        <w:t xml:space="preserve">In appointing the Board members, the Minister must ensure that the Board members collectively possess an appropriate balance of </w:t>
      </w:r>
      <w:r w:rsidR="00531302" w:rsidRPr="003564B3">
        <w:t>characteristics</w:t>
      </w:r>
      <w:r w:rsidRPr="003564B3">
        <w:t xml:space="preserve"> mentioned in </w:t>
      </w:r>
      <w:r w:rsidR="00960CBF" w:rsidRPr="003564B3">
        <w:t>subsection (</w:t>
      </w:r>
      <w:r w:rsidRPr="003564B3">
        <w:t>2).</w:t>
      </w:r>
    </w:p>
    <w:p w14:paraId="720703F1" w14:textId="77777777" w:rsidR="008640E1" w:rsidRPr="003564B3" w:rsidRDefault="00034BF9" w:rsidP="003564B3">
      <w:pPr>
        <w:pStyle w:val="ItemHead"/>
      </w:pPr>
      <w:r w:rsidRPr="003564B3">
        <w:t>48</w:t>
      </w:r>
      <w:r w:rsidR="008640E1" w:rsidRPr="003564B3">
        <w:t xml:space="preserve">  </w:t>
      </w:r>
      <w:r w:rsidR="00960CBF" w:rsidRPr="003564B3">
        <w:t>Subsection 1</w:t>
      </w:r>
      <w:r w:rsidR="008640E1" w:rsidRPr="003564B3">
        <w:t>29(4)</w:t>
      </w:r>
    </w:p>
    <w:p w14:paraId="122F2AA4" w14:textId="77777777" w:rsidR="00995778" w:rsidRPr="003564B3" w:rsidRDefault="00995778" w:rsidP="003564B3">
      <w:pPr>
        <w:pStyle w:val="Item"/>
      </w:pPr>
      <w:r w:rsidRPr="003564B3">
        <w:t>After “that the person”, insert “is a person with disability, is a person that has lived experience with disability or is a person that”.</w:t>
      </w:r>
    </w:p>
    <w:p w14:paraId="3683933F" w14:textId="77777777" w:rsidR="00A24119" w:rsidRPr="003564B3" w:rsidRDefault="00034BF9" w:rsidP="003564B3">
      <w:pPr>
        <w:pStyle w:val="ItemHead"/>
      </w:pPr>
      <w:r w:rsidRPr="003564B3">
        <w:t>49</w:t>
      </w:r>
      <w:r w:rsidR="00A24119" w:rsidRPr="003564B3">
        <w:t xml:space="preserve">  After </w:t>
      </w:r>
      <w:r w:rsidR="00960CBF" w:rsidRPr="003564B3">
        <w:t>subsection 1</w:t>
      </w:r>
      <w:r w:rsidR="00A24119" w:rsidRPr="003564B3">
        <w:t>47(2)</w:t>
      </w:r>
    </w:p>
    <w:p w14:paraId="70B49E2B" w14:textId="77777777" w:rsidR="00A24119" w:rsidRPr="003564B3" w:rsidRDefault="00A24119" w:rsidP="003564B3">
      <w:pPr>
        <w:pStyle w:val="Item"/>
      </w:pPr>
      <w:r w:rsidRPr="003564B3">
        <w:t>Insert:</w:t>
      </w:r>
    </w:p>
    <w:p w14:paraId="5C24BFFF" w14:textId="77777777" w:rsidR="00A24119" w:rsidRPr="003564B3" w:rsidRDefault="00A24119" w:rsidP="003564B3">
      <w:pPr>
        <w:pStyle w:val="SubsectionHead"/>
      </w:pPr>
      <w:r w:rsidRPr="003564B3">
        <w:lastRenderedPageBreak/>
        <w:t>Principal member</w:t>
      </w:r>
    </w:p>
    <w:p w14:paraId="08E67487" w14:textId="77777777" w:rsidR="00A24119" w:rsidRPr="003564B3" w:rsidRDefault="00A24119" w:rsidP="003564B3">
      <w:pPr>
        <w:pStyle w:val="subsection"/>
      </w:pPr>
      <w:r w:rsidRPr="003564B3">
        <w:tab/>
        <w:t>(3)</w:t>
      </w:r>
      <w:r w:rsidRPr="003564B3">
        <w:tab/>
        <w:t>The Minister must not appoint a person as the Principal Member unless the person is a Board member</w:t>
      </w:r>
      <w:r w:rsidR="000C1019" w:rsidRPr="003564B3">
        <w:t>.</w:t>
      </w:r>
    </w:p>
    <w:p w14:paraId="0C111F2F" w14:textId="77777777" w:rsidR="00A24119" w:rsidRPr="003564B3" w:rsidRDefault="00034BF9" w:rsidP="003564B3">
      <w:pPr>
        <w:pStyle w:val="ItemHead"/>
      </w:pPr>
      <w:r w:rsidRPr="003564B3">
        <w:t>50</w:t>
      </w:r>
      <w:r w:rsidR="00A24119" w:rsidRPr="003564B3">
        <w:t xml:space="preserve">  At the end of </w:t>
      </w:r>
      <w:r w:rsidR="00960CBF" w:rsidRPr="003564B3">
        <w:t>subsection 1</w:t>
      </w:r>
      <w:r w:rsidR="00A24119" w:rsidRPr="003564B3">
        <w:t>55(2)</w:t>
      </w:r>
    </w:p>
    <w:p w14:paraId="07E61423" w14:textId="77777777" w:rsidR="00A24119" w:rsidRPr="003564B3" w:rsidRDefault="00A24119" w:rsidP="003564B3">
      <w:pPr>
        <w:pStyle w:val="Item"/>
      </w:pPr>
      <w:r w:rsidRPr="003564B3">
        <w:t>Add:</w:t>
      </w:r>
    </w:p>
    <w:p w14:paraId="209F2FD3" w14:textId="77777777" w:rsidR="00A24119" w:rsidRPr="003564B3" w:rsidRDefault="00A24119" w:rsidP="003564B3">
      <w:pPr>
        <w:pStyle w:val="paragraph"/>
      </w:pPr>
      <w:r w:rsidRPr="003564B3">
        <w:tab/>
        <w:t>; or (e)</w:t>
      </w:r>
      <w:r w:rsidRPr="003564B3">
        <w:tab/>
        <w:t>in the case of the Principal Member—the Principal Member is not a Board member</w:t>
      </w:r>
      <w:r w:rsidR="000C1019" w:rsidRPr="003564B3">
        <w:t>.</w:t>
      </w:r>
    </w:p>
    <w:p w14:paraId="15FA7278" w14:textId="77777777" w:rsidR="00A24119" w:rsidRPr="003564B3" w:rsidRDefault="00034BF9" w:rsidP="003564B3">
      <w:pPr>
        <w:pStyle w:val="ItemHead"/>
      </w:pPr>
      <w:r w:rsidRPr="003564B3">
        <w:t>51</w:t>
      </w:r>
      <w:r w:rsidR="00A24119" w:rsidRPr="003564B3">
        <w:t xml:space="preserve">  </w:t>
      </w:r>
      <w:r w:rsidR="00960CBF" w:rsidRPr="003564B3">
        <w:t>Paragraph 1</w:t>
      </w:r>
      <w:r w:rsidR="00A24119" w:rsidRPr="003564B3">
        <w:t>82(2)(c)</w:t>
      </w:r>
    </w:p>
    <w:p w14:paraId="44061DA4" w14:textId="77777777" w:rsidR="00A24119" w:rsidRPr="003564B3" w:rsidRDefault="00A24119" w:rsidP="003564B3">
      <w:pPr>
        <w:pStyle w:val="Item"/>
      </w:pPr>
      <w:r w:rsidRPr="003564B3">
        <w:t>Repeal the paragraph, substitute:</w:t>
      </w:r>
    </w:p>
    <w:p w14:paraId="39ABF153" w14:textId="77777777" w:rsidR="00A24119" w:rsidRPr="003564B3" w:rsidRDefault="00A24119" w:rsidP="003564B3">
      <w:pPr>
        <w:pStyle w:val="paragraph"/>
      </w:pPr>
      <w:r w:rsidRPr="003564B3">
        <w:tab/>
        <w:t>(c)</w:t>
      </w:r>
      <w:r w:rsidRPr="003564B3">
        <w:tab/>
        <w:t xml:space="preserve">the payment was made in respect of </w:t>
      </w:r>
      <w:r w:rsidR="00DC2937" w:rsidRPr="003564B3">
        <w:t>a service</w:t>
      </w:r>
      <w:r w:rsidRPr="003564B3">
        <w:t xml:space="preserve"> funded under a participant’s plan and the participant died before the s</w:t>
      </w:r>
      <w:r w:rsidR="00DC2937" w:rsidRPr="003564B3">
        <w:t>ervice was</w:t>
      </w:r>
      <w:r w:rsidRPr="003564B3">
        <w:t xml:space="preserve"> provided</w:t>
      </w:r>
      <w:r w:rsidR="000C1019" w:rsidRPr="003564B3">
        <w:t>.</w:t>
      </w:r>
    </w:p>
    <w:p w14:paraId="1455C157" w14:textId="77777777" w:rsidR="00A24119" w:rsidRPr="003564B3" w:rsidRDefault="00034BF9" w:rsidP="003564B3">
      <w:pPr>
        <w:pStyle w:val="ItemHead"/>
      </w:pPr>
      <w:r w:rsidRPr="003564B3">
        <w:t>52</w:t>
      </w:r>
      <w:r w:rsidR="00A24119" w:rsidRPr="003564B3">
        <w:t xml:space="preserve">  </w:t>
      </w:r>
      <w:r w:rsidR="00431EF7" w:rsidRPr="003564B3">
        <w:t>Subsection 2</w:t>
      </w:r>
      <w:r w:rsidR="00A24119" w:rsidRPr="003564B3">
        <w:t>09(3)</w:t>
      </w:r>
    </w:p>
    <w:p w14:paraId="38E6E552" w14:textId="77777777" w:rsidR="00A24119" w:rsidRPr="003564B3" w:rsidRDefault="00A24119" w:rsidP="003564B3">
      <w:pPr>
        <w:pStyle w:val="Item"/>
      </w:pPr>
      <w:r w:rsidRPr="003564B3">
        <w:t>Repeal the subsection, substitute:</w:t>
      </w:r>
    </w:p>
    <w:p w14:paraId="0CF855E8" w14:textId="77777777" w:rsidR="00A24119" w:rsidRPr="003564B3" w:rsidRDefault="00A24119" w:rsidP="003564B3">
      <w:pPr>
        <w:pStyle w:val="subsection"/>
      </w:pPr>
      <w:r w:rsidRPr="003564B3">
        <w:tab/>
        <w:t>(3)</w:t>
      </w:r>
      <w:r w:rsidRPr="003564B3">
        <w:tab/>
        <w:t>When making National Disability Insurance Scheme rules, the Minister must have regard to:</w:t>
      </w:r>
    </w:p>
    <w:p w14:paraId="2E0453F7" w14:textId="77777777" w:rsidR="00A24119" w:rsidRPr="003564B3" w:rsidRDefault="00A24119" w:rsidP="003564B3">
      <w:pPr>
        <w:pStyle w:val="paragraph"/>
      </w:pPr>
      <w:r w:rsidRPr="003564B3">
        <w:tab/>
        <w:t>(a)</w:t>
      </w:r>
      <w:r w:rsidRPr="003564B3">
        <w:tab/>
        <w:t>the objects and principles of this Act; and</w:t>
      </w:r>
    </w:p>
    <w:p w14:paraId="7715E46C" w14:textId="77777777" w:rsidR="00A24119" w:rsidRPr="003564B3" w:rsidRDefault="00A24119" w:rsidP="003564B3">
      <w:pPr>
        <w:pStyle w:val="paragraph"/>
      </w:pPr>
      <w:r w:rsidRPr="003564B3">
        <w:tab/>
        <w:t>(b)</w:t>
      </w:r>
      <w:r w:rsidRPr="003564B3">
        <w:tab/>
        <w:t>the need to ensure the financial sustainability of the National Disability Insurance Scheme</w:t>
      </w:r>
      <w:r w:rsidR="000C1019" w:rsidRPr="003564B3">
        <w:t>.</w:t>
      </w:r>
    </w:p>
    <w:p w14:paraId="6B54ED3B" w14:textId="77777777" w:rsidR="00531908" w:rsidRPr="00F83942" w:rsidRDefault="00531908" w:rsidP="00531908">
      <w:pPr>
        <w:pStyle w:val="ItemHead"/>
      </w:pPr>
      <w:r w:rsidRPr="00F83942">
        <w:t>53  Subsection 209(8) (table item 1, column headed “Description”, before paragraph (a))</w:t>
      </w:r>
    </w:p>
    <w:p w14:paraId="341DE70C" w14:textId="77777777" w:rsidR="00531908" w:rsidRPr="00F83942" w:rsidRDefault="00531908" w:rsidP="00531908">
      <w:pPr>
        <w:pStyle w:val="Item"/>
      </w:pPr>
      <w:r w:rsidRPr="00F83942">
        <w:t>Insert:</w:t>
      </w:r>
    </w:p>
    <w:p w14:paraId="7A357F83" w14:textId="77777777" w:rsidR="00531908" w:rsidRPr="00F83942" w:rsidRDefault="00531908" w:rsidP="00531908">
      <w:pPr>
        <w:pStyle w:val="Tablea"/>
        <w:ind w:left="993" w:hanging="993"/>
      </w:pPr>
      <w:r w:rsidRPr="00F83942">
        <w:t>(aa) subsection 14(3);</w:t>
      </w:r>
    </w:p>
    <w:p w14:paraId="1322487D" w14:textId="77777777" w:rsidR="00A24119" w:rsidRPr="003564B3" w:rsidRDefault="00034BF9" w:rsidP="003564B3">
      <w:pPr>
        <w:pStyle w:val="Transitional"/>
      </w:pPr>
      <w:r w:rsidRPr="003564B3">
        <w:t>54</w:t>
      </w:r>
      <w:r w:rsidR="00A24119" w:rsidRPr="003564B3">
        <w:t xml:space="preserve">  Application and </w:t>
      </w:r>
      <w:r w:rsidR="00A75765" w:rsidRPr="003564B3">
        <w:t>transitional</w:t>
      </w:r>
      <w:r w:rsidR="00A24119" w:rsidRPr="003564B3">
        <w:t xml:space="preserve"> provisions—participants and prospective participants</w:t>
      </w:r>
    </w:p>
    <w:p w14:paraId="25439996" w14:textId="77777777" w:rsidR="003D1FB7" w:rsidRPr="003564B3" w:rsidRDefault="003D1FB7" w:rsidP="003564B3">
      <w:pPr>
        <w:pStyle w:val="Subitem"/>
      </w:pPr>
      <w:r w:rsidRPr="003564B3">
        <w:t>(1)</w:t>
      </w:r>
      <w:r w:rsidRPr="003564B3">
        <w:tab/>
        <w:t xml:space="preserve">The amendments of sections 24 and 25 of the </w:t>
      </w:r>
      <w:r w:rsidRPr="003564B3">
        <w:rPr>
          <w:i/>
        </w:rPr>
        <w:t xml:space="preserve">National Disability Insurance Scheme Act 2013 </w:t>
      </w:r>
      <w:r w:rsidRPr="003564B3">
        <w:t xml:space="preserve">made by this </w:t>
      </w:r>
      <w:r w:rsidR="00FE17DC" w:rsidRPr="003564B3">
        <w:t>Schedule</w:t>
      </w:r>
      <w:r w:rsidR="00B42956" w:rsidRPr="003564B3">
        <w:t xml:space="preserve"> </w:t>
      </w:r>
      <w:r w:rsidRPr="003564B3">
        <w:t>apply in relation to the following:</w:t>
      </w:r>
    </w:p>
    <w:p w14:paraId="2D67CF7B" w14:textId="77777777" w:rsidR="003D1FB7" w:rsidRPr="003564B3" w:rsidRDefault="003D1FB7" w:rsidP="003564B3">
      <w:pPr>
        <w:pStyle w:val="paragraph"/>
      </w:pPr>
      <w:r w:rsidRPr="003564B3">
        <w:tab/>
        <w:t>(a)</w:t>
      </w:r>
      <w:r w:rsidRPr="003564B3">
        <w:tab/>
        <w:t>an access request made on or after the commencement of this item;</w:t>
      </w:r>
    </w:p>
    <w:p w14:paraId="028F802C" w14:textId="77777777" w:rsidR="003D1FB7" w:rsidRPr="003564B3" w:rsidRDefault="003D1FB7" w:rsidP="003564B3">
      <w:pPr>
        <w:pStyle w:val="paragraph"/>
      </w:pPr>
      <w:r w:rsidRPr="003564B3">
        <w:lastRenderedPageBreak/>
        <w:tab/>
        <w:t>(b)</w:t>
      </w:r>
      <w:r w:rsidRPr="003564B3">
        <w:tab/>
        <w:t>an access request that was pending immediately before that commencement;</w:t>
      </w:r>
    </w:p>
    <w:p w14:paraId="5634CD55" w14:textId="77777777" w:rsidR="003D1FB7" w:rsidRPr="003564B3" w:rsidRDefault="003D1FB7" w:rsidP="003564B3">
      <w:pPr>
        <w:pStyle w:val="paragraph"/>
      </w:pPr>
      <w:r w:rsidRPr="003564B3">
        <w:tab/>
        <w:t>(c)</w:t>
      </w:r>
      <w:r w:rsidRPr="003564B3">
        <w:tab/>
        <w:t xml:space="preserve">a revocation under </w:t>
      </w:r>
      <w:r w:rsidR="002A05F9" w:rsidRPr="003564B3">
        <w:t>section 3</w:t>
      </w:r>
      <w:r w:rsidRPr="003564B3">
        <w:t>0 of that Act made on or after that commencement</w:t>
      </w:r>
      <w:r w:rsidR="000C1019" w:rsidRPr="003564B3">
        <w:t>.</w:t>
      </w:r>
    </w:p>
    <w:p w14:paraId="42B61C4F" w14:textId="77777777" w:rsidR="006E39A4" w:rsidRPr="003564B3" w:rsidRDefault="006E39A4" w:rsidP="003564B3">
      <w:pPr>
        <w:pStyle w:val="Subitem"/>
      </w:pPr>
      <w:r w:rsidRPr="003564B3">
        <w:t>(</w:t>
      </w:r>
      <w:r w:rsidR="00FD2957" w:rsidRPr="003564B3">
        <w:t>2</w:t>
      </w:r>
      <w:r w:rsidRPr="003564B3">
        <w:t>)</w:t>
      </w:r>
      <w:r w:rsidRPr="003564B3">
        <w:tab/>
        <w:t>The amendment</w:t>
      </w:r>
      <w:r w:rsidR="00ED7DC4" w:rsidRPr="003564B3">
        <w:t>s</w:t>
      </w:r>
      <w:r w:rsidRPr="003564B3">
        <w:t xml:space="preserve"> of </w:t>
      </w:r>
      <w:r w:rsidR="00F27142" w:rsidRPr="003564B3">
        <w:t>sections 4</w:t>
      </w:r>
      <w:r w:rsidR="00ED7DC4" w:rsidRPr="003564B3">
        <w:t>3 and 44</w:t>
      </w:r>
      <w:r w:rsidRPr="003564B3">
        <w:t xml:space="preserve"> of the </w:t>
      </w:r>
      <w:r w:rsidRPr="003564B3">
        <w:rPr>
          <w:i/>
        </w:rPr>
        <w:t>National Disability Insurance Scheme Act 2013</w:t>
      </w:r>
      <w:r w:rsidRPr="003564B3">
        <w:t xml:space="preserve"> made by this </w:t>
      </w:r>
      <w:r w:rsidR="00FE17DC" w:rsidRPr="003564B3">
        <w:t>Schedule</w:t>
      </w:r>
      <w:r w:rsidRPr="003564B3">
        <w:t xml:space="preserve"> apply in relation to a plan management request made on or after the commencement of this item</w:t>
      </w:r>
      <w:r w:rsidR="000C1019" w:rsidRPr="003564B3">
        <w:t>.</w:t>
      </w:r>
    </w:p>
    <w:p w14:paraId="5F68D8CA" w14:textId="77777777" w:rsidR="00F2333F" w:rsidRPr="003564B3" w:rsidRDefault="00405EA6" w:rsidP="003564B3">
      <w:pPr>
        <w:pStyle w:val="Subitem"/>
      </w:pPr>
      <w:r w:rsidRPr="003564B3">
        <w:t>(</w:t>
      </w:r>
      <w:r w:rsidR="00FD2957" w:rsidRPr="003564B3">
        <w:t>3</w:t>
      </w:r>
      <w:r w:rsidR="00F2333F" w:rsidRPr="003564B3">
        <w:t>)</w:t>
      </w:r>
      <w:r w:rsidR="00F2333F" w:rsidRPr="003564B3">
        <w:tab/>
      </w:r>
      <w:r w:rsidR="00960CBF" w:rsidRPr="003564B3">
        <w:t>Subsection 4</w:t>
      </w:r>
      <w:r w:rsidR="00F2333F" w:rsidRPr="003564B3">
        <w:t>3</w:t>
      </w:r>
      <w:r w:rsidR="00CA0B45" w:rsidRPr="003564B3">
        <w:t>(8</w:t>
      </w:r>
      <w:r w:rsidR="00F2333F" w:rsidRPr="003564B3">
        <w:t xml:space="preserve">) of the </w:t>
      </w:r>
      <w:r w:rsidR="00F2333F" w:rsidRPr="003564B3">
        <w:rPr>
          <w:i/>
        </w:rPr>
        <w:t>National Disability Insurance Scheme Act 2013</w:t>
      </w:r>
      <w:r w:rsidR="00F2333F" w:rsidRPr="003564B3">
        <w:t xml:space="preserve">, as substituted by this </w:t>
      </w:r>
      <w:r w:rsidR="00FE17DC" w:rsidRPr="003564B3">
        <w:t>Schedule</w:t>
      </w:r>
      <w:r w:rsidR="00F2333F" w:rsidRPr="003564B3">
        <w:t>, applies in relation to a participant’s plan where the CEO approves the statement of participant supports on or after the commencement of this item</w:t>
      </w:r>
      <w:r w:rsidR="000C1019" w:rsidRPr="003564B3">
        <w:t>.</w:t>
      </w:r>
    </w:p>
    <w:p w14:paraId="5451B245" w14:textId="77777777" w:rsidR="00A24119" w:rsidRPr="003564B3" w:rsidRDefault="007C5A97" w:rsidP="003564B3">
      <w:pPr>
        <w:pStyle w:val="Subitem"/>
      </w:pPr>
      <w:r w:rsidRPr="003564B3">
        <w:t>(</w:t>
      </w:r>
      <w:r w:rsidR="00FD2957" w:rsidRPr="003564B3">
        <w:t>4</w:t>
      </w:r>
      <w:r w:rsidR="00A24119" w:rsidRPr="003564B3">
        <w:t>)</w:t>
      </w:r>
      <w:r w:rsidR="00A24119" w:rsidRPr="003564B3">
        <w:tab/>
        <w:t xml:space="preserve">National Disability Insurance Scheme rules made for the purposes of </w:t>
      </w:r>
      <w:r w:rsidR="00960CBF" w:rsidRPr="003564B3">
        <w:t>paragraph 4</w:t>
      </w:r>
      <w:r w:rsidR="00A24119" w:rsidRPr="003564B3">
        <w:t xml:space="preserve">4(2)(b) of the </w:t>
      </w:r>
      <w:r w:rsidR="00A24119" w:rsidRPr="003564B3">
        <w:rPr>
          <w:i/>
        </w:rPr>
        <w:t>National Disability Insurance Scheme Act 2013</w:t>
      </w:r>
      <w:r w:rsidR="00A24119" w:rsidRPr="003564B3">
        <w:t xml:space="preserve"> and that are in force immediately before the commencement of this item continue in force on and after that commencement as if they had been made for the purposes of </w:t>
      </w:r>
      <w:r w:rsidR="00D00D90" w:rsidRPr="003564B3">
        <w:t>sub</w:t>
      </w:r>
      <w:r w:rsidR="00960CBF" w:rsidRPr="003564B3">
        <w:t>paragraph 4</w:t>
      </w:r>
      <w:r w:rsidR="00A24119" w:rsidRPr="003564B3">
        <w:t>4(1)(b)(ii) of that Act</w:t>
      </w:r>
      <w:r w:rsidR="00AF75C5" w:rsidRPr="003564B3">
        <w:t xml:space="preserve">, as substituted by this </w:t>
      </w:r>
      <w:r w:rsidR="00FE17DC" w:rsidRPr="003564B3">
        <w:t>Schedule</w:t>
      </w:r>
      <w:r w:rsidR="000C1019" w:rsidRPr="003564B3">
        <w:t>.</w:t>
      </w:r>
    </w:p>
    <w:p w14:paraId="5D30E8B1" w14:textId="77777777" w:rsidR="00350438" w:rsidRPr="003564B3" w:rsidRDefault="00350438" w:rsidP="003564B3">
      <w:pPr>
        <w:pStyle w:val="Subitem"/>
      </w:pPr>
      <w:r w:rsidRPr="003564B3">
        <w:t>(</w:t>
      </w:r>
      <w:r w:rsidR="00FD2957" w:rsidRPr="003564B3">
        <w:t>5</w:t>
      </w:r>
      <w:r w:rsidRPr="003564B3">
        <w:t>)</w:t>
      </w:r>
      <w:r w:rsidRPr="003564B3">
        <w:tab/>
        <w:t xml:space="preserve">The repeal and substitution of </w:t>
      </w:r>
      <w:r w:rsidR="00416EF6" w:rsidRPr="003564B3">
        <w:t>section 4</w:t>
      </w:r>
      <w:r w:rsidRPr="003564B3">
        <w:t xml:space="preserve">5 of the </w:t>
      </w:r>
      <w:r w:rsidRPr="003564B3">
        <w:rPr>
          <w:i/>
        </w:rPr>
        <w:t xml:space="preserve">National Disability Insurance Scheme Act 2013 </w:t>
      </w:r>
      <w:r w:rsidRPr="003564B3">
        <w:t xml:space="preserve">made by this </w:t>
      </w:r>
      <w:r w:rsidR="00FE17DC" w:rsidRPr="003564B3">
        <w:t>Schedule</w:t>
      </w:r>
      <w:r w:rsidRPr="003564B3">
        <w:t xml:space="preserve"> applies in relation to an amount payable under the National Disability Insurance Scheme on or after the commencement of this item</w:t>
      </w:r>
      <w:r w:rsidR="000C1019" w:rsidRPr="003564B3">
        <w:t>.</w:t>
      </w:r>
    </w:p>
    <w:p w14:paraId="385BB028" w14:textId="77777777" w:rsidR="00A24119" w:rsidRPr="003564B3" w:rsidRDefault="007C5A97" w:rsidP="003564B3">
      <w:pPr>
        <w:pStyle w:val="Subitem"/>
        <w:spacing w:before="240"/>
      </w:pPr>
      <w:r w:rsidRPr="003564B3">
        <w:t>(</w:t>
      </w:r>
      <w:r w:rsidR="009C15F7" w:rsidRPr="003564B3">
        <w:t>6</w:t>
      </w:r>
      <w:r w:rsidR="00A24119" w:rsidRPr="003564B3">
        <w:t>)</w:t>
      </w:r>
      <w:r w:rsidR="00A24119" w:rsidRPr="003564B3">
        <w:tab/>
        <w:t xml:space="preserve">The repeal and substitution of </w:t>
      </w:r>
      <w:r w:rsidR="00960CBF" w:rsidRPr="003564B3">
        <w:t>subsection 4</w:t>
      </w:r>
      <w:r w:rsidR="00A24119" w:rsidRPr="003564B3">
        <w:t xml:space="preserve">7(2) </w:t>
      </w:r>
      <w:r w:rsidR="00462289" w:rsidRPr="003564B3">
        <w:t xml:space="preserve">of the </w:t>
      </w:r>
      <w:r w:rsidR="00462289" w:rsidRPr="003564B3">
        <w:rPr>
          <w:i/>
        </w:rPr>
        <w:t xml:space="preserve">National Disability Insurance Scheme Act 2013 </w:t>
      </w:r>
      <w:r w:rsidR="00A24119" w:rsidRPr="003564B3">
        <w:t xml:space="preserve">and the amendment of </w:t>
      </w:r>
      <w:r w:rsidR="00960CBF" w:rsidRPr="003564B3">
        <w:t>subsection 4</w:t>
      </w:r>
      <w:r w:rsidR="00A24119" w:rsidRPr="003564B3">
        <w:t xml:space="preserve">7(3) </w:t>
      </w:r>
      <w:r w:rsidR="00462289" w:rsidRPr="003564B3">
        <w:t>of that Act</w:t>
      </w:r>
      <w:r w:rsidR="00A24119" w:rsidRPr="003564B3">
        <w:rPr>
          <w:i/>
        </w:rPr>
        <w:t xml:space="preserve"> </w:t>
      </w:r>
      <w:r w:rsidR="00A24119" w:rsidRPr="003564B3">
        <w:t xml:space="preserve">made by this </w:t>
      </w:r>
      <w:r w:rsidR="00FE17DC" w:rsidRPr="003564B3">
        <w:t>Schedule</w:t>
      </w:r>
      <w:r w:rsidR="00A24119" w:rsidRPr="003564B3">
        <w:t xml:space="preserve"> apply in relation to a changed version of a participant’s statement of goals and aspirations given to the CEO on or after the commencement of this item</w:t>
      </w:r>
      <w:r w:rsidR="000C1019" w:rsidRPr="003564B3">
        <w:t>.</w:t>
      </w:r>
    </w:p>
    <w:p w14:paraId="3081D0EA" w14:textId="77777777" w:rsidR="00A24119" w:rsidRPr="003564B3" w:rsidRDefault="00034BF9" w:rsidP="003564B3">
      <w:pPr>
        <w:pStyle w:val="Transitional"/>
      </w:pPr>
      <w:r w:rsidRPr="003564B3">
        <w:t>55</w:t>
      </w:r>
      <w:r w:rsidR="00A24119" w:rsidRPr="003564B3">
        <w:t xml:space="preserve">  Application provision—nominees</w:t>
      </w:r>
    </w:p>
    <w:p w14:paraId="7F386770" w14:textId="77777777" w:rsidR="00A24119" w:rsidRPr="003564B3" w:rsidRDefault="00A51AA2" w:rsidP="003564B3">
      <w:pPr>
        <w:pStyle w:val="Item"/>
      </w:pPr>
      <w:r w:rsidRPr="003564B3">
        <w:t>Subsection 9</w:t>
      </w:r>
      <w:r w:rsidR="00A24119" w:rsidRPr="003564B3">
        <w:t xml:space="preserve">0(3A) of the </w:t>
      </w:r>
      <w:r w:rsidR="00A24119" w:rsidRPr="003564B3">
        <w:rPr>
          <w:i/>
        </w:rPr>
        <w:t>National Disability Insurance Scheme Act 2013</w:t>
      </w:r>
      <w:r w:rsidR="00A24119" w:rsidRPr="003564B3">
        <w:t xml:space="preserve">, as inserted by this </w:t>
      </w:r>
      <w:r w:rsidR="00FE17DC" w:rsidRPr="003564B3">
        <w:t>Schedule</w:t>
      </w:r>
      <w:r w:rsidR="00A24119" w:rsidRPr="003564B3">
        <w:t>, applies in relation to the cancellation of the appointment of a nominee on or after the commencement of this item</w:t>
      </w:r>
      <w:r w:rsidR="004E79CE" w:rsidRPr="003564B3">
        <w:t xml:space="preserve"> (whether the</w:t>
      </w:r>
      <w:r w:rsidR="00A24119" w:rsidRPr="003564B3">
        <w:t xml:space="preserve"> nominee was appointed</w:t>
      </w:r>
      <w:r w:rsidR="004E79CE" w:rsidRPr="003564B3">
        <w:t xml:space="preserve"> before, on or after that commencement)</w:t>
      </w:r>
      <w:r w:rsidR="000C1019" w:rsidRPr="003564B3">
        <w:t>.</w:t>
      </w:r>
    </w:p>
    <w:p w14:paraId="31E52A00" w14:textId="77777777" w:rsidR="00A24119" w:rsidRPr="003564B3" w:rsidRDefault="00034BF9" w:rsidP="003564B3">
      <w:pPr>
        <w:pStyle w:val="Transitional"/>
      </w:pPr>
      <w:r w:rsidRPr="003564B3">
        <w:lastRenderedPageBreak/>
        <w:t>56</w:t>
      </w:r>
      <w:r w:rsidR="00A24119" w:rsidRPr="003564B3">
        <w:t xml:space="preserve">  Application provisions—</w:t>
      </w:r>
      <w:r w:rsidR="00DE015D" w:rsidRPr="003564B3">
        <w:t>appointments</w:t>
      </w:r>
    </w:p>
    <w:p w14:paraId="3F8914A5" w14:textId="77777777" w:rsidR="00A24119" w:rsidRPr="003564B3" w:rsidRDefault="00A24119" w:rsidP="003564B3">
      <w:pPr>
        <w:pStyle w:val="Subitem"/>
      </w:pPr>
      <w:r w:rsidRPr="003564B3">
        <w:t>(1)</w:t>
      </w:r>
      <w:r w:rsidRPr="003564B3">
        <w:tab/>
        <w:t>The amendment</w:t>
      </w:r>
      <w:r w:rsidR="00DE015D" w:rsidRPr="003564B3">
        <w:t>s</w:t>
      </w:r>
      <w:r w:rsidRPr="003564B3">
        <w:t xml:space="preserve"> of </w:t>
      </w:r>
      <w:r w:rsidR="00D00D90" w:rsidRPr="003564B3">
        <w:t>section</w:t>
      </w:r>
      <w:r w:rsidR="00DE015D" w:rsidRPr="003564B3">
        <w:t>s</w:t>
      </w:r>
      <w:r w:rsidR="00D00D90" w:rsidRPr="003564B3">
        <w:t> </w:t>
      </w:r>
      <w:r w:rsidR="00DE015D" w:rsidRPr="003564B3">
        <w:t xml:space="preserve">127, 129 and </w:t>
      </w:r>
      <w:r w:rsidR="00D00D90" w:rsidRPr="003564B3">
        <w:t>1</w:t>
      </w:r>
      <w:r w:rsidRPr="003564B3">
        <w:t xml:space="preserve">47 of the </w:t>
      </w:r>
      <w:r w:rsidRPr="003564B3">
        <w:rPr>
          <w:i/>
        </w:rPr>
        <w:t xml:space="preserve">National Disability Insurance Scheme Act 2013 </w:t>
      </w:r>
      <w:r w:rsidRPr="003564B3">
        <w:t xml:space="preserve">made by this </w:t>
      </w:r>
      <w:r w:rsidR="00FE17DC" w:rsidRPr="003564B3">
        <w:t>Schedule</w:t>
      </w:r>
      <w:r w:rsidRPr="003564B3">
        <w:t xml:space="preserve"> appl</w:t>
      </w:r>
      <w:r w:rsidR="00DE015D" w:rsidRPr="003564B3">
        <w:t>y</w:t>
      </w:r>
      <w:r w:rsidRPr="003564B3">
        <w:t xml:space="preserve"> in relation to an appointment made on or after the commencement of this item</w:t>
      </w:r>
      <w:r w:rsidR="000C1019" w:rsidRPr="003564B3">
        <w:t>.</w:t>
      </w:r>
    </w:p>
    <w:p w14:paraId="08E9E532" w14:textId="77777777" w:rsidR="00A24119" w:rsidRPr="003564B3" w:rsidRDefault="00A24119" w:rsidP="003564B3">
      <w:pPr>
        <w:pStyle w:val="Subitem"/>
      </w:pPr>
      <w:r w:rsidRPr="003564B3">
        <w:t>(2)</w:t>
      </w:r>
      <w:r w:rsidRPr="003564B3">
        <w:tab/>
        <w:t xml:space="preserve">The amendment of </w:t>
      </w:r>
      <w:r w:rsidR="00A51AA2" w:rsidRPr="003564B3">
        <w:t>section 1</w:t>
      </w:r>
      <w:r w:rsidRPr="003564B3">
        <w:t xml:space="preserve">55 of the </w:t>
      </w:r>
      <w:r w:rsidRPr="003564B3">
        <w:rPr>
          <w:i/>
        </w:rPr>
        <w:t xml:space="preserve">National Disability Insurance Scheme Act 2013 </w:t>
      </w:r>
      <w:r w:rsidRPr="003564B3">
        <w:t xml:space="preserve">made by this </w:t>
      </w:r>
      <w:r w:rsidR="00FE17DC" w:rsidRPr="003564B3">
        <w:t>Schedule</w:t>
      </w:r>
      <w:r w:rsidRPr="003564B3">
        <w:t xml:space="preserve"> applies in relation to an appointment made before, on or after the commencement of this item</w:t>
      </w:r>
      <w:r w:rsidR="000C1019" w:rsidRPr="003564B3">
        <w:t>.</w:t>
      </w:r>
    </w:p>
    <w:p w14:paraId="100A6E2F" w14:textId="77777777" w:rsidR="00A24119" w:rsidRPr="003564B3" w:rsidRDefault="00034BF9" w:rsidP="003564B3">
      <w:pPr>
        <w:pStyle w:val="Transitional"/>
      </w:pPr>
      <w:r w:rsidRPr="003564B3">
        <w:t>57</w:t>
      </w:r>
      <w:r w:rsidR="00A24119" w:rsidRPr="003564B3">
        <w:t xml:space="preserve">  Application provision—debts</w:t>
      </w:r>
    </w:p>
    <w:p w14:paraId="7B31AB55" w14:textId="77777777" w:rsidR="00A24119" w:rsidRPr="003564B3" w:rsidRDefault="00A24119" w:rsidP="003564B3">
      <w:pPr>
        <w:pStyle w:val="Item"/>
      </w:pPr>
      <w:r w:rsidRPr="003564B3">
        <w:t xml:space="preserve">The </w:t>
      </w:r>
      <w:r w:rsidR="000A77E5" w:rsidRPr="003564B3">
        <w:t xml:space="preserve">repeal and substitution of </w:t>
      </w:r>
      <w:r w:rsidR="00960CBF" w:rsidRPr="003564B3">
        <w:t>paragraph 1</w:t>
      </w:r>
      <w:r w:rsidR="000A77E5" w:rsidRPr="003564B3">
        <w:t>82(2)(c) of</w:t>
      </w:r>
      <w:r w:rsidRPr="003564B3">
        <w:t xml:space="preserve"> the </w:t>
      </w:r>
      <w:r w:rsidRPr="003564B3">
        <w:rPr>
          <w:i/>
        </w:rPr>
        <w:t>National Disability Insurance Scheme Act 2013</w:t>
      </w:r>
      <w:r w:rsidRPr="003564B3">
        <w:t xml:space="preserve"> made by this </w:t>
      </w:r>
      <w:r w:rsidR="00FE17DC" w:rsidRPr="003564B3">
        <w:t>Schedule</w:t>
      </w:r>
      <w:r w:rsidRPr="003564B3">
        <w:t xml:space="preserve"> applies in relation to </w:t>
      </w:r>
      <w:r w:rsidR="00DC2937" w:rsidRPr="003564B3">
        <w:t>payments made</w:t>
      </w:r>
      <w:r w:rsidRPr="003564B3">
        <w:t xml:space="preserve"> on or after the commencement of this item</w:t>
      </w:r>
      <w:r w:rsidR="000C1019" w:rsidRPr="003564B3">
        <w:t>.</w:t>
      </w:r>
    </w:p>
    <w:p w14:paraId="3B86C6CD" w14:textId="77777777" w:rsidR="00A24119" w:rsidRPr="003564B3" w:rsidRDefault="00960CBF" w:rsidP="003564B3">
      <w:pPr>
        <w:pStyle w:val="ActHead6"/>
        <w:pageBreakBefore/>
      </w:pPr>
      <w:bookmarkStart w:id="27" w:name="_Toc100051675"/>
      <w:bookmarkStart w:id="28" w:name="opcCurrentFind"/>
      <w:r w:rsidRPr="00184A39">
        <w:rPr>
          <w:rStyle w:val="CharAmSchNo"/>
        </w:rPr>
        <w:lastRenderedPageBreak/>
        <w:t>Schedule 3</w:t>
      </w:r>
      <w:r w:rsidR="00A24119" w:rsidRPr="003564B3">
        <w:t>—</w:t>
      </w:r>
      <w:r w:rsidR="00A24119" w:rsidRPr="00184A39">
        <w:rPr>
          <w:rStyle w:val="CharAmSchText"/>
        </w:rPr>
        <w:t>Full scheme amendments</w:t>
      </w:r>
      <w:bookmarkEnd w:id="27"/>
    </w:p>
    <w:p w14:paraId="3C85881B" w14:textId="77777777" w:rsidR="00A24119" w:rsidRPr="003564B3" w:rsidRDefault="00416EF6" w:rsidP="003564B3">
      <w:pPr>
        <w:pStyle w:val="ActHead7"/>
      </w:pPr>
      <w:bookmarkStart w:id="29" w:name="_Toc100051676"/>
      <w:bookmarkEnd w:id="28"/>
      <w:r w:rsidRPr="00184A39">
        <w:rPr>
          <w:rStyle w:val="CharAmPartNo"/>
        </w:rPr>
        <w:t>Part 1</w:t>
      </w:r>
      <w:r w:rsidR="00A24119" w:rsidRPr="003564B3">
        <w:t>—</w:t>
      </w:r>
      <w:r w:rsidR="00A24119" w:rsidRPr="00184A39">
        <w:rPr>
          <w:rStyle w:val="CharAmPartText"/>
        </w:rPr>
        <w:t>Main amendments</w:t>
      </w:r>
      <w:bookmarkEnd w:id="29"/>
    </w:p>
    <w:p w14:paraId="69C34148" w14:textId="77777777" w:rsidR="00A24119" w:rsidRPr="003564B3" w:rsidRDefault="00A24119" w:rsidP="003564B3">
      <w:pPr>
        <w:pStyle w:val="ActHead9"/>
        <w:rPr>
          <w:i w:val="0"/>
        </w:rPr>
      </w:pPr>
      <w:bookmarkStart w:id="30" w:name="_Toc100051677"/>
      <w:r w:rsidRPr="003564B3">
        <w:t>National Disability Insurance Scheme Act 2013</w:t>
      </w:r>
      <w:bookmarkEnd w:id="30"/>
    </w:p>
    <w:p w14:paraId="02AC6052" w14:textId="77777777" w:rsidR="00A24119" w:rsidRPr="003564B3" w:rsidRDefault="00045B13" w:rsidP="003564B3">
      <w:pPr>
        <w:pStyle w:val="ItemHead"/>
      </w:pPr>
      <w:r w:rsidRPr="003564B3">
        <w:t>1</w:t>
      </w:r>
      <w:r w:rsidR="00A24119" w:rsidRPr="003564B3">
        <w:t xml:space="preserve">  Paragraphs 3(1)(d) and (2)(a)</w:t>
      </w:r>
    </w:p>
    <w:p w14:paraId="29F7D241" w14:textId="77777777" w:rsidR="00A24119" w:rsidRPr="003564B3" w:rsidRDefault="00A24119" w:rsidP="003564B3">
      <w:pPr>
        <w:pStyle w:val="Item"/>
      </w:pPr>
      <w:r w:rsidRPr="003564B3">
        <w:t>Omit “launch”</w:t>
      </w:r>
      <w:r w:rsidR="000C1019" w:rsidRPr="003564B3">
        <w:t>.</w:t>
      </w:r>
    </w:p>
    <w:p w14:paraId="2349BE64" w14:textId="77777777" w:rsidR="00A24119" w:rsidRPr="003564B3" w:rsidRDefault="00045B13" w:rsidP="003564B3">
      <w:pPr>
        <w:pStyle w:val="ItemHead"/>
      </w:pPr>
      <w:r w:rsidRPr="003564B3">
        <w:t>2</w:t>
      </w:r>
      <w:r w:rsidR="00A24119" w:rsidRPr="003564B3">
        <w:t xml:space="preserve">  </w:t>
      </w:r>
      <w:r w:rsidR="00F27142" w:rsidRPr="003564B3">
        <w:t>Paragraph 3</w:t>
      </w:r>
      <w:r w:rsidR="00A24119" w:rsidRPr="003564B3">
        <w:t>(3)(a)</w:t>
      </w:r>
    </w:p>
    <w:p w14:paraId="5F19C457" w14:textId="77777777" w:rsidR="00A24119" w:rsidRPr="003564B3" w:rsidRDefault="00A24119" w:rsidP="003564B3">
      <w:pPr>
        <w:pStyle w:val="Item"/>
      </w:pPr>
      <w:r w:rsidRPr="003564B3">
        <w:t>Repeal the paragraph</w:t>
      </w:r>
      <w:r w:rsidR="000C1019" w:rsidRPr="003564B3">
        <w:t>.</w:t>
      </w:r>
    </w:p>
    <w:p w14:paraId="7A8E186A" w14:textId="77777777" w:rsidR="00A24119" w:rsidRPr="003564B3" w:rsidRDefault="00045B13" w:rsidP="003564B3">
      <w:pPr>
        <w:pStyle w:val="ItemHead"/>
      </w:pPr>
      <w:r w:rsidRPr="003564B3">
        <w:t>3</w:t>
      </w:r>
      <w:r w:rsidR="00A24119" w:rsidRPr="003564B3">
        <w:t xml:space="preserve">  </w:t>
      </w:r>
      <w:r w:rsidR="00960CBF" w:rsidRPr="003564B3">
        <w:t>Subsection 4</w:t>
      </w:r>
      <w:r w:rsidR="00A24119" w:rsidRPr="003564B3">
        <w:t>(17)</w:t>
      </w:r>
    </w:p>
    <w:p w14:paraId="384BA068" w14:textId="77777777" w:rsidR="00A24119" w:rsidRPr="003564B3" w:rsidRDefault="00A24119" w:rsidP="003564B3">
      <w:pPr>
        <w:pStyle w:val="Item"/>
      </w:pPr>
      <w:r w:rsidRPr="003564B3">
        <w:t>Repeal the subsection, substitute:</w:t>
      </w:r>
    </w:p>
    <w:p w14:paraId="48558009" w14:textId="77777777" w:rsidR="00A24119" w:rsidRPr="003564B3" w:rsidRDefault="00A24119" w:rsidP="003564B3">
      <w:pPr>
        <w:pStyle w:val="subsection"/>
      </w:pPr>
      <w:r w:rsidRPr="003564B3">
        <w:tab/>
        <w:t>(17)</w:t>
      </w:r>
      <w:r w:rsidRPr="003564B3">
        <w:tab/>
        <w:t>It is the intention of the Parliament that the Ministerial Council, the Minister, the Board, the CEO, the Commissioner and any other person or body is to perform functions and exercise powers under this Act in accordance with these principles, having regard to the need to ensure the financial sustainability of the National Disability Insurance Scheme</w:t>
      </w:r>
      <w:r w:rsidR="000C1019" w:rsidRPr="003564B3">
        <w:t>.</w:t>
      </w:r>
    </w:p>
    <w:p w14:paraId="131DB356" w14:textId="77777777" w:rsidR="00A24119" w:rsidRPr="003564B3" w:rsidRDefault="00045B13" w:rsidP="003564B3">
      <w:pPr>
        <w:pStyle w:val="ItemHead"/>
      </w:pPr>
      <w:r w:rsidRPr="003564B3">
        <w:t>4</w:t>
      </w:r>
      <w:r w:rsidR="00A24119" w:rsidRPr="003564B3">
        <w:t xml:space="preserve">  </w:t>
      </w:r>
      <w:r w:rsidR="00F27142" w:rsidRPr="003564B3">
        <w:t>Section 8</w:t>
      </w:r>
    </w:p>
    <w:p w14:paraId="7575AA74" w14:textId="77777777" w:rsidR="00A24119" w:rsidRPr="003564B3" w:rsidRDefault="00A24119" w:rsidP="003564B3">
      <w:pPr>
        <w:pStyle w:val="Item"/>
      </w:pPr>
      <w:r w:rsidRPr="003564B3">
        <w:t>Omit:</w:t>
      </w:r>
    </w:p>
    <w:p w14:paraId="3E191788" w14:textId="77777777" w:rsidR="00A24119" w:rsidRPr="003564B3" w:rsidRDefault="00A24119" w:rsidP="003564B3">
      <w:pPr>
        <w:pStyle w:val="SOText"/>
      </w:pPr>
      <w:r w:rsidRPr="003564B3">
        <w:t>Depending on where a person with disability lives, he or she may receive supports or services from registered providers of supports (</w:t>
      </w:r>
      <w:r w:rsidR="00A51AA2" w:rsidRPr="003564B3">
        <w:t>Part 3</w:t>
      </w:r>
      <w:r w:rsidRPr="003564B3">
        <w:t xml:space="preserve"> of </w:t>
      </w:r>
      <w:r w:rsidR="00A51AA2" w:rsidRPr="003564B3">
        <w:t>Chapter 4</w:t>
      </w:r>
      <w:r w:rsidRPr="003564B3">
        <w:t>) or from registered NDIS providers (</w:t>
      </w:r>
      <w:r w:rsidR="00A51AA2" w:rsidRPr="003564B3">
        <w:t>Part 3</w:t>
      </w:r>
      <w:r w:rsidRPr="003564B3">
        <w:t xml:space="preserve">A of </w:t>
      </w:r>
      <w:r w:rsidR="00A51AA2" w:rsidRPr="003564B3">
        <w:t>Chapter 4</w:t>
      </w:r>
      <w:r w:rsidRPr="003564B3">
        <w:t>)</w:t>
      </w:r>
      <w:r w:rsidR="000C1019" w:rsidRPr="003564B3">
        <w:t>.</w:t>
      </w:r>
      <w:r w:rsidRPr="003564B3">
        <w:t xml:space="preserve"> Supports and services may also be received from providers who are not registered</w:t>
      </w:r>
      <w:r w:rsidR="000C1019" w:rsidRPr="003564B3">
        <w:t>.</w:t>
      </w:r>
    </w:p>
    <w:p w14:paraId="63A88BC1" w14:textId="77777777" w:rsidR="00A24119" w:rsidRPr="003564B3" w:rsidRDefault="00A24119" w:rsidP="003564B3">
      <w:pPr>
        <w:pStyle w:val="SOText"/>
      </w:pPr>
      <w:r w:rsidRPr="003564B3">
        <w:t>This Act also provides for the establishment of the National Disability Insurance Scheme Launch Transition Agency (</w:t>
      </w:r>
      <w:r w:rsidR="00D00D90" w:rsidRPr="003564B3">
        <w:t>Chapter 6</w:t>
      </w:r>
      <w:r w:rsidRPr="003564B3">
        <w:t>)</w:t>
      </w:r>
      <w:r w:rsidR="000C1019" w:rsidRPr="003564B3">
        <w:t>.</w:t>
      </w:r>
    </w:p>
    <w:p w14:paraId="540652AA" w14:textId="77777777" w:rsidR="00A24119" w:rsidRPr="003564B3" w:rsidRDefault="00A24119" w:rsidP="003564B3">
      <w:pPr>
        <w:pStyle w:val="Item"/>
      </w:pPr>
      <w:r w:rsidRPr="003564B3">
        <w:t>substitute:</w:t>
      </w:r>
    </w:p>
    <w:p w14:paraId="119E1EA6" w14:textId="77777777" w:rsidR="00A24119" w:rsidRPr="003564B3" w:rsidRDefault="00A24119" w:rsidP="003564B3">
      <w:pPr>
        <w:pStyle w:val="SOText"/>
      </w:pPr>
      <w:r w:rsidRPr="003564B3">
        <w:lastRenderedPageBreak/>
        <w:t>A person with disability may receive supports or services from registered NDIS providers (</w:t>
      </w:r>
      <w:r w:rsidR="00A51AA2" w:rsidRPr="003564B3">
        <w:t>Part 3</w:t>
      </w:r>
      <w:r w:rsidRPr="003564B3">
        <w:t xml:space="preserve">A of </w:t>
      </w:r>
      <w:r w:rsidR="00A51AA2" w:rsidRPr="003564B3">
        <w:t>Chapter 4</w:t>
      </w:r>
      <w:r w:rsidRPr="003564B3">
        <w:t>)</w:t>
      </w:r>
      <w:r w:rsidR="000C1019" w:rsidRPr="003564B3">
        <w:t>.</w:t>
      </w:r>
      <w:r w:rsidRPr="003564B3">
        <w:t xml:space="preserve"> Supports and services may also be received from providers who are not registered</w:t>
      </w:r>
      <w:r w:rsidR="000C1019" w:rsidRPr="003564B3">
        <w:t>.</w:t>
      </w:r>
    </w:p>
    <w:p w14:paraId="7A0A8671" w14:textId="77777777" w:rsidR="00A24119" w:rsidRPr="003564B3" w:rsidRDefault="00A24119" w:rsidP="003564B3">
      <w:pPr>
        <w:pStyle w:val="SOText"/>
      </w:pPr>
      <w:r w:rsidRPr="003564B3">
        <w:t>This Act also creates the National Disability Insurance Agency (</w:t>
      </w:r>
      <w:r w:rsidR="00D00D90" w:rsidRPr="003564B3">
        <w:t>Chapter 6</w:t>
      </w:r>
      <w:r w:rsidRPr="003564B3">
        <w:t>)</w:t>
      </w:r>
      <w:r w:rsidR="000C1019" w:rsidRPr="003564B3">
        <w:t>.</w:t>
      </w:r>
    </w:p>
    <w:p w14:paraId="00D4897A" w14:textId="77777777" w:rsidR="00A24119" w:rsidRPr="003564B3" w:rsidRDefault="00045B13" w:rsidP="003564B3">
      <w:pPr>
        <w:pStyle w:val="ItemHead"/>
      </w:pPr>
      <w:r w:rsidRPr="003564B3">
        <w:t>5</w:t>
      </w:r>
      <w:r w:rsidR="00A24119" w:rsidRPr="003564B3">
        <w:t xml:space="preserve">  </w:t>
      </w:r>
      <w:r w:rsidR="00F27142" w:rsidRPr="003564B3">
        <w:t>Section 8</w:t>
      </w:r>
    </w:p>
    <w:p w14:paraId="74AABA80" w14:textId="77777777" w:rsidR="00A24119" w:rsidRPr="003564B3" w:rsidRDefault="00A24119" w:rsidP="003564B3">
      <w:pPr>
        <w:pStyle w:val="Item"/>
      </w:pPr>
      <w:r w:rsidRPr="003564B3">
        <w:t>Omit:</w:t>
      </w:r>
    </w:p>
    <w:p w14:paraId="54C1AEA5" w14:textId="77777777" w:rsidR="00A24119" w:rsidRPr="003564B3" w:rsidRDefault="00A24119" w:rsidP="003564B3">
      <w:pPr>
        <w:pStyle w:val="SOPara"/>
      </w:pPr>
      <w:r w:rsidRPr="003564B3">
        <w:tab/>
        <w:t>(b)</w:t>
      </w:r>
      <w:r w:rsidRPr="003564B3">
        <w:tab/>
        <w:t>review of the Act; and</w:t>
      </w:r>
    </w:p>
    <w:p w14:paraId="2555D5C5" w14:textId="77777777" w:rsidR="00A24119" w:rsidRPr="003564B3" w:rsidRDefault="00045B13" w:rsidP="003564B3">
      <w:pPr>
        <w:pStyle w:val="ItemHead"/>
      </w:pPr>
      <w:r w:rsidRPr="003564B3">
        <w:t>6</w:t>
      </w:r>
      <w:r w:rsidR="00A24119" w:rsidRPr="003564B3">
        <w:t xml:space="preserve">  </w:t>
      </w:r>
      <w:r w:rsidR="00416EF6" w:rsidRPr="003564B3">
        <w:t>Section 9</w:t>
      </w:r>
      <w:r w:rsidR="00A24119" w:rsidRPr="003564B3">
        <w:t xml:space="preserve"> (definition of </w:t>
      </w:r>
      <w:r w:rsidR="00A24119" w:rsidRPr="003564B3">
        <w:rPr>
          <w:i/>
        </w:rPr>
        <w:t>Agency</w:t>
      </w:r>
      <w:r w:rsidR="00A24119" w:rsidRPr="003564B3">
        <w:t>)</w:t>
      </w:r>
    </w:p>
    <w:p w14:paraId="68F6BAA2" w14:textId="77777777" w:rsidR="00A24119" w:rsidRPr="003564B3" w:rsidRDefault="00A24119" w:rsidP="003564B3">
      <w:pPr>
        <w:pStyle w:val="Item"/>
      </w:pPr>
      <w:r w:rsidRPr="003564B3">
        <w:t>Repeal the definition, substitute:</w:t>
      </w:r>
    </w:p>
    <w:p w14:paraId="5C62D169" w14:textId="77777777" w:rsidR="00A24119" w:rsidRPr="003564B3" w:rsidRDefault="00A24119" w:rsidP="003564B3">
      <w:pPr>
        <w:pStyle w:val="Definition"/>
      </w:pPr>
      <w:r w:rsidRPr="003564B3">
        <w:rPr>
          <w:b/>
          <w:i/>
        </w:rPr>
        <w:t>Agency</w:t>
      </w:r>
      <w:r w:rsidRPr="003564B3">
        <w:t xml:space="preserve"> means the National Disability Insurance Agency referred to in </w:t>
      </w:r>
      <w:r w:rsidR="00960CBF" w:rsidRPr="003564B3">
        <w:t>subsection 1</w:t>
      </w:r>
      <w:r w:rsidRPr="003564B3">
        <w:t>17(1)</w:t>
      </w:r>
      <w:r w:rsidR="000C1019" w:rsidRPr="003564B3">
        <w:t>.</w:t>
      </w:r>
    </w:p>
    <w:p w14:paraId="56088CF3" w14:textId="77777777" w:rsidR="00A24119" w:rsidRPr="003564B3" w:rsidRDefault="00045B13" w:rsidP="003564B3">
      <w:pPr>
        <w:pStyle w:val="ItemHead"/>
      </w:pPr>
      <w:r w:rsidRPr="003564B3">
        <w:t>7</w:t>
      </w:r>
      <w:r w:rsidR="00A24119" w:rsidRPr="003564B3">
        <w:t xml:space="preserve">  </w:t>
      </w:r>
      <w:r w:rsidR="00416EF6" w:rsidRPr="003564B3">
        <w:t>Section 9</w:t>
      </w:r>
      <w:r w:rsidR="00A24119" w:rsidRPr="003564B3">
        <w:t xml:space="preserve"> (definition of </w:t>
      </w:r>
      <w:r w:rsidR="00A24119" w:rsidRPr="003564B3">
        <w:rPr>
          <w:i/>
        </w:rPr>
        <w:t>Board</w:t>
      </w:r>
      <w:r w:rsidR="00A24119" w:rsidRPr="003564B3">
        <w:t>)</w:t>
      </w:r>
    </w:p>
    <w:p w14:paraId="21141E05" w14:textId="77777777" w:rsidR="00A24119" w:rsidRPr="003564B3" w:rsidRDefault="00A24119" w:rsidP="003564B3">
      <w:pPr>
        <w:pStyle w:val="Item"/>
      </w:pPr>
      <w:r w:rsidRPr="003564B3">
        <w:t>Repeal the definition, substitute:</w:t>
      </w:r>
    </w:p>
    <w:p w14:paraId="1BD07432" w14:textId="77777777" w:rsidR="00A24119" w:rsidRPr="003564B3" w:rsidRDefault="00A24119" w:rsidP="003564B3">
      <w:pPr>
        <w:pStyle w:val="Definition"/>
      </w:pPr>
      <w:r w:rsidRPr="003564B3">
        <w:rPr>
          <w:b/>
          <w:i/>
        </w:rPr>
        <w:t xml:space="preserve">Board </w:t>
      </w:r>
      <w:r w:rsidRPr="003564B3">
        <w:t>means the Board of the National Disability Insurance Agency</w:t>
      </w:r>
      <w:r w:rsidR="007C4CC9" w:rsidRPr="003564B3">
        <w:t xml:space="preserve"> referred to in </w:t>
      </w:r>
      <w:r w:rsidR="00A51AA2" w:rsidRPr="003564B3">
        <w:t>section 1</w:t>
      </w:r>
      <w:r w:rsidR="007C4CC9" w:rsidRPr="003564B3">
        <w:t>23</w:t>
      </w:r>
      <w:r w:rsidR="000C1019" w:rsidRPr="003564B3">
        <w:t>.</w:t>
      </w:r>
    </w:p>
    <w:p w14:paraId="2706557E" w14:textId="77777777" w:rsidR="00A24119" w:rsidRPr="003564B3" w:rsidRDefault="00045B13" w:rsidP="003564B3">
      <w:pPr>
        <w:pStyle w:val="ItemHead"/>
      </w:pPr>
      <w:r w:rsidRPr="003564B3">
        <w:t>8</w:t>
      </w:r>
      <w:r w:rsidR="00A24119" w:rsidRPr="003564B3">
        <w:t xml:space="preserve">  </w:t>
      </w:r>
      <w:r w:rsidR="00416EF6" w:rsidRPr="003564B3">
        <w:t>Section 9</w:t>
      </w:r>
      <w:r w:rsidR="00A24119" w:rsidRPr="003564B3">
        <w:t xml:space="preserve"> (definition of </w:t>
      </w:r>
      <w:r w:rsidR="00A24119" w:rsidRPr="003564B3">
        <w:rPr>
          <w:i/>
        </w:rPr>
        <w:t>FaHCSIA agreement</w:t>
      </w:r>
      <w:r w:rsidR="00A24119" w:rsidRPr="003564B3">
        <w:t>)</w:t>
      </w:r>
    </w:p>
    <w:p w14:paraId="390A8682" w14:textId="77777777" w:rsidR="00A24119" w:rsidRPr="003564B3" w:rsidRDefault="00A24119" w:rsidP="003564B3">
      <w:pPr>
        <w:pStyle w:val="Item"/>
      </w:pPr>
      <w:r w:rsidRPr="003564B3">
        <w:t>Repeal the definition</w:t>
      </w:r>
      <w:r w:rsidR="000C1019" w:rsidRPr="003564B3">
        <w:t>.</w:t>
      </w:r>
    </w:p>
    <w:p w14:paraId="63D70ADB" w14:textId="77777777" w:rsidR="00A24119" w:rsidRPr="003564B3" w:rsidRDefault="00045B13" w:rsidP="003564B3">
      <w:pPr>
        <w:pStyle w:val="ItemHead"/>
      </w:pPr>
      <w:r w:rsidRPr="003564B3">
        <w:t>9</w:t>
      </w:r>
      <w:r w:rsidR="00A24119" w:rsidRPr="003564B3">
        <w:t xml:space="preserve">  </w:t>
      </w:r>
      <w:r w:rsidR="00416EF6" w:rsidRPr="003564B3">
        <w:t>Section 9</w:t>
      </w:r>
      <w:r w:rsidR="00A24119" w:rsidRPr="003564B3">
        <w:t xml:space="preserve"> (definition of </w:t>
      </w:r>
      <w:r w:rsidR="00A24119" w:rsidRPr="003564B3">
        <w:rPr>
          <w:i/>
        </w:rPr>
        <w:t>host jurisdiction</w:t>
      </w:r>
      <w:r w:rsidR="00A24119" w:rsidRPr="003564B3">
        <w:t>)</w:t>
      </w:r>
    </w:p>
    <w:p w14:paraId="4BC86766" w14:textId="77777777" w:rsidR="00A24119" w:rsidRPr="003564B3" w:rsidRDefault="00A24119" w:rsidP="003564B3">
      <w:pPr>
        <w:pStyle w:val="Item"/>
      </w:pPr>
      <w:r w:rsidRPr="003564B3">
        <w:t>Repeal the definition, substitute:</w:t>
      </w:r>
    </w:p>
    <w:p w14:paraId="623386D9" w14:textId="77777777" w:rsidR="00A24119" w:rsidRPr="003564B3" w:rsidRDefault="00A24119" w:rsidP="003564B3">
      <w:pPr>
        <w:pStyle w:val="Definition"/>
      </w:pPr>
      <w:r w:rsidRPr="003564B3">
        <w:rPr>
          <w:b/>
          <w:i/>
        </w:rPr>
        <w:t>host jurisdiction</w:t>
      </w:r>
      <w:r w:rsidRPr="003564B3">
        <w:t xml:space="preserve"> means the following:</w:t>
      </w:r>
    </w:p>
    <w:p w14:paraId="6DC92804" w14:textId="77777777" w:rsidR="00A24119" w:rsidRPr="003564B3" w:rsidRDefault="00A24119" w:rsidP="003564B3">
      <w:pPr>
        <w:pStyle w:val="paragraph"/>
      </w:pPr>
      <w:r w:rsidRPr="003564B3">
        <w:tab/>
        <w:t>(a)</w:t>
      </w:r>
      <w:r w:rsidRPr="003564B3">
        <w:tab/>
        <w:t>each of the States;</w:t>
      </w:r>
    </w:p>
    <w:p w14:paraId="591124F3" w14:textId="77777777" w:rsidR="00A24119" w:rsidRPr="003564B3" w:rsidRDefault="00A24119" w:rsidP="003564B3">
      <w:pPr>
        <w:pStyle w:val="paragraph"/>
      </w:pPr>
      <w:r w:rsidRPr="003564B3">
        <w:tab/>
        <w:t>(b)</w:t>
      </w:r>
      <w:r w:rsidRPr="003564B3">
        <w:tab/>
        <w:t>the Australian Capital Territory;</w:t>
      </w:r>
    </w:p>
    <w:p w14:paraId="01C37618" w14:textId="77777777" w:rsidR="00A24119" w:rsidRPr="003564B3" w:rsidRDefault="00A24119" w:rsidP="003564B3">
      <w:pPr>
        <w:pStyle w:val="paragraph"/>
      </w:pPr>
      <w:r w:rsidRPr="003564B3">
        <w:tab/>
        <w:t>(c)</w:t>
      </w:r>
      <w:r w:rsidRPr="003564B3">
        <w:tab/>
        <w:t>the Northern Territory</w:t>
      </w:r>
      <w:r w:rsidR="000C1019" w:rsidRPr="003564B3">
        <w:t>.</w:t>
      </w:r>
    </w:p>
    <w:p w14:paraId="429614D7" w14:textId="77777777" w:rsidR="00A24119" w:rsidRPr="003564B3" w:rsidRDefault="00045B13" w:rsidP="003564B3">
      <w:pPr>
        <w:pStyle w:val="ItemHead"/>
      </w:pPr>
      <w:r w:rsidRPr="003564B3">
        <w:lastRenderedPageBreak/>
        <w:t>10</w:t>
      </w:r>
      <w:r w:rsidR="00A24119" w:rsidRPr="003564B3">
        <w:t xml:space="preserve">  </w:t>
      </w:r>
      <w:r w:rsidR="00416EF6" w:rsidRPr="003564B3">
        <w:t>Section 9</w:t>
      </w:r>
      <w:r w:rsidR="00A24119" w:rsidRPr="003564B3">
        <w:t xml:space="preserve"> (definition of </w:t>
      </w:r>
      <w:r w:rsidR="00A24119" w:rsidRPr="003564B3">
        <w:rPr>
          <w:i/>
        </w:rPr>
        <w:t>National Disability Insurance Scheme</w:t>
      </w:r>
      <w:r w:rsidR="00A24119" w:rsidRPr="003564B3">
        <w:t>)</w:t>
      </w:r>
    </w:p>
    <w:p w14:paraId="12AA56B3" w14:textId="77777777" w:rsidR="00A24119" w:rsidRPr="003564B3" w:rsidRDefault="00A24119" w:rsidP="003564B3">
      <w:pPr>
        <w:pStyle w:val="Item"/>
      </w:pPr>
      <w:r w:rsidRPr="003564B3">
        <w:t>Repeal the definition, substitute:</w:t>
      </w:r>
    </w:p>
    <w:p w14:paraId="2BCCCC4C" w14:textId="77777777" w:rsidR="00A24119" w:rsidRPr="003564B3" w:rsidRDefault="00A24119" w:rsidP="003564B3">
      <w:pPr>
        <w:pStyle w:val="Definition"/>
      </w:pPr>
      <w:r w:rsidRPr="003564B3">
        <w:rPr>
          <w:b/>
          <w:i/>
        </w:rPr>
        <w:t>National Disability Insurance Scheme</w:t>
      </w:r>
      <w:r w:rsidRPr="003564B3">
        <w:t xml:space="preserve"> means the arrangements set out in Chapters 2 and 3</w:t>
      </w:r>
      <w:r w:rsidR="000C1019" w:rsidRPr="003564B3">
        <w:t>.</w:t>
      </w:r>
    </w:p>
    <w:p w14:paraId="6AC64D15" w14:textId="77777777" w:rsidR="00A24119" w:rsidRPr="003564B3" w:rsidRDefault="00045B13" w:rsidP="003564B3">
      <w:pPr>
        <w:pStyle w:val="ItemHead"/>
      </w:pPr>
      <w:r w:rsidRPr="003564B3">
        <w:t>11</w:t>
      </w:r>
      <w:r w:rsidR="00A24119" w:rsidRPr="003564B3">
        <w:t xml:space="preserve">  </w:t>
      </w:r>
      <w:r w:rsidR="00416EF6" w:rsidRPr="003564B3">
        <w:t>Section 9</w:t>
      </w:r>
      <w:r w:rsidR="00A24119" w:rsidRPr="003564B3">
        <w:t xml:space="preserve"> (definition of </w:t>
      </w:r>
      <w:r w:rsidR="00A24119" w:rsidRPr="003564B3">
        <w:rPr>
          <w:i/>
        </w:rPr>
        <w:t>National Disability Insurance Scheme launch</w:t>
      </w:r>
      <w:r w:rsidR="00A24119" w:rsidRPr="003564B3">
        <w:t>)</w:t>
      </w:r>
    </w:p>
    <w:p w14:paraId="548817C9" w14:textId="77777777" w:rsidR="00A24119" w:rsidRPr="003564B3" w:rsidRDefault="00A24119" w:rsidP="003564B3">
      <w:pPr>
        <w:pStyle w:val="Item"/>
      </w:pPr>
      <w:r w:rsidRPr="003564B3">
        <w:t>Repeal the definition</w:t>
      </w:r>
      <w:r w:rsidR="000C1019" w:rsidRPr="003564B3">
        <w:t>.</w:t>
      </w:r>
    </w:p>
    <w:p w14:paraId="04056F49" w14:textId="77777777" w:rsidR="00A24119" w:rsidRPr="003564B3" w:rsidRDefault="00045B13" w:rsidP="003564B3">
      <w:pPr>
        <w:pStyle w:val="ItemHead"/>
      </w:pPr>
      <w:r w:rsidRPr="003564B3">
        <w:t>12</w:t>
      </w:r>
      <w:r w:rsidR="00A24119" w:rsidRPr="003564B3">
        <w:t xml:space="preserve">  </w:t>
      </w:r>
      <w:r w:rsidR="00416EF6" w:rsidRPr="003564B3">
        <w:t>Section 9</w:t>
      </w:r>
      <w:r w:rsidR="00A24119" w:rsidRPr="003564B3">
        <w:t xml:space="preserve"> (definition of </w:t>
      </w:r>
      <w:r w:rsidR="00A24119" w:rsidRPr="003564B3">
        <w:rPr>
          <w:i/>
        </w:rPr>
        <w:t>participant</w:t>
      </w:r>
      <w:r w:rsidR="00A24119" w:rsidRPr="003564B3">
        <w:t>)</w:t>
      </w:r>
    </w:p>
    <w:p w14:paraId="5F8B0142" w14:textId="77777777" w:rsidR="00A24119" w:rsidRPr="003564B3" w:rsidRDefault="00A24119" w:rsidP="003564B3">
      <w:pPr>
        <w:pStyle w:val="Item"/>
      </w:pPr>
      <w:r w:rsidRPr="003564B3">
        <w:t>Omit “launch”</w:t>
      </w:r>
      <w:r w:rsidR="000C1019" w:rsidRPr="003564B3">
        <w:t>.</w:t>
      </w:r>
    </w:p>
    <w:p w14:paraId="72BC3497" w14:textId="77777777" w:rsidR="00A24119" w:rsidRPr="003564B3" w:rsidRDefault="00045B13" w:rsidP="003564B3">
      <w:pPr>
        <w:pStyle w:val="ItemHead"/>
      </w:pPr>
      <w:r w:rsidRPr="003564B3">
        <w:t>13</w:t>
      </w:r>
      <w:r w:rsidR="00A24119" w:rsidRPr="003564B3">
        <w:t xml:space="preserve">  </w:t>
      </w:r>
      <w:r w:rsidR="00416EF6" w:rsidRPr="003564B3">
        <w:t>Section 9</w:t>
      </w:r>
      <w:r w:rsidR="00A24119" w:rsidRPr="003564B3">
        <w:t xml:space="preserve"> (definition of </w:t>
      </w:r>
      <w:r w:rsidR="00A24119" w:rsidRPr="003564B3">
        <w:rPr>
          <w:i/>
        </w:rPr>
        <w:t>participating jurisdiction</w:t>
      </w:r>
      <w:r w:rsidR="00A24119" w:rsidRPr="003564B3">
        <w:t>)</w:t>
      </w:r>
    </w:p>
    <w:p w14:paraId="393A691C" w14:textId="77777777" w:rsidR="00A24119" w:rsidRPr="003564B3" w:rsidRDefault="00A24119" w:rsidP="003564B3">
      <w:pPr>
        <w:pStyle w:val="Item"/>
      </w:pPr>
      <w:r w:rsidRPr="003564B3">
        <w:t>Repeal the definition</w:t>
      </w:r>
      <w:r w:rsidR="000C1019" w:rsidRPr="003564B3">
        <w:t>.</w:t>
      </w:r>
    </w:p>
    <w:p w14:paraId="10DF3283" w14:textId="77777777" w:rsidR="00A24119" w:rsidRPr="003564B3" w:rsidRDefault="00045B13" w:rsidP="003564B3">
      <w:pPr>
        <w:pStyle w:val="ItemHead"/>
      </w:pPr>
      <w:r w:rsidRPr="003564B3">
        <w:t>14</w:t>
      </w:r>
      <w:r w:rsidR="00A24119" w:rsidRPr="003564B3">
        <w:t xml:space="preserve">  </w:t>
      </w:r>
      <w:r w:rsidR="00416EF6" w:rsidRPr="003564B3">
        <w:t>Section 9</w:t>
      </w:r>
      <w:r w:rsidR="00A24119" w:rsidRPr="003564B3">
        <w:t xml:space="preserve"> (definition of </w:t>
      </w:r>
      <w:r w:rsidR="00A24119" w:rsidRPr="003564B3">
        <w:rPr>
          <w:i/>
        </w:rPr>
        <w:t>prescribed area</w:t>
      </w:r>
      <w:r w:rsidR="00A24119" w:rsidRPr="003564B3">
        <w:t>)</w:t>
      </w:r>
    </w:p>
    <w:p w14:paraId="5DA18F2C" w14:textId="77777777" w:rsidR="00A24119" w:rsidRPr="003564B3" w:rsidRDefault="00A24119" w:rsidP="003564B3">
      <w:pPr>
        <w:pStyle w:val="Item"/>
      </w:pPr>
      <w:r w:rsidRPr="003564B3">
        <w:t>Repeal the definition</w:t>
      </w:r>
      <w:r w:rsidR="000C1019" w:rsidRPr="003564B3">
        <w:t>.</w:t>
      </w:r>
    </w:p>
    <w:p w14:paraId="19FE850C" w14:textId="77777777" w:rsidR="00A24119" w:rsidRPr="003564B3" w:rsidRDefault="00045B13" w:rsidP="003564B3">
      <w:pPr>
        <w:pStyle w:val="ItemHead"/>
      </w:pPr>
      <w:r w:rsidRPr="003564B3">
        <w:t>15</w:t>
      </w:r>
      <w:r w:rsidR="00A24119" w:rsidRPr="003564B3">
        <w:t xml:space="preserve">  </w:t>
      </w:r>
      <w:r w:rsidR="00416EF6" w:rsidRPr="003564B3">
        <w:t>Section 9</w:t>
      </w:r>
      <w:r w:rsidR="00A24119" w:rsidRPr="003564B3">
        <w:t xml:space="preserve"> (definition of </w:t>
      </w:r>
      <w:r w:rsidR="00A24119" w:rsidRPr="003564B3">
        <w:rPr>
          <w:i/>
        </w:rPr>
        <w:t>registered plan management provider</w:t>
      </w:r>
      <w:r w:rsidR="00A24119" w:rsidRPr="003564B3">
        <w:t>)</w:t>
      </w:r>
    </w:p>
    <w:p w14:paraId="5442CCB7" w14:textId="77777777" w:rsidR="00A24119" w:rsidRPr="003564B3" w:rsidRDefault="00A24119" w:rsidP="003564B3">
      <w:pPr>
        <w:pStyle w:val="Item"/>
      </w:pPr>
      <w:r w:rsidRPr="003564B3">
        <w:t>Repeal the definition, substitute:</w:t>
      </w:r>
    </w:p>
    <w:p w14:paraId="21B45A87" w14:textId="77777777" w:rsidR="00A24119" w:rsidRPr="003564B3" w:rsidRDefault="00A24119" w:rsidP="003564B3">
      <w:pPr>
        <w:pStyle w:val="Definition"/>
      </w:pPr>
      <w:r w:rsidRPr="003564B3">
        <w:rPr>
          <w:b/>
          <w:i/>
        </w:rPr>
        <w:t>registered plan management provider</w:t>
      </w:r>
      <w:r w:rsidRPr="003564B3">
        <w:t xml:space="preserve"> means an NDIS provider who is registered to manage the funding for supports under plans as mentioned in </w:t>
      </w:r>
      <w:r w:rsidR="00A51AA2" w:rsidRPr="003564B3">
        <w:t>paragraph 7</w:t>
      </w:r>
      <w:r w:rsidRPr="003564B3">
        <w:t>3E(2)(a)</w:t>
      </w:r>
      <w:r w:rsidR="000C1019" w:rsidRPr="003564B3">
        <w:t>.</w:t>
      </w:r>
    </w:p>
    <w:p w14:paraId="1F01C2EA" w14:textId="77777777" w:rsidR="00A24119" w:rsidRPr="003564B3" w:rsidRDefault="00045B13" w:rsidP="003564B3">
      <w:pPr>
        <w:pStyle w:val="ItemHead"/>
      </w:pPr>
      <w:r w:rsidRPr="003564B3">
        <w:t>16</w:t>
      </w:r>
      <w:r w:rsidR="00A24119" w:rsidRPr="003564B3">
        <w:t xml:space="preserve">  </w:t>
      </w:r>
      <w:r w:rsidR="00416EF6" w:rsidRPr="003564B3">
        <w:t>Section 9</w:t>
      </w:r>
      <w:r w:rsidR="00A24119" w:rsidRPr="003564B3">
        <w:t xml:space="preserve"> (definition of </w:t>
      </w:r>
      <w:r w:rsidR="00A24119" w:rsidRPr="003564B3">
        <w:rPr>
          <w:i/>
        </w:rPr>
        <w:t>registered provider of supports</w:t>
      </w:r>
      <w:r w:rsidR="00A24119" w:rsidRPr="003564B3">
        <w:t>)</w:t>
      </w:r>
    </w:p>
    <w:p w14:paraId="219F44A1" w14:textId="77777777" w:rsidR="00A24119" w:rsidRPr="003564B3" w:rsidRDefault="00A24119" w:rsidP="003564B3">
      <w:pPr>
        <w:pStyle w:val="Item"/>
      </w:pPr>
      <w:r w:rsidRPr="003564B3">
        <w:t>Repeal the definition</w:t>
      </w:r>
      <w:r w:rsidR="000C1019" w:rsidRPr="003564B3">
        <w:t>.</w:t>
      </w:r>
    </w:p>
    <w:p w14:paraId="7618A21C" w14:textId="77777777" w:rsidR="00A24119" w:rsidRPr="003564B3" w:rsidRDefault="00045B13" w:rsidP="003564B3">
      <w:pPr>
        <w:pStyle w:val="ItemHead"/>
      </w:pPr>
      <w:r w:rsidRPr="003564B3">
        <w:t>17</w:t>
      </w:r>
      <w:r w:rsidR="00A24119" w:rsidRPr="003564B3">
        <w:t xml:space="preserve">  </w:t>
      </w:r>
      <w:r w:rsidR="00D00D90" w:rsidRPr="003564B3">
        <w:t>Sections 1</w:t>
      </w:r>
      <w:r w:rsidR="00A24119" w:rsidRPr="003564B3">
        <w:t>0 and 10A</w:t>
      </w:r>
    </w:p>
    <w:p w14:paraId="2A101345" w14:textId="77777777" w:rsidR="00A24119" w:rsidRPr="003564B3" w:rsidRDefault="00A24119" w:rsidP="003564B3">
      <w:pPr>
        <w:pStyle w:val="Item"/>
      </w:pPr>
      <w:r w:rsidRPr="003564B3">
        <w:t>Repeal the sections</w:t>
      </w:r>
      <w:r w:rsidR="000C1019" w:rsidRPr="003564B3">
        <w:t>.</w:t>
      </w:r>
    </w:p>
    <w:p w14:paraId="45C004B9" w14:textId="77777777" w:rsidR="00A24119" w:rsidRPr="003564B3" w:rsidRDefault="00045B13" w:rsidP="003564B3">
      <w:pPr>
        <w:pStyle w:val="ItemHead"/>
      </w:pPr>
      <w:r w:rsidRPr="003564B3">
        <w:t>18</w:t>
      </w:r>
      <w:r w:rsidR="00A24119" w:rsidRPr="003564B3">
        <w:t xml:space="preserve">  </w:t>
      </w:r>
      <w:r w:rsidR="00F27142" w:rsidRPr="003564B3">
        <w:t>Section 1</w:t>
      </w:r>
      <w:r w:rsidR="00A24119" w:rsidRPr="003564B3">
        <w:t>8</w:t>
      </w:r>
    </w:p>
    <w:p w14:paraId="7282120F" w14:textId="77777777" w:rsidR="00A24119" w:rsidRPr="003564B3" w:rsidRDefault="00A24119" w:rsidP="003564B3">
      <w:pPr>
        <w:pStyle w:val="Item"/>
      </w:pPr>
      <w:r w:rsidRPr="003564B3">
        <w:t>Omit “launch”</w:t>
      </w:r>
      <w:r w:rsidR="000C1019" w:rsidRPr="003564B3">
        <w:t>.</w:t>
      </w:r>
    </w:p>
    <w:p w14:paraId="02FBB606" w14:textId="77777777" w:rsidR="00A24119" w:rsidRPr="003564B3" w:rsidRDefault="00045B13" w:rsidP="003564B3">
      <w:pPr>
        <w:pStyle w:val="ItemHead"/>
      </w:pPr>
      <w:r w:rsidRPr="003564B3">
        <w:lastRenderedPageBreak/>
        <w:t>19</w:t>
      </w:r>
      <w:r w:rsidR="00A24119" w:rsidRPr="003564B3">
        <w:t xml:space="preserve">  </w:t>
      </w:r>
      <w:r w:rsidR="00843683" w:rsidRPr="003564B3">
        <w:t>Paragraph 2</w:t>
      </w:r>
      <w:r w:rsidR="00A24119" w:rsidRPr="003564B3">
        <w:t>1(2)(a)</w:t>
      </w:r>
    </w:p>
    <w:p w14:paraId="0D82BF4D" w14:textId="77777777" w:rsidR="00A24119" w:rsidRPr="003564B3" w:rsidRDefault="00A24119" w:rsidP="003564B3">
      <w:pPr>
        <w:pStyle w:val="Item"/>
      </w:pPr>
      <w:r w:rsidRPr="003564B3">
        <w:t>Repeal the paragraph</w:t>
      </w:r>
      <w:r w:rsidR="000C1019" w:rsidRPr="003564B3">
        <w:t>.</w:t>
      </w:r>
    </w:p>
    <w:p w14:paraId="6BF1AC83" w14:textId="77777777" w:rsidR="00A24119" w:rsidRPr="003564B3" w:rsidRDefault="00045B13" w:rsidP="003564B3">
      <w:pPr>
        <w:pStyle w:val="ItemHead"/>
      </w:pPr>
      <w:r w:rsidRPr="003564B3">
        <w:t>20</w:t>
      </w:r>
      <w:r w:rsidR="00A24119" w:rsidRPr="003564B3">
        <w:t xml:space="preserve">  At the end of </w:t>
      </w:r>
      <w:r w:rsidR="002A05F9" w:rsidRPr="003564B3">
        <w:t>subsection 2</w:t>
      </w:r>
      <w:r w:rsidR="00A24119" w:rsidRPr="003564B3">
        <w:t>1(2)</w:t>
      </w:r>
    </w:p>
    <w:p w14:paraId="31740FA2" w14:textId="77777777" w:rsidR="00A24119" w:rsidRPr="003564B3" w:rsidRDefault="00A24119" w:rsidP="003564B3">
      <w:pPr>
        <w:pStyle w:val="Item"/>
      </w:pPr>
      <w:r w:rsidRPr="003564B3">
        <w:t>Add:</w:t>
      </w:r>
    </w:p>
    <w:p w14:paraId="4C887F03" w14:textId="77777777" w:rsidR="00A24119" w:rsidRPr="003564B3" w:rsidRDefault="00A24119" w:rsidP="003564B3">
      <w:pPr>
        <w:pStyle w:val="paragraph"/>
      </w:pPr>
      <w:r w:rsidRPr="003564B3">
        <w:tab/>
        <w:t>; (d)</w:t>
      </w:r>
      <w:r w:rsidRPr="003564B3">
        <w:tab/>
        <w:t>the person satisfies any other requirements prescribed by the National Disability Insurance Scheme rules for the purposes of this paragraph</w:t>
      </w:r>
      <w:r w:rsidR="000C1019" w:rsidRPr="003564B3">
        <w:t>.</w:t>
      </w:r>
    </w:p>
    <w:p w14:paraId="2B7D62AB" w14:textId="77777777" w:rsidR="00A24119" w:rsidRPr="003564B3" w:rsidRDefault="00045B13" w:rsidP="003564B3">
      <w:pPr>
        <w:pStyle w:val="ItemHead"/>
      </w:pPr>
      <w:r w:rsidRPr="003564B3">
        <w:t>21</w:t>
      </w:r>
      <w:r w:rsidR="00A24119" w:rsidRPr="003564B3">
        <w:t xml:space="preserve">  </w:t>
      </w:r>
      <w:r w:rsidR="00843683" w:rsidRPr="003564B3">
        <w:t>Section 2</w:t>
      </w:r>
      <w:r w:rsidR="00A24119" w:rsidRPr="003564B3">
        <w:t>2</w:t>
      </w:r>
    </w:p>
    <w:p w14:paraId="043F0607" w14:textId="77777777" w:rsidR="00A24119" w:rsidRPr="003564B3" w:rsidRDefault="00A24119" w:rsidP="003564B3">
      <w:pPr>
        <w:pStyle w:val="Item"/>
      </w:pPr>
      <w:r w:rsidRPr="003564B3">
        <w:t>Repeal the section, substitute:</w:t>
      </w:r>
    </w:p>
    <w:p w14:paraId="00D6EE19" w14:textId="77777777" w:rsidR="00A24119" w:rsidRPr="003564B3" w:rsidRDefault="00A24119" w:rsidP="003564B3">
      <w:pPr>
        <w:pStyle w:val="ActHead5"/>
      </w:pPr>
      <w:bookmarkStart w:id="31" w:name="_Toc100051678"/>
      <w:r w:rsidRPr="00184A39">
        <w:rPr>
          <w:rStyle w:val="CharSectno"/>
        </w:rPr>
        <w:t>22</w:t>
      </w:r>
      <w:r w:rsidRPr="003564B3">
        <w:t xml:space="preserve">  Age requirements</w:t>
      </w:r>
      <w:bookmarkEnd w:id="31"/>
    </w:p>
    <w:p w14:paraId="5078E75C" w14:textId="77777777" w:rsidR="00A24119" w:rsidRPr="003564B3" w:rsidRDefault="00A24119" w:rsidP="003564B3">
      <w:pPr>
        <w:pStyle w:val="subsection"/>
      </w:pPr>
      <w:r w:rsidRPr="003564B3">
        <w:tab/>
      </w:r>
      <w:r w:rsidRPr="003564B3">
        <w:tab/>
        <w:t xml:space="preserve">A person </w:t>
      </w:r>
      <w:r w:rsidRPr="003564B3">
        <w:rPr>
          <w:b/>
          <w:i/>
        </w:rPr>
        <w:t>meets the age requirements</w:t>
      </w:r>
      <w:r w:rsidRPr="003564B3">
        <w:t xml:space="preserve"> if the person was aged under 65 when the access request in relation to the person was made</w:t>
      </w:r>
      <w:r w:rsidR="000C1019" w:rsidRPr="003564B3">
        <w:t>.</w:t>
      </w:r>
    </w:p>
    <w:p w14:paraId="495089B1" w14:textId="77777777" w:rsidR="007C5A97" w:rsidRPr="003564B3" w:rsidRDefault="00045B13" w:rsidP="003564B3">
      <w:pPr>
        <w:pStyle w:val="ItemHead"/>
      </w:pPr>
      <w:r w:rsidRPr="003564B3">
        <w:t>22</w:t>
      </w:r>
      <w:r w:rsidR="007C5A97" w:rsidRPr="003564B3">
        <w:t xml:space="preserve">  </w:t>
      </w:r>
      <w:r w:rsidR="00F27142" w:rsidRPr="003564B3">
        <w:t>Sub</w:t>
      </w:r>
      <w:r w:rsidR="00843683" w:rsidRPr="003564B3">
        <w:t>paragraph 2</w:t>
      </w:r>
      <w:r w:rsidR="007C5A97" w:rsidRPr="003564B3">
        <w:t>3(1)(b)(iii)</w:t>
      </w:r>
    </w:p>
    <w:p w14:paraId="31BF255E" w14:textId="77777777" w:rsidR="007C5A97" w:rsidRPr="003564B3" w:rsidRDefault="007C5A97" w:rsidP="003564B3">
      <w:pPr>
        <w:pStyle w:val="Item"/>
      </w:pPr>
      <w:r w:rsidRPr="003564B3">
        <w:t>Omit “holder; and”, substitute “holder</w:t>
      </w:r>
      <w:r w:rsidR="000C1019" w:rsidRPr="003564B3">
        <w:t>.</w:t>
      </w:r>
      <w:r w:rsidRPr="003564B3">
        <w:t>”</w:t>
      </w:r>
      <w:r w:rsidR="000C1019" w:rsidRPr="003564B3">
        <w:t>.</w:t>
      </w:r>
    </w:p>
    <w:p w14:paraId="0D09475E" w14:textId="77777777" w:rsidR="00A24119" w:rsidRPr="003564B3" w:rsidRDefault="00045B13" w:rsidP="003564B3">
      <w:pPr>
        <w:pStyle w:val="ItemHead"/>
      </w:pPr>
      <w:r w:rsidRPr="003564B3">
        <w:t>23</w:t>
      </w:r>
      <w:r w:rsidR="00A24119" w:rsidRPr="003564B3">
        <w:t xml:space="preserve">  </w:t>
      </w:r>
      <w:r w:rsidR="00843683" w:rsidRPr="003564B3">
        <w:t>Paragraph 2</w:t>
      </w:r>
      <w:r w:rsidR="00A24119" w:rsidRPr="003564B3">
        <w:t>3(1)(c)</w:t>
      </w:r>
    </w:p>
    <w:p w14:paraId="380387D0" w14:textId="77777777" w:rsidR="00A24119" w:rsidRPr="003564B3" w:rsidRDefault="00A24119" w:rsidP="003564B3">
      <w:pPr>
        <w:pStyle w:val="Item"/>
      </w:pPr>
      <w:r w:rsidRPr="003564B3">
        <w:t>Repeal the paragraph</w:t>
      </w:r>
      <w:r w:rsidR="000C1019" w:rsidRPr="003564B3">
        <w:t>.</w:t>
      </w:r>
    </w:p>
    <w:p w14:paraId="7A7E05E9" w14:textId="77777777" w:rsidR="00A24119" w:rsidRPr="003564B3" w:rsidRDefault="00045B13" w:rsidP="003564B3">
      <w:pPr>
        <w:pStyle w:val="ItemHead"/>
      </w:pPr>
      <w:r w:rsidRPr="003564B3">
        <w:t>24</w:t>
      </w:r>
      <w:r w:rsidR="00A24119" w:rsidRPr="003564B3">
        <w:t xml:space="preserve">  </w:t>
      </w:r>
      <w:r w:rsidR="00431EF7" w:rsidRPr="003564B3">
        <w:t>Subsection 2</w:t>
      </w:r>
      <w:r w:rsidR="00A24119" w:rsidRPr="003564B3">
        <w:t>3(3)</w:t>
      </w:r>
    </w:p>
    <w:p w14:paraId="4FB5A332" w14:textId="77777777" w:rsidR="00A24119" w:rsidRPr="003564B3" w:rsidRDefault="00A24119" w:rsidP="003564B3">
      <w:pPr>
        <w:pStyle w:val="Item"/>
      </w:pPr>
      <w:r w:rsidRPr="003564B3">
        <w:t>Repeal the subsection</w:t>
      </w:r>
      <w:r w:rsidR="000C1019" w:rsidRPr="003564B3">
        <w:t>.</w:t>
      </w:r>
    </w:p>
    <w:p w14:paraId="06429035" w14:textId="77777777" w:rsidR="00A24119" w:rsidRPr="003564B3" w:rsidRDefault="00045B13" w:rsidP="003564B3">
      <w:pPr>
        <w:pStyle w:val="ItemHead"/>
      </w:pPr>
      <w:r w:rsidRPr="003564B3">
        <w:t>25</w:t>
      </w:r>
      <w:r w:rsidR="00A24119" w:rsidRPr="003564B3">
        <w:t xml:space="preserve">  </w:t>
      </w:r>
      <w:r w:rsidR="00431EF7" w:rsidRPr="003564B3">
        <w:t>Subsection 2</w:t>
      </w:r>
      <w:r w:rsidR="00A24119" w:rsidRPr="003564B3">
        <w:t>8(1)</w:t>
      </w:r>
    </w:p>
    <w:p w14:paraId="42A2E8F7" w14:textId="77777777" w:rsidR="00A24119" w:rsidRPr="003564B3" w:rsidRDefault="00A24119" w:rsidP="003564B3">
      <w:pPr>
        <w:pStyle w:val="Item"/>
      </w:pPr>
      <w:r w:rsidRPr="003564B3">
        <w:t>Omit “launch”</w:t>
      </w:r>
      <w:r w:rsidR="000C1019" w:rsidRPr="003564B3">
        <w:t>.</w:t>
      </w:r>
    </w:p>
    <w:p w14:paraId="7ED02FE8" w14:textId="77777777" w:rsidR="00A24119" w:rsidRPr="003564B3" w:rsidRDefault="00045B13" w:rsidP="003564B3">
      <w:pPr>
        <w:pStyle w:val="ItemHead"/>
      </w:pPr>
      <w:r w:rsidRPr="003564B3">
        <w:t>26</w:t>
      </w:r>
      <w:r w:rsidR="00A24119" w:rsidRPr="003564B3">
        <w:t xml:space="preserve">  </w:t>
      </w:r>
      <w:r w:rsidR="00431EF7" w:rsidRPr="003564B3">
        <w:t>Subsection 2</w:t>
      </w:r>
      <w:r w:rsidR="00A24119" w:rsidRPr="003564B3">
        <w:t>9(1)</w:t>
      </w:r>
    </w:p>
    <w:p w14:paraId="13CAD1DE" w14:textId="77777777" w:rsidR="00A24119" w:rsidRPr="003564B3" w:rsidRDefault="00A24119" w:rsidP="003564B3">
      <w:pPr>
        <w:pStyle w:val="Item"/>
      </w:pPr>
      <w:r w:rsidRPr="003564B3">
        <w:t>Omit “launch”</w:t>
      </w:r>
      <w:r w:rsidR="000C1019" w:rsidRPr="003564B3">
        <w:t>.</w:t>
      </w:r>
    </w:p>
    <w:p w14:paraId="66E1EB6B" w14:textId="77777777" w:rsidR="00A24119" w:rsidRPr="003564B3" w:rsidRDefault="00045B13" w:rsidP="003564B3">
      <w:pPr>
        <w:pStyle w:val="ItemHead"/>
      </w:pPr>
      <w:r w:rsidRPr="003564B3">
        <w:t>27</w:t>
      </w:r>
      <w:r w:rsidR="00A24119" w:rsidRPr="003564B3">
        <w:t xml:space="preserve">  </w:t>
      </w:r>
      <w:r w:rsidR="00F27142" w:rsidRPr="003564B3">
        <w:t>Sub</w:t>
      </w:r>
      <w:r w:rsidR="002A05F9" w:rsidRPr="003564B3">
        <w:t>section 3</w:t>
      </w:r>
      <w:r w:rsidR="00A24119" w:rsidRPr="003564B3">
        <w:t>0(1)</w:t>
      </w:r>
    </w:p>
    <w:p w14:paraId="04114370" w14:textId="77777777" w:rsidR="00A24119" w:rsidRPr="003564B3" w:rsidRDefault="00A24119" w:rsidP="003564B3">
      <w:pPr>
        <w:pStyle w:val="Item"/>
      </w:pPr>
      <w:r w:rsidRPr="003564B3">
        <w:t>Omit “launch”</w:t>
      </w:r>
      <w:r w:rsidR="000C1019" w:rsidRPr="003564B3">
        <w:t>.</w:t>
      </w:r>
    </w:p>
    <w:p w14:paraId="2554D1D1" w14:textId="77777777" w:rsidR="00A24119" w:rsidRPr="003564B3" w:rsidRDefault="00045B13" w:rsidP="003564B3">
      <w:pPr>
        <w:pStyle w:val="ItemHead"/>
      </w:pPr>
      <w:r w:rsidRPr="003564B3">
        <w:t>28</w:t>
      </w:r>
      <w:r w:rsidR="00A24119" w:rsidRPr="003564B3">
        <w:t xml:space="preserve">  </w:t>
      </w:r>
      <w:r w:rsidR="00F27142" w:rsidRPr="003564B3">
        <w:t>Sub</w:t>
      </w:r>
      <w:r w:rsidR="002A05F9" w:rsidRPr="003564B3">
        <w:t>section 3</w:t>
      </w:r>
      <w:r w:rsidR="00A24119" w:rsidRPr="003564B3">
        <w:t>3(6)</w:t>
      </w:r>
    </w:p>
    <w:p w14:paraId="42020642" w14:textId="77777777" w:rsidR="00A24119" w:rsidRPr="003564B3" w:rsidRDefault="00A24119" w:rsidP="003564B3">
      <w:pPr>
        <w:pStyle w:val="Item"/>
      </w:pPr>
      <w:r w:rsidRPr="003564B3">
        <w:t>Repeal the subsection, substitute:</w:t>
      </w:r>
    </w:p>
    <w:p w14:paraId="62B6E8D1" w14:textId="77777777" w:rsidR="00A24119" w:rsidRPr="003564B3" w:rsidRDefault="00A24119" w:rsidP="003564B3">
      <w:pPr>
        <w:pStyle w:val="subsection"/>
      </w:pPr>
      <w:r w:rsidRPr="003564B3">
        <w:lastRenderedPageBreak/>
        <w:tab/>
        <w:t>(6)</w:t>
      </w:r>
      <w:r w:rsidRPr="003564B3">
        <w:tab/>
        <w:t>To the extent that the funding for supports under a participant’s plan is managed by the Agency, the plan must provide that the supports are to be provided only by a registered NDIS provider</w:t>
      </w:r>
      <w:r w:rsidR="000C1019" w:rsidRPr="003564B3">
        <w:t>.</w:t>
      </w:r>
    </w:p>
    <w:p w14:paraId="1E0E87C6" w14:textId="77777777" w:rsidR="00A24119" w:rsidRPr="003564B3" w:rsidRDefault="00045B13" w:rsidP="003564B3">
      <w:pPr>
        <w:pStyle w:val="ItemHead"/>
      </w:pPr>
      <w:r w:rsidRPr="003564B3">
        <w:t>29</w:t>
      </w:r>
      <w:r w:rsidR="00A24119" w:rsidRPr="003564B3">
        <w:t xml:space="preserve">  Paragraphs 55(2)(i) and (j)</w:t>
      </w:r>
    </w:p>
    <w:p w14:paraId="2E7B7559" w14:textId="77777777" w:rsidR="00A24119" w:rsidRPr="003564B3" w:rsidRDefault="00A24119" w:rsidP="003564B3">
      <w:pPr>
        <w:pStyle w:val="Item"/>
      </w:pPr>
      <w:r w:rsidRPr="003564B3">
        <w:t>Repeal the paragraphs</w:t>
      </w:r>
      <w:r w:rsidR="000C1019" w:rsidRPr="003564B3">
        <w:t>.</w:t>
      </w:r>
    </w:p>
    <w:p w14:paraId="51519692" w14:textId="77777777" w:rsidR="00A24119" w:rsidRPr="003564B3" w:rsidRDefault="00045B13" w:rsidP="003564B3">
      <w:pPr>
        <w:pStyle w:val="ItemHead"/>
      </w:pPr>
      <w:r w:rsidRPr="003564B3">
        <w:t>30</w:t>
      </w:r>
      <w:r w:rsidR="00A24119" w:rsidRPr="003564B3">
        <w:t xml:space="preserve">  </w:t>
      </w:r>
      <w:r w:rsidR="00A51AA2" w:rsidRPr="003564B3">
        <w:t>Part 3</w:t>
      </w:r>
      <w:r w:rsidR="00A24119" w:rsidRPr="003564B3">
        <w:t xml:space="preserve"> of </w:t>
      </w:r>
      <w:r w:rsidR="00A51AA2" w:rsidRPr="003564B3">
        <w:t>Chapter 4</w:t>
      </w:r>
    </w:p>
    <w:p w14:paraId="420A4491" w14:textId="77777777" w:rsidR="00A24119" w:rsidRPr="003564B3" w:rsidRDefault="00A24119" w:rsidP="003564B3">
      <w:pPr>
        <w:pStyle w:val="Item"/>
      </w:pPr>
      <w:r w:rsidRPr="003564B3">
        <w:t>Repeal the Part</w:t>
      </w:r>
      <w:r w:rsidR="000C1019" w:rsidRPr="003564B3">
        <w:t>.</w:t>
      </w:r>
    </w:p>
    <w:p w14:paraId="1EF54D3D" w14:textId="77777777" w:rsidR="00A24119" w:rsidRPr="003564B3" w:rsidRDefault="00045B13" w:rsidP="003564B3">
      <w:pPr>
        <w:pStyle w:val="ItemHead"/>
      </w:pPr>
      <w:r w:rsidRPr="003564B3">
        <w:t>31</w:t>
      </w:r>
      <w:r w:rsidR="00A24119" w:rsidRPr="003564B3">
        <w:t xml:space="preserve">  </w:t>
      </w:r>
      <w:r w:rsidR="00A51AA2" w:rsidRPr="003564B3">
        <w:t>Division 1</w:t>
      </w:r>
      <w:r w:rsidR="00A24119" w:rsidRPr="003564B3">
        <w:t xml:space="preserve"> of </w:t>
      </w:r>
      <w:r w:rsidR="00A51AA2" w:rsidRPr="003564B3">
        <w:t>Part 3</w:t>
      </w:r>
      <w:r w:rsidR="00A24119" w:rsidRPr="003564B3">
        <w:t xml:space="preserve">A of </w:t>
      </w:r>
      <w:r w:rsidR="00A51AA2" w:rsidRPr="003564B3">
        <w:t>Chapter 4</w:t>
      </w:r>
    </w:p>
    <w:p w14:paraId="43A0D97A" w14:textId="77777777" w:rsidR="00A24119" w:rsidRPr="003564B3" w:rsidRDefault="00A24119" w:rsidP="003564B3">
      <w:pPr>
        <w:pStyle w:val="Item"/>
      </w:pPr>
      <w:r w:rsidRPr="003564B3">
        <w:t>Repeal the Division</w:t>
      </w:r>
      <w:r w:rsidR="000C1019" w:rsidRPr="003564B3">
        <w:t>.</w:t>
      </w:r>
    </w:p>
    <w:p w14:paraId="0CC3FFA1" w14:textId="77777777" w:rsidR="00A24119" w:rsidRPr="003564B3" w:rsidRDefault="00045B13" w:rsidP="003564B3">
      <w:pPr>
        <w:pStyle w:val="ItemHead"/>
      </w:pPr>
      <w:r w:rsidRPr="003564B3">
        <w:t>32</w:t>
      </w:r>
      <w:r w:rsidR="00A24119" w:rsidRPr="003564B3">
        <w:t xml:space="preserve">  </w:t>
      </w:r>
      <w:r w:rsidR="00D00D90" w:rsidRPr="003564B3">
        <w:t>Paragraph 7</w:t>
      </w:r>
      <w:r w:rsidR="00A24119" w:rsidRPr="003564B3">
        <w:t>3E(1)(b)</w:t>
      </w:r>
    </w:p>
    <w:p w14:paraId="563282F4" w14:textId="77777777" w:rsidR="00A24119" w:rsidRPr="003564B3" w:rsidRDefault="00A24119" w:rsidP="003564B3">
      <w:pPr>
        <w:pStyle w:val="Item"/>
      </w:pPr>
      <w:r w:rsidRPr="003564B3">
        <w:t>Repeal the paragraph</w:t>
      </w:r>
      <w:r w:rsidR="000C1019" w:rsidRPr="003564B3">
        <w:t>.</w:t>
      </w:r>
    </w:p>
    <w:p w14:paraId="6AD69EB5" w14:textId="77777777" w:rsidR="00A24119" w:rsidRPr="003564B3" w:rsidRDefault="00045B13" w:rsidP="003564B3">
      <w:pPr>
        <w:pStyle w:val="ItemHead"/>
      </w:pPr>
      <w:r w:rsidRPr="003564B3">
        <w:t>33</w:t>
      </w:r>
      <w:r w:rsidR="00A24119" w:rsidRPr="003564B3">
        <w:t xml:space="preserve">  </w:t>
      </w:r>
      <w:r w:rsidR="00A51AA2" w:rsidRPr="003564B3">
        <w:t>Subsection 9</w:t>
      </w:r>
      <w:r w:rsidR="00A24119" w:rsidRPr="003564B3">
        <w:t xml:space="preserve">9(1) (table </w:t>
      </w:r>
      <w:r w:rsidR="00960CBF" w:rsidRPr="003564B3">
        <w:t>items 7</w:t>
      </w:r>
      <w:r w:rsidR="00A24119" w:rsidRPr="003564B3">
        <w:t xml:space="preserve"> and 8)</w:t>
      </w:r>
    </w:p>
    <w:p w14:paraId="46937E50" w14:textId="77777777" w:rsidR="00A24119" w:rsidRPr="003564B3" w:rsidRDefault="00A24119" w:rsidP="003564B3">
      <w:pPr>
        <w:pStyle w:val="Item"/>
      </w:pPr>
      <w:r w:rsidRPr="003564B3">
        <w:t>Repeal the items</w:t>
      </w:r>
      <w:r w:rsidR="000C1019" w:rsidRPr="003564B3">
        <w:t>.</w:t>
      </w:r>
    </w:p>
    <w:p w14:paraId="2361A6F2" w14:textId="77777777" w:rsidR="00A24119" w:rsidRPr="003564B3" w:rsidRDefault="00045B13" w:rsidP="003564B3">
      <w:pPr>
        <w:pStyle w:val="ItemHead"/>
      </w:pPr>
      <w:r w:rsidRPr="003564B3">
        <w:t>34</w:t>
      </w:r>
      <w:r w:rsidR="00A24119" w:rsidRPr="003564B3">
        <w:t xml:space="preserve">  </w:t>
      </w:r>
      <w:r w:rsidR="00D00D90" w:rsidRPr="003564B3">
        <w:t>Chapter 6</w:t>
      </w:r>
      <w:r w:rsidR="00A24119" w:rsidRPr="003564B3">
        <w:t xml:space="preserve"> (heading)</w:t>
      </w:r>
    </w:p>
    <w:p w14:paraId="744E4A42" w14:textId="77777777" w:rsidR="00A24119" w:rsidRPr="003564B3" w:rsidRDefault="00A24119" w:rsidP="003564B3">
      <w:pPr>
        <w:pStyle w:val="Item"/>
      </w:pPr>
      <w:r w:rsidRPr="003564B3">
        <w:t>Repeal the heading, substitute:</w:t>
      </w:r>
    </w:p>
    <w:p w14:paraId="7A83B697" w14:textId="77777777" w:rsidR="00A24119" w:rsidRPr="003564B3" w:rsidRDefault="00D00D90" w:rsidP="003564B3">
      <w:pPr>
        <w:pStyle w:val="ActHead1"/>
      </w:pPr>
      <w:bookmarkStart w:id="32" w:name="_Toc100051679"/>
      <w:r w:rsidRPr="00184A39">
        <w:rPr>
          <w:rStyle w:val="CharChapNo"/>
        </w:rPr>
        <w:t>Chapter 6</w:t>
      </w:r>
      <w:r w:rsidR="00A24119" w:rsidRPr="003564B3">
        <w:t>—</w:t>
      </w:r>
      <w:r w:rsidR="00A24119" w:rsidRPr="00184A39">
        <w:rPr>
          <w:rStyle w:val="CharChapText"/>
        </w:rPr>
        <w:t>National Disability Insurance Agency</w:t>
      </w:r>
      <w:bookmarkEnd w:id="32"/>
    </w:p>
    <w:p w14:paraId="2A00BF5C" w14:textId="77777777" w:rsidR="00A24119" w:rsidRPr="003564B3" w:rsidRDefault="00045B13" w:rsidP="003564B3">
      <w:pPr>
        <w:pStyle w:val="ItemHead"/>
      </w:pPr>
      <w:r w:rsidRPr="003564B3">
        <w:t>35</w:t>
      </w:r>
      <w:r w:rsidR="00A24119" w:rsidRPr="003564B3">
        <w:t xml:space="preserve">  </w:t>
      </w:r>
      <w:r w:rsidR="00416EF6" w:rsidRPr="003564B3">
        <w:t>Part 1</w:t>
      </w:r>
      <w:r w:rsidR="00A24119" w:rsidRPr="003564B3">
        <w:t xml:space="preserve"> of </w:t>
      </w:r>
      <w:r w:rsidR="00D00D90" w:rsidRPr="003564B3">
        <w:t>Chapter 6</w:t>
      </w:r>
      <w:r w:rsidR="00A24119" w:rsidRPr="003564B3">
        <w:t xml:space="preserve"> (heading)</w:t>
      </w:r>
    </w:p>
    <w:p w14:paraId="79B9F3AD" w14:textId="77777777" w:rsidR="00A24119" w:rsidRPr="003564B3" w:rsidRDefault="00A24119" w:rsidP="003564B3">
      <w:pPr>
        <w:pStyle w:val="Item"/>
      </w:pPr>
      <w:r w:rsidRPr="003564B3">
        <w:t>Repeal the heading, substitute:</w:t>
      </w:r>
    </w:p>
    <w:p w14:paraId="6DC62A15" w14:textId="77777777" w:rsidR="00A24119" w:rsidRPr="003564B3" w:rsidRDefault="00416EF6" w:rsidP="003564B3">
      <w:pPr>
        <w:pStyle w:val="ActHead2"/>
      </w:pPr>
      <w:bookmarkStart w:id="33" w:name="f_Check_Lines_above"/>
      <w:bookmarkStart w:id="34" w:name="_Toc100051680"/>
      <w:bookmarkEnd w:id="33"/>
      <w:r w:rsidRPr="00184A39">
        <w:rPr>
          <w:rStyle w:val="CharPartNo"/>
        </w:rPr>
        <w:t>Part 1</w:t>
      </w:r>
      <w:r w:rsidR="00A24119" w:rsidRPr="003564B3">
        <w:t>—</w:t>
      </w:r>
      <w:r w:rsidR="00A24119" w:rsidRPr="00184A39">
        <w:rPr>
          <w:rStyle w:val="CharPartText"/>
        </w:rPr>
        <w:t>National Disability Insurance Agency</w:t>
      </w:r>
      <w:bookmarkEnd w:id="34"/>
    </w:p>
    <w:p w14:paraId="664959BE" w14:textId="77777777" w:rsidR="00A24119" w:rsidRPr="003564B3" w:rsidRDefault="00045B13" w:rsidP="003564B3">
      <w:pPr>
        <w:pStyle w:val="ItemHead"/>
      </w:pPr>
      <w:r w:rsidRPr="003564B3">
        <w:t>36</w:t>
      </w:r>
      <w:r w:rsidR="00A24119" w:rsidRPr="003564B3">
        <w:t xml:space="preserve">  </w:t>
      </w:r>
      <w:r w:rsidR="00F27142" w:rsidRPr="003564B3">
        <w:t>Section 1</w:t>
      </w:r>
      <w:r w:rsidR="00A24119" w:rsidRPr="003564B3">
        <w:t>17 (heading)</w:t>
      </w:r>
    </w:p>
    <w:p w14:paraId="2704C071" w14:textId="77777777" w:rsidR="00A24119" w:rsidRPr="003564B3" w:rsidRDefault="00A24119" w:rsidP="003564B3">
      <w:pPr>
        <w:pStyle w:val="Item"/>
      </w:pPr>
      <w:r w:rsidRPr="003564B3">
        <w:t>Repeal the heading, substitute:</w:t>
      </w:r>
    </w:p>
    <w:p w14:paraId="7C577089" w14:textId="77777777" w:rsidR="00A24119" w:rsidRPr="003564B3" w:rsidRDefault="00A24119" w:rsidP="003564B3">
      <w:pPr>
        <w:pStyle w:val="ActHead5"/>
      </w:pPr>
      <w:bookmarkStart w:id="35" w:name="_Toc100051681"/>
      <w:r w:rsidRPr="00184A39">
        <w:rPr>
          <w:rStyle w:val="CharSectno"/>
        </w:rPr>
        <w:t>117</w:t>
      </w:r>
      <w:r w:rsidRPr="003564B3">
        <w:t xml:space="preserve">  National Disability Insurance Agency</w:t>
      </w:r>
      <w:bookmarkEnd w:id="35"/>
    </w:p>
    <w:p w14:paraId="41852E88" w14:textId="77777777" w:rsidR="00A24119" w:rsidRPr="003564B3" w:rsidRDefault="00045B13" w:rsidP="003564B3">
      <w:pPr>
        <w:pStyle w:val="ItemHead"/>
      </w:pPr>
      <w:r w:rsidRPr="003564B3">
        <w:t>37</w:t>
      </w:r>
      <w:r w:rsidR="00A24119" w:rsidRPr="003564B3">
        <w:t xml:space="preserve">  </w:t>
      </w:r>
      <w:r w:rsidR="00960CBF" w:rsidRPr="003564B3">
        <w:t>Subsection 1</w:t>
      </w:r>
      <w:r w:rsidR="00A24119" w:rsidRPr="003564B3">
        <w:t>17(1)</w:t>
      </w:r>
    </w:p>
    <w:p w14:paraId="2D56ED80" w14:textId="77777777" w:rsidR="00A24119" w:rsidRPr="003564B3" w:rsidRDefault="00A24119" w:rsidP="003564B3">
      <w:pPr>
        <w:pStyle w:val="Item"/>
      </w:pPr>
      <w:r w:rsidRPr="003564B3">
        <w:t>Repeal the subsection, substitute:</w:t>
      </w:r>
    </w:p>
    <w:p w14:paraId="7AE21606" w14:textId="77777777" w:rsidR="00A24119" w:rsidRPr="003564B3" w:rsidRDefault="00A24119" w:rsidP="003564B3">
      <w:pPr>
        <w:pStyle w:val="subsection"/>
      </w:pPr>
      <w:r w:rsidRPr="003564B3">
        <w:lastRenderedPageBreak/>
        <w:tab/>
        <w:t>(1)</w:t>
      </w:r>
      <w:r w:rsidRPr="003564B3">
        <w:tab/>
        <w:t>The body that was established by this section as previously in force by the name National Disability Insurance Scheme Launch Transition Agency is now to be known as the National Disability Insurance Agency</w:t>
      </w:r>
      <w:r w:rsidR="000C1019" w:rsidRPr="003564B3">
        <w:t>.</w:t>
      </w:r>
    </w:p>
    <w:p w14:paraId="4E73CBCE" w14:textId="77777777" w:rsidR="00A24119" w:rsidRPr="003564B3" w:rsidRDefault="00A24119" w:rsidP="003564B3">
      <w:pPr>
        <w:pStyle w:val="notetext"/>
      </w:pPr>
      <w:r w:rsidRPr="003564B3">
        <w:t>Note:</w:t>
      </w:r>
      <w:r w:rsidRPr="003564B3">
        <w:tab/>
      </w:r>
      <w:r w:rsidR="00431EF7" w:rsidRPr="003564B3">
        <w:t>Subsection 2</w:t>
      </w:r>
      <w:r w:rsidRPr="003564B3">
        <w:t xml:space="preserve">5B(1) of the </w:t>
      </w:r>
      <w:r w:rsidRPr="003564B3">
        <w:rPr>
          <w:i/>
        </w:rPr>
        <w:t>Acts Interpretation Act 1901</w:t>
      </w:r>
      <w:r w:rsidRPr="003564B3">
        <w:t xml:space="preserve"> provides that a body whose name is altered by an Act continues in existence under the new name so that its identity is not affected</w:t>
      </w:r>
      <w:r w:rsidR="000C1019" w:rsidRPr="003564B3">
        <w:t>.</w:t>
      </w:r>
    </w:p>
    <w:p w14:paraId="4B5E7FC4" w14:textId="77777777" w:rsidR="00A24119" w:rsidRPr="003564B3" w:rsidRDefault="00045B13" w:rsidP="003564B3">
      <w:pPr>
        <w:pStyle w:val="ItemHead"/>
      </w:pPr>
      <w:r w:rsidRPr="003564B3">
        <w:t>38</w:t>
      </w:r>
      <w:r w:rsidR="00A24119" w:rsidRPr="003564B3">
        <w:t xml:space="preserve">  </w:t>
      </w:r>
      <w:r w:rsidR="00F27142" w:rsidRPr="003564B3">
        <w:t>Section 1</w:t>
      </w:r>
      <w:r w:rsidR="00A24119" w:rsidRPr="003564B3">
        <w:t>23</w:t>
      </w:r>
    </w:p>
    <w:p w14:paraId="03586B8E" w14:textId="77777777" w:rsidR="00A24119" w:rsidRPr="003564B3" w:rsidRDefault="00A24119" w:rsidP="003564B3">
      <w:pPr>
        <w:pStyle w:val="Item"/>
      </w:pPr>
      <w:r w:rsidRPr="003564B3">
        <w:t>Repeal the section, substitute:</w:t>
      </w:r>
    </w:p>
    <w:p w14:paraId="7222E8E5" w14:textId="77777777" w:rsidR="00A24119" w:rsidRPr="003564B3" w:rsidRDefault="00A24119" w:rsidP="003564B3">
      <w:pPr>
        <w:pStyle w:val="ActHead5"/>
      </w:pPr>
      <w:bookmarkStart w:id="36" w:name="_Toc100051682"/>
      <w:r w:rsidRPr="00184A39">
        <w:rPr>
          <w:rStyle w:val="CharSectno"/>
        </w:rPr>
        <w:t>123</w:t>
      </w:r>
      <w:r w:rsidRPr="003564B3">
        <w:t xml:space="preserve">  Board of the National Disability Insurance Agency</w:t>
      </w:r>
      <w:bookmarkEnd w:id="36"/>
    </w:p>
    <w:p w14:paraId="404D8FE1" w14:textId="77777777" w:rsidR="00A24119" w:rsidRPr="003564B3" w:rsidRDefault="00A24119" w:rsidP="003564B3">
      <w:pPr>
        <w:pStyle w:val="subsection"/>
      </w:pPr>
      <w:r w:rsidRPr="003564B3">
        <w:tab/>
      </w:r>
      <w:r w:rsidRPr="003564B3">
        <w:tab/>
        <w:t>The body that was established by this section as previously in force and known as the Board of the National Disability Insurance Scheme Launch Transition Agency is now to be known as the Board of the National Disability Insurance Agency</w:t>
      </w:r>
      <w:r w:rsidR="000C1019" w:rsidRPr="003564B3">
        <w:t>.</w:t>
      </w:r>
    </w:p>
    <w:p w14:paraId="7A9579C9" w14:textId="77777777" w:rsidR="00A24119" w:rsidRPr="003564B3" w:rsidRDefault="00A24119" w:rsidP="003564B3">
      <w:pPr>
        <w:pStyle w:val="notetext"/>
      </w:pPr>
      <w:r w:rsidRPr="003564B3">
        <w:t>Note:</w:t>
      </w:r>
      <w:r w:rsidRPr="003564B3">
        <w:tab/>
      </w:r>
      <w:r w:rsidR="00431EF7" w:rsidRPr="003564B3">
        <w:t>Subsection 2</w:t>
      </w:r>
      <w:r w:rsidRPr="003564B3">
        <w:t xml:space="preserve">5B(1) of the </w:t>
      </w:r>
      <w:r w:rsidRPr="003564B3">
        <w:rPr>
          <w:i/>
        </w:rPr>
        <w:t>Acts Interpretation Act 1901</w:t>
      </w:r>
      <w:r w:rsidRPr="003564B3">
        <w:t xml:space="preserve"> provides that a body whose name is altered by an Act continues in existence under the new name so that its identity is not affected</w:t>
      </w:r>
      <w:r w:rsidR="000C1019" w:rsidRPr="003564B3">
        <w:t>.</w:t>
      </w:r>
    </w:p>
    <w:p w14:paraId="536E060F" w14:textId="77777777" w:rsidR="00A24119" w:rsidRPr="003564B3" w:rsidRDefault="00045B13" w:rsidP="003564B3">
      <w:pPr>
        <w:pStyle w:val="ItemHead"/>
      </w:pPr>
      <w:r w:rsidRPr="003564B3">
        <w:t>39</w:t>
      </w:r>
      <w:r w:rsidR="00A24119" w:rsidRPr="003564B3">
        <w:t xml:space="preserve">  </w:t>
      </w:r>
      <w:r w:rsidR="00960CBF" w:rsidRPr="003564B3">
        <w:t>Paragraph 1</w:t>
      </w:r>
      <w:r w:rsidR="00A24119" w:rsidRPr="003564B3">
        <w:t>44(1)(c)</w:t>
      </w:r>
    </w:p>
    <w:p w14:paraId="3EEB58F9" w14:textId="77777777" w:rsidR="00A24119" w:rsidRPr="003564B3" w:rsidRDefault="00A24119" w:rsidP="003564B3">
      <w:pPr>
        <w:pStyle w:val="Item"/>
      </w:pPr>
      <w:r w:rsidRPr="003564B3">
        <w:t>Omit “launch”</w:t>
      </w:r>
      <w:r w:rsidR="000C1019" w:rsidRPr="003564B3">
        <w:t>.</w:t>
      </w:r>
    </w:p>
    <w:p w14:paraId="65C11508" w14:textId="77777777" w:rsidR="00A24119" w:rsidRPr="003564B3" w:rsidRDefault="00045B13" w:rsidP="003564B3">
      <w:pPr>
        <w:pStyle w:val="ItemHead"/>
      </w:pPr>
      <w:r w:rsidRPr="003564B3">
        <w:t>40</w:t>
      </w:r>
      <w:r w:rsidR="00A24119" w:rsidRPr="003564B3">
        <w:t xml:space="preserve">  </w:t>
      </w:r>
      <w:r w:rsidR="00960CBF" w:rsidRPr="003564B3">
        <w:t>Paragraph 1</w:t>
      </w:r>
      <w:r w:rsidR="00A24119" w:rsidRPr="003564B3">
        <w:t>44(3)(b)</w:t>
      </w:r>
    </w:p>
    <w:p w14:paraId="3B50C62C" w14:textId="77777777" w:rsidR="00A24119" w:rsidRPr="003564B3" w:rsidRDefault="00A24119" w:rsidP="003564B3">
      <w:pPr>
        <w:pStyle w:val="Item"/>
      </w:pPr>
      <w:r w:rsidRPr="003564B3">
        <w:t>Repeal the paragraph</w:t>
      </w:r>
      <w:r w:rsidR="000C1019" w:rsidRPr="003564B3">
        <w:t>.</w:t>
      </w:r>
    </w:p>
    <w:p w14:paraId="24CF5FE6" w14:textId="77777777" w:rsidR="00A24119" w:rsidRPr="003564B3" w:rsidRDefault="00045B13" w:rsidP="003564B3">
      <w:pPr>
        <w:pStyle w:val="ItemHead"/>
      </w:pPr>
      <w:r w:rsidRPr="003564B3">
        <w:t>41</w:t>
      </w:r>
      <w:r w:rsidR="00A24119" w:rsidRPr="003564B3">
        <w:t xml:space="preserve">  </w:t>
      </w:r>
      <w:r w:rsidR="00F27142" w:rsidRPr="003564B3">
        <w:t>Subsections 1</w:t>
      </w:r>
      <w:r w:rsidR="00A24119" w:rsidRPr="003564B3">
        <w:t>60(6) to (8)</w:t>
      </w:r>
    </w:p>
    <w:p w14:paraId="429ED332" w14:textId="77777777" w:rsidR="00A24119" w:rsidRPr="003564B3" w:rsidRDefault="00A24119" w:rsidP="003564B3">
      <w:pPr>
        <w:pStyle w:val="Item"/>
      </w:pPr>
      <w:r w:rsidRPr="003564B3">
        <w:t>Repeal the subsections</w:t>
      </w:r>
      <w:r w:rsidR="000C1019" w:rsidRPr="003564B3">
        <w:t>.</w:t>
      </w:r>
    </w:p>
    <w:p w14:paraId="6218FA6E" w14:textId="77777777" w:rsidR="00A24119" w:rsidRPr="003564B3" w:rsidRDefault="00045B13" w:rsidP="003564B3">
      <w:pPr>
        <w:pStyle w:val="ItemHead"/>
      </w:pPr>
      <w:r w:rsidRPr="003564B3">
        <w:t>42</w:t>
      </w:r>
      <w:r w:rsidR="00A24119" w:rsidRPr="003564B3">
        <w:t xml:space="preserve">  </w:t>
      </w:r>
      <w:r w:rsidR="00F27142" w:rsidRPr="003564B3">
        <w:t>Section 1</w:t>
      </w:r>
      <w:r w:rsidR="00A24119" w:rsidRPr="003564B3">
        <w:t>71A</w:t>
      </w:r>
    </w:p>
    <w:p w14:paraId="734C42EC" w14:textId="77777777" w:rsidR="00A24119" w:rsidRPr="003564B3" w:rsidRDefault="00A24119" w:rsidP="003564B3">
      <w:pPr>
        <w:pStyle w:val="Item"/>
      </w:pPr>
      <w:r w:rsidRPr="003564B3">
        <w:t>Repeal the section</w:t>
      </w:r>
      <w:r w:rsidR="000C1019" w:rsidRPr="003564B3">
        <w:t>.</w:t>
      </w:r>
    </w:p>
    <w:p w14:paraId="4FB04654" w14:textId="77777777" w:rsidR="00A24119" w:rsidRPr="003564B3" w:rsidRDefault="00045B13" w:rsidP="003564B3">
      <w:pPr>
        <w:pStyle w:val="ItemHead"/>
      </w:pPr>
      <w:r w:rsidRPr="003564B3">
        <w:t>43</w:t>
      </w:r>
      <w:r w:rsidR="00A24119" w:rsidRPr="003564B3">
        <w:t xml:space="preserve">  </w:t>
      </w:r>
      <w:r w:rsidR="00960CBF" w:rsidRPr="003564B3">
        <w:t>Subsection 1</w:t>
      </w:r>
      <w:r w:rsidR="00A24119" w:rsidRPr="003564B3">
        <w:t>74(5)</w:t>
      </w:r>
    </w:p>
    <w:p w14:paraId="3886E240" w14:textId="77777777" w:rsidR="00A24119" w:rsidRPr="003564B3" w:rsidRDefault="00A24119" w:rsidP="003564B3">
      <w:pPr>
        <w:pStyle w:val="Item"/>
      </w:pPr>
      <w:r w:rsidRPr="003564B3">
        <w:t>Repeal the subsection</w:t>
      </w:r>
      <w:r w:rsidR="000C1019" w:rsidRPr="003564B3">
        <w:t>.</w:t>
      </w:r>
    </w:p>
    <w:p w14:paraId="29A29402" w14:textId="77777777" w:rsidR="00A24119" w:rsidRPr="003564B3" w:rsidRDefault="00045B13" w:rsidP="003564B3">
      <w:pPr>
        <w:pStyle w:val="ItemHead"/>
      </w:pPr>
      <w:r w:rsidRPr="003564B3">
        <w:t>44</w:t>
      </w:r>
      <w:r w:rsidR="00A24119" w:rsidRPr="003564B3">
        <w:t xml:space="preserve">  </w:t>
      </w:r>
      <w:r w:rsidR="00960CBF" w:rsidRPr="003564B3">
        <w:t>Subparagraph 1</w:t>
      </w:r>
      <w:r w:rsidR="00A24119" w:rsidRPr="003564B3">
        <w:t>76(2)(a)(ii)</w:t>
      </w:r>
    </w:p>
    <w:p w14:paraId="5D14D3A3" w14:textId="77777777" w:rsidR="00A24119" w:rsidRPr="003564B3" w:rsidRDefault="00A24119" w:rsidP="003564B3">
      <w:pPr>
        <w:pStyle w:val="Item"/>
      </w:pPr>
      <w:r w:rsidRPr="003564B3">
        <w:t>Omit “Council; or”, substitute “Council;”</w:t>
      </w:r>
      <w:r w:rsidR="000C1019" w:rsidRPr="003564B3">
        <w:t>.</w:t>
      </w:r>
    </w:p>
    <w:p w14:paraId="0307F5ED" w14:textId="77777777" w:rsidR="00A24119" w:rsidRPr="003564B3" w:rsidRDefault="00045B13" w:rsidP="003564B3">
      <w:pPr>
        <w:pStyle w:val="ItemHead"/>
      </w:pPr>
      <w:r w:rsidRPr="003564B3">
        <w:lastRenderedPageBreak/>
        <w:t>45</w:t>
      </w:r>
      <w:r w:rsidR="00A24119" w:rsidRPr="003564B3">
        <w:t xml:space="preserve">  </w:t>
      </w:r>
      <w:r w:rsidR="00960CBF" w:rsidRPr="003564B3">
        <w:t>Subparagraph 1</w:t>
      </w:r>
      <w:r w:rsidR="00A24119" w:rsidRPr="003564B3">
        <w:t>76(2)(a)(iii)</w:t>
      </w:r>
    </w:p>
    <w:p w14:paraId="6372332D" w14:textId="77777777" w:rsidR="00A24119" w:rsidRPr="003564B3" w:rsidRDefault="00A24119" w:rsidP="003564B3">
      <w:pPr>
        <w:pStyle w:val="Item"/>
      </w:pPr>
      <w:r w:rsidRPr="003564B3">
        <w:t>Repeal the subparagraph</w:t>
      </w:r>
      <w:r w:rsidR="000C1019" w:rsidRPr="003564B3">
        <w:t>.</w:t>
      </w:r>
    </w:p>
    <w:p w14:paraId="2F223A64" w14:textId="77777777" w:rsidR="00A24119" w:rsidRPr="003564B3" w:rsidRDefault="00045B13" w:rsidP="003564B3">
      <w:pPr>
        <w:pStyle w:val="ItemHead"/>
      </w:pPr>
      <w:r w:rsidRPr="003564B3">
        <w:t>46</w:t>
      </w:r>
      <w:r w:rsidR="00A24119" w:rsidRPr="003564B3">
        <w:t xml:space="preserve">  </w:t>
      </w:r>
      <w:r w:rsidR="00F27142" w:rsidRPr="003564B3">
        <w:t>Section 1</w:t>
      </w:r>
      <w:r w:rsidR="00A24119" w:rsidRPr="003564B3">
        <w:t>79</w:t>
      </w:r>
    </w:p>
    <w:p w14:paraId="4F26CE2B" w14:textId="77777777" w:rsidR="00A24119" w:rsidRPr="003564B3" w:rsidRDefault="00A24119" w:rsidP="003564B3">
      <w:pPr>
        <w:pStyle w:val="Item"/>
      </w:pPr>
      <w:r w:rsidRPr="003564B3">
        <w:t>Omit “launch”</w:t>
      </w:r>
      <w:r w:rsidR="000C1019" w:rsidRPr="003564B3">
        <w:t>.</w:t>
      </w:r>
    </w:p>
    <w:p w14:paraId="1EC0182C" w14:textId="77777777" w:rsidR="00A24119" w:rsidRPr="003564B3" w:rsidRDefault="00045B13" w:rsidP="003564B3">
      <w:pPr>
        <w:pStyle w:val="ItemHead"/>
      </w:pPr>
      <w:r w:rsidRPr="003564B3">
        <w:t>47</w:t>
      </w:r>
      <w:r w:rsidR="00A24119" w:rsidRPr="003564B3">
        <w:t xml:space="preserve">  </w:t>
      </w:r>
      <w:r w:rsidR="00960CBF" w:rsidRPr="003564B3">
        <w:t>Subsection 1</w:t>
      </w:r>
      <w:r w:rsidR="00A24119" w:rsidRPr="003564B3">
        <w:t>80D(5)</w:t>
      </w:r>
    </w:p>
    <w:p w14:paraId="4A6C0D93" w14:textId="77777777" w:rsidR="00A24119" w:rsidRPr="003564B3" w:rsidRDefault="00A24119" w:rsidP="003564B3">
      <w:pPr>
        <w:pStyle w:val="Item"/>
      </w:pPr>
      <w:r w:rsidRPr="003564B3">
        <w:t>Repeal the subsection</w:t>
      </w:r>
      <w:r w:rsidR="000C1019" w:rsidRPr="003564B3">
        <w:t>.</w:t>
      </w:r>
    </w:p>
    <w:p w14:paraId="2E51A615" w14:textId="77777777" w:rsidR="00A24119" w:rsidRPr="003564B3" w:rsidRDefault="00045B13" w:rsidP="003564B3">
      <w:pPr>
        <w:pStyle w:val="ItemHead"/>
      </w:pPr>
      <w:r w:rsidRPr="003564B3">
        <w:t>48</w:t>
      </w:r>
      <w:r w:rsidR="00A24119" w:rsidRPr="003564B3">
        <w:t xml:space="preserve">  Paragraphs 203(1)(a) and (b)</w:t>
      </w:r>
    </w:p>
    <w:p w14:paraId="0D5D39C4" w14:textId="77777777" w:rsidR="00A24119" w:rsidRPr="003564B3" w:rsidRDefault="00A24119" w:rsidP="003564B3">
      <w:pPr>
        <w:pStyle w:val="Item"/>
      </w:pPr>
      <w:r w:rsidRPr="003564B3">
        <w:t>Repeal the paragraphs</w:t>
      </w:r>
      <w:r w:rsidR="000C1019" w:rsidRPr="003564B3">
        <w:t>.</w:t>
      </w:r>
    </w:p>
    <w:p w14:paraId="4C7DC847" w14:textId="77777777" w:rsidR="00A24119" w:rsidRPr="003564B3" w:rsidRDefault="00045B13" w:rsidP="003564B3">
      <w:pPr>
        <w:pStyle w:val="ItemHead"/>
      </w:pPr>
      <w:r w:rsidRPr="003564B3">
        <w:t>49</w:t>
      </w:r>
      <w:r w:rsidR="00A24119" w:rsidRPr="003564B3">
        <w:t xml:space="preserve">  </w:t>
      </w:r>
      <w:r w:rsidR="00D00D90" w:rsidRPr="003564B3">
        <w:t>Part 4</w:t>
      </w:r>
      <w:r w:rsidR="00A24119" w:rsidRPr="003564B3">
        <w:t xml:space="preserve"> of </w:t>
      </w:r>
      <w:r w:rsidR="00D00D90" w:rsidRPr="003564B3">
        <w:t>Chapter 7</w:t>
      </w:r>
    </w:p>
    <w:p w14:paraId="10792EDA" w14:textId="77777777" w:rsidR="00A24119" w:rsidRPr="003564B3" w:rsidRDefault="00A24119" w:rsidP="003564B3">
      <w:pPr>
        <w:pStyle w:val="Item"/>
      </w:pPr>
      <w:r w:rsidRPr="003564B3">
        <w:t>Repeal the Part</w:t>
      </w:r>
      <w:r w:rsidR="000C1019" w:rsidRPr="003564B3">
        <w:t>.</w:t>
      </w:r>
    </w:p>
    <w:p w14:paraId="1407199F" w14:textId="77777777" w:rsidR="00E04256" w:rsidRPr="003564B3" w:rsidRDefault="00045B13" w:rsidP="003564B3">
      <w:pPr>
        <w:pStyle w:val="ItemHead"/>
      </w:pPr>
      <w:r w:rsidRPr="003564B3">
        <w:t>50</w:t>
      </w:r>
      <w:r w:rsidR="00E04256" w:rsidRPr="003564B3">
        <w:t xml:space="preserve">  Subsection 209(5)</w:t>
      </w:r>
    </w:p>
    <w:p w14:paraId="6F6E939E" w14:textId="77777777" w:rsidR="00E04256" w:rsidRPr="003564B3" w:rsidRDefault="00E04256" w:rsidP="003564B3">
      <w:pPr>
        <w:pStyle w:val="Item"/>
      </w:pPr>
      <w:r w:rsidRPr="003564B3">
        <w:t>Repeal the subsection, substitute:</w:t>
      </w:r>
    </w:p>
    <w:p w14:paraId="002210B5" w14:textId="77777777" w:rsidR="00E04256" w:rsidRPr="003564B3" w:rsidRDefault="00E04256" w:rsidP="003564B3">
      <w:pPr>
        <w:pStyle w:val="subsection"/>
      </w:pPr>
      <w:r w:rsidRPr="003564B3">
        <w:tab/>
        <w:t>(5)</w:t>
      </w:r>
      <w:r w:rsidRPr="003564B3">
        <w:tab/>
        <w:t>The Minister must not make Category B National Disability Insurance Scheme rules relating to an area, law or program of a host jurisdiction unless the host jurisdiction has agreed to the making of the rules</w:t>
      </w:r>
      <w:r w:rsidR="000C1019" w:rsidRPr="003564B3">
        <w:t>.</w:t>
      </w:r>
    </w:p>
    <w:p w14:paraId="35E7B06B" w14:textId="77777777" w:rsidR="00E04256" w:rsidRPr="003564B3" w:rsidRDefault="00045B13" w:rsidP="003564B3">
      <w:pPr>
        <w:pStyle w:val="ItemHead"/>
      </w:pPr>
      <w:r w:rsidRPr="003564B3">
        <w:t>51</w:t>
      </w:r>
      <w:r w:rsidR="00E04256" w:rsidRPr="003564B3">
        <w:t xml:space="preserve">  Subsection 209(8) (table </w:t>
      </w:r>
      <w:r w:rsidR="00960CBF" w:rsidRPr="003564B3">
        <w:t>item 1</w:t>
      </w:r>
      <w:r w:rsidR="00E04256" w:rsidRPr="003564B3">
        <w:t xml:space="preserve">, column headed “Description”, </w:t>
      </w:r>
      <w:r w:rsidR="00960CBF" w:rsidRPr="003564B3">
        <w:t>paragraph (</w:t>
      </w:r>
      <w:r w:rsidR="00E04256" w:rsidRPr="003564B3">
        <w:t>b))</w:t>
      </w:r>
    </w:p>
    <w:p w14:paraId="1467C959" w14:textId="77777777" w:rsidR="00E04256" w:rsidRPr="003564B3" w:rsidRDefault="00E04256" w:rsidP="003564B3">
      <w:pPr>
        <w:pStyle w:val="Item"/>
      </w:pPr>
      <w:r w:rsidRPr="003564B3">
        <w:t>Repeal the paragraph</w:t>
      </w:r>
      <w:r w:rsidR="000C1019" w:rsidRPr="003564B3">
        <w:t>.</w:t>
      </w:r>
    </w:p>
    <w:p w14:paraId="6CA42057" w14:textId="77777777" w:rsidR="00E04256" w:rsidRPr="003564B3" w:rsidRDefault="00045B13" w:rsidP="003564B3">
      <w:pPr>
        <w:pStyle w:val="ItemHead"/>
      </w:pPr>
      <w:r w:rsidRPr="003564B3">
        <w:t>52</w:t>
      </w:r>
      <w:r w:rsidR="00E04256" w:rsidRPr="003564B3">
        <w:t xml:space="preserve">  Subsection 209(8) (table </w:t>
      </w:r>
      <w:r w:rsidR="00960CBF" w:rsidRPr="003564B3">
        <w:t>item 1</w:t>
      </w:r>
      <w:r w:rsidR="00E04256" w:rsidRPr="003564B3">
        <w:t>, column headed “Description”, paragraphs (ga) to (gc))</w:t>
      </w:r>
    </w:p>
    <w:p w14:paraId="6F798E9B" w14:textId="77777777" w:rsidR="00E04256" w:rsidRPr="003564B3" w:rsidRDefault="00E04256" w:rsidP="003564B3">
      <w:pPr>
        <w:pStyle w:val="Item"/>
      </w:pPr>
      <w:r w:rsidRPr="003564B3">
        <w:t>Repeal the paragraphs</w:t>
      </w:r>
      <w:r w:rsidR="000C1019" w:rsidRPr="003564B3">
        <w:t>.</w:t>
      </w:r>
    </w:p>
    <w:p w14:paraId="2560CAD1" w14:textId="77777777" w:rsidR="00E04256" w:rsidRPr="003564B3" w:rsidRDefault="00045B13" w:rsidP="003564B3">
      <w:pPr>
        <w:pStyle w:val="ItemHead"/>
      </w:pPr>
      <w:r w:rsidRPr="003564B3">
        <w:t>53</w:t>
      </w:r>
      <w:r w:rsidR="00E04256" w:rsidRPr="003564B3">
        <w:t xml:space="preserve">  Subsection 209(8) (table item 2, column headed “Description”, paragraphs (a) to (c))</w:t>
      </w:r>
    </w:p>
    <w:p w14:paraId="0D518D2B" w14:textId="77777777" w:rsidR="00E04256" w:rsidRPr="003564B3" w:rsidRDefault="00E04256" w:rsidP="003564B3">
      <w:pPr>
        <w:pStyle w:val="Item"/>
      </w:pPr>
      <w:r w:rsidRPr="003564B3">
        <w:t>Repeal the paragraphs, substitute:</w:t>
      </w:r>
    </w:p>
    <w:p w14:paraId="0CA16AEA" w14:textId="77777777" w:rsidR="00E04256" w:rsidRPr="003564B3" w:rsidRDefault="00E04256" w:rsidP="003564B3">
      <w:pPr>
        <w:pStyle w:val="Tablea"/>
        <w:ind w:left="993" w:hanging="993"/>
      </w:pPr>
      <w:r w:rsidRPr="003564B3">
        <w:t>(a) paragraphs 21(2)(b) and (d);</w:t>
      </w:r>
    </w:p>
    <w:p w14:paraId="278F40A4" w14:textId="77777777" w:rsidR="00A24119" w:rsidRPr="003564B3" w:rsidRDefault="00045B13" w:rsidP="003564B3">
      <w:pPr>
        <w:pStyle w:val="ItemHead"/>
      </w:pPr>
      <w:r w:rsidRPr="003564B3">
        <w:lastRenderedPageBreak/>
        <w:t>54</w:t>
      </w:r>
      <w:r w:rsidR="00A24119" w:rsidRPr="003564B3">
        <w:t xml:space="preserve">  </w:t>
      </w:r>
      <w:r w:rsidR="00960CBF" w:rsidRPr="003564B3">
        <w:t>Schedule 1</w:t>
      </w:r>
    </w:p>
    <w:p w14:paraId="3DAF9ECE" w14:textId="77777777" w:rsidR="00A24119" w:rsidRPr="003564B3" w:rsidRDefault="00A24119" w:rsidP="003564B3">
      <w:pPr>
        <w:pStyle w:val="Item"/>
      </w:pPr>
      <w:r w:rsidRPr="003564B3">
        <w:t>Repeal the Schedule</w:t>
      </w:r>
      <w:r w:rsidR="000C1019" w:rsidRPr="003564B3">
        <w:t>.</w:t>
      </w:r>
    </w:p>
    <w:p w14:paraId="156C2CC4" w14:textId="77777777" w:rsidR="00A24119" w:rsidRPr="003564B3" w:rsidRDefault="00045B13" w:rsidP="003564B3">
      <w:pPr>
        <w:pStyle w:val="Transitional"/>
      </w:pPr>
      <w:r w:rsidRPr="003564B3">
        <w:t>55</w:t>
      </w:r>
      <w:r w:rsidR="00A24119" w:rsidRPr="003564B3">
        <w:t xml:space="preserve">  Application provisions</w:t>
      </w:r>
    </w:p>
    <w:p w14:paraId="71FE0C34" w14:textId="77777777" w:rsidR="00A24119" w:rsidRPr="003564B3" w:rsidRDefault="00A24119" w:rsidP="003564B3">
      <w:pPr>
        <w:pStyle w:val="Subitem"/>
      </w:pPr>
      <w:r w:rsidRPr="003564B3">
        <w:t>(1)</w:t>
      </w:r>
      <w:r w:rsidRPr="003564B3">
        <w:tab/>
        <w:t xml:space="preserve">The amendments of </w:t>
      </w:r>
      <w:r w:rsidR="00D00D90" w:rsidRPr="003564B3">
        <w:t>sections 1</w:t>
      </w:r>
      <w:r w:rsidRPr="003564B3">
        <w:t xml:space="preserve">8 and 21 of the </w:t>
      </w:r>
      <w:r w:rsidRPr="003564B3">
        <w:rPr>
          <w:i/>
        </w:rPr>
        <w:t>National Disability Insurance Scheme Act 2013</w:t>
      </w:r>
      <w:r w:rsidR="00462289" w:rsidRPr="003564B3">
        <w:t>,</w:t>
      </w:r>
      <w:r w:rsidRPr="003564B3">
        <w:t xml:space="preserve"> the repeal and </w:t>
      </w:r>
      <w:r w:rsidR="001A4F8C" w:rsidRPr="003564B3">
        <w:t>substitution</w:t>
      </w:r>
      <w:r w:rsidRPr="003564B3">
        <w:t xml:space="preserve"> of </w:t>
      </w:r>
      <w:r w:rsidR="00843683" w:rsidRPr="003564B3">
        <w:t>section 2</w:t>
      </w:r>
      <w:r w:rsidRPr="003564B3">
        <w:t xml:space="preserve">2 of that Act and the amendments of </w:t>
      </w:r>
      <w:r w:rsidR="00843683" w:rsidRPr="003564B3">
        <w:t>section 2</w:t>
      </w:r>
      <w:r w:rsidRPr="003564B3">
        <w:t>3 of that Act made by this Part apply in relation to an access request made on or after the commencement of this item</w:t>
      </w:r>
      <w:r w:rsidR="000C1019" w:rsidRPr="003564B3">
        <w:t>.</w:t>
      </w:r>
    </w:p>
    <w:p w14:paraId="3A271F27" w14:textId="77777777" w:rsidR="00A24119" w:rsidRPr="003564B3" w:rsidRDefault="00A24119" w:rsidP="003564B3">
      <w:pPr>
        <w:pStyle w:val="Subitem"/>
      </w:pPr>
      <w:r w:rsidRPr="003564B3">
        <w:t>(2)</w:t>
      </w:r>
      <w:r w:rsidRPr="003564B3">
        <w:tab/>
        <w:t xml:space="preserve">The repeal and </w:t>
      </w:r>
      <w:r w:rsidR="001A4F8C" w:rsidRPr="003564B3">
        <w:t>substitution</w:t>
      </w:r>
      <w:r w:rsidRPr="003564B3">
        <w:t xml:space="preserve"> of </w:t>
      </w:r>
      <w:r w:rsidR="00843683" w:rsidRPr="003564B3">
        <w:t>sub</w:t>
      </w:r>
      <w:r w:rsidR="002A05F9" w:rsidRPr="003564B3">
        <w:t>section 3</w:t>
      </w:r>
      <w:r w:rsidRPr="003564B3">
        <w:t xml:space="preserve">3(6) of the </w:t>
      </w:r>
      <w:r w:rsidRPr="003564B3">
        <w:rPr>
          <w:i/>
        </w:rPr>
        <w:t>National Disability Insurance Scheme Act 2013</w:t>
      </w:r>
      <w:r w:rsidRPr="003564B3">
        <w:t xml:space="preserve"> made by this Part applies in relation to a participant’s plan where the CEO approves the statement of participant supports on or after the commencement of this item</w:t>
      </w:r>
      <w:r w:rsidR="000C1019" w:rsidRPr="003564B3">
        <w:t>.</w:t>
      </w:r>
    </w:p>
    <w:p w14:paraId="09E2E32D" w14:textId="77777777" w:rsidR="00A24119" w:rsidRPr="003564B3" w:rsidRDefault="00A24119" w:rsidP="003564B3">
      <w:pPr>
        <w:pStyle w:val="Subitem"/>
      </w:pPr>
      <w:r w:rsidRPr="003564B3">
        <w:t>(3)</w:t>
      </w:r>
      <w:r w:rsidRPr="003564B3">
        <w:tab/>
        <w:t xml:space="preserve">The repeal of </w:t>
      </w:r>
      <w:r w:rsidR="00A51AA2" w:rsidRPr="003564B3">
        <w:t>paragraph 7</w:t>
      </w:r>
      <w:r w:rsidRPr="003564B3">
        <w:t xml:space="preserve">3E(1)(b) of the </w:t>
      </w:r>
      <w:r w:rsidRPr="003564B3">
        <w:rPr>
          <w:i/>
        </w:rPr>
        <w:t>National Disability Insurance Scheme Act 2013</w:t>
      </w:r>
      <w:r w:rsidRPr="003564B3">
        <w:t xml:space="preserve"> made by this Part applies in relation to the following:</w:t>
      </w:r>
    </w:p>
    <w:p w14:paraId="6031FE2D" w14:textId="77777777" w:rsidR="00A24119" w:rsidRPr="003564B3" w:rsidRDefault="00A24119" w:rsidP="003564B3">
      <w:pPr>
        <w:pStyle w:val="paragraph"/>
      </w:pPr>
      <w:r w:rsidRPr="003564B3">
        <w:tab/>
        <w:t>(a)</w:t>
      </w:r>
      <w:r w:rsidRPr="003564B3">
        <w:tab/>
        <w:t xml:space="preserve">an application made under </w:t>
      </w:r>
      <w:r w:rsidR="00A51AA2" w:rsidRPr="003564B3">
        <w:t>section 7</w:t>
      </w:r>
      <w:r w:rsidRPr="003564B3">
        <w:t>3C of that Act on or after the commencement of this item;</w:t>
      </w:r>
    </w:p>
    <w:p w14:paraId="78F0F377" w14:textId="77777777" w:rsidR="00A24119" w:rsidRPr="003564B3" w:rsidRDefault="00A24119" w:rsidP="003564B3">
      <w:pPr>
        <w:pStyle w:val="paragraph"/>
      </w:pPr>
      <w:r w:rsidRPr="003564B3">
        <w:tab/>
        <w:t>(b)</w:t>
      </w:r>
      <w:r w:rsidRPr="003564B3">
        <w:tab/>
        <w:t>an application made under that section that was pending immediately before that commencement</w:t>
      </w:r>
      <w:r w:rsidR="000C1019" w:rsidRPr="003564B3">
        <w:t>.</w:t>
      </w:r>
    </w:p>
    <w:p w14:paraId="4EB90461" w14:textId="77777777" w:rsidR="00A24119" w:rsidRPr="003564B3" w:rsidRDefault="00045B13" w:rsidP="003564B3">
      <w:pPr>
        <w:pStyle w:val="Transitional"/>
      </w:pPr>
      <w:r w:rsidRPr="003564B3">
        <w:t>56</w:t>
      </w:r>
      <w:r w:rsidR="00A24119" w:rsidRPr="003564B3">
        <w:t xml:space="preserve">  Pending access requests</w:t>
      </w:r>
    </w:p>
    <w:p w14:paraId="2AE9E9A9" w14:textId="77777777" w:rsidR="00A24119" w:rsidRPr="003564B3" w:rsidRDefault="00A24119" w:rsidP="003564B3">
      <w:pPr>
        <w:pStyle w:val="Item"/>
      </w:pPr>
      <w:r w:rsidRPr="003564B3">
        <w:t xml:space="preserve">A request made by a person under </w:t>
      </w:r>
      <w:r w:rsidR="00A51AA2" w:rsidRPr="003564B3">
        <w:t>section 1</w:t>
      </w:r>
      <w:r w:rsidRPr="003564B3">
        <w:t xml:space="preserve">8 of the </w:t>
      </w:r>
      <w:r w:rsidRPr="003564B3">
        <w:rPr>
          <w:i/>
        </w:rPr>
        <w:t>National Disability Insurance Scheme Act 2013</w:t>
      </w:r>
      <w:r w:rsidRPr="003564B3">
        <w:t xml:space="preserve"> that was pending immediately before the commencement of this item has effect on and after that commencement as if it were a request by the person to become a participant in the National Disability Insurance Scheme</w:t>
      </w:r>
      <w:r w:rsidR="000C1019" w:rsidRPr="003564B3">
        <w:t>.</w:t>
      </w:r>
    </w:p>
    <w:p w14:paraId="6AB5CBDD" w14:textId="77777777" w:rsidR="00A24119" w:rsidRPr="003564B3" w:rsidRDefault="00045B13" w:rsidP="003564B3">
      <w:pPr>
        <w:pStyle w:val="Transitional"/>
      </w:pPr>
      <w:r w:rsidRPr="003564B3">
        <w:t>57</w:t>
      </w:r>
      <w:r w:rsidR="00A24119" w:rsidRPr="003564B3">
        <w:t xml:space="preserve">  Existing participants in the National Disability Insurance Scheme launch</w:t>
      </w:r>
    </w:p>
    <w:p w14:paraId="5B5AC476" w14:textId="77777777" w:rsidR="00A24119" w:rsidRPr="003564B3" w:rsidRDefault="00A24119" w:rsidP="003564B3">
      <w:pPr>
        <w:pStyle w:val="Subitem"/>
      </w:pPr>
      <w:r w:rsidRPr="003564B3">
        <w:t>(1)</w:t>
      </w:r>
      <w:r w:rsidRPr="003564B3">
        <w:tab/>
        <w:t>A person who is a participant in the National Disability Insurance Scheme launch immediately before the commencement of this item is taken on and after that commencement to be a participant in the National Disability Insurance Scheme</w:t>
      </w:r>
      <w:r w:rsidR="000C1019" w:rsidRPr="003564B3">
        <w:t>.</w:t>
      </w:r>
    </w:p>
    <w:p w14:paraId="442FC147" w14:textId="77777777" w:rsidR="00A24119" w:rsidRPr="003564B3" w:rsidRDefault="00A24119" w:rsidP="003564B3">
      <w:pPr>
        <w:pStyle w:val="Subitem"/>
      </w:pPr>
      <w:r w:rsidRPr="003564B3">
        <w:t>(2)</w:t>
      </w:r>
      <w:r w:rsidRPr="003564B3">
        <w:tab/>
      </w:r>
      <w:r w:rsidR="00D00D90" w:rsidRPr="003564B3">
        <w:t>Subitem (</w:t>
      </w:r>
      <w:r w:rsidRPr="003564B3">
        <w:t xml:space="preserve">1) does not limit </w:t>
      </w:r>
      <w:r w:rsidR="00843683" w:rsidRPr="003564B3">
        <w:t>section 2</w:t>
      </w:r>
      <w:r w:rsidRPr="003564B3">
        <w:t xml:space="preserve">9 or 30 of the </w:t>
      </w:r>
      <w:r w:rsidRPr="003564B3">
        <w:rPr>
          <w:i/>
        </w:rPr>
        <w:t xml:space="preserve">National Disability Insurance Scheme Act 2013 </w:t>
      </w:r>
      <w:r w:rsidRPr="003564B3">
        <w:t>(about when a person ceases to be a participant)</w:t>
      </w:r>
      <w:r w:rsidR="000C1019" w:rsidRPr="003564B3">
        <w:t>.</w:t>
      </w:r>
    </w:p>
    <w:p w14:paraId="77169589" w14:textId="77777777" w:rsidR="00A24119" w:rsidRPr="003564B3" w:rsidRDefault="00045B13" w:rsidP="003564B3">
      <w:pPr>
        <w:pStyle w:val="Transitional"/>
      </w:pPr>
      <w:r w:rsidRPr="003564B3">
        <w:lastRenderedPageBreak/>
        <w:t>58</w:t>
      </w:r>
      <w:r w:rsidR="00A24119" w:rsidRPr="003564B3">
        <w:t xml:space="preserve">  Board members</w:t>
      </w:r>
    </w:p>
    <w:p w14:paraId="38739352" w14:textId="77777777" w:rsidR="00A24119" w:rsidRPr="003564B3" w:rsidRDefault="00A24119" w:rsidP="003564B3">
      <w:pPr>
        <w:pStyle w:val="Item"/>
      </w:pPr>
      <w:r w:rsidRPr="003564B3">
        <w:t xml:space="preserve">A person holding office as a member of the Board of the National Disability Insurance Scheme Launch Transition Agency immediately before the commencement of this item </w:t>
      </w:r>
      <w:r w:rsidR="007C4CC9" w:rsidRPr="003564B3">
        <w:t>continues, on and after that commencement,</w:t>
      </w:r>
      <w:r w:rsidRPr="003564B3">
        <w:t xml:space="preserve"> to hold office as a member of the Board of the National Disability Insurance Agency for the balance of the person’s term of appointment that remains immediately before that commencement</w:t>
      </w:r>
      <w:r w:rsidR="000C1019" w:rsidRPr="003564B3">
        <w:t>.</w:t>
      </w:r>
    </w:p>
    <w:p w14:paraId="44E76FA7" w14:textId="77777777" w:rsidR="00A24119" w:rsidRPr="003564B3" w:rsidRDefault="00045B13" w:rsidP="003564B3">
      <w:pPr>
        <w:pStyle w:val="Transitional"/>
      </w:pPr>
      <w:r w:rsidRPr="003564B3">
        <w:t>59</w:t>
      </w:r>
      <w:r w:rsidR="00A24119" w:rsidRPr="003564B3">
        <w:t xml:space="preserve">  Chief Executive Officer</w:t>
      </w:r>
    </w:p>
    <w:p w14:paraId="7DB342B7" w14:textId="77777777" w:rsidR="00A24119" w:rsidRPr="003564B3" w:rsidRDefault="00A24119" w:rsidP="003564B3">
      <w:pPr>
        <w:pStyle w:val="Item"/>
      </w:pPr>
      <w:r w:rsidRPr="003564B3">
        <w:t xml:space="preserve">The person holding office as the Chief Executive Officer of the National Disability Insurance Scheme Launch Transition Agency immediately before the commencement of this item </w:t>
      </w:r>
      <w:r w:rsidR="007C4CC9" w:rsidRPr="003564B3">
        <w:t>continues, on and after that commencement,</w:t>
      </w:r>
      <w:r w:rsidRPr="003564B3">
        <w:t xml:space="preserve"> to hold office as the Chief Executive Officer of the National Disability Insurance Agency for the balance of the person’s term of appointment that remains immediately before that commencement</w:t>
      </w:r>
      <w:r w:rsidR="000C1019" w:rsidRPr="003564B3">
        <w:t>.</w:t>
      </w:r>
    </w:p>
    <w:p w14:paraId="611359A5" w14:textId="77777777" w:rsidR="00A24119" w:rsidRPr="003564B3" w:rsidRDefault="00045B13" w:rsidP="003564B3">
      <w:pPr>
        <w:pStyle w:val="Transitional"/>
      </w:pPr>
      <w:r w:rsidRPr="003564B3">
        <w:t>60</w:t>
      </w:r>
      <w:r w:rsidR="00A24119" w:rsidRPr="003564B3">
        <w:t xml:space="preserve">  Staff</w:t>
      </w:r>
    </w:p>
    <w:p w14:paraId="3E62EFD3" w14:textId="77777777" w:rsidR="00A24119" w:rsidRPr="003564B3" w:rsidRDefault="00A24119" w:rsidP="003564B3">
      <w:pPr>
        <w:pStyle w:val="Item"/>
      </w:pPr>
      <w:r w:rsidRPr="003564B3">
        <w:t>A person who was a member of the staff of the National Disability Insurance Scheme Launch Transition Agency immediately before the commencement of this item continues, on and after that commencement, as a member of the staff of the National Disability Insurance Agency</w:t>
      </w:r>
      <w:r w:rsidR="000C1019" w:rsidRPr="003564B3">
        <w:t>.</w:t>
      </w:r>
    </w:p>
    <w:p w14:paraId="7497462B" w14:textId="77777777" w:rsidR="00A24119" w:rsidRPr="003564B3" w:rsidRDefault="00045B13" w:rsidP="003564B3">
      <w:pPr>
        <w:pStyle w:val="Transitional"/>
      </w:pPr>
      <w:r w:rsidRPr="003564B3">
        <w:t>61</w:t>
      </w:r>
      <w:r w:rsidR="00A24119" w:rsidRPr="003564B3">
        <w:t xml:space="preserve">  Transitional rules</w:t>
      </w:r>
    </w:p>
    <w:p w14:paraId="6A6BDBA0" w14:textId="77777777" w:rsidR="00A24119" w:rsidRPr="003564B3" w:rsidRDefault="00A24119" w:rsidP="003564B3">
      <w:pPr>
        <w:pStyle w:val="Subitem"/>
        <w:rPr>
          <w:rFonts w:eastAsia="Calibri"/>
        </w:rPr>
      </w:pPr>
      <w:r w:rsidRPr="003564B3">
        <w:rPr>
          <w:rFonts w:eastAsia="Calibri"/>
        </w:rPr>
        <w:t>(1)</w:t>
      </w:r>
      <w:r w:rsidRPr="003564B3">
        <w:rPr>
          <w:rFonts w:eastAsia="Calibri"/>
        </w:rPr>
        <w:tab/>
        <w:t xml:space="preserve">The </w:t>
      </w:r>
      <w:r w:rsidRPr="003564B3">
        <w:rPr>
          <w:rFonts w:eastAsia="Calibri"/>
          <w:iCs/>
        </w:rPr>
        <w:t xml:space="preserve">Minister </w:t>
      </w:r>
      <w:r w:rsidRPr="003564B3">
        <w:rPr>
          <w:rFonts w:eastAsia="Calibri"/>
        </w:rPr>
        <w:t>may, by legislative instrument, make rules prescribing matters of a transitional nature (including prescribing any saving or application provisions) relating to the amendments or repeals made by this Part</w:t>
      </w:r>
      <w:r w:rsidR="000C1019" w:rsidRPr="003564B3">
        <w:rPr>
          <w:rFonts w:eastAsia="Calibri"/>
        </w:rPr>
        <w:t>.</w:t>
      </w:r>
    </w:p>
    <w:p w14:paraId="46D57AA4" w14:textId="77777777" w:rsidR="00A24119" w:rsidRPr="003564B3" w:rsidRDefault="00A24119" w:rsidP="003564B3">
      <w:pPr>
        <w:pStyle w:val="Subitem"/>
      </w:pPr>
      <w:r w:rsidRPr="003564B3">
        <w:t>(2)</w:t>
      </w:r>
      <w:r w:rsidRPr="003564B3">
        <w:tab/>
        <w:t>To avoid doubt, the rules may not do the following:</w:t>
      </w:r>
    </w:p>
    <w:p w14:paraId="06CEC68A" w14:textId="77777777" w:rsidR="00A24119" w:rsidRPr="003564B3" w:rsidRDefault="00A24119" w:rsidP="003564B3">
      <w:pPr>
        <w:pStyle w:val="paragraph"/>
      </w:pPr>
      <w:r w:rsidRPr="003564B3">
        <w:tab/>
        <w:t>(a)</w:t>
      </w:r>
      <w:r w:rsidRPr="003564B3">
        <w:tab/>
        <w:t>create an offence or civil penalty;</w:t>
      </w:r>
    </w:p>
    <w:p w14:paraId="45A35142" w14:textId="77777777" w:rsidR="00A24119" w:rsidRPr="003564B3" w:rsidRDefault="00A24119" w:rsidP="003564B3">
      <w:pPr>
        <w:pStyle w:val="paragraph"/>
      </w:pPr>
      <w:r w:rsidRPr="003564B3">
        <w:tab/>
        <w:t>(b)</w:t>
      </w:r>
      <w:r w:rsidRPr="003564B3">
        <w:tab/>
        <w:t>provide powers of:</w:t>
      </w:r>
    </w:p>
    <w:p w14:paraId="25712280" w14:textId="77777777" w:rsidR="00A24119" w:rsidRPr="003564B3" w:rsidRDefault="00A24119" w:rsidP="003564B3">
      <w:pPr>
        <w:pStyle w:val="paragraphsub"/>
      </w:pPr>
      <w:r w:rsidRPr="003564B3">
        <w:tab/>
        <w:t>(i)</w:t>
      </w:r>
      <w:r w:rsidRPr="003564B3">
        <w:tab/>
        <w:t>arrest or detention; or</w:t>
      </w:r>
    </w:p>
    <w:p w14:paraId="004553F5" w14:textId="77777777" w:rsidR="00A24119" w:rsidRPr="003564B3" w:rsidRDefault="00A24119" w:rsidP="003564B3">
      <w:pPr>
        <w:pStyle w:val="paragraphsub"/>
      </w:pPr>
      <w:r w:rsidRPr="003564B3">
        <w:tab/>
        <w:t>(ii)</w:t>
      </w:r>
      <w:r w:rsidRPr="003564B3">
        <w:tab/>
        <w:t>entry, search or seizure;</w:t>
      </w:r>
    </w:p>
    <w:p w14:paraId="7EB28E1B" w14:textId="77777777" w:rsidR="00A24119" w:rsidRPr="003564B3" w:rsidRDefault="00A24119" w:rsidP="003564B3">
      <w:pPr>
        <w:pStyle w:val="paragraph"/>
      </w:pPr>
      <w:r w:rsidRPr="003564B3">
        <w:tab/>
        <w:t>(c)</w:t>
      </w:r>
      <w:r w:rsidRPr="003564B3">
        <w:tab/>
        <w:t>impose a tax;</w:t>
      </w:r>
    </w:p>
    <w:p w14:paraId="2302932E" w14:textId="77777777" w:rsidR="00A24119" w:rsidRPr="003564B3" w:rsidRDefault="00A24119" w:rsidP="003564B3">
      <w:pPr>
        <w:pStyle w:val="paragraph"/>
      </w:pPr>
      <w:r w:rsidRPr="003564B3">
        <w:lastRenderedPageBreak/>
        <w:tab/>
        <w:t>(d)</w:t>
      </w:r>
      <w:r w:rsidRPr="003564B3">
        <w:tab/>
        <w:t>set an amount to be appropriated from the Consolidated Revenue Fund under an appropriation in this Act;</w:t>
      </w:r>
    </w:p>
    <w:p w14:paraId="34D506D5" w14:textId="77777777" w:rsidR="00A24119" w:rsidRPr="003564B3" w:rsidRDefault="00A24119" w:rsidP="003564B3">
      <w:pPr>
        <w:pStyle w:val="paragraph"/>
      </w:pPr>
      <w:r w:rsidRPr="003564B3">
        <w:tab/>
        <w:t>(e)</w:t>
      </w:r>
      <w:r w:rsidRPr="003564B3">
        <w:tab/>
        <w:t>directly amend the text of this Act</w:t>
      </w:r>
      <w:r w:rsidR="000C1019" w:rsidRPr="003564B3">
        <w:t>.</w:t>
      </w:r>
    </w:p>
    <w:p w14:paraId="6B73D8EA" w14:textId="77777777" w:rsidR="00A24119" w:rsidRPr="003564B3" w:rsidRDefault="00A24119" w:rsidP="003564B3">
      <w:pPr>
        <w:pStyle w:val="Subitem"/>
      </w:pPr>
      <w:r w:rsidRPr="003564B3">
        <w:t>(3)</w:t>
      </w:r>
      <w:r w:rsidRPr="003564B3">
        <w:tab/>
        <w:t>This Part (other than subitem (2)) does not limit the rules that may be made for the purposes of subitem (1)</w:t>
      </w:r>
      <w:r w:rsidR="000C1019" w:rsidRPr="003564B3">
        <w:t>.</w:t>
      </w:r>
    </w:p>
    <w:p w14:paraId="56558A68" w14:textId="77777777" w:rsidR="00A24119" w:rsidRPr="003564B3" w:rsidRDefault="00416EF6" w:rsidP="003564B3">
      <w:pPr>
        <w:pStyle w:val="ActHead7"/>
        <w:pageBreakBefore/>
      </w:pPr>
      <w:bookmarkStart w:id="37" w:name="_Toc100051683"/>
      <w:r w:rsidRPr="00184A39">
        <w:rPr>
          <w:rStyle w:val="CharAmPartNo"/>
        </w:rPr>
        <w:lastRenderedPageBreak/>
        <w:t>Part 2</w:t>
      </w:r>
      <w:r w:rsidR="00A24119" w:rsidRPr="003564B3">
        <w:t>—</w:t>
      </w:r>
      <w:r w:rsidR="00A24119" w:rsidRPr="00184A39">
        <w:rPr>
          <w:rStyle w:val="CharAmPartText"/>
        </w:rPr>
        <w:t>Consequential amendments</w:t>
      </w:r>
      <w:bookmarkEnd w:id="37"/>
    </w:p>
    <w:p w14:paraId="2AABAC4C" w14:textId="77777777" w:rsidR="00A24119" w:rsidRPr="003564B3" w:rsidRDefault="00A24119" w:rsidP="003564B3">
      <w:pPr>
        <w:pStyle w:val="ActHead9"/>
        <w:rPr>
          <w:i w:val="0"/>
        </w:rPr>
      </w:pPr>
      <w:bookmarkStart w:id="38" w:name="_Toc100051684"/>
      <w:r w:rsidRPr="003564B3">
        <w:t>DisabilityCare Australia Fund Act 2013</w:t>
      </w:r>
      <w:bookmarkEnd w:id="38"/>
    </w:p>
    <w:p w14:paraId="16FDA465" w14:textId="77777777" w:rsidR="00A24119" w:rsidRPr="003564B3" w:rsidRDefault="00045B13" w:rsidP="003564B3">
      <w:pPr>
        <w:pStyle w:val="ItemHead"/>
      </w:pPr>
      <w:r w:rsidRPr="003564B3">
        <w:t>62</w:t>
      </w:r>
      <w:r w:rsidR="00A24119" w:rsidRPr="003564B3">
        <w:t xml:space="preserve">  </w:t>
      </w:r>
      <w:r w:rsidR="00843683" w:rsidRPr="003564B3">
        <w:t>Section 4</w:t>
      </w:r>
      <w:r w:rsidR="00A24119" w:rsidRPr="003564B3">
        <w:t xml:space="preserve"> (definition of </w:t>
      </w:r>
      <w:r w:rsidR="00A24119" w:rsidRPr="003564B3">
        <w:rPr>
          <w:i/>
        </w:rPr>
        <w:t>National Disability Insurance Scheme Launch Transition Agency</w:t>
      </w:r>
      <w:r w:rsidR="00A24119" w:rsidRPr="003564B3">
        <w:t>)</w:t>
      </w:r>
    </w:p>
    <w:p w14:paraId="1B9886CB" w14:textId="3A9F139D" w:rsidR="00A24119" w:rsidRDefault="00A24119" w:rsidP="003564B3">
      <w:pPr>
        <w:pStyle w:val="Item"/>
      </w:pPr>
      <w:r w:rsidRPr="003564B3">
        <w:t>Repeal the definition</w:t>
      </w:r>
      <w:r w:rsidR="000C1019" w:rsidRPr="003564B3">
        <w:t>.</w:t>
      </w:r>
    </w:p>
    <w:p w14:paraId="0CAB1CCD" w14:textId="77777777" w:rsidR="000C3FEA" w:rsidRPr="00F02B56" w:rsidRDefault="000C3FEA" w:rsidP="000C3FEA"/>
    <w:p w14:paraId="1B7CA98F" w14:textId="77777777" w:rsidR="000C3FEA" w:rsidRDefault="000C3FEA" w:rsidP="000C3FEA">
      <w:pPr>
        <w:pStyle w:val="AssentBk"/>
        <w:keepNext/>
      </w:pPr>
    </w:p>
    <w:p w14:paraId="1881988F" w14:textId="77777777" w:rsidR="000C3FEA" w:rsidRDefault="000C3FEA" w:rsidP="000C3FEA">
      <w:pPr>
        <w:pStyle w:val="AssentBk"/>
        <w:keepNext/>
      </w:pPr>
    </w:p>
    <w:p w14:paraId="3EC675F9" w14:textId="77777777" w:rsidR="000C3FEA" w:rsidRDefault="000C3FEA" w:rsidP="000C3FEA">
      <w:pPr>
        <w:pStyle w:val="2ndRd"/>
        <w:keepNext/>
        <w:pBdr>
          <w:top w:val="single" w:sz="2" w:space="1" w:color="auto"/>
        </w:pBdr>
      </w:pPr>
    </w:p>
    <w:p w14:paraId="65AD1520" w14:textId="77777777" w:rsidR="00AC2047" w:rsidRDefault="00AC2047" w:rsidP="00AC2047">
      <w:pPr>
        <w:pStyle w:val="2ndRd"/>
        <w:keepNext/>
        <w:spacing w:line="260" w:lineRule="atLeast"/>
        <w:rPr>
          <w:i/>
        </w:rPr>
      </w:pPr>
      <w:r>
        <w:t>[</w:t>
      </w:r>
      <w:r>
        <w:rPr>
          <w:i/>
        </w:rPr>
        <w:t>Minister’s second reading speech made in—</w:t>
      </w:r>
    </w:p>
    <w:p w14:paraId="3C105BF8" w14:textId="6B82BB46" w:rsidR="00AC2047" w:rsidRDefault="00AC2047" w:rsidP="00AC2047">
      <w:pPr>
        <w:pStyle w:val="2ndRd"/>
        <w:keepNext/>
        <w:spacing w:line="260" w:lineRule="atLeast"/>
        <w:rPr>
          <w:i/>
        </w:rPr>
      </w:pPr>
      <w:r>
        <w:rPr>
          <w:i/>
        </w:rPr>
        <w:t>House of Representatives on 28 October 2021</w:t>
      </w:r>
    </w:p>
    <w:p w14:paraId="5AA50FC9" w14:textId="27CCB58C" w:rsidR="00AC2047" w:rsidRDefault="00AC2047" w:rsidP="00AC2047">
      <w:pPr>
        <w:pStyle w:val="2ndRd"/>
        <w:keepNext/>
        <w:spacing w:line="260" w:lineRule="atLeast"/>
        <w:rPr>
          <w:i/>
        </w:rPr>
      </w:pPr>
      <w:r>
        <w:rPr>
          <w:i/>
        </w:rPr>
        <w:t>Senate on 30 March 2022</w:t>
      </w:r>
      <w:r>
        <w:t>]</w:t>
      </w:r>
    </w:p>
    <w:p w14:paraId="095B71EE" w14:textId="77777777" w:rsidR="00AC2047" w:rsidRDefault="00AC2047" w:rsidP="00AC2047"/>
    <w:p w14:paraId="2F45EEF6" w14:textId="79C89B0C" w:rsidR="00DF19FD" w:rsidRPr="00AC2047" w:rsidRDefault="00AC2047" w:rsidP="00C9182D">
      <w:pPr>
        <w:framePr w:hSpace="180" w:wrap="around" w:vAnchor="text" w:hAnchor="page" w:x="2461" w:y="5651"/>
      </w:pPr>
      <w:r>
        <w:t>(154/21)</w:t>
      </w:r>
    </w:p>
    <w:p w14:paraId="75EBFFFE" w14:textId="77777777" w:rsidR="00AC2047" w:rsidRDefault="00AC2047"/>
    <w:sectPr w:rsidR="00AC2047" w:rsidSect="00DF19FD">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61172" w14:textId="77777777" w:rsidR="00CF6C47" w:rsidRDefault="00CF6C47" w:rsidP="0048364F">
      <w:pPr>
        <w:spacing w:line="240" w:lineRule="auto"/>
      </w:pPr>
      <w:r>
        <w:separator/>
      </w:r>
    </w:p>
  </w:endnote>
  <w:endnote w:type="continuationSeparator" w:id="0">
    <w:p w14:paraId="5B0E981B" w14:textId="77777777" w:rsidR="00CF6C47" w:rsidRDefault="00CF6C4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A48D3" w14:textId="77777777" w:rsidR="00CF6C47" w:rsidRPr="005F1388" w:rsidRDefault="00CF6C47" w:rsidP="003564B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B1000" w14:textId="6E702E6D" w:rsidR="00CF6C47" w:rsidRDefault="00CF6C47" w:rsidP="00AC2047">
    <w:pPr>
      <w:pStyle w:val="ScalePlusRef"/>
    </w:pPr>
    <w:r>
      <w:t>Note: An electronic version of this Act is available on the Federal Register of Legislation (</w:t>
    </w:r>
    <w:hyperlink r:id="rId1" w:history="1">
      <w:r>
        <w:t>https://www.legislation.gov.au/</w:t>
      </w:r>
    </w:hyperlink>
    <w:r>
      <w:t>)</w:t>
    </w:r>
  </w:p>
  <w:p w14:paraId="3FB19A41" w14:textId="77777777" w:rsidR="00CF6C47" w:rsidRDefault="00CF6C47" w:rsidP="00AC2047"/>
  <w:p w14:paraId="24BEF9BA" w14:textId="7EF21CE2" w:rsidR="00CF6C47" w:rsidRDefault="00CF6C47" w:rsidP="003564B3">
    <w:pPr>
      <w:pStyle w:val="Footer"/>
      <w:spacing w:before="120"/>
    </w:pPr>
  </w:p>
  <w:p w14:paraId="4D7F262B" w14:textId="77777777" w:rsidR="00CF6C47" w:rsidRPr="005F1388" w:rsidRDefault="00CF6C47"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8E6D6" w14:textId="77777777" w:rsidR="00CF6C47" w:rsidRPr="00ED79B6" w:rsidRDefault="00CF6C47" w:rsidP="003564B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F6D06" w14:textId="77777777" w:rsidR="00CF6C47" w:rsidRDefault="00CF6C47" w:rsidP="003564B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F6C47" w14:paraId="0A6D8BAB" w14:textId="77777777" w:rsidTr="00827A37">
      <w:tc>
        <w:tcPr>
          <w:tcW w:w="646" w:type="dxa"/>
        </w:tcPr>
        <w:p w14:paraId="629662FB" w14:textId="77777777" w:rsidR="00CF6C47" w:rsidRDefault="00CF6C47" w:rsidP="00827A37">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3E60354A" w14:textId="26D247F2" w:rsidR="00CF6C47" w:rsidRDefault="00CF6C47" w:rsidP="00827A37">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National Disability Insurance Scheme Amendment (Participant Service Guarantee and Other Measures) Act 2022</w:t>
          </w:r>
          <w:r w:rsidRPr="00ED79B6">
            <w:rPr>
              <w:i/>
              <w:sz w:val="18"/>
            </w:rPr>
            <w:fldChar w:fldCharType="end"/>
          </w:r>
        </w:p>
      </w:tc>
      <w:tc>
        <w:tcPr>
          <w:tcW w:w="1270" w:type="dxa"/>
        </w:tcPr>
        <w:p w14:paraId="0BE92643" w14:textId="77BD3254" w:rsidR="00CF6C47" w:rsidRDefault="00CF6C47" w:rsidP="00827A37">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27, 2022</w:t>
          </w:r>
          <w:r w:rsidRPr="00ED79B6">
            <w:rPr>
              <w:i/>
              <w:sz w:val="18"/>
            </w:rPr>
            <w:fldChar w:fldCharType="end"/>
          </w:r>
        </w:p>
      </w:tc>
    </w:tr>
  </w:tbl>
  <w:p w14:paraId="2793E2DC" w14:textId="77777777" w:rsidR="00CF6C47" w:rsidRDefault="00CF6C4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69E47" w14:textId="77777777" w:rsidR="00CF6C47" w:rsidRDefault="00CF6C47" w:rsidP="003564B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F6C47" w14:paraId="550B6B2F" w14:textId="77777777" w:rsidTr="00827A37">
      <w:tc>
        <w:tcPr>
          <w:tcW w:w="1247" w:type="dxa"/>
        </w:tcPr>
        <w:p w14:paraId="2462DCBE" w14:textId="3BCA0BA6" w:rsidR="00CF6C47" w:rsidRDefault="00CF6C47" w:rsidP="00827A3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27, 2022</w:t>
          </w:r>
          <w:r w:rsidRPr="00ED79B6">
            <w:rPr>
              <w:i/>
              <w:sz w:val="18"/>
            </w:rPr>
            <w:fldChar w:fldCharType="end"/>
          </w:r>
        </w:p>
      </w:tc>
      <w:tc>
        <w:tcPr>
          <w:tcW w:w="5387" w:type="dxa"/>
        </w:tcPr>
        <w:p w14:paraId="7FBB1B6B" w14:textId="5FE88BD9" w:rsidR="00CF6C47" w:rsidRDefault="00CF6C47" w:rsidP="00827A37">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National Disability Insurance Scheme Amendment (Participant Service Guarantee and Other Measures) Act 2022</w:t>
          </w:r>
          <w:r w:rsidRPr="00ED79B6">
            <w:rPr>
              <w:i/>
              <w:sz w:val="18"/>
            </w:rPr>
            <w:fldChar w:fldCharType="end"/>
          </w:r>
        </w:p>
      </w:tc>
      <w:tc>
        <w:tcPr>
          <w:tcW w:w="669" w:type="dxa"/>
        </w:tcPr>
        <w:p w14:paraId="4817D321" w14:textId="77777777" w:rsidR="00CF6C47" w:rsidRDefault="00CF6C47" w:rsidP="00827A3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21BCDE1" w14:textId="77777777" w:rsidR="00CF6C47" w:rsidRPr="00ED79B6" w:rsidRDefault="00CF6C47"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65606" w14:textId="77777777" w:rsidR="00CF6C47" w:rsidRPr="00A961C4" w:rsidRDefault="00CF6C47" w:rsidP="003564B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F6C47" w14:paraId="43C3FCA6" w14:textId="77777777" w:rsidTr="00184A39">
      <w:tc>
        <w:tcPr>
          <w:tcW w:w="646" w:type="dxa"/>
        </w:tcPr>
        <w:p w14:paraId="2A4F2296" w14:textId="77777777" w:rsidR="00CF6C47" w:rsidRDefault="00CF6C47" w:rsidP="00827A3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60</w:t>
          </w:r>
          <w:r w:rsidRPr="007A1328">
            <w:rPr>
              <w:i/>
              <w:sz w:val="18"/>
            </w:rPr>
            <w:fldChar w:fldCharType="end"/>
          </w:r>
        </w:p>
      </w:tc>
      <w:tc>
        <w:tcPr>
          <w:tcW w:w="5387" w:type="dxa"/>
        </w:tcPr>
        <w:p w14:paraId="38EE9861" w14:textId="58CFBB8F" w:rsidR="00CF6C47" w:rsidRDefault="00CF6C47" w:rsidP="00827A3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National Disability Insurance Scheme Amendment (Participant Service Guarantee and Other Measures) Act 2022</w:t>
          </w:r>
          <w:r w:rsidRPr="007A1328">
            <w:rPr>
              <w:i/>
              <w:sz w:val="18"/>
            </w:rPr>
            <w:fldChar w:fldCharType="end"/>
          </w:r>
        </w:p>
      </w:tc>
      <w:tc>
        <w:tcPr>
          <w:tcW w:w="1270" w:type="dxa"/>
        </w:tcPr>
        <w:p w14:paraId="34588A72" w14:textId="2C571DC7" w:rsidR="00CF6C47" w:rsidRDefault="00CF6C47" w:rsidP="00827A37">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27, 2022</w:t>
          </w:r>
          <w:r w:rsidRPr="007A1328">
            <w:rPr>
              <w:i/>
              <w:sz w:val="18"/>
            </w:rPr>
            <w:fldChar w:fldCharType="end"/>
          </w:r>
        </w:p>
      </w:tc>
    </w:tr>
  </w:tbl>
  <w:p w14:paraId="50C03FD9" w14:textId="77777777" w:rsidR="00CF6C47" w:rsidRPr="00A961C4" w:rsidRDefault="00CF6C47"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5321D" w14:textId="77777777" w:rsidR="00CF6C47" w:rsidRPr="00A961C4" w:rsidRDefault="00CF6C47" w:rsidP="003564B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F6C47" w14:paraId="554E3516" w14:textId="77777777" w:rsidTr="00184A39">
      <w:tc>
        <w:tcPr>
          <w:tcW w:w="1247" w:type="dxa"/>
        </w:tcPr>
        <w:p w14:paraId="1830315E" w14:textId="10E9820C" w:rsidR="00CF6C47" w:rsidRDefault="00CF6C47" w:rsidP="00827A3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27, 2022</w:t>
          </w:r>
          <w:r w:rsidRPr="007A1328">
            <w:rPr>
              <w:i/>
              <w:sz w:val="18"/>
            </w:rPr>
            <w:fldChar w:fldCharType="end"/>
          </w:r>
        </w:p>
      </w:tc>
      <w:tc>
        <w:tcPr>
          <w:tcW w:w="5387" w:type="dxa"/>
        </w:tcPr>
        <w:p w14:paraId="0BE2AAC9" w14:textId="413D112C" w:rsidR="00CF6C47" w:rsidRDefault="00CF6C47" w:rsidP="00827A3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National Disability Insurance Scheme Amendment (Participant Service Guarantee and Other Measures) Act 2022</w:t>
          </w:r>
          <w:r w:rsidRPr="007A1328">
            <w:rPr>
              <w:i/>
              <w:sz w:val="18"/>
            </w:rPr>
            <w:fldChar w:fldCharType="end"/>
          </w:r>
        </w:p>
      </w:tc>
      <w:tc>
        <w:tcPr>
          <w:tcW w:w="669" w:type="dxa"/>
        </w:tcPr>
        <w:p w14:paraId="11BE8703" w14:textId="77777777" w:rsidR="00CF6C47" w:rsidRDefault="00CF6C47" w:rsidP="00827A3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61</w:t>
          </w:r>
          <w:r w:rsidRPr="007A1328">
            <w:rPr>
              <w:i/>
              <w:sz w:val="18"/>
            </w:rPr>
            <w:fldChar w:fldCharType="end"/>
          </w:r>
        </w:p>
      </w:tc>
    </w:tr>
  </w:tbl>
  <w:p w14:paraId="34577345" w14:textId="77777777" w:rsidR="00CF6C47" w:rsidRPr="00055B5C" w:rsidRDefault="00CF6C47"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A9CD9" w14:textId="77777777" w:rsidR="00CF6C47" w:rsidRPr="00A961C4" w:rsidRDefault="00CF6C47" w:rsidP="003564B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CF6C47" w14:paraId="6F130AB0" w14:textId="77777777" w:rsidTr="00184A39">
      <w:tc>
        <w:tcPr>
          <w:tcW w:w="1247" w:type="dxa"/>
        </w:tcPr>
        <w:p w14:paraId="6DDFF6AA" w14:textId="51599822" w:rsidR="00CF6C47" w:rsidRDefault="00CF6C47" w:rsidP="00827A3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27, 2022</w:t>
          </w:r>
          <w:r w:rsidRPr="007A1328">
            <w:rPr>
              <w:i/>
              <w:sz w:val="18"/>
            </w:rPr>
            <w:fldChar w:fldCharType="end"/>
          </w:r>
        </w:p>
      </w:tc>
      <w:tc>
        <w:tcPr>
          <w:tcW w:w="5387" w:type="dxa"/>
        </w:tcPr>
        <w:p w14:paraId="4406BCB0" w14:textId="09E9CAE3" w:rsidR="00CF6C47" w:rsidRDefault="00CF6C47" w:rsidP="00827A3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National Disability Insurance Scheme Amendment (Participant Service Guarantee and Other Measures) Act 2022</w:t>
          </w:r>
          <w:r w:rsidRPr="007A1328">
            <w:rPr>
              <w:i/>
              <w:sz w:val="18"/>
            </w:rPr>
            <w:fldChar w:fldCharType="end"/>
          </w:r>
        </w:p>
      </w:tc>
      <w:tc>
        <w:tcPr>
          <w:tcW w:w="669" w:type="dxa"/>
        </w:tcPr>
        <w:p w14:paraId="51817930" w14:textId="77777777" w:rsidR="00CF6C47" w:rsidRDefault="00CF6C47" w:rsidP="00827A3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488E037D" w14:textId="77777777" w:rsidR="00CF6C47" w:rsidRPr="00A961C4" w:rsidRDefault="00CF6C47"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8A9DF" w14:textId="77777777" w:rsidR="00CF6C47" w:rsidRDefault="00CF6C47" w:rsidP="0048364F">
      <w:pPr>
        <w:spacing w:line="240" w:lineRule="auto"/>
      </w:pPr>
      <w:r>
        <w:separator/>
      </w:r>
    </w:p>
  </w:footnote>
  <w:footnote w:type="continuationSeparator" w:id="0">
    <w:p w14:paraId="415BA7C3" w14:textId="77777777" w:rsidR="00CF6C47" w:rsidRDefault="00CF6C47"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0C806" w14:textId="77777777" w:rsidR="00CF6C47" w:rsidRPr="005F1388" w:rsidRDefault="00CF6C47"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2EFBB" w14:textId="77777777" w:rsidR="00CF6C47" w:rsidRPr="005F1388" w:rsidRDefault="00CF6C47"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90257" w14:textId="77777777" w:rsidR="00CF6C47" w:rsidRPr="005F1388" w:rsidRDefault="00CF6C47"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92F60" w14:textId="77777777" w:rsidR="00CF6C47" w:rsidRPr="00ED79B6" w:rsidRDefault="00CF6C47"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21EF9" w14:textId="77777777" w:rsidR="00CF6C47" w:rsidRPr="00ED79B6" w:rsidRDefault="00CF6C47"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0250F" w14:textId="77777777" w:rsidR="00CF6C47" w:rsidRPr="00ED79B6" w:rsidRDefault="00CF6C47"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80A8F" w14:textId="54316FEF" w:rsidR="00CF6C47" w:rsidRPr="00A961C4" w:rsidRDefault="00CF6C47"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31A9C2FA" w14:textId="70373D8F" w:rsidR="00CF6C47" w:rsidRPr="00A961C4" w:rsidRDefault="00CF6C47"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58A9BF0B" w14:textId="77777777" w:rsidR="00CF6C47" w:rsidRPr="00A961C4" w:rsidRDefault="00CF6C47"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85384" w14:textId="3EEFC7FD" w:rsidR="00CF6C47" w:rsidRPr="00A961C4" w:rsidRDefault="00CF6C47"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2DE8A97A" w14:textId="5B21C97B" w:rsidR="00CF6C47" w:rsidRPr="00A961C4" w:rsidRDefault="00CF6C47"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51BA7278" w14:textId="77777777" w:rsidR="00CF6C47" w:rsidRPr="00A961C4" w:rsidRDefault="00CF6C47"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334F6" w14:textId="77777777" w:rsidR="00CF6C47" w:rsidRPr="00A961C4" w:rsidRDefault="00CF6C47"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embedTrueTypeFonts/>
  <w:saveSubsetFonts/>
  <w:hideSpellingErrors/>
  <w:hideGrammaticalError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7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072"/>
    <w:rsid w:val="00001489"/>
    <w:rsid w:val="00002D52"/>
    <w:rsid w:val="0000484E"/>
    <w:rsid w:val="0000530A"/>
    <w:rsid w:val="00005C2F"/>
    <w:rsid w:val="000113BC"/>
    <w:rsid w:val="00011CFB"/>
    <w:rsid w:val="00012295"/>
    <w:rsid w:val="000136AF"/>
    <w:rsid w:val="00015077"/>
    <w:rsid w:val="00017EB3"/>
    <w:rsid w:val="00020424"/>
    <w:rsid w:val="00023717"/>
    <w:rsid w:val="00024E65"/>
    <w:rsid w:val="00024EAE"/>
    <w:rsid w:val="00025D84"/>
    <w:rsid w:val="000279AC"/>
    <w:rsid w:val="00034BF9"/>
    <w:rsid w:val="00036BAE"/>
    <w:rsid w:val="00036DCD"/>
    <w:rsid w:val="00037030"/>
    <w:rsid w:val="00037EB9"/>
    <w:rsid w:val="000401A7"/>
    <w:rsid w:val="00040E61"/>
    <w:rsid w:val="000417C9"/>
    <w:rsid w:val="00041D8C"/>
    <w:rsid w:val="000449BC"/>
    <w:rsid w:val="00045B13"/>
    <w:rsid w:val="000467C1"/>
    <w:rsid w:val="0005088C"/>
    <w:rsid w:val="000531F1"/>
    <w:rsid w:val="000555E8"/>
    <w:rsid w:val="00055708"/>
    <w:rsid w:val="00055B5C"/>
    <w:rsid w:val="0005602D"/>
    <w:rsid w:val="00056391"/>
    <w:rsid w:val="00060778"/>
    <w:rsid w:val="00060FF9"/>
    <w:rsid w:val="000614BF"/>
    <w:rsid w:val="00062EE9"/>
    <w:rsid w:val="000659D5"/>
    <w:rsid w:val="000667EB"/>
    <w:rsid w:val="00070734"/>
    <w:rsid w:val="00071AF5"/>
    <w:rsid w:val="00072F31"/>
    <w:rsid w:val="0007529D"/>
    <w:rsid w:val="0007750F"/>
    <w:rsid w:val="00077978"/>
    <w:rsid w:val="00077B6C"/>
    <w:rsid w:val="00077D75"/>
    <w:rsid w:val="00080990"/>
    <w:rsid w:val="00084365"/>
    <w:rsid w:val="000847B3"/>
    <w:rsid w:val="00085154"/>
    <w:rsid w:val="00085D84"/>
    <w:rsid w:val="00086F38"/>
    <w:rsid w:val="00087FCD"/>
    <w:rsid w:val="000939A1"/>
    <w:rsid w:val="000954CD"/>
    <w:rsid w:val="00096E91"/>
    <w:rsid w:val="000973C1"/>
    <w:rsid w:val="000A0981"/>
    <w:rsid w:val="000A673D"/>
    <w:rsid w:val="000A69C3"/>
    <w:rsid w:val="000A77E5"/>
    <w:rsid w:val="000B07BB"/>
    <w:rsid w:val="000B1FD2"/>
    <w:rsid w:val="000B4FFF"/>
    <w:rsid w:val="000B5438"/>
    <w:rsid w:val="000B6803"/>
    <w:rsid w:val="000B6BA1"/>
    <w:rsid w:val="000C1019"/>
    <w:rsid w:val="000C1B3A"/>
    <w:rsid w:val="000C1BFD"/>
    <w:rsid w:val="000C2175"/>
    <w:rsid w:val="000C2CDA"/>
    <w:rsid w:val="000C3A9D"/>
    <w:rsid w:val="000C3FEA"/>
    <w:rsid w:val="000C6B6B"/>
    <w:rsid w:val="000D05EF"/>
    <w:rsid w:val="000D0962"/>
    <w:rsid w:val="000D182D"/>
    <w:rsid w:val="000D24F9"/>
    <w:rsid w:val="000D294D"/>
    <w:rsid w:val="000D4883"/>
    <w:rsid w:val="000D5AB0"/>
    <w:rsid w:val="000D5CE4"/>
    <w:rsid w:val="000D6305"/>
    <w:rsid w:val="000D7B37"/>
    <w:rsid w:val="000E0A61"/>
    <w:rsid w:val="000E0C8B"/>
    <w:rsid w:val="000E33D6"/>
    <w:rsid w:val="000E3652"/>
    <w:rsid w:val="000E5819"/>
    <w:rsid w:val="000E66CF"/>
    <w:rsid w:val="000F21C1"/>
    <w:rsid w:val="000F3FF6"/>
    <w:rsid w:val="000F5A8D"/>
    <w:rsid w:val="000F5D14"/>
    <w:rsid w:val="000F70F3"/>
    <w:rsid w:val="000F7BD2"/>
    <w:rsid w:val="0010117A"/>
    <w:rsid w:val="0010169C"/>
    <w:rsid w:val="00101D90"/>
    <w:rsid w:val="001025E8"/>
    <w:rsid w:val="00103079"/>
    <w:rsid w:val="0010325A"/>
    <w:rsid w:val="001042C7"/>
    <w:rsid w:val="0010527C"/>
    <w:rsid w:val="00106C58"/>
    <w:rsid w:val="00106F3F"/>
    <w:rsid w:val="0010745C"/>
    <w:rsid w:val="00113BD1"/>
    <w:rsid w:val="001143C9"/>
    <w:rsid w:val="00115BF9"/>
    <w:rsid w:val="00116BDC"/>
    <w:rsid w:val="00117AFE"/>
    <w:rsid w:val="00117BCD"/>
    <w:rsid w:val="00122206"/>
    <w:rsid w:val="00124201"/>
    <w:rsid w:val="001244FC"/>
    <w:rsid w:val="00124654"/>
    <w:rsid w:val="0012588B"/>
    <w:rsid w:val="00131F20"/>
    <w:rsid w:val="00133BE3"/>
    <w:rsid w:val="001350F2"/>
    <w:rsid w:val="00142E76"/>
    <w:rsid w:val="00143612"/>
    <w:rsid w:val="001452C0"/>
    <w:rsid w:val="00146A94"/>
    <w:rsid w:val="001473CA"/>
    <w:rsid w:val="00147CA9"/>
    <w:rsid w:val="00152B34"/>
    <w:rsid w:val="0015332B"/>
    <w:rsid w:val="00154CF6"/>
    <w:rsid w:val="001552F4"/>
    <w:rsid w:val="0015646E"/>
    <w:rsid w:val="00156EE6"/>
    <w:rsid w:val="00157957"/>
    <w:rsid w:val="0016202E"/>
    <w:rsid w:val="001643C9"/>
    <w:rsid w:val="00164829"/>
    <w:rsid w:val="00165094"/>
    <w:rsid w:val="00165344"/>
    <w:rsid w:val="00165568"/>
    <w:rsid w:val="00166C2F"/>
    <w:rsid w:val="001716C9"/>
    <w:rsid w:val="0017280F"/>
    <w:rsid w:val="00173363"/>
    <w:rsid w:val="00173B94"/>
    <w:rsid w:val="00174635"/>
    <w:rsid w:val="00180ACE"/>
    <w:rsid w:val="00181F33"/>
    <w:rsid w:val="001840E7"/>
    <w:rsid w:val="00184A39"/>
    <w:rsid w:val="001854B4"/>
    <w:rsid w:val="0018656D"/>
    <w:rsid w:val="0018731B"/>
    <w:rsid w:val="00190A9A"/>
    <w:rsid w:val="0019216A"/>
    <w:rsid w:val="00192E81"/>
    <w:rsid w:val="001939E1"/>
    <w:rsid w:val="00195382"/>
    <w:rsid w:val="001954CD"/>
    <w:rsid w:val="001960ED"/>
    <w:rsid w:val="001961AD"/>
    <w:rsid w:val="001A3490"/>
    <w:rsid w:val="001A3658"/>
    <w:rsid w:val="001A42DA"/>
    <w:rsid w:val="001A4F8C"/>
    <w:rsid w:val="001A55D6"/>
    <w:rsid w:val="001A5835"/>
    <w:rsid w:val="001A647F"/>
    <w:rsid w:val="001A759A"/>
    <w:rsid w:val="001A77B6"/>
    <w:rsid w:val="001A7DBA"/>
    <w:rsid w:val="001B0DE1"/>
    <w:rsid w:val="001B1838"/>
    <w:rsid w:val="001B1999"/>
    <w:rsid w:val="001B1A79"/>
    <w:rsid w:val="001B271B"/>
    <w:rsid w:val="001B36D9"/>
    <w:rsid w:val="001B3F72"/>
    <w:rsid w:val="001B40AC"/>
    <w:rsid w:val="001B54EE"/>
    <w:rsid w:val="001B6092"/>
    <w:rsid w:val="001B77C9"/>
    <w:rsid w:val="001B7A5D"/>
    <w:rsid w:val="001C2418"/>
    <w:rsid w:val="001C378F"/>
    <w:rsid w:val="001C5CF8"/>
    <w:rsid w:val="001C64C4"/>
    <w:rsid w:val="001C69C4"/>
    <w:rsid w:val="001D16FC"/>
    <w:rsid w:val="001D4049"/>
    <w:rsid w:val="001D4D05"/>
    <w:rsid w:val="001D5820"/>
    <w:rsid w:val="001E034C"/>
    <w:rsid w:val="001E0F02"/>
    <w:rsid w:val="001E3333"/>
    <w:rsid w:val="001E3590"/>
    <w:rsid w:val="001E3D6B"/>
    <w:rsid w:val="001E687E"/>
    <w:rsid w:val="001E6A4C"/>
    <w:rsid w:val="001E7407"/>
    <w:rsid w:val="001F01C8"/>
    <w:rsid w:val="001F1750"/>
    <w:rsid w:val="001F1AAD"/>
    <w:rsid w:val="001F2813"/>
    <w:rsid w:val="001F3804"/>
    <w:rsid w:val="001F5128"/>
    <w:rsid w:val="001F554E"/>
    <w:rsid w:val="001F6747"/>
    <w:rsid w:val="00200CA2"/>
    <w:rsid w:val="00201D27"/>
    <w:rsid w:val="00201F42"/>
    <w:rsid w:val="00201FAA"/>
    <w:rsid w:val="00202618"/>
    <w:rsid w:val="00202652"/>
    <w:rsid w:val="00207A17"/>
    <w:rsid w:val="002131B4"/>
    <w:rsid w:val="002134E2"/>
    <w:rsid w:val="002154DA"/>
    <w:rsid w:val="002159C7"/>
    <w:rsid w:val="00216A19"/>
    <w:rsid w:val="002205A8"/>
    <w:rsid w:val="00222BFE"/>
    <w:rsid w:val="00223CFD"/>
    <w:rsid w:val="00224D86"/>
    <w:rsid w:val="00230220"/>
    <w:rsid w:val="0023048E"/>
    <w:rsid w:val="00230678"/>
    <w:rsid w:val="00235F17"/>
    <w:rsid w:val="00240736"/>
    <w:rsid w:val="00240749"/>
    <w:rsid w:val="00241CFD"/>
    <w:rsid w:val="00242542"/>
    <w:rsid w:val="00244F9C"/>
    <w:rsid w:val="00250C28"/>
    <w:rsid w:val="0025147B"/>
    <w:rsid w:val="00254994"/>
    <w:rsid w:val="002562E7"/>
    <w:rsid w:val="00260714"/>
    <w:rsid w:val="0026320C"/>
    <w:rsid w:val="00263820"/>
    <w:rsid w:val="00265139"/>
    <w:rsid w:val="002652CF"/>
    <w:rsid w:val="002663D0"/>
    <w:rsid w:val="00266A41"/>
    <w:rsid w:val="002706C3"/>
    <w:rsid w:val="00272917"/>
    <w:rsid w:val="00272A42"/>
    <w:rsid w:val="002742A1"/>
    <w:rsid w:val="00274CD7"/>
    <w:rsid w:val="00275197"/>
    <w:rsid w:val="002756AC"/>
    <w:rsid w:val="00275ABF"/>
    <w:rsid w:val="002769AB"/>
    <w:rsid w:val="00281DC2"/>
    <w:rsid w:val="00281F5A"/>
    <w:rsid w:val="0028246B"/>
    <w:rsid w:val="002825BB"/>
    <w:rsid w:val="002827C1"/>
    <w:rsid w:val="00283B67"/>
    <w:rsid w:val="00285EA7"/>
    <w:rsid w:val="002878D2"/>
    <w:rsid w:val="0029050C"/>
    <w:rsid w:val="002907D4"/>
    <w:rsid w:val="00290C27"/>
    <w:rsid w:val="00291035"/>
    <w:rsid w:val="00293447"/>
    <w:rsid w:val="00293B89"/>
    <w:rsid w:val="00294894"/>
    <w:rsid w:val="00295171"/>
    <w:rsid w:val="00296CA8"/>
    <w:rsid w:val="00297D54"/>
    <w:rsid w:val="00297ECB"/>
    <w:rsid w:val="002A05F9"/>
    <w:rsid w:val="002A09EF"/>
    <w:rsid w:val="002A22A5"/>
    <w:rsid w:val="002A2FC7"/>
    <w:rsid w:val="002A427D"/>
    <w:rsid w:val="002A7252"/>
    <w:rsid w:val="002A7611"/>
    <w:rsid w:val="002A7723"/>
    <w:rsid w:val="002A77F6"/>
    <w:rsid w:val="002B13F0"/>
    <w:rsid w:val="002B3D70"/>
    <w:rsid w:val="002B4CC1"/>
    <w:rsid w:val="002B5A30"/>
    <w:rsid w:val="002C0D8B"/>
    <w:rsid w:val="002C2AD2"/>
    <w:rsid w:val="002D043A"/>
    <w:rsid w:val="002D11A0"/>
    <w:rsid w:val="002D395A"/>
    <w:rsid w:val="002D44B8"/>
    <w:rsid w:val="002D7388"/>
    <w:rsid w:val="002D7A14"/>
    <w:rsid w:val="002E2614"/>
    <w:rsid w:val="002E3FD4"/>
    <w:rsid w:val="002E58DC"/>
    <w:rsid w:val="002E5C9F"/>
    <w:rsid w:val="002E77B0"/>
    <w:rsid w:val="002F018A"/>
    <w:rsid w:val="002F4CFE"/>
    <w:rsid w:val="002F5C9E"/>
    <w:rsid w:val="002F662D"/>
    <w:rsid w:val="002F6C00"/>
    <w:rsid w:val="00300BC7"/>
    <w:rsid w:val="003028DA"/>
    <w:rsid w:val="00303A48"/>
    <w:rsid w:val="00304566"/>
    <w:rsid w:val="00304726"/>
    <w:rsid w:val="00304C64"/>
    <w:rsid w:val="00304DD2"/>
    <w:rsid w:val="003055F7"/>
    <w:rsid w:val="0030658B"/>
    <w:rsid w:val="00307DD9"/>
    <w:rsid w:val="00310350"/>
    <w:rsid w:val="0031044C"/>
    <w:rsid w:val="00310BBC"/>
    <w:rsid w:val="0031152D"/>
    <w:rsid w:val="00311825"/>
    <w:rsid w:val="0031197D"/>
    <w:rsid w:val="003147B6"/>
    <w:rsid w:val="00314EB9"/>
    <w:rsid w:val="00314F99"/>
    <w:rsid w:val="00317D38"/>
    <w:rsid w:val="003216D4"/>
    <w:rsid w:val="003217DD"/>
    <w:rsid w:val="00321C8D"/>
    <w:rsid w:val="00322F38"/>
    <w:rsid w:val="003242DB"/>
    <w:rsid w:val="00325742"/>
    <w:rsid w:val="0032696B"/>
    <w:rsid w:val="00330AA9"/>
    <w:rsid w:val="00332D50"/>
    <w:rsid w:val="00332D82"/>
    <w:rsid w:val="00333FBE"/>
    <w:rsid w:val="00335921"/>
    <w:rsid w:val="00335B59"/>
    <w:rsid w:val="003407E8"/>
    <w:rsid w:val="003415D3"/>
    <w:rsid w:val="00341F93"/>
    <w:rsid w:val="00343173"/>
    <w:rsid w:val="00343753"/>
    <w:rsid w:val="00343AE3"/>
    <w:rsid w:val="003456B0"/>
    <w:rsid w:val="00350417"/>
    <w:rsid w:val="00350438"/>
    <w:rsid w:val="00350767"/>
    <w:rsid w:val="00351FCE"/>
    <w:rsid w:val="00351FFC"/>
    <w:rsid w:val="00352A72"/>
    <w:rsid w:val="00352AB1"/>
    <w:rsid w:val="00352B0F"/>
    <w:rsid w:val="00353515"/>
    <w:rsid w:val="00354A70"/>
    <w:rsid w:val="00355596"/>
    <w:rsid w:val="003564B3"/>
    <w:rsid w:val="00361A26"/>
    <w:rsid w:val="003637D0"/>
    <w:rsid w:val="003641F3"/>
    <w:rsid w:val="00364D94"/>
    <w:rsid w:val="00365322"/>
    <w:rsid w:val="003670A9"/>
    <w:rsid w:val="00367187"/>
    <w:rsid w:val="00367620"/>
    <w:rsid w:val="003714A4"/>
    <w:rsid w:val="00372E9E"/>
    <w:rsid w:val="0037310C"/>
    <w:rsid w:val="00373874"/>
    <w:rsid w:val="003738BA"/>
    <w:rsid w:val="00375044"/>
    <w:rsid w:val="00375C6C"/>
    <w:rsid w:val="003766E9"/>
    <w:rsid w:val="00383C70"/>
    <w:rsid w:val="00384DD9"/>
    <w:rsid w:val="003852FD"/>
    <w:rsid w:val="003855D7"/>
    <w:rsid w:val="00385951"/>
    <w:rsid w:val="00386BE6"/>
    <w:rsid w:val="00386D0F"/>
    <w:rsid w:val="00386E6B"/>
    <w:rsid w:val="0039000E"/>
    <w:rsid w:val="003912FF"/>
    <w:rsid w:val="00391AA3"/>
    <w:rsid w:val="00392573"/>
    <w:rsid w:val="00393BDD"/>
    <w:rsid w:val="003970A5"/>
    <w:rsid w:val="003A0E02"/>
    <w:rsid w:val="003A2B08"/>
    <w:rsid w:val="003A3D34"/>
    <w:rsid w:val="003A5258"/>
    <w:rsid w:val="003A6D49"/>
    <w:rsid w:val="003A70A1"/>
    <w:rsid w:val="003A7B3C"/>
    <w:rsid w:val="003B020A"/>
    <w:rsid w:val="003B2271"/>
    <w:rsid w:val="003B25CE"/>
    <w:rsid w:val="003B3AF9"/>
    <w:rsid w:val="003B4E3D"/>
    <w:rsid w:val="003B50B2"/>
    <w:rsid w:val="003B6260"/>
    <w:rsid w:val="003B7897"/>
    <w:rsid w:val="003B7AB3"/>
    <w:rsid w:val="003B7E77"/>
    <w:rsid w:val="003C10A9"/>
    <w:rsid w:val="003C1812"/>
    <w:rsid w:val="003C30A9"/>
    <w:rsid w:val="003C3C3E"/>
    <w:rsid w:val="003C5B29"/>
    <w:rsid w:val="003C5F2B"/>
    <w:rsid w:val="003C735F"/>
    <w:rsid w:val="003C7BE0"/>
    <w:rsid w:val="003D0BFE"/>
    <w:rsid w:val="003D1FB7"/>
    <w:rsid w:val="003D3359"/>
    <w:rsid w:val="003D3736"/>
    <w:rsid w:val="003D4937"/>
    <w:rsid w:val="003D5700"/>
    <w:rsid w:val="003D5E3E"/>
    <w:rsid w:val="003D7149"/>
    <w:rsid w:val="003E182E"/>
    <w:rsid w:val="003E3868"/>
    <w:rsid w:val="003E3CED"/>
    <w:rsid w:val="003E5CEE"/>
    <w:rsid w:val="003E78B8"/>
    <w:rsid w:val="003F11F8"/>
    <w:rsid w:val="003F13FD"/>
    <w:rsid w:val="003F1E62"/>
    <w:rsid w:val="003F2E35"/>
    <w:rsid w:val="003F4C86"/>
    <w:rsid w:val="003F508B"/>
    <w:rsid w:val="003F73AF"/>
    <w:rsid w:val="004007A0"/>
    <w:rsid w:val="0040152C"/>
    <w:rsid w:val="004015AE"/>
    <w:rsid w:val="004042A9"/>
    <w:rsid w:val="00404485"/>
    <w:rsid w:val="00405579"/>
    <w:rsid w:val="00405EA6"/>
    <w:rsid w:val="00405F34"/>
    <w:rsid w:val="0040782C"/>
    <w:rsid w:val="00410A26"/>
    <w:rsid w:val="00410B8E"/>
    <w:rsid w:val="004116CD"/>
    <w:rsid w:val="0041212E"/>
    <w:rsid w:val="00412D7B"/>
    <w:rsid w:val="004130B1"/>
    <w:rsid w:val="004130FF"/>
    <w:rsid w:val="00415A13"/>
    <w:rsid w:val="00416EF6"/>
    <w:rsid w:val="00417900"/>
    <w:rsid w:val="004218CB"/>
    <w:rsid w:val="00421FC1"/>
    <w:rsid w:val="00422232"/>
    <w:rsid w:val="0042260A"/>
    <w:rsid w:val="004229C7"/>
    <w:rsid w:val="00424CA9"/>
    <w:rsid w:val="004259A2"/>
    <w:rsid w:val="00425A03"/>
    <w:rsid w:val="00425CED"/>
    <w:rsid w:val="004272CE"/>
    <w:rsid w:val="00430171"/>
    <w:rsid w:val="00430DB6"/>
    <w:rsid w:val="00431EF7"/>
    <w:rsid w:val="00435FC4"/>
    <w:rsid w:val="00436785"/>
    <w:rsid w:val="00436BD5"/>
    <w:rsid w:val="00437E4B"/>
    <w:rsid w:val="00441655"/>
    <w:rsid w:val="0044291A"/>
    <w:rsid w:val="0044506D"/>
    <w:rsid w:val="00445A28"/>
    <w:rsid w:val="00445AE6"/>
    <w:rsid w:val="00445AEB"/>
    <w:rsid w:val="00451246"/>
    <w:rsid w:val="00451EC0"/>
    <w:rsid w:val="00454637"/>
    <w:rsid w:val="00455059"/>
    <w:rsid w:val="00455A20"/>
    <w:rsid w:val="00455B33"/>
    <w:rsid w:val="00455EA9"/>
    <w:rsid w:val="00455F4B"/>
    <w:rsid w:val="00457631"/>
    <w:rsid w:val="00460FB3"/>
    <w:rsid w:val="00462289"/>
    <w:rsid w:val="004632F1"/>
    <w:rsid w:val="00463472"/>
    <w:rsid w:val="00463668"/>
    <w:rsid w:val="00463A62"/>
    <w:rsid w:val="00464165"/>
    <w:rsid w:val="00470503"/>
    <w:rsid w:val="00471F5B"/>
    <w:rsid w:val="00473299"/>
    <w:rsid w:val="00475916"/>
    <w:rsid w:val="00475B68"/>
    <w:rsid w:val="00475D87"/>
    <w:rsid w:val="00475FD6"/>
    <w:rsid w:val="00477C64"/>
    <w:rsid w:val="00480174"/>
    <w:rsid w:val="00481878"/>
    <w:rsid w:val="0048196B"/>
    <w:rsid w:val="00481B50"/>
    <w:rsid w:val="004834CC"/>
    <w:rsid w:val="0048364F"/>
    <w:rsid w:val="00484B90"/>
    <w:rsid w:val="004852D0"/>
    <w:rsid w:val="00486C3E"/>
    <w:rsid w:val="00486D05"/>
    <w:rsid w:val="00487177"/>
    <w:rsid w:val="0049100E"/>
    <w:rsid w:val="00491374"/>
    <w:rsid w:val="00491C16"/>
    <w:rsid w:val="00491CAF"/>
    <w:rsid w:val="00492A52"/>
    <w:rsid w:val="0049582A"/>
    <w:rsid w:val="00496F97"/>
    <w:rsid w:val="004A0A2C"/>
    <w:rsid w:val="004A1CF6"/>
    <w:rsid w:val="004A1E70"/>
    <w:rsid w:val="004A3419"/>
    <w:rsid w:val="004A64CC"/>
    <w:rsid w:val="004B04FB"/>
    <w:rsid w:val="004B0DB4"/>
    <w:rsid w:val="004B2A6A"/>
    <w:rsid w:val="004B49EE"/>
    <w:rsid w:val="004B586A"/>
    <w:rsid w:val="004C0107"/>
    <w:rsid w:val="004C3A1E"/>
    <w:rsid w:val="004C5011"/>
    <w:rsid w:val="004C638D"/>
    <w:rsid w:val="004C7188"/>
    <w:rsid w:val="004C7475"/>
    <w:rsid w:val="004C7535"/>
    <w:rsid w:val="004C7C8C"/>
    <w:rsid w:val="004D00F7"/>
    <w:rsid w:val="004D0A82"/>
    <w:rsid w:val="004D1BA3"/>
    <w:rsid w:val="004D5561"/>
    <w:rsid w:val="004D739D"/>
    <w:rsid w:val="004E230C"/>
    <w:rsid w:val="004E236A"/>
    <w:rsid w:val="004E2A4A"/>
    <w:rsid w:val="004E348D"/>
    <w:rsid w:val="004E37C1"/>
    <w:rsid w:val="004E593B"/>
    <w:rsid w:val="004E74C1"/>
    <w:rsid w:val="004E74DE"/>
    <w:rsid w:val="004E7585"/>
    <w:rsid w:val="004E79CE"/>
    <w:rsid w:val="004F0144"/>
    <w:rsid w:val="004F0D23"/>
    <w:rsid w:val="004F12F1"/>
    <w:rsid w:val="004F137A"/>
    <w:rsid w:val="004F1FAC"/>
    <w:rsid w:val="004F325C"/>
    <w:rsid w:val="004F608E"/>
    <w:rsid w:val="004F6BAA"/>
    <w:rsid w:val="00500D13"/>
    <w:rsid w:val="00503B0B"/>
    <w:rsid w:val="00503C9C"/>
    <w:rsid w:val="005040E3"/>
    <w:rsid w:val="00505D34"/>
    <w:rsid w:val="00506726"/>
    <w:rsid w:val="005079CF"/>
    <w:rsid w:val="005109A2"/>
    <w:rsid w:val="00512CB3"/>
    <w:rsid w:val="00513B0E"/>
    <w:rsid w:val="00513C48"/>
    <w:rsid w:val="005148FA"/>
    <w:rsid w:val="00514D24"/>
    <w:rsid w:val="00515283"/>
    <w:rsid w:val="005159D9"/>
    <w:rsid w:val="00515A59"/>
    <w:rsid w:val="00515D51"/>
    <w:rsid w:val="00515FC0"/>
    <w:rsid w:val="00516B8D"/>
    <w:rsid w:val="00520CDA"/>
    <w:rsid w:val="00520D93"/>
    <w:rsid w:val="00524665"/>
    <w:rsid w:val="0052585F"/>
    <w:rsid w:val="00525914"/>
    <w:rsid w:val="00526A5D"/>
    <w:rsid w:val="005277B1"/>
    <w:rsid w:val="00527EC2"/>
    <w:rsid w:val="00530421"/>
    <w:rsid w:val="00530561"/>
    <w:rsid w:val="00531302"/>
    <w:rsid w:val="00531908"/>
    <w:rsid w:val="00532646"/>
    <w:rsid w:val="005333F0"/>
    <w:rsid w:val="00536DAE"/>
    <w:rsid w:val="00537D47"/>
    <w:rsid w:val="00537FBC"/>
    <w:rsid w:val="00541C61"/>
    <w:rsid w:val="00541F4B"/>
    <w:rsid w:val="005426E3"/>
    <w:rsid w:val="00542B0F"/>
    <w:rsid w:val="00542C6B"/>
    <w:rsid w:val="00543469"/>
    <w:rsid w:val="00543EB9"/>
    <w:rsid w:val="005458DD"/>
    <w:rsid w:val="005459B4"/>
    <w:rsid w:val="00550293"/>
    <w:rsid w:val="005519CF"/>
    <w:rsid w:val="00551B54"/>
    <w:rsid w:val="00552654"/>
    <w:rsid w:val="00554205"/>
    <w:rsid w:val="00557113"/>
    <w:rsid w:val="00557236"/>
    <w:rsid w:val="0056026C"/>
    <w:rsid w:val="00560C78"/>
    <w:rsid w:val="0056396C"/>
    <w:rsid w:val="00563C6B"/>
    <w:rsid w:val="00567D89"/>
    <w:rsid w:val="00567FFA"/>
    <w:rsid w:val="005707C4"/>
    <w:rsid w:val="005716D9"/>
    <w:rsid w:val="0057181F"/>
    <w:rsid w:val="00572567"/>
    <w:rsid w:val="00572F29"/>
    <w:rsid w:val="00573550"/>
    <w:rsid w:val="00573975"/>
    <w:rsid w:val="00575084"/>
    <w:rsid w:val="005772FB"/>
    <w:rsid w:val="00577B45"/>
    <w:rsid w:val="0058259B"/>
    <w:rsid w:val="005831B7"/>
    <w:rsid w:val="00584554"/>
    <w:rsid w:val="00584811"/>
    <w:rsid w:val="00584A13"/>
    <w:rsid w:val="00584F04"/>
    <w:rsid w:val="005877DE"/>
    <w:rsid w:val="005901FD"/>
    <w:rsid w:val="005927C1"/>
    <w:rsid w:val="00593A56"/>
    <w:rsid w:val="00593AA6"/>
    <w:rsid w:val="00594161"/>
    <w:rsid w:val="00594749"/>
    <w:rsid w:val="0059567B"/>
    <w:rsid w:val="00596442"/>
    <w:rsid w:val="005966FE"/>
    <w:rsid w:val="00596BBC"/>
    <w:rsid w:val="00597DF5"/>
    <w:rsid w:val="00597ECA"/>
    <w:rsid w:val="005A00DE"/>
    <w:rsid w:val="005A027B"/>
    <w:rsid w:val="005A0676"/>
    <w:rsid w:val="005A0B62"/>
    <w:rsid w:val="005A0D92"/>
    <w:rsid w:val="005A248F"/>
    <w:rsid w:val="005A3192"/>
    <w:rsid w:val="005A433D"/>
    <w:rsid w:val="005B0EE9"/>
    <w:rsid w:val="005B2A2D"/>
    <w:rsid w:val="005B2CE2"/>
    <w:rsid w:val="005B2DD9"/>
    <w:rsid w:val="005B3C49"/>
    <w:rsid w:val="005B4067"/>
    <w:rsid w:val="005B518B"/>
    <w:rsid w:val="005B6CD1"/>
    <w:rsid w:val="005B6ED3"/>
    <w:rsid w:val="005B728C"/>
    <w:rsid w:val="005C156F"/>
    <w:rsid w:val="005C1AAF"/>
    <w:rsid w:val="005C1B79"/>
    <w:rsid w:val="005C26A4"/>
    <w:rsid w:val="005C3B4E"/>
    <w:rsid w:val="005C3F41"/>
    <w:rsid w:val="005C43F0"/>
    <w:rsid w:val="005C499F"/>
    <w:rsid w:val="005C7C9A"/>
    <w:rsid w:val="005D0A56"/>
    <w:rsid w:val="005D0EE2"/>
    <w:rsid w:val="005D13C6"/>
    <w:rsid w:val="005D2A36"/>
    <w:rsid w:val="005D4B28"/>
    <w:rsid w:val="005D550B"/>
    <w:rsid w:val="005D5C00"/>
    <w:rsid w:val="005E152A"/>
    <w:rsid w:val="005E4DAE"/>
    <w:rsid w:val="005E607F"/>
    <w:rsid w:val="005E7064"/>
    <w:rsid w:val="005E75F9"/>
    <w:rsid w:val="005E7B27"/>
    <w:rsid w:val="005F0569"/>
    <w:rsid w:val="005F1E68"/>
    <w:rsid w:val="005F21BB"/>
    <w:rsid w:val="005F31C0"/>
    <w:rsid w:val="005F471C"/>
    <w:rsid w:val="005F5B9F"/>
    <w:rsid w:val="005F60BC"/>
    <w:rsid w:val="00600219"/>
    <w:rsid w:val="00600891"/>
    <w:rsid w:val="006019E5"/>
    <w:rsid w:val="00602F54"/>
    <w:rsid w:val="0060624E"/>
    <w:rsid w:val="00607773"/>
    <w:rsid w:val="00614F21"/>
    <w:rsid w:val="0061623F"/>
    <w:rsid w:val="00617AC8"/>
    <w:rsid w:val="006204AC"/>
    <w:rsid w:val="006205FE"/>
    <w:rsid w:val="00621246"/>
    <w:rsid w:val="006256B2"/>
    <w:rsid w:val="00625785"/>
    <w:rsid w:val="0062591C"/>
    <w:rsid w:val="006268E0"/>
    <w:rsid w:val="00630252"/>
    <w:rsid w:val="00630ABE"/>
    <w:rsid w:val="00632713"/>
    <w:rsid w:val="006339C7"/>
    <w:rsid w:val="006342CC"/>
    <w:rsid w:val="00634D22"/>
    <w:rsid w:val="006359F3"/>
    <w:rsid w:val="00641DDF"/>
    <w:rsid w:val="00641DE5"/>
    <w:rsid w:val="00643AC6"/>
    <w:rsid w:val="00647874"/>
    <w:rsid w:val="00653170"/>
    <w:rsid w:val="00656F0C"/>
    <w:rsid w:val="006604E5"/>
    <w:rsid w:val="00660782"/>
    <w:rsid w:val="0066083E"/>
    <w:rsid w:val="00661C0F"/>
    <w:rsid w:val="00665EBD"/>
    <w:rsid w:val="00666B67"/>
    <w:rsid w:val="00667E6E"/>
    <w:rsid w:val="0067100C"/>
    <w:rsid w:val="00673A71"/>
    <w:rsid w:val="00675D5D"/>
    <w:rsid w:val="00677818"/>
    <w:rsid w:val="00677CC2"/>
    <w:rsid w:val="006800AA"/>
    <w:rsid w:val="00681D54"/>
    <w:rsid w:val="00681F92"/>
    <w:rsid w:val="00683479"/>
    <w:rsid w:val="00683FCA"/>
    <w:rsid w:val="006842C2"/>
    <w:rsid w:val="00685F42"/>
    <w:rsid w:val="0068670D"/>
    <w:rsid w:val="00686762"/>
    <w:rsid w:val="00687FAD"/>
    <w:rsid w:val="00690F5F"/>
    <w:rsid w:val="0069108D"/>
    <w:rsid w:val="00691673"/>
    <w:rsid w:val="0069207B"/>
    <w:rsid w:val="00693B3E"/>
    <w:rsid w:val="00694E48"/>
    <w:rsid w:val="00697442"/>
    <w:rsid w:val="0069789F"/>
    <w:rsid w:val="006A181B"/>
    <w:rsid w:val="006A2A56"/>
    <w:rsid w:val="006A4B23"/>
    <w:rsid w:val="006A7CFD"/>
    <w:rsid w:val="006B0DD4"/>
    <w:rsid w:val="006B1640"/>
    <w:rsid w:val="006B1678"/>
    <w:rsid w:val="006B364B"/>
    <w:rsid w:val="006B4387"/>
    <w:rsid w:val="006B6D47"/>
    <w:rsid w:val="006C0DC5"/>
    <w:rsid w:val="006C1FCB"/>
    <w:rsid w:val="006C2874"/>
    <w:rsid w:val="006C501D"/>
    <w:rsid w:val="006C5B9E"/>
    <w:rsid w:val="006C7F8C"/>
    <w:rsid w:val="006D3536"/>
    <w:rsid w:val="006D380D"/>
    <w:rsid w:val="006D76E8"/>
    <w:rsid w:val="006D79A3"/>
    <w:rsid w:val="006D7EA1"/>
    <w:rsid w:val="006E0135"/>
    <w:rsid w:val="006E303A"/>
    <w:rsid w:val="006E39A4"/>
    <w:rsid w:val="006E5718"/>
    <w:rsid w:val="006F158A"/>
    <w:rsid w:val="006F369C"/>
    <w:rsid w:val="006F3C14"/>
    <w:rsid w:val="006F5228"/>
    <w:rsid w:val="006F76F1"/>
    <w:rsid w:val="006F77A4"/>
    <w:rsid w:val="006F7E19"/>
    <w:rsid w:val="00700B2C"/>
    <w:rsid w:val="007013FB"/>
    <w:rsid w:val="007039CA"/>
    <w:rsid w:val="00703CC2"/>
    <w:rsid w:val="007043BD"/>
    <w:rsid w:val="00704991"/>
    <w:rsid w:val="00705D53"/>
    <w:rsid w:val="00706998"/>
    <w:rsid w:val="00710212"/>
    <w:rsid w:val="00712B28"/>
    <w:rsid w:val="00712D8D"/>
    <w:rsid w:val="00713084"/>
    <w:rsid w:val="00714502"/>
    <w:rsid w:val="00714B26"/>
    <w:rsid w:val="007169AA"/>
    <w:rsid w:val="00717579"/>
    <w:rsid w:val="007177FC"/>
    <w:rsid w:val="007220C0"/>
    <w:rsid w:val="00722196"/>
    <w:rsid w:val="0072334D"/>
    <w:rsid w:val="00723F11"/>
    <w:rsid w:val="0072665F"/>
    <w:rsid w:val="00726859"/>
    <w:rsid w:val="0073065C"/>
    <w:rsid w:val="00730A4D"/>
    <w:rsid w:val="00731E00"/>
    <w:rsid w:val="007328D0"/>
    <w:rsid w:val="00733002"/>
    <w:rsid w:val="00733E81"/>
    <w:rsid w:val="0073431B"/>
    <w:rsid w:val="00741827"/>
    <w:rsid w:val="00741BD9"/>
    <w:rsid w:val="0074296E"/>
    <w:rsid w:val="00742FFB"/>
    <w:rsid w:val="0074376C"/>
    <w:rsid w:val="007440B7"/>
    <w:rsid w:val="007448C1"/>
    <w:rsid w:val="00744A88"/>
    <w:rsid w:val="00744FAF"/>
    <w:rsid w:val="00746F03"/>
    <w:rsid w:val="00746F39"/>
    <w:rsid w:val="00752CC1"/>
    <w:rsid w:val="00753165"/>
    <w:rsid w:val="007547D0"/>
    <w:rsid w:val="00757FA5"/>
    <w:rsid w:val="00760CA4"/>
    <w:rsid w:val="00762554"/>
    <w:rsid w:val="00763120"/>
    <w:rsid w:val="00763130"/>
    <w:rsid w:val="007631B8"/>
    <w:rsid w:val="007634AD"/>
    <w:rsid w:val="0076351A"/>
    <w:rsid w:val="00764371"/>
    <w:rsid w:val="00765418"/>
    <w:rsid w:val="00765519"/>
    <w:rsid w:val="00765B00"/>
    <w:rsid w:val="0076611F"/>
    <w:rsid w:val="007664C3"/>
    <w:rsid w:val="007715C9"/>
    <w:rsid w:val="0077190C"/>
    <w:rsid w:val="007726AB"/>
    <w:rsid w:val="00773101"/>
    <w:rsid w:val="00774EDD"/>
    <w:rsid w:val="007750AC"/>
    <w:rsid w:val="007757EC"/>
    <w:rsid w:val="0077654C"/>
    <w:rsid w:val="00780850"/>
    <w:rsid w:val="00781507"/>
    <w:rsid w:val="00781D03"/>
    <w:rsid w:val="0078380F"/>
    <w:rsid w:val="00786562"/>
    <w:rsid w:val="00786F63"/>
    <w:rsid w:val="00787FCD"/>
    <w:rsid w:val="00790A89"/>
    <w:rsid w:val="00791229"/>
    <w:rsid w:val="00791996"/>
    <w:rsid w:val="00792481"/>
    <w:rsid w:val="00793889"/>
    <w:rsid w:val="007946BE"/>
    <w:rsid w:val="007963BD"/>
    <w:rsid w:val="007964B8"/>
    <w:rsid w:val="00796907"/>
    <w:rsid w:val="007A1FA8"/>
    <w:rsid w:val="007A2A79"/>
    <w:rsid w:val="007A342D"/>
    <w:rsid w:val="007A4FEF"/>
    <w:rsid w:val="007A5ECF"/>
    <w:rsid w:val="007A7461"/>
    <w:rsid w:val="007B002F"/>
    <w:rsid w:val="007B0161"/>
    <w:rsid w:val="007B0DF4"/>
    <w:rsid w:val="007B10EF"/>
    <w:rsid w:val="007B2CFD"/>
    <w:rsid w:val="007B30AA"/>
    <w:rsid w:val="007B3F39"/>
    <w:rsid w:val="007B6F91"/>
    <w:rsid w:val="007C07AD"/>
    <w:rsid w:val="007C0B72"/>
    <w:rsid w:val="007C1421"/>
    <w:rsid w:val="007C1764"/>
    <w:rsid w:val="007C1936"/>
    <w:rsid w:val="007C4CC9"/>
    <w:rsid w:val="007C5A97"/>
    <w:rsid w:val="007C5B1B"/>
    <w:rsid w:val="007C6889"/>
    <w:rsid w:val="007D0D8D"/>
    <w:rsid w:val="007E1B1C"/>
    <w:rsid w:val="007E1D38"/>
    <w:rsid w:val="007E2118"/>
    <w:rsid w:val="007E5A33"/>
    <w:rsid w:val="007E5CE5"/>
    <w:rsid w:val="007E6A43"/>
    <w:rsid w:val="007E7D4A"/>
    <w:rsid w:val="007E7D5D"/>
    <w:rsid w:val="007F4AAF"/>
    <w:rsid w:val="007F502F"/>
    <w:rsid w:val="007F55BF"/>
    <w:rsid w:val="008006CC"/>
    <w:rsid w:val="00800DD2"/>
    <w:rsid w:val="00801167"/>
    <w:rsid w:val="0080150D"/>
    <w:rsid w:val="00803D44"/>
    <w:rsid w:val="00804467"/>
    <w:rsid w:val="00805372"/>
    <w:rsid w:val="008054DA"/>
    <w:rsid w:val="00806273"/>
    <w:rsid w:val="00806551"/>
    <w:rsid w:val="00807F07"/>
    <w:rsid w:val="00807F18"/>
    <w:rsid w:val="00807F40"/>
    <w:rsid w:val="008103B3"/>
    <w:rsid w:val="008106E1"/>
    <w:rsid w:val="0081110C"/>
    <w:rsid w:val="00811E74"/>
    <w:rsid w:val="00813A67"/>
    <w:rsid w:val="00814521"/>
    <w:rsid w:val="00814EC4"/>
    <w:rsid w:val="008156C7"/>
    <w:rsid w:val="00815F12"/>
    <w:rsid w:val="00816853"/>
    <w:rsid w:val="008226F1"/>
    <w:rsid w:val="00823C26"/>
    <w:rsid w:val="00824AC9"/>
    <w:rsid w:val="00827A37"/>
    <w:rsid w:val="00830ADC"/>
    <w:rsid w:val="00830AFE"/>
    <w:rsid w:val="00831ACC"/>
    <w:rsid w:val="00831E8D"/>
    <w:rsid w:val="008326DA"/>
    <w:rsid w:val="00833777"/>
    <w:rsid w:val="00834D7C"/>
    <w:rsid w:val="00835CF3"/>
    <w:rsid w:val="00836DC4"/>
    <w:rsid w:val="00840649"/>
    <w:rsid w:val="008423E6"/>
    <w:rsid w:val="0084249A"/>
    <w:rsid w:val="00843683"/>
    <w:rsid w:val="00846B08"/>
    <w:rsid w:val="00853EB4"/>
    <w:rsid w:val="008547CA"/>
    <w:rsid w:val="00855A3B"/>
    <w:rsid w:val="00856A31"/>
    <w:rsid w:val="00857A26"/>
    <w:rsid w:val="00857D6B"/>
    <w:rsid w:val="008612BE"/>
    <w:rsid w:val="0086167F"/>
    <w:rsid w:val="00861835"/>
    <w:rsid w:val="00861890"/>
    <w:rsid w:val="00862078"/>
    <w:rsid w:val="008640E1"/>
    <w:rsid w:val="00865C43"/>
    <w:rsid w:val="00867174"/>
    <w:rsid w:val="00872779"/>
    <w:rsid w:val="00874639"/>
    <w:rsid w:val="008754D0"/>
    <w:rsid w:val="00877212"/>
    <w:rsid w:val="00877610"/>
    <w:rsid w:val="00877BC2"/>
    <w:rsid w:val="00877D48"/>
    <w:rsid w:val="00880C04"/>
    <w:rsid w:val="00880F33"/>
    <w:rsid w:val="008820F6"/>
    <w:rsid w:val="0088267D"/>
    <w:rsid w:val="00883781"/>
    <w:rsid w:val="008852F9"/>
    <w:rsid w:val="00885570"/>
    <w:rsid w:val="008868A4"/>
    <w:rsid w:val="008869F4"/>
    <w:rsid w:val="00886CCE"/>
    <w:rsid w:val="00890751"/>
    <w:rsid w:val="00893958"/>
    <w:rsid w:val="008976D3"/>
    <w:rsid w:val="0089781A"/>
    <w:rsid w:val="008A1E7E"/>
    <w:rsid w:val="008A28FF"/>
    <w:rsid w:val="008A2E77"/>
    <w:rsid w:val="008A5D17"/>
    <w:rsid w:val="008A6D27"/>
    <w:rsid w:val="008A7F84"/>
    <w:rsid w:val="008B004D"/>
    <w:rsid w:val="008B14F4"/>
    <w:rsid w:val="008B1828"/>
    <w:rsid w:val="008B2B36"/>
    <w:rsid w:val="008B7077"/>
    <w:rsid w:val="008B73A7"/>
    <w:rsid w:val="008B7E17"/>
    <w:rsid w:val="008C24CB"/>
    <w:rsid w:val="008C62B4"/>
    <w:rsid w:val="008C6F6F"/>
    <w:rsid w:val="008D089E"/>
    <w:rsid w:val="008D0EE0"/>
    <w:rsid w:val="008D19EC"/>
    <w:rsid w:val="008D29CE"/>
    <w:rsid w:val="008D3E94"/>
    <w:rsid w:val="008D41E7"/>
    <w:rsid w:val="008D4B3A"/>
    <w:rsid w:val="008D4B8E"/>
    <w:rsid w:val="008D5488"/>
    <w:rsid w:val="008D6D71"/>
    <w:rsid w:val="008D7E08"/>
    <w:rsid w:val="008E025E"/>
    <w:rsid w:val="008E12DF"/>
    <w:rsid w:val="008E14B9"/>
    <w:rsid w:val="008E2B04"/>
    <w:rsid w:val="008E56F4"/>
    <w:rsid w:val="008E5AD4"/>
    <w:rsid w:val="008E60FA"/>
    <w:rsid w:val="008E74B1"/>
    <w:rsid w:val="008F0B32"/>
    <w:rsid w:val="008F0D84"/>
    <w:rsid w:val="008F1206"/>
    <w:rsid w:val="008F1371"/>
    <w:rsid w:val="008F1A9C"/>
    <w:rsid w:val="008F23CF"/>
    <w:rsid w:val="008F3AB1"/>
    <w:rsid w:val="008F4C13"/>
    <w:rsid w:val="008F4F1C"/>
    <w:rsid w:val="008F75E6"/>
    <w:rsid w:val="008F77C4"/>
    <w:rsid w:val="008F77CD"/>
    <w:rsid w:val="008F7AEA"/>
    <w:rsid w:val="0090037A"/>
    <w:rsid w:val="00901D5E"/>
    <w:rsid w:val="0090206A"/>
    <w:rsid w:val="00904201"/>
    <w:rsid w:val="009048BC"/>
    <w:rsid w:val="009103F3"/>
    <w:rsid w:val="009105CD"/>
    <w:rsid w:val="00910A32"/>
    <w:rsid w:val="00912D42"/>
    <w:rsid w:val="009131F8"/>
    <w:rsid w:val="009134F1"/>
    <w:rsid w:val="00913AF6"/>
    <w:rsid w:val="00913FA0"/>
    <w:rsid w:val="0091669F"/>
    <w:rsid w:val="0091672F"/>
    <w:rsid w:val="0091680D"/>
    <w:rsid w:val="00917594"/>
    <w:rsid w:val="00920E0C"/>
    <w:rsid w:val="00921255"/>
    <w:rsid w:val="009216E9"/>
    <w:rsid w:val="00922FDE"/>
    <w:rsid w:val="00923A74"/>
    <w:rsid w:val="0092427D"/>
    <w:rsid w:val="00925161"/>
    <w:rsid w:val="0092670F"/>
    <w:rsid w:val="009302E4"/>
    <w:rsid w:val="00932243"/>
    <w:rsid w:val="00932377"/>
    <w:rsid w:val="00932624"/>
    <w:rsid w:val="00932873"/>
    <w:rsid w:val="0093299F"/>
    <w:rsid w:val="009352A0"/>
    <w:rsid w:val="00937B18"/>
    <w:rsid w:val="00942E7E"/>
    <w:rsid w:val="00943B14"/>
    <w:rsid w:val="009465E9"/>
    <w:rsid w:val="0094788A"/>
    <w:rsid w:val="009513B7"/>
    <w:rsid w:val="00951A3C"/>
    <w:rsid w:val="00952269"/>
    <w:rsid w:val="00952BEA"/>
    <w:rsid w:val="0095320E"/>
    <w:rsid w:val="00954A67"/>
    <w:rsid w:val="00960CBF"/>
    <w:rsid w:val="009624DD"/>
    <w:rsid w:val="009628D5"/>
    <w:rsid w:val="00963185"/>
    <w:rsid w:val="00964181"/>
    <w:rsid w:val="00965681"/>
    <w:rsid w:val="00966597"/>
    <w:rsid w:val="00966FB7"/>
    <w:rsid w:val="00967042"/>
    <w:rsid w:val="0097164E"/>
    <w:rsid w:val="009726A3"/>
    <w:rsid w:val="0097645C"/>
    <w:rsid w:val="0098255A"/>
    <w:rsid w:val="00983161"/>
    <w:rsid w:val="0098317F"/>
    <w:rsid w:val="009845BE"/>
    <w:rsid w:val="00985629"/>
    <w:rsid w:val="009859B4"/>
    <w:rsid w:val="00987D85"/>
    <w:rsid w:val="00993C4B"/>
    <w:rsid w:val="009940B6"/>
    <w:rsid w:val="00995778"/>
    <w:rsid w:val="009969C9"/>
    <w:rsid w:val="00996D17"/>
    <w:rsid w:val="00997771"/>
    <w:rsid w:val="009A0889"/>
    <w:rsid w:val="009A1E2B"/>
    <w:rsid w:val="009A3E10"/>
    <w:rsid w:val="009A53A3"/>
    <w:rsid w:val="009A6521"/>
    <w:rsid w:val="009A6DB9"/>
    <w:rsid w:val="009A7826"/>
    <w:rsid w:val="009A7A57"/>
    <w:rsid w:val="009A7B62"/>
    <w:rsid w:val="009B2623"/>
    <w:rsid w:val="009B3978"/>
    <w:rsid w:val="009B60DE"/>
    <w:rsid w:val="009B6B27"/>
    <w:rsid w:val="009B729D"/>
    <w:rsid w:val="009B74E7"/>
    <w:rsid w:val="009C034A"/>
    <w:rsid w:val="009C15F7"/>
    <w:rsid w:val="009C1C72"/>
    <w:rsid w:val="009C3222"/>
    <w:rsid w:val="009C3A69"/>
    <w:rsid w:val="009C4EC3"/>
    <w:rsid w:val="009C5105"/>
    <w:rsid w:val="009C5B93"/>
    <w:rsid w:val="009C7CC5"/>
    <w:rsid w:val="009D46FD"/>
    <w:rsid w:val="009D4A67"/>
    <w:rsid w:val="009D61C6"/>
    <w:rsid w:val="009D7220"/>
    <w:rsid w:val="009E12E7"/>
    <w:rsid w:val="009E4135"/>
    <w:rsid w:val="009E45AC"/>
    <w:rsid w:val="009E629A"/>
    <w:rsid w:val="009E7853"/>
    <w:rsid w:val="009F1692"/>
    <w:rsid w:val="009F1FBF"/>
    <w:rsid w:val="009F24E1"/>
    <w:rsid w:val="009F4B0F"/>
    <w:rsid w:val="009F4D49"/>
    <w:rsid w:val="009F50F1"/>
    <w:rsid w:val="009F60C3"/>
    <w:rsid w:val="009F7BD0"/>
    <w:rsid w:val="00A02F09"/>
    <w:rsid w:val="00A048FF"/>
    <w:rsid w:val="00A04C4B"/>
    <w:rsid w:val="00A04C88"/>
    <w:rsid w:val="00A06991"/>
    <w:rsid w:val="00A104A8"/>
    <w:rsid w:val="00A106A3"/>
    <w:rsid w:val="00A10775"/>
    <w:rsid w:val="00A10D26"/>
    <w:rsid w:val="00A11C28"/>
    <w:rsid w:val="00A11D94"/>
    <w:rsid w:val="00A15E3E"/>
    <w:rsid w:val="00A17158"/>
    <w:rsid w:val="00A20388"/>
    <w:rsid w:val="00A231E2"/>
    <w:rsid w:val="00A2326E"/>
    <w:rsid w:val="00A24119"/>
    <w:rsid w:val="00A25812"/>
    <w:rsid w:val="00A26EA6"/>
    <w:rsid w:val="00A31288"/>
    <w:rsid w:val="00A312F0"/>
    <w:rsid w:val="00A31EF2"/>
    <w:rsid w:val="00A322D2"/>
    <w:rsid w:val="00A3286C"/>
    <w:rsid w:val="00A36C48"/>
    <w:rsid w:val="00A40207"/>
    <w:rsid w:val="00A41174"/>
    <w:rsid w:val="00A41C82"/>
    <w:rsid w:val="00A41E0B"/>
    <w:rsid w:val="00A42F9D"/>
    <w:rsid w:val="00A43582"/>
    <w:rsid w:val="00A45891"/>
    <w:rsid w:val="00A46130"/>
    <w:rsid w:val="00A4669E"/>
    <w:rsid w:val="00A46DF9"/>
    <w:rsid w:val="00A5069B"/>
    <w:rsid w:val="00A514BE"/>
    <w:rsid w:val="00A51AA2"/>
    <w:rsid w:val="00A51AD0"/>
    <w:rsid w:val="00A52524"/>
    <w:rsid w:val="00A52694"/>
    <w:rsid w:val="00A55481"/>
    <w:rsid w:val="00A55631"/>
    <w:rsid w:val="00A57061"/>
    <w:rsid w:val="00A574B8"/>
    <w:rsid w:val="00A624C3"/>
    <w:rsid w:val="00A64912"/>
    <w:rsid w:val="00A67731"/>
    <w:rsid w:val="00A70A74"/>
    <w:rsid w:val="00A71A6E"/>
    <w:rsid w:val="00A71F30"/>
    <w:rsid w:val="00A725D0"/>
    <w:rsid w:val="00A741E8"/>
    <w:rsid w:val="00A74B7E"/>
    <w:rsid w:val="00A75765"/>
    <w:rsid w:val="00A81020"/>
    <w:rsid w:val="00A81E4D"/>
    <w:rsid w:val="00A83416"/>
    <w:rsid w:val="00A9066F"/>
    <w:rsid w:val="00A90C09"/>
    <w:rsid w:val="00A96D56"/>
    <w:rsid w:val="00A97EFE"/>
    <w:rsid w:val="00AA0CCE"/>
    <w:rsid w:val="00AA1721"/>
    <w:rsid w:val="00AA191D"/>
    <w:rsid w:val="00AA1E83"/>
    <w:rsid w:val="00AA2F24"/>
    <w:rsid w:val="00AA3309"/>
    <w:rsid w:val="00AA3795"/>
    <w:rsid w:val="00AA4608"/>
    <w:rsid w:val="00AA6F13"/>
    <w:rsid w:val="00AA6FDF"/>
    <w:rsid w:val="00AA77F3"/>
    <w:rsid w:val="00AA7E73"/>
    <w:rsid w:val="00AB53E8"/>
    <w:rsid w:val="00AB657B"/>
    <w:rsid w:val="00AB6B9D"/>
    <w:rsid w:val="00AB75BF"/>
    <w:rsid w:val="00AC1E75"/>
    <w:rsid w:val="00AC2047"/>
    <w:rsid w:val="00AC22CD"/>
    <w:rsid w:val="00AC2573"/>
    <w:rsid w:val="00AC2B6D"/>
    <w:rsid w:val="00AC4DCD"/>
    <w:rsid w:val="00AC676F"/>
    <w:rsid w:val="00AC70EE"/>
    <w:rsid w:val="00AD02A3"/>
    <w:rsid w:val="00AD0537"/>
    <w:rsid w:val="00AD08E0"/>
    <w:rsid w:val="00AD12CD"/>
    <w:rsid w:val="00AD5641"/>
    <w:rsid w:val="00AD7427"/>
    <w:rsid w:val="00AE1088"/>
    <w:rsid w:val="00AE2F89"/>
    <w:rsid w:val="00AE4250"/>
    <w:rsid w:val="00AE6719"/>
    <w:rsid w:val="00AF120B"/>
    <w:rsid w:val="00AF1BA4"/>
    <w:rsid w:val="00AF249C"/>
    <w:rsid w:val="00AF446E"/>
    <w:rsid w:val="00AF48BF"/>
    <w:rsid w:val="00AF75C5"/>
    <w:rsid w:val="00B003F1"/>
    <w:rsid w:val="00B01B8E"/>
    <w:rsid w:val="00B032D8"/>
    <w:rsid w:val="00B04B23"/>
    <w:rsid w:val="00B04E72"/>
    <w:rsid w:val="00B06521"/>
    <w:rsid w:val="00B14AAF"/>
    <w:rsid w:val="00B21F49"/>
    <w:rsid w:val="00B25F73"/>
    <w:rsid w:val="00B26462"/>
    <w:rsid w:val="00B27146"/>
    <w:rsid w:val="00B27AA4"/>
    <w:rsid w:val="00B310A8"/>
    <w:rsid w:val="00B31936"/>
    <w:rsid w:val="00B3321B"/>
    <w:rsid w:val="00B33B3C"/>
    <w:rsid w:val="00B35035"/>
    <w:rsid w:val="00B3679D"/>
    <w:rsid w:val="00B37A12"/>
    <w:rsid w:val="00B40376"/>
    <w:rsid w:val="00B4071E"/>
    <w:rsid w:val="00B42956"/>
    <w:rsid w:val="00B44D61"/>
    <w:rsid w:val="00B46056"/>
    <w:rsid w:val="00B4678C"/>
    <w:rsid w:val="00B50444"/>
    <w:rsid w:val="00B50775"/>
    <w:rsid w:val="00B5542F"/>
    <w:rsid w:val="00B55C4E"/>
    <w:rsid w:val="00B55F4C"/>
    <w:rsid w:val="00B5731A"/>
    <w:rsid w:val="00B635DC"/>
    <w:rsid w:val="00B6382D"/>
    <w:rsid w:val="00B63CFB"/>
    <w:rsid w:val="00B66225"/>
    <w:rsid w:val="00B66B57"/>
    <w:rsid w:val="00B70341"/>
    <w:rsid w:val="00B70B5D"/>
    <w:rsid w:val="00B71075"/>
    <w:rsid w:val="00B7119C"/>
    <w:rsid w:val="00B71A4A"/>
    <w:rsid w:val="00B7443F"/>
    <w:rsid w:val="00B74E5B"/>
    <w:rsid w:val="00B75227"/>
    <w:rsid w:val="00B75F85"/>
    <w:rsid w:val="00B80039"/>
    <w:rsid w:val="00B82203"/>
    <w:rsid w:val="00B83396"/>
    <w:rsid w:val="00B85CA1"/>
    <w:rsid w:val="00B93E9C"/>
    <w:rsid w:val="00B94137"/>
    <w:rsid w:val="00B97A54"/>
    <w:rsid w:val="00BA0091"/>
    <w:rsid w:val="00BA2189"/>
    <w:rsid w:val="00BA5026"/>
    <w:rsid w:val="00BB013E"/>
    <w:rsid w:val="00BB1414"/>
    <w:rsid w:val="00BB22BC"/>
    <w:rsid w:val="00BB30D7"/>
    <w:rsid w:val="00BB3788"/>
    <w:rsid w:val="00BB40BF"/>
    <w:rsid w:val="00BB42B9"/>
    <w:rsid w:val="00BB54C1"/>
    <w:rsid w:val="00BB6997"/>
    <w:rsid w:val="00BB758E"/>
    <w:rsid w:val="00BB77A8"/>
    <w:rsid w:val="00BC0CD1"/>
    <w:rsid w:val="00BC28D1"/>
    <w:rsid w:val="00BC2CC4"/>
    <w:rsid w:val="00BC40CF"/>
    <w:rsid w:val="00BC657A"/>
    <w:rsid w:val="00BC753C"/>
    <w:rsid w:val="00BC7C11"/>
    <w:rsid w:val="00BD2072"/>
    <w:rsid w:val="00BD39ED"/>
    <w:rsid w:val="00BD3A0F"/>
    <w:rsid w:val="00BD3D0E"/>
    <w:rsid w:val="00BD598B"/>
    <w:rsid w:val="00BD632F"/>
    <w:rsid w:val="00BD778F"/>
    <w:rsid w:val="00BD7A87"/>
    <w:rsid w:val="00BE1A50"/>
    <w:rsid w:val="00BE6B8A"/>
    <w:rsid w:val="00BE7095"/>
    <w:rsid w:val="00BE719A"/>
    <w:rsid w:val="00BE720A"/>
    <w:rsid w:val="00BF0461"/>
    <w:rsid w:val="00BF0BB5"/>
    <w:rsid w:val="00BF1F74"/>
    <w:rsid w:val="00BF4944"/>
    <w:rsid w:val="00BF5193"/>
    <w:rsid w:val="00BF56D4"/>
    <w:rsid w:val="00BF6952"/>
    <w:rsid w:val="00BF7CDD"/>
    <w:rsid w:val="00C0019C"/>
    <w:rsid w:val="00C01FAC"/>
    <w:rsid w:val="00C02836"/>
    <w:rsid w:val="00C02B40"/>
    <w:rsid w:val="00C0309F"/>
    <w:rsid w:val="00C031CE"/>
    <w:rsid w:val="00C04409"/>
    <w:rsid w:val="00C067E5"/>
    <w:rsid w:val="00C10255"/>
    <w:rsid w:val="00C13802"/>
    <w:rsid w:val="00C144A5"/>
    <w:rsid w:val="00C14826"/>
    <w:rsid w:val="00C164CA"/>
    <w:rsid w:val="00C17386"/>
    <w:rsid w:val="00C176CF"/>
    <w:rsid w:val="00C20C17"/>
    <w:rsid w:val="00C23482"/>
    <w:rsid w:val="00C23645"/>
    <w:rsid w:val="00C25673"/>
    <w:rsid w:val="00C2576C"/>
    <w:rsid w:val="00C26A19"/>
    <w:rsid w:val="00C26ACB"/>
    <w:rsid w:val="00C27120"/>
    <w:rsid w:val="00C27D83"/>
    <w:rsid w:val="00C3151B"/>
    <w:rsid w:val="00C34B28"/>
    <w:rsid w:val="00C400A9"/>
    <w:rsid w:val="00C41857"/>
    <w:rsid w:val="00C42BF8"/>
    <w:rsid w:val="00C460AE"/>
    <w:rsid w:val="00C46722"/>
    <w:rsid w:val="00C46D79"/>
    <w:rsid w:val="00C50043"/>
    <w:rsid w:val="00C516DE"/>
    <w:rsid w:val="00C54E84"/>
    <w:rsid w:val="00C56EB4"/>
    <w:rsid w:val="00C56F05"/>
    <w:rsid w:val="00C603E9"/>
    <w:rsid w:val="00C6235A"/>
    <w:rsid w:val="00C62A10"/>
    <w:rsid w:val="00C63832"/>
    <w:rsid w:val="00C63CEF"/>
    <w:rsid w:val="00C659E5"/>
    <w:rsid w:val="00C65B66"/>
    <w:rsid w:val="00C6611C"/>
    <w:rsid w:val="00C66B28"/>
    <w:rsid w:val="00C66EE2"/>
    <w:rsid w:val="00C737D4"/>
    <w:rsid w:val="00C74253"/>
    <w:rsid w:val="00C74339"/>
    <w:rsid w:val="00C75296"/>
    <w:rsid w:val="00C7573B"/>
    <w:rsid w:val="00C762AC"/>
    <w:rsid w:val="00C76CF3"/>
    <w:rsid w:val="00C80EF2"/>
    <w:rsid w:val="00C8152A"/>
    <w:rsid w:val="00C8299A"/>
    <w:rsid w:val="00C839CD"/>
    <w:rsid w:val="00C8406F"/>
    <w:rsid w:val="00C847C0"/>
    <w:rsid w:val="00C9182D"/>
    <w:rsid w:val="00C91AD4"/>
    <w:rsid w:val="00C94139"/>
    <w:rsid w:val="00C94D19"/>
    <w:rsid w:val="00CA0B45"/>
    <w:rsid w:val="00CA1C4D"/>
    <w:rsid w:val="00CA2742"/>
    <w:rsid w:val="00CA6EE3"/>
    <w:rsid w:val="00CA79EF"/>
    <w:rsid w:val="00CB069F"/>
    <w:rsid w:val="00CB269C"/>
    <w:rsid w:val="00CB2F72"/>
    <w:rsid w:val="00CB30C6"/>
    <w:rsid w:val="00CB3649"/>
    <w:rsid w:val="00CB3B66"/>
    <w:rsid w:val="00CB3DE3"/>
    <w:rsid w:val="00CB67E8"/>
    <w:rsid w:val="00CC0614"/>
    <w:rsid w:val="00CC3BB2"/>
    <w:rsid w:val="00CC57AB"/>
    <w:rsid w:val="00CC6EE9"/>
    <w:rsid w:val="00CC6FB1"/>
    <w:rsid w:val="00CC795B"/>
    <w:rsid w:val="00CD1633"/>
    <w:rsid w:val="00CD1B2B"/>
    <w:rsid w:val="00CD221D"/>
    <w:rsid w:val="00CD267E"/>
    <w:rsid w:val="00CD2C4E"/>
    <w:rsid w:val="00CD348E"/>
    <w:rsid w:val="00CD3599"/>
    <w:rsid w:val="00CD46E5"/>
    <w:rsid w:val="00CD56D2"/>
    <w:rsid w:val="00CE1E31"/>
    <w:rsid w:val="00CE26B3"/>
    <w:rsid w:val="00CE63F7"/>
    <w:rsid w:val="00CE747B"/>
    <w:rsid w:val="00CF058F"/>
    <w:rsid w:val="00CF0BB2"/>
    <w:rsid w:val="00CF435E"/>
    <w:rsid w:val="00CF4D8A"/>
    <w:rsid w:val="00CF6A9C"/>
    <w:rsid w:val="00CF6C47"/>
    <w:rsid w:val="00CF7EF2"/>
    <w:rsid w:val="00D00D90"/>
    <w:rsid w:val="00D00EAA"/>
    <w:rsid w:val="00D0261F"/>
    <w:rsid w:val="00D03EDF"/>
    <w:rsid w:val="00D0443A"/>
    <w:rsid w:val="00D0502B"/>
    <w:rsid w:val="00D0512D"/>
    <w:rsid w:val="00D109B1"/>
    <w:rsid w:val="00D126B0"/>
    <w:rsid w:val="00D12CD0"/>
    <w:rsid w:val="00D13441"/>
    <w:rsid w:val="00D13764"/>
    <w:rsid w:val="00D160C1"/>
    <w:rsid w:val="00D17718"/>
    <w:rsid w:val="00D22F8C"/>
    <w:rsid w:val="00D243A3"/>
    <w:rsid w:val="00D30419"/>
    <w:rsid w:val="00D3111B"/>
    <w:rsid w:val="00D32E86"/>
    <w:rsid w:val="00D35D03"/>
    <w:rsid w:val="00D37306"/>
    <w:rsid w:val="00D374C8"/>
    <w:rsid w:val="00D41DE2"/>
    <w:rsid w:val="00D4476B"/>
    <w:rsid w:val="00D477C3"/>
    <w:rsid w:val="00D47AC6"/>
    <w:rsid w:val="00D5051C"/>
    <w:rsid w:val="00D50D2B"/>
    <w:rsid w:val="00D5180C"/>
    <w:rsid w:val="00D51F10"/>
    <w:rsid w:val="00D52EFE"/>
    <w:rsid w:val="00D559E5"/>
    <w:rsid w:val="00D55E66"/>
    <w:rsid w:val="00D56EA4"/>
    <w:rsid w:val="00D57FA1"/>
    <w:rsid w:val="00D60574"/>
    <w:rsid w:val="00D6328E"/>
    <w:rsid w:val="00D63EF6"/>
    <w:rsid w:val="00D64ED9"/>
    <w:rsid w:val="00D66455"/>
    <w:rsid w:val="00D70DFB"/>
    <w:rsid w:val="00D712A4"/>
    <w:rsid w:val="00D71B60"/>
    <w:rsid w:val="00D72E4C"/>
    <w:rsid w:val="00D73029"/>
    <w:rsid w:val="00D7534C"/>
    <w:rsid w:val="00D757AC"/>
    <w:rsid w:val="00D766DF"/>
    <w:rsid w:val="00D77A0A"/>
    <w:rsid w:val="00D80E0F"/>
    <w:rsid w:val="00D81DDE"/>
    <w:rsid w:val="00D823A2"/>
    <w:rsid w:val="00D84118"/>
    <w:rsid w:val="00D84CD2"/>
    <w:rsid w:val="00D85010"/>
    <w:rsid w:val="00D8768D"/>
    <w:rsid w:val="00D90DAA"/>
    <w:rsid w:val="00D91F49"/>
    <w:rsid w:val="00D92E75"/>
    <w:rsid w:val="00D93547"/>
    <w:rsid w:val="00D951AC"/>
    <w:rsid w:val="00D9616F"/>
    <w:rsid w:val="00D96656"/>
    <w:rsid w:val="00D969BA"/>
    <w:rsid w:val="00D97399"/>
    <w:rsid w:val="00D97570"/>
    <w:rsid w:val="00D97E33"/>
    <w:rsid w:val="00D97EB4"/>
    <w:rsid w:val="00DA1075"/>
    <w:rsid w:val="00DA170D"/>
    <w:rsid w:val="00DA2F3B"/>
    <w:rsid w:val="00DA37E5"/>
    <w:rsid w:val="00DA38F3"/>
    <w:rsid w:val="00DA4399"/>
    <w:rsid w:val="00DA55DD"/>
    <w:rsid w:val="00DA575F"/>
    <w:rsid w:val="00DA5E15"/>
    <w:rsid w:val="00DA605C"/>
    <w:rsid w:val="00DA6581"/>
    <w:rsid w:val="00DA699F"/>
    <w:rsid w:val="00DA7B3A"/>
    <w:rsid w:val="00DA7D0C"/>
    <w:rsid w:val="00DC0DC5"/>
    <w:rsid w:val="00DC21E8"/>
    <w:rsid w:val="00DC2717"/>
    <w:rsid w:val="00DC2937"/>
    <w:rsid w:val="00DC31BC"/>
    <w:rsid w:val="00DC49D9"/>
    <w:rsid w:val="00DC6552"/>
    <w:rsid w:val="00DD1933"/>
    <w:rsid w:val="00DD195D"/>
    <w:rsid w:val="00DD1BCA"/>
    <w:rsid w:val="00DD1CE3"/>
    <w:rsid w:val="00DD31C2"/>
    <w:rsid w:val="00DD39AE"/>
    <w:rsid w:val="00DD57FD"/>
    <w:rsid w:val="00DE015D"/>
    <w:rsid w:val="00DE0990"/>
    <w:rsid w:val="00DE131F"/>
    <w:rsid w:val="00DE2002"/>
    <w:rsid w:val="00DE2B10"/>
    <w:rsid w:val="00DE3E91"/>
    <w:rsid w:val="00DE472C"/>
    <w:rsid w:val="00DE7D9E"/>
    <w:rsid w:val="00DF01D8"/>
    <w:rsid w:val="00DF19FD"/>
    <w:rsid w:val="00DF207C"/>
    <w:rsid w:val="00DF4674"/>
    <w:rsid w:val="00DF5BCC"/>
    <w:rsid w:val="00DF642A"/>
    <w:rsid w:val="00DF7350"/>
    <w:rsid w:val="00DF7AE9"/>
    <w:rsid w:val="00DF7D59"/>
    <w:rsid w:val="00E0043B"/>
    <w:rsid w:val="00E014B7"/>
    <w:rsid w:val="00E04256"/>
    <w:rsid w:val="00E05393"/>
    <w:rsid w:val="00E05704"/>
    <w:rsid w:val="00E0592E"/>
    <w:rsid w:val="00E07B3C"/>
    <w:rsid w:val="00E07BA3"/>
    <w:rsid w:val="00E11653"/>
    <w:rsid w:val="00E13232"/>
    <w:rsid w:val="00E14250"/>
    <w:rsid w:val="00E1608E"/>
    <w:rsid w:val="00E16625"/>
    <w:rsid w:val="00E1751D"/>
    <w:rsid w:val="00E2041A"/>
    <w:rsid w:val="00E22416"/>
    <w:rsid w:val="00E22F8A"/>
    <w:rsid w:val="00E23DB6"/>
    <w:rsid w:val="00E24D66"/>
    <w:rsid w:val="00E2742C"/>
    <w:rsid w:val="00E30296"/>
    <w:rsid w:val="00E30C93"/>
    <w:rsid w:val="00E312C4"/>
    <w:rsid w:val="00E33C86"/>
    <w:rsid w:val="00E34005"/>
    <w:rsid w:val="00E35D06"/>
    <w:rsid w:val="00E415C7"/>
    <w:rsid w:val="00E41819"/>
    <w:rsid w:val="00E41D05"/>
    <w:rsid w:val="00E42455"/>
    <w:rsid w:val="00E45302"/>
    <w:rsid w:val="00E4637A"/>
    <w:rsid w:val="00E5000F"/>
    <w:rsid w:val="00E5170D"/>
    <w:rsid w:val="00E527A2"/>
    <w:rsid w:val="00E52D58"/>
    <w:rsid w:val="00E53987"/>
    <w:rsid w:val="00E54292"/>
    <w:rsid w:val="00E543A2"/>
    <w:rsid w:val="00E5581C"/>
    <w:rsid w:val="00E60E61"/>
    <w:rsid w:val="00E616C3"/>
    <w:rsid w:val="00E61753"/>
    <w:rsid w:val="00E624A4"/>
    <w:rsid w:val="00E6499F"/>
    <w:rsid w:val="00E65252"/>
    <w:rsid w:val="00E66521"/>
    <w:rsid w:val="00E67A86"/>
    <w:rsid w:val="00E71239"/>
    <w:rsid w:val="00E730F4"/>
    <w:rsid w:val="00E738D5"/>
    <w:rsid w:val="00E7426E"/>
    <w:rsid w:val="00E74DC7"/>
    <w:rsid w:val="00E74E9C"/>
    <w:rsid w:val="00E75A21"/>
    <w:rsid w:val="00E76153"/>
    <w:rsid w:val="00E80049"/>
    <w:rsid w:val="00E81158"/>
    <w:rsid w:val="00E84867"/>
    <w:rsid w:val="00E85732"/>
    <w:rsid w:val="00E86388"/>
    <w:rsid w:val="00E87699"/>
    <w:rsid w:val="00E87E0D"/>
    <w:rsid w:val="00E903A7"/>
    <w:rsid w:val="00E915CB"/>
    <w:rsid w:val="00E947C6"/>
    <w:rsid w:val="00E96E42"/>
    <w:rsid w:val="00EA0696"/>
    <w:rsid w:val="00EA0FA1"/>
    <w:rsid w:val="00EA3327"/>
    <w:rsid w:val="00EA3B07"/>
    <w:rsid w:val="00EA3CF4"/>
    <w:rsid w:val="00EA5C3C"/>
    <w:rsid w:val="00EA6C3E"/>
    <w:rsid w:val="00EB2938"/>
    <w:rsid w:val="00EB2954"/>
    <w:rsid w:val="00EB2A9A"/>
    <w:rsid w:val="00EB2DF5"/>
    <w:rsid w:val="00EB42AD"/>
    <w:rsid w:val="00EB5C32"/>
    <w:rsid w:val="00EB615D"/>
    <w:rsid w:val="00EB68C4"/>
    <w:rsid w:val="00EC287D"/>
    <w:rsid w:val="00EC3D26"/>
    <w:rsid w:val="00EC4284"/>
    <w:rsid w:val="00EC698B"/>
    <w:rsid w:val="00ED0210"/>
    <w:rsid w:val="00ED160F"/>
    <w:rsid w:val="00ED173E"/>
    <w:rsid w:val="00ED1B9F"/>
    <w:rsid w:val="00ED492F"/>
    <w:rsid w:val="00ED5155"/>
    <w:rsid w:val="00ED5946"/>
    <w:rsid w:val="00ED6C63"/>
    <w:rsid w:val="00ED7DC4"/>
    <w:rsid w:val="00EE0596"/>
    <w:rsid w:val="00EE2028"/>
    <w:rsid w:val="00EE381B"/>
    <w:rsid w:val="00EE3E36"/>
    <w:rsid w:val="00EE4301"/>
    <w:rsid w:val="00EE4B01"/>
    <w:rsid w:val="00EE63D5"/>
    <w:rsid w:val="00EE6A41"/>
    <w:rsid w:val="00EF1177"/>
    <w:rsid w:val="00EF2E3A"/>
    <w:rsid w:val="00EF3FB1"/>
    <w:rsid w:val="00EF5606"/>
    <w:rsid w:val="00EF6D1F"/>
    <w:rsid w:val="00EF6F8A"/>
    <w:rsid w:val="00EF73EF"/>
    <w:rsid w:val="00EF79F0"/>
    <w:rsid w:val="00F004B2"/>
    <w:rsid w:val="00F01825"/>
    <w:rsid w:val="00F041D7"/>
    <w:rsid w:val="00F047E2"/>
    <w:rsid w:val="00F0569A"/>
    <w:rsid w:val="00F078DC"/>
    <w:rsid w:val="00F1288B"/>
    <w:rsid w:val="00F128D9"/>
    <w:rsid w:val="00F13E86"/>
    <w:rsid w:val="00F143F6"/>
    <w:rsid w:val="00F14467"/>
    <w:rsid w:val="00F14DA3"/>
    <w:rsid w:val="00F14E26"/>
    <w:rsid w:val="00F15F6C"/>
    <w:rsid w:val="00F16711"/>
    <w:rsid w:val="00F17B00"/>
    <w:rsid w:val="00F2212A"/>
    <w:rsid w:val="00F2333F"/>
    <w:rsid w:val="00F25219"/>
    <w:rsid w:val="00F27142"/>
    <w:rsid w:val="00F27397"/>
    <w:rsid w:val="00F30418"/>
    <w:rsid w:val="00F32A57"/>
    <w:rsid w:val="00F33DCE"/>
    <w:rsid w:val="00F3479F"/>
    <w:rsid w:val="00F347FB"/>
    <w:rsid w:val="00F36C8A"/>
    <w:rsid w:val="00F36CBC"/>
    <w:rsid w:val="00F370F4"/>
    <w:rsid w:val="00F40044"/>
    <w:rsid w:val="00F41412"/>
    <w:rsid w:val="00F4165B"/>
    <w:rsid w:val="00F4442D"/>
    <w:rsid w:val="00F45FDF"/>
    <w:rsid w:val="00F46030"/>
    <w:rsid w:val="00F5304C"/>
    <w:rsid w:val="00F53428"/>
    <w:rsid w:val="00F60435"/>
    <w:rsid w:val="00F61980"/>
    <w:rsid w:val="00F63A67"/>
    <w:rsid w:val="00F66BBE"/>
    <w:rsid w:val="00F67066"/>
    <w:rsid w:val="00F677A9"/>
    <w:rsid w:val="00F700B9"/>
    <w:rsid w:val="00F700FA"/>
    <w:rsid w:val="00F70B7E"/>
    <w:rsid w:val="00F731A1"/>
    <w:rsid w:val="00F77996"/>
    <w:rsid w:val="00F8008A"/>
    <w:rsid w:val="00F84CF5"/>
    <w:rsid w:val="00F85843"/>
    <w:rsid w:val="00F865B3"/>
    <w:rsid w:val="00F8697D"/>
    <w:rsid w:val="00F92BA9"/>
    <w:rsid w:val="00F92D35"/>
    <w:rsid w:val="00F942F8"/>
    <w:rsid w:val="00FA07EA"/>
    <w:rsid w:val="00FA1774"/>
    <w:rsid w:val="00FA3A93"/>
    <w:rsid w:val="00FA420B"/>
    <w:rsid w:val="00FA450B"/>
    <w:rsid w:val="00FA497F"/>
    <w:rsid w:val="00FA4CE0"/>
    <w:rsid w:val="00FA5590"/>
    <w:rsid w:val="00FA55FB"/>
    <w:rsid w:val="00FA6F21"/>
    <w:rsid w:val="00FA71D3"/>
    <w:rsid w:val="00FB0255"/>
    <w:rsid w:val="00FB0FDF"/>
    <w:rsid w:val="00FB210A"/>
    <w:rsid w:val="00FB218E"/>
    <w:rsid w:val="00FB2C86"/>
    <w:rsid w:val="00FB4D3F"/>
    <w:rsid w:val="00FB508C"/>
    <w:rsid w:val="00FB6279"/>
    <w:rsid w:val="00FB76C7"/>
    <w:rsid w:val="00FC0B16"/>
    <w:rsid w:val="00FC18F0"/>
    <w:rsid w:val="00FC4211"/>
    <w:rsid w:val="00FC4F02"/>
    <w:rsid w:val="00FC6286"/>
    <w:rsid w:val="00FC697C"/>
    <w:rsid w:val="00FD1E13"/>
    <w:rsid w:val="00FD1E2E"/>
    <w:rsid w:val="00FD2173"/>
    <w:rsid w:val="00FD2957"/>
    <w:rsid w:val="00FD43A4"/>
    <w:rsid w:val="00FD6295"/>
    <w:rsid w:val="00FD7EB1"/>
    <w:rsid w:val="00FD7FBE"/>
    <w:rsid w:val="00FE0AEE"/>
    <w:rsid w:val="00FE1702"/>
    <w:rsid w:val="00FE17DC"/>
    <w:rsid w:val="00FE2B4D"/>
    <w:rsid w:val="00FE41C9"/>
    <w:rsid w:val="00FE5E25"/>
    <w:rsid w:val="00FE73F1"/>
    <w:rsid w:val="00FE7708"/>
    <w:rsid w:val="00FE7F93"/>
    <w:rsid w:val="00FF0925"/>
    <w:rsid w:val="00FF22AA"/>
    <w:rsid w:val="00FF323B"/>
    <w:rsid w:val="00FF3DBE"/>
    <w:rsid w:val="00FF5AA6"/>
    <w:rsid w:val="00FF7F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7889"/>
    <o:shapelayout v:ext="edit">
      <o:idmap v:ext="edit" data="1"/>
    </o:shapelayout>
  </w:shapeDefaults>
  <w:decimalSymbol w:val="."/>
  <w:listSeparator w:val=","/>
  <w14:docId w14:val="095AF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564B3"/>
    <w:pPr>
      <w:spacing w:line="260" w:lineRule="atLeast"/>
    </w:pPr>
    <w:rPr>
      <w:sz w:val="22"/>
    </w:rPr>
  </w:style>
  <w:style w:type="paragraph" w:styleId="Heading1">
    <w:name w:val="heading 1"/>
    <w:basedOn w:val="Normal"/>
    <w:next w:val="Normal"/>
    <w:link w:val="Heading1Char"/>
    <w:uiPriority w:val="9"/>
    <w:qFormat/>
    <w:rsid w:val="00E30C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30C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30C9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30C9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30C9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30C9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30C9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30C9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30C9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564B3"/>
  </w:style>
  <w:style w:type="paragraph" w:customStyle="1" w:styleId="OPCParaBase">
    <w:name w:val="OPCParaBase"/>
    <w:qFormat/>
    <w:rsid w:val="003564B3"/>
    <w:pPr>
      <w:spacing w:line="260" w:lineRule="atLeast"/>
    </w:pPr>
    <w:rPr>
      <w:rFonts w:eastAsia="Times New Roman" w:cs="Times New Roman"/>
      <w:sz w:val="22"/>
      <w:lang w:eastAsia="en-AU"/>
    </w:rPr>
  </w:style>
  <w:style w:type="paragraph" w:customStyle="1" w:styleId="ShortT">
    <w:name w:val="ShortT"/>
    <w:basedOn w:val="OPCParaBase"/>
    <w:next w:val="Normal"/>
    <w:qFormat/>
    <w:rsid w:val="003564B3"/>
    <w:pPr>
      <w:spacing w:line="240" w:lineRule="auto"/>
    </w:pPr>
    <w:rPr>
      <w:b/>
      <w:sz w:val="40"/>
    </w:rPr>
  </w:style>
  <w:style w:type="paragraph" w:customStyle="1" w:styleId="ActHead1">
    <w:name w:val="ActHead 1"/>
    <w:aliases w:val="c"/>
    <w:basedOn w:val="OPCParaBase"/>
    <w:next w:val="Normal"/>
    <w:qFormat/>
    <w:rsid w:val="003564B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564B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564B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564B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564B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564B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564B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564B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564B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564B3"/>
  </w:style>
  <w:style w:type="paragraph" w:customStyle="1" w:styleId="Blocks">
    <w:name w:val="Blocks"/>
    <w:aliases w:val="bb"/>
    <w:basedOn w:val="OPCParaBase"/>
    <w:qFormat/>
    <w:rsid w:val="003564B3"/>
    <w:pPr>
      <w:spacing w:line="240" w:lineRule="auto"/>
    </w:pPr>
    <w:rPr>
      <w:sz w:val="24"/>
    </w:rPr>
  </w:style>
  <w:style w:type="paragraph" w:customStyle="1" w:styleId="BoxText">
    <w:name w:val="BoxText"/>
    <w:aliases w:val="bt"/>
    <w:basedOn w:val="OPCParaBase"/>
    <w:qFormat/>
    <w:rsid w:val="003564B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564B3"/>
    <w:rPr>
      <w:b/>
    </w:rPr>
  </w:style>
  <w:style w:type="paragraph" w:customStyle="1" w:styleId="BoxHeadItalic">
    <w:name w:val="BoxHeadItalic"/>
    <w:aliases w:val="bhi"/>
    <w:basedOn w:val="BoxText"/>
    <w:next w:val="BoxStep"/>
    <w:qFormat/>
    <w:rsid w:val="003564B3"/>
    <w:rPr>
      <w:i/>
    </w:rPr>
  </w:style>
  <w:style w:type="paragraph" w:customStyle="1" w:styleId="BoxList">
    <w:name w:val="BoxList"/>
    <w:aliases w:val="bl"/>
    <w:basedOn w:val="BoxText"/>
    <w:qFormat/>
    <w:rsid w:val="003564B3"/>
    <w:pPr>
      <w:ind w:left="1559" w:hanging="425"/>
    </w:pPr>
  </w:style>
  <w:style w:type="paragraph" w:customStyle="1" w:styleId="BoxNote">
    <w:name w:val="BoxNote"/>
    <w:aliases w:val="bn"/>
    <w:basedOn w:val="BoxText"/>
    <w:qFormat/>
    <w:rsid w:val="003564B3"/>
    <w:pPr>
      <w:tabs>
        <w:tab w:val="left" w:pos="1985"/>
      </w:tabs>
      <w:spacing w:before="122" w:line="198" w:lineRule="exact"/>
      <w:ind w:left="2948" w:hanging="1814"/>
    </w:pPr>
    <w:rPr>
      <w:sz w:val="18"/>
    </w:rPr>
  </w:style>
  <w:style w:type="paragraph" w:customStyle="1" w:styleId="BoxPara">
    <w:name w:val="BoxPara"/>
    <w:aliases w:val="bp"/>
    <w:basedOn w:val="BoxText"/>
    <w:qFormat/>
    <w:rsid w:val="003564B3"/>
    <w:pPr>
      <w:tabs>
        <w:tab w:val="right" w:pos="2268"/>
      </w:tabs>
      <w:ind w:left="2552" w:hanging="1418"/>
    </w:pPr>
  </w:style>
  <w:style w:type="paragraph" w:customStyle="1" w:styleId="BoxStep">
    <w:name w:val="BoxStep"/>
    <w:aliases w:val="bs"/>
    <w:basedOn w:val="BoxText"/>
    <w:qFormat/>
    <w:rsid w:val="003564B3"/>
    <w:pPr>
      <w:ind w:left="1985" w:hanging="851"/>
    </w:pPr>
  </w:style>
  <w:style w:type="character" w:customStyle="1" w:styleId="CharAmPartNo">
    <w:name w:val="CharAmPartNo"/>
    <w:basedOn w:val="OPCCharBase"/>
    <w:qFormat/>
    <w:rsid w:val="003564B3"/>
  </w:style>
  <w:style w:type="character" w:customStyle="1" w:styleId="CharAmPartText">
    <w:name w:val="CharAmPartText"/>
    <w:basedOn w:val="OPCCharBase"/>
    <w:qFormat/>
    <w:rsid w:val="003564B3"/>
  </w:style>
  <w:style w:type="character" w:customStyle="1" w:styleId="CharAmSchNo">
    <w:name w:val="CharAmSchNo"/>
    <w:basedOn w:val="OPCCharBase"/>
    <w:qFormat/>
    <w:rsid w:val="003564B3"/>
  </w:style>
  <w:style w:type="character" w:customStyle="1" w:styleId="CharAmSchText">
    <w:name w:val="CharAmSchText"/>
    <w:basedOn w:val="OPCCharBase"/>
    <w:qFormat/>
    <w:rsid w:val="003564B3"/>
  </w:style>
  <w:style w:type="character" w:customStyle="1" w:styleId="CharBoldItalic">
    <w:name w:val="CharBoldItalic"/>
    <w:basedOn w:val="OPCCharBase"/>
    <w:uiPriority w:val="1"/>
    <w:qFormat/>
    <w:rsid w:val="003564B3"/>
    <w:rPr>
      <w:b/>
      <w:i/>
    </w:rPr>
  </w:style>
  <w:style w:type="character" w:customStyle="1" w:styleId="CharChapNo">
    <w:name w:val="CharChapNo"/>
    <w:basedOn w:val="OPCCharBase"/>
    <w:uiPriority w:val="1"/>
    <w:qFormat/>
    <w:rsid w:val="003564B3"/>
  </w:style>
  <w:style w:type="character" w:customStyle="1" w:styleId="CharChapText">
    <w:name w:val="CharChapText"/>
    <w:basedOn w:val="OPCCharBase"/>
    <w:uiPriority w:val="1"/>
    <w:qFormat/>
    <w:rsid w:val="003564B3"/>
  </w:style>
  <w:style w:type="character" w:customStyle="1" w:styleId="CharDivNo">
    <w:name w:val="CharDivNo"/>
    <w:basedOn w:val="OPCCharBase"/>
    <w:uiPriority w:val="1"/>
    <w:qFormat/>
    <w:rsid w:val="003564B3"/>
  </w:style>
  <w:style w:type="character" w:customStyle="1" w:styleId="CharDivText">
    <w:name w:val="CharDivText"/>
    <w:basedOn w:val="OPCCharBase"/>
    <w:uiPriority w:val="1"/>
    <w:qFormat/>
    <w:rsid w:val="003564B3"/>
  </w:style>
  <w:style w:type="character" w:customStyle="1" w:styleId="CharItalic">
    <w:name w:val="CharItalic"/>
    <w:basedOn w:val="OPCCharBase"/>
    <w:uiPriority w:val="1"/>
    <w:qFormat/>
    <w:rsid w:val="003564B3"/>
    <w:rPr>
      <w:i/>
    </w:rPr>
  </w:style>
  <w:style w:type="character" w:customStyle="1" w:styleId="CharPartNo">
    <w:name w:val="CharPartNo"/>
    <w:basedOn w:val="OPCCharBase"/>
    <w:uiPriority w:val="1"/>
    <w:qFormat/>
    <w:rsid w:val="003564B3"/>
  </w:style>
  <w:style w:type="character" w:customStyle="1" w:styleId="CharPartText">
    <w:name w:val="CharPartText"/>
    <w:basedOn w:val="OPCCharBase"/>
    <w:uiPriority w:val="1"/>
    <w:qFormat/>
    <w:rsid w:val="003564B3"/>
  </w:style>
  <w:style w:type="character" w:customStyle="1" w:styleId="CharSectno">
    <w:name w:val="CharSectno"/>
    <w:basedOn w:val="OPCCharBase"/>
    <w:qFormat/>
    <w:rsid w:val="003564B3"/>
  </w:style>
  <w:style w:type="character" w:customStyle="1" w:styleId="CharSubdNo">
    <w:name w:val="CharSubdNo"/>
    <w:basedOn w:val="OPCCharBase"/>
    <w:uiPriority w:val="1"/>
    <w:qFormat/>
    <w:rsid w:val="003564B3"/>
  </w:style>
  <w:style w:type="character" w:customStyle="1" w:styleId="CharSubdText">
    <w:name w:val="CharSubdText"/>
    <w:basedOn w:val="OPCCharBase"/>
    <w:uiPriority w:val="1"/>
    <w:qFormat/>
    <w:rsid w:val="003564B3"/>
  </w:style>
  <w:style w:type="paragraph" w:customStyle="1" w:styleId="CTA--">
    <w:name w:val="CTA --"/>
    <w:basedOn w:val="OPCParaBase"/>
    <w:next w:val="Normal"/>
    <w:rsid w:val="003564B3"/>
    <w:pPr>
      <w:spacing w:before="60" w:line="240" w:lineRule="atLeast"/>
      <w:ind w:left="142" w:hanging="142"/>
    </w:pPr>
    <w:rPr>
      <w:sz w:val="20"/>
    </w:rPr>
  </w:style>
  <w:style w:type="paragraph" w:customStyle="1" w:styleId="CTA-">
    <w:name w:val="CTA -"/>
    <w:basedOn w:val="OPCParaBase"/>
    <w:rsid w:val="003564B3"/>
    <w:pPr>
      <w:spacing w:before="60" w:line="240" w:lineRule="atLeast"/>
      <w:ind w:left="85" w:hanging="85"/>
    </w:pPr>
    <w:rPr>
      <w:sz w:val="20"/>
    </w:rPr>
  </w:style>
  <w:style w:type="paragraph" w:customStyle="1" w:styleId="CTA---">
    <w:name w:val="CTA ---"/>
    <w:basedOn w:val="OPCParaBase"/>
    <w:next w:val="Normal"/>
    <w:rsid w:val="003564B3"/>
    <w:pPr>
      <w:spacing w:before="60" w:line="240" w:lineRule="atLeast"/>
      <w:ind w:left="198" w:hanging="198"/>
    </w:pPr>
    <w:rPr>
      <w:sz w:val="20"/>
    </w:rPr>
  </w:style>
  <w:style w:type="paragraph" w:customStyle="1" w:styleId="CTA----">
    <w:name w:val="CTA ----"/>
    <w:basedOn w:val="OPCParaBase"/>
    <w:next w:val="Normal"/>
    <w:rsid w:val="003564B3"/>
    <w:pPr>
      <w:spacing w:before="60" w:line="240" w:lineRule="atLeast"/>
      <w:ind w:left="255" w:hanging="255"/>
    </w:pPr>
    <w:rPr>
      <w:sz w:val="20"/>
    </w:rPr>
  </w:style>
  <w:style w:type="paragraph" w:customStyle="1" w:styleId="CTA1a">
    <w:name w:val="CTA 1(a)"/>
    <w:basedOn w:val="OPCParaBase"/>
    <w:rsid w:val="003564B3"/>
    <w:pPr>
      <w:tabs>
        <w:tab w:val="right" w:pos="414"/>
      </w:tabs>
      <w:spacing w:before="40" w:line="240" w:lineRule="atLeast"/>
      <w:ind w:left="675" w:hanging="675"/>
    </w:pPr>
    <w:rPr>
      <w:sz w:val="20"/>
    </w:rPr>
  </w:style>
  <w:style w:type="paragraph" w:customStyle="1" w:styleId="CTA1ai">
    <w:name w:val="CTA 1(a)(i)"/>
    <w:basedOn w:val="OPCParaBase"/>
    <w:rsid w:val="003564B3"/>
    <w:pPr>
      <w:tabs>
        <w:tab w:val="right" w:pos="1004"/>
      </w:tabs>
      <w:spacing w:before="40" w:line="240" w:lineRule="atLeast"/>
      <w:ind w:left="1253" w:hanging="1253"/>
    </w:pPr>
    <w:rPr>
      <w:sz w:val="20"/>
    </w:rPr>
  </w:style>
  <w:style w:type="paragraph" w:customStyle="1" w:styleId="CTA2a">
    <w:name w:val="CTA 2(a)"/>
    <w:basedOn w:val="OPCParaBase"/>
    <w:rsid w:val="003564B3"/>
    <w:pPr>
      <w:tabs>
        <w:tab w:val="right" w:pos="482"/>
      </w:tabs>
      <w:spacing w:before="40" w:line="240" w:lineRule="atLeast"/>
      <w:ind w:left="748" w:hanging="748"/>
    </w:pPr>
    <w:rPr>
      <w:sz w:val="20"/>
    </w:rPr>
  </w:style>
  <w:style w:type="paragraph" w:customStyle="1" w:styleId="CTA2ai">
    <w:name w:val="CTA 2(a)(i)"/>
    <w:basedOn w:val="OPCParaBase"/>
    <w:rsid w:val="003564B3"/>
    <w:pPr>
      <w:tabs>
        <w:tab w:val="right" w:pos="1089"/>
      </w:tabs>
      <w:spacing w:before="40" w:line="240" w:lineRule="atLeast"/>
      <w:ind w:left="1327" w:hanging="1327"/>
    </w:pPr>
    <w:rPr>
      <w:sz w:val="20"/>
    </w:rPr>
  </w:style>
  <w:style w:type="paragraph" w:customStyle="1" w:styleId="CTA3a">
    <w:name w:val="CTA 3(a)"/>
    <w:basedOn w:val="OPCParaBase"/>
    <w:rsid w:val="003564B3"/>
    <w:pPr>
      <w:tabs>
        <w:tab w:val="right" w:pos="556"/>
      </w:tabs>
      <w:spacing w:before="40" w:line="240" w:lineRule="atLeast"/>
      <w:ind w:left="805" w:hanging="805"/>
    </w:pPr>
    <w:rPr>
      <w:sz w:val="20"/>
    </w:rPr>
  </w:style>
  <w:style w:type="paragraph" w:customStyle="1" w:styleId="CTA3ai">
    <w:name w:val="CTA 3(a)(i)"/>
    <w:basedOn w:val="OPCParaBase"/>
    <w:rsid w:val="003564B3"/>
    <w:pPr>
      <w:tabs>
        <w:tab w:val="right" w:pos="1140"/>
      </w:tabs>
      <w:spacing w:before="40" w:line="240" w:lineRule="atLeast"/>
      <w:ind w:left="1361" w:hanging="1361"/>
    </w:pPr>
    <w:rPr>
      <w:sz w:val="20"/>
    </w:rPr>
  </w:style>
  <w:style w:type="paragraph" w:customStyle="1" w:styleId="CTA4a">
    <w:name w:val="CTA 4(a)"/>
    <w:basedOn w:val="OPCParaBase"/>
    <w:rsid w:val="003564B3"/>
    <w:pPr>
      <w:tabs>
        <w:tab w:val="right" w:pos="624"/>
      </w:tabs>
      <w:spacing w:before="40" w:line="240" w:lineRule="atLeast"/>
      <w:ind w:left="873" w:hanging="873"/>
    </w:pPr>
    <w:rPr>
      <w:sz w:val="20"/>
    </w:rPr>
  </w:style>
  <w:style w:type="paragraph" w:customStyle="1" w:styleId="CTA4ai">
    <w:name w:val="CTA 4(a)(i)"/>
    <w:basedOn w:val="OPCParaBase"/>
    <w:rsid w:val="003564B3"/>
    <w:pPr>
      <w:tabs>
        <w:tab w:val="right" w:pos="1213"/>
      </w:tabs>
      <w:spacing w:before="40" w:line="240" w:lineRule="atLeast"/>
      <w:ind w:left="1452" w:hanging="1452"/>
    </w:pPr>
    <w:rPr>
      <w:sz w:val="20"/>
    </w:rPr>
  </w:style>
  <w:style w:type="paragraph" w:customStyle="1" w:styleId="CTACAPS">
    <w:name w:val="CTA CAPS"/>
    <w:basedOn w:val="OPCParaBase"/>
    <w:rsid w:val="003564B3"/>
    <w:pPr>
      <w:spacing w:before="60" w:line="240" w:lineRule="atLeast"/>
    </w:pPr>
    <w:rPr>
      <w:sz w:val="20"/>
    </w:rPr>
  </w:style>
  <w:style w:type="paragraph" w:customStyle="1" w:styleId="CTAright">
    <w:name w:val="CTA right"/>
    <w:basedOn w:val="OPCParaBase"/>
    <w:rsid w:val="003564B3"/>
    <w:pPr>
      <w:spacing w:before="60" w:line="240" w:lineRule="auto"/>
      <w:jc w:val="right"/>
    </w:pPr>
    <w:rPr>
      <w:sz w:val="20"/>
    </w:rPr>
  </w:style>
  <w:style w:type="paragraph" w:customStyle="1" w:styleId="subsection">
    <w:name w:val="subsection"/>
    <w:aliases w:val="ss"/>
    <w:basedOn w:val="OPCParaBase"/>
    <w:link w:val="subsectionChar"/>
    <w:rsid w:val="003564B3"/>
    <w:pPr>
      <w:tabs>
        <w:tab w:val="right" w:pos="1021"/>
      </w:tabs>
      <w:spacing w:before="180" w:line="240" w:lineRule="auto"/>
      <w:ind w:left="1134" w:hanging="1134"/>
    </w:pPr>
  </w:style>
  <w:style w:type="paragraph" w:customStyle="1" w:styleId="Definition">
    <w:name w:val="Definition"/>
    <w:aliases w:val="dd"/>
    <w:basedOn w:val="OPCParaBase"/>
    <w:link w:val="DefinitionChar"/>
    <w:rsid w:val="003564B3"/>
    <w:pPr>
      <w:spacing w:before="180" w:line="240" w:lineRule="auto"/>
      <w:ind w:left="1134"/>
    </w:pPr>
  </w:style>
  <w:style w:type="paragraph" w:customStyle="1" w:styleId="ETAsubitem">
    <w:name w:val="ETA(subitem)"/>
    <w:basedOn w:val="OPCParaBase"/>
    <w:rsid w:val="003564B3"/>
    <w:pPr>
      <w:tabs>
        <w:tab w:val="right" w:pos="340"/>
      </w:tabs>
      <w:spacing w:before="60" w:line="240" w:lineRule="auto"/>
      <w:ind w:left="454" w:hanging="454"/>
    </w:pPr>
    <w:rPr>
      <w:sz w:val="20"/>
    </w:rPr>
  </w:style>
  <w:style w:type="paragraph" w:customStyle="1" w:styleId="ETApara">
    <w:name w:val="ETA(para)"/>
    <w:basedOn w:val="OPCParaBase"/>
    <w:rsid w:val="003564B3"/>
    <w:pPr>
      <w:tabs>
        <w:tab w:val="right" w:pos="754"/>
      </w:tabs>
      <w:spacing w:before="60" w:line="240" w:lineRule="auto"/>
      <w:ind w:left="828" w:hanging="828"/>
    </w:pPr>
    <w:rPr>
      <w:sz w:val="20"/>
    </w:rPr>
  </w:style>
  <w:style w:type="paragraph" w:customStyle="1" w:styleId="ETAsubpara">
    <w:name w:val="ETA(subpara)"/>
    <w:basedOn w:val="OPCParaBase"/>
    <w:rsid w:val="003564B3"/>
    <w:pPr>
      <w:tabs>
        <w:tab w:val="right" w:pos="1083"/>
      </w:tabs>
      <w:spacing w:before="60" w:line="240" w:lineRule="auto"/>
      <w:ind w:left="1191" w:hanging="1191"/>
    </w:pPr>
    <w:rPr>
      <w:sz w:val="20"/>
    </w:rPr>
  </w:style>
  <w:style w:type="paragraph" w:customStyle="1" w:styleId="ETAsub-subpara">
    <w:name w:val="ETA(sub-subpara)"/>
    <w:basedOn w:val="OPCParaBase"/>
    <w:rsid w:val="003564B3"/>
    <w:pPr>
      <w:tabs>
        <w:tab w:val="right" w:pos="1412"/>
      </w:tabs>
      <w:spacing w:before="60" w:line="240" w:lineRule="auto"/>
      <w:ind w:left="1525" w:hanging="1525"/>
    </w:pPr>
    <w:rPr>
      <w:sz w:val="20"/>
    </w:rPr>
  </w:style>
  <w:style w:type="paragraph" w:customStyle="1" w:styleId="Formula">
    <w:name w:val="Formula"/>
    <w:basedOn w:val="OPCParaBase"/>
    <w:rsid w:val="003564B3"/>
    <w:pPr>
      <w:spacing w:line="240" w:lineRule="auto"/>
      <w:ind w:left="1134"/>
    </w:pPr>
    <w:rPr>
      <w:sz w:val="20"/>
    </w:rPr>
  </w:style>
  <w:style w:type="paragraph" w:styleId="Header">
    <w:name w:val="header"/>
    <w:basedOn w:val="OPCParaBase"/>
    <w:link w:val="HeaderChar"/>
    <w:unhideWhenUsed/>
    <w:rsid w:val="003564B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564B3"/>
    <w:rPr>
      <w:rFonts w:eastAsia="Times New Roman" w:cs="Times New Roman"/>
      <w:sz w:val="16"/>
      <w:lang w:eastAsia="en-AU"/>
    </w:rPr>
  </w:style>
  <w:style w:type="paragraph" w:customStyle="1" w:styleId="House">
    <w:name w:val="House"/>
    <w:basedOn w:val="OPCParaBase"/>
    <w:rsid w:val="003564B3"/>
    <w:pPr>
      <w:spacing w:line="240" w:lineRule="auto"/>
    </w:pPr>
    <w:rPr>
      <w:sz w:val="28"/>
    </w:rPr>
  </w:style>
  <w:style w:type="paragraph" w:customStyle="1" w:styleId="Item">
    <w:name w:val="Item"/>
    <w:aliases w:val="i"/>
    <w:basedOn w:val="OPCParaBase"/>
    <w:next w:val="ItemHead"/>
    <w:link w:val="ItemChar"/>
    <w:rsid w:val="003564B3"/>
    <w:pPr>
      <w:keepLines/>
      <w:spacing w:before="80" w:line="240" w:lineRule="auto"/>
      <w:ind w:left="709"/>
    </w:pPr>
  </w:style>
  <w:style w:type="paragraph" w:customStyle="1" w:styleId="ItemHead">
    <w:name w:val="ItemHead"/>
    <w:aliases w:val="ih"/>
    <w:basedOn w:val="OPCParaBase"/>
    <w:next w:val="Item"/>
    <w:link w:val="ItemHeadChar"/>
    <w:rsid w:val="003564B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564B3"/>
    <w:pPr>
      <w:spacing w:line="240" w:lineRule="auto"/>
    </w:pPr>
    <w:rPr>
      <w:b/>
      <w:sz w:val="32"/>
    </w:rPr>
  </w:style>
  <w:style w:type="paragraph" w:customStyle="1" w:styleId="notedraft">
    <w:name w:val="note(draft)"/>
    <w:aliases w:val="nd"/>
    <w:basedOn w:val="OPCParaBase"/>
    <w:rsid w:val="003564B3"/>
    <w:pPr>
      <w:spacing w:before="240" w:line="240" w:lineRule="auto"/>
      <w:ind w:left="284" w:hanging="284"/>
    </w:pPr>
    <w:rPr>
      <w:i/>
      <w:sz w:val="24"/>
    </w:rPr>
  </w:style>
  <w:style w:type="paragraph" w:customStyle="1" w:styleId="notemargin">
    <w:name w:val="note(margin)"/>
    <w:aliases w:val="nm"/>
    <w:basedOn w:val="OPCParaBase"/>
    <w:rsid w:val="003564B3"/>
    <w:pPr>
      <w:tabs>
        <w:tab w:val="left" w:pos="709"/>
      </w:tabs>
      <w:spacing w:before="122" w:line="198" w:lineRule="exact"/>
      <w:ind w:left="709" w:hanging="709"/>
    </w:pPr>
    <w:rPr>
      <w:sz w:val="18"/>
    </w:rPr>
  </w:style>
  <w:style w:type="paragraph" w:customStyle="1" w:styleId="noteToPara">
    <w:name w:val="noteToPara"/>
    <w:aliases w:val="ntp"/>
    <w:basedOn w:val="OPCParaBase"/>
    <w:rsid w:val="003564B3"/>
    <w:pPr>
      <w:spacing w:before="122" w:line="198" w:lineRule="exact"/>
      <w:ind w:left="2353" w:hanging="709"/>
    </w:pPr>
    <w:rPr>
      <w:sz w:val="18"/>
    </w:rPr>
  </w:style>
  <w:style w:type="paragraph" w:customStyle="1" w:styleId="noteParlAmend">
    <w:name w:val="note(ParlAmend)"/>
    <w:aliases w:val="npp"/>
    <w:basedOn w:val="OPCParaBase"/>
    <w:next w:val="ParlAmend"/>
    <w:rsid w:val="003564B3"/>
    <w:pPr>
      <w:spacing w:line="240" w:lineRule="auto"/>
      <w:jc w:val="right"/>
    </w:pPr>
    <w:rPr>
      <w:rFonts w:ascii="Arial" w:hAnsi="Arial"/>
      <w:b/>
      <w:i/>
    </w:rPr>
  </w:style>
  <w:style w:type="paragraph" w:customStyle="1" w:styleId="Page1">
    <w:name w:val="Page1"/>
    <w:basedOn w:val="OPCParaBase"/>
    <w:rsid w:val="003564B3"/>
    <w:pPr>
      <w:spacing w:before="5600" w:line="240" w:lineRule="auto"/>
    </w:pPr>
    <w:rPr>
      <w:b/>
      <w:sz w:val="32"/>
    </w:rPr>
  </w:style>
  <w:style w:type="paragraph" w:customStyle="1" w:styleId="PageBreak">
    <w:name w:val="PageBreak"/>
    <w:aliases w:val="pb"/>
    <w:basedOn w:val="OPCParaBase"/>
    <w:rsid w:val="003564B3"/>
    <w:pPr>
      <w:spacing w:line="240" w:lineRule="auto"/>
    </w:pPr>
    <w:rPr>
      <w:sz w:val="20"/>
    </w:rPr>
  </w:style>
  <w:style w:type="paragraph" w:customStyle="1" w:styleId="paragraphsub">
    <w:name w:val="paragraph(sub)"/>
    <w:aliases w:val="aa"/>
    <w:basedOn w:val="OPCParaBase"/>
    <w:rsid w:val="003564B3"/>
    <w:pPr>
      <w:tabs>
        <w:tab w:val="right" w:pos="1985"/>
      </w:tabs>
      <w:spacing w:before="40" w:line="240" w:lineRule="auto"/>
      <w:ind w:left="2098" w:hanging="2098"/>
    </w:pPr>
  </w:style>
  <w:style w:type="paragraph" w:customStyle="1" w:styleId="paragraphsub-sub">
    <w:name w:val="paragraph(sub-sub)"/>
    <w:aliases w:val="aaa"/>
    <w:basedOn w:val="OPCParaBase"/>
    <w:rsid w:val="003564B3"/>
    <w:pPr>
      <w:tabs>
        <w:tab w:val="right" w:pos="2722"/>
      </w:tabs>
      <w:spacing w:before="40" w:line="240" w:lineRule="auto"/>
      <w:ind w:left="2835" w:hanging="2835"/>
    </w:pPr>
  </w:style>
  <w:style w:type="paragraph" w:customStyle="1" w:styleId="paragraph">
    <w:name w:val="paragraph"/>
    <w:aliases w:val="a"/>
    <w:basedOn w:val="OPCParaBase"/>
    <w:link w:val="paragraphChar"/>
    <w:rsid w:val="003564B3"/>
    <w:pPr>
      <w:tabs>
        <w:tab w:val="right" w:pos="1531"/>
      </w:tabs>
      <w:spacing w:before="40" w:line="240" w:lineRule="auto"/>
      <w:ind w:left="1644" w:hanging="1644"/>
    </w:pPr>
  </w:style>
  <w:style w:type="paragraph" w:customStyle="1" w:styleId="ParlAmend">
    <w:name w:val="ParlAmend"/>
    <w:aliases w:val="pp"/>
    <w:basedOn w:val="OPCParaBase"/>
    <w:rsid w:val="003564B3"/>
    <w:pPr>
      <w:spacing w:before="240" w:line="240" w:lineRule="atLeast"/>
      <w:ind w:hanging="567"/>
    </w:pPr>
    <w:rPr>
      <w:sz w:val="24"/>
    </w:rPr>
  </w:style>
  <w:style w:type="paragraph" w:customStyle="1" w:styleId="Penalty">
    <w:name w:val="Penalty"/>
    <w:basedOn w:val="OPCParaBase"/>
    <w:rsid w:val="003564B3"/>
    <w:pPr>
      <w:tabs>
        <w:tab w:val="left" w:pos="2977"/>
      </w:tabs>
      <w:spacing w:before="180" w:line="240" w:lineRule="auto"/>
      <w:ind w:left="1985" w:hanging="851"/>
    </w:pPr>
  </w:style>
  <w:style w:type="paragraph" w:customStyle="1" w:styleId="Portfolio">
    <w:name w:val="Portfolio"/>
    <w:basedOn w:val="OPCParaBase"/>
    <w:rsid w:val="003564B3"/>
    <w:pPr>
      <w:spacing w:line="240" w:lineRule="auto"/>
    </w:pPr>
    <w:rPr>
      <w:i/>
      <w:sz w:val="20"/>
    </w:rPr>
  </w:style>
  <w:style w:type="paragraph" w:customStyle="1" w:styleId="Preamble">
    <w:name w:val="Preamble"/>
    <w:basedOn w:val="OPCParaBase"/>
    <w:next w:val="Normal"/>
    <w:rsid w:val="003564B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64B3"/>
    <w:pPr>
      <w:spacing w:line="240" w:lineRule="auto"/>
    </w:pPr>
    <w:rPr>
      <w:i/>
      <w:sz w:val="20"/>
    </w:rPr>
  </w:style>
  <w:style w:type="paragraph" w:customStyle="1" w:styleId="Session">
    <w:name w:val="Session"/>
    <w:basedOn w:val="OPCParaBase"/>
    <w:rsid w:val="003564B3"/>
    <w:pPr>
      <w:spacing w:line="240" w:lineRule="auto"/>
    </w:pPr>
    <w:rPr>
      <w:sz w:val="28"/>
    </w:rPr>
  </w:style>
  <w:style w:type="paragraph" w:customStyle="1" w:styleId="Sponsor">
    <w:name w:val="Sponsor"/>
    <w:basedOn w:val="OPCParaBase"/>
    <w:rsid w:val="003564B3"/>
    <w:pPr>
      <w:spacing w:line="240" w:lineRule="auto"/>
    </w:pPr>
    <w:rPr>
      <w:i/>
    </w:rPr>
  </w:style>
  <w:style w:type="paragraph" w:customStyle="1" w:styleId="Subitem">
    <w:name w:val="Subitem"/>
    <w:aliases w:val="iss"/>
    <w:basedOn w:val="OPCParaBase"/>
    <w:rsid w:val="003564B3"/>
    <w:pPr>
      <w:spacing w:before="180" w:line="240" w:lineRule="auto"/>
      <w:ind w:left="709" w:hanging="709"/>
    </w:pPr>
  </w:style>
  <w:style w:type="paragraph" w:customStyle="1" w:styleId="SubitemHead">
    <w:name w:val="SubitemHead"/>
    <w:aliases w:val="issh"/>
    <w:basedOn w:val="OPCParaBase"/>
    <w:rsid w:val="003564B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564B3"/>
    <w:pPr>
      <w:spacing w:before="40" w:line="240" w:lineRule="auto"/>
      <w:ind w:left="1134"/>
    </w:pPr>
  </w:style>
  <w:style w:type="paragraph" w:customStyle="1" w:styleId="SubsectionHead">
    <w:name w:val="SubsectionHead"/>
    <w:aliases w:val="ssh"/>
    <w:basedOn w:val="OPCParaBase"/>
    <w:next w:val="subsection"/>
    <w:rsid w:val="003564B3"/>
    <w:pPr>
      <w:keepNext/>
      <w:keepLines/>
      <w:spacing w:before="240" w:line="240" w:lineRule="auto"/>
      <w:ind w:left="1134"/>
    </w:pPr>
    <w:rPr>
      <w:i/>
    </w:rPr>
  </w:style>
  <w:style w:type="paragraph" w:customStyle="1" w:styleId="Tablea">
    <w:name w:val="Table(a)"/>
    <w:aliases w:val="ta"/>
    <w:basedOn w:val="OPCParaBase"/>
    <w:rsid w:val="003564B3"/>
    <w:pPr>
      <w:spacing w:before="60" w:line="240" w:lineRule="auto"/>
      <w:ind w:left="284" w:hanging="284"/>
    </w:pPr>
    <w:rPr>
      <w:sz w:val="20"/>
    </w:rPr>
  </w:style>
  <w:style w:type="paragraph" w:customStyle="1" w:styleId="TableAA">
    <w:name w:val="Table(AA)"/>
    <w:aliases w:val="taaa"/>
    <w:basedOn w:val="OPCParaBase"/>
    <w:rsid w:val="003564B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564B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564B3"/>
    <w:pPr>
      <w:spacing w:before="60" w:line="240" w:lineRule="atLeast"/>
    </w:pPr>
    <w:rPr>
      <w:sz w:val="20"/>
    </w:rPr>
  </w:style>
  <w:style w:type="paragraph" w:customStyle="1" w:styleId="TLPBoxTextnote">
    <w:name w:val="TLPBoxText(note"/>
    <w:aliases w:val="right)"/>
    <w:basedOn w:val="OPCParaBase"/>
    <w:rsid w:val="003564B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564B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564B3"/>
    <w:pPr>
      <w:spacing w:before="122" w:line="198" w:lineRule="exact"/>
      <w:ind w:left="1985" w:hanging="851"/>
      <w:jc w:val="right"/>
    </w:pPr>
    <w:rPr>
      <w:sz w:val="18"/>
    </w:rPr>
  </w:style>
  <w:style w:type="paragraph" w:customStyle="1" w:styleId="TLPTableBullet">
    <w:name w:val="TLPTableBullet"/>
    <w:aliases w:val="ttb"/>
    <w:basedOn w:val="OPCParaBase"/>
    <w:rsid w:val="003564B3"/>
    <w:pPr>
      <w:spacing w:line="240" w:lineRule="exact"/>
      <w:ind w:left="284" w:hanging="284"/>
    </w:pPr>
    <w:rPr>
      <w:sz w:val="20"/>
    </w:rPr>
  </w:style>
  <w:style w:type="paragraph" w:styleId="TOC1">
    <w:name w:val="toc 1"/>
    <w:basedOn w:val="OPCParaBase"/>
    <w:next w:val="Normal"/>
    <w:uiPriority w:val="39"/>
    <w:unhideWhenUsed/>
    <w:rsid w:val="003564B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564B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564B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564B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564B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564B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564B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564B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564B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564B3"/>
    <w:pPr>
      <w:keepLines/>
      <w:spacing w:before="240" w:after="120" w:line="240" w:lineRule="auto"/>
      <w:ind w:left="794"/>
    </w:pPr>
    <w:rPr>
      <w:b/>
      <w:kern w:val="28"/>
      <w:sz w:val="20"/>
    </w:rPr>
  </w:style>
  <w:style w:type="paragraph" w:customStyle="1" w:styleId="TofSectsHeading">
    <w:name w:val="TofSects(Heading)"/>
    <w:basedOn w:val="OPCParaBase"/>
    <w:rsid w:val="003564B3"/>
    <w:pPr>
      <w:spacing w:before="240" w:after="120" w:line="240" w:lineRule="auto"/>
    </w:pPr>
    <w:rPr>
      <w:b/>
      <w:sz w:val="24"/>
    </w:rPr>
  </w:style>
  <w:style w:type="paragraph" w:customStyle="1" w:styleId="TofSectsSection">
    <w:name w:val="TofSects(Section)"/>
    <w:basedOn w:val="OPCParaBase"/>
    <w:rsid w:val="003564B3"/>
    <w:pPr>
      <w:keepLines/>
      <w:spacing w:before="40" w:line="240" w:lineRule="auto"/>
      <w:ind w:left="1588" w:hanging="794"/>
    </w:pPr>
    <w:rPr>
      <w:kern w:val="28"/>
      <w:sz w:val="18"/>
    </w:rPr>
  </w:style>
  <w:style w:type="paragraph" w:customStyle="1" w:styleId="TofSectsSubdiv">
    <w:name w:val="TofSects(Subdiv)"/>
    <w:basedOn w:val="OPCParaBase"/>
    <w:rsid w:val="003564B3"/>
    <w:pPr>
      <w:keepLines/>
      <w:spacing w:before="80" w:line="240" w:lineRule="auto"/>
      <w:ind w:left="1588" w:hanging="794"/>
    </w:pPr>
    <w:rPr>
      <w:kern w:val="28"/>
    </w:rPr>
  </w:style>
  <w:style w:type="paragraph" w:customStyle="1" w:styleId="WRStyle">
    <w:name w:val="WR Style"/>
    <w:aliases w:val="WR"/>
    <w:basedOn w:val="OPCParaBase"/>
    <w:rsid w:val="003564B3"/>
    <w:pPr>
      <w:spacing w:before="240" w:line="240" w:lineRule="auto"/>
      <w:ind w:left="284" w:hanging="284"/>
    </w:pPr>
    <w:rPr>
      <w:b/>
      <w:i/>
      <w:kern w:val="28"/>
      <w:sz w:val="24"/>
    </w:rPr>
  </w:style>
  <w:style w:type="paragraph" w:customStyle="1" w:styleId="notepara">
    <w:name w:val="note(para)"/>
    <w:aliases w:val="na"/>
    <w:basedOn w:val="OPCParaBase"/>
    <w:rsid w:val="003564B3"/>
    <w:pPr>
      <w:spacing w:before="40" w:line="198" w:lineRule="exact"/>
      <w:ind w:left="2354" w:hanging="369"/>
    </w:pPr>
    <w:rPr>
      <w:sz w:val="18"/>
    </w:rPr>
  </w:style>
  <w:style w:type="paragraph" w:styleId="Footer">
    <w:name w:val="footer"/>
    <w:link w:val="FooterChar"/>
    <w:rsid w:val="003564B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564B3"/>
    <w:rPr>
      <w:rFonts w:eastAsia="Times New Roman" w:cs="Times New Roman"/>
      <w:sz w:val="22"/>
      <w:szCs w:val="24"/>
      <w:lang w:eastAsia="en-AU"/>
    </w:rPr>
  </w:style>
  <w:style w:type="character" w:styleId="LineNumber">
    <w:name w:val="line number"/>
    <w:basedOn w:val="OPCCharBase"/>
    <w:uiPriority w:val="99"/>
    <w:semiHidden/>
    <w:unhideWhenUsed/>
    <w:rsid w:val="003564B3"/>
    <w:rPr>
      <w:sz w:val="16"/>
    </w:rPr>
  </w:style>
  <w:style w:type="table" w:customStyle="1" w:styleId="CFlag">
    <w:name w:val="CFlag"/>
    <w:basedOn w:val="TableNormal"/>
    <w:uiPriority w:val="99"/>
    <w:rsid w:val="003564B3"/>
    <w:rPr>
      <w:rFonts w:eastAsia="Times New Roman" w:cs="Times New Roman"/>
      <w:lang w:eastAsia="en-AU"/>
    </w:rPr>
    <w:tblPr/>
  </w:style>
  <w:style w:type="paragraph" w:customStyle="1" w:styleId="NotesHeading1">
    <w:name w:val="NotesHeading 1"/>
    <w:basedOn w:val="OPCParaBase"/>
    <w:next w:val="Normal"/>
    <w:rsid w:val="003564B3"/>
    <w:rPr>
      <w:b/>
      <w:sz w:val="28"/>
      <w:szCs w:val="28"/>
    </w:rPr>
  </w:style>
  <w:style w:type="paragraph" w:customStyle="1" w:styleId="NotesHeading2">
    <w:name w:val="NotesHeading 2"/>
    <w:basedOn w:val="OPCParaBase"/>
    <w:next w:val="Normal"/>
    <w:rsid w:val="003564B3"/>
    <w:rPr>
      <w:b/>
      <w:sz w:val="28"/>
      <w:szCs w:val="28"/>
    </w:rPr>
  </w:style>
  <w:style w:type="paragraph" w:customStyle="1" w:styleId="SignCoverPageEnd">
    <w:name w:val="SignCoverPageEnd"/>
    <w:basedOn w:val="OPCParaBase"/>
    <w:next w:val="Normal"/>
    <w:rsid w:val="003564B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564B3"/>
    <w:pPr>
      <w:pBdr>
        <w:top w:val="single" w:sz="4" w:space="1" w:color="auto"/>
      </w:pBdr>
      <w:spacing w:before="360"/>
      <w:ind w:right="397"/>
      <w:jc w:val="both"/>
    </w:pPr>
  </w:style>
  <w:style w:type="paragraph" w:customStyle="1" w:styleId="Paragraphsub-sub-sub">
    <w:name w:val="Paragraph(sub-sub-sub)"/>
    <w:aliases w:val="aaaa"/>
    <w:basedOn w:val="OPCParaBase"/>
    <w:rsid w:val="003564B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564B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564B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564B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564B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564B3"/>
    <w:pPr>
      <w:spacing w:before="120"/>
    </w:pPr>
  </w:style>
  <w:style w:type="paragraph" w:customStyle="1" w:styleId="TableTextEndNotes">
    <w:name w:val="TableTextEndNotes"/>
    <w:aliases w:val="Tten"/>
    <w:basedOn w:val="Normal"/>
    <w:rsid w:val="003564B3"/>
    <w:pPr>
      <w:spacing w:before="60" w:line="240" w:lineRule="auto"/>
    </w:pPr>
    <w:rPr>
      <w:rFonts w:cs="Arial"/>
      <w:sz w:val="20"/>
      <w:szCs w:val="22"/>
    </w:rPr>
  </w:style>
  <w:style w:type="paragraph" w:customStyle="1" w:styleId="TableHeading">
    <w:name w:val="TableHeading"/>
    <w:aliases w:val="th"/>
    <w:basedOn w:val="OPCParaBase"/>
    <w:next w:val="Tabletext"/>
    <w:rsid w:val="003564B3"/>
    <w:pPr>
      <w:keepNext/>
      <w:spacing w:before="60" w:line="240" w:lineRule="atLeast"/>
    </w:pPr>
    <w:rPr>
      <w:b/>
      <w:sz w:val="20"/>
    </w:rPr>
  </w:style>
  <w:style w:type="paragraph" w:customStyle="1" w:styleId="NoteToSubpara">
    <w:name w:val="NoteToSubpara"/>
    <w:aliases w:val="nts"/>
    <w:basedOn w:val="OPCParaBase"/>
    <w:rsid w:val="003564B3"/>
    <w:pPr>
      <w:spacing w:before="40" w:line="198" w:lineRule="exact"/>
      <w:ind w:left="2835" w:hanging="709"/>
    </w:pPr>
    <w:rPr>
      <w:sz w:val="18"/>
    </w:rPr>
  </w:style>
  <w:style w:type="paragraph" w:customStyle="1" w:styleId="ENoteTableHeading">
    <w:name w:val="ENoteTableHeading"/>
    <w:aliases w:val="enth"/>
    <w:basedOn w:val="OPCParaBase"/>
    <w:rsid w:val="003564B3"/>
    <w:pPr>
      <w:keepNext/>
      <w:spacing w:before="60" w:line="240" w:lineRule="atLeast"/>
    </w:pPr>
    <w:rPr>
      <w:rFonts w:ascii="Arial" w:hAnsi="Arial"/>
      <w:b/>
      <w:sz w:val="16"/>
    </w:rPr>
  </w:style>
  <w:style w:type="paragraph" w:customStyle="1" w:styleId="ENoteTTi">
    <w:name w:val="ENoteTTi"/>
    <w:aliases w:val="entti"/>
    <w:basedOn w:val="OPCParaBase"/>
    <w:rsid w:val="003564B3"/>
    <w:pPr>
      <w:keepNext/>
      <w:spacing w:before="60" w:line="240" w:lineRule="atLeast"/>
      <w:ind w:left="170"/>
    </w:pPr>
    <w:rPr>
      <w:sz w:val="16"/>
    </w:rPr>
  </w:style>
  <w:style w:type="paragraph" w:customStyle="1" w:styleId="ENotesHeading1">
    <w:name w:val="ENotesHeading 1"/>
    <w:aliases w:val="Enh1"/>
    <w:basedOn w:val="OPCParaBase"/>
    <w:next w:val="Normal"/>
    <w:rsid w:val="003564B3"/>
    <w:pPr>
      <w:spacing w:before="120"/>
      <w:outlineLvl w:val="1"/>
    </w:pPr>
    <w:rPr>
      <w:b/>
      <w:sz w:val="28"/>
      <w:szCs w:val="28"/>
    </w:rPr>
  </w:style>
  <w:style w:type="paragraph" w:customStyle="1" w:styleId="ENotesHeading2">
    <w:name w:val="ENotesHeading 2"/>
    <w:aliases w:val="Enh2"/>
    <w:basedOn w:val="OPCParaBase"/>
    <w:next w:val="Normal"/>
    <w:rsid w:val="003564B3"/>
    <w:pPr>
      <w:spacing w:before="120" w:after="120"/>
      <w:outlineLvl w:val="2"/>
    </w:pPr>
    <w:rPr>
      <w:b/>
      <w:sz w:val="24"/>
      <w:szCs w:val="28"/>
    </w:rPr>
  </w:style>
  <w:style w:type="paragraph" w:customStyle="1" w:styleId="ENoteTTIndentHeading">
    <w:name w:val="ENoteTTIndentHeading"/>
    <w:aliases w:val="enTTHi"/>
    <w:basedOn w:val="OPCParaBase"/>
    <w:rsid w:val="003564B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564B3"/>
    <w:pPr>
      <w:spacing w:before="60" w:line="240" w:lineRule="atLeast"/>
    </w:pPr>
    <w:rPr>
      <w:sz w:val="16"/>
    </w:rPr>
  </w:style>
  <w:style w:type="paragraph" w:customStyle="1" w:styleId="MadeunderText">
    <w:name w:val="MadeunderText"/>
    <w:basedOn w:val="OPCParaBase"/>
    <w:next w:val="Normal"/>
    <w:rsid w:val="003564B3"/>
    <w:pPr>
      <w:spacing w:before="240"/>
    </w:pPr>
    <w:rPr>
      <w:sz w:val="24"/>
      <w:szCs w:val="24"/>
    </w:rPr>
  </w:style>
  <w:style w:type="paragraph" w:customStyle="1" w:styleId="ENotesHeading3">
    <w:name w:val="ENotesHeading 3"/>
    <w:aliases w:val="Enh3"/>
    <w:basedOn w:val="OPCParaBase"/>
    <w:next w:val="Normal"/>
    <w:rsid w:val="003564B3"/>
    <w:pPr>
      <w:keepNext/>
      <w:spacing w:before="120" w:line="240" w:lineRule="auto"/>
      <w:outlineLvl w:val="4"/>
    </w:pPr>
    <w:rPr>
      <w:b/>
      <w:szCs w:val="24"/>
    </w:rPr>
  </w:style>
  <w:style w:type="paragraph" w:customStyle="1" w:styleId="SubPartCASA">
    <w:name w:val="SubPart(CASA)"/>
    <w:aliases w:val="csp"/>
    <w:basedOn w:val="OPCParaBase"/>
    <w:next w:val="ActHead3"/>
    <w:rsid w:val="003564B3"/>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564B3"/>
  </w:style>
  <w:style w:type="character" w:customStyle="1" w:styleId="CharSubPartNoCASA">
    <w:name w:val="CharSubPartNo(CASA)"/>
    <w:basedOn w:val="OPCCharBase"/>
    <w:uiPriority w:val="1"/>
    <w:rsid w:val="003564B3"/>
  </w:style>
  <w:style w:type="paragraph" w:customStyle="1" w:styleId="ENoteTTIndentHeadingSub">
    <w:name w:val="ENoteTTIndentHeadingSub"/>
    <w:aliases w:val="enTTHis"/>
    <w:basedOn w:val="OPCParaBase"/>
    <w:rsid w:val="003564B3"/>
    <w:pPr>
      <w:keepNext/>
      <w:spacing w:before="60" w:line="240" w:lineRule="atLeast"/>
      <w:ind w:left="340"/>
    </w:pPr>
    <w:rPr>
      <w:b/>
      <w:sz w:val="16"/>
    </w:rPr>
  </w:style>
  <w:style w:type="paragraph" w:customStyle="1" w:styleId="ENoteTTiSub">
    <w:name w:val="ENoteTTiSub"/>
    <w:aliases w:val="enttis"/>
    <w:basedOn w:val="OPCParaBase"/>
    <w:rsid w:val="003564B3"/>
    <w:pPr>
      <w:keepNext/>
      <w:spacing w:before="60" w:line="240" w:lineRule="atLeast"/>
      <w:ind w:left="340"/>
    </w:pPr>
    <w:rPr>
      <w:sz w:val="16"/>
    </w:rPr>
  </w:style>
  <w:style w:type="paragraph" w:customStyle="1" w:styleId="SubDivisionMigration">
    <w:name w:val="SubDivisionMigration"/>
    <w:aliases w:val="sdm"/>
    <w:basedOn w:val="OPCParaBase"/>
    <w:rsid w:val="003564B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564B3"/>
    <w:pPr>
      <w:keepNext/>
      <w:keepLines/>
      <w:spacing w:before="240" w:line="240" w:lineRule="auto"/>
      <w:ind w:left="1134" w:hanging="1134"/>
    </w:pPr>
    <w:rPr>
      <w:b/>
      <w:sz w:val="28"/>
    </w:rPr>
  </w:style>
  <w:style w:type="table" w:styleId="TableGrid">
    <w:name w:val="Table Grid"/>
    <w:basedOn w:val="TableNormal"/>
    <w:uiPriority w:val="59"/>
    <w:rsid w:val="00356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564B3"/>
    <w:pPr>
      <w:spacing w:before="122" w:line="240" w:lineRule="auto"/>
      <w:ind w:left="1985" w:hanging="851"/>
    </w:pPr>
    <w:rPr>
      <w:sz w:val="18"/>
    </w:rPr>
  </w:style>
  <w:style w:type="paragraph" w:customStyle="1" w:styleId="FreeForm">
    <w:name w:val="FreeForm"/>
    <w:rsid w:val="003564B3"/>
    <w:rPr>
      <w:rFonts w:ascii="Arial" w:hAnsi="Arial"/>
      <w:sz w:val="22"/>
    </w:rPr>
  </w:style>
  <w:style w:type="paragraph" w:customStyle="1" w:styleId="SOText">
    <w:name w:val="SO Text"/>
    <w:aliases w:val="sot"/>
    <w:link w:val="SOTextChar"/>
    <w:rsid w:val="003564B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564B3"/>
    <w:rPr>
      <w:sz w:val="22"/>
    </w:rPr>
  </w:style>
  <w:style w:type="paragraph" w:customStyle="1" w:styleId="SOTextNote">
    <w:name w:val="SO TextNote"/>
    <w:aliases w:val="sont"/>
    <w:basedOn w:val="SOText"/>
    <w:qFormat/>
    <w:rsid w:val="003564B3"/>
    <w:pPr>
      <w:spacing w:before="122" w:line="198" w:lineRule="exact"/>
      <w:ind w:left="1843" w:hanging="709"/>
    </w:pPr>
    <w:rPr>
      <w:sz w:val="18"/>
    </w:rPr>
  </w:style>
  <w:style w:type="paragraph" w:customStyle="1" w:styleId="SOPara">
    <w:name w:val="SO Para"/>
    <w:aliases w:val="soa"/>
    <w:basedOn w:val="SOText"/>
    <w:link w:val="SOParaChar"/>
    <w:qFormat/>
    <w:rsid w:val="003564B3"/>
    <w:pPr>
      <w:tabs>
        <w:tab w:val="right" w:pos="1786"/>
      </w:tabs>
      <w:spacing w:before="40"/>
      <w:ind w:left="2070" w:hanging="936"/>
    </w:pPr>
  </w:style>
  <w:style w:type="character" w:customStyle="1" w:styleId="SOParaChar">
    <w:name w:val="SO Para Char"/>
    <w:aliases w:val="soa Char"/>
    <w:basedOn w:val="DefaultParagraphFont"/>
    <w:link w:val="SOPara"/>
    <w:rsid w:val="003564B3"/>
    <w:rPr>
      <w:sz w:val="22"/>
    </w:rPr>
  </w:style>
  <w:style w:type="paragraph" w:customStyle="1" w:styleId="FileName">
    <w:name w:val="FileName"/>
    <w:basedOn w:val="Normal"/>
    <w:rsid w:val="003564B3"/>
  </w:style>
  <w:style w:type="paragraph" w:customStyle="1" w:styleId="SOHeadBold">
    <w:name w:val="SO HeadBold"/>
    <w:aliases w:val="sohb"/>
    <w:basedOn w:val="SOText"/>
    <w:next w:val="SOText"/>
    <w:link w:val="SOHeadBoldChar"/>
    <w:qFormat/>
    <w:rsid w:val="003564B3"/>
    <w:rPr>
      <w:b/>
    </w:rPr>
  </w:style>
  <w:style w:type="character" w:customStyle="1" w:styleId="SOHeadBoldChar">
    <w:name w:val="SO HeadBold Char"/>
    <w:aliases w:val="sohb Char"/>
    <w:basedOn w:val="DefaultParagraphFont"/>
    <w:link w:val="SOHeadBold"/>
    <w:rsid w:val="003564B3"/>
    <w:rPr>
      <w:b/>
      <w:sz w:val="22"/>
    </w:rPr>
  </w:style>
  <w:style w:type="paragraph" w:customStyle="1" w:styleId="SOHeadItalic">
    <w:name w:val="SO HeadItalic"/>
    <w:aliases w:val="sohi"/>
    <w:basedOn w:val="SOText"/>
    <w:next w:val="SOText"/>
    <w:link w:val="SOHeadItalicChar"/>
    <w:qFormat/>
    <w:rsid w:val="003564B3"/>
    <w:rPr>
      <w:i/>
    </w:rPr>
  </w:style>
  <w:style w:type="character" w:customStyle="1" w:styleId="SOHeadItalicChar">
    <w:name w:val="SO HeadItalic Char"/>
    <w:aliases w:val="sohi Char"/>
    <w:basedOn w:val="DefaultParagraphFont"/>
    <w:link w:val="SOHeadItalic"/>
    <w:rsid w:val="003564B3"/>
    <w:rPr>
      <w:i/>
      <w:sz w:val="22"/>
    </w:rPr>
  </w:style>
  <w:style w:type="paragraph" w:customStyle="1" w:styleId="SOBullet">
    <w:name w:val="SO Bullet"/>
    <w:aliases w:val="sotb"/>
    <w:basedOn w:val="SOText"/>
    <w:link w:val="SOBulletChar"/>
    <w:qFormat/>
    <w:rsid w:val="003564B3"/>
    <w:pPr>
      <w:ind w:left="1559" w:hanging="425"/>
    </w:pPr>
  </w:style>
  <w:style w:type="character" w:customStyle="1" w:styleId="SOBulletChar">
    <w:name w:val="SO Bullet Char"/>
    <w:aliases w:val="sotb Char"/>
    <w:basedOn w:val="DefaultParagraphFont"/>
    <w:link w:val="SOBullet"/>
    <w:rsid w:val="003564B3"/>
    <w:rPr>
      <w:sz w:val="22"/>
    </w:rPr>
  </w:style>
  <w:style w:type="paragraph" w:customStyle="1" w:styleId="SOBulletNote">
    <w:name w:val="SO BulletNote"/>
    <w:aliases w:val="sonb"/>
    <w:basedOn w:val="SOTextNote"/>
    <w:link w:val="SOBulletNoteChar"/>
    <w:qFormat/>
    <w:rsid w:val="003564B3"/>
    <w:pPr>
      <w:tabs>
        <w:tab w:val="left" w:pos="1560"/>
      </w:tabs>
      <w:ind w:left="2268" w:hanging="1134"/>
    </w:pPr>
  </w:style>
  <w:style w:type="character" w:customStyle="1" w:styleId="SOBulletNoteChar">
    <w:name w:val="SO BulletNote Char"/>
    <w:aliases w:val="sonb Char"/>
    <w:basedOn w:val="DefaultParagraphFont"/>
    <w:link w:val="SOBulletNote"/>
    <w:rsid w:val="003564B3"/>
    <w:rPr>
      <w:sz w:val="18"/>
    </w:rPr>
  </w:style>
  <w:style w:type="paragraph" w:customStyle="1" w:styleId="SOText2">
    <w:name w:val="SO Text2"/>
    <w:aliases w:val="sot2"/>
    <w:basedOn w:val="Normal"/>
    <w:next w:val="SOText"/>
    <w:link w:val="SOText2Char"/>
    <w:rsid w:val="003564B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564B3"/>
    <w:rPr>
      <w:sz w:val="22"/>
    </w:rPr>
  </w:style>
  <w:style w:type="paragraph" w:customStyle="1" w:styleId="Transitional">
    <w:name w:val="Transitional"/>
    <w:aliases w:val="tr"/>
    <w:basedOn w:val="ItemHead"/>
    <w:next w:val="Item"/>
    <w:rsid w:val="003564B3"/>
  </w:style>
  <w:style w:type="character" w:customStyle="1" w:styleId="ItemChar">
    <w:name w:val="Item Char"/>
    <w:aliases w:val="i Char"/>
    <w:basedOn w:val="DefaultParagraphFont"/>
    <w:link w:val="Item"/>
    <w:rsid w:val="00827A37"/>
    <w:rPr>
      <w:rFonts w:eastAsia="Times New Roman" w:cs="Times New Roman"/>
      <w:sz w:val="22"/>
      <w:lang w:eastAsia="en-AU"/>
    </w:rPr>
  </w:style>
  <w:style w:type="character" w:customStyle="1" w:styleId="ItemHeadChar">
    <w:name w:val="ItemHead Char"/>
    <w:aliases w:val="ih Char"/>
    <w:basedOn w:val="DefaultParagraphFont"/>
    <w:link w:val="ItemHead"/>
    <w:rsid w:val="00827A37"/>
    <w:rPr>
      <w:rFonts w:ascii="Arial" w:eastAsia="Times New Roman" w:hAnsi="Arial" w:cs="Times New Roman"/>
      <w:b/>
      <w:kern w:val="28"/>
      <w:sz w:val="24"/>
      <w:lang w:eastAsia="en-AU"/>
    </w:rPr>
  </w:style>
  <w:style w:type="character" w:customStyle="1" w:styleId="subsectionChar">
    <w:name w:val="subsection Char"/>
    <w:aliases w:val="ss Char"/>
    <w:basedOn w:val="DefaultParagraphFont"/>
    <w:link w:val="subsection"/>
    <w:rsid w:val="00773101"/>
    <w:rPr>
      <w:rFonts w:eastAsia="Times New Roman" w:cs="Times New Roman"/>
      <w:sz w:val="22"/>
      <w:lang w:eastAsia="en-AU"/>
    </w:rPr>
  </w:style>
  <w:style w:type="character" w:customStyle="1" w:styleId="paragraphChar">
    <w:name w:val="paragraph Char"/>
    <w:aliases w:val="a Char"/>
    <w:basedOn w:val="DefaultParagraphFont"/>
    <w:link w:val="paragraph"/>
    <w:rsid w:val="00773101"/>
    <w:rPr>
      <w:rFonts w:eastAsia="Times New Roman" w:cs="Times New Roman"/>
      <w:sz w:val="22"/>
      <w:lang w:eastAsia="en-AU"/>
    </w:rPr>
  </w:style>
  <w:style w:type="character" w:customStyle="1" w:styleId="ActHead5Char">
    <w:name w:val="ActHead 5 Char"/>
    <w:aliases w:val="s Char"/>
    <w:link w:val="ActHead5"/>
    <w:rsid w:val="00773101"/>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E30C93"/>
    <w:rPr>
      <w:rFonts w:eastAsia="Times New Roman" w:cs="Times New Roman"/>
      <w:sz w:val="18"/>
      <w:lang w:eastAsia="en-AU"/>
    </w:rPr>
  </w:style>
  <w:style w:type="character" w:customStyle="1" w:styleId="Heading1Char">
    <w:name w:val="Heading 1 Char"/>
    <w:basedOn w:val="DefaultParagraphFont"/>
    <w:link w:val="Heading1"/>
    <w:uiPriority w:val="9"/>
    <w:rsid w:val="00E30C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30C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30C9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30C9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30C9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30C9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30C9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30C9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30C93"/>
    <w:rPr>
      <w:rFonts w:asciiTheme="majorHAnsi" w:eastAsiaTheme="majorEastAsia" w:hAnsiTheme="majorHAnsi" w:cstheme="majorBidi"/>
      <w:i/>
      <w:iCs/>
      <w:color w:val="404040" w:themeColor="text1" w:themeTint="BF"/>
    </w:rPr>
  </w:style>
  <w:style w:type="character" w:customStyle="1" w:styleId="DefinitionChar">
    <w:name w:val="Definition Char"/>
    <w:aliases w:val="dd Char"/>
    <w:link w:val="Definition"/>
    <w:rsid w:val="005C499F"/>
    <w:rPr>
      <w:rFonts w:eastAsia="Times New Roman" w:cs="Times New Roman"/>
      <w:sz w:val="22"/>
      <w:lang w:eastAsia="en-AU"/>
    </w:rPr>
  </w:style>
  <w:style w:type="paragraph" w:styleId="ListParagraph">
    <w:name w:val="List Paragraph"/>
    <w:basedOn w:val="Normal"/>
    <w:uiPriority w:val="34"/>
    <w:qFormat/>
    <w:rsid w:val="00156EE6"/>
    <w:pPr>
      <w:spacing w:line="240" w:lineRule="auto"/>
      <w:ind w:left="720"/>
    </w:pPr>
    <w:rPr>
      <w:rFonts w:ascii="Calibri" w:hAnsi="Calibri" w:cs="Times New Roman"/>
      <w:szCs w:val="22"/>
      <w:lang w:eastAsia="en-AU"/>
    </w:rPr>
  </w:style>
  <w:style w:type="paragraph" w:customStyle="1" w:styleId="ClerkBlock">
    <w:name w:val="ClerkBlock"/>
    <w:basedOn w:val="Normal"/>
    <w:rsid w:val="00D84CD2"/>
    <w:pPr>
      <w:spacing w:line="200" w:lineRule="atLeast"/>
      <w:ind w:right="3827"/>
    </w:pPr>
    <w:rPr>
      <w:rFonts w:eastAsia="Times New Roman" w:cs="Times New Roman"/>
      <w:sz w:val="20"/>
      <w:lang w:eastAsia="en-AU"/>
    </w:rPr>
  </w:style>
  <w:style w:type="character" w:styleId="Hyperlink">
    <w:name w:val="Hyperlink"/>
    <w:basedOn w:val="DefaultParagraphFont"/>
    <w:uiPriority w:val="99"/>
    <w:semiHidden/>
    <w:unhideWhenUsed/>
    <w:rsid w:val="000B6BA1"/>
    <w:rPr>
      <w:color w:val="0000FF" w:themeColor="hyperlink"/>
      <w:u w:val="single"/>
    </w:rPr>
  </w:style>
  <w:style w:type="character" w:styleId="FollowedHyperlink">
    <w:name w:val="FollowedHyperlink"/>
    <w:basedOn w:val="DefaultParagraphFont"/>
    <w:uiPriority w:val="99"/>
    <w:semiHidden/>
    <w:unhideWhenUsed/>
    <w:rsid w:val="000B6BA1"/>
    <w:rPr>
      <w:color w:val="0000FF" w:themeColor="hyperlink"/>
      <w:u w:val="single"/>
    </w:rPr>
  </w:style>
  <w:style w:type="paragraph" w:customStyle="1" w:styleId="ShortTP1">
    <w:name w:val="ShortTP1"/>
    <w:basedOn w:val="ShortT"/>
    <w:link w:val="ShortTP1Char"/>
    <w:rsid w:val="00DF19FD"/>
    <w:pPr>
      <w:spacing w:before="800"/>
    </w:pPr>
  </w:style>
  <w:style w:type="character" w:customStyle="1" w:styleId="ShortTP1Char">
    <w:name w:val="ShortTP1 Char"/>
    <w:basedOn w:val="DefaultParagraphFont"/>
    <w:link w:val="ShortTP1"/>
    <w:rsid w:val="00DF19FD"/>
    <w:rPr>
      <w:rFonts w:eastAsia="Times New Roman" w:cs="Times New Roman"/>
      <w:b/>
      <w:sz w:val="40"/>
      <w:lang w:eastAsia="en-AU"/>
    </w:rPr>
  </w:style>
  <w:style w:type="paragraph" w:customStyle="1" w:styleId="ActNoP1">
    <w:name w:val="ActNoP1"/>
    <w:basedOn w:val="Actno"/>
    <w:link w:val="ActNoP1Char"/>
    <w:rsid w:val="00DF19FD"/>
    <w:pPr>
      <w:spacing w:before="800"/>
    </w:pPr>
    <w:rPr>
      <w:sz w:val="28"/>
    </w:rPr>
  </w:style>
  <w:style w:type="character" w:customStyle="1" w:styleId="ActNoP1Char">
    <w:name w:val="ActNoP1 Char"/>
    <w:basedOn w:val="DefaultParagraphFont"/>
    <w:link w:val="ActNoP1"/>
    <w:rsid w:val="00DF19FD"/>
    <w:rPr>
      <w:rFonts w:eastAsia="Times New Roman" w:cs="Times New Roman"/>
      <w:b/>
      <w:sz w:val="28"/>
      <w:lang w:eastAsia="en-AU"/>
    </w:rPr>
  </w:style>
  <w:style w:type="paragraph" w:customStyle="1" w:styleId="AssentBk">
    <w:name w:val="AssentBk"/>
    <w:basedOn w:val="Normal"/>
    <w:rsid w:val="00DF19FD"/>
    <w:pPr>
      <w:spacing w:line="240" w:lineRule="auto"/>
    </w:pPr>
    <w:rPr>
      <w:rFonts w:eastAsia="Times New Roman" w:cs="Times New Roman"/>
      <w:sz w:val="20"/>
      <w:lang w:eastAsia="en-AU"/>
    </w:rPr>
  </w:style>
  <w:style w:type="paragraph" w:customStyle="1" w:styleId="AssentDt">
    <w:name w:val="AssentDt"/>
    <w:basedOn w:val="Normal"/>
    <w:rsid w:val="00AC2047"/>
    <w:pPr>
      <w:spacing w:line="240" w:lineRule="auto"/>
    </w:pPr>
    <w:rPr>
      <w:rFonts w:eastAsia="Times New Roman" w:cs="Times New Roman"/>
      <w:sz w:val="20"/>
      <w:lang w:eastAsia="en-AU"/>
    </w:rPr>
  </w:style>
  <w:style w:type="paragraph" w:customStyle="1" w:styleId="2ndRd">
    <w:name w:val="2ndRd"/>
    <w:basedOn w:val="Normal"/>
    <w:rsid w:val="00AC2047"/>
    <w:pPr>
      <w:spacing w:line="240" w:lineRule="auto"/>
    </w:pPr>
    <w:rPr>
      <w:rFonts w:eastAsia="Times New Roman" w:cs="Times New Roman"/>
      <w:sz w:val="20"/>
      <w:lang w:eastAsia="en-AU"/>
    </w:rPr>
  </w:style>
  <w:style w:type="paragraph" w:customStyle="1" w:styleId="ScalePlusRef">
    <w:name w:val="ScalePlusRef"/>
    <w:basedOn w:val="Normal"/>
    <w:rsid w:val="00AC2047"/>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80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B6365-79A1-49FB-9528-E0DA429C0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54</Pages>
  <Words>10243</Words>
  <Characters>53298</Characters>
  <Application>Microsoft Office Word</Application>
  <DocSecurity>0</DocSecurity>
  <PresentationFormat/>
  <Lines>444</Lines>
  <Paragraphs>126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63415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2021-08-03T02:41:00Z</cp:lastPrinted>
  <dcterms:created xsi:type="dcterms:W3CDTF">2022-04-05T00:41:00Z</dcterms:created>
  <dcterms:modified xsi:type="dcterms:W3CDTF">2022-04-07T03:58:00Z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National Disability Insurance Scheme Amendment (Participant Service Guarantee and Other Measures) Act 2022</vt:lpwstr>
  </property>
  <property fmtid="{D5CDD505-2E9C-101B-9397-08002B2CF9AE}" pid="5" name="ActNo">
    <vt:lpwstr>No. 27, 2022</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OPC7366</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2022-03-28T02:53:39Z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005d2bfa-6f47-4ca8-b214-f252ab95458c</vt:lpwstr>
  </property>
  <property fmtid="{D5CDD505-2E9C-101B-9397-08002B2CF9AE}" pid="18" name="MSIP_Label_234ea0fa-41da-4eb0-b95e-07c328641c0b_ContentBits">
    <vt:lpwstr>0</vt:lpwstr>
  </property>
</Properties>
</file>