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5730448"/>
    <w:p w14:paraId="7C7F862E" w14:textId="046B0F55" w:rsidR="00345ABC" w:rsidRDefault="00345ABC" w:rsidP="00345ABC">
      <w:r>
        <w:object w:dxaOrig="2146" w:dyaOrig="1561" w14:anchorId="117EB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26662617" r:id="rId9"/>
        </w:object>
      </w:r>
    </w:p>
    <w:p w14:paraId="0028C02B" w14:textId="77777777" w:rsidR="00345ABC" w:rsidRDefault="00345ABC" w:rsidP="00345ABC"/>
    <w:p w14:paraId="0198DFEB" w14:textId="77777777" w:rsidR="00345ABC" w:rsidRDefault="00345ABC" w:rsidP="00345ABC"/>
    <w:p w14:paraId="2D95ABC0" w14:textId="77777777" w:rsidR="00345ABC" w:rsidRDefault="00345ABC" w:rsidP="00345ABC"/>
    <w:p w14:paraId="7BEC6E54" w14:textId="77777777" w:rsidR="00345ABC" w:rsidRDefault="00345ABC" w:rsidP="00345ABC"/>
    <w:p w14:paraId="0F077A6E" w14:textId="77777777" w:rsidR="00345ABC" w:rsidRDefault="00345ABC" w:rsidP="00345ABC"/>
    <w:p w14:paraId="328CD49A" w14:textId="77777777" w:rsidR="00345ABC" w:rsidRDefault="00345ABC" w:rsidP="00345ABC"/>
    <w:p w14:paraId="6EEEE688" w14:textId="49053E7E" w:rsidR="00BF5F65" w:rsidRPr="00D14F65" w:rsidRDefault="00345ABC" w:rsidP="00BF5F65">
      <w:pPr>
        <w:pStyle w:val="ShortT"/>
      </w:pPr>
      <w:r>
        <w:t>Defence, Veterans’ and Families’ Acute Support Package Act 2022</w:t>
      </w:r>
    </w:p>
    <w:bookmarkEnd w:id="0"/>
    <w:p w14:paraId="5E0ED083" w14:textId="77777777" w:rsidR="00BF5F65" w:rsidRPr="00D14F65" w:rsidRDefault="00BF5F65" w:rsidP="00BF5F65"/>
    <w:p w14:paraId="79621B03" w14:textId="7D8169A0" w:rsidR="00BF5F65" w:rsidRPr="00D14F65" w:rsidRDefault="00BF5F65" w:rsidP="00345ABC">
      <w:pPr>
        <w:pStyle w:val="Actno"/>
        <w:spacing w:before="400"/>
      </w:pPr>
      <w:r w:rsidRPr="00D14F65">
        <w:t>No.</w:t>
      </w:r>
      <w:r w:rsidR="00FE7C12">
        <w:t xml:space="preserve"> 40</w:t>
      </w:r>
      <w:r w:rsidRPr="00D14F65">
        <w:t>, 2022</w:t>
      </w:r>
    </w:p>
    <w:p w14:paraId="43B331BC" w14:textId="77777777" w:rsidR="00BF5F65" w:rsidRPr="00D14F65" w:rsidRDefault="00BF5F65" w:rsidP="00BF5F65"/>
    <w:p w14:paraId="5BD8462D" w14:textId="77777777" w:rsidR="00EE0563" w:rsidRDefault="00EE0563" w:rsidP="00EE0563">
      <w:pPr>
        <w:rPr>
          <w:lang w:eastAsia="en-AU"/>
        </w:rPr>
      </w:pPr>
    </w:p>
    <w:p w14:paraId="0FB64EAB" w14:textId="27860771" w:rsidR="00BF5F65" w:rsidRPr="00D14F65" w:rsidRDefault="00BF5F65" w:rsidP="00BF5F65"/>
    <w:p w14:paraId="5FF4B609" w14:textId="77777777" w:rsidR="00BF5F65" w:rsidRPr="00D14F65" w:rsidRDefault="00BF5F65" w:rsidP="00BF5F65"/>
    <w:p w14:paraId="49F84EC9" w14:textId="77777777" w:rsidR="00BF5F65" w:rsidRPr="00D14F65" w:rsidRDefault="00BF5F65" w:rsidP="00BF5F65"/>
    <w:p w14:paraId="58BB0E40" w14:textId="77777777" w:rsidR="00345ABC" w:rsidRDefault="00345ABC" w:rsidP="00345ABC">
      <w:pPr>
        <w:pStyle w:val="LongT"/>
      </w:pPr>
      <w:r>
        <w:t>An Act to amend the law relating to veterans’ entitlements and military rehabilitation and compensation, and for related purposes</w:t>
      </w:r>
    </w:p>
    <w:p w14:paraId="730B153F" w14:textId="183C349C" w:rsidR="00BF5F65" w:rsidRPr="00395C24" w:rsidRDefault="00BF5F65" w:rsidP="00BF5F65">
      <w:pPr>
        <w:pStyle w:val="Header"/>
        <w:tabs>
          <w:tab w:val="clear" w:pos="4150"/>
          <w:tab w:val="clear" w:pos="8307"/>
        </w:tabs>
      </w:pPr>
      <w:r w:rsidRPr="00395C24">
        <w:rPr>
          <w:rStyle w:val="CharAmSchNo"/>
        </w:rPr>
        <w:t xml:space="preserve"> </w:t>
      </w:r>
      <w:r w:rsidRPr="00395C24">
        <w:rPr>
          <w:rStyle w:val="CharAmSchText"/>
        </w:rPr>
        <w:t xml:space="preserve"> </w:t>
      </w:r>
    </w:p>
    <w:p w14:paraId="0B3AFADD" w14:textId="77777777" w:rsidR="00BF5F65" w:rsidRPr="00395C24" w:rsidRDefault="00BF5F65" w:rsidP="00BF5F65">
      <w:pPr>
        <w:pStyle w:val="Header"/>
        <w:tabs>
          <w:tab w:val="clear" w:pos="4150"/>
          <w:tab w:val="clear" w:pos="8307"/>
        </w:tabs>
      </w:pPr>
      <w:r w:rsidRPr="00395C24">
        <w:rPr>
          <w:rStyle w:val="CharAmPartNo"/>
        </w:rPr>
        <w:t xml:space="preserve"> </w:t>
      </w:r>
      <w:r w:rsidRPr="00395C24">
        <w:rPr>
          <w:rStyle w:val="CharAmPartText"/>
        </w:rPr>
        <w:t xml:space="preserve"> </w:t>
      </w:r>
    </w:p>
    <w:p w14:paraId="70B6B631" w14:textId="77777777" w:rsidR="00BF5F65" w:rsidRPr="00D14F65" w:rsidRDefault="00BF5F65" w:rsidP="00BF5F65">
      <w:pPr>
        <w:sectPr w:rsidR="00BF5F65" w:rsidRPr="00D14F65" w:rsidSect="00345AB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C7861B3" w14:textId="77777777" w:rsidR="00BF5F65" w:rsidRPr="00D14F65" w:rsidRDefault="00BF5F65" w:rsidP="00BF5F65">
      <w:pPr>
        <w:rPr>
          <w:sz w:val="36"/>
        </w:rPr>
      </w:pPr>
      <w:r w:rsidRPr="00D14F65">
        <w:rPr>
          <w:sz w:val="36"/>
        </w:rPr>
        <w:lastRenderedPageBreak/>
        <w:t>Contents</w:t>
      </w:r>
    </w:p>
    <w:p w14:paraId="0468420E" w14:textId="51B7A568" w:rsidR="0007284F" w:rsidRDefault="0007284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7284F">
        <w:rPr>
          <w:noProof/>
        </w:rPr>
        <w:tab/>
      </w:r>
      <w:r w:rsidRPr="0007284F">
        <w:rPr>
          <w:noProof/>
        </w:rPr>
        <w:fldChar w:fldCharType="begin"/>
      </w:r>
      <w:r w:rsidRPr="0007284F">
        <w:rPr>
          <w:noProof/>
        </w:rPr>
        <w:instrText xml:space="preserve"> PAGEREF _Toc116049271 \h </w:instrText>
      </w:r>
      <w:r w:rsidRPr="0007284F">
        <w:rPr>
          <w:noProof/>
        </w:rPr>
      </w:r>
      <w:r w:rsidRPr="0007284F">
        <w:rPr>
          <w:noProof/>
        </w:rPr>
        <w:fldChar w:fldCharType="separate"/>
      </w:r>
      <w:r w:rsidR="0005371E">
        <w:rPr>
          <w:noProof/>
        </w:rPr>
        <w:t>1</w:t>
      </w:r>
      <w:r w:rsidRPr="0007284F">
        <w:rPr>
          <w:noProof/>
        </w:rPr>
        <w:fldChar w:fldCharType="end"/>
      </w:r>
    </w:p>
    <w:p w14:paraId="2EBAD04E" w14:textId="093BDFAD" w:rsidR="0007284F" w:rsidRDefault="0007284F">
      <w:pPr>
        <w:pStyle w:val="TOC5"/>
        <w:rPr>
          <w:rFonts w:asciiTheme="minorHAnsi" w:eastAsiaTheme="minorEastAsia" w:hAnsiTheme="minorHAnsi" w:cstheme="minorBidi"/>
          <w:noProof/>
          <w:kern w:val="0"/>
          <w:sz w:val="22"/>
          <w:szCs w:val="22"/>
        </w:rPr>
      </w:pPr>
      <w:r>
        <w:rPr>
          <w:noProof/>
        </w:rPr>
        <w:t>2</w:t>
      </w:r>
      <w:r>
        <w:rPr>
          <w:noProof/>
        </w:rPr>
        <w:tab/>
        <w:t>Commencement</w:t>
      </w:r>
      <w:r w:rsidRPr="0007284F">
        <w:rPr>
          <w:noProof/>
        </w:rPr>
        <w:tab/>
      </w:r>
      <w:r w:rsidRPr="0007284F">
        <w:rPr>
          <w:noProof/>
        </w:rPr>
        <w:fldChar w:fldCharType="begin"/>
      </w:r>
      <w:r w:rsidRPr="0007284F">
        <w:rPr>
          <w:noProof/>
        </w:rPr>
        <w:instrText xml:space="preserve"> PAGEREF _Toc116049272 \h </w:instrText>
      </w:r>
      <w:r w:rsidRPr="0007284F">
        <w:rPr>
          <w:noProof/>
        </w:rPr>
      </w:r>
      <w:r w:rsidRPr="0007284F">
        <w:rPr>
          <w:noProof/>
        </w:rPr>
        <w:fldChar w:fldCharType="separate"/>
      </w:r>
      <w:r w:rsidR="0005371E">
        <w:rPr>
          <w:noProof/>
        </w:rPr>
        <w:t>2</w:t>
      </w:r>
      <w:r w:rsidRPr="0007284F">
        <w:rPr>
          <w:noProof/>
        </w:rPr>
        <w:fldChar w:fldCharType="end"/>
      </w:r>
    </w:p>
    <w:p w14:paraId="4FD6032C" w14:textId="0658D1EB" w:rsidR="0007284F" w:rsidRDefault="0007284F">
      <w:pPr>
        <w:pStyle w:val="TOC5"/>
        <w:rPr>
          <w:rFonts w:asciiTheme="minorHAnsi" w:eastAsiaTheme="minorEastAsia" w:hAnsiTheme="minorHAnsi" w:cstheme="minorBidi"/>
          <w:noProof/>
          <w:kern w:val="0"/>
          <w:sz w:val="22"/>
          <w:szCs w:val="22"/>
        </w:rPr>
      </w:pPr>
      <w:r>
        <w:rPr>
          <w:noProof/>
        </w:rPr>
        <w:t>3</w:t>
      </w:r>
      <w:r>
        <w:rPr>
          <w:noProof/>
        </w:rPr>
        <w:tab/>
        <w:t>Schedules</w:t>
      </w:r>
      <w:r w:rsidRPr="0007284F">
        <w:rPr>
          <w:noProof/>
        </w:rPr>
        <w:tab/>
      </w:r>
      <w:r w:rsidRPr="0007284F">
        <w:rPr>
          <w:noProof/>
        </w:rPr>
        <w:fldChar w:fldCharType="begin"/>
      </w:r>
      <w:r w:rsidRPr="0007284F">
        <w:rPr>
          <w:noProof/>
        </w:rPr>
        <w:instrText xml:space="preserve"> PAGEREF _Toc116049273 \h </w:instrText>
      </w:r>
      <w:r w:rsidRPr="0007284F">
        <w:rPr>
          <w:noProof/>
        </w:rPr>
      </w:r>
      <w:r w:rsidRPr="0007284F">
        <w:rPr>
          <w:noProof/>
        </w:rPr>
        <w:fldChar w:fldCharType="separate"/>
      </w:r>
      <w:r w:rsidR="0005371E">
        <w:rPr>
          <w:noProof/>
        </w:rPr>
        <w:t>2</w:t>
      </w:r>
      <w:r w:rsidRPr="0007284F">
        <w:rPr>
          <w:noProof/>
        </w:rPr>
        <w:fldChar w:fldCharType="end"/>
      </w:r>
    </w:p>
    <w:p w14:paraId="604489B9" w14:textId="145D7CE3" w:rsidR="0007284F" w:rsidRDefault="0007284F">
      <w:pPr>
        <w:pStyle w:val="TOC6"/>
        <w:rPr>
          <w:rFonts w:asciiTheme="minorHAnsi" w:eastAsiaTheme="minorEastAsia" w:hAnsiTheme="minorHAnsi" w:cstheme="minorBidi"/>
          <w:b w:val="0"/>
          <w:noProof/>
          <w:kern w:val="0"/>
          <w:sz w:val="22"/>
          <w:szCs w:val="22"/>
        </w:rPr>
      </w:pPr>
      <w:r>
        <w:rPr>
          <w:noProof/>
        </w:rPr>
        <w:t>Schedule 1—Amendments</w:t>
      </w:r>
      <w:r w:rsidRPr="0007284F">
        <w:rPr>
          <w:b w:val="0"/>
          <w:noProof/>
          <w:sz w:val="18"/>
        </w:rPr>
        <w:tab/>
      </w:r>
      <w:r w:rsidRPr="0007284F">
        <w:rPr>
          <w:b w:val="0"/>
          <w:noProof/>
          <w:sz w:val="18"/>
        </w:rPr>
        <w:fldChar w:fldCharType="begin"/>
      </w:r>
      <w:r w:rsidRPr="0007284F">
        <w:rPr>
          <w:b w:val="0"/>
          <w:noProof/>
          <w:sz w:val="18"/>
        </w:rPr>
        <w:instrText xml:space="preserve"> PAGEREF _Toc116049274 \h </w:instrText>
      </w:r>
      <w:r w:rsidRPr="0007284F">
        <w:rPr>
          <w:b w:val="0"/>
          <w:noProof/>
          <w:sz w:val="18"/>
        </w:rPr>
      </w:r>
      <w:r w:rsidRPr="0007284F">
        <w:rPr>
          <w:b w:val="0"/>
          <w:noProof/>
          <w:sz w:val="18"/>
        </w:rPr>
        <w:fldChar w:fldCharType="separate"/>
      </w:r>
      <w:r w:rsidR="0005371E">
        <w:rPr>
          <w:b w:val="0"/>
          <w:noProof/>
          <w:sz w:val="18"/>
        </w:rPr>
        <w:t>3</w:t>
      </w:r>
      <w:r w:rsidRPr="0007284F">
        <w:rPr>
          <w:b w:val="0"/>
          <w:noProof/>
          <w:sz w:val="18"/>
        </w:rPr>
        <w:fldChar w:fldCharType="end"/>
      </w:r>
    </w:p>
    <w:p w14:paraId="406456C6" w14:textId="72CF68FE" w:rsidR="0007284F" w:rsidRDefault="0007284F">
      <w:pPr>
        <w:pStyle w:val="TOC7"/>
        <w:rPr>
          <w:rFonts w:asciiTheme="minorHAnsi" w:eastAsiaTheme="minorEastAsia" w:hAnsiTheme="minorHAnsi" w:cstheme="minorBidi"/>
          <w:noProof/>
          <w:kern w:val="0"/>
          <w:sz w:val="22"/>
          <w:szCs w:val="22"/>
        </w:rPr>
      </w:pPr>
      <w:r>
        <w:rPr>
          <w:noProof/>
        </w:rPr>
        <w:t>Part 1—Main amendments</w:t>
      </w:r>
      <w:r w:rsidRPr="0007284F">
        <w:rPr>
          <w:noProof/>
          <w:sz w:val="18"/>
        </w:rPr>
        <w:tab/>
      </w:r>
      <w:r w:rsidRPr="0007284F">
        <w:rPr>
          <w:noProof/>
          <w:sz w:val="18"/>
        </w:rPr>
        <w:fldChar w:fldCharType="begin"/>
      </w:r>
      <w:r w:rsidRPr="0007284F">
        <w:rPr>
          <w:noProof/>
          <w:sz w:val="18"/>
        </w:rPr>
        <w:instrText xml:space="preserve"> PAGEREF _Toc116049275 \h </w:instrText>
      </w:r>
      <w:r w:rsidRPr="0007284F">
        <w:rPr>
          <w:noProof/>
          <w:sz w:val="18"/>
        </w:rPr>
      </w:r>
      <w:r w:rsidRPr="0007284F">
        <w:rPr>
          <w:noProof/>
          <w:sz w:val="18"/>
        </w:rPr>
        <w:fldChar w:fldCharType="separate"/>
      </w:r>
      <w:r w:rsidR="0005371E">
        <w:rPr>
          <w:noProof/>
          <w:sz w:val="18"/>
        </w:rPr>
        <w:t>3</w:t>
      </w:r>
      <w:r w:rsidRPr="0007284F">
        <w:rPr>
          <w:noProof/>
          <w:sz w:val="18"/>
        </w:rPr>
        <w:fldChar w:fldCharType="end"/>
      </w:r>
    </w:p>
    <w:p w14:paraId="6461B83A" w14:textId="6C032534" w:rsidR="0007284F" w:rsidRDefault="0007284F">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07284F">
        <w:rPr>
          <w:i w:val="0"/>
          <w:noProof/>
          <w:sz w:val="18"/>
        </w:rPr>
        <w:tab/>
      </w:r>
      <w:r w:rsidRPr="0007284F">
        <w:rPr>
          <w:i w:val="0"/>
          <w:noProof/>
          <w:sz w:val="18"/>
        </w:rPr>
        <w:fldChar w:fldCharType="begin"/>
      </w:r>
      <w:r w:rsidRPr="0007284F">
        <w:rPr>
          <w:i w:val="0"/>
          <w:noProof/>
          <w:sz w:val="18"/>
        </w:rPr>
        <w:instrText xml:space="preserve"> PAGEREF _Toc116049276 \h </w:instrText>
      </w:r>
      <w:r w:rsidRPr="0007284F">
        <w:rPr>
          <w:i w:val="0"/>
          <w:noProof/>
          <w:sz w:val="18"/>
        </w:rPr>
      </w:r>
      <w:r w:rsidRPr="0007284F">
        <w:rPr>
          <w:i w:val="0"/>
          <w:noProof/>
          <w:sz w:val="18"/>
        </w:rPr>
        <w:fldChar w:fldCharType="separate"/>
      </w:r>
      <w:r w:rsidR="0005371E">
        <w:rPr>
          <w:i w:val="0"/>
          <w:noProof/>
          <w:sz w:val="18"/>
        </w:rPr>
        <w:t>3</w:t>
      </w:r>
      <w:r w:rsidRPr="0007284F">
        <w:rPr>
          <w:i w:val="0"/>
          <w:noProof/>
          <w:sz w:val="18"/>
        </w:rPr>
        <w:fldChar w:fldCharType="end"/>
      </w:r>
    </w:p>
    <w:p w14:paraId="487EB739" w14:textId="43EDD204" w:rsidR="0007284F" w:rsidRDefault="0007284F">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07284F">
        <w:rPr>
          <w:i w:val="0"/>
          <w:noProof/>
          <w:sz w:val="18"/>
        </w:rPr>
        <w:tab/>
      </w:r>
      <w:r w:rsidRPr="0007284F">
        <w:rPr>
          <w:i w:val="0"/>
          <w:noProof/>
          <w:sz w:val="18"/>
        </w:rPr>
        <w:fldChar w:fldCharType="begin"/>
      </w:r>
      <w:r w:rsidRPr="0007284F">
        <w:rPr>
          <w:i w:val="0"/>
          <w:noProof/>
          <w:sz w:val="18"/>
        </w:rPr>
        <w:instrText xml:space="preserve"> PAGEREF _Toc116049279 \h </w:instrText>
      </w:r>
      <w:r w:rsidRPr="0007284F">
        <w:rPr>
          <w:i w:val="0"/>
          <w:noProof/>
          <w:sz w:val="18"/>
        </w:rPr>
      </w:r>
      <w:r w:rsidRPr="0007284F">
        <w:rPr>
          <w:i w:val="0"/>
          <w:noProof/>
          <w:sz w:val="18"/>
        </w:rPr>
        <w:fldChar w:fldCharType="separate"/>
      </w:r>
      <w:r w:rsidR="0005371E">
        <w:rPr>
          <w:i w:val="0"/>
          <w:noProof/>
          <w:sz w:val="18"/>
        </w:rPr>
        <w:t>7</w:t>
      </w:r>
      <w:r w:rsidRPr="0007284F">
        <w:rPr>
          <w:i w:val="0"/>
          <w:noProof/>
          <w:sz w:val="18"/>
        </w:rPr>
        <w:fldChar w:fldCharType="end"/>
      </w:r>
    </w:p>
    <w:p w14:paraId="09710169" w14:textId="0377F2F3" w:rsidR="0007284F" w:rsidRDefault="0007284F">
      <w:pPr>
        <w:pStyle w:val="TOC9"/>
        <w:rPr>
          <w:rFonts w:asciiTheme="minorHAnsi" w:eastAsiaTheme="minorEastAsia" w:hAnsiTheme="minorHAnsi" w:cstheme="minorBidi"/>
          <w:i w:val="0"/>
          <w:noProof/>
          <w:kern w:val="0"/>
          <w:sz w:val="22"/>
          <w:szCs w:val="22"/>
        </w:rPr>
      </w:pPr>
      <w:r>
        <w:rPr>
          <w:noProof/>
        </w:rPr>
        <w:t>Veterans’ Entitlements Act 1986</w:t>
      </w:r>
      <w:r w:rsidRPr="0007284F">
        <w:rPr>
          <w:i w:val="0"/>
          <w:noProof/>
          <w:sz w:val="18"/>
        </w:rPr>
        <w:tab/>
      </w:r>
      <w:r w:rsidRPr="0007284F">
        <w:rPr>
          <w:i w:val="0"/>
          <w:noProof/>
          <w:sz w:val="18"/>
        </w:rPr>
        <w:fldChar w:fldCharType="begin"/>
      </w:r>
      <w:r w:rsidRPr="0007284F">
        <w:rPr>
          <w:i w:val="0"/>
          <w:noProof/>
          <w:sz w:val="18"/>
        </w:rPr>
        <w:instrText xml:space="preserve"> PAGEREF _Toc116049283 \h </w:instrText>
      </w:r>
      <w:r w:rsidRPr="0007284F">
        <w:rPr>
          <w:i w:val="0"/>
          <w:noProof/>
          <w:sz w:val="18"/>
        </w:rPr>
      </w:r>
      <w:r w:rsidRPr="0007284F">
        <w:rPr>
          <w:i w:val="0"/>
          <w:noProof/>
          <w:sz w:val="18"/>
        </w:rPr>
        <w:fldChar w:fldCharType="separate"/>
      </w:r>
      <w:r w:rsidR="0005371E">
        <w:rPr>
          <w:i w:val="0"/>
          <w:noProof/>
          <w:sz w:val="18"/>
        </w:rPr>
        <w:t>10</w:t>
      </w:r>
      <w:r w:rsidRPr="0007284F">
        <w:rPr>
          <w:i w:val="0"/>
          <w:noProof/>
          <w:sz w:val="18"/>
        </w:rPr>
        <w:fldChar w:fldCharType="end"/>
      </w:r>
    </w:p>
    <w:p w14:paraId="669802F6" w14:textId="1DAD0BB0" w:rsidR="0007284F" w:rsidRDefault="0007284F">
      <w:pPr>
        <w:pStyle w:val="TOC7"/>
        <w:rPr>
          <w:rFonts w:asciiTheme="minorHAnsi" w:eastAsiaTheme="minorEastAsia" w:hAnsiTheme="minorHAnsi" w:cstheme="minorBidi"/>
          <w:noProof/>
          <w:kern w:val="0"/>
          <w:sz w:val="22"/>
          <w:szCs w:val="22"/>
        </w:rPr>
      </w:pPr>
      <w:r>
        <w:rPr>
          <w:noProof/>
        </w:rPr>
        <w:t>Part 2—Other amendments</w:t>
      </w:r>
      <w:r w:rsidRPr="0007284F">
        <w:rPr>
          <w:noProof/>
          <w:sz w:val="18"/>
        </w:rPr>
        <w:tab/>
      </w:r>
      <w:r w:rsidRPr="0007284F">
        <w:rPr>
          <w:noProof/>
          <w:sz w:val="18"/>
        </w:rPr>
        <w:fldChar w:fldCharType="begin"/>
      </w:r>
      <w:r w:rsidRPr="0007284F">
        <w:rPr>
          <w:noProof/>
          <w:sz w:val="18"/>
        </w:rPr>
        <w:instrText xml:space="preserve"> PAGEREF _Toc116049287 \h </w:instrText>
      </w:r>
      <w:r w:rsidRPr="0007284F">
        <w:rPr>
          <w:noProof/>
          <w:sz w:val="18"/>
        </w:rPr>
      </w:r>
      <w:r w:rsidRPr="0007284F">
        <w:rPr>
          <w:noProof/>
          <w:sz w:val="18"/>
        </w:rPr>
        <w:fldChar w:fldCharType="separate"/>
      </w:r>
      <w:r w:rsidR="0005371E">
        <w:rPr>
          <w:noProof/>
          <w:sz w:val="18"/>
        </w:rPr>
        <w:t>16</w:t>
      </w:r>
      <w:r w:rsidRPr="0007284F">
        <w:rPr>
          <w:noProof/>
          <w:sz w:val="18"/>
        </w:rPr>
        <w:fldChar w:fldCharType="end"/>
      </w:r>
    </w:p>
    <w:p w14:paraId="70B68F53" w14:textId="0CD1A7FF" w:rsidR="0007284F" w:rsidRDefault="0007284F">
      <w:pPr>
        <w:pStyle w:val="TOC9"/>
        <w:rPr>
          <w:rFonts w:asciiTheme="minorHAnsi" w:eastAsiaTheme="minorEastAsia" w:hAnsiTheme="minorHAnsi" w:cstheme="minorBidi"/>
          <w:i w:val="0"/>
          <w:noProof/>
          <w:kern w:val="0"/>
          <w:sz w:val="22"/>
          <w:szCs w:val="22"/>
        </w:rPr>
      </w:pPr>
      <w:r>
        <w:rPr>
          <w:noProof/>
        </w:rPr>
        <w:t>Income Tax Assessment Act 1997</w:t>
      </w:r>
      <w:r w:rsidRPr="0007284F">
        <w:rPr>
          <w:i w:val="0"/>
          <w:noProof/>
          <w:sz w:val="18"/>
        </w:rPr>
        <w:tab/>
      </w:r>
      <w:r w:rsidRPr="0007284F">
        <w:rPr>
          <w:i w:val="0"/>
          <w:noProof/>
          <w:sz w:val="18"/>
        </w:rPr>
        <w:fldChar w:fldCharType="begin"/>
      </w:r>
      <w:r w:rsidRPr="0007284F">
        <w:rPr>
          <w:i w:val="0"/>
          <w:noProof/>
          <w:sz w:val="18"/>
        </w:rPr>
        <w:instrText xml:space="preserve"> PAGEREF _Toc116049288 \h </w:instrText>
      </w:r>
      <w:r w:rsidRPr="0007284F">
        <w:rPr>
          <w:i w:val="0"/>
          <w:noProof/>
          <w:sz w:val="18"/>
        </w:rPr>
      </w:r>
      <w:r w:rsidRPr="0007284F">
        <w:rPr>
          <w:i w:val="0"/>
          <w:noProof/>
          <w:sz w:val="18"/>
        </w:rPr>
        <w:fldChar w:fldCharType="separate"/>
      </w:r>
      <w:r w:rsidR="0005371E">
        <w:rPr>
          <w:i w:val="0"/>
          <w:noProof/>
          <w:sz w:val="18"/>
        </w:rPr>
        <w:t>16</w:t>
      </w:r>
      <w:r w:rsidRPr="0007284F">
        <w:rPr>
          <w:i w:val="0"/>
          <w:noProof/>
          <w:sz w:val="18"/>
        </w:rPr>
        <w:fldChar w:fldCharType="end"/>
      </w:r>
    </w:p>
    <w:p w14:paraId="30C4D889" w14:textId="7D13ACA0" w:rsidR="0007284F" w:rsidRDefault="0007284F">
      <w:pPr>
        <w:pStyle w:val="TOC9"/>
        <w:rPr>
          <w:rFonts w:asciiTheme="minorHAnsi" w:eastAsiaTheme="minorEastAsia" w:hAnsiTheme="minorHAnsi" w:cstheme="minorBidi"/>
          <w:i w:val="0"/>
          <w:noProof/>
          <w:kern w:val="0"/>
          <w:sz w:val="22"/>
          <w:szCs w:val="22"/>
        </w:rPr>
      </w:pPr>
      <w:r>
        <w:rPr>
          <w:noProof/>
        </w:rPr>
        <w:t>Social Security Act 1991</w:t>
      </w:r>
      <w:r w:rsidRPr="0007284F">
        <w:rPr>
          <w:i w:val="0"/>
          <w:noProof/>
          <w:sz w:val="18"/>
        </w:rPr>
        <w:tab/>
      </w:r>
      <w:r w:rsidRPr="0007284F">
        <w:rPr>
          <w:i w:val="0"/>
          <w:noProof/>
          <w:sz w:val="18"/>
        </w:rPr>
        <w:fldChar w:fldCharType="begin"/>
      </w:r>
      <w:r w:rsidRPr="0007284F">
        <w:rPr>
          <w:i w:val="0"/>
          <w:noProof/>
          <w:sz w:val="18"/>
        </w:rPr>
        <w:instrText xml:space="preserve"> PAGEREF _Toc116049290 \h </w:instrText>
      </w:r>
      <w:r w:rsidRPr="0007284F">
        <w:rPr>
          <w:i w:val="0"/>
          <w:noProof/>
          <w:sz w:val="18"/>
        </w:rPr>
      </w:r>
      <w:r w:rsidRPr="0007284F">
        <w:rPr>
          <w:i w:val="0"/>
          <w:noProof/>
          <w:sz w:val="18"/>
        </w:rPr>
        <w:fldChar w:fldCharType="separate"/>
      </w:r>
      <w:r w:rsidR="0005371E">
        <w:rPr>
          <w:i w:val="0"/>
          <w:noProof/>
          <w:sz w:val="18"/>
        </w:rPr>
        <w:t>16</w:t>
      </w:r>
      <w:r w:rsidRPr="0007284F">
        <w:rPr>
          <w:i w:val="0"/>
          <w:noProof/>
          <w:sz w:val="18"/>
        </w:rPr>
        <w:fldChar w:fldCharType="end"/>
      </w:r>
    </w:p>
    <w:p w14:paraId="7C0B72C2" w14:textId="291772B7" w:rsidR="00BF5F65" w:rsidRPr="00D14F65" w:rsidRDefault="0007284F" w:rsidP="00BF5F65">
      <w:r>
        <w:fldChar w:fldCharType="end"/>
      </w:r>
    </w:p>
    <w:p w14:paraId="5E3E77CF" w14:textId="77777777" w:rsidR="00BF5F65" w:rsidRPr="00D14F65" w:rsidRDefault="00BF5F65" w:rsidP="00BF5F65">
      <w:pPr>
        <w:sectPr w:rsidR="00BF5F65" w:rsidRPr="00D14F65" w:rsidSect="00345AB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A763CB0" w14:textId="77777777" w:rsidR="00345ABC" w:rsidRDefault="00345ABC">
      <w:r>
        <w:object w:dxaOrig="2146" w:dyaOrig="1561" w14:anchorId="6EDB9F2C">
          <v:shape id="_x0000_i1027" type="#_x0000_t75" alt="Commonwealth Coat of Arms of Australia" style="width:110.25pt;height:80.25pt" o:ole="" fillcolor="window">
            <v:imagedata r:id="rId8" o:title=""/>
          </v:shape>
          <o:OLEObject Type="Embed" ProgID="Word.Picture.8" ShapeID="_x0000_i1027" DrawAspect="Content" ObjectID="_1726662618" r:id="rId21"/>
        </w:object>
      </w:r>
    </w:p>
    <w:p w14:paraId="250326BF" w14:textId="77777777" w:rsidR="00345ABC" w:rsidRDefault="00345ABC"/>
    <w:p w14:paraId="04F23C24" w14:textId="77777777" w:rsidR="00345ABC" w:rsidRDefault="00345ABC" w:rsidP="000178F8">
      <w:pPr>
        <w:spacing w:line="240" w:lineRule="auto"/>
      </w:pPr>
    </w:p>
    <w:p w14:paraId="5BF9E0E2" w14:textId="040C5B17" w:rsidR="00345ABC" w:rsidRDefault="0005371E" w:rsidP="000178F8">
      <w:pPr>
        <w:pStyle w:val="ShortTP1"/>
      </w:pPr>
      <w:r>
        <w:fldChar w:fldCharType="begin"/>
      </w:r>
      <w:r>
        <w:instrText xml:space="preserve"> STYLEREF ShortT </w:instrText>
      </w:r>
      <w:r>
        <w:fldChar w:fldCharType="separate"/>
      </w:r>
      <w:r>
        <w:rPr>
          <w:noProof/>
        </w:rPr>
        <w:t>Defence, Veterans’ and Families’ Acute Support Package Act 2022</w:t>
      </w:r>
      <w:r>
        <w:rPr>
          <w:noProof/>
        </w:rPr>
        <w:fldChar w:fldCharType="end"/>
      </w:r>
    </w:p>
    <w:p w14:paraId="1C351399" w14:textId="0776208A" w:rsidR="00345ABC" w:rsidRDefault="0005371E" w:rsidP="000178F8">
      <w:pPr>
        <w:pStyle w:val="ActNoP1"/>
      </w:pPr>
      <w:r>
        <w:fldChar w:fldCharType="begin"/>
      </w:r>
      <w:r>
        <w:instrText xml:space="preserve"> STYLEREF Actno </w:instrText>
      </w:r>
      <w:r>
        <w:fldChar w:fldCharType="separate"/>
      </w:r>
      <w:r>
        <w:rPr>
          <w:noProof/>
        </w:rPr>
        <w:t>No. 40, 2022</w:t>
      </w:r>
      <w:r>
        <w:rPr>
          <w:noProof/>
        </w:rPr>
        <w:fldChar w:fldCharType="end"/>
      </w:r>
    </w:p>
    <w:p w14:paraId="3B3D91B9" w14:textId="77777777" w:rsidR="00345ABC" w:rsidRPr="009A0728" w:rsidRDefault="00345ABC" w:rsidP="009A0728">
      <w:pPr>
        <w:pBdr>
          <w:bottom w:val="single" w:sz="6" w:space="0" w:color="auto"/>
        </w:pBdr>
        <w:spacing w:before="400" w:line="240" w:lineRule="auto"/>
        <w:rPr>
          <w:rFonts w:eastAsia="Times New Roman"/>
          <w:b/>
          <w:sz w:val="28"/>
        </w:rPr>
      </w:pPr>
    </w:p>
    <w:p w14:paraId="440C4870" w14:textId="77777777" w:rsidR="00345ABC" w:rsidRPr="009A0728" w:rsidRDefault="00345ABC" w:rsidP="009A0728">
      <w:pPr>
        <w:spacing w:line="40" w:lineRule="exact"/>
        <w:rPr>
          <w:rFonts w:eastAsia="Calibri"/>
          <w:b/>
          <w:sz w:val="28"/>
        </w:rPr>
      </w:pPr>
    </w:p>
    <w:p w14:paraId="2643CF8C" w14:textId="77777777" w:rsidR="00345ABC" w:rsidRPr="009A0728" w:rsidRDefault="00345ABC" w:rsidP="009A0728">
      <w:pPr>
        <w:pBdr>
          <w:top w:val="single" w:sz="12" w:space="0" w:color="auto"/>
        </w:pBdr>
        <w:spacing w:line="240" w:lineRule="auto"/>
        <w:rPr>
          <w:rFonts w:eastAsia="Times New Roman"/>
          <w:b/>
          <w:sz w:val="28"/>
        </w:rPr>
      </w:pPr>
    </w:p>
    <w:p w14:paraId="692DA080" w14:textId="77777777" w:rsidR="00345ABC" w:rsidRDefault="00345ABC" w:rsidP="00345ABC">
      <w:pPr>
        <w:pStyle w:val="Page1"/>
        <w:spacing w:before="400"/>
      </w:pPr>
      <w:r>
        <w:t>An Act to amend the law relating to veterans’ entitlements and military rehabilitation and compensation, and for related purposes</w:t>
      </w:r>
    </w:p>
    <w:p w14:paraId="6E353B60" w14:textId="4BD25CB8" w:rsidR="00FE7C12" w:rsidRDefault="00FE7C12" w:rsidP="000C5962">
      <w:pPr>
        <w:pStyle w:val="AssentDt"/>
        <w:spacing w:before="240"/>
        <w:rPr>
          <w:sz w:val="24"/>
        </w:rPr>
      </w:pPr>
      <w:r>
        <w:rPr>
          <w:sz w:val="24"/>
        </w:rPr>
        <w:t>[</w:t>
      </w:r>
      <w:r>
        <w:rPr>
          <w:i/>
          <w:sz w:val="24"/>
        </w:rPr>
        <w:t>Assented to 7 October 2022</w:t>
      </w:r>
      <w:r>
        <w:rPr>
          <w:sz w:val="24"/>
        </w:rPr>
        <w:t>]</w:t>
      </w:r>
    </w:p>
    <w:p w14:paraId="62E7C456" w14:textId="2981A8CB" w:rsidR="00BF5F65" w:rsidRPr="00D14F65" w:rsidRDefault="00BF5F65" w:rsidP="00A408D6">
      <w:pPr>
        <w:spacing w:before="240" w:line="240" w:lineRule="auto"/>
        <w:rPr>
          <w:sz w:val="32"/>
        </w:rPr>
      </w:pPr>
      <w:r w:rsidRPr="00D14F65">
        <w:rPr>
          <w:sz w:val="32"/>
        </w:rPr>
        <w:t>The Parliament of Australia enacts:</w:t>
      </w:r>
    </w:p>
    <w:p w14:paraId="70641199" w14:textId="77777777" w:rsidR="00BF5F65" w:rsidRPr="00D14F65" w:rsidRDefault="00BF5F65" w:rsidP="00A408D6">
      <w:pPr>
        <w:pStyle w:val="ActHead5"/>
      </w:pPr>
      <w:bookmarkStart w:id="1" w:name="_Toc116049271"/>
      <w:r w:rsidRPr="00395C24">
        <w:rPr>
          <w:rStyle w:val="CharSectno"/>
        </w:rPr>
        <w:t>1</w:t>
      </w:r>
      <w:r w:rsidRPr="00D14F65">
        <w:t xml:space="preserve">  Short title</w:t>
      </w:r>
      <w:bookmarkEnd w:id="1"/>
    </w:p>
    <w:p w14:paraId="4A040C2C" w14:textId="77777777" w:rsidR="00BF5F65" w:rsidRPr="00D14F65" w:rsidRDefault="00BF5F65" w:rsidP="00A408D6">
      <w:pPr>
        <w:pStyle w:val="subsection"/>
      </w:pPr>
      <w:r w:rsidRPr="00D14F65">
        <w:tab/>
      </w:r>
      <w:r w:rsidRPr="00D14F65">
        <w:tab/>
        <w:t xml:space="preserve">This Act is the </w:t>
      </w:r>
      <w:r w:rsidR="006838FC">
        <w:rPr>
          <w:i/>
        </w:rPr>
        <w:t>Defence, V</w:t>
      </w:r>
      <w:r w:rsidRPr="00D14F65">
        <w:rPr>
          <w:i/>
        </w:rPr>
        <w:t>e</w:t>
      </w:r>
      <w:r w:rsidR="006838FC">
        <w:rPr>
          <w:i/>
        </w:rPr>
        <w:t>ter</w:t>
      </w:r>
      <w:r w:rsidRPr="00D14F65">
        <w:rPr>
          <w:i/>
        </w:rPr>
        <w:t>ans</w:t>
      </w:r>
      <w:r w:rsidR="0081762C">
        <w:rPr>
          <w:i/>
        </w:rPr>
        <w:t>’</w:t>
      </w:r>
      <w:r w:rsidR="006838FC">
        <w:rPr>
          <w:i/>
        </w:rPr>
        <w:t xml:space="preserve"> and Families</w:t>
      </w:r>
      <w:r w:rsidR="0081762C">
        <w:rPr>
          <w:i/>
        </w:rPr>
        <w:t>’</w:t>
      </w:r>
      <w:r w:rsidR="006838FC">
        <w:rPr>
          <w:i/>
        </w:rPr>
        <w:t xml:space="preserve"> Acute S</w:t>
      </w:r>
      <w:r w:rsidRPr="00D14F65">
        <w:rPr>
          <w:i/>
        </w:rPr>
        <w:t>upport</w:t>
      </w:r>
      <w:r w:rsidR="00F40166">
        <w:rPr>
          <w:i/>
        </w:rPr>
        <w:t xml:space="preserve"> Package</w:t>
      </w:r>
      <w:r w:rsidRPr="00D14F65">
        <w:rPr>
          <w:i/>
        </w:rPr>
        <w:t xml:space="preserve"> Act 2022.</w:t>
      </w:r>
    </w:p>
    <w:p w14:paraId="1853DBEA" w14:textId="77777777" w:rsidR="00FE01EC" w:rsidRPr="00D14F65" w:rsidRDefault="00FE01EC" w:rsidP="00A408D6">
      <w:pPr>
        <w:pStyle w:val="ActHead5"/>
      </w:pPr>
      <w:bookmarkStart w:id="2" w:name="_Toc116049272"/>
      <w:r w:rsidRPr="00395C24">
        <w:rPr>
          <w:rStyle w:val="CharSectno"/>
        </w:rPr>
        <w:t>2</w:t>
      </w:r>
      <w:r w:rsidRPr="00D14F65">
        <w:t xml:space="preserve">  Commencement</w:t>
      </w:r>
      <w:bookmarkEnd w:id="2"/>
    </w:p>
    <w:p w14:paraId="64285102" w14:textId="77777777" w:rsidR="00FE01EC" w:rsidRPr="00D14F65" w:rsidRDefault="00FE01EC" w:rsidP="00A408D6">
      <w:pPr>
        <w:pStyle w:val="subsection"/>
      </w:pPr>
      <w:r w:rsidRPr="00D14F65">
        <w:tab/>
        <w:t>(1)</w:t>
      </w:r>
      <w:r w:rsidRPr="00D14F65">
        <w:tab/>
        <w:t>Each provision of this Act specified in column 1 of the table commences, or is taken to have commenced, in accordance with column 2 of the table. Any other statement in column 2 has effect according to its terms.</w:t>
      </w:r>
    </w:p>
    <w:p w14:paraId="79B8B1FC" w14:textId="77777777" w:rsidR="00FE01EC" w:rsidRPr="00D14F65" w:rsidRDefault="00FE01EC" w:rsidP="00A408D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695"/>
        <w:gridCol w:w="3816"/>
        <w:gridCol w:w="1576"/>
      </w:tblGrid>
      <w:tr w:rsidR="00FE01EC" w:rsidRPr="00D14F65" w14:paraId="7E8D6654" w14:textId="77777777" w:rsidTr="00FE01EC">
        <w:trPr>
          <w:tblHeader/>
        </w:trPr>
        <w:tc>
          <w:tcPr>
            <w:tcW w:w="5000" w:type="pct"/>
            <w:gridSpan w:val="3"/>
            <w:tcBorders>
              <w:top w:val="single" w:sz="12" w:space="0" w:color="auto"/>
              <w:bottom w:val="single" w:sz="2" w:space="0" w:color="auto"/>
            </w:tcBorders>
            <w:shd w:val="clear" w:color="auto" w:fill="auto"/>
            <w:hideMark/>
          </w:tcPr>
          <w:p w14:paraId="3D90FED7" w14:textId="77777777" w:rsidR="00FE01EC" w:rsidRPr="00D14F65" w:rsidRDefault="00FE01EC" w:rsidP="00A408D6">
            <w:pPr>
              <w:pStyle w:val="TableHeading"/>
            </w:pPr>
            <w:r w:rsidRPr="00D14F65">
              <w:t>Commencement information</w:t>
            </w:r>
          </w:p>
        </w:tc>
      </w:tr>
      <w:tr w:rsidR="00FE01EC" w:rsidRPr="00D14F65" w14:paraId="4C89D3E5" w14:textId="77777777" w:rsidTr="00FE01EC">
        <w:trPr>
          <w:tblHeader/>
        </w:trPr>
        <w:tc>
          <w:tcPr>
            <w:tcW w:w="1196" w:type="pct"/>
            <w:tcBorders>
              <w:top w:val="single" w:sz="2" w:space="0" w:color="auto"/>
              <w:bottom w:val="single" w:sz="2" w:space="0" w:color="auto"/>
            </w:tcBorders>
            <w:shd w:val="clear" w:color="auto" w:fill="auto"/>
            <w:hideMark/>
          </w:tcPr>
          <w:p w14:paraId="119B97C2" w14:textId="77777777" w:rsidR="00FE01EC" w:rsidRPr="00D14F65" w:rsidRDefault="00FE01EC" w:rsidP="00A408D6">
            <w:pPr>
              <w:pStyle w:val="TableHeading"/>
            </w:pPr>
            <w:r w:rsidRPr="00D14F65">
              <w:t>Column 1</w:t>
            </w:r>
          </w:p>
        </w:tc>
        <w:tc>
          <w:tcPr>
            <w:tcW w:w="2692" w:type="pct"/>
            <w:tcBorders>
              <w:top w:val="single" w:sz="2" w:space="0" w:color="auto"/>
              <w:bottom w:val="single" w:sz="2" w:space="0" w:color="auto"/>
            </w:tcBorders>
            <w:shd w:val="clear" w:color="auto" w:fill="auto"/>
            <w:hideMark/>
          </w:tcPr>
          <w:p w14:paraId="1919AF0B" w14:textId="77777777" w:rsidR="00FE01EC" w:rsidRPr="00D14F65" w:rsidRDefault="00FE01EC" w:rsidP="00A408D6">
            <w:pPr>
              <w:pStyle w:val="TableHeading"/>
            </w:pPr>
            <w:r w:rsidRPr="00D14F65">
              <w:t>Column 2</w:t>
            </w:r>
          </w:p>
        </w:tc>
        <w:tc>
          <w:tcPr>
            <w:tcW w:w="1112" w:type="pct"/>
            <w:tcBorders>
              <w:top w:val="single" w:sz="2" w:space="0" w:color="auto"/>
              <w:bottom w:val="single" w:sz="2" w:space="0" w:color="auto"/>
            </w:tcBorders>
            <w:shd w:val="clear" w:color="auto" w:fill="auto"/>
            <w:hideMark/>
          </w:tcPr>
          <w:p w14:paraId="095CEA01" w14:textId="77777777" w:rsidR="00FE01EC" w:rsidRPr="00D14F65" w:rsidRDefault="00FE01EC" w:rsidP="00A408D6">
            <w:pPr>
              <w:pStyle w:val="TableHeading"/>
            </w:pPr>
            <w:r w:rsidRPr="00D14F65">
              <w:t>Column 3</w:t>
            </w:r>
          </w:p>
        </w:tc>
      </w:tr>
      <w:tr w:rsidR="00FE01EC" w:rsidRPr="00D14F65" w14:paraId="641B1D1C" w14:textId="77777777" w:rsidTr="00FE01EC">
        <w:trPr>
          <w:tblHeader/>
        </w:trPr>
        <w:tc>
          <w:tcPr>
            <w:tcW w:w="1196" w:type="pct"/>
            <w:tcBorders>
              <w:top w:val="single" w:sz="2" w:space="0" w:color="auto"/>
              <w:bottom w:val="single" w:sz="12" w:space="0" w:color="auto"/>
            </w:tcBorders>
            <w:shd w:val="clear" w:color="auto" w:fill="auto"/>
            <w:hideMark/>
          </w:tcPr>
          <w:p w14:paraId="5E92E67C" w14:textId="77777777" w:rsidR="00FE01EC" w:rsidRPr="00D14F65" w:rsidRDefault="00FE01EC" w:rsidP="00A408D6">
            <w:pPr>
              <w:pStyle w:val="TableHeading"/>
            </w:pPr>
            <w:r w:rsidRPr="00D14F65">
              <w:t>Provisions</w:t>
            </w:r>
          </w:p>
        </w:tc>
        <w:tc>
          <w:tcPr>
            <w:tcW w:w="2692" w:type="pct"/>
            <w:tcBorders>
              <w:top w:val="single" w:sz="2" w:space="0" w:color="auto"/>
              <w:bottom w:val="single" w:sz="12" w:space="0" w:color="auto"/>
            </w:tcBorders>
            <w:shd w:val="clear" w:color="auto" w:fill="auto"/>
            <w:hideMark/>
          </w:tcPr>
          <w:p w14:paraId="44A10B46" w14:textId="77777777" w:rsidR="00FE01EC" w:rsidRPr="00D14F65" w:rsidRDefault="00FE01EC" w:rsidP="00A408D6">
            <w:pPr>
              <w:pStyle w:val="TableHeading"/>
            </w:pPr>
            <w:r w:rsidRPr="00D14F65">
              <w:t>Commencement</w:t>
            </w:r>
          </w:p>
        </w:tc>
        <w:tc>
          <w:tcPr>
            <w:tcW w:w="1112" w:type="pct"/>
            <w:tcBorders>
              <w:top w:val="single" w:sz="2" w:space="0" w:color="auto"/>
              <w:bottom w:val="single" w:sz="12" w:space="0" w:color="auto"/>
            </w:tcBorders>
            <w:shd w:val="clear" w:color="auto" w:fill="auto"/>
            <w:hideMark/>
          </w:tcPr>
          <w:p w14:paraId="713A494E" w14:textId="77777777" w:rsidR="00FE01EC" w:rsidRPr="00D14F65" w:rsidRDefault="00FE01EC" w:rsidP="00A408D6">
            <w:pPr>
              <w:pStyle w:val="TableHeading"/>
            </w:pPr>
            <w:r w:rsidRPr="00D14F65">
              <w:t>Date/Details</w:t>
            </w:r>
          </w:p>
        </w:tc>
      </w:tr>
      <w:tr w:rsidR="00FE01EC" w:rsidRPr="00D14F65" w14:paraId="45CF9846" w14:textId="77777777" w:rsidTr="00FE01EC">
        <w:tc>
          <w:tcPr>
            <w:tcW w:w="1196" w:type="pct"/>
            <w:tcBorders>
              <w:top w:val="single" w:sz="12" w:space="0" w:color="auto"/>
              <w:bottom w:val="single" w:sz="12" w:space="0" w:color="auto"/>
            </w:tcBorders>
            <w:shd w:val="clear" w:color="auto" w:fill="auto"/>
            <w:hideMark/>
          </w:tcPr>
          <w:p w14:paraId="7F38AB09" w14:textId="77777777" w:rsidR="00FE01EC" w:rsidRPr="00D14F65" w:rsidRDefault="00FE01EC" w:rsidP="00A408D6">
            <w:pPr>
              <w:pStyle w:val="Tabletext"/>
            </w:pPr>
            <w:r w:rsidRPr="00D14F65">
              <w:t>1.  The whole of this Act</w:t>
            </w:r>
          </w:p>
        </w:tc>
        <w:tc>
          <w:tcPr>
            <w:tcW w:w="2692" w:type="pct"/>
            <w:tcBorders>
              <w:top w:val="single" w:sz="12" w:space="0" w:color="auto"/>
              <w:bottom w:val="single" w:sz="12" w:space="0" w:color="auto"/>
            </w:tcBorders>
            <w:shd w:val="clear" w:color="auto" w:fill="auto"/>
            <w:hideMark/>
          </w:tcPr>
          <w:p w14:paraId="3C067FBE" w14:textId="77777777" w:rsidR="00FE01EC" w:rsidRPr="00D14F65" w:rsidRDefault="00FE01EC" w:rsidP="00A408D6">
            <w:pPr>
              <w:pStyle w:val="Tabletext"/>
            </w:pPr>
            <w:r w:rsidRPr="00D14F65">
              <w:t>The day after the end of the period of 7 days beginning on the day this Act receives the Royal Assent.</w:t>
            </w:r>
          </w:p>
        </w:tc>
        <w:tc>
          <w:tcPr>
            <w:tcW w:w="1112" w:type="pct"/>
            <w:tcBorders>
              <w:top w:val="single" w:sz="12" w:space="0" w:color="auto"/>
              <w:bottom w:val="single" w:sz="12" w:space="0" w:color="auto"/>
            </w:tcBorders>
            <w:shd w:val="clear" w:color="auto" w:fill="auto"/>
          </w:tcPr>
          <w:p w14:paraId="605F5F15" w14:textId="540AE451" w:rsidR="00FE01EC" w:rsidRPr="00D14F65" w:rsidRDefault="00F012FE" w:rsidP="00A408D6">
            <w:pPr>
              <w:pStyle w:val="Tabletext"/>
            </w:pPr>
            <w:r>
              <w:t>14</w:t>
            </w:r>
            <w:r w:rsidR="0007284F">
              <w:t> October 2022</w:t>
            </w:r>
          </w:p>
        </w:tc>
      </w:tr>
    </w:tbl>
    <w:p w14:paraId="481181A2" w14:textId="77777777" w:rsidR="00FE01EC" w:rsidRPr="00D14F65" w:rsidRDefault="00FE01EC" w:rsidP="00A408D6">
      <w:pPr>
        <w:pStyle w:val="notetext"/>
      </w:pPr>
      <w:r w:rsidRPr="00D14F65">
        <w:rPr>
          <w:snapToGrid w:val="0"/>
          <w:lang w:eastAsia="en-US"/>
        </w:rPr>
        <w:t>Note:</w:t>
      </w:r>
      <w:r w:rsidRPr="00D14F65">
        <w:rPr>
          <w:snapToGrid w:val="0"/>
          <w:lang w:eastAsia="en-US"/>
        </w:rPr>
        <w:tab/>
        <w:t>This table relates only to the provisions of this Act as originally enacted. It will not be amended to deal with any later amendments of this Act.</w:t>
      </w:r>
    </w:p>
    <w:p w14:paraId="62A6F346" w14:textId="77777777" w:rsidR="00FE01EC" w:rsidRPr="00D14F65" w:rsidRDefault="00FE01EC" w:rsidP="00A408D6">
      <w:pPr>
        <w:pStyle w:val="subsection"/>
      </w:pPr>
      <w:r w:rsidRPr="00D14F65">
        <w:tab/>
        <w:t>(2)</w:t>
      </w:r>
      <w:r w:rsidRPr="00D14F65">
        <w:tab/>
        <w:t>Any information in column 3 of the table is not part of this Act. Information may be inserted in this column, or information in it may be edited, in any published version of this Act.</w:t>
      </w:r>
    </w:p>
    <w:p w14:paraId="39CFB2F3" w14:textId="77777777" w:rsidR="00BF5F65" w:rsidRPr="00D14F65" w:rsidRDefault="00BF5F65" w:rsidP="00A408D6">
      <w:pPr>
        <w:pStyle w:val="ActHead5"/>
      </w:pPr>
      <w:bookmarkStart w:id="3" w:name="_Toc116049273"/>
      <w:r w:rsidRPr="00395C24">
        <w:rPr>
          <w:rStyle w:val="CharSectno"/>
        </w:rPr>
        <w:t>3</w:t>
      </w:r>
      <w:r w:rsidRPr="00D14F65">
        <w:t xml:space="preserve">  Schedules</w:t>
      </w:r>
      <w:bookmarkEnd w:id="3"/>
    </w:p>
    <w:p w14:paraId="7010EB0B" w14:textId="77777777" w:rsidR="00BF5F65" w:rsidRPr="00D14F65" w:rsidRDefault="00BF5F65" w:rsidP="00A408D6">
      <w:pPr>
        <w:pStyle w:val="subsection"/>
      </w:pPr>
      <w:r w:rsidRPr="00D14F65">
        <w:tab/>
      </w:r>
      <w:r w:rsidRPr="00D14F65">
        <w:tab/>
        <w:t>Legislation that is specified in a Schedule to this Act is amended or repealed as set out in the applicable items in the Schedule concerned, and any other item in a Schedule to this Act has effect according to its terms.</w:t>
      </w:r>
    </w:p>
    <w:p w14:paraId="5415EBDF" w14:textId="77777777" w:rsidR="00BF5F65" w:rsidRPr="00D14F65" w:rsidRDefault="00BF5F65" w:rsidP="00A408D6">
      <w:pPr>
        <w:pStyle w:val="ActHead6"/>
        <w:pageBreakBefore/>
      </w:pPr>
      <w:bookmarkStart w:id="4" w:name="_Toc116049274"/>
      <w:r w:rsidRPr="00395C24">
        <w:rPr>
          <w:rStyle w:val="CharAmSchNo"/>
        </w:rPr>
        <w:lastRenderedPageBreak/>
        <w:t>Schedule 1</w:t>
      </w:r>
      <w:r w:rsidRPr="00D14F65">
        <w:t>—</w:t>
      </w:r>
      <w:r w:rsidRPr="00395C24">
        <w:rPr>
          <w:rStyle w:val="CharAmSchText"/>
        </w:rPr>
        <w:t>Amendments</w:t>
      </w:r>
      <w:bookmarkEnd w:id="4"/>
    </w:p>
    <w:p w14:paraId="6806B2FC" w14:textId="77777777" w:rsidR="00BF5F65" w:rsidRPr="00D14F65" w:rsidRDefault="00D56AB0" w:rsidP="00A408D6">
      <w:pPr>
        <w:pStyle w:val="ActHead7"/>
      </w:pPr>
      <w:bookmarkStart w:id="5" w:name="_Toc116049275"/>
      <w:r w:rsidRPr="00395C24">
        <w:rPr>
          <w:rStyle w:val="CharAmPartNo"/>
        </w:rPr>
        <w:t>Part 1</w:t>
      </w:r>
      <w:r w:rsidR="00BF5F65" w:rsidRPr="00D14F65">
        <w:t>—</w:t>
      </w:r>
      <w:r w:rsidR="00BF5F65" w:rsidRPr="00395C24">
        <w:rPr>
          <w:rStyle w:val="CharAmPartText"/>
        </w:rPr>
        <w:t>Main amendments</w:t>
      </w:r>
      <w:bookmarkEnd w:id="5"/>
    </w:p>
    <w:p w14:paraId="640D59BE" w14:textId="77777777" w:rsidR="00BF5F65" w:rsidRPr="00D14F65" w:rsidRDefault="00BF5F65" w:rsidP="00A408D6">
      <w:pPr>
        <w:pStyle w:val="ActHead9"/>
      </w:pPr>
      <w:bookmarkStart w:id="6" w:name="_Toc116049276"/>
      <w:r w:rsidRPr="00D14F65">
        <w:t>Military Rehabilitation and Compensation Act 2004</w:t>
      </w:r>
      <w:bookmarkEnd w:id="6"/>
    </w:p>
    <w:p w14:paraId="6F38B2F3" w14:textId="77777777" w:rsidR="00BF5F65" w:rsidRPr="00D14F65" w:rsidRDefault="00165C00" w:rsidP="00A408D6">
      <w:pPr>
        <w:pStyle w:val="ItemHead"/>
      </w:pPr>
      <w:r>
        <w:t>1</w:t>
      </w:r>
      <w:r w:rsidR="00BF5F65" w:rsidRPr="00D14F65">
        <w:t xml:space="preserve">  Section 3</w:t>
      </w:r>
    </w:p>
    <w:p w14:paraId="6D3607D0" w14:textId="77777777" w:rsidR="00BF5F65" w:rsidRPr="00D14F65" w:rsidRDefault="00BF5F65" w:rsidP="00A408D6">
      <w:pPr>
        <w:pStyle w:val="Item"/>
      </w:pPr>
      <w:r w:rsidRPr="00D14F65">
        <w:t>Omit “counselling or”, substitute “counselling and”.</w:t>
      </w:r>
    </w:p>
    <w:p w14:paraId="4CD6BA5C" w14:textId="77777777" w:rsidR="00BF5F65" w:rsidRPr="00D14F65" w:rsidRDefault="00165C00" w:rsidP="00A408D6">
      <w:pPr>
        <w:pStyle w:val="ItemHead"/>
      </w:pPr>
      <w:r>
        <w:t>2</w:t>
      </w:r>
      <w:r w:rsidR="00BF5F65" w:rsidRPr="00D14F65">
        <w:t xml:space="preserve">  </w:t>
      </w:r>
      <w:r w:rsidR="00D14F65" w:rsidRPr="00D14F65">
        <w:t>Section 2</w:t>
      </w:r>
      <w:r w:rsidR="00BF5F65" w:rsidRPr="00D14F65">
        <w:t>68A</w:t>
      </w:r>
    </w:p>
    <w:p w14:paraId="64B848BE" w14:textId="77777777" w:rsidR="00BF5F65" w:rsidRPr="00D14F65" w:rsidRDefault="00BF5F65" w:rsidP="00A408D6">
      <w:pPr>
        <w:pStyle w:val="Item"/>
      </w:pPr>
      <w:r w:rsidRPr="00D14F65">
        <w:t>Omit “counselling or”, substitute “counselling and”.</w:t>
      </w:r>
    </w:p>
    <w:p w14:paraId="0CCB7B64" w14:textId="77777777" w:rsidR="007A167E" w:rsidRDefault="00165C00" w:rsidP="00A408D6">
      <w:pPr>
        <w:pStyle w:val="ItemHead"/>
      </w:pPr>
      <w:r>
        <w:t>3</w:t>
      </w:r>
      <w:r w:rsidR="007A167E">
        <w:t xml:space="preserve">  </w:t>
      </w:r>
      <w:r w:rsidR="00D56AB0">
        <w:t>Chapter 5</w:t>
      </w:r>
      <w:r w:rsidR="007A167E">
        <w:t>A (heading)</w:t>
      </w:r>
    </w:p>
    <w:p w14:paraId="7549610C" w14:textId="77777777" w:rsidR="007A167E" w:rsidRDefault="007A167E" w:rsidP="00A408D6">
      <w:pPr>
        <w:pStyle w:val="Item"/>
      </w:pPr>
      <w:r>
        <w:t>Omit “</w:t>
      </w:r>
      <w:r w:rsidRPr="007A167E">
        <w:rPr>
          <w:b/>
        </w:rPr>
        <w:t>Family</w:t>
      </w:r>
      <w:r>
        <w:t>”, substitute “</w:t>
      </w:r>
      <w:r w:rsidRPr="007A167E">
        <w:rPr>
          <w:b/>
        </w:rPr>
        <w:t>Acute</w:t>
      </w:r>
      <w:r>
        <w:t>”.</w:t>
      </w:r>
    </w:p>
    <w:p w14:paraId="1B1D12A1" w14:textId="77777777" w:rsidR="007A167E" w:rsidRDefault="00165C00" w:rsidP="00A408D6">
      <w:pPr>
        <w:pStyle w:val="ItemHead"/>
      </w:pPr>
      <w:r>
        <w:t>4</w:t>
      </w:r>
      <w:r w:rsidR="007A167E">
        <w:t xml:space="preserve">  </w:t>
      </w:r>
      <w:r w:rsidR="00D56AB0">
        <w:t>Part 1</w:t>
      </w:r>
      <w:r w:rsidR="007A167E">
        <w:t xml:space="preserve"> of </w:t>
      </w:r>
      <w:r w:rsidR="00D56AB0">
        <w:t>Chapter 5</w:t>
      </w:r>
      <w:r w:rsidR="007A167E">
        <w:t>A (heading)</w:t>
      </w:r>
    </w:p>
    <w:p w14:paraId="45607B56" w14:textId="77777777" w:rsidR="007A167E" w:rsidRDefault="007A167E" w:rsidP="00A408D6">
      <w:pPr>
        <w:pStyle w:val="Item"/>
      </w:pPr>
      <w:r>
        <w:t>Omit “</w:t>
      </w:r>
      <w:r w:rsidRPr="007A167E">
        <w:rPr>
          <w:b/>
        </w:rPr>
        <w:t>Family</w:t>
      </w:r>
      <w:r>
        <w:t>”, substitute “</w:t>
      </w:r>
      <w:r w:rsidRPr="007A167E">
        <w:rPr>
          <w:b/>
        </w:rPr>
        <w:t>Acute</w:t>
      </w:r>
      <w:r>
        <w:t>”.</w:t>
      </w:r>
    </w:p>
    <w:p w14:paraId="21686BB5" w14:textId="77777777" w:rsidR="00BF5F65" w:rsidRPr="00D14F65" w:rsidRDefault="00165C00" w:rsidP="00A408D6">
      <w:pPr>
        <w:pStyle w:val="ItemHead"/>
      </w:pPr>
      <w:r>
        <w:t>5</w:t>
      </w:r>
      <w:r w:rsidR="00BF5F65" w:rsidRPr="00D14F65">
        <w:t xml:space="preserve">  </w:t>
      </w:r>
      <w:r w:rsidR="00D14F65" w:rsidRPr="00D14F65">
        <w:t>Section 2</w:t>
      </w:r>
      <w:r w:rsidR="00BF5F65" w:rsidRPr="00D14F65">
        <w:t>68A</w:t>
      </w:r>
    </w:p>
    <w:p w14:paraId="3DF8D3F3" w14:textId="77777777" w:rsidR="00BF5F65" w:rsidRPr="00D14F65" w:rsidRDefault="00BF5F65" w:rsidP="00A408D6">
      <w:pPr>
        <w:pStyle w:val="Item"/>
      </w:pPr>
      <w:r w:rsidRPr="00D14F65">
        <w:t>Omit all the words from and including “The member” to and including “July 2004.”.</w:t>
      </w:r>
    </w:p>
    <w:p w14:paraId="0DE7D8EA" w14:textId="77777777" w:rsidR="0050393B" w:rsidRPr="00D14F65" w:rsidRDefault="00165C00" w:rsidP="00A408D6">
      <w:pPr>
        <w:pStyle w:val="ItemHead"/>
      </w:pPr>
      <w:r>
        <w:t>6</w:t>
      </w:r>
      <w:r w:rsidR="0050393B" w:rsidRPr="00D14F65">
        <w:t xml:space="preserve">  </w:t>
      </w:r>
      <w:r w:rsidR="00D14F65" w:rsidRPr="00D14F65">
        <w:t>Section 2</w:t>
      </w:r>
      <w:r w:rsidR="0050393B" w:rsidRPr="00D14F65">
        <w:t>68B</w:t>
      </w:r>
    </w:p>
    <w:p w14:paraId="12792F00" w14:textId="77777777" w:rsidR="0050393B" w:rsidRPr="00D14F65" w:rsidRDefault="0050393B" w:rsidP="00A408D6">
      <w:pPr>
        <w:pStyle w:val="Item"/>
      </w:pPr>
      <w:r w:rsidRPr="00D14F65">
        <w:t>Repeal the section, substitute:</w:t>
      </w:r>
    </w:p>
    <w:p w14:paraId="4E0CC9FF" w14:textId="77777777" w:rsidR="00A7153E" w:rsidRPr="00D14F65" w:rsidRDefault="0050393B" w:rsidP="00A408D6">
      <w:pPr>
        <w:pStyle w:val="ActHead5"/>
      </w:pPr>
      <w:bookmarkStart w:id="7" w:name="_Toc116049277"/>
      <w:r w:rsidRPr="00395C24">
        <w:rPr>
          <w:rStyle w:val="CharSectno"/>
        </w:rPr>
        <w:t>268B</w:t>
      </w:r>
      <w:r w:rsidRPr="00D14F65">
        <w:t xml:space="preserve">  </w:t>
      </w:r>
      <w:r w:rsidR="007A167E">
        <w:t>Acute</w:t>
      </w:r>
      <w:r w:rsidRPr="00D14F65">
        <w:t xml:space="preserve"> support</w:t>
      </w:r>
      <w:r w:rsidR="00B51981" w:rsidRPr="00D14F65">
        <w:t xml:space="preserve"> p</w:t>
      </w:r>
      <w:r w:rsidR="007A167E">
        <w:t>ackage</w:t>
      </w:r>
      <w:bookmarkEnd w:id="7"/>
    </w:p>
    <w:p w14:paraId="5BAE21EA" w14:textId="77777777" w:rsidR="000E5DE5" w:rsidRPr="00D14F65" w:rsidRDefault="00B6605D" w:rsidP="00A408D6">
      <w:pPr>
        <w:pStyle w:val="SubsectionHead"/>
      </w:pPr>
      <w:r>
        <w:t xml:space="preserve">Acute </w:t>
      </w:r>
      <w:r w:rsidR="000E5DE5" w:rsidRPr="00D14F65">
        <w:t>support p</w:t>
      </w:r>
      <w:r w:rsidR="007A167E">
        <w:t>ackage</w:t>
      </w:r>
    </w:p>
    <w:p w14:paraId="4257E586" w14:textId="77777777" w:rsidR="0050393B" w:rsidRPr="00D14F65" w:rsidRDefault="0050393B" w:rsidP="00A408D6">
      <w:pPr>
        <w:pStyle w:val="subsection"/>
      </w:pPr>
      <w:r w:rsidRPr="00D14F65">
        <w:tab/>
        <w:t>(1)</w:t>
      </w:r>
      <w:r w:rsidRPr="00D14F65">
        <w:tab/>
        <w:t xml:space="preserve">The Commission may, by legislative instrument, make provision for and in relation to </w:t>
      </w:r>
      <w:r w:rsidR="007A167E">
        <w:t xml:space="preserve">the granting of </w:t>
      </w:r>
      <w:r w:rsidR="00855FF3">
        <w:t xml:space="preserve">a </w:t>
      </w:r>
      <w:r w:rsidR="007A167E">
        <w:t>package (</w:t>
      </w:r>
      <w:r w:rsidR="00AF3700">
        <w:t xml:space="preserve">an </w:t>
      </w:r>
      <w:r w:rsidR="007A167E" w:rsidRPr="007A167E">
        <w:rPr>
          <w:b/>
          <w:i/>
        </w:rPr>
        <w:t>acute support package</w:t>
      </w:r>
      <w:r w:rsidR="007A167E">
        <w:t>) of</w:t>
      </w:r>
      <w:r w:rsidRPr="00D14F65">
        <w:t xml:space="preserve"> assistance or benefits of a specified kind to a person:</w:t>
      </w:r>
    </w:p>
    <w:p w14:paraId="410D2583" w14:textId="77777777" w:rsidR="0050393B" w:rsidRPr="00D14F65" w:rsidRDefault="0050393B" w:rsidP="00A408D6">
      <w:pPr>
        <w:pStyle w:val="paragraph"/>
      </w:pPr>
      <w:r w:rsidRPr="00D14F65">
        <w:tab/>
        <w:t>(a)</w:t>
      </w:r>
      <w:r w:rsidRPr="00D14F65">
        <w:tab/>
        <w:t>who is a member or former member; or</w:t>
      </w:r>
    </w:p>
    <w:p w14:paraId="3064F8A5" w14:textId="77777777" w:rsidR="0050393B" w:rsidRPr="00D14F65" w:rsidRDefault="0050393B" w:rsidP="00A408D6">
      <w:pPr>
        <w:pStyle w:val="paragraph"/>
      </w:pPr>
      <w:r w:rsidRPr="00D14F65">
        <w:tab/>
        <w:t>(b)</w:t>
      </w:r>
      <w:r w:rsidRPr="00D14F65">
        <w:tab/>
        <w:t>who is or was a related person of a member, former member or deceased member;</w:t>
      </w:r>
    </w:p>
    <w:p w14:paraId="2CA3948E" w14:textId="77777777" w:rsidR="0050393B" w:rsidRPr="00D14F65" w:rsidRDefault="0050393B" w:rsidP="00A408D6">
      <w:pPr>
        <w:pStyle w:val="subsection2"/>
      </w:pPr>
      <w:r w:rsidRPr="00D14F65">
        <w:t>to assist the person to adjust to challenging life circumstances.</w:t>
      </w:r>
    </w:p>
    <w:p w14:paraId="1A86D16C" w14:textId="77777777" w:rsidR="00816555" w:rsidRPr="00D14F65" w:rsidRDefault="00816555" w:rsidP="00A408D6">
      <w:pPr>
        <w:pStyle w:val="notetext"/>
      </w:pPr>
      <w:r w:rsidRPr="00D14F65">
        <w:lastRenderedPageBreak/>
        <w:t>Note:</w:t>
      </w:r>
      <w:r w:rsidRPr="00D14F65">
        <w:tab/>
        <w:t>Decisions of the Commission under th</w:t>
      </w:r>
      <w:r w:rsidR="00D56AB0">
        <w:t xml:space="preserve">is instrument </w:t>
      </w:r>
      <w:r w:rsidRPr="00D14F65">
        <w:t xml:space="preserve">are </w:t>
      </w:r>
      <w:r w:rsidR="002D058C" w:rsidRPr="00D14F65">
        <w:t xml:space="preserve">reviewable (see </w:t>
      </w:r>
      <w:r w:rsidR="00D14F65" w:rsidRPr="00D14F65">
        <w:t>section 3</w:t>
      </w:r>
      <w:r w:rsidR="002D058C" w:rsidRPr="00D14F65">
        <w:t>45B).</w:t>
      </w:r>
    </w:p>
    <w:p w14:paraId="411CDACD" w14:textId="77777777" w:rsidR="000E5DE5" w:rsidRPr="00D14F65" w:rsidRDefault="000E5DE5" w:rsidP="00A408D6">
      <w:pPr>
        <w:pStyle w:val="SubsectionHead"/>
      </w:pPr>
      <w:r w:rsidRPr="00D14F65">
        <w:t>Eligibility criteria</w:t>
      </w:r>
      <w:r w:rsidR="00341EB5" w:rsidRPr="00D14F65">
        <w:t xml:space="preserve"> for </w:t>
      </w:r>
      <w:r w:rsidR="007A167E">
        <w:t>acute support</w:t>
      </w:r>
      <w:r w:rsidR="00341EB5" w:rsidRPr="00D14F65">
        <w:t xml:space="preserve"> </w:t>
      </w:r>
      <w:r w:rsidR="007A167E">
        <w:t>package</w:t>
      </w:r>
    </w:p>
    <w:p w14:paraId="0B02B7A7" w14:textId="77777777" w:rsidR="00A7153E" w:rsidRPr="00D14F65" w:rsidRDefault="008157D8" w:rsidP="00A408D6">
      <w:pPr>
        <w:pStyle w:val="subsection"/>
      </w:pPr>
      <w:r w:rsidRPr="00D14F65">
        <w:tab/>
      </w:r>
      <w:r w:rsidR="00A7153E" w:rsidRPr="00D14F65">
        <w:t>(2)</w:t>
      </w:r>
      <w:r w:rsidR="00A7153E" w:rsidRPr="00D14F65">
        <w:tab/>
        <w:t xml:space="preserve">The instrument must provide that </w:t>
      </w:r>
      <w:r w:rsidR="008C26AD" w:rsidRPr="00D14F65">
        <w:t xml:space="preserve">a person is not eligible for </w:t>
      </w:r>
      <w:r w:rsidR="007A167E">
        <w:t>an acute support package</w:t>
      </w:r>
      <w:r w:rsidR="00855FF3">
        <w:t xml:space="preserve"> </w:t>
      </w:r>
      <w:r w:rsidR="008C26AD" w:rsidRPr="00D14F65">
        <w:t xml:space="preserve">unless </w:t>
      </w:r>
      <w:r w:rsidR="00A7153E" w:rsidRPr="00D14F65">
        <w:t xml:space="preserve">the criteria mentioned in </w:t>
      </w:r>
      <w:r w:rsidR="00D14F65" w:rsidRPr="00D14F65">
        <w:t>subsection (</w:t>
      </w:r>
      <w:r w:rsidR="00A7153E" w:rsidRPr="00D14F65">
        <w:t>3), (4), (5) or (6) are satisfied.</w:t>
      </w:r>
    </w:p>
    <w:p w14:paraId="024C3898" w14:textId="77777777" w:rsidR="00A7153E" w:rsidRPr="00D14F65" w:rsidRDefault="00A7153E" w:rsidP="00A408D6">
      <w:pPr>
        <w:pStyle w:val="subsection"/>
      </w:pPr>
      <w:r w:rsidRPr="00D14F65">
        <w:tab/>
        <w:t>(3)</w:t>
      </w:r>
      <w:r w:rsidRPr="00D14F65">
        <w:tab/>
        <w:t>If the person is a member or former member, the criteria are as follows:</w:t>
      </w:r>
    </w:p>
    <w:p w14:paraId="4123D82A" w14:textId="77777777" w:rsidR="00A7153E" w:rsidRPr="00D14F65" w:rsidRDefault="00A7153E" w:rsidP="00A408D6">
      <w:pPr>
        <w:pStyle w:val="paragraph"/>
      </w:pPr>
      <w:r w:rsidRPr="00D14F65">
        <w:tab/>
        <w:t>(a)</w:t>
      </w:r>
      <w:r w:rsidRPr="00D14F65">
        <w:tab/>
        <w:t xml:space="preserve">the person is under 65 years of age at the time the person’s eligibility for </w:t>
      </w:r>
      <w:r w:rsidR="00855FF3">
        <w:t xml:space="preserve">an acute support package </w:t>
      </w:r>
      <w:r w:rsidRPr="00D14F65">
        <w:t>is determined;</w:t>
      </w:r>
    </w:p>
    <w:p w14:paraId="17289EE6" w14:textId="77777777" w:rsidR="00A7153E" w:rsidRPr="00D14F65" w:rsidRDefault="00A7153E" w:rsidP="00A408D6">
      <w:pPr>
        <w:pStyle w:val="paragraph"/>
      </w:pPr>
      <w:r w:rsidRPr="00D14F65">
        <w:tab/>
        <w:t>(b)</w:t>
      </w:r>
      <w:r w:rsidRPr="00D14F65">
        <w:tab/>
        <w:t>the person is receiving, or is eligible to receive, compensation for incapacity under Part 3 or 4 of Chapter 4 or a Special Rate Disability Pension;</w:t>
      </w:r>
    </w:p>
    <w:p w14:paraId="0C64ADA8" w14:textId="77777777" w:rsidR="00A7153E" w:rsidRPr="00D14F65" w:rsidRDefault="00A7153E" w:rsidP="00A408D6">
      <w:pPr>
        <w:pStyle w:val="paragraph"/>
      </w:pPr>
      <w:r w:rsidRPr="00D14F65">
        <w:tab/>
        <w:t>(c)</w:t>
      </w:r>
      <w:r w:rsidRPr="00D14F65">
        <w:tab/>
        <w:t>the Commission is satisfied that the person, or a related person, is experiencing, or is at risk of experiencing, crisis.</w:t>
      </w:r>
    </w:p>
    <w:p w14:paraId="0D66C02E" w14:textId="77777777" w:rsidR="00A7153E" w:rsidRPr="00D14F65" w:rsidRDefault="00A7153E" w:rsidP="00A408D6">
      <w:pPr>
        <w:pStyle w:val="subsection"/>
      </w:pPr>
      <w:r w:rsidRPr="00D14F65">
        <w:tab/>
        <w:t>(4)</w:t>
      </w:r>
      <w:r w:rsidRPr="00D14F65">
        <w:tab/>
        <w:t>If the person is a related person of a member or former member, the criteria are as follows:</w:t>
      </w:r>
    </w:p>
    <w:p w14:paraId="39E75664" w14:textId="77777777" w:rsidR="00A7153E" w:rsidRPr="00D14F65" w:rsidRDefault="00A7153E" w:rsidP="00A408D6">
      <w:pPr>
        <w:pStyle w:val="paragraph"/>
      </w:pPr>
      <w:r w:rsidRPr="00D14F65">
        <w:tab/>
        <w:t>(a)</w:t>
      </w:r>
      <w:r w:rsidRPr="00D14F65">
        <w:tab/>
        <w:t xml:space="preserve">the member or former member is under 65 years of age at the time the person’s eligibility for </w:t>
      </w:r>
      <w:r w:rsidR="00855FF3">
        <w:t>an acute support package</w:t>
      </w:r>
      <w:r w:rsidRPr="00D14F65">
        <w:t xml:space="preserve"> is determined;</w:t>
      </w:r>
    </w:p>
    <w:p w14:paraId="7AE9FE36" w14:textId="77777777" w:rsidR="00A7153E" w:rsidRPr="00D14F65" w:rsidRDefault="00A7153E" w:rsidP="00A408D6">
      <w:pPr>
        <w:pStyle w:val="paragraph"/>
      </w:pPr>
      <w:r w:rsidRPr="00D14F65">
        <w:tab/>
        <w:t>(b)</w:t>
      </w:r>
      <w:r w:rsidRPr="00D14F65">
        <w:tab/>
        <w:t>the member or former member is receiving, or is eligible to receive, compensation for incapacity under Part 3 or 4 of Chapter 4 or a Special Rate Disability Pension;</w:t>
      </w:r>
    </w:p>
    <w:p w14:paraId="7DCA4D2F" w14:textId="77777777" w:rsidR="00A7153E" w:rsidRPr="00D14F65" w:rsidRDefault="00A7153E" w:rsidP="00A408D6">
      <w:pPr>
        <w:pStyle w:val="paragraph"/>
      </w:pPr>
      <w:r w:rsidRPr="00D14F65">
        <w:tab/>
        <w:t>(c)</w:t>
      </w:r>
      <w:r w:rsidRPr="00D14F65">
        <w:tab/>
        <w:t>the Commission is satisfied that the person is experiencing, or is at risk of experiencing, crisis.</w:t>
      </w:r>
    </w:p>
    <w:p w14:paraId="54FFEFBF" w14:textId="77777777" w:rsidR="00A7153E" w:rsidRPr="00D14F65" w:rsidRDefault="00A7153E" w:rsidP="00A408D6">
      <w:pPr>
        <w:pStyle w:val="subsection"/>
      </w:pPr>
      <w:r w:rsidRPr="00D14F65">
        <w:tab/>
        <w:t>(5)</w:t>
      </w:r>
      <w:r w:rsidRPr="00D14F65">
        <w:tab/>
        <w:t>If the person is a wholly dependent partner of a deceased member, the criteria are as follows:</w:t>
      </w:r>
    </w:p>
    <w:p w14:paraId="799D4CF9" w14:textId="77777777" w:rsidR="00A7153E" w:rsidRPr="00D14F65" w:rsidRDefault="00A7153E" w:rsidP="00A408D6">
      <w:pPr>
        <w:pStyle w:val="paragraph"/>
      </w:pPr>
      <w:r w:rsidRPr="00D14F65">
        <w:tab/>
        <w:t>(a)</w:t>
      </w:r>
      <w:r w:rsidRPr="00D14F65">
        <w:tab/>
        <w:t xml:space="preserve">the person is under 65 years of age at the time the person’s eligibility for </w:t>
      </w:r>
      <w:r w:rsidR="00855FF3">
        <w:t>an acute support package</w:t>
      </w:r>
      <w:r w:rsidRPr="00D14F65">
        <w:t xml:space="preserve"> is determined;</w:t>
      </w:r>
    </w:p>
    <w:p w14:paraId="229EDD73" w14:textId="77777777" w:rsidR="004618DE" w:rsidRPr="00D14F65" w:rsidRDefault="004618DE" w:rsidP="00A408D6">
      <w:pPr>
        <w:pStyle w:val="paragraph"/>
      </w:pPr>
      <w:r w:rsidRPr="00D14F65">
        <w:tab/>
        <w:t>(b)</w:t>
      </w:r>
      <w:r w:rsidRPr="00D14F65">
        <w:tab/>
        <w:t xml:space="preserve">the deceased member’s death occurred no </w:t>
      </w:r>
      <w:r w:rsidR="00D17B75" w:rsidRPr="00D14F65">
        <w:t>more</w:t>
      </w:r>
      <w:r w:rsidRPr="00D14F65">
        <w:t xml:space="preserve"> than 2 years before the day the person’s eligibility for the p</w:t>
      </w:r>
      <w:r w:rsidR="00855FF3">
        <w:t>ackage</w:t>
      </w:r>
      <w:r w:rsidRPr="00D14F65">
        <w:t xml:space="preserve"> is determined;</w:t>
      </w:r>
    </w:p>
    <w:p w14:paraId="43A25B52" w14:textId="77777777" w:rsidR="00A7153E" w:rsidRPr="00D14F65" w:rsidRDefault="00A7153E" w:rsidP="00A408D6">
      <w:pPr>
        <w:pStyle w:val="paragraph"/>
      </w:pPr>
      <w:r w:rsidRPr="00D14F65">
        <w:tab/>
        <w:t>(</w:t>
      </w:r>
      <w:r w:rsidR="004618DE" w:rsidRPr="00D14F65">
        <w:t>c</w:t>
      </w:r>
      <w:r w:rsidRPr="00D14F65">
        <w:t>)</w:t>
      </w:r>
      <w:r w:rsidRPr="00D14F65">
        <w:tab/>
      </w:r>
      <w:r w:rsidR="005A5611" w:rsidRPr="00D14F65">
        <w:t>either</w:t>
      </w:r>
      <w:r w:rsidRPr="00D14F65">
        <w:t>:</w:t>
      </w:r>
    </w:p>
    <w:p w14:paraId="46962AC3" w14:textId="77777777" w:rsidR="00A7153E" w:rsidRPr="00D14F65" w:rsidRDefault="00472894" w:rsidP="00A408D6">
      <w:pPr>
        <w:pStyle w:val="paragraphsub"/>
      </w:pPr>
      <w:r w:rsidRPr="00D14F65">
        <w:lastRenderedPageBreak/>
        <w:tab/>
      </w:r>
      <w:r w:rsidR="00A7153E" w:rsidRPr="00D14F65">
        <w:t>(i)</w:t>
      </w:r>
      <w:r w:rsidR="00A7153E" w:rsidRPr="00D14F65">
        <w:tab/>
        <w:t>the deceased member’s death was related to</w:t>
      </w:r>
      <w:r w:rsidR="00FF467C" w:rsidRPr="00D14F65">
        <w:t xml:space="preserve"> </w:t>
      </w:r>
      <w:r w:rsidR="00A7153E" w:rsidRPr="00D14F65">
        <w:t>service rendered by the member;</w:t>
      </w:r>
      <w:r w:rsidR="005A5611" w:rsidRPr="00D14F65">
        <w:t xml:space="preserve"> or</w:t>
      </w:r>
    </w:p>
    <w:p w14:paraId="09F349BE" w14:textId="77777777" w:rsidR="00A7153E" w:rsidRPr="00D14F65" w:rsidRDefault="00A7153E" w:rsidP="00A408D6">
      <w:pPr>
        <w:pStyle w:val="paragraphsub"/>
      </w:pPr>
      <w:r w:rsidRPr="00D14F65">
        <w:tab/>
        <w:t>(ii)</w:t>
      </w:r>
      <w:r w:rsidRPr="00D14F65">
        <w:tab/>
      </w:r>
      <w:r w:rsidR="00472894" w:rsidRPr="00D14F65">
        <w:t xml:space="preserve">the Commission is satisfied that </w:t>
      </w:r>
      <w:r w:rsidRPr="00D14F65">
        <w:t xml:space="preserve">the deceased member’s death was </w:t>
      </w:r>
      <w:r w:rsidR="00472894" w:rsidRPr="00D14F65">
        <w:t>a</w:t>
      </w:r>
      <w:r w:rsidRPr="00D14F65">
        <w:t xml:space="preserve"> suicide related to </w:t>
      </w:r>
      <w:r w:rsidR="00472894" w:rsidRPr="00D14F65">
        <w:t>service rendered by the member</w:t>
      </w:r>
      <w:r w:rsidRPr="00D14F65">
        <w:t>.</w:t>
      </w:r>
    </w:p>
    <w:p w14:paraId="5560BBC3" w14:textId="77777777" w:rsidR="00761BB9" w:rsidRPr="00D14F65" w:rsidRDefault="00761BB9" w:rsidP="00A408D6">
      <w:pPr>
        <w:pStyle w:val="subsection"/>
      </w:pPr>
      <w:r w:rsidRPr="00D14F65">
        <w:tab/>
        <w:t>(6)</w:t>
      </w:r>
      <w:r w:rsidRPr="00D14F65">
        <w:tab/>
        <w:t>If the person was the partner of a member or former member, the criteria are as follows:</w:t>
      </w:r>
    </w:p>
    <w:p w14:paraId="7B101B73" w14:textId="77777777" w:rsidR="00761BB9" w:rsidRPr="00D14F65" w:rsidRDefault="00761BB9" w:rsidP="00A408D6">
      <w:pPr>
        <w:pStyle w:val="paragraph"/>
      </w:pPr>
      <w:r w:rsidRPr="00D14F65">
        <w:tab/>
        <w:t>(a)</w:t>
      </w:r>
      <w:r w:rsidRPr="00D14F65">
        <w:tab/>
        <w:t xml:space="preserve">the person is under 65 years of age at the time the person’s eligibility for </w:t>
      </w:r>
      <w:r w:rsidR="00855FF3">
        <w:t xml:space="preserve">an acute support package </w:t>
      </w:r>
      <w:r w:rsidRPr="00D14F65">
        <w:t>is determined;</w:t>
      </w:r>
    </w:p>
    <w:p w14:paraId="33FA1565" w14:textId="77777777" w:rsidR="00A7153E" w:rsidRPr="00D14F65" w:rsidRDefault="00A7153E" w:rsidP="00A408D6">
      <w:pPr>
        <w:pStyle w:val="paragraph"/>
      </w:pPr>
      <w:r w:rsidRPr="00D14F65">
        <w:tab/>
        <w:t>(b)</w:t>
      </w:r>
      <w:r w:rsidRPr="00D14F65">
        <w:tab/>
        <w:t>at the time the person’s eligibility for the p</w:t>
      </w:r>
      <w:r w:rsidR="00D56AB0">
        <w:t>ackage</w:t>
      </w:r>
      <w:r w:rsidRPr="00D14F65">
        <w:t xml:space="preserve"> is determined, </w:t>
      </w:r>
      <w:r w:rsidR="000E5DE5" w:rsidRPr="00D14F65">
        <w:t>either</w:t>
      </w:r>
      <w:r w:rsidR="00EE3E8C" w:rsidRPr="00D14F65">
        <w:t xml:space="preserve"> or both of the following apply</w:t>
      </w:r>
      <w:r w:rsidR="000E5DE5" w:rsidRPr="00D14F65">
        <w:t>:</w:t>
      </w:r>
    </w:p>
    <w:p w14:paraId="1C139F08" w14:textId="77777777" w:rsidR="000D3665" w:rsidRPr="00D14F65" w:rsidRDefault="00A7153E" w:rsidP="00A408D6">
      <w:pPr>
        <w:pStyle w:val="paragraphsub"/>
      </w:pPr>
      <w:r w:rsidRPr="00D14F65">
        <w:tab/>
        <w:t>(i)</w:t>
      </w:r>
      <w:r w:rsidRPr="00D14F65">
        <w:tab/>
      </w:r>
      <w:r w:rsidR="00BA42C2" w:rsidRPr="00D14F65">
        <w:t xml:space="preserve">the person ceased being the member’s or former member’s partner </w:t>
      </w:r>
      <w:r w:rsidR="000D3665" w:rsidRPr="00D14F65">
        <w:t xml:space="preserve">within the previous </w:t>
      </w:r>
      <w:r w:rsidR="006D7A14" w:rsidRPr="00D14F65">
        <w:t>12 months</w:t>
      </w:r>
      <w:r w:rsidR="000D3665" w:rsidRPr="00D14F65">
        <w:t>;</w:t>
      </w:r>
    </w:p>
    <w:p w14:paraId="37C8B97E" w14:textId="77777777" w:rsidR="00A7153E" w:rsidRPr="00D14F65" w:rsidRDefault="000D3665" w:rsidP="00A408D6">
      <w:pPr>
        <w:pStyle w:val="paragraphsub"/>
      </w:pPr>
      <w:r w:rsidRPr="00D14F65">
        <w:tab/>
        <w:t>(ii)</w:t>
      </w:r>
      <w:r w:rsidRPr="00D14F65">
        <w:tab/>
      </w:r>
      <w:r w:rsidR="0017258B" w:rsidRPr="00D14F65">
        <w:t xml:space="preserve">a child of the </w:t>
      </w:r>
      <w:r w:rsidR="00A7153E" w:rsidRPr="00D14F65">
        <w:t>member or former member</w:t>
      </w:r>
      <w:r w:rsidR="005A5611" w:rsidRPr="00D14F65">
        <w:t xml:space="preserve"> who is under 18 years</w:t>
      </w:r>
      <w:r w:rsidR="0017258B" w:rsidRPr="00D14F65">
        <w:t xml:space="preserve"> lives with the person</w:t>
      </w:r>
      <w:r w:rsidRPr="00D14F65">
        <w:t>;</w:t>
      </w:r>
    </w:p>
    <w:p w14:paraId="2A80EA78" w14:textId="77777777" w:rsidR="000D3665" w:rsidRPr="00D14F65" w:rsidRDefault="000D3665" w:rsidP="00A408D6">
      <w:pPr>
        <w:pStyle w:val="paragraph"/>
      </w:pPr>
      <w:r w:rsidRPr="00D14F65">
        <w:tab/>
        <w:t>(c)</w:t>
      </w:r>
      <w:r w:rsidRPr="00D14F65">
        <w:tab/>
        <w:t>the Commission is satisfied that the person is experiencing, or is at risk of experiencing, crisis.</w:t>
      </w:r>
    </w:p>
    <w:p w14:paraId="2EAFD350" w14:textId="77777777" w:rsidR="00A67B2C" w:rsidRPr="00D14F65" w:rsidRDefault="00EE3E8C" w:rsidP="00A408D6">
      <w:pPr>
        <w:pStyle w:val="SubsectionHead"/>
      </w:pPr>
      <w:r w:rsidRPr="00D14F65">
        <w:t>Instrument may deal with various m</w:t>
      </w:r>
      <w:r w:rsidR="00A67B2C" w:rsidRPr="00D14F65">
        <w:t>atter</w:t>
      </w:r>
      <w:r w:rsidRPr="00D14F65">
        <w:t>s</w:t>
      </w:r>
    </w:p>
    <w:p w14:paraId="2A4A761C" w14:textId="77777777" w:rsidR="008157D8" w:rsidRPr="00D14F65" w:rsidRDefault="008157D8" w:rsidP="00A408D6">
      <w:pPr>
        <w:pStyle w:val="subsection"/>
      </w:pPr>
      <w:r w:rsidRPr="00D14F65">
        <w:tab/>
        <w:t>(</w:t>
      </w:r>
      <w:r w:rsidR="00C8413F" w:rsidRPr="00D14F65">
        <w:t>7</w:t>
      </w:r>
      <w:r w:rsidRPr="00D14F65">
        <w:t>)</w:t>
      </w:r>
      <w:r w:rsidRPr="00D14F65">
        <w:tab/>
        <w:t xml:space="preserve">Without limiting </w:t>
      </w:r>
      <w:r w:rsidR="00D14F65" w:rsidRPr="00D14F65">
        <w:t>subsection (</w:t>
      </w:r>
      <w:r w:rsidRPr="00D14F65">
        <w:t xml:space="preserve">1), </w:t>
      </w:r>
      <w:r w:rsidR="000257A2" w:rsidRPr="00D14F65">
        <w:t xml:space="preserve">the </w:t>
      </w:r>
      <w:r w:rsidRPr="00D14F65">
        <w:t>instrument may make provision for and in relation to the following:</w:t>
      </w:r>
    </w:p>
    <w:p w14:paraId="05A1E60B" w14:textId="77777777" w:rsidR="00261978" w:rsidRPr="00D14F65" w:rsidRDefault="008157D8" w:rsidP="00A408D6">
      <w:pPr>
        <w:pStyle w:val="paragraph"/>
      </w:pPr>
      <w:r w:rsidRPr="00D14F65">
        <w:tab/>
      </w:r>
      <w:r w:rsidR="00261978" w:rsidRPr="00D14F65">
        <w:t>(a)</w:t>
      </w:r>
      <w:r w:rsidR="00261978" w:rsidRPr="00D14F65">
        <w:tab/>
        <w:t xml:space="preserve">additional eligibility criteria for </w:t>
      </w:r>
      <w:r w:rsidR="00855FF3">
        <w:t xml:space="preserve">an acute </w:t>
      </w:r>
      <w:r w:rsidR="00261978" w:rsidRPr="00D14F65">
        <w:t xml:space="preserve">support </w:t>
      </w:r>
      <w:r w:rsidR="00855FF3">
        <w:t>package</w:t>
      </w:r>
      <w:r w:rsidR="00261978" w:rsidRPr="00D14F65">
        <w:t>;</w:t>
      </w:r>
    </w:p>
    <w:p w14:paraId="2F02ED9E" w14:textId="77777777" w:rsidR="00341EB5" w:rsidRPr="00D14F65" w:rsidRDefault="00341EB5" w:rsidP="00A408D6">
      <w:pPr>
        <w:pStyle w:val="paragraph"/>
      </w:pPr>
      <w:r w:rsidRPr="00D14F65">
        <w:tab/>
        <w:t>(b)</w:t>
      </w:r>
      <w:r w:rsidRPr="00D14F65">
        <w:tab/>
        <w:t>criteria for the granting of assistance or benefits;</w:t>
      </w:r>
    </w:p>
    <w:p w14:paraId="1E629407" w14:textId="77777777" w:rsidR="00261978" w:rsidRPr="00D14F65" w:rsidRDefault="00261978" w:rsidP="00A408D6">
      <w:pPr>
        <w:pStyle w:val="paragraph"/>
      </w:pPr>
      <w:r w:rsidRPr="00D14F65">
        <w:tab/>
        <w:t>(</w:t>
      </w:r>
      <w:r w:rsidR="00341EB5" w:rsidRPr="00D14F65">
        <w:t>c</w:t>
      </w:r>
      <w:r w:rsidRPr="00D14F65">
        <w:t>)</w:t>
      </w:r>
      <w:r w:rsidRPr="00D14F65">
        <w:tab/>
        <w:t>the kinds of assistance or benefits that may be granted, which may include child care, counselling, household assistance, services to build capacity and academic and extra</w:t>
      </w:r>
      <w:r w:rsidR="00A408D6">
        <w:noBreakHyphen/>
      </w:r>
      <w:r w:rsidRPr="00D14F65">
        <w:t>curricular support for children;</w:t>
      </w:r>
    </w:p>
    <w:p w14:paraId="46D58AE9" w14:textId="77777777" w:rsidR="00261978" w:rsidRPr="00D14F65" w:rsidRDefault="00261978" w:rsidP="00A408D6">
      <w:pPr>
        <w:pStyle w:val="paragraph"/>
      </w:pPr>
      <w:r w:rsidRPr="00D14F65">
        <w:tab/>
        <w:t>(</w:t>
      </w:r>
      <w:r w:rsidR="00341EB5" w:rsidRPr="00D14F65">
        <w:t>d</w:t>
      </w:r>
      <w:r w:rsidRPr="00D14F65">
        <w:t>)</w:t>
      </w:r>
      <w:r w:rsidRPr="00D14F65">
        <w:tab/>
        <w:t>the conditions on which assistance or benefits are granted;</w:t>
      </w:r>
    </w:p>
    <w:p w14:paraId="093EF998" w14:textId="77777777" w:rsidR="00261978" w:rsidRPr="00D14F65" w:rsidRDefault="00261978" w:rsidP="00A408D6">
      <w:pPr>
        <w:pStyle w:val="paragraph"/>
      </w:pPr>
      <w:r w:rsidRPr="00D14F65">
        <w:tab/>
        <w:t>(</w:t>
      </w:r>
      <w:r w:rsidR="00341EB5" w:rsidRPr="00D14F65">
        <w:t>e</w:t>
      </w:r>
      <w:r w:rsidRPr="00D14F65">
        <w:t>)</w:t>
      </w:r>
      <w:r w:rsidRPr="00D14F65">
        <w:tab/>
        <w:t>limits (whether financial or otherwise) on the provision of assistance or benefits;</w:t>
      </w:r>
    </w:p>
    <w:p w14:paraId="4FF9F3BD" w14:textId="77777777" w:rsidR="00261978" w:rsidRPr="00D14F65" w:rsidRDefault="00261978" w:rsidP="00A408D6">
      <w:pPr>
        <w:pStyle w:val="paragraph"/>
      </w:pPr>
      <w:r w:rsidRPr="00D14F65">
        <w:tab/>
        <w:t>(</w:t>
      </w:r>
      <w:r w:rsidR="00341EB5" w:rsidRPr="00D14F65">
        <w:t>f</w:t>
      </w:r>
      <w:r w:rsidRPr="00D14F65">
        <w:t>)</w:t>
      </w:r>
      <w:r w:rsidRPr="00D14F65">
        <w:tab/>
        <w:t>the suspension or cancellation of the provision of assistance or benefits;</w:t>
      </w:r>
    </w:p>
    <w:p w14:paraId="43088A5A" w14:textId="77777777" w:rsidR="00095CF4" w:rsidRPr="00D14F65" w:rsidRDefault="00261978" w:rsidP="00A408D6">
      <w:pPr>
        <w:pStyle w:val="paragraph"/>
      </w:pPr>
      <w:r w:rsidRPr="00D14F65">
        <w:tab/>
        <w:t>(</w:t>
      </w:r>
      <w:r w:rsidR="00341EB5" w:rsidRPr="00D14F65">
        <w:t>g</w:t>
      </w:r>
      <w:r w:rsidRPr="00D14F65">
        <w:t>)</w:t>
      </w:r>
      <w:r w:rsidRPr="00D14F65">
        <w:tab/>
        <w:t>arrangements for the payment of assistance or benefits</w:t>
      </w:r>
      <w:r w:rsidR="00C8413F" w:rsidRPr="00D14F65">
        <w:t>.</w:t>
      </w:r>
    </w:p>
    <w:p w14:paraId="39B07FBA" w14:textId="77777777" w:rsidR="00BF5F65" w:rsidRPr="00D14F65" w:rsidRDefault="00BF5F65" w:rsidP="00A408D6">
      <w:pPr>
        <w:pStyle w:val="subsection"/>
      </w:pPr>
      <w:r w:rsidRPr="00D14F65">
        <w:lastRenderedPageBreak/>
        <w:tab/>
        <w:t>(</w:t>
      </w:r>
      <w:r w:rsidR="00C8413F" w:rsidRPr="00D14F65">
        <w:t>8</w:t>
      </w:r>
      <w:r w:rsidRPr="00D14F65">
        <w:t>)</w:t>
      </w:r>
      <w:r w:rsidRPr="00D14F65">
        <w:tab/>
        <w:t>Without limiting paragraph (</w:t>
      </w:r>
      <w:r w:rsidR="00C8413F" w:rsidRPr="00D14F65">
        <w:t>7</w:t>
      </w:r>
      <w:r w:rsidRPr="00D14F65">
        <w:t>)(a)</w:t>
      </w:r>
      <w:r w:rsidR="00341EB5" w:rsidRPr="00D14F65">
        <w:t xml:space="preserve"> or (b)</w:t>
      </w:r>
      <w:r w:rsidRPr="00D14F65">
        <w:t>, the criteria may depend on the Commission being satisfied of one or more specified matters.</w:t>
      </w:r>
    </w:p>
    <w:p w14:paraId="4320E507" w14:textId="77777777" w:rsidR="008E1DBC" w:rsidRPr="00D14F65" w:rsidRDefault="008E1DBC" w:rsidP="00A408D6">
      <w:pPr>
        <w:pStyle w:val="SubsectionHead"/>
      </w:pPr>
      <w:r w:rsidRPr="00D14F65">
        <w:t>Definition of related person—extended meaning of member</w:t>
      </w:r>
    </w:p>
    <w:p w14:paraId="5FFF0AF1" w14:textId="77777777" w:rsidR="008E1DBC" w:rsidRPr="00D14F65" w:rsidRDefault="008E1DBC" w:rsidP="00A408D6">
      <w:pPr>
        <w:pStyle w:val="subsection"/>
      </w:pPr>
      <w:r w:rsidRPr="00D14F65">
        <w:tab/>
        <w:t>(9)</w:t>
      </w:r>
      <w:r w:rsidRPr="00D14F65">
        <w:tab/>
        <w:t xml:space="preserve">For the purposes of the definition of </w:t>
      </w:r>
      <w:r w:rsidRPr="00D14F65">
        <w:rPr>
          <w:b/>
          <w:i/>
        </w:rPr>
        <w:t>related person</w:t>
      </w:r>
      <w:r w:rsidRPr="00D14F65">
        <w:t xml:space="preserve"> in </w:t>
      </w:r>
      <w:r w:rsidR="00D14F65" w:rsidRPr="00D14F65">
        <w:t>subsection 1</w:t>
      </w:r>
      <w:r w:rsidR="005A5611" w:rsidRPr="00D14F65">
        <w:t>5</w:t>
      </w:r>
      <w:r w:rsidRPr="00D14F65">
        <w:t>(2), a reference to a member includes a reference to a deceased member.</w:t>
      </w:r>
    </w:p>
    <w:p w14:paraId="5653B1BE" w14:textId="77777777" w:rsidR="008E1DBC" w:rsidRPr="00D14F65" w:rsidRDefault="008E1DBC" w:rsidP="00A408D6">
      <w:pPr>
        <w:pStyle w:val="notetext"/>
      </w:pPr>
      <w:r w:rsidRPr="00D14F65">
        <w:t>Note:</w:t>
      </w:r>
      <w:r w:rsidRPr="00D14F65">
        <w:tab/>
        <w:t xml:space="preserve">A reference to </w:t>
      </w:r>
      <w:r w:rsidR="0057391C">
        <w:t xml:space="preserve">a </w:t>
      </w:r>
      <w:r w:rsidRPr="00D14F65">
        <w:t xml:space="preserve">member in that definition also includes a reference to a former member (see </w:t>
      </w:r>
      <w:r w:rsidR="00D14F65" w:rsidRPr="00D14F65">
        <w:t>section 2</w:t>
      </w:r>
      <w:r w:rsidRPr="00D14F65">
        <w:t>0).</w:t>
      </w:r>
    </w:p>
    <w:p w14:paraId="63D698F8" w14:textId="77777777" w:rsidR="009A0F5B" w:rsidRPr="00D14F65" w:rsidRDefault="00165C00" w:rsidP="00A408D6">
      <w:pPr>
        <w:pStyle w:val="ItemHead"/>
      </w:pPr>
      <w:r>
        <w:t>7</w:t>
      </w:r>
      <w:r w:rsidR="00F87B5C" w:rsidRPr="00D14F65">
        <w:t xml:space="preserve">  </w:t>
      </w:r>
      <w:r w:rsidR="00D94C8A" w:rsidRPr="00D14F65">
        <w:t xml:space="preserve">At the end of </w:t>
      </w:r>
      <w:r w:rsidR="00D56AB0">
        <w:t>Part 1</w:t>
      </w:r>
      <w:r w:rsidR="00D94C8A" w:rsidRPr="00D14F65">
        <w:t xml:space="preserve"> of </w:t>
      </w:r>
      <w:r w:rsidR="00D14F65" w:rsidRPr="00D14F65">
        <w:t>Chapter 8</w:t>
      </w:r>
    </w:p>
    <w:p w14:paraId="3AB73EDB" w14:textId="77777777" w:rsidR="00D94C8A" w:rsidRPr="00D14F65" w:rsidRDefault="00D94C8A" w:rsidP="00A408D6">
      <w:pPr>
        <w:pStyle w:val="Item"/>
      </w:pPr>
      <w:r w:rsidRPr="00D14F65">
        <w:t>Add:</w:t>
      </w:r>
    </w:p>
    <w:p w14:paraId="22F32C74" w14:textId="77777777" w:rsidR="00D94C8A" w:rsidRPr="00D14F65" w:rsidRDefault="00D94C8A" w:rsidP="00A408D6">
      <w:pPr>
        <w:pStyle w:val="ActHead5"/>
      </w:pPr>
      <w:bookmarkStart w:id="8" w:name="_Toc116049278"/>
      <w:r w:rsidRPr="00395C24">
        <w:rPr>
          <w:rStyle w:val="CharSectno"/>
        </w:rPr>
        <w:t>345B</w:t>
      </w:r>
      <w:r w:rsidRPr="00D14F65">
        <w:t xml:space="preserve">  Application of this Chapter to decisions about </w:t>
      </w:r>
      <w:r w:rsidR="00855FF3">
        <w:t>acute support packages</w:t>
      </w:r>
      <w:bookmarkEnd w:id="8"/>
    </w:p>
    <w:p w14:paraId="65FD3043" w14:textId="77777777" w:rsidR="00A511D9" w:rsidRPr="00D14F65" w:rsidRDefault="002D058C" w:rsidP="00A408D6">
      <w:pPr>
        <w:pStyle w:val="subsection"/>
      </w:pPr>
      <w:r w:rsidRPr="00D14F65">
        <w:tab/>
      </w:r>
      <w:r w:rsidR="00816555" w:rsidRPr="00D14F65">
        <w:tab/>
        <w:t>This</w:t>
      </w:r>
      <w:r w:rsidRPr="00D14F65">
        <w:t xml:space="preserve"> Chapter applies in relation to a decision by the Commission under an instrument made under </w:t>
      </w:r>
      <w:r w:rsidR="00D14F65" w:rsidRPr="00D14F65">
        <w:t>section 2</w:t>
      </w:r>
      <w:r w:rsidRPr="00D14F65">
        <w:t>6</w:t>
      </w:r>
      <w:r w:rsidR="00E2106B" w:rsidRPr="00D14F65">
        <w:t>8</w:t>
      </w:r>
      <w:r w:rsidRPr="00D14F65">
        <w:t xml:space="preserve">B </w:t>
      </w:r>
      <w:r w:rsidR="00DC60BF" w:rsidRPr="00D14F65">
        <w:t xml:space="preserve">(about </w:t>
      </w:r>
      <w:r w:rsidR="00855FF3">
        <w:t>acute support packages</w:t>
      </w:r>
      <w:r w:rsidR="00AD2A42">
        <w:t>)</w:t>
      </w:r>
      <w:r w:rsidR="00DC60BF" w:rsidRPr="00D14F65">
        <w:t xml:space="preserve"> </w:t>
      </w:r>
      <w:r w:rsidR="00A511D9" w:rsidRPr="00D14F65">
        <w:t>as if:</w:t>
      </w:r>
    </w:p>
    <w:p w14:paraId="3D31572D" w14:textId="77777777" w:rsidR="002D058C" w:rsidRPr="00D14F65" w:rsidRDefault="00A511D9" w:rsidP="00A408D6">
      <w:pPr>
        <w:pStyle w:val="paragraph"/>
      </w:pPr>
      <w:r w:rsidRPr="00D14F65">
        <w:tab/>
        <w:t>(a)</w:t>
      </w:r>
      <w:r w:rsidRPr="00D14F65">
        <w:tab/>
        <w:t>a reference to a claimant were a reference to the person to whom the decision relates; and</w:t>
      </w:r>
    </w:p>
    <w:p w14:paraId="28EA3536" w14:textId="77777777" w:rsidR="00A511D9" w:rsidRPr="00D14F65" w:rsidRDefault="00A511D9" w:rsidP="00A408D6">
      <w:pPr>
        <w:pStyle w:val="paragraph"/>
      </w:pPr>
      <w:r w:rsidRPr="00D14F65">
        <w:tab/>
        <w:t>(b)</w:t>
      </w:r>
      <w:r w:rsidRPr="00D14F65">
        <w:tab/>
        <w:t>a reference to a claim were omitted.</w:t>
      </w:r>
    </w:p>
    <w:p w14:paraId="3C08269E" w14:textId="77777777" w:rsidR="00F87B5C" w:rsidRPr="00D14F65" w:rsidRDefault="00165C00" w:rsidP="00A408D6">
      <w:pPr>
        <w:pStyle w:val="ItemHead"/>
      </w:pPr>
      <w:r>
        <w:t>8</w:t>
      </w:r>
      <w:r w:rsidR="009A0F5B" w:rsidRPr="00D14F65">
        <w:t xml:space="preserve">  After </w:t>
      </w:r>
      <w:r w:rsidR="00D14F65" w:rsidRPr="00D14F65">
        <w:t>paragraph 4</w:t>
      </w:r>
      <w:r w:rsidR="009A0F5B" w:rsidRPr="00D14F65">
        <w:t>15(1)(a)</w:t>
      </w:r>
    </w:p>
    <w:p w14:paraId="1FBE589D" w14:textId="77777777" w:rsidR="009A0F5B" w:rsidRPr="00D14F65" w:rsidRDefault="009A0F5B" w:rsidP="00A408D6">
      <w:pPr>
        <w:pStyle w:val="Item"/>
      </w:pPr>
      <w:r w:rsidRPr="00D14F65">
        <w:t>Insert:</w:t>
      </w:r>
    </w:p>
    <w:p w14:paraId="645A3103" w14:textId="77777777" w:rsidR="009A0F5B" w:rsidRPr="00D14F65" w:rsidRDefault="009A0F5B" w:rsidP="00A408D6">
      <w:pPr>
        <w:pStyle w:val="paragraph"/>
      </w:pPr>
      <w:r w:rsidRPr="00D14F65">
        <w:tab/>
        <w:t>(aa)</w:t>
      </w:r>
      <w:r w:rsidRPr="00D14F65">
        <w:tab/>
        <w:t xml:space="preserve">an amount is paid under an instrument made under </w:t>
      </w:r>
      <w:r w:rsidR="00D14F65" w:rsidRPr="00D14F65">
        <w:t>section 2</w:t>
      </w:r>
      <w:r w:rsidRPr="00D14F65">
        <w:t>6</w:t>
      </w:r>
      <w:r w:rsidR="00E2106B" w:rsidRPr="00D14F65">
        <w:t>8</w:t>
      </w:r>
      <w:r w:rsidRPr="00D14F65">
        <w:t>B to a person as a result of a false or misleading statement or representation, or a failure or omission to comply with this Act or the instrument; or</w:t>
      </w:r>
    </w:p>
    <w:p w14:paraId="73171FD8" w14:textId="77777777" w:rsidR="00A04B81" w:rsidRPr="00D14F65" w:rsidRDefault="00165C00" w:rsidP="00A408D6">
      <w:pPr>
        <w:pStyle w:val="Transitional"/>
      </w:pPr>
      <w:r>
        <w:t>9</w:t>
      </w:r>
      <w:r w:rsidR="00307EEF" w:rsidRPr="00D14F65">
        <w:t xml:space="preserve">  Transitional provision</w:t>
      </w:r>
    </w:p>
    <w:p w14:paraId="592DA6EA" w14:textId="18BB4FC9" w:rsidR="00816555" w:rsidRPr="00D14F65" w:rsidRDefault="00816555" w:rsidP="00A408D6">
      <w:pPr>
        <w:pStyle w:val="Subitem"/>
      </w:pPr>
      <w:r w:rsidRPr="00D14F65">
        <w:t>(1)</w:t>
      </w:r>
      <w:r w:rsidRPr="00D14F65">
        <w:tab/>
      </w:r>
      <w:r w:rsidR="00307EEF" w:rsidRPr="00D14F65">
        <w:t>This item applies</w:t>
      </w:r>
      <w:r w:rsidR="000D19E3" w:rsidRPr="00D14F65">
        <w:t xml:space="preserve"> to a person if</w:t>
      </w:r>
      <w:r w:rsidR="005A5611" w:rsidRPr="00D14F65">
        <w:t xml:space="preserve">, </w:t>
      </w:r>
      <w:r w:rsidR="000D19E3" w:rsidRPr="00D14F65">
        <w:t xml:space="preserve">immediately before the commencement of this item, the person </w:t>
      </w:r>
      <w:r w:rsidR="005A5611" w:rsidRPr="00D14F65">
        <w:t xml:space="preserve">had been granted </w:t>
      </w:r>
      <w:r w:rsidR="000D19E3" w:rsidRPr="00D14F65">
        <w:t xml:space="preserve">assistance or benefits under </w:t>
      </w:r>
      <w:r w:rsidRPr="00D14F65">
        <w:t xml:space="preserve">an instrument made under </w:t>
      </w:r>
      <w:r w:rsidR="00D14F65" w:rsidRPr="00D14F65">
        <w:t>section 2</w:t>
      </w:r>
      <w:r w:rsidR="00D33A05">
        <w:t>68</w:t>
      </w:r>
      <w:r w:rsidRPr="00D14F65">
        <w:t xml:space="preserve">B of the </w:t>
      </w:r>
      <w:r w:rsidRPr="00D14F65">
        <w:rPr>
          <w:i/>
        </w:rPr>
        <w:t>Military Rehabilitation and Compensation Act 2004</w:t>
      </w:r>
      <w:r w:rsidRPr="00D14F65">
        <w:t>, as in force immediately before that commencement.</w:t>
      </w:r>
    </w:p>
    <w:p w14:paraId="47694C2E" w14:textId="77777777" w:rsidR="002B6898" w:rsidRPr="00D14F65" w:rsidRDefault="00816555" w:rsidP="00A408D6">
      <w:pPr>
        <w:pStyle w:val="Subitem"/>
      </w:pPr>
      <w:r w:rsidRPr="00D14F65">
        <w:lastRenderedPageBreak/>
        <w:t>(2)</w:t>
      </w:r>
      <w:r w:rsidRPr="00D14F65">
        <w:tab/>
        <w:t xml:space="preserve">Despite </w:t>
      </w:r>
      <w:r w:rsidR="005A5611" w:rsidRPr="00D14F65">
        <w:t xml:space="preserve">the repeal of </w:t>
      </w:r>
      <w:r w:rsidR="00D14F65" w:rsidRPr="00D14F65">
        <w:t>section 2</w:t>
      </w:r>
      <w:r w:rsidR="005A5611" w:rsidRPr="00D14F65">
        <w:t xml:space="preserve">68B of the </w:t>
      </w:r>
      <w:r w:rsidR="005A5611" w:rsidRPr="00D14F65">
        <w:rPr>
          <w:i/>
        </w:rPr>
        <w:t>Military Rehabilitation and Compensation Act 2004</w:t>
      </w:r>
      <w:r w:rsidR="005A5611" w:rsidRPr="00D14F65">
        <w:t xml:space="preserve"> by this Part, the instrument made under that section, as in force immediately before that repeal, continues to ap</w:t>
      </w:r>
      <w:r w:rsidR="002B6898" w:rsidRPr="00D14F65">
        <w:t>p</w:t>
      </w:r>
      <w:r w:rsidR="005A5611" w:rsidRPr="00D14F65">
        <w:t xml:space="preserve">ly in relation to the assistance or benefits granted to the person </w:t>
      </w:r>
      <w:r w:rsidR="002B6898" w:rsidRPr="00D14F65">
        <w:t>before the commencement of this item.</w:t>
      </w:r>
    </w:p>
    <w:p w14:paraId="2D9C4D24" w14:textId="77777777" w:rsidR="00BF5F65" w:rsidRPr="00D14F65" w:rsidRDefault="00BF5F65" w:rsidP="00A408D6">
      <w:pPr>
        <w:pStyle w:val="ActHead9"/>
      </w:pPr>
      <w:bookmarkStart w:id="9" w:name="_Toc116049279"/>
      <w:r w:rsidRPr="00D14F65">
        <w:t>Safety, Rehabilitation and Compensation (Defence</w:t>
      </w:r>
      <w:r w:rsidR="00A408D6">
        <w:noBreakHyphen/>
      </w:r>
      <w:r w:rsidRPr="00D14F65">
        <w:t>related Claims) Act 1988</w:t>
      </w:r>
      <w:bookmarkEnd w:id="9"/>
    </w:p>
    <w:p w14:paraId="60481C0B" w14:textId="77777777" w:rsidR="00BF5F65" w:rsidRPr="00D14F65" w:rsidRDefault="00165C00" w:rsidP="00A408D6">
      <w:pPr>
        <w:pStyle w:val="ItemHead"/>
      </w:pPr>
      <w:r>
        <w:t>10</w:t>
      </w:r>
      <w:r w:rsidR="00BF5F65" w:rsidRPr="00D14F65">
        <w:t xml:space="preserve">  Sub</w:t>
      </w:r>
      <w:r w:rsidR="00D14F65" w:rsidRPr="00D14F65">
        <w:t>section 4</w:t>
      </w:r>
      <w:r w:rsidR="00BF5F65" w:rsidRPr="00D14F65">
        <w:t>(1)</w:t>
      </w:r>
    </w:p>
    <w:p w14:paraId="4968B427" w14:textId="77777777" w:rsidR="00BF5F65" w:rsidRPr="00D14F65" w:rsidRDefault="00BF5F65" w:rsidP="00A408D6">
      <w:pPr>
        <w:pStyle w:val="Item"/>
      </w:pPr>
      <w:r w:rsidRPr="00D14F65">
        <w:t>Insert:</w:t>
      </w:r>
    </w:p>
    <w:p w14:paraId="50D4140F" w14:textId="77777777" w:rsidR="00BF5F65" w:rsidRPr="00D14F65" w:rsidRDefault="00BF5F65" w:rsidP="00A408D6">
      <w:pPr>
        <w:pStyle w:val="Definition"/>
      </w:pPr>
      <w:r w:rsidRPr="00D14F65">
        <w:rPr>
          <w:b/>
          <w:i/>
        </w:rPr>
        <w:t>related person</w:t>
      </w:r>
      <w:r w:rsidRPr="00D14F65">
        <w:t xml:space="preserve"> of an</w:t>
      </w:r>
      <w:r w:rsidR="002B6898" w:rsidRPr="00D14F65">
        <w:t>other person</w:t>
      </w:r>
      <w:r w:rsidRPr="00D14F65">
        <w:t xml:space="preserve"> means:</w:t>
      </w:r>
    </w:p>
    <w:p w14:paraId="73125FC2" w14:textId="77777777" w:rsidR="00BF5F65" w:rsidRPr="00D14F65" w:rsidRDefault="00BF5F65" w:rsidP="00A408D6">
      <w:pPr>
        <w:pStyle w:val="paragraph"/>
      </w:pPr>
      <w:r w:rsidRPr="00D14F65">
        <w:tab/>
        <w:t>(a)</w:t>
      </w:r>
      <w:r w:rsidRPr="00D14F65">
        <w:tab/>
        <w:t>any of the following:</w:t>
      </w:r>
    </w:p>
    <w:p w14:paraId="22F08D4A" w14:textId="77777777" w:rsidR="00BF5F65" w:rsidRPr="00D14F65" w:rsidRDefault="00BF5F65" w:rsidP="00A408D6">
      <w:pPr>
        <w:pStyle w:val="paragraphsub"/>
      </w:pPr>
      <w:r w:rsidRPr="00D14F65">
        <w:tab/>
        <w:t>(i)</w:t>
      </w:r>
      <w:r w:rsidRPr="00D14F65">
        <w:tab/>
        <w:t xml:space="preserve">the spouse of the </w:t>
      </w:r>
      <w:r w:rsidR="002B6898" w:rsidRPr="00D14F65">
        <w:t>other person</w:t>
      </w:r>
      <w:r w:rsidRPr="00D14F65">
        <w:t>;</w:t>
      </w:r>
    </w:p>
    <w:p w14:paraId="01691472" w14:textId="77777777" w:rsidR="00BF5F65" w:rsidRPr="00D14F65" w:rsidRDefault="00BF5F65" w:rsidP="00A408D6">
      <w:pPr>
        <w:pStyle w:val="paragraphsub"/>
      </w:pPr>
      <w:r w:rsidRPr="00D14F65">
        <w:tab/>
        <w:t>(ii)</w:t>
      </w:r>
      <w:r w:rsidRPr="00D14F65">
        <w:tab/>
        <w:t>a parent or step</w:t>
      </w:r>
      <w:r w:rsidR="00A408D6">
        <w:noBreakHyphen/>
      </w:r>
      <w:r w:rsidRPr="00D14F65">
        <w:t xml:space="preserve">parent of the </w:t>
      </w:r>
      <w:r w:rsidR="002B6898" w:rsidRPr="00D14F65">
        <w:t>other person</w:t>
      </w:r>
      <w:r w:rsidRPr="00D14F65">
        <w:t>;</w:t>
      </w:r>
    </w:p>
    <w:p w14:paraId="3742149C" w14:textId="77777777" w:rsidR="00BF5F65" w:rsidRPr="00D14F65" w:rsidRDefault="00BF5F65" w:rsidP="00A408D6">
      <w:pPr>
        <w:pStyle w:val="paragraphsub"/>
      </w:pPr>
      <w:r w:rsidRPr="00D14F65">
        <w:tab/>
        <w:t>(iii)</w:t>
      </w:r>
      <w:r w:rsidRPr="00D14F65">
        <w:tab/>
        <w:t>a parent or step</w:t>
      </w:r>
      <w:r w:rsidR="00A408D6">
        <w:noBreakHyphen/>
      </w:r>
      <w:r w:rsidRPr="00D14F65">
        <w:t xml:space="preserve">parent of the partner of the </w:t>
      </w:r>
      <w:r w:rsidR="002B6898" w:rsidRPr="00D14F65">
        <w:t>other person;</w:t>
      </w:r>
    </w:p>
    <w:p w14:paraId="7D1D6B2D" w14:textId="77777777" w:rsidR="00BF5F65" w:rsidRPr="00D14F65" w:rsidRDefault="00BF5F65" w:rsidP="00A408D6">
      <w:pPr>
        <w:pStyle w:val="paragraphsub"/>
      </w:pPr>
      <w:r w:rsidRPr="00D14F65">
        <w:tab/>
        <w:t>(iv)</w:t>
      </w:r>
      <w:r w:rsidRPr="00D14F65">
        <w:tab/>
        <w:t xml:space="preserve">a grandparent of the </w:t>
      </w:r>
      <w:r w:rsidR="002B6898" w:rsidRPr="00D14F65">
        <w:t>other person</w:t>
      </w:r>
      <w:r w:rsidRPr="00D14F65">
        <w:t>;</w:t>
      </w:r>
    </w:p>
    <w:p w14:paraId="6CA5A617" w14:textId="77777777" w:rsidR="00BF5F65" w:rsidRPr="00D14F65" w:rsidRDefault="00BF5F65" w:rsidP="00A408D6">
      <w:pPr>
        <w:pStyle w:val="paragraphsub"/>
      </w:pPr>
      <w:r w:rsidRPr="00D14F65">
        <w:tab/>
        <w:t>(v)</w:t>
      </w:r>
      <w:r w:rsidRPr="00D14F65">
        <w:tab/>
        <w:t xml:space="preserve">a child or stepchild of the </w:t>
      </w:r>
      <w:r w:rsidR="002B6898" w:rsidRPr="00D14F65">
        <w:t>other person</w:t>
      </w:r>
      <w:r w:rsidRPr="00D14F65">
        <w:t>;</w:t>
      </w:r>
    </w:p>
    <w:p w14:paraId="29E1AD3A" w14:textId="77777777" w:rsidR="00E324BF" w:rsidRPr="00D14F65" w:rsidRDefault="00BF5F65" w:rsidP="00A408D6">
      <w:pPr>
        <w:pStyle w:val="paragraphsub"/>
      </w:pPr>
      <w:r w:rsidRPr="00D14F65">
        <w:tab/>
        <w:t>(vi)</w:t>
      </w:r>
      <w:r w:rsidRPr="00D14F65">
        <w:tab/>
        <w:t xml:space="preserve">a child or stepchild of the partner of the </w:t>
      </w:r>
      <w:r w:rsidR="00E324BF" w:rsidRPr="00D14F65">
        <w:t>other person;</w:t>
      </w:r>
    </w:p>
    <w:p w14:paraId="51BF6110" w14:textId="77777777" w:rsidR="00BF5F65" w:rsidRPr="00D14F65" w:rsidRDefault="00E324BF" w:rsidP="00A408D6">
      <w:pPr>
        <w:pStyle w:val="paragraphsub"/>
      </w:pPr>
      <w:r w:rsidRPr="00D14F65">
        <w:tab/>
        <w:t>(</w:t>
      </w:r>
      <w:r w:rsidR="00BF5F65" w:rsidRPr="00D14F65">
        <w:t>vii)</w:t>
      </w:r>
      <w:r w:rsidR="00BF5F65" w:rsidRPr="00D14F65">
        <w:tab/>
        <w:t xml:space="preserve">a grandchild of the </w:t>
      </w:r>
      <w:r w:rsidRPr="00D14F65">
        <w:t>other person</w:t>
      </w:r>
      <w:r w:rsidR="00BF5F65" w:rsidRPr="00D14F65">
        <w:t>;</w:t>
      </w:r>
    </w:p>
    <w:p w14:paraId="35FB783B" w14:textId="77777777" w:rsidR="00BF5F65" w:rsidRPr="00D14F65" w:rsidRDefault="00BF5F65" w:rsidP="00A408D6">
      <w:pPr>
        <w:pStyle w:val="paragraphsub"/>
      </w:pPr>
      <w:r w:rsidRPr="00D14F65">
        <w:tab/>
        <w:t>(viii)</w:t>
      </w:r>
      <w:r w:rsidRPr="00D14F65">
        <w:tab/>
        <w:t>a sibling or half</w:t>
      </w:r>
      <w:r w:rsidR="00A408D6">
        <w:noBreakHyphen/>
      </w:r>
      <w:r w:rsidRPr="00D14F65">
        <w:t xml:space="preserve">sibling of the </w:t>
      </w:r>
      <w:r w:rsidR="00E324BF" w:rsidRPr="00D14F65">
        <w:t>other person</w:t>
      </w:r>
      <w:r w:rsidRPr="00D14F65">
        <w:t>; or</w:t>
      </w:r>
    </w:p>
    <w:p w14:paraId="0B404BF9" w14:textId="77777777" w:rsidR="00BF5F65" w:rsidRPr="00D14F65" w:rsidRDefault="00BF5F65" w:rsidP="00A408D6">
      <w:pPr>
        <w:pStyle w:val="paragraph"/>
      </w:pPr>
      <w:r w:rsidRPr="00D14F65">
        <w:tab/>
        <w:t>(b)</w:t>
      </w:r>
      <w:r w:rsidRPr="00D14F65">
        <w:tab/>
        <w:t xml:space="preserve">a person in respect of whom the </w:t>
      </w:r>
      <w:r w:rsidR="00E324BF" w:rsidRPr="00D14F65">
        <w:t>other person</w:t>
      </w:r>
      <w:r w:rsidRPr="00D14F65">
        <w:t xml:space="preserve"> stands in the position of a parent; or</w:t>
      </w:r>
    </w:p>
    <w:p w14:paraId="3CAF4F72" w14:textId="77777777" w:rsidR="00BF5F65" w:rsidRPr="00D14F65" w:rsidRDefault="00BF5F65" w:rsidP="00A408D6">
      <w:pPr>
        <w:pStyle w:val="paragraph"/>
      </w:pPr>
      <w:r w:rsidRPr="00D14F65">
        <w:tab/>
        <w:t>(c)</w:t>
      </w:r>
      <w:r w:rsidRPr="00D14F65">
        <w:tab/>
        <w:t xml:space="preserve">a person who stands in the position of a parent to the </w:t>
      </w:r>
      <w:r w:rsidR="00E324BF" w:rsidRPr="00D14F65">
        <w:t>other person</w:t>
      </w:r>
      <w:r w:rsidRPr="00D14F65">
        <w:t>.</w:t>
      </w:r>
    </w:p>
    <w:p w14:paraId="2C87A6E6" w14:textId="77777777" w:rsidR="00BF5F65" w:rsidRPr="00D14F65" w:rsidRDefault="00165C00" w:rsidP="00A408D6">
      <w:pPr>
        <w:pStyle w:val="ItemHead"/>
      </w:pPr>
      <w:r>
        <w:t>11</w:t>
      </w:r>
      <w:r w:rsidR="00BF5F65" w:rsidRPr="00D14F65">
        <w:t xml:space="preserve">  After Part III</w:t>
      </w:r>
    </w:p>
    <w:p w14:paraId="6B1AA144" w14:textId="77777777" w:rsidR="00BF5F65" w:rsidRPr="00D14F65" w:rsidRDefault="00BF5F65" w:rsidP="00A408D6">
      <w:pPr>
        <w:pStyle w:val="Item"/>
      </w:pPr>
      <w:r w:rsidRPr="00D14F65">
        <w:t>Insert:</w:t>
      </w:r>
    </w:p>
    <w:p w14:paraId="77A99421" w14:textId="77777777" w:rsidR="00BF5F65" w:rsidRPr="00D14F65" w:rsidRDefault="00BF5F65" w:rsidP="00A408D6">
      <w:pPr>
        <w:pStyle w:val="ActHead2"/>
      </w:pPr>
      <w:bookmarkStart w:id="10" w:name="_Toc116049280"/>
      <w:r w:rsidRPr="00395C24">
        <w:rPr>
          <w:rStyle w:val="CharPartNo"/>
        </w:rPr>
        <w:lastRenderedPageBreak/>
        <w:t>Part IIIA</w:t>
      </w:r>
      <w:r w:rsidRPr="00D14F65">
        <w:t>—</w:t>
      </w:r>
      <w:r w:rsidR="00D56AB0" w:rsidRPr="00395C24">
        <w:rPr>
          <w:rStyle w:val="CharPartText"/>
        </w:rPr>
        <w:t>Acute</w:t>
      </w:r>
      <w:r w:rsidRPr="00395C24">
        <w:rPr>
          <w:rStyle w:val="CharPartText"/>
        </w:rPr>
        <w:t xml:space="preserve"> support</w:t>
      </w:r>
      <w:bookmarkEnd w:id="10"/>
    </w:p>
    <w:p w14:paraId="3FA49B84" w14:textId="77777777" w:rsidR="00BF5F65" w:rsidRPr="00395C24" w:rsidRDefault="00BF5F65" w:rsidP="00A408D6">
      <w:pPr>
        <w:pStyle w:val="Header"/>
      </w:pPr>
      <w:r w:rsidRPr="00395C24">
        <w:rPr>
          <w:rStyle w:val="CharDivNo"/>
        </w:rPr>
        <w:t xml:space="preserve"> </w:t>
      </w:r>
      <w:r w:rsidRPr="00395C24">
        <w:rPr>
          <w:rStyle w:val="CharDivText"/>
        </w:rPr>
        <w:t xml:space="preserve"> </w:t>
      </w:r>
    </w:p>
    <w:p w14:paraId="28EEF597" w14:textId="77777777" w:rsidR="00BF5F65" w:rsidRPr="00D14F65" w:rsidRDefault="00BF5F65" w:rsidP="00A408D6">
      <w:pPr>
        <w:pStyle w:val="ActHead5"/>
      </w:pPr>
      <w:bookmarkStart w:id="11" w:name="_Toc116049281"/>
      <w:r w:rsidRPr="00395C24">
        <w:rPr>
          <w:rStyle w:val="CharSectno"/>
        </w:rPr>
        <w:t>41B</w:t>
      </w:r>
      <w:r w:rsidRPr="00D14F65">
        <w:t xml:space="preserve">  </w:t>
      </w:r>
      <w:r w:rsidR="00855FF3">
        <w:t>Acute support package</w:t>
      </w:r>
      <w:bookmarkEnd w:id="11"/>
    </w:p>
    <w:p w14:paraId="72506523" w14:textId="77777777" w:rsidR="00BE62C3" w:rsidRPr="00D14F65" w:rsidRDefault="00855FF3" w:rsidP="00A408D6">
      <w:pPr>
        <w:pStyle w:val="SubsectionHead"/>
      </w:pPr>
      <w:r>
        <w:t>Acute</w:t>
      </w:r>
      <w:r w:rsidR="00BE62C3" w:rsidRPr="00D14F65">
        <w:t xml:space="preserve"> support p</w:t>
      </w:r>
      <w:r>
        <w:t>ackage</w:t>
      </w:r>
    </w:p>
    <w:p w14:paraId="1144F444" w14:textId="77777777" w:rsidR="00BF5F65" w:rsidRPr="00D14F65" w:rsidRDefault="00BF5F65" w:rsidP="00A408D6">
      <w:pPr>
        <w:pStyle w:val="subsection"/>
      </w:pPr>
      <w:r w:rsidRPr="00D14F65">
        <w:tab/>
        <w:t>(1)</w:t>
      </w:r>
      <w:r w:rsidRPr="00D14F65">
        <w:tab/>
        <w:t>The MRCC may, by legislative instrument, m</w:t>
      </w:r>
      <w:r w:rsidR="00A369F8" w:rsidRPr="00D14F65">
        <w:t xml:space="preserve">ake provision for and </w:t>
      </w:r>
      <w:r w:rsidR="00855FF3" w:rsidRPr="00D14F65">
        <w:t xml:space="preserve">in relation to </w:t>
      </w:r>
      <w:r w:rsidR="00855FF3">
        <w:t>the granting of a package (</w:t>
      </w:r>
      <w:r w:rsidR="00AF3700">
        <w:t xml:space="preserve">an </w:t>
      </w:r>
      <w:r w:rsidR="00855FF3" w:rsidRPr="007A167E">
        <w:rPr>
          <w:b/>
          <w:i/>
        </w:rPr>
        <w:t>acute support package</w:t>
      </w:r>
      <w:r w:rsidR="00855FF3">
        <w:t>) of</w:t>
      </w:r>
      <w:r w:rsidR="00855FF3" w:rsidRPr="00D14F65">
        <w:t xml:space="preserve"> assistance or benefits of a specified kind to a person</w:t>
      </w:r>
      <w:r w:rsidRPr="00D14F65">
        <w:t>:</w:t>
      </w:r>
    </w:p>
    <w:p w14:paraId="1D5B949F" w14:textId="77777777" w:rsidR="00BF5F65" w:rsidRPr="00D14F65" w:rsidRDefault="00BF5F65" w:rsidP="00A408D6">
      <w:pPr>
        <w:pStyle w:val="paragraph"/>
      </w:pPr>
      <w:r w:rsidRPr="00D14F65">
        <w:tab/>
        <w:t>(a)</w:t>
      </w:r>
      <w:r w:rsidRPr="00D14F65">
        <w:tab/>
        <w:t>who is an employee; or</w:t>
      </w:r>
    </w:p>
    <w:p w14:paraId="5D6148EA" w14:textId="77777777" w:rsidR="00BF5F65" w:rsidRPr="00D14F65" w:rsidRDefault="00BF5F65" w:rsidP="00A408D6">
      <w:pPr>
        <w:pStyle w:val="paragraph"/>
      </w:pPr>
      <w:r w:rsidRPr="00D14F65">
        <w:tab/>
        <w:t>(b)</w:t>
      </w:r>
      <w:r w:rsidRPr="00D14F65">
        <w:tab/>
        <w:t>who is or was a related person of an employee or deceased employee;</w:t>
      </w:r>
    </w:p>
    <w:p w14:paraId="783718D7" w14:textId="77777777" w:rsidR="00BF5F65" w:rsidRPr="00D14F65" w:rsidRDefault="00BF5F65" w:rsidP="00A408D6">
      <w:pPr>
        <w:pStyle w:val="subsection2"/>
      </w:pPr>
      <w:r w:rsidRPr="00D14F65">
        <w:t>to assist the person to adjust to challenging life circumstances.</w:t>
      </w:r>
    </w:p>
    <w:p w14:paraId="74C0D628" w14:textId="77777777" w:rsidR="00A369F8" w:rsidRPr="00D14F65" w:rsidRDefault="00A369F8" w:rsidP="00A408D6">
      <w:pPr>
        <w:pStyle w:val="notetext"/>
      </w:pPr>
      <w:r w:rsidRPr="00D14F65">
        <w:t>Note:</w:t>
      </w:r>
      <w:r w:rsidRPr="00D14F65">
        <w:tab/>
        <w:t xml:space="preserve">Decisions of the MRCC under the </w:t>
      </w:r>
      <w:r w:rsidR="00D56AB0">
        <w:t>instrument</w:t>
      </w:r>
      <w:r w:rsidRPr="00D14F65">
        <w:t xml:space="preserve"> are reviewable (see </w:t>
      </w:r>
      <w:r w:rsidR="00D14F65" w:rsidRPr="00D14F65">
        <w:t>section 6</w:t>
      </w:r>
      <w:r w:rsidR="00C747D3" w:rsidRPr="00D14F65">
        <w:t>0A</w:t>
      </w:r>
      <w:r w:rsidRPr="00D14F65">
        <w:t>)</w:t>
      </w:r>
      <w:r w:rsidR="00BE62C3" w:rsidRPr="00D14F65">
        <w:t>.</w:t>
      </w:r>
    </w:p>
    <w:p w14:paraId="24E4A5A8" w14:textId="77777777" w:rsidR="00341EB5" w:rsidRPr="00D14F65" w:rsidRDefault="00341EB5" w:rsidP="00A408D6">
      <w:pPr>
        <w:pStyle w:val="SubsectionHead"/>
      </w:pPr>
      <w:r w:rsidRPr="00D14F65">
        <w:t>Eligibility criteria for</w:t>
      </w:r>
      <w:r w:rsidR="00B6605D">
        <w:t xml:space="preserve"> an acute support package</w:t>
      </w:r>
    </w:p>
    <w:p w14:paraId="72B3F1E0" w14:textId="77777777" w:rsidR="00341EB5" w:rsidRPr="00D14F65" w:rsidRDefault="00341EB5" w:rsidP="00A408D6">
      <w:pPr>
        <w:pStyle w:val="subsection"/>
      </w:pPr>
      <w:r w:rsidRPr="00D14F65">
        <w:tab/>
        <w:t>(2)</w:t>
      </w:r>
      <w:r w:rsidRPr="00D14F65">
        <w:tab/>
        <w:t xml:space="preserve">The instrument must provide that a person is not eligible for </w:t>
      </w:r>
      <w:r w:rsidR="00855FF3">
        <w:t xml:space="preserve">an acute </w:t>
      </w:r>
      <w:r w:rsidRPr="00D14F65">
        <w:t>support p</w:t>
      </w:r>
      <w:r w:rsidR="00855FF3">
        <w:t xml:space="preserve">ackage </w:t>
      </w:r>
      <w:r w:rsidRPr="00D14F65">
        <w:t xml:space="preserve">unless the criteria mentioned in </w:t>
      </w:r>
      <w:r w:rsidR="00D14F65" w:rsidRPr="00D14F65">
        <w:t>subsection (</w:t>
      </w:r>
      <w:r w:rsidRPr="00D14F65">
        <w:t>3), (4), (5) or (6) are satisfied.</w:t>
      </w:r>
    </w:p>
    <w:p w14:paraId="7C530207" w14:textId="77777777" w:rsidR="00BF5F65" w:rsidRPr="00D14F65" w:rsidRDefault="00BF5F65" w:rsidP="00A408D6">
      <w:pPr>
        <w:pStyle w:val="subsection"/>
      </w:pPr>
      <w:r w:rsidRPr="00D14F65">
        <w:tab/>
      </w:r>
      <w:r w:rsidR="00BE62C3" w:rsidRPr="00D14F65">
        <w:t>(3)</w:t>
      </w:r>
      <w:r w:rsidR="00BE62C3" w:rsidRPr="00D14F65">
        <w:tab/>
        <w:t>I</w:t>
      </w:r>
      <w:r w:rsidRPr="00D14F65">
        <w:t>f the person is an employee</w:t>
      </w:r>
      <w:r w:rsidR="00BE62C3" w:rsidRPr="00D14F65">
        <w:t>, the cr</w:t>
      </w:r>
      <w:r w:rsidRPr="00D14F65">
        <w:t xml:space="preserve">iteria are </w:t>
      </w:r>
      <w:r w:rsidR="00BE62C3" w:rsidRPr="00D14F65">
        <w:t>as follows</w:t>
      </w:r>
      <w:r w:rsidRPr="00D14F65">
        <w:t>:</w:t>
      </w:r>
    </w:p>
    <w:p w14:paraId="1781B6DD" w14:textId="77777777" w:rsidR="00BF5F65" w:rsidRPr="00D14F65" w:rsidRDefault="00BF5F65" w:rsidP="00A408D6">
      <w:pPr>
        <w:pStyle w:val="paragraph"/>
      </w:pPr>
      <w:r w:rsidRPr="00D14F65">
        <w:tab/>
        <w:t>(</w:t>
      </w:r>
      <w:r w:rsidR="00BE62C3" w:rsidRPr="00D14F65">
        <w:t>a</w:t>
      </w:r>
      <w:r w:rsidRPr="00D14F65">
        <w:t>)</w:t>
      </w:r>
      <w:r w:rsidRPr="00D14F65">
        <w:tab/>
        <w:t xml:space="preserve">the person is under 65 years of age at the time </w:t>
      </w:r>
      <w:r w:rsidR="00BE62C3" w:rsidRPr="00D14F65">
        <w:t xml:space="preserve">the person’s eligibility for </w:t>
      </w:r>
      <w:r w:rsidR="00855FF3">
        <w:t xml:space="preserve">an acute </w:t>
      </w:r>
      <w:r w:rsidR="00855FF3" w:rsidRPr="00D14F65">
        <w:t>support p</w:t>
      </w:r>
      <w:r w:rsidR="00855FF3">
        <w:t>ackage</w:t>
      </w:r>
      <w:r w:rsidR="00BE62C3" w:rsidRPr="00D14F65">
        <w:t xml:space="preserve"> is determined</w:t>
      </w:r>
      <w:r w:rsidRPr="00D14F65">
        <w:t>;</w:t>
      </w:r>
    </w:p>
    <w:p w14:paraId="6650FA8C" w14:textId="77777777" w:rsidR="00BF5F65" w:rsidRPr="00D14F65" w:rsidRDefault="00BF5F65" w:rsidP="00A408D6">
      <w:pPr>
        <w:pStyle w:val="paragraph"/>
      </w:pPr>
      <w:r w:rsidRPr="00D14F65">
        <w:tab/>
        <w:t>(</w:t>
      </w:r>
      <w:r w:rsidR="00BE62C3" w:rsidRPr="00D14F65">
        <w:t>b</w:t>
      </w:r>
      <w:r w:rsidRPr="00D14F65">
        <w:t>)</w:t>
      </w:r>
      <w:r w:rsidRPr="00D14F65">
        <w:tab/>
        <w:t>the person is receiving, or is eligible to receive, compensation under Division 3 of Part II;</w:t>
      </w:r>
    </w:p>
    <w:p w14:paraId="4BA8CAE3" w14:textId="77777777" w:rsidR="00BF5F65" w:rsidRPr="00D14F65" w:rsidRDefault="00BF5F65" w:rsidP="00A408D6">
      <w:pPr>
        <w:pStyle w:val="paragraph"/>
      </w:pPr>
      <w:r w:rsidRPr="00D14F65">
        <w:tab/>
        <w:t>(</w:t>
      </w:r>
      <w:r w:rsidR="00BE62C3" w:rsidRPr="00D14F65">
        <w:t>c</w:t>
      </w:r>
      <w:r w:rsidRPr="00D14F65">
        <w:t>)</w:t>
      </w:r>
      <w:r w:rsidRPr="00D14F65">
        <w:tab/>
        <w:t>the MRCC is satisfied that the person, or a related person, is experiencing, or is at risk of experiencing, crisis</w:t>
      </w:r>
      <w:r w:rsidR="00BE62C3" w:rsidRPr="00D14F65">
        <w:t>.</w:t>
      </w:r>
    </w:p>
    <w:p w14:paraId="257C543D" w14:textId="77777777" w:rsidR="00BF5F65" w:rsidRPr="00D14F65" w:rsidRDefault="00BE62C3" w:rsidP="00A408D6">
      <w:pPr>
        <w:pStyle w:val="subsection"/>
      </w:pPr>
      <w:r w:rsidRPr="00D14F65">
        <w:tab/>
        <w:t>(4)</w:t>
      </w:r>
      <w:r w:rsidRPr="00D14F65">
        <w:tab/>
        <w:t>I</w:t>
      </w:r>
      <w:r w:rsidR="00BF5F65" w:rsidRPr="00D14F65">
        <w:t>f the person is a related person of an employee</w:t>
      </w:r>
      <w:r w:rsidRPr="00D14F65">
        <w:t>, the cri</w:t>
      </w:r>
      <w:r w:rsidR="00BF5F65" w:rsidRPr="00D14F65">
        <w:t xml:space="preserve">teria are </w:t>
      </w:r>
      <w:r w:rsidRPr="00D14F65">
        <w:t>as follows</w:t>
      </w:r>
      <w:r w:rsidR="00BF5F65" w:rsidRPr="00D14F65">
        <w:t>:</w:t>
      </w:r>
    </w:p>
    <w:p w14:paraId="2DB85F9C" w14:textId="77777777" w:rsidR="00BF5F65" w:rsidRPr="00D14F65" w:rsidRDefault="00BF5F65" w:rsidP="00A408D6">
      <w:pPr>
        <w:pStyle w:val="paragraph"/>
      </w:pPr>
      <w:r w:rsidRPr="00D14F65">
        <w:tab/>
        <w:t>(</w:t>
      </w:r>
      <w:r w:rsidR="00BE62C3" w:rsidRPr="00D14F65">
        <w:t>a</w:t>
      </w:r>
      <w:r w:rsidRPr="00D14F65">
        <w:t>)</w:t>
      </w:r>
      <w:r w:rsidRPr="00D14F65">
        <w:tab/>
        <w:t>the employee is under 65 years of age at the time t</w:t>
      </w:r>
      <w:r w:rsidR="00BE62C3" w:rsidRPr="00D14F65">
        <w:t xml:space="preserve">he person’s eligibility for </w:t>
      </w:r>
      <w:r w:rsidR="00855FF3">
        <w:t xml:space="preserve">an acute </w:t>
      </w:r>
      <w:r w:rsidR="00855FF3" w:rsidRPr="00D14F65">
        <w:t>support p</w:t>
      </w:r>
      <w:r w:rsidR="00855FF3">
        <w:t>ackage</w:t>
      </w:r>
      <w:r w:rsidR="00BE62C3" w:rsidRPr="00D14F65">
        <w:t xml:space="preserve"> is determined</w:t>
      </w:r>
      <w:r w:rsidRPr="00D14F65">
        <w:t>;</w:t>
      </w:r>
    </w:p>
    <w:p w14:paraId="1538A709" w14:textId="77777777" w:rsidR="00BF5F65" w:rsidRPr="00D14F65" w:rsidRDefault="00BF5F65" w:rsidP="00A408D6">
      <w:pPr>
        <w:pStyle w:val="paragraph"/>
      </w:pPr>
      <w:r w:rsidRPr="00D14F65">
        <w:tab/>
        <w:t>(</w:t>
      </w:r>
      <w:r w:rsidR="00BE62C3" w:rsidRPr="00D14F65">
        <w:t>b</w:t>
      </w:r>
      <w:r w:rsidRPr="00D14F65">
        <w:t>)</w:t>
      </w:r>
      <w:r w:rsidRPr="00D14F65">
        <w:tab/>
        <w:t>the employee is receiving, or is eligible to receive, compensation under Division 3 of Part II;</w:t>
      </w:r>
    </w:p>
    <w:p w14:paraId="396CC30F" w14:textId="77777777" w:rsidR="00BF5F65" w:rsidRPr="00D14F65" w:rsidRDefault="00BF5F65" w:rsidP="00A408D6">
      <w:pPr>
        <w:pStyle w:val="paragraph"/>
      </w:pPr>
      <w:r w:rsidRPr="00D14F65">
        <w:tab/>
        <w:t>(</w:t>
      </w:r>
      <w:r w:rsidR="00BE62C3" w:rsidRPr="00D14F65">
        <w:t>c</w:t>
      </w:r>
      <w:r w:rsidRPr="00D14F65">
        <w:t>)</w:t>
      </w:r>
      <w:r w:rsidRPr="00D14F65">
        <w:tab/>
        <w:t>the MRCC is satisfied that the person is experiencing, or is at risk of experiencing, crisi</w:t>
      </w:r>
      <w:r w:rsidR="00BE62C3" w:rsidRPr="00D14F65">
        <w:t>s.</w:t>
      </w:r>
    </w:p>
    <w:p w14:paraId="1C83F888" w14:textId="77777777" w:rsidR="00736A12" w:rsidRPr="00D14F65" w:rsidRDefault="00BE62C3" w:rsidP="00A408D6">
      <w:pPr>
        <w:pStyle w:val="subsection"/>
      </w:pPr>
      <w:r w:rsidRPr="00D14F65">
        <w:tab/>
        <w:t>(5)</w:t>
      </w:r>
      <w:r w:rsidRPr="00D14F65">
        <w:tab/>
        <w:t>I</w:t>
      </w:r>
      <w:r w:rsidR="00BF5F65" w:rsidRPr="00D14F65">
        <w:t>f the person was the spouse of an employee</w:t>
      </w:r>
      <w:r w:rsidRPr="00D14F65">
        <w:t xml:space="preserve"> </w:t>
      </w:r>
      <w:r w:rsidR="00736A12" w:rsidRPr="00D14F65">
        <w:t>immediately before the employee’s death, the criteria are as follows:</w:t>
      </w:r>
    </w:p>
    <w:p w14:paraId="0DE24A55" w14:textId="77777777" w:rsidR="00BE62C3" w:rsidRPr="00D14F65" w:rsidRDefault="00736A12" w:rsidP="00A408D6">
      <w:pPr>
        <w:pStyle w:val="paragraph"/>
      </w:pPr>
      <w:r w:rsidRPr="00D14F65">
        <w:tab/>
        <w:t>(a)</w:t>
      </w:r>
      <w:r w:rsidRPr="00D14F65">
        <w:tab/>
        <w:t>the person w</w:t>
      </w:r>
      <w:r w:rsidR="00BE62C3" w:rsidRPr="00D14F65">
        <w:t>as wholly or partly dependent on the employee at the date of the employee’s death;</w:t>
      </w:r>
    </w:p>
    <w:p w14:paraId="3D4A58F3" w14:textId="77777777" w:rsidR="00BF5F65" w:rsidRPr="00D14F65" w:rsidRDefault="00BF5F65" w:rsidP="00A408D6">
      <w:pPr>
        <w:pStyle w:val="paragraph"/>
      </w:pPr>
      <w:r w:rsidRPr="00D14F65">
        <w:tab/>
        <w:t>(</w:t>
      </w:r>
      <w:r w:rsidR="00736A12" w:rsidRPr="00D14F65">
        <w:t>b</w:t>
      </w:r>
      <w:r w:rsidRPr="00D14F65">
        <w:t>)</w:t>
      </w:r>
      <w:r w:rsidRPr="00D14F65">
        <w:tab/>
        <w:t xml:space="preserve">the person is under 65 years of age at the time </w:t>
      </w:r>
      <w:r w:rsidR="00BE62C3" w:rsidRPr="00D14F65">
        <w:t xml:space="preserve">the person’s eligibility for </w:t>
      </w:r>
      <w:r w:rsidR="00B6605D">
        <w:t xml:space="preserve">an acute </w:t>
      </w:r>
      <w:r w:rsidR="00B6605D" w:rsidRPr="00D14F65">
        <w:t>support p</w:t>
      </w:r>
      <w:r w:rsidR="00B6605D">
        <w:t>ackage</w:t>
      </w:r>
      <w:r w:rsidR="00BE62C3" w:rsidRPr="00D14F65">
        <w:t xml:space="preserve"> is determined</w:t>
      </w:r>
      <w:r w:rsidRPr="00D14F65">
        <w:t>;</w:t>
      </w:r>
    </w:p>
    <w:p w14:paraId="68433359" w14:textId="77777777" w:rsidR="00BE62C3" w:rsidRPr="00D14F65" w:rsidRDefault="00BE62C3" w:rsidP="00A408D6">
      <w:pPr>
        <w:pStyle w:val="paragraph"/>
      </w:pPr>
      <w:r w:rsidRPr="00D14F65">
        <w:tab/>
        <w:t>(</w:t>
      </w:r>
      <w:r w:rsidR="00736A12" w:rsidRPr="00D14F65">
        <w:t>c</w:t>
      </w:r>
      <w:r w:rsidRPr="00D14F65">
        <w:t>)</w:t>
      </w:r>
      <w:r w:rsidRPr="00D14F65">
        <w:tab/>
        <w:t xml:space="preserve">the deceased </w:t>
      </w:r>
      <w:r w:rsidR="00736A12" w:rsidRPr="00D14F65">
        <w:t>employee</w:t>
      </w:r>
      <w:r w:rsidRPr="00D14F65">
        <w:t xml:space="preserve">’s death occurred no </w:t>
      </w:r>
      <w:r w:rsidR="00B05DB1" w:rsidRPr="00D14F65">
        <w:t>more</w:t>
      </w:r>
      <w:r w:rsidRPr="00D14F65">
        <w:t xml:space="preserve"> than 2 years before the day the person’s eligibility for the </w:t>
      </w:r>
      <w:r w:rsidR="00B6605D">
        <w:t>package</w:t>
      </w:r>
      <w:r w:rsidRPr="00D14F65">
        <w:t xml:space="preserve"> is determined;</w:t>
      </w:r>
    </w:p>
    <w:p w14:paraId="7515CBB3" w14:textId="77777777" w:rsidR="00BF5F65" w:rsidRPr="00D14F65" w:rsidRDefault="00BF5F65" w:rsidP="00A408D6">
      <w:pPr>
        <w:pStyle w:val="paragraph"/>
      </w:pPr>
      <w:r w:rsidRPr="00D14F65">
        <w:tab/>
        <w:t>(</w:t>
      </w:r>
      <w:r w:rsidR="00736A12" w:rsidRPr="00D14F65">
        <w:t>d</w:t>
      </w:r>
      <w:r w:rsidRPr="00D14F65">
        <w:t>)</w:t>
      </w:r>
      <w:r w:rsidRPr="00D14F65">
        <w:tab/>
        <w:t>the deceased employee’s death resulted from an injury</w:t>
      </w:r>
      <w:r w:rsidR="00736A12" w:rsidRPr="00D14F65">
        <w:t>.</w:t>
      </w:r>
    </w:p>
    <w:p w14:paraId="60348138" w14:textId="77777777" w:rsidR="00BE62C3" w:rsidRPr="00D14F65" w:rsidRDefault="00BE62C3" w:rsidP="00A408D6">
      <w:pPr>
        <w:pStyle w:val="subsection"/>
      </w:pPr>
      <w:r w:rsidRPr="00D14F65">
        <w:tab/>
        <w:t>(6)</w:t>
      </w:r>
      <w:r w:rsidRPr="00D14F65">
        <w:tab/>
        <w:t>If the person was the spouse of an employee, the criteria are as follows:</w:t>
      </w:r>
    </w:p>
    <w:p w14:paraId="594E3076" w14:textId="77777777" w:rsidR="00BE62C3" w:rsidRPr="00D14F65" w:rsidRDefault="00BE62C3" w:rsidP="00A408D6">
      <w:pPr>
        <w:pStyle w:val="paragraph"/>
      </w:pPr>
      <w:r w:rsidRPr="00D14F65">
        <w:tab/>
        <w:t>(a)</w:t>
      </w:r>
      <w:r w:rsidRPr="00D14F65">
        <w:tab/>
        <w:t xml:space="preserve">the person is under 65 years of age at the time the person’s eligibility for </w:t>
      </w:r>
      <w:r w:rsidR="00B6605D">
        <w:t xml:space="preserve">an acute </w:t>
      </w:r>
      <w:r w:rsidR="00B6605D" w:rsidRPr="00D14F65">
        <w:t>support p</w:t>
      </w:r>
      <w:r w:rsidR="00B6605D">
        <w:t>ackage</w:t>
      </w:r>
      <w:r w:rsidRPr="00D14F65">
        <w:t xml:space="preserve"> is determined;</w:t>
      </w:r>
    </w:p>
    <w:p w14:paraId="27A60705" w14:textId="77777777" w:rsidR="00BE62C3" w:rsidRPr="00D14F65" w:rsidRDefault="00BE62C3" w:rsidP="00A408D6">
      <w:pPr>
        <w:pStyle w:val="paragraph"/>
      </w:pPr>
      <w:r w:rsidRPr="00D14F65">
        <w:tab/>
        <w:t>(b)</w:t>
      </w:r>
      <w:r w:rsidRPr="00D14F65">
        <w:tab/>
        <w:t>at the time the person’s eligibility for the p</w:t>
      </w:r>
      <w:r w:rsidR="00D56AB0">
        <w:t>ackage</w:t>
      </w:r>
      <w:r w:rsidRPr="00D14F65">
        <w:t xml:space="preserve"> is determined, either</w:t>
      </w:r>
      <w:r w:rsidR="00EE3E8C" w:rsidRPr="00D14F65">
        <w:t xml:space="preserve"> or both of the following apply</w:t>
      </w:r>
      <w:r w:rsidRPr="00D14F65">
        <w:t>:</w:t>
      </w:r>
    </w:p>
    <w:p w14:paraId="276810BA" w14:textId="77777777" w:rsidR="00BE62C3" w:rsidRPr="00D14F65" w:rsidRDefault="00BE62C3" w:rsidP="00A408D6">
      <w:pPr>
        <w:pStyle w:val="paragraphsub"/>
      </w:pPr>
      <w:r w:rsidRPr="00D14F65">
        <w:tab/>
        <w:t>(i)</w:t>
      </w:r>
      <w:r w:rsidRPr="00D14F65">
        <w:tab/>
        <w:t xml:space="preserve">the person ceased being the </w:t>
      </w:r>
      <w:r w:rsidR="00736A12" w:rsidRPr="00D14F65">
        <w:t>employee</w:t>
      </w:r>
      <w:r w:rsidRPr="00D14F65">
        <w:t xml:space="preserve">’s </w:t>
      </w:r>
      <w:r w:rsidR="00736A12" w:rsidRPr="00D14F65">
        <w:t>spouse</w:t>
      </w:r>
      <w:r w:rsidRPr="00D14F65">
        <w:t xml:space="preserve"> within the previous 12 months;</w:t>
      </w:r>
    </w:p>
    <w:p w14:paraId="5E56751A" w14:textId="77777777" w:rsidR="00BE62C3" w:rsidRPr="00D14F65" w:rsidRDefault="00BE62C3" w:rsidP="00A408D6">
      <w:pPr>
        <w:pStyle w:val="paragraphsub"/>
      </w:pPr>
      <w:r w:rsidRPr="00D14F65">
        <w:tab/>
        <w:t>(ii)</w:t>
      </w:r>
      <w:r w:rsidRPr="00D14F65">
        <w:tab/>
      </w:r>
      <w:r w:rsidR="0017258B" w:rsidRPr="00D14F65">
        <w:t xml:space="preserve">a child of the </w:t>
      </w:r>
      <w:r w:rsidR="000B6C38" w:rsidRPr="00D14F65">
        <w:t>employee</w:t>
      </w:r>
      <w:r w:rsidR="0017258B" w:rsidRPr="00D14F65">
        <w:t xml:space="preserve"> who is under 18 years lives with the person</w:t>
      </w:r>
      <w:r w:rsidRPr="00D14F65">
        <w:t>;</w:t>
      </w:r>
    </w:p>
    <w:p w14:paraId="35D755DD" w14:textId="77777777" w:rsidR="00BE62C3" w:rsidRPr="00D14F65" w:rsidRDefault="00BE62C3" w:rsidP="00A408D6">
      <w:pPr>
        <w:pStyle w:val="paragraph"/>
      </w:pPr>
      <w:r w:rsidRPr="00D14F65">
        <w:tab/>
        <w:t>(c)</w:t>
      </w:r>
      <w:r w:rsidRPr="00D14F65">
        <w:tab/>
        <w:t>the Commission is satisfied that the person is experiencing, or is at risk of experiencing, crisis.</w:t>
      </w:r>
    </w:p>
    <w:p w14:paraId="2105DCF3" w14:textId="77777777" w:rsidR="00261978" w:rsidRPr="00D14F65" w:rsidRDefault="00261978" w:rsidP="00A408D6">
      <w:pPr>
        <w:pStyle w:val="SubsectionHead"/>
      </w:pPr>
      <w:r w:rsidRPr="00D14F65">
        <w:t>Instrument may deal with various matters</w:t>
      </w:r>
    </w:p>
    <w:p w14:paraId="78FA0BB3" w14:textId="77777777" w:rsidR="00341EB5" w:rsidRPr="00D14F65" w:rsidRDefault="00261978" w:rsidP="00A408D6">
      <w:pPr>
        <w:pStyle w:val="subsection"/>
      </w:pPr>
      <w:r w:rsidRPr="00D14F65">
        <w:tab/>
      </w:r>
      <w:r w:rsidR="00341EB5" w:rsidRPr="00D14F65">
        <w:t>(7)</w:t>
      </w:r>
      <w:r w:rsidR="00341EB5" w:rsidRPr="00D14F65">
        <w:tab/>
        <w:t xml:space="preserve">Without limiting </w:t>
      </w:r>
      <w:r w:rsidR="00D14F65" w:rsidRPr="00D14F65">
        <w:t>subsection (</w:t>
      </w:r>
      <w:r w:rsidR="00341EB5" w:rsidRPr="00D14F65">
        <w:t>1), the instrument may make provision for and in relation to the following:</w:t>
      </w:r>
    </w:p>
    <w:p w14:paraId="2B9FBF6D" w14:textId="77777777" w:rsidR="00341EB5" w:rsidRPr="00D14F65" w:rsidRDefault="00341EB5" w:rsidP="00A408D6">
      <w:pPr>
        <w:pStyle w:val="paragraph"/>
      </w:pPr>
      <w:r w:rsidRPr="00D14F65">
        <w:tab/>
        <w:t>(a)</w:t>
      </w:r>
      <w:r w:rsidRPr="00D14F65">
        <w:tab/>
        <w:t xml:space="preserve">additional eligibility criteria for </w:t>
      </w:r>
      <w:r w:rsidR="00B6605D">
        <w:t>an acute support package</w:t>
      </w:r>
      <w:r w:rsidRPr="00D14F65">
        <w:t>;</w:t>
      </w:r>
    </w:p>
    <w:p w14:paraId="2A7F7391" w14:textId="77777777" w:rsidR="00341EB5" w:rsidRPr="00D14F65" w:rsidRDefault="00341EB5" w:rsidP="00A408D6">
      <w:pPr>
        <w:pStyle w:val="paragraph"/>
      </w:pPr>
      <w:r w:rsidRPr="00D14F65">
        <w:tab/>
        <w:t>(b)</w:t>
      </w:r>
      <w:r w:rsidRPr="00D14F65">
        <w:tab/>
        <w:t>criteria for the granting of assistance or benefits;</w:t>
      </w:r>
    </w:p>
    <w:p w14:paraId="768159A3" w14:textId="77777777" w:rsidR="00341EB5" w:rsidRPr="00D14F65" w:rsidRDefault="00341EB5" w:rsidP="00A408D6">
      <w:pPr>
        <w:pStyle w:val="paragraph"/>
      </w:pPr>
      <w:r w:rsidRPr="00D14F65">
        <w:tab/>
        <w:t>(c)</w:t>
      </w:r>
      <w:r w:rsidRPr="00D14F65">
        <w:tab/>
        <w:t>the kinds of assistance or benefits that may be granted, which may include child care, counselling, household assistance, services to build capacity and academic and extra</w:t>
      </w:r>
      <w:r w:rsidR="00A408D6">
        <w:noBreakHyphen/>
      </w:r>
      <w:r w:rsidRPr="00D14F65">
        <w:t>curricular support for children;</w:t>
      </w:r>
    </w:p>
    <w:p w14:paraId="5B58CBDB" w14:textId="77777777" w:rsidR="00341EB5" w:rsidRPr="00D14F65" w:rsidRDefault="00341EB5" w:rsidP="00A408D6">
      <w:pPr>
        <w:pStyle w:val="paragraph"/>
      </w:pPr>
      <w:r w:rsidRPr="00D14F65">
        <w:tab/>
        <w:t>(d)</w:t>
      </w:r>
      <w:r w:rsidRPr="00D14F65">
        <w:tab/>
        <w:t>the conditions on which assistance or benefits are granted;</w:t>
      </w:r>
    </w:p>
    <w:p w14:paraId="78918452" w14:textId="77777777" w:rsidR="00341EB5" w:rsidRPr="00D14F65" w:rsidRDefault="00341EB5" w:rsidP="00A408D6">
      <w:pPr>
        <w:pStyle w:val="paragraph"/>
      </w:pPr>
      <w:r w:rsidRPr="00D14F65">
        <w:tab/>
        <w:t>(e)</w:t>
      </w:r>
      <w:r w:rsidRPr="00D14F65">
        <w:tab/>
        <w:t>limits (whether financial or otherwise) on the provision of assistance or benefits;</w:t>
      </w:r>
    </w:p>
    <w:p w14:paraId="018E2FFC" w14:textId="77777777" w:rsidR="00341EB5" w:rsidRPr="00D14F65" w:rsidRDefault="00341EB5" w:rsidP="00A408D6">
      <w:pPr>
        <w:pStyle w:val="paragraph"/>
      </w:pPr>
      <w:r w:rsidRPr="00D14F65">
        <w:tab/>
        <w:t>(f)</w:t>
      </w:r>
      <w:r w:rsidRPr="00D14F65">
        <w:tab/>
        <w:t>the suspension or cancellation of the provision of assistance or benefits;</w:t>
      </w:r>
    </w:p>
    <w:p w14:paraId="46D38321" w14:textId="77777777" w:rsidR="00341EB5" w:rsidRPr="00D14F65" w:rsidRDefault="00341EB5" w:rsidP="00A408D6">
      <w:pPr>
        <w:pStyle w:val="paragraph"/>
      </w:pPr>
      <w:r w:rsidRPr="00D14F65">
        <w:tab/>
        <w:t>(g)</w:t>
      </w:r>
      <w:r w:rsidRPr="00D14F65">
        <w:tab/>
        <w:t>arrangements for the payment of assistance or benefits.</w:t>
      </w:r>
    </w:p>
    <w:p w14:paraId="3B5A65C0" w14:textId="77777777" w:rsidR="00BF5F65" w:rsidRPr="00D14F65" w:rsidRDefault="00341EB5" w:rsidP="00A408D6">
      <w:pPr>
        <w:pStyle w:val="subsection"/>
      </w:pPr>
      <w:r w:rsidRPr="00D14F65">
        <w:tab/>
        <w:t>(8)</w:t>
      </w:r>
      <w:r w:rsidRPr="00D14F65">
        <w:tab/>
        <w:t>Without limiting paragraph (7)(a) or (b)</w:t>
      </w:r>
      <w:r w:rsidR="00BF5F65" w:rsidRPr="00D14F65">
        <w:t>, the criteria may depend on the MRCC being satisfied of one or more specified matters.</w:t>
      </w:r>
    </w:p>
    <w:p w14:paraId="15FE571C" w14:textId="77777777" w:rsidR="007A33AF" w:rsidRPr="00D14F65" w:rsidRDefault="00165C00" w:rsidP="00A408D6">
      <w:pPr>
        <w:pStyle w:val="ItemHead"/>
      </w:pPr>
      <w:r>
        <w:t>12</w:t>
      </w:r>
      <w:r w:rsidR="007A33AF" w:rsidRPr="00D14F65">
        <w:t xml:space="preserve">  After </w:t>
      </w:r>
      <w:r w:rsidR="00D14F65" w:rsidRPr="00D14F65">
        <w:t>section 6</w:t>
      </w:r>
      <w:r w:rsidR="007A33AF" w:rsidRPr="00D14F65">
        <w:t>0</w:t>
      </w:r>
    </w:p>
    <w:p w14:paraId="59609746" w14:textId="77777777" w:rsidR="007A33AF" w:rsidRPr="00D14F65" w:rsidRDefault="007A33AF" w:rsidP="00A408D6">
      <w:pPr>
        <w:pStyle w:val="Item"/>
      </w:pPr>
      <w:r w:rsidRPr="00D14F65">
        <w:t>Insert:</w:t>
      </w:r>
    </w:p>
    <w:p w14:paraId="69984AEB" w14:textId="77777777" w:rsidR="007A33AF" w:rsidRPr="00D14F65" w:rsidRDefault="007A33AF" w:rsidP="00A408D6">
      <w:pPr>
        <w:pStyle w:val="ActHead5"/>
      </w:pPr>
      <w:bookmarkStart w:id="12" w:name="_Toc116049282"/>
      <w:r w:rsidRPr="00395C24">
        <w:rPr>
          <w:rStyle w:val="CharSectno"/>
        </w:rPr>
        <w:t>60A</w:t>
      </w:r>
      <w:r w:rsidRPr="00D14F65">
        <w:t xml:space="preserve">  Application of this Part to decisions about </w:t>
      </w:r>
      <w:r w:rsidR="00B6605D">
        <w:t>acute support packages</w:t>
      </w:r>
      <w:bookmarkEnd w:id="12"/>
    </w:p>
    <w:p w14:paraId="127F0831" w14:textId="77777777" w:rsidR="007A33AF" w:rsidRPr="00D14F65" w:rsidRDefault="007A33AF" w:rsidP="00A408D6">
      <w:pPr>
        <w:pStyle w:val="subsection"/>
      </w:pPr>
      <w:r w:rsidRPr="00D14F65">
        <w:tab/>
      </w:r>
      <w:r w:rsidRPr="00D14F65">
        <w:tab/>
        <w:t xml:space="preserve">This Part applies in relation to a decision by the MRCC under an instrument made under </w:t>
      </w:r>
      <w:r w:rsidR="00D14F65" w:rsidRPr="00D14F65">
        <w:t>section 4</w:t>
      </w:r>
      <w:r w:rsidRPr="00D14F65">
        <w:t xml:space="preserve">1B </w:t>
      </w:r>
      <w:r w:rsidR="00326A2B" w:rsidRPr="00D14F65">
        <w:t xml:space="preserve">(about </w:t>
      </w:r>
      <w:r w:rsidR="00B6605D">
        <w:t>acute support packages</w:t>
      </w:r>
      <w:r w:rsidR="00326A2B" w:rsidRPr="00D14F65">
        <w:t xml:space="preserve">) </w:t>
      </w:r>
      <w:r w:rsidRPr="00D14F65">
        <w:t>as if:</w:t>
      </w:r>
    </w:p>
    <w:p w14:paraId="2E6A0C14" w14:textId="77777777" w:rsidR="007A33AF" w:rsidRPr="00D14F65" w:rsidRDefault="007A33AF" w:rsidP="00A408D6">
      <w:pPr>
        <w:pStyle w:val="paragraph"/>
      </w:pPr>
      <w:r w:rsidRPr="00D14F65">
        <w:tab/>
        <w:t>(a)</w:t>
      </w:r>
      <w:r w:rsidRPr="00D14F65">
        <w:tab/>
        <w:t>a reference to a determination included a reference to a decision by the MRCC under that instrument; and</w:t>
      </w:r>
    </w:p>
    <w:p w14:paraId="355E31A9" w14:textId="77777777" w:rsidR="007A33AF" w:rsidRPr="00D14F65" w:rsidRDefault="007A33AF" w:rsidP="00A408D6">
      <w:pPr>
        <w:pStyle w:val="paragraph"/>
      </w:pPr>
      <w:r w:rsidRPr="00D14F65">
        <w:tab/>
        <w:t>(b)</w:t>
      </w:r>
      <w:r w:rsidRPr="00D14F65">
        <w:tab/>
        <w:t xml:space="preserve">a reference to </w:t>
      </w:r>
      <w:r w:rsidR="00392E73" w:rsidRPr="00D14F65">
        <w:t xml:space="preserve">a </w:t>
      </w:r>
      <w:r w:rsidRPr="00D14F65">
        <w:t>claimant were a reference to the person to whom the decision relates.</w:t>
      </w:r>
    </w:p>
    <w:p w14:paraId="79A3E46D" w14:textId="77777777" w:rsidR="007D6A99" w:rsidRPr="00D14F65" w:rsidRDefault="00165C00" w:rsidP="00A408D6">
      <w:pPr>
        <w:pStyle w:val="ItemHead"/>
      </w:pPr>
      <w:r>
        <w:t>13</w:t>
      </w:r>
      <w:r w:rsidR="007D6A99" w:rsidRPr="00D14F65">
        <w:t xml:space="preserve">  After paragraph 114(1)(a)</w:t>
      </w:r>
    </w:p>
    <w:p w14:paraId="1F7F271B" w14:textId="77777777" w:rsidR="007D6A99" w:rsidRPr="00D14F65" w:rsidRDefault="007D6A99" w:rsidP="00A408D6">
      <w:pPr>
        <w:pStyle w:val="Item"/>
      </w:pPr>
      <w:r w:rsidRPr="00D14F65">
        <w:t>Insert:</w:t>
      </w:r>
    </w:p>
    <w:p w14:paraId="6C0BF3DF" w14:textId="77777777" w:rsidR="007D6A99" w:rsidRPr="00D14F65" w:rsidRDefault="007D6A99" w:rsidP="00A408D6">
      <w:pPr>
        <w:pStyle w:val="paragraph"/>
      </w:pPr>
      <w:r w:rsidRPr="00D14F65">
        <w:tab/>
        <w:t>(aa)</w:t>
      </w:r>
      <w:r w:rsidRPr="00D14F65">
        <w:tab/>
        <w:t>an amount is paid under an instrument made under section 41B to a person as a result of a false or misleading statement or representation, or a failure or omission to comply with this Act or the instrument; or</w:t>
      </w:r>
    </w:p>
    <w:p w14:paraId="2197B3A4" w14:textId="77777777" w:rsidR="00761FE1" w:rsidRPr="00D14F65" w:rsidRDefault="00165C00" w:rsidP="00A408D6">
      <w:pPr>
        <w:pStyle w:val="ItemHead"/>
      </w:pPr>
      <w:r>
        <w:t>14</w:t>
      </w:r>
      <w:r w:rsidR="00761FE1" w:rsidRPr="00D14F65">
        <w:t xml:space="preserve">  After </w:t>
      </w:r>
      <w:r w:rsidR="00D14F65" w:rsidRPr="00D14F65">
        <w:t>subsection 1</w:t>
      </w:r>
      <w:r w:rsidR="00761FE1" w:rsidRPr="00D14F65">
        <w:t>52(1)</w:t>
      </w:r>
    </w:p>
    <w:p w14:paraId="53D35758" w14:textId="77777777" w:rsidR="00761FE1" w:rsidRPr="00D14F65" w:rsidRDefault="00761FE1" w:rsidP="00A408D6">
      <w:pPr>
        <w:pStyle w:val="Item"/>
      </w:pPr>
      <w:r w:rsidRPr="00D14F65">
        <w:t>Insert:</w:t>
      </w:r>
    </w:p>
    <w:p w14:paraId="6DCAB0B8" w14:textId="77777777" w:rsidR="00761FE1" w:rsidRPr="00D14F65" w:rsidRDefault="00761FE1" w:rsidP="00A408D6">
      <w:pPr>
        <w:pStyle w:val="subsection"/>
      </w:pPr>
      <w:r w:rsidRPr="00D14F65">
        <w:tab/>
        <w:t>(1A)</w:t>
      </w:r>
      <w:r w:rsidRPr="00D14F65">
        <w:tab/>
        <w:t xml:space="preserve">The MRCC may, by resolution, delegate any of its functions or powers under an instrument made under </w:t>
      </w:r>
      <w:r w:rsidR="00D14F65" w:rsidRPr="00D14F65">
        <w:t>section 4</w:t>
      </w:r>
      <w:r w:rsidRPr="00D14F65">
        <w:t xml:space="preserve">1B to a person to whom it can, under </w:t>
      </w:r>
      <w:r w:rsidR="00D14F65" w:rsidRPr="00D14F65">
        <w:t>section 3</w:t>
      </w:r>
      <w:r w:rsidRPr="00D14F65">
        <w:t>84 of the MRCA, delegate functions or powers under that Act.</w:t>
      </w:r>
    </w:p>
    <w:p w14:paraId="13EA7650" w14:textId="77777777" w:rsidR="00BF5F65" w:rsidRPr="00D14F65" w:rsidRDefault="00165C00" w:rsidP="00A408D6">
      <w:pPr>
        <w:pStyle w:val="ItemHead"/>
      </w:pPr>
      <w:r>
        <w:t>15</w:t>
      </w:r>
      <w:r w:rsidR="00BF5F65" w:rsidRPr="00D14F65">
        <w:t xml:space="preserve">  After </w:t>
      </w:r>
      <w:r w:rsidR="00D14F65" w:rsidRPr="00D14F65">
        <w:t>subsection 1</w:t>
      </w:r>
      <w:r w:rsidR="00BF5F65" w:rsidRPr="00D14F65">
        <w:t>60(1A)</w:t>
      </w:r>
    </w:p>
    <w:p w14:paraId="24C98B18" w14:textId="77777777" w:rsidR="00BF5F65" w:rsidRPr="00D14F65" w:rsidRDefault="00BF5F65" w:rsidP="00A408D6">
      <w:pPr>
        <w:pStyle w:val="Item"/>
      </w:pPr>
      <w:r w:rsidRPr="00D14F65">
        <w:t>Insert:</w:t>
      </w:r>
    </w:p>
    <w:p w14:paraId="62E9DBC0" w14:textId="77777777" w:rsidR="00BF5F65" w:rsidRPr="00D14F65" w:rsidRDefault="00BF5F65" w:rsidP="00A408D6">
      <w:pPr>
        <w:pStyle w:val="subsection"/>
      </w:pPr>
      <w:r w:rsidRPr="00D14F65">
        <w:tab/>
        <w:t>(1B)</w:t>
      </w:r>
      <w:r w:rsidRPr="00D14F65">
        <w:tab/>
        <w:t xml:space="preserve">The Consolidated Revenue Fund is appropriated for the purposes of paying assistance or benefits granted under an instrument made under </w:t>
      </w:r>
      <w:r w:rsidR="00D14F65" w:rsidRPr="00D14F65">
        <w:t>section 4</w:t>
      </w:r>
      <w:r w:rsidRPr="00D14F65">
        <w:t>1B.</w:t>
      </w:r>
    </w:p>
    <w:p w14:paraId="40A05241" w14:textId="77777777" w:rsidR="00BF5F65" w:rsidRPr="00D14F65" w:rsidRDefault="00BF5F65" w:rsidP="00A408D6">
      <w:pPr>
        <w:pStyle w:val="ActHead9"/>
      </w:pPr>
      <w:bookmarkStart w:id="13" w:name="_Toc116049283"/>
      <w:r w:rsidRPr="00D14F65">
        <w:t>Veterans’ Entitlements Act 1986</w:t>
      </w:r>
      <w:bookmarkEnd w:id="13"/>
    </w:p>
    <w:p w14:paraId="61806AF7" w14:textId="77777777" w:rsidR="00BF5F65" w:rsidRPr="00D14F65" w:rsidRDefault="00165C00" w:rsidP="00A408D6">
      <w:pPr>
        <w:pStyle w:val="ItemHead"/>
      </w:pPr>
      <w:r>
        <w:t>16</w:t>
      </w:r>
      <w:r w:rsidR="00BF5F65" w:rsidRPr="00D14F65">
        <w:t xml:space="preserve">  At the end of subsection 5H(8)</w:t>
      </w:r>
    </w:p>
    <w:p w14:paraId="16948064" w14:textId="77777777" w:rsidR="00BF5F65" w:rsidRPr="00D14F65" w:rsidRDefault="00BF5F65" w:rsidP="00A408D6">
      <w:pPr>
        <w:pStyle w:val="Item"/>
      </w:pPr>
      <w:r w:rsidRPr="00D14F65">
        <w:t>Add:</w:t>
      </w:r>
    </w:p>
    <w:p w14:paraId="5A0E3D11" w14:textId="77777777" w:rsidR="00BF5F65" w:rsidRPr="00D14F65" w:rsidRDefault="00BF5F65" w:rsidP="00A408D6">
      <w:pPr>
        <w:pStyle w:val="paragraph"/>
      </w:pPr>
      <w:r w:rsidRPr="00D14F65">
        <w:tab/>
        <w:t>(zze)</w:t>
      </w:r>
      <w:r w:rsidRPr="00D14F65">
        <w:tab/>
        <w:t>a payment under an instrument made under any of the following:</w:t>
      </w:r>
    </w:p>
    <w:p w14:paraId="6F498C9D" w14:textId="77777777" w:rsidR="00BF5F65" w:rsidRPr="00D14F65" w:rsidRDefault="00BF5F65" w:rsidP="00A408D6">
      <w:pPr>
        <w:pStyle w:val="paragraphsub"/>
      </w:pPr>
      <w:r w:rsidRPr="00D14F65">
        <w:tab/>
        <w:t>(i)</w:t>
      </w:r>
      <w:r w:rsidRPr="00D14F65">
        <w:tab/>
      </w:r>
      <w:r w:rsidR="00D14F65" w:rsidRPr="00D14F65">
        <w:t>section 1</w:t>
      </w:r>
      <w:r w:rsidRPr="00D14F65">
        <w:t>15S of this Act;</w:t>
      </w:r>
    </w:p>
    <w:p w14:paraId="73A46243" w14:textId="77777777" w:rsidR="00BF5F65" w:rsidRPr="00D14F65" w:rsidRDefault="00BF5F65" w:rsidP="00A408D6">
      <w:pPr>
        <w:pStyle w:val="paragraphsub"/>
      </w:pPr>
      <w:r w:rsidRPr="00D14F65">
        <w:tab/>
        <w:t>(ii)</w:t>
      </w:r>
      <w:r w:rsidRPr="00D14F65">
        <w:tab/>
      </w:r>
      <w:r w:rsidR="00D14F65" w:rsidRPr="00D14F65">
        <w:t>section 2</w:t>
      </w:r>
      <w:r w:rsidRPr="00D14F65">
        <w:t>68B of the MRCA;</w:t>
      </w:r>
    </w:p>
    <w:p w14:paraId="045A8EAB" w14:textId="77777777" w:rsidR="00BF5F65" w:rsidRPr="00D14F65" w:rsidRDefault="00BF5F65" w:rsidP="00A408D6">
      <w:pPr>
        <w:pStyle w:val="paragraphsub"/>
      </w:pPr>
      <w:r w:rsidRPr="00D14F65">
        <w:tab/>
        <w:t>(ii)</w:t>
      </w:r>
      <w:r w:rsidRPr="00D14F65">
        <w:tab/>
      </w:r>
      <w:r w:rsidR="00D14F65" w:rsidRPr="00D14F65">
        <w:t>section 4</w:t>
      </w:r>
      <w:r w:rsidRPr="00D14F65">
        <w:t xml:space="preserve">1B of the </w:t>
      </w:r>
      <w:r w:rsidRPr="00D14F65">
        <w:rPr>
          <w:i/>
        </w:rPr>
        <w:t>Safety, Rehabilitation and Compensation (Defence</w:t>
      </w:r>
      <w:r w:rsidR="00A408D6">
        <w:rPr>
          <w:i/>
        </w:rPr>
        <w:noBreakHyphen/>
      </w:r>
      <w:r w:rsidRPr="00D14F65">
        <w:rPr>
          <w:i/>
        </w:rPr>
        <w:t>related Claims) Act 1988</w:t>
      </w:r>
      <w:r w:rsidRPr="00D14F65">
        <w:t>.</w:t>
      </w:r>
    </w:p>
    <w:p w14:paraId="211FE002" w14:textId="77777777" w:rsidR="00BF5F65" w:rsidRPr="00D14F65" w:rsidRDefault="00165C00" w:rsidP="00A408D6">
      <w:pPr>
        <w:pStyle w:val="ItemHead"/>
      </w:pPr>
      <w:r>
        <w:t>17</w:t>
      </w:r>
      <w:r w:rsidR="00BF5F65" w:rsidRPr="00D14F65">
        <w:t xml:space="preserve">  After Part VIB</w:t>
      </w:r>
    </w:p>
    <w:p w14:paraId="5EE174CE" w14:textId="77777777" w:rsidR="00BF5F65" w:rsidRPr="00D14F65" w:rsidRDefault="00BF5F65" w:rsidP="00A408D6">
      <w:pPr>
        <w:pStyle w:val="Item"/>
      </w:pPr>
      <w:r w:rsidRPr="00D14F65">
        <w:t>Insert:</w:t>
      </w:r>
    </w:p>
    <w:p w14:paraId="0A4AF900" w14:textId="77777777" w:rsidR="00BF5F65" w:rsidRPr="00D14F65" w:rsidRDefault="00BF5F65" w:rsidP="00A408D6">
      <w:pPr>
        <w:pStyle w:val="ActHead2"/>
      </w:pPr>
      <w:bookmarkStart w:id="14" w:name="_Toc116049284"/>
      <w:r w:rsidRPr="00395C24">
        <w:rPr>
          <w:rStyle w:val="CharPartNo"/>
        </w:rPr>
        <w:t>Part VIC</w:t>
      </w:r>
      <w:r w:rsidRPr="00D14F65">
        <w:t>—</w:t>
      </w:r>
      <w:r w:rsidR="00B6605D" w:rsidRPr="00395C24">
        <w:rPr>
          <w:rStyle w:val="CharPartText"/>
        </w:rPr>
        <w:t>Acute</w:t>
      </w:r>
      <w:r w:rsidRPr="00395C24">
        <w:rPr>
          <w:rStyle w:val="CharPartText"/>
        </w:rPr>
        <w:t xml:space="preserve"> support</w:t>
      </w:r>
      <w:bookmarkEnd w:id="14"/>
    </w:p>
    <w:p w14:paraId="793F39A2" w14:textId="77777777" w:rsidR="00BF5F65" w:rsidRPr="00395C24" w:rsidRDefault="00BF5F65" w:rsidP="00A408D6">
      <w:pPr>
        <w:pStyle w:val="Header"/>
      </w:pPr>
      <w:r w:rsidRPr="00395C24">
        <w:rPr>
          <w:rStyle w:val="CharDivNo"/>
        </w:rPr>
        <w:t xml:space="preserve"> </w:t>
      </w:r>
      <w:r w:rsidRPr="00395C24">
        <w:rPr>
          <w:rStyle w:val="CharDivText"/>
        </w:rPr>
        <w:t xml:space="preserve"> </w:t>
      </w:r>
    </w:p>
    <w:p w14:paraId="0992E461" w14:textId="77777777" w:rsidR="00BF5F65" w:rsidRDefault="00BF5F65" w:rsidP="00A408D6">
      <w:pPr>
        <w:pStyle w:val="ActHead5"/>
      </w:pPr>
      <w:bookmarkStart w:id="15" w:name="_Toc116049285"/>
      <w:r w:rsidRPr="00395C24">
        <w:rPr>
          <w:rStyle w:val="CharSectno"/>
        </w:rPr>
        <w:t>115S</w:t>
      </w:r>
      <w:r w:rsidRPr="00D14F65">
        <w:t xml:space="preserve">  </w:t>
      </w:r>
      <w:r w:rsidR="00B6605D">
        <w:t>Acute su</w:t>
      </w:r>
      <w:r w:rsidRPr="00D14F65">
        <w:t>pport</w:t>
      </w:r>
      <w:r w:rsidR="00C747D3" w:rsidRPr="00D14F65">
        <w:t xml:space="preserve"> p</w:t>
      </w:r>
      <w:r w:rsidR="00B6605D">
        <w:t>ackage</w:t>
      </w:r>
      <w:bookmarkEnd w:id="15"/>
    </w:p>
    <w:p w14:paraId="63501FB3" w14:textId="77777777" w:rsidR="00C70809" w:rsidRPr="00D14F65" w:rsidRDefault="00C70809" w:rsidP="00A408D6">
      <w:pPr>
        <w:pStyle w:val="SubsectionHead"/>
      </w:pPr>
      <w:r>
        <w:t xml:space="preserve">Acute </w:t>
      </w:r>
      <w:r w:rsidRPr="00D14F65">
        <w:t>support p</w:t>
      </w:r>
      <w:r>
        <w:t>ackage</w:t>
      </w:r>
    </w:p>
    <w:p w14:paraId="13DCF44A" w14:textId="77777777" w:rsidR="00BF5F65" w:rsidRPr="00D14F65" w:rsidRDefault="00BF5F65" w:rsidP="00A408D6">
      <w:pPr>
        <w:pStyle w:val="subsection"/>
      </w:pPr>
      <w:r w:rsidRPr="00D14F65">
        <w:tab/>
        <w:t>(1)</w:t>
      </w:r>
      <w:r w:rsidRPr="00D14F65">
        <w:tab/>
        <w:t xml:space="preserve">The Commission </w:t>
      </w:r>
      <w:r w:rsidR="00C747D3" w:rsidRPr="00D14F65">
        <w:t xml:space="preserve">may, by legislative instrument, make provision for and </w:t>
      </w:r>
      <w:r w:rsidR="00B6605D" w:rsidRPr="00D14F65">
        <w:t xml:space="preserve">in relation to </w:t>
      </w:r>
      <w:r w:rsidR="00B6605D">
        <w:t>the granting of a package (</w:t>
      </w:r>
      <w:r w:rsidR="00AF3700">
        <w:t xml:space="preserve">an </w:t>
      </w:r>
      <w:r w:rsidR="00B6605D" w:rsidRPr="007A167E">
        <w:rPr>
          <w:b/>
          <w:i/>
        </w:rPr>
        <w:t>acute support package</w:t>
      </w:r>
      <w:r w:rsidR="00B6605D">
        <w:t>) of</w:t>
      </w:r>
      <w:r w:rsidR="00B6605D" w:rsidRPr="00D14F65">
        <w:t xml:space="preserve"> assistance or benefits of a specified kind to a person</w:t>
      </w:r>
      <w:r w:rsidRPr="00D14F65">
        <w:t>:</w:t>
      </w:r>
    </w:p>
    <w:p w14:paraId="1E9481B1" w14:textId="77777777" w:rsidR="00BF5F65" w:rsidRPr="00D14F65" w:rsidRDefault="00BF5F65" w:rsidP="00A408D6">
      <w:pPr>
        <w:pStyle w:val="paragraph"/>
      </w:pPr>
      <w:r w:rsidRPr="00D14F65">
        <w:tab/>
        <w:t>(a)</w:t>
      </w:r>
      <w:r w:rsidRPr="00D14F65">
        <w:tab/>
        <w:t>who is a veteran; or</w:t>
      </w:r>
    </w:p>
    <w:p w14:paraId="42402FBA" w14:textId="77777777" w:rsidR="00BF5F65" w:rsidRPr="00D14F65" w:rsidRDefault="00BF5F65" w:rsidP="00A408D6">
      <w:pPr>
        <w:pStyle w:val="paragraph"/>
      </w:pPr>
      <w:r w:rsidRPr="00D14F65">
        <w:tab/>
        <w:t>(b)</w:t>
      </w:r>
      <w:r w:rsidRPr="00D14F65">
        <w:tab/>
        <w:t>who is or was a related person of a veteran or a deceased veteran;</w:t>
      </w:r>
    </w:p>
    <w:p w14:paraId="3373D6E6" w14:textId="77777777" w:rsidR="00BF5F65" w:rsidRPr="00D14F65" w:rsidRDefault="00BF5F65" w:rsidP="00A408D6">
      <w:pPr>
        <w:pStyle w:val="subsection2"/>
      </w:pPr>
      <w:r w:rsidRPr="00D14F65">
        <w:t>to assist the person to adjust to challenging life circumstances.</w:t>
      </w:r>
    </w:p>
    <w:p w14:paraId="7E0817B5" w14:textId="77777777" w:rsidR="00C03251" w:rsidRPr="00D14F65" w:rsidRDefault="00C03251" w:rsidP="00A408D6">
      <w:pPr>
        <w:pStyle w:val="notetext"/>
      </w:pPr>
      <w:r w:rsidRPr="00D14F65">
        <w:t>Note:</w:t>
      </w:r>
      <w:r w:rsidRPr="00D14F65">
        <w:tab/>
        <w:t xml:space="preserve">Decisions of the Commission under the </w:t>
      </w:r>
      <w:r w:rsidR="00D56AB0">
        <w:t>instrument</w:t>
      </w:r>
      <w:r w:rsidRPr="00D14F65">
        <w:t xml:space="preserve"> are reviewable (see </w:t>
      </w:r>
      <w:r w:rsidR="00D14F65" w:rsidRPr="00D14F65">
        <w:t>section 1</w:t>
      </w:r>
      <w:r w:rsidRPr="00D14F65">
        <w:t>35A).</w:t>
      </w:r>
    </w:p>
    <w:p w14:paraId="17827903" w14:textId="77777777" w:rsidR="00341EB5" w:rsidRPr="00D14F65" w:rsidRDefault="00341EB5" w:rsidP="00A408D6">
      <w:pPr>
        <w:pStyle w:val="SubsectionHead"/>
      </w:pPr>
      <w:r w:rsidRPr="00D14F65">
        <w:t xml:space="preserve">Eligibility criteria for </w:t>
      </w:r>
      <w:r w:rsidR="00B6605D">
        <w:t>an acute support package</w:t>
      </w:r>
    </w:p>
    <w:p w14:paraId="03691E1E" w14:textId="77777777" w:rsidR="00341EB5" w:rsidRPr="00D14F65" w:rsidRDefault="00341EB5" w:rsidP="00A408D6">
      <w:pPr>
        <w:pStyle w:val="subsection"/>
      </w:pPr>
      <w:r w:rsidRPr="00D14F65">
        <w:tab/>
        <w:t>(2)</w:t>
      </w:r>
      <w:r w:rsidRPr="00D14F65">
        <w:tab/>
        <w:t xml:space="preserve">The instrument must provide that a person is not eligible for </w:t>
      </w:r>
      <w:r w:rsidR="00B6605D">
        <w:t xml:space="preserve">an acute </w:t>
      </w:r>
      <w:r w:rsidRPr="00D14F65">
        <w:t>support p</w:t>
      </w:r>
      <w:r w:rsidR="00B6605D">
        <w:t>ackage</w:t>
      </w:r>
      <w:r w:rsidRPr="00D14F65">
        <w:t xml:space="preserve"> unless the criteria mentioned in </w:t>
      </w:r>
      <w:r w:rsidR="00D14F65" w:rsidRPr="00D14F65">
        <w:t>subsection (</w:t>
      </w:r>
      <w:r w:rsidRPr="00D14F65">
        <w:t>3), (4), (5) or (6) are satisfied.</w:t>
      </w:r>
    </w:p>
    <w:p w14:paraId="72B516F3" w14:textId="77777777" w:rsidR="00BF5F65" w:rsidRPr="00D14F65" w:rsidRDefault="00C747D3" w:rsidP="00A408D6">
      <w:pPr>
        <w:pStyle w:val="subsection"/>
      </w:pPr>
      <w:r w:rsidRPr="00D14F65">
        <w:tab/>
        <w:t>(3)</w:t>
      </w:r>
      <w:r w:rsidRPr="00D14F65">
        <w:tab/>
        <w:t>If the person i</w:t>
      </w:r>
      <w:r w:rsidR="00BF5F65" w:rsidRPr="00D14F65">
        <w:t>s a veteran</w:t>
      </w:r>
      <w:r w:rsidRPr="00D14F65">
        <w:t>, the criteria are as foll</w:t>
      </w:r>
      <w:r w:rsidR="00BF5F65" w:rsidRPr="00D14F65">
        <w:t>ow</w:t>
      </w:r>
      <w:r w:rsidRPr="00D14F65">
        <w:t>s</w:t>
      </w:r>
      <w:r w:rsidR="00BF5F65" w:rsidRPr="00D14F65">
        <w:t>:</w:t>
      </w:r>
    </w:p>
    <w:p w14:paraId="283E4F01" w14:textId="77777777" w:rsidR="00BF5F65" w:rsidRPr="00D14F65" w:rsidRDefault="00BF5F65" w:rsidP="00A408D6">
      <w:pPr>
        <w:pStyle w:val="paragraph"/>
      </w:pPr>
      <w:r w:rsidRPr="00D14F65">
        <w:tab/>
        <w:t>(</w:t>
      </w:r>
      <w:r w:rsidR="00C747D3" w:rsidRPr="00D14F65">
        <w:t>a</w:t>
      </w:r>
      <w:r w:rsidRPr="00D14F65">
        <w:t>)</w:t>
      </w:r>
      <w:r w:rsidRPr="00D14F65">
        <w:tab/>
        <w:t>the person is under 65 years of age</w:t>
      </w:r>
      <w:r w:rsidR="00C747D3" w:rsidRPr="00D14F65">
        <w:t xml:space="preserve"> at the time the person’s eligibility for </w:t>
      </w:r>
      <w:r w:rsidR="00B6605D">
        <w:t xml:space="preserve">an acute </w:t>
      </w:r>
      <w:r w:rsidR="00B6605D" w:rsidRPr="00D14F65">
        <w:t>support p</w:t>
      </w:r>
      <w:r w:rsidR="00B6605D">
        <w:t>ackage</w:t>
      </w:r>
      <w:r w:rsidR="00C747D3" w:rsidRPr="00D14F65">
        <w:t xml:space="preserve"> is determined</w:t>
      </w:r>
      <w:r w:rsidRPr="00D14F65">
        <w:t>;</w:t>
      </w:r>
    </w:p>
    <w:p w14:paraId="7969B466" w14:textId="77777777" w:rsidR="00BF5F65" w:rsidRPr="00D14F65" w:rsidRDefault="00BF5F65" w:rsidP="00A408D6">
      <w:pPr>
        <w:pStyle w:val="paragraph"/>
      </w:pPr>
      <w:r w:rsidRPr="00D14F65">
        <w:tab/>
        <w:t>(</w:t>
      </w:r>
      <w:r w:rsidR="00C747D3" w:rsidRPr="00D14F65">
        <w:t>b</w:t>
      </w:r>
      <w:r w:rsidRPr="00D14F65">
        <w:t>)</w:t>
      </w:r>
      <w:r w:rsidRPr="00D14F65">
        <w:tab/>
        <w:t xml:space="preserve">the person is receiving, or is eligible to receive, a pension at a rate provided for by </w:t>
      </w:r>
      <w:r w:rsidR="00D14F65" w:rsidRPr="00D14F65">
        <w:t>section 2</w:t>
      </w:r>
      <w:r w:rsidRPr="00D14F65">
        <w:t>3, 24 or 25 or a veteran payment;</w:t>
      </w:r>
    </w:p>
    <w:p w14:paraId="673AA17E" w14:textId="77777777" w:rsidR="00BF5F65" w:rsidRPr="00D14F65" w:rsidRDefault="00BF5F65" w:rsidP="00A408D6">
      <w:pPr>
        <w:pStyle w:val="paragraph"/>
      </w:pPr>
      <w:r w:rsidRPr="00D14F65">
        <w:tab/>
        <w:t>(</w:t>
      </w:r>
      <w:r w:rsidR="00C747D3" w:rsidRPr="00D14F65">
        <w:t>c</w:t>
      </w:r>
      <w:r w:rsidRPr="00D14F65">
        <w:t>)</w:t>
      </w:r>
      <w:r w:rsidRPr="00D14F65">
        <w:tab/>
        <w:t>the Commission is satisfied that the person, or a related person, is experiencing, or is at risk of experiencing, crisis</w:t>
      </w:r>
      <w:r w:rsidR="00C747D3" w:rsidRPr="00D14F65">
        <w:t>.</w:t>
      </w:r>
    </w:p>
    <w:p w14:paraId="4F52431A" w14:textId="77777777" w:rsidR="00BF5F65" w:rsidRPr="00D14F65" w:rsidRDefault="00BF5F65" w:rsidP="00A408D6">
      <w:pPr>
        <w:pStyle w:val="subsection"/>
      </w:pPr>
      <w:r w:rsidRPr="00D14F65">
        <w:tab/>
        <w:t>(</w:t>
      </w:r>
      <w:r w:rsidR="00C747D3" w:rsidRPr="00D14F65">
        <w:t>4</w:t>
      </w:r>
      <w:r w:rsidRPr="00D14F65">
        <w:t>)</w:t>
      </w:r>
      <w:r w:rsidRPr="00D14F65">
        <w:tab/>
      </w:r>
      <w:r w:rsidR="00C747D3" w:rsidRPr="00D14F65">
        <w:t>I</w:t>
      </w:r>
      <w:r w:rsidRPr="00D14F65">
        <w:t>f the person is a related person of a veteran</w:t>
      </w:r>
      <w:r w:rsidR="00C747D3" w:rsidRPr="00D14F65">
        <w:t>, the criteria are as follows</w:t>
      </w:r>
      <w:r w:rsidRPr="00D14F65">
        <w:t>:</w:t>
      </w:r>
    </w:p>
    <w:p w14:paraId="21E51E9B" w14:textId="77777777" w:rsidR="00BF5F65" w:rsidRPr="00D14F65" w:rsidRDefault="00BF5F65" w:rsidP="00A408D6">
      <w:pPr>
        <w:pStyle w:val="paragraph"/>
      </w:pPr>
      <w:r w:rsidRPr="00D14F65">
        <w:tab/>
        <w:t>(</w:t>
      </w:r>
      <w:r w:rsidR="00C747D3" w:rsidRPr="00D14F65">
        <w:t>a</w:t>
      </w:r>
      <w:r w:rsidRPr="00D14F65">
        <w:t>)</w:t>
      </w:r>
      <w:r w:rsidRPr="00D14F65">
        <w:tab/>
        <w:t xml:space="preserve">the veteran is under 65 years of age </w:t>
      </w:r>
      <w:r w:rsidR="00C747D3" w:rsidRPr="00D14F65">
        <w:t xml:space="preserve">at the time the person’s eligibility for </w:t>
      </w:r>
      <w:r w:rsidR="00D56AB0">
        <w:t>an acute support package</w:t>
      </w:r>
      <w:r w:rsidR="00C747D3" w:rsidRPr="00D14F65">
        <w:t xml:space="preserve"> is determined</w:t>
      </w:r>
      <w:r w:rsidRPr="00D14F65">
        <w:t>;</w:t>
      </w:r>
    </w:p>
    <w:p w14:paraId="6DD3D1D5" w14:textId="77777777" w:rsidR="00BF5F65" w:rsidRPr="00D14F65" w:rsidRDefault="00BF5F65" w:rsidP="00A408D6">
      <w:pPr>
        <w:pStyle w:val="paragraph"/>
      </w:pPr>
      <w:r w:rsidRPr="00D14F65">
        <w:tab/>
        <w:t>(</w:t>
      </w:r>
      <w:r w:rsidR="00C747D3" w:rsidRPr="00D14F65">
        <w:t>b</w:t>
      </w:r>
      <w:r w:rsidRPr="00D14F65">
        <w:t>)</w:t>
      </w:r>
      <w:r w:rsidRPr="00D14F65">
        <w:tab/>
        <w:t xml:space="preserve">the veteran is receiving, or </w:t>
      </w:r>
      <w:r w:rsidR="0057391C">
        <w:t xml:space="preserve">is </w:t>
      </w:r>
      <w:r w:rsidRPr="00D14F65">
        <w:t xml:space="preserve">eligible to receive, a pension at a rate provided for by </w:t>
      </w:r>
      <w:r w:rsidR="00D14F65" w:rsidRPr="00D14F65">
        <w:t>section 2</w:t>
      </w:r>
      <w:r w:rsidRPr="00D14F65">
        <w:t>3, 24 or 25 or a veteran payment;</w:t>
      </w:r>
    </w:p>
    <w:p w14:paraId="7225DB0D" w14:textId="77777777" w:rsidR="00BF5F65" w:rsidRPr="00D14F65" w:rsidRDefault="00BF5F65" w:rsidP="00A408D6">
      <w:pPr>
        <w:pStyle w:val="paragraph"/>
      </w:pPr>
      <w:r w:rsidRPr="00D14F65">
        <w:tab/>
        <w:t>(</w:t>
      </w:r>
      <w:r w:rsidR="00C747D3" w:rsidRPr="00D14F65">
        <w:t>c</w:t>
      </w:r>
      <w:r w:rsidRPr="00D14F65">
        <w:t>)</w:t>
      </w:r>
      <w:r w:rsidRPr="00D14F65">
        <w:tab/>
        <w:t>the Commission is satisfied that the person is experiencing, or is at risk of experiencing, crisis</w:t>
      </w:r>
      <w:r w:rsidR="00C747D3" w:rsidRPr="00D14F65">
        <w:t>.</w:t>
      </w:r>
    </w:p>
    <w:p w14:paraId="31517989" w14:textId="77777777" w:rsidR="00BF5F65" w:rsidRPr="00D14F65" w:rsidRDefault="00C747D3" w:rsidP="00A408D6">
      <w:pPr>
        <w:pStyle w:val="subsection"/>
      </w:pPr>
      <w:r w:rsidRPr="00D14F65">
        <w:tab/>
        <w:t>(5)</w:t>
      </w:r>
      <w:r w:rsidRPr="00D14F65">
        <w:tab/>
        <w:t>I</w:t>
      </w:r>
      <w:r w:rsidR="00BF5F65" w:rsidRPr="00D14F65">
        <w:t>f the person is a war widow or war widower</w:t>
      </w:r>
      <w:r w:rsidRPr="00D14F65">
        <w:t xml:space="preserve">, the criterion is that the </w:t>
      </w:r>
      <w:r w:rsidR="00BF5F65" w:rsidRPr="00D14F65">
        <w:t xml:space="preserve">person is under 65 years of age </w:t>
      </w:r>
      <w:r w:rsidRPr="00D14F65">
        <w:t xml:space="preserve">at the time the person’s eligibility for </w:t>
      </w:r>
      <w:r w:rsidR="00B6605D">
        <w:t xml:space="preserve">an acute </w:t>
      </w:r>
      <w:r w:rsidR="00B6605D" w:rsidRPr="00D14F65">
        <w:t>support p</w:t>
      </w:r>
      <w:r w:rsidR="00B6605D">
        <w:t>ackage</w:t>
      </w:r>
      <w:r w:rsidRPr="00D14F65">
        <w:t xml:space="preserve"> is determined</w:t>
      </w:r>
      <w:r w:rsidR="00BF5F65" w:rsidRPr="00D14F65">
        <w:t>.</w:t>
      </w:r>
    </w:p>
    <w:p w14:paraId="1DB04155" w14:textId="77777777" w:rsidR="00C747D3" w:rsidRPr="00D14F65" w:rsidRDefault="00C747D3" w:rsidP="00A408D6">
      <w:pPr>
        <w:pStyle w:val="subsection"/>
      </w:pPr>
      <w:r w:rsidRPr="00D14F65">
        <w:tab/>
        <w:t>(6)</w:t>
      </w:r>
      <w:r w:rsidRPr="00D14F65">
        <w:tab/>
        <w:t>If the person was the partner of a veteran, the criteria are as follows:</w:t>
      </w:r>
    </w:p>
    <w:p w14:paraId="0DC71513" w14:textId="77777777" w:rsidR="00C747D3" w:rsidRPr="00D14F65" w:rsidRDefault="00C747D3" w:rsidP="00A408D6">
      <w:pPr>
        <w:pStyle w:val="paragraph"/>
      </w:pPr>
      <w:r w:rsidRPr="00D14F65">
        <w:tab/>
        <w:t>(a)</w:t>
      </w:r>
      <w:r w:rsidRPr="00D14F65">
        <w:tab/>
        <w:t xml:space="preserve">the person is under 65 years of age at the time the person’s eligibility for </w:t>
      </w:r>
      <w:r w:rsidR="00B6605D">
        <w:t xml:space="preserve">an acute </w:t>
      </w:r>
      <w:r w:rsidR="00B6605D" w:rsidRPr="00D14F65">
        <w:t>support p</w:t>
      </w:r>
      <w:r w:rsidR="00B6605D">
        <w:t>ackage</w:t>
      </w:r>
      <w:r w:rsidRPr="00D14F65">
        <w:t xml:space="preserve"> is determined;</w:t>
      </w:r>
    </w:p>
    <w:p w14:paraId="29804069" w14:textId="77777777" w:rsidR="00C747D3" w:rsidRPr="00D14F65" w:rsidRDefault="00C747D3" w:rsidP="00A408D6">
      <w:pPr>
        <w:pStyle w:val="paragraph"/>
      </w:pPr>
      <w:r w:rsidRPr="00D14F65">
        <w:tab/>
        <w:t>(b)</w:t>
      </w:r>
      <w:r w:rsidRPr="00D14F65">
        <w:tab/>
        <w:t xml:space="preserve">at the time the person’s eligibility for the </w:t>
      </w:r>
      <w:r w:rsidR="00D56AB0">
        <w:t>package</w:t>
      </w:r>
      <w:r w:rsidRPr="00D14F65">
        <w:t xml:space="preserve"> is determined, either or both of the following apply:</w:t>
      </w:r>
    </w:p>
    <w:p w14:paraId="3833D310" w14:textId="54DD4ABC" w:rsidR="00C747D3" w:rsidRPr="00D14F65" w:rsidRDefault="00C747D3" w:rsidP="00A408D6">
      <w:pPr>
        <w:pStyle w:val="paragraphsub"/>
      </w:pPr>
      <w:r w:rsidRPr="00D14F65">
        <w:tab/>
        <w:t>(i)</w:t>
      </w:r>
      <w:r w:rsidRPr="00D14F65">
        <w:tab/>
        <w:t xml:space="preserve">the person ceased being the veteran’s </w:t>
      </w:r>
      <w:r w:rsidR="00B415AA">
        <w:t>partner</w:t>
      </w:r>
      <w:r w:rsidRPr="00D14F65">
        <w:t xml:space="preserve"> within the previous 12 months;</w:t>
      </w:r>
    </w:p>
    <w:p w14:paraId="3734DB43" w14:textId="77777777" w:rsidR="00C747D3" w:rsidRPr="00D14F65" w:rsidRDefault="00C747D3" w:rsidP="00A408D6">
      <w:pPr>
        <w:pStyle w:val="paragraphsub"/>
      </w:pPr>
      <w:r w:rsidRPr="00D14F65">
        <w:tab/>
        <w:t>(ii)</w:t>
      </w:r>
      <w:r w:rsidRPr="00D14F65">
        <w:tab/>
      </w:r>
      <w:r w:rsidR="0017258B" w:rsidRPr="00D14F65">
        <w:t xml:space="preserve">a child of the </w:t>
      </w:r>
      <w:r w:rsidR="000B6C38" w:rsidRPr="00D14F65">
        <w:t>veteran</w:t>
      </w:r>
      <w:r w:rsidR="0017258B" w:rsidRPr="00D14F65">
        <w:t xml:space="preserve"> </w:t>
      </w:r>
      <w:r w:rsidR="002A6448" w:rsidRPr="00D14F65">
        <w:t xml:space="preserve">who </w:t>
      </w:r>
      <w:r w:rsidR="0017258B" w:rsidRPr="00D14F65">
        <w:t>is under 18 years lives with the person</w:t>
      </w:r>
      <w:r w:rsidRPr="00D14F65">
        <w:t>;</w:t>
      </w:r>
    </w:p>
    <w:p w14:paraId="01CC7A00" w14:textId="77777777" w:rsidR="00C747D3" w:rsidRPr="00D14F65" w:rsidRDefault="00C747D3" w:rsidP="00A408D6">
      <w:pPr>
        <w:pStyle w:val="paragraph"/>
      </w:pPr>
      <w:r w:rsidRPr="00D14F65">
        <w:tab/>
        <w:t>(c)</w:t>
      </w:r>
      <w:r w:rsidRPr="00D14F65">
        <w:tab/>
        <w:t>the Commission is satisfied that the person is experiencing, or is at risk of experiencing, crisis.</w:t>
      </w:r>
    </w:p>
    <w:p w14:paraId="1C71119E" w14:textId="77777777" w:rsidR="00C747D3" w:rsidRPr="00D14F65" w:rsidRDefault="00C747D3" w:rsidP="00A408D6">
      <w:pPr>
        <w:pStyle w:val="SubsectionHead"/>
      </w:pPr>
      <w:r w:rsidRPr="00D14F65">
        <w:t>Instrument may deal with various matters</w:t>
      </w:r>
    </w:p>
    <w:p w14:paraId="38BD960B" w14:textId="77777777" w:rsidR="00341EB5" w:rsidRPr="00D14F65" w:rsidRDefault="00C747D3" w:rsidP="00A408D6">
      <w:pPr>
        <w:pStyle w:val="subsection"/>
      </w:pPr>
      <w:r w:rsidRPr="00D14F65">
        <w:tab/>
      </w:r>
      <w:r w:rsidR="00341EB5" w:rsidRPr="00D14F65">
        <w:t>(7)</w:t>
      </w:r>
      <w:r w:rsidR="00341EB5" w:rsidRPr="00D14F65">
        <w:tab/>
        <w:t xml:space="preserve">Without limiting </w:t>
      </w:r>
      <w:r w:rsidR="00D14F65" w:rsidRPr="00D14F65">
        <w:t>subsection (</w:t>
      </w:r>
      <w:r w:rsidR="00341EB5" w:rsidRPr="00D14F65">
        <w:t>1), the instrument may make provision for and in relation to the following:</w:t>
      </w:r>
    </w:p>
    <w:p w14:paraId="5C3204F4" w14:textId="77777777" w:rsidR="00341EB5" w:rsidRPr="00D14F65" w:rsidRDefault="00341EB5" w:rsidP="00A408D6">
      <w:pPr>
        <w:pStyle w:val="paragraph"/>
      </w:pPr>
      <w:r w:rsidRPr="00D14F65">
        <w:tab/>
        <w:t>(a)</w:t>
      </w:r>
      <w:r w:rsidRPr="00D14F65">
        <w:tab/>
        <w:t>additional eligibility criteria for</w:t>
      </w:r>
      <w:r w:rsidR="00B6605D">
        <w:t xml:space="preserve"> an acute support package</w:t>
      </w:r>
      <w:r w:rsidRPr="00D14F65">
        <w:t>;</w:t>
      </w:r>
    </w:p>
    <w:p w14:paraId="05F4E022" w14:textId="77777777" w:rsidR="00341EB5" w:rsidRPr="00D14F65" w:rsidRDefault="00341EB5" w:rsidP="00A408D6">
      <w:pPr>
        <w:pStyle w:val="paragraph"/>
      </w:pPr>
      <w:r w:rsidRPr="00D14F65">
        <w:tab/>
        <w:t>(b)</w:t>
      </w:r>
      <w:r w:rsidRPr="00D14F65">
        <w:tab/>
        <w:t>criteria for the granting of assistance or benefits;</w:t>
      </w:r>
    </w:p>
    <w:p w14:paraId="1E472383" w14:textId="77777777" w:rsidR="00341EB5" w:rsidRPr="00D14F65" w:rsidRDefault="00341EB5" w:rsidP="00A408D6">
      <w:pPr>
        <w:pStyle w:val="paragraph"/>
      </w:pPr>
      <w:r w:rsidRPr="00D14F65">
        <w:tab/>
        <w:t>(c)</w:t>
      </w:r>
      <w:r w:rsidRPr="00D14F65">
        <w:tab/>
        <w:t>the kinds of assistance or benefits that may be granted, which may include child care, counselling, household assistance, services to build capacity and academic and extra</w:t>
      </w:r>
      <w:r w:rsidR="00A408D6">
        <w:noBreakHyphen/>
      </w:r>
      <w:r w:rsidRPr="00D14F65">
        <w:t>curricular support for children;</w:t>
      </w:r>
    </w:p>
    <w:p w14:paraId="2A2A240B" w14:textId="77777777" w:rsidR="00341EB5" w:rsidRPr="00D14F65" w:rsidRDefault="00341EB5" w:rsidP="00A408D6">
      <w:pPr>
        <w:pStyle w:val="paragraph"/>
      </w:pPr>
      <w:r w:rsidRPr="00D14F65">
        <w:tab/>
        <w:t>(d)</w:t>
      </w:r>
      <w:r w:rsidRPr="00D14F65">
        <w:tab/>
        <w:t>the conditions on which assistance or benefits are granted;</w:t>
      </w:r>
    </w:p>
    <w:p w14:paraId="2DB59077" w14:textId="77777777" w:rsidR="00341EB5" w:rsidRPr="00D14F65" w:rsidRDefault="00341EB5" w:rsidP="00A408D6">
      <w:pPr>
        <w:pStyle w:val="paragraph"/>
      </w:pPr>
      <w:r w:rsidRPr="00D14F65">
        <w:tab/>
        <w:t>(e)</w:t>
      </w:r>
      <w:r w:rsidRPr="00D14F65">
        <w:tab/>
        <w:t>limits (whether financial or otherwise) on the provision of assistance or benefits;</w:t>
      </w:r>
    </w:p>
    <w:p w14:paraId="2973F03C" w14:textId="77777777" w:rsidR="00341EB5" w:rsidRPr="00D14F65" w:rsidRDefault="00341EB5" w:rsidP="00A408D6">
      <w:pPr>
        <w:pStyle w:val="paragraph"/>
      </w:pPr>
      <w:r w:rsidRPr="00D14F65">
        <w:tab/>
        <w:t>(f)</w:t>
      </w:r>
      <w:r w:rsidRPr="00D14F65">
        <w:tab/>
        <w:t>the suspension or cancellation of the provision of assistance or benefits;</w:t>
      </w:r>
    </w:p>
    <w:p w14:paraId="5FD400D1" w14:textId="77777777" w:rsidR="00341EB5" w:rsidRPr="00D14F65" w:rsidRDefault="00341EB5" w:rsidP="00A408D6">
      <w:pPr>
        <w:pStyle w:val="paragraph"/>
      </w:pPr>
      <w:r w:rsidRPr="00D14F65">
        <w:tab/>
        <w:t>(g)</w:t>
      </w:r>
      <w:r w:rsidRPr="00D14F65">
        <w:tab/>
        <w:t>arrangements for the payment of assistance or benefits.</w:t>
      </w:r>
    </w:p>
    <w:p w14:paraId="633035A7" w14:textId="77777777" w:rsidR="00BF5F65" w:rsidRPr="00D14F65" w:rsidRDefault="00341EB5" w:rsidP="00A408D6">
      <w:pPr>
        <w:pStyle w:val="subsection"/>
      </w:pPr>
      <w:r w:rsidRPr="00D14F65">
        <w:tab/>
        <w:t>(8)</w:t>
      </w:r>
      <w:r w:rsidRPr="00D14F65">
        <w:tab/>
        <w:t>Without limiting paragraph (7)(a) or (b)</w:t>
      </w:r>
      <w:r w:rsidR="00BF5F65" w:rsidRPr="00D14F65">
        <w:t>, the criteria may depend on the Commission being satisfied of one or more specified matters.</w:t>
      </w:r>
    </w:p>
    <w:p w14:paraId="4B873ECE" w14:textId="77777777" w:rsidR="00C747D3" w:rsidRPr="00D14F65" w:rsidRDefault="00C747D3" w:rsidP="00A408D6">
      <w:pPr>
        <w:pStyle w:val="SubsectionHead"/>
      </w:pPr>
      <w:r w:rsidRPr="00D14F65">
        <w:t>Meaning of related person</w:t>
      </w:r>
      <w:r w:rsidR="00392E73" w:rsidRPr="00D14F65">
        <w:t xml:space="preserve"> etc.</w:t>
      </w:r>
    </w:p>
    <w:p w14:paraId="1E813756" w14:textId="77777777" w:rsidR="00BF5F65" w:rsidRPr="00D14F65" w:rsidRDefault="00BF5F65" w:rsidP="00A408D6">
      <w:pPr>
        <w:pStyle w:val="subsection"/>
      </w:pPr>
      <w:r w:rsidRPr="00D14F65">
        <w:tab/>
        <w:t>(</w:t>
      </w:r>
      <w:r w:rsidR="00C747D3" w:rsidRPr="00D14F65">
        <w:t>9</w:t>
      </w:r>
      <w:r w:rsidRPr="00D14F65">
        <w:t>)</w:t>
      </w:r>
      <w:r w:rsidRPr="00D14F65">
        <w:tab/>
        <w:t xml:space="preserve">For the purposes of </w:t>
      </w:r>
      <w:r w:rsidR="00222775">
        <w:t>this s</w:t>
      </w:r>
      <w:r w:rsidR="00D14F65" w:rsidRPr="00D14F65">
        <w:t>ection</w:t>
      </w:r>
      <w:r w:rsidRPr="00D14F65">
        <w:t xml:space="preserve">, a </w:t>
      </w:r>
      <w:r w:rsidRPr="00D14F65">
        <w:rPr>
          <w:b/>
          <w:i/>
        </w:rPr>
        <w:t>related person</w:t>
      </w:r>
      <w:r w:rsidRPr="00D14F65">
        <w:t xml:space="preserve"> of a veteran is:</w:t>
      </w:r>
    </w:p>
    <w:p w14:paraId="5E349131" w14:textId="77777777" w:rsidR="00BF5F65" w:rsidRPr="00D14F65" w:rsidRDefault="00BF5F65" w:rsidP="00A408D6">
      <w:pPr>
        <w:pStyle w:val="paragraph"/>
      </w:pPr>
      <w:r w:rsidRPr="00D14F65">
        <w:tab/>
        <w:t>(a)</w:t>
      </w:r>
      <w:r w:rsidRPr="00D14F65">
        <w:tab/>
        <w:t>any of the following persons:</w:t>
      </w:r>
    </w:p>
    <w:p w14:paraId="21B2F26C" w14:textId="77777777" w:rsidR="00BF5F65" w:rsidRPr="00D14F65" w:rsidRDefault="00BF5F65" w:rsidP="00A408D6">
      <w:pPr>
        <w:pStyle w:val="paragraphsub"/>
      </w:pPr>
      <w:r w:rsidRPr="00D14F65">
        <w:tab/>
        <w:t>(i)</w:t>
      </w:r>
      <w:r w:rsidRPr="00D14F65">
        <w:tab/>
        <w:t>the partner of the veteran;</w:t>
      </w:r>
    </w:p>
    <w:p w14:paraId="690AE91B" w14:textId="77777777" w:rsidR="00BF5F65" w:rsidRPr="00D14F65" w:rsidRDefault="00BF5F65" w:rsidP="00A408D6">
      <w:pPr>
        <w:pStyle w:val="paragraphsub"/>
      </w:pPr>
      <w:r w:rsidRPr="00D14F65">
        <w:tab/>
        <w:t>(ii)</w:t>
      </w:r>
      <w:r w:rsidRPr="00D14F65">
        <w:tab/>
        <w:t>a parent or step</w:t>
      </w:r>
      <w:r w:rsidR="00A408D6">
        <w:noBreakHyphen/>
      </w:r>
      <w:r w:rsidRPr="00D14F65">
        <w:t>parent of the veteran;</w:t>
      </w:r>
    </w:p>
    <w:p w14:paraId="629DA2C6" w14:textId="77777777" w:rsidR="00BF5F65" w:rsidRPr="00D14F65" w:rsidRDefault="00BF5F65" w:rsidP="00A408D6">
      <w:pPr>
        <w:pStyle w:val="paragraphsub"/>
      </w:pPr>
      <w:r w:rsidRPr="00D14F65">
        <w:tab/>
        <w:t>(iii)</w:t>
      </w:r>
      <w:r w:rsidRPr="00D14F65">
        <w:tab/>
        <w:t>a parent or step</w:t>
      </w:r>
      <w:r w:rsidR="00A408D6">
        <w:noBreakHyphen/>
      </w:r>
      <w:r w:rsidRPr="00D14F65">
        <w:t>parent of the partner of the veteran;</w:t>
      </w:r>
    </w:p>
    <w:p w14:paraId="547A6A55" w14:textId="77777777" w:rsidR="00BF5F65" w:rsidRPr="00D14F65" w:rsidRDefault="00BF5F65" w:rsidP="00A408D6">
      <w:pPr>
        <w:pStyle w:val="paragraphsub"/>
      </w:pPr>
      <w:r w:rsidRPr="00D14F65">
        <w:tab/>
        <w:t>(iv)</w:t>
      </w:r>
      <w:r w:rsidRPr="00D14F65">
        <w:tab/>
        <w:t>a grandparent of the veteran;</w:t>
      </w:r>
    </w:p>
    <w:p w14:paraId="774E2800" w14:textId="77777777" w:rsidR="00BF5F65" w:rsidRPr="00D14F65" w:rsidRDefault="00BF5F65" w:rsidP="00A408D6">
      <w:pPr>
        <w:pStyle w:val="paragraphsub"/>
      </w:pPr>
      <w:r w:rsidRPr="00D14F65">
        <w:tab/>
        <w:t>(v)</w:t>
      </w:r>
      <w:r w:rsidRPr="00D14F65">
        <w:tab/>
        <w:t>a child of the veteran;</w:t>
      </w:r>
    </w:p>
    <w:p w14:paraId="0C618223" w14:textId="77777777" w:rsidR="00BF5F65" w:rsidRPr="00D14F65" w:rsidRDefault="00BF5F65" w:rsidP="00A408D6">
      <w:pPr>
        <w:pStyle w:val="paragraphsub"/>
      </w:pPr>
      <w:r w:rsidRPr="00D14F65">
        <w:tab/>
        <w:t>(vi)</w:t>
      </w:r>
      <w:r w:rsidRPr="00D14F65">
        <w:tab/>
        <w:t>a child of the partner of the veteran;</w:t>
      </w:r>
    </w:p>
    <w:p w14:paraId="13CA2F31" w14:textId="77777777" w:rsidR="00BF5F65" w:rsidRPr="00D14F65" w:rsidRDefault="00BF5F65" w:rsidP="00A408D6">
      <w:pPr>
        <w:pStyle w:val="paragraphsub"/>
      </w:pPr>
      <w:r w:rsidRPr="00D14F65">
        <w:tab/>
        <w:t>(vii)</w:t>
      </w:r>
      <w:r w:rsidRPr="00D14F65">
        <w:tab/>
        <w:t>a grandchild of the veteran;</w:t>
      </w:r>
    </w:p>
    <w:p w14:paraId="4E81204D" w14:textId="77777777" w:rsidR="00BF5F65" w:rsidRPr="00D14F65" w:rsidRDefault="00BF5F65" w:rsidP="00A408D6">
      <w:pPr>
        <w:pStyle w:val="paragraphsub"/>
      </w:pPr>
      <w:r w:rsidRPr="00D14F65">
        <w:tab/>
        <w:t>(viii)</w:t>
      </w:r>
      <w:r w:rsidRPr="00D14F65">
        <w:tab/>
        <w:t>a sibling of the veteran; or</w:t>
      </w:r>
    </w:p>
    <w:p w14:paraId="4AC0F7F9" w14:textId="77777777" w:rsidR="00BF5F65" w:rsidRPr="00D14F65" w:rsidRDefault="00BF5F65" w:rsidP="00A408D6">
      <w:pPr>
        <w:pStyle w:val="paragraph"/>
      </w:pPr>
      <w:r w:rsidRPr="00D14F65">
        <w:tab/>
        <w:t>(b)</w:t>
      </w:r>
      <w:r w:rsidRPr="00D14F65">
        <w:tab/>
        <w:t>a person in respect of whom the veteran stands in the position of a parent; or</w:t>
      </w:r>
    </w:p>
    <w:p w14:paraId="67F5E8AA" w14:textId="77777777" w:rsidR="00BF5F65" w:rsidRPr="00D14F65" w:rsidRDefault="00BF5F65" w:rsidP="00A408D6">
      <w:pPr>
        <w:pStyle w:val="paragraph"/>
      </w:pPr>
      <w:r w:rsidRPr="00D14F65">
        <w:tab/>
        <w:t>(c)</w:t>
      </w:r>
      <w:r w:rsidRPr="00D14F65">
        <w:tab/>
        <w:t>a person who stands in the position of a parent to the veteran.</w:t>
      </w:r>
    </w:p>
    <w:p w14:paraId="5FEBC076" w14:textId="77777777" w:rsidR="00BF5F65" w:rsidRPr="00D14F65" w:rsidRDefault="00BF5F65" w:rsidP="00A408D6">
      <w:pPr>
        <w:pStyle w:val="subsection"/>
      </w:pPr>
      <w:r w:rsidRPr="00D14F65">
        <w:tab/>
        <w:t>(</w:t>
      </w:r>
      <w:r w:rsidR="002A6448" w:rsidRPr="00D14F65">
        <w:t>10</w:t>
      </w:r>
      <w:r w:rsidRPr="00D14F65">
        <w:t>)</w:t>
      </w:r>
      <w:r w:rsidRPr="00D14F65">
        <w:tab/>
        <w:t xml:space="preserve">For the purposes of </w:t>
      </w:r>
      <w:r w:rsidR="00FE01EC" w:rsidRPr="00D14F65">
        <w:t xml:space="preserve">this section, </w:t>
      </w:r>
      <w:r w:rsidRPr="00D14F65">
        <w:t xml:space="preserve">the </w:t>
      </w:r>
      <w:r w:rsidRPr="00D14F65">
        <w:rPr>
          <w:b/>
          <w:i/>
        </w:rPr>
        <w:t>partner</w:t>
      </w:r>
      <w:r w:rsidRPr="00D14F65">
        <w:t xml:space="preserve"> of a veteran is a person in respect of whom at least one of the following applies:</w:t>
      </w:r>
    </w:p>
    <w:p w14:paraId="72434E9F" w14:textId="77777777" w:rsidR="00BF5F65" w:rsidRPr="00D14F65" w:rsidRDefault="00BF5F65" w:rsidP="00A408D6">
      <w:pPr>
        <w:pStyle w:val="paragraph"/>
      </w:pPr>
      <w:r w:rsidRPr="00D14F65">
        <w:tab/>
        <w:t>(a)</w:t>
      </w:r>
      <w:r w:rsidRPr="00D14F65">
        <w:tab/>
        <w:t>if the veteran is a member of the Aboriginal race of Australia or a descendant of Indigenous inhabitants of the Torres Strait Islands—the person is recognised as the veteran’s husband, wife or spouse by the custom prevailing in the group to which the veteran belongs;</w:t>
      </w:r>
    </w:p>
    <w:p w14:paraId="1B2C2F36" w14:textId="77777777" w:rsidR="00BF5F65" w:rsidRPr="00D14F65" w:rsidRDefault="00BF5F65" w:rsidP="00A408D6">
      <w:pPr>
        <w:pStyle w:val="paragraph"/>
      </w:pPr>
      <w:r w:rsidRPr="00D14F65">
        <w:tab/>
        <w:t>(b)</w:t>
      </w:r>
      <w:r w:rsidRPr="00D14F65">
        <w:tab/>
        <w:t>the person is legally married to the veteran;</w:t>
      </w:r>
    </w:p>
    <w:p w14:paraId="091BF16E" w14:textId="77777777" w:rsidR="00BF5F65" w:rsidRPr="00D14F65" w:rsidRDefault="00BF5F65" w:rsidP="00A408D6">
      <w:pPr>
        <w:pStyle w:val="paragraph"/>
      </w:pPr>
      <w:r w:rsidRPr="00D14F65">
        <w:tab/>
        <w:t>(c)</w:t>
      </w:r>
      <w:r w:rsidRPr="00D14F65">
        <w:tab/>
        <w:t xml:space="preserve">a relationship between the person and the veteran (whether the person and the member are the same sex or different sexes) is registered under a law of a State or Territory prescribed for the purposes of </w:t>
      </w:r>
      <w:r w:rsidR="00D14F65" w:rsidRPr="00D14F65">
        <w:t>section 2</w:t>
      </w:r>
      <w:r w:rsidRPr="00D14F65">
        <w:t xml:space="preserve">E of the </w:t>
      </w:r>
      <w:r w:rsidRPr="00D14F65">
        <w:rPr>
          <w:i/>
        </w:rPr>
        <w:t>Acts Interpretation Act 1901</w:t>
      </w:r>
      <w:r w:rsidRPr="00D14F65">
        <w:t xml:space="preserve"> as a kind of relationship prescribed for the purposes of that section;</w:t>
      </w:r>
    </w:p>
    <w:p w14:paraId="1009AF07" w14:textId="77777777" w:rsidR="00BF5F65" w:rsidRPr="00D14F65" w:rsidRDefault="00BF5F65" w:rsidP="00A408D6">
      <w:pPr>
        <w:pStyle w:val="paragraph"/>
      </w:pPr>
      <w:r w:rsidRPr="00D14F65">
        <w:tab/>
        <w:t>(d)</w:t>
      </w:r>
      <w:r w:rsidRPr="00D14F65">
        <w:tab/>
        <w:t>the person (whether of the same sex or a different sex to the member):</w:t>
      </w:r>
    </w:p>
    <w:p w14:paraId="5E8C5D82" w14:textId="77777777" w:rsidR="00BF5F65" w:rsidRPr="00D14F65" w:rsidRDefault="00BF5F65" w:rsidP="00A408D6">
      <w:pPr>
        <w:pStyle w:val="paragraphsub"/>
      </w:pPr>
      <w:r w:rsidRPr="00D14F65">
        <w:tab/>
        <w:t>(i)</w:t>
      </w:r>
      <w:r w:rsidRPr="00D14F65">
        <w:tab/>
        <w:t>is, in the Commission’s opinion, in a de facto relationship with the veteran; and</w:t>
      </w:r>
    </w:p>
    <w:p w14:paraId="49EC2662" w14:textId="77777777" w:rsidR="00BF5F65" w:rsidRPr="00D14F65" w:rsidRDefault="00BF5F65" w:rsidP="00A408D6">
      <w:pPr>
        <w:pStyle w:val="paragraphsub"/>
      </w:pPr>
      <w:r w:rsidRPr="00D14F65">
        <w:tab/>
        <w:t>(ii)</w:t>
      </w:r>
      <w:r w:rsidRPr="00D14F65">
        <w:tab/>
        <w:t>is not an ancestor, descendant, brother, sister, half</w:t>
      </w:r>
      <w:r w:rsidR="00A408D6">
        <w:noBreakHyphen/>
      </w:r>
      <w:r w:rsidRPr="00D14F65">
        <w:t>brother or half</w:t>
      </w:r>
      <w:r w:rsidR="00A408D6">
        <w:noBreakHyphen/>
      </w:r>
      <w:r w:rsidRPr="00D14F65">
        <w:t>sister of the veteran.</w:t>
      </w:r>
    </w:p>
    <w:p w14:paraId="0389557F" w14:textId="77777777" w:rsidR="00D04885" w:rsidRPr="00D14F65" w:rsidRDefault="00BF5F65" w:rsidP="00A408D6">
      <w:pPr>
        <w:pStyle w:val="subsection"/>
      </w:pPr>
      <w:r w:rsidRPr="00D14F65">
        <w:tab/>
      </w:r>
      <w:r w:rsidR="00D04885" w:rsidRPr="00D14F65">
        <w:t>(</w:t>
      </w:r>
      <w:r w:rsidR="002A6448" w:rsidRPr="00D14F65">
        <w:t>11</w:t>
      </w:r>
      <w:r w:rsidR="00D04885" w:rsidRPr="00D14F65">
        <w:t>)</w:t>
      </w:r>
      <w:r w:rsidR="00D04885" w:rsidRPr="00D14F65">
        <w:tab/>
        <w:t xml:space="preserve">The definition of </w:t>
      </w:r>
      <w:r w:rsidR="00D04885" w:rsidRPr="00D14F65">
        <w:rPr>
          <w:b/>
          <w:i/>
        </w:rPr>
        <w:t>child</w:t>
      </w:r>
      <w:r w:rsidR="00D04885" w:rsidRPr="00D14F65">
        <w:t xml:space="preserve"> in subsection 5F(1) does not apply for the purposes of this section.</w:t>
      </w:r>
    </w:p>
    <w:p w14:paraId="46A19F16" w14:textId="77777777" w:rsidR="00337CF5" w:rsidRDefault="00165C00" w:rsidP="00A408D6">
      <w:pPr>
        <w:pStyle w:val="ItemHead"/>
      </w:pPr>
      <w:r>
        <w:t>18</w:t>
      </w:r>
      <w:r w:rsidR="00337CF5">
        <w:t xml:space="preserve">  </w:t>
      </w:r>
      <w:r w:rsidR="0085461A">
        <w:t>Subsection 1</w:t>
      </w:r>
      <w:r w:rsidR="00337CF5">
        <w:t>32(5)</w:t>
      </w:r>
    </w:p>
    <w:p w14:paraId="4160E071" w14:textId="77777777" w:rsidR="00337CF5" w:rsidRDefault="00337CF5" w:rsidP="00A408D6">
      <w:pPr>
        <w:pStyle w:val="Item"/>
      </w:pPr>
      <w:r>
        <w:t>After “135”, insert “or 135A”.</w:t>
      </w:r>
    </w:p>
    <w:p w14:paraId="3C8F1389" w14:textId="77777777" w:rsidR="00C03251" w:rsidRPr="00D14F65" w:rsidRDefault="00165C00" w:rsidP="00A408D6">
      <w:pPr>
        <w:pStyle w:val="ItemHead"/>
      </w:pPr>
      <w:r>
        <w:t>19</w:t>
      </w:r>
      <w:r w:rsidR="00C03251" w:rsidRPr="00D14F65">
        <w:t xml:space="preserve">  After </w:t>
      </w:r>
      <w:r w:rsidR="00D14F65" w:rsidRPr="00D14F65">
        <w:t>section 1</w:t>
      </w:r>
      <w:r w:rsidR="00C03251" w:rsidRPr="00D14F65">
        <w:t>35</w:t>
      </w:r>
    </w:p>
    <w:p w14:paraId="57ED495B" w14:textId="77777777" w:rsidR="00C03251" w:rsidRPr="00D14F65" w:rsidRDefault="00C03251" w:rsidP="00A408D6">
      <w:pPr>
        <w:pStyle w:val="Item"/>
      </w:pPr>
      <w:r w:rsidRPr="00D14F65">
        <w:t>Insert:</w:t>
      </w:r>
    </w:p>
    <w:p w14:paraId="4524190D" w14:textId="77777777" w:rsidR="00C03251" w:rsidRPr="00D14F65" w:rsidRDefault="00C03251" w:rsidP="00A408D6">
      <w:pPr>
        <w:pStyle w:val="ActHead5"/>
      </w:pPr>
      <w:bookmarkStart w:id="16" w:name="_Toc116049286"/>
      <w:r w:rsidRPr="00395C24">
        <w:rPr>
          <w:rStyle w:val="CharSectno"/>
        </w:rPr>
        <w:t>135A</w:t>
      </w:r>
      <w:r w:rsidRPr="00D14F65">
        <w:t xml:space="preserve">  Review of decisions </w:t>
      </w:r>
      <w:r w:rsidR="00B6605D">
        <w:t>relating to acute support package</w:t>
      </w:r>
      <w:r w:rsidR="00730BDA">
        <w:t>s</w:t>
      </w:r>
      <w:bookmarkEnd w:id="16"/>
    </w:p>
    <w:p w14:paraId="14E1DE45" w14:textId="77777777" w:rsidR="00C03251" w:rsidRPr="00D14F65" w:rsidRDefault="00C03251" w:rsidP="00A408D6">
      <w:pPr>
        <w:pStyle w:val="subsection"/>
      </w:pPr>
      <w:r w:rsidRPr="00D14F65">
        <w:tab/>
        <w:t>(1)</w:t>
      </w:r>
      <w:r w:rsidRPr="00D14F65">
        <w:tab/>
        <w:t>If:</w:t>
      </w:r>
    </w:p>
    <w:p w14:paraId="3818A8AD" w14:textId="77777777" w:rsidR="00C03251" w:rsidRPr="00D14F65" w:rsidRDefault="00C03251" w:rsidP="00A408D6">
      <w:pPr>
        <w:pStyle w:val="paragraph"/>
      </w:pPr>
      <w:r w:rsidRPr="00D14F65">
        <w:tab/>
        <w:t>(a)</w:t>
      </w:r>
      <w:r w:rsidRPr="00D14F65">
        <w:tab/>
        <w:t xml:space="preserve">the Commission makes a decision in relation to a person under </w:t>
      </w:r>
      <w:r w:rsidR="00326A2B" w:rsidRPr="00D14F65">
        <w:t>a</w:t>
      </w:r>
      <w:r w:rsidRPr="00D14F65">
        <w:t xml:space="preserve">n instrument made under </w:t>
      </w:r>
      <w:r w:rsidR="00D14F65" w:rsidRPr="00D14F65">
        <w:t>section 1</w:t>
      </w:r>
      <w:r w:rsidRPr="00D14F65">
        <w:t>15S (</w:t>
      </w:r>
      <w:r w:rsidR="00326A2B" w:rsidRPr="00D14F65">
        <w:t xml:space="preserve">about </w:t>
      </w:r>
      <w:r w:rsidR="00B6605D">
        <w:t>acute support packages</w:t>
      </w:r>
      <w:r w:rsidRPr="00D14F65">
        <w:t>); and</w:t>
      </w:r>
    </w:p>
    <w:p w14:paraId="250BC3C0" w14:textId="77777777" w:rsidR="00C03251" w:rsidRPr="00D14F65" w:rsidRDefault="00C03251" w:rsidP="00A408D6">
      <w:pPr>
        <w:pStyle w:val="paragraph"/>
      </w:pPr>
      <w:r w:rsidRPr="00D14F65">
        <w:tab/>
        <w:t>(b)</w:t>
      </w:r>
      <w:r w:rsidRPr="00D14F65">
        <w:tab/>
        <w:t>the person is dissatisfied with the decision;</w:t>
      </w:r>
    </w:p>
    <w:p w14:paraId="4F615A7E" w14:textId="77777777" w:rsidR="00C03251" w:rsidRPr="00D14F65" w:rsidRDefault="00C03251" w:rsidP="00A408D6">
      <w:pPr>
        <w:pStyle w:val="subsection2"/>
      </w:pPr>
      <w:r w:rsidRPr="00D14F65">
        <w:t>the person may make an application to the Board for a review of the decision of the Commission.</w:t>
      </w:r>
    </w:p>
    <w:p w14:paraId="64D96106" w14:textId="77777777" w:rsidR="00C03251" w:rsidRPr="00D14F65" w:rsidRDefault="00C03251" w:rsidP="00A408D6">
      <w:pPr>
        <w:pStyle w:val="subsection"/>
      </w:pPr>
      <w:r w:rsidRPr="00D14F65">
        <w:tab/>
        <w:t>(2)</w:t>
      </w:r>
      <w:r w:rsidRPr="00D14F65">
        <w:tab/>
        <w:t>A</w:t>
      </w:r>
      <w:r w:rsidR="00326A2B" w:rsidRPr="00D14F65">
        <w:t>n</w:t>
      </w:r>
      <w:r w:rsidRPr="00D14F65">
        <w:t xml:space="preserve"> application for review must be made within 3 months after the decision is made.</w:t>
      </w:r>
    </w:p>
    <w:p w14:paraId="026C0770" w14:textId="77777777" w:rsidR="00C03251" w:rsidRPr="00D14F65" w:rsidRDefault="00165C00" w:rsidP="00A408D6">
      <w:pPr>
        <w:pStyle w:val="ItemHead"/>
      </w:pPr>
      <w:r>
        <w:t>20</w:t>
      </w:r>
      <w:r w:rsidR="00C03251" w:rsidRPr="00D14F65">
        <w:t xml:space="preserve">  </w:t>
      </w:r>
      <w:r w:rsidR="00757DBF" w:rsidRPr="00D14F65">
        <w:t xml:space="preserve">At the end of </w:t>
      </w:r>
      <w:r w:rsidR="00D14F65" w:rsidRPr="00D14F65">
        <w:t>section 1</w:t>
      </w:r>
      <w:r w:rsidR="00757DBF" w:rsidRPr="00D14F65">
        <w:t>36</w:t>
      </w:r>
    </w:p>
    <w:p w14:paraId="05660884" w14:textId="77777777" w:rsidR="00757DBF" w:rsidRPr="00D14F65" w:rsidRDefault="00757DBF" w:rsidP="00A408D6">
      <w:pPr>
        <w:pStyle w:val="Item"/>
      </w:pPr>
      <w:r w:rsidRPr="00D14F65">
        <w:t>Add:</w:t>
      </w:r>
    </w:p>
    <w:p w14:paraId="3661659B" w14:textId="77777777" w:rsidR="00C03251" w:rsidRPr="00D14F65" w:rsidRDefault="00326A2B" w:rsidP="00A408D6">
      <w:pPr>
        <w:pStyle w:val="subsection"/>
      </w:pPr>
      <w:r w:rsidRPr="00D14F65">
        <w:tab/>
        <w:t>(4</w:t>
      </w:r>
      <w:r w:rsidR="00757DBF" w:rsidRPr="00D14F65">
        <w:t>)</w:t>
      </w:r>
      <w:r w:rsidR="00757DBF" w:rsidRPr="00D14F65">
        <w:tab/>
        <w:t xml:space="preserve">An application under </w:t>
      </w:r>
      <w:r w:rsidR="00D14F65" w:rsidRPr="00D14F65">
        <w:t>subsection (</w:t>
      </w:r>
      <w:r w:rsidR="00757DBF" w:rsidRPr="00D14F65">
        <w:t xml:space="preserve">1) relating to a </w:t>
      </w:r>
      <w:r w:rsidRPr="00D14F65">
        <w:t xml:space="preserve">decision under an instrument made under </w:t>
      </w:r>
      <w:r w:rsidR="00D14F65" w:rsidRPr="00D14F65">
        <w:t>section 1</w:t>
      </w:r>
      <w:r w:rsidRPr="00D14F65">
        <w:t xml:space="preserve">15S (about </w:t>
      </w:r>
      <w:r w:rsidR="00B6605D">
        <w:t>acute support packages</w:t>
      </w:r>
      <w:r w:rsidRPr="00D14F65">
        <w:t xml:space="preserve">) </w:t>
      </w:r>
      <w:r w:rsidR="00757DBF" w:rsidRPr="00D14F65">
        <w:t>may be made</w:t>
      </w:r>
      <w:r w:rsidRPr="00D14F65">
        <w:t xml:space="preserve"> by the person to whom the decision relates.</w:t>
      </w:r>
    </w:p>
    <w:p w14:paraId="5183B7E0" w14:textId="77777777" w:rsidR="00337CF5" w:rsidRDefault="00165C00" w:rsidP="00A408D6">
      <w:pPr>
        <w:pStyle w:val="ItemHead"/>
      </w:pPr>
      <w:r>
        <w:t>21</w:t>
      </w:r>
      <w:r w:rsidR="00337CF5">
        <w:t xml:space="preserve">  </w:t>
      </w:r>
      <w:r w:rsidR="0085461A">
        <w:t>Subsection 1</w:t>
      </w:r>
      <w:r w:rsidR="00337CF5">
        <w:t>37(1)</w:t>
      </w:r>
    </w:p>
    <w:p w14:paraId="4531EF5B" w14:textId="77777777" w:rsidR="00337CF5" w:rsidRDefault="00337CF5" w:rsidP="00A408D6">
      <w:pPr>
        <w:pStyle w:val="Item"/>
      </w:pPr>
      <w:r>
        <w:t>After “or (3)”, insert “or 135A(1)”.</w:t>
      </w:r>
    </w:p>
    <w:p w14:paraId="27B84DE0" w14:textId="77777777" w:rsidR="00337CF5" w:rsidRDefault="00165C00" w:rsidP="00A408D6">
      <w:pPr>
        <w:pStyle w:val="ItemHead"/>
      </w:pPr>
      <w:r>
        <w:t>22</w:t>
      </w:r>
      <w:r w:rsidR="00337CF5">
        <w:t xml:space="preserve">  </w:t>
      </w:r>
      <w:r w:rsidR="0085461A">
        <w:t>Section 1</w:t>
      </w:r>
      <w:r w:rsidR="00337CF5">
        <w:t>37A</w:t>
      </w:r>
    </w:p>
    <w:p w14:paraId="64905FB7" w14:textId="77777777" w:rsidR="00337CF5" w:rsidRDefault="00337CF5" w:rsidP="00A408D6">
      <w:pPr>
        <w:pStyle w:val="Item"/>
      </w:pPr>
      <w:r>
        <w:t>After “135”, insert “or 135A”.</w:t>
      </w:r>
    </w:p>
    <w:p w14:paraId="11B4EB6A" w14:textId="77777777" w:rsidR="00337CF5" w:rsidRDefault="00165C00" w:rsidP="00A408D6">
      <w:pPr>
        <w:pStyle w:val="ItemHead"/>
      </w:pPr>
      <w:r>
        <w:t>23</w:t>
      </w:r>
      <w:r w:rsidR="00337CF5">
        <w:t xml:space="preserve">  </w:t>
      </w:r>
      <w:r w:rsidR="0085461A">
        <w:t>Paragraph 1</w:t>
      </w:r>
      <w:r w:rsidR="00687EF4">
        <w:t>75(1)(a)</w:t>
      </w:r>
    </w:p>
    <w:p w14:paraId="64B8059E" w14:textId="77777777" w:rsidR="00337CF5" w:rsidRDefault="00337CF5" w:rsidP="00A408D6">
      <w:pPr>
        <w:pStyle w:val="Item"/>
      </w:pPr>
      <w:r>
        <w:t>After “135”, insert “or 135A”.</w:t>
      </w:r>
    </w:p>
    <w:p w14:paraId="02BC5C83" w14:textId="77777777" w:rsidR="00BF5F65" w:rsidRPr="00D14F65" w:rsidRDefault="00165C00" w:rsidP="00A408D6">
      <w:pPr>
        <w:pStyle w:val="ItemHead"/>
      </w:pPr>
      <w:r>
        <w:t>24</w:t>
      </w:r>
      <w:r w:rsidR="00BF5F65" w:rsidRPr="00D14F65">
        <w:t xml:space="preserve">  After </w:t>
      </w:r>
      <w:r w:rsidR="00D14F65" w:rsidRPr="00D14F65">
        <w:t>paragraph 1</w:t>
      </w:r>
      <w:r w:rsidR="00BF5F65" w:rsidRPr="00D14F65">
        <w:t>99(da)</w:t>
      </w:r>
    </w:p>
    <w:p w14:paraId="0F35C677" w14:textId="77777777" w:rsidR="00BF5F65" w:rsidRPr="00D14F65" w:rsidRDefault="00BF5F65" w:rsidP="00A408D6">
      <w:pPr>
        <w:pStyle w:val="Item"/>
      </w:pPr>
      <w:r w:rsidRPr="00D14F65">
        <w:t>Insert:</w:t>
      </w:r>
    </w:p>
    <w:p w14:paraId="1D0B718A" w14:textId="77777777" w:rsidR="00BF5F65" w:rsidRPr="00D14F65" w:rsidRDefault="00BF5F65" w:rsidP="00A408D6">
      <w:pPr>
        <w:pStyle w:val="paragraph"/>
      </w:pPr>
      <w:r w:rsidRPr="00D14F65">
        <w:tab/>
        <w:t>(e)</w:t>
      </w:r>
      <w:r w:rsidRPr="00D14F65">
        <w:tab/>
        <w:t xml:space="preserve">assistance or benefits granted under an instrument made under </w:t>
      </w:r>
      <w:r w:rsidR="00D14F65" w:rsidRPr="00D14F65">
        <w:t>section 1</w:t>
      </w:r>
      <w:r w:rsidRPr="00D14F65">
        <w:t>15S; and</w:t>
      </w:r>
    </w:p>
    <w:p w14:paraId="5B0F8F5A" w14:textId="77777777" w:rsidR="00BF5F65" w:rsidRPr="00D14F65" w:rsidRDefault="00BF5F65" w:rsidP="00A408D6">
      <w:pPr>
        <w:pStyle w:val="ActHead7"/>
        <w:pageBreakBefore/>
      </w:pPr>
      <w:bookmarkStart w:id="17" w:name="_Toc116049287"/>
      <w:r w:rsidRPr="00395C24">
        <w:rPr>
          <w:rStyle w:val="CharAmPartNo"/>
        </w:rPr>
        <w:t>Part 2</w:t>
      </w:r>
      <w:r w:rsidRPr="00D14F65">
        <w:t>—</w:t>
      </w:r>
      <w:r w:rsidRPr="00395C24">
        <w:rPr>
          <w:rStyle w:val="CharAmPartText"/>
        </w:rPr>
        <w:t>Other amendments</w:t>
      </w:r>
      <w:bookmarkEnd w:id="17"/>
    </w:p>
    <w:p w14:paraId="7EFB4FD3" w14:textId="77777777" w:rsidR="00BF5F65" w:rsidRPr="00D14F65" w:rsidRDefault="00BF5F65" w:rsidP="00A408D6">
      <w:pPr>
        <w:pStyle w:val="ActHead9"/>
      </w:pPr>
      <w:bookmarkStart w:id="18" w:name="_Toc116049288"/>
      <w:r w:rsidRPr="00D14F65">
        <w:t>Income Tax Assessment Act 1997</w:t>
      </w:r>
      <w:bookmarkEnd w:id="18"/>
    </w:p>
    <w:p w14:paraId="0A325395" w14:textId="77777777" w:rsidR="00BF5F65" w:rsidRPr="00D14F65" w:rsidRDefault="00165C00" w:rsidP="00A408D6">
      <w:pPr>
        <w:pStyle w:val="ItemHead"/>
      </w:pPr>
      <w:r>
        <w:t>25</w:t>
      </w:r>
      <w:r w:rsidR="00BF5F65" w:rsidRPr="00D14F65">
        <w:t xml:space="preserve">  </w:t>
      </w:r>
      <w:r w:rsidR="0085461A">
        <w:t>Section 1</w:t>
      </w:r>
      <w:r w:rsidR="00BF5F65" w:rsidRPr="00D14F65">
        <w:t>1</w:t>
      </w:r>
      <w:r w:rsidR="00A408D6">
        <w:noBreakHyphen/>
      </w:r>
      <w:r w:rsidR="00BF5F65" w:rsidRPr="00D14F65">
        <w:t>15 (</w:t>
      </w:r>
      <w:r w:rsidR="00B6605D">
        <w:t>before</w:t>
      </w:r>
      <w:r w:rsidR="00BF5F65" w:rsidRPr="00D14F65">
        <w:t xml:space="preserve"> table item headed “</w:t>
      </w:r>
      <w:r w:rsidR="00B6605D">
        <w:t>agricultural industry exit grants</w:t>
      </w:r>
      <w:r w:rsidR="00BF5F65" w:rsidRPr="00D14F65">
        <w:t>”)</w:t>
      </w:r>
    </w:p>
    <w:p w14:paraId="47BD2D68" w14:textId="77777777" w:rsidR="00BF5F65" w:rsidRPr="00D14F65" w:rsidRDefault="00BF5F65" w:rsidP="00A408D6">
      <w:pPr>
        <w:pStyle w:val="Item"/>
      </w:pPr>
      <w:r w:rsidRPr="00D14F65">
        <w:t>Insert:</w:t>
      </w:r>
    </w:p>
    <w:tbl>
      <w:tblPr>
        <w:tblW w:w="7203" w:type="dxa"/>
        <w:tblInd w:w="106" w:type="dxa"/>
        <w:tblLayout w:type="fixed"/>
        <w:tblCellMar>
          <w:left w:w="107" w:type="dxa"/>
          <w:right w:w="107" w:type="dxa"/>
        </w:tblCellMar>
        <w:tblLook w:val="0000" w:firstRow="0" w:lastRow="0" w:firstColumn="0" w:lastColumn="0" w:noHBand="0" w:noVBand="0"/>
      </w:tblPr>
      <w:tblGrid>
        <w:gridCol w:w="5224"/>
        <w:gridCol w:w="1979"/>
      </w:tblGrid>
      <w:tr w:rsidR="00BF5F65" w:rsidRPr="00D14F65" w14:paraId="02443963" w14:textId="77777777" w:rsidTr="00BA718C">
        <w:tc>
          <w:tcPr>
            <w:tcW w:w="5224" w:type="dxa"/>
            <w:shd w:val="clear" w:color="auto" w:fill="auto"/>
          </w:tcPr>
          <w:p w14:paraId="3F83C40D" w14:textId="77777777" w:rsidR="00BF5F65" w:rsidRPr="00D14F65" w:rsidRDefault="00B6605D" w:rsidP="00A408D6">
            <w:pPr>
              <w:pStyle w:val="tableSub-heading"/>
            </w:pPr>
            <w:r>
              <w:t>acute support packages for</w:t>
            </w:r>
            <w:r w:rsidR="00BF5F65" w:rsidRPr="00D14F65">
              <w:t xml:space="preserve"> veterans and their families</w:t>
            </w:r>
          </w:p>
        </w:tc>
        <w:tc>
          <w:tcPr>
            <w:tcW w:w="1979" w:type="dxa"/>
            <w:shd w:val="clear" w:color="auto" w:fill="auto"/>
          </w:tcPr>
          <w:p w14:paraId="3D04F553" w14:textId="77777777" w:rsidR="00BF5F65" w:rsidRPr="00D14F65" w:rsidRDefault="00BF5F65" w:rsidP="00A408D6">
            <w:pPr>
              <w:pStyle w:val="tableSub-heading"/>
            </w:pPr>
          </w:p>
        </w:tc>
      </w:tr>
      <w:tr w:rsidR="00BF5F65" w:rsidRPr="00D14F65" w14:paraId="6C6599E9" w14:textId="77777777" w:rsidTr="00BA718C">
        <w:tc>
          <w:tcPr>
            <w:tcW w:w="5224" w:type="dxa"/>
            <w:shd w:val="clear" w:color="auto" w:fill="auto"/>
          </w:tcPr>
          <w:p w14:paraId="0E5A4257" w14:textId="77777777" w:rsidR="00BF5F65" w:rsidRPr="00D14F65" w:rsidRDefault="00B6605D" w:rsidP="00A408D6">
            <w:pPr>
              <w:pStyle w:val="tableIndentText"/>
              <w:rPr>
                <w:rFonts w:ascii="Times New Roman" w:hAnsi="Times New Roman"/>
              </w:rPr>
            </w:pPr>
            <w:r>
              <w:rPr>
                <w:rFonts w:ascii="Times New Roman" w:hAnsi="Times New Roman"/>
              </w:rPr>
              <w:t xml:space="preserve">acute support packages </w:t>
            </w:r>
            <w:r w:rsidR="00BF5F65" w:rsidRPr="00D14F65">
              <w:rPr>
                <w:rFonts w:ascii="Times New Roman" w:hAnsi="Times New Roman"/>
              </w:rPr>
              <w:t>for veterans and their families</w:t>
            </w:r>
            <w:r w:rsidR="00BF5F65" w:rsidRPr="00D14F65">
              <w:rPr>
                <w:rFonts w:ascii="Times New Roman" w:hAnsi="Times New Roman"/>
              </w:rPr>
              <w:tab/>
            </w:r>
          </w:p>
        </w:tc>
        <w:tc>
          <w:tcPr>
            <w:tcW w:w="1979" w:type="dxa"/>
            <w:shd w:val="clear" w:color="auto" w:fill="auto"/>
          </w:tcPr>
          <w:p w14:paraId="37AFC000" w14:textId="77777777" w:rsidR="00BF5F65" w:rsidRPr="00D14F65" w:rsidRDefault="00BF5F65" w:rsidP="00A408D6">
            <w:pPr>
              <w:pStyle w:val="tableText0"/>
              <w:tabs>
                <w:tab w:val="left" w:leader="dot" w:pos="5245"/>
              </w:tabs>
            </w:pPr>
            <w:r w:rsidRPr="00D14F65">
              <w:t>52</w:t>
            </w:r>
            <w:r w:rsidR="00A408D6">
              <w:noBreakHyphen/>
            </w:r>
            <w:r w:rsidRPr="00D14F65">
              <w:t>185</w:t>
            </w:r>
          </w:p>
        </w:tc>
      </w:tr>
    </w:tbl>
    <w:p w14:paraId="10CE7EA7" w14:textId="77777777" w:rsidR="00BF5F65" w:rsidRPr="00D14F65" w:rsidRDefault="00165C00" w:rsidP="00A408D6">
      <w:pPr>
        <w:pStyle w:val="ItemHead"/>
      </w:pPr>
      <w:r>
        <w:t>26</w:t>
      </w:r>
      <w:r w:rsidR="00BF5F65" w:rsidRPr="00D14F65">
        <w:t xml:space="preserve">  At the end of Subdivision 52</w:t>
      </w:r>
      <w:r w:rsidR="00A408D6">
        <w:noBreakHyphen/>
      </w:r>
      <w:r w:rsidR="00BF5F65" w:rsidRPr="00D14F65">
        <w:t>H</w:t>
      </w:r>
    </w:p>
    <w:p w14:paraId="5CDD7BA6" w14:textId="77777777" w:rsidR="00BF5F65" w:rsidRPr="00D14F65" w:rsidRDefault="00BF5F65" w:rsidP="00A408D6">
      <w:pPr>
        <w:pStyle w:val="Item"/>
      </w:pPr>
      <w:r w:rsidRPr="00D14F65">
        <w:t>Add:</w:t>
      </w:r>
    </w:p>
    <w:p w14:paraId="37DD64E0" w14:textId="77777777" w:rsidR="00BF5F65" w:rsidRPr="00D14F65" w:rsidRDefault="00BF5F65" w:rsidP="00A408D6">
      <w:pPr>
        <w:pStyle w:val="ActHead5"/>
      </w:pPr>
      <w:bookmarkStart w:id="19" w:name="_Toc116049289"/>
      <w:r w:rsidRPr="00395C24">
        <w:rPr>
          <w:rStyle w:val="CharSectno"/>
        </w:rPr>
        <w:t>52</w:t>
      </w:r>
      <w:r w:rsidR="00A408D6" w:rsidRPr="00395C24">
        <w:rPr>
          <w:rStyle w:val="CharSectno"/>
        </w:rPr>
        <w:noBreakHyphen/>
      </w:r>
      <w:r w:rsidRPr="00395C24">
        <w:rPr>
          <w:rStyle w:val="CharSectno"/>
        </w:rPr>
        <w:t>185</w:t>
      </w:r>
      <w:r w:rsidRPr="00D14F65">
        <w:t xml:space="preserve">  </w:t>
      </w:r>
      <w:r w:rsidR="00B6605D">
        <w:t>Acute support packages are</w:t>
      </w:r>
      <w:r w:rsidRPr="00D14F65">
        <w:t xml:space="preserve"> exempt</w:t>
      </w:r>
      <w:bookmarkEnd w:id="19"/>
    </w:p>
    <w:p w14:paraId="4373A97C" w14:textId="77777777" w:rsidR="00BF5F65" w:rsidRPr="00D14F65" w:rsidRDefault="00BF5F65" w:rsidP="00A408D6">
      <w:pPr>
        <w:pStyle w:val="Item"/>
      </w:pPr>
      <w:r w:rsidRPr="00D14F65">
        <w:t>Payments under an instrument made under any of the following are exempt from income tax:</w:t>
      </w:r>
    </w:p>
    <w:p w14:paraId="4739D828" w14:textId="77777777" w:rsidR="00BF5F65" w:rsidRPr="00D14F65" w:rsidRDefault="00BF5F65" w:rsidP="00A408D6">
      <w:pPr>
        <w:pStyle w:val="paragraph"/>
      </w:pPr>
      <w:r w:rsidRPr="00D14F65">
        <w:tab/>
        <w:t>(a)</w:t>
      </w:r>
      <w:r w:rsidRPr="00D14F65">
        <w:tab/>
      </w:r>
      <w:r w:rsidR="00D14F65" w:rsidRPr="00D14F65">
        <w:t>section 2</w:t>
      </w:r>
      <w:r w:rsidRPr="00D14F65">
        <w:t xml:space="preserve">68B of the </w:t>
      </w:r>
      <w:r w:rsidRPr="00D14F65">
        <w:rPr>
          <w:i/>
        </w:rPr>
        <w:t>Military Rehabilitation and Compensation Act 2004</w:t>
      </w:r>
      <w:r w:rsidRPr="00D14F65">
        <w:t>;</w:t>
      </w:r>
    </w:p>
    <w:p w14:paraId="112655C5" w14:textId="77777777" w:rsidR="00BF5F65" w:rsidRPr="00D14F65" w:rsidRDefault="00BF5F65" w:rsidP="00A408D6">
      <w:pPr>
        <w:pStyle w:val="paragraph"/>
      </w:pPr>
      <w:r w:rsidRPr="00D14F65">
        <w:tab/>
        <w:t>(b)</w:t>
      </w:r>
      <w:r w:rsidRPr="00D14F65">
        <w:tab/>
      </w:r>
      <w:r w:rsidR="00D14F65" w:rsidRPr="00D14F65">
        <w:t>section 4</w:t>
      </w:r>
      <w:r w:rsidRPr="00D14F65">
        <w:t xml:space="preserve">1B of the </w:t>
      </w:r>
      <w:r w:rsidRPr="00D14F65">
        <w:rPr>
          <w:i/>
        </w:rPr>
        <w:t>Safety, Rehabilitation and Compensation (Defence</w:t>
      </w:r>
      <w:r w:rsidR="00A408D6">
        <w:rPr>
          <w:i/>
        </w:rPr>
        <w:noBreakHyphen/>
      </w:r>
      <w:r w:rsidRPr="00D14F65">
        <w:rPr>
          <w:i/>
        </w:rPr>
        <w:t>related Claims) Act 1988</w:t>
      </w:r>
      <w:r w:rsidRPr="00D14F65">
        <w:t>;</w:t>
      </w:r>
    </w:p>
    <w:p w14:paraId="06B514E0" w14:textId="77777777" w:rsidR="00BF5F65" w:rsidRPr="00D14F65" w:rsidRDefault="00BF5F65" w:rsidP="00A408D6">
      <w:pPr>
        <w:pStyle w:val="paragraph"/>
      </w:pPr>
      <w:r w:rsidRPr="00D14F65">
        <w:tab/>
        <w:t>(c)</w:t>
      </w:r>
      <w:r w:rsidRPr="00D14F65">
        <w:tab/>
      </w:r>
      <w:r w:rsidR="00D14F65" w:rsidRPr="00D14F65">
        <w:t>section 1</w:t>
      </w:r>
      <w:r w:rsidRPr="00D14F65">
        <w:t xml:space="preserve">15S of the </w:t>
      </w:r>
      <w:r w:rsidRPr="00D14F65">
        <w:rPr>
          <w:i/>
        </w:rPr>
        <w:t>Veterans’ Entitlements Act 1986</w:t>
      </w:r>
      <w:r w:rsidRPr="00D14F65">
        <w:t>.</w:t>
      </w:r>
    </w:p>
    <w:p w14:paraId="6BEE9297" w14:textId="77777777" w:rsidR="00BF5F65" w:rsidRPr="00D14F65" w:rsidRDefault="00165C00" w:rsidP="00A408D6">
      <w:pPr>
        <w:pStyle w:val="Transitional"/>
      </w:pPr>
      <w:r>
        <w:t>27</w:t>
      </w:r>
      <w:r w:rsidR="00BF5F65" w:rsidRPr="00D14F65">
        <w:t xml:space="preserve">  Application of amendments</w:t>
      </w:r>
    </w:p>
    <w:p w14:paraId="3A7A940E" w14:textId="77777777" w:rsidR="00BF5F65" w:rsidRPr="00D14F65" w:rsidRDefault="00BF5F65" w:rsidP="00A408D6">
      <w:pPr>
        <w:pStyle w:val="Item"/>
      </w:pPr>
      <w:r w:rsidRPr="00D14F65">
        <w:t>The amendments made by items </w:t>
      </w:r>
      <w:r w:rsidR="003704C6">
        <w:t>2</w:t>
      </w:r>
      <w:r w:rsidR="00165C00">
        <w:t>5</w:t>
      </w:r>
      <w:r w:rsidRPr="00D14F65">
        <w:t xml:space="preserve"> and </w:t>
      </w:r>
      <w:r w:rsidR="00724D3B">
        <w:t>2</w:t>
      </w:r>
      <w:r w:rsidR="00165C00">
        <w:t>6</w:t>
      </w:r>
      <w:r w:rsidRPr="00D14F65">
        <w:t xml:space="preserve"> of this Schedule apply to assessments for the 2022</w:t>
      </w:r>
      <w:r w:rsidR="00A408D6">
        <w:noBreakHyphen/>
      </w:r>
      <w:r w:rsidRPr="00D14F65">
        <w:t>23 income year and later income years.</w:t>
      </w:r>
    </w:p>
    <w:p w14:paraId="0B8EB7D4" w14:textId="77777777" w:rsidR="00BF5F65" w:rsidRPr="00D14F65" w:rsidRDefault="00BF5F65" w:rsidP="00A408D6">
      <w:pPr>
        <w:pStyle w:val="ActHead9"/>
      </w:pPr>
      <w:bookmarkStart w:id="20" w:name="_Toc116049290"/>
      <w:r w:rsidRPr="00D14F65">
        <w:t>Social Security Act 1991</w:t>
      </w:r>
      <w:bookmarkEnd w:id="20"/>
    </w:p>
    <w:p w14:paraId="7D2EF237" w14:textId="77777777" w:rsidR="00BF5F65" w:rsidRPr="00D14F65" w:rsidRDefault="00165C00" w:rsidP="00A408D6">
      <w:pPr>
        <w:pStyle w:val="ItemHead"/>
      </w:pPr>
      <w:r>
        <w:t>28</w:t>
      </w:r>
      <w:r w:rsidR="00BF5F65" w:rsidRPr="00D14F65">
        <w:t xml:space="preserve">  After paragraph 8(8)(zs)</w:t>
      </w:r>
    </w:p>
    <w:p w14:paraId="0D0F1CA6" w14:textId="77777777" w:rsidR="00BF5F65" w:rsidRPr="00D14F65" w:rsidRDefault="00BF5F65" w:rsidP="00A408D6">
      <w:pPr>
        <w:pStyle w:val="Item"/>
      </w:pPr>
      <w:r w:rsidRPr="00D14F65">
        <w:t>Insert:</w:t>
      </w:r>
    </w:p>
    <w:p w14:paraId="17CAB8BD" w14:textId="77777777" w:rsidR="00BF5F65" w:rsidRPr="00D14F65" w:rsidRDefault="00BF5F65" w:rsidP="00A408D6">
      <w:pPr>
        <w:pStyle w:val="paragraph"/>
      </w:pPr>
      <w:r w:rsidRPr="00D14F65">
        <w:tab/>
        <w:t>(zsa)</w:t>
      </w:r>
      <w:r w:rsidRPr="00D14F65">
        <w:tab/>
        <w:t>a payment under an instrument made under any of the following:</w:t>
      </w:r>
    </w:p>
    <w:p w14:paraId="571DF97C" w14:textId="77777777" w:rsidR="00BF5F65" w:rsidRPr="00D14F65" w:rsidRDefault="00BF5F65" w:rsidP="00A408D6">
      <w:pPr>
        <w:pStyle w:val="paragraphsub"/>
      </w:pPr>
      <w:r w:rsidRPr="00D14F65">
        <w:tab/>
        <w:t>(i)</w:t>
      </w:r>
      <w:r w:rsidRPr="00D14F65">
        <w:tab/>
      </w:r>
      <w:r w:rsidR="00D14F65" w:rsidRPr="00D14F65">
        <w:t>section 2</w:t>
      </w:r>
      <w:r w:rsidRPr="00D14F65">
        <w:t xml:space="preserve">68B of the </w:t>
      </w:r>
      <w:r w:rsidRPr="00D14F65">
        <w:rPr>
          <w:i/>
        </w:rPr>
        <w:t>Military Rehabilitation and Compensation Act 2004</w:t>
      </w:r>
      <w:r w:rsidRPr="00D14F65">
        <w:t>;</w:t>
      </w:r>
    </w:p>
    <w:p w14:paraId="33F8E72F" w14:textId="77777777" w:rsidR="00BF5F65" w:rsidRPr="00D14F65" w:rsidRDefault="00BF5F65" w:rsidP="00A408D6">
      <w:pPr>
        <w:pStyle w:val="paragraphsub"/>
      </w:pPr>
      <w:r w:rsidRPr="00D14F65">
        <w:tab/>
        <w:t>(ii)</w:t>
      </w:r>
      <w:r w:rsidRPr="00D14F65">
        <w:tab/>
      </w:r>
      <w:r w:rsidR="00D14F65" w:rsidRPr="00D14F65">
        <w:t>section 4</w:t>
      </w:r>
      <w:r w:rsidRPr="00D14F65">
        <w:t xml:space="preserve">1B of the </w:t>
      </w:r>
      <w:r w:rsidRPr="00D14F65">
        <w:rPr>
          <w:i/>
        </w:rPr>
        <w:t>Safety, Rehabilitation and Compensation (Defence</w:t>
      </w:r>
      <w:r w:rsidR="00A408D6">
        <w:rPr>
          <w:i/>
        </w:rPr>
        <w:noBreakHyphen/>
      </w:r>
      <w:r w:rsidRPr="00D14F65">
        <w:rPr>
          <w:i/>
        </w:rPr>
        <w:t>related Claims) Act 1988</w:t>
      </w:r>
      <w:r w:rsidRPr="00D14F65">
        <w:t>;</w:t>
      </w:r>
    </w:p>
    <w:p w14:paraId="6EC9C772" w14:textId="12ECFB70" w:rsidR="00BA718C" w:rsidRDefault="00BF5F65" w:rsidP="00A408D6">
      <w:pPr>
        <w:pStyle w:val="paragraphsub"/>
      </w:pPr>
      <w:r w:rsidRPr="00D14F65">
        <w:tab/>
        <w:t>(iii)</w:t>
      </w:r>
      <w:r w:rsidRPr="00D14F65">
        <w:tab/>
      </w:r>
      <w:r w:rsidR="00D14F65" w:rsidRPr="00D14F65">
        <w:t>section 1</w:t>
      </w:r>
      <w:r w:rsidRPr="00D14F65">
        <w:t xml:space="preserve">15S of the </w:t>
      </w:r>
      <w:r w:rsidRPr="00D14F65">
        <w:rPr>
          <w:i/>
        </w:rPr>
        <w:t>Veterans’ Entitlements Act 1986</w:t>
      </w:r>
      <w:r w:rsidR="00BA718C" w:rsidRPr="00D14F65">
        <w:t>;</w:t>
      </w:r>
    </w:p>
    <w:p w14:paraId="2564BBB5" w14:textId="77777777" w:rsidR="00290094" w:rsidRDefault="00290094" w:rsidP="00290094"/>
    <w:p w14:paraId="2481D992" w14:textId="77777777" w:rsidR="00290094" w:rsidRDefault="00290094" w:rsidP="00290094">
      <w:pPr>
        <w:pStyle w:val="AssentBk"/>
        <w:keepNext/>
      </w:pPr>
    </w:p>
    <w:p w14:paraId="24848AD3" w14:textId="77777777" w:rsidR="00290094" w:rsidRDefault="00290094" w:rsidP="00290094">
      <w:pPr>
        <w:pStyle w:val="AssentBk"/>
        <w:keepNext/>
      </w:pPr>
    </w:p>
    <w:p w14:paraId="0BCE7525" w14:textId="77777777" w:rsidR="00290094" w:rsidRDefault="00290094" w:rsidP="00290094">
      <w:pPr>
        <w:pStyle w:val="2ndRd"/>
        <w:keepNext/>
        <w:pBdr>
          <w:top w:val="single" w:sz="2" w:space="1" w:color="auto"/>
        </w:pBdr>
      </w:pPr>
    </w:p>
    <w:p w14:paraId="3C430BCE" w14:textId="77777777" w:rsidR="00FE7C12" w:rsidRDefault="00FE7C12" w:rsidP="000C5962">
      <w:pPr>
        <w:pStyle w:val="2ndRd"/>
        <w:keepNext/>
        <w:spacing w:line="260" w:lineRule="atLeast"/>
        <w:rPr>
          <w:i/>
        </w:rPr>
      </w:pPr>
      <w:r>
        <w:t>[</w:t>
      </w:r>
      <w:r>
        <w:rPr>
          <w:i/>
        </w:rPr>
        <w:t>Minister’s second reading speech made in—</w:t>
      </w:r>
    </w:p>
    <w:p w14:paraId="7328B0B4" w14:textId="4CA22FCA" w:rsidR="00FE7C12" w:rsidRDefault="00FE7C12" w:rsidP="000C5962">
      <w:pPr>
        <w:pStyle w:val="2ndRd"/>
        <w:keepNext/>
        <w:spacing w:line="260" w:lineRule="atLeast"/>
        <w:rPr>
          <w:i/>
        </w:rPr>
      </w:pPr>
      <w:r>
        <w:rPr>
          <w:i/>
        </w:rPr>
        <w:t>House of Representatives on 3 August 2022</w:t>
      </w:r>
    </w:p>
    <w:p w14:paraId="7B0FE58B" w14:textId="2620D5BA" w:rsidR="00FE7C12" w:rsidRDefault="00FE7C12" w:rsidP="000C5962">
      <w:pPr>
        <w:pStyle w:val="2ndRd"/>
        <w:keepNext/>
        <w:spacing w:line="260" w:lineRule="atLeast"/>
        <w:rPr>
          <w:i/>
        </w:rPr>
      </w:pPr>
      <w:r>
        <w:rPr>
          <w:i/>
        </w:rPr>
        <w:t>Senate on 7 September 2022</w:t>
      </w:r>
      <w:r>
        <w:t>]</w:t>
      </w:r>
    </w:p>
    <w:p w14:paraId="2BE604F3" w14:textId="77777777" w:rsidR="00FE7C12" w:rsidRDefault="00FE7C12" w:rsidP="000C5962"/>
    <w:p w14:paraId="3A572903" w14:textId="55BA1011" w:rsidR="00345ABC" w:rsidRPr="00FE7C12" w:rsidRDefault="00FE7C12" w:rsidP="0007284F">
      <w:pPr>
        <w:framePr w:hSpace="180" w:wrap="around" w:vAnchor="text" w:hAnchor="page" w:x="2491" w:y="8117"/>
      </w:pPr>
      <w:r>
        <w:t>(69/22)</w:t>
      </w:r>
    </w:p>
    <w:p w14:paraId="69FE240E" w14:textId="77777777" w:rsidR="00FE7C12" w:rsidRDefault="00FE7C12">
      <w:bookmarkStart w:id="21" w:name="_GoBack"/>
      <w:bookmarkEnd w:id="21"/>
    </w:p>
    <w:sectPr w:rsidR="00FE7C12" w:rsidSect="00345ABC">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7C04" w14:textId="77777777" w:rsidR="007A167E" w:rsidRDefault="007A167E" w:rsidP="0048364F">
      <w:pPr>
        <w:spacing w:line="240" w:lineRule="auto"/>
      </w:pPr>
      <w:r>
        <w:separator/>
      </w:r>
    </w:p>
  </w:endnote>
  <w:endnote w:type="continuationSeparator" w:id="0">
    <w:p w14:paraId="3AD42776" w14:textId="77777777" w:rsidR="007A167E" w:rsidRDefault="007A16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BDCD" w14:textId="77777777" w:rsidR="007A167E" w:rsidRPr="005F1388" w:rsidRDefault="007A167E" w:rsidP="00A408D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7DA2" w14:textId="7483C2EC" w:rsidR="00FE7C12" w:rsidRDefault="00FE7C12" w:rsidP="00CD12A5">
    <w:pPr>
      <w:pStyle w:val="ScalePlusRef"/>
    </w:pPr>
    <w:r>
      <w:t>Note: An electronic version of this Act is available on the Federal Register of Legislation (</w:t>
    </w:r>
    <w:hyperlink r:id="rId1" w:history="1">
      <w:r>
        <w:t>https://www.legislation.gov.au/</w:t>
      </w:r>
    </w:hyperlink>
    <w:r>
      <w:t>)</w:t>
    </w:r>
  </w:p>
  <w:p w14:paraId="03D098D5" w14:textId="77777777" w:rsidR="00FE7C12" w:rsidRDefault="00FE7C12" w:rsidP="00CD12A5"/>
  <w:p w14:paraId="0A5BDD4B" w14:textId="4E60B299" w:rsidR="007A167E" w:rsidRDefault="007A167E" w:rsidP="00A408D6">
    <w:pPr>
      <w:pStyle w:val="Footer"/>
      <w:spacing w:before="120"/>
    </w:pPr>
  </w:p>
  <w:p w14:paraId="0145415E" w14:textId="77777777" w:rsidR="007A167E" w:rsidRPr="005F1388" w:rsidRDefault="007A167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7996" w14:textId="77777777" w:rsidR="007A167E" w:rsidRPr="00ED79B6" w:rsidRDefault="007A167E" w:rsidP="00A408D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3166" w14:textId="77777777" w:rsidR="007A167E" w:rsidRDefault="007A167E" w:rsidP="00A40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167E" w14:paraId="4C750952" w14:textId="77777777" w:rsidTr="00BA718C">
      <w:tc>
        <w:tcPr>
          <w:tcW w:w="646" w:type="dxa"/>
        </w:tcPr>
        <w:p w14:paraId="5331E661" w14:textId="77777777" w:rsidR="007A167E" w:rsidRDefault="007A167E" w:rsidP="00BA718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C5FE64A" w14:textId="758A6074" w:rsidR="007A167E" w:rsidRDefault="007A167E" w:rsidP="00BA718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5371E">
            <w:rPr>
              <w:i/>
              <w:sz w:val="18"/>
            </w:rPr>
            <w:t>Defence, Veterans’ and Families’ Acute Support Package Act 2022</w:t>
          </w:r>
          <w:r w:rsidRPr="00ED79B6">
            <w:rPr>
              <w:i/>
              <w:sz w:val="18"/>
            </w:rPr>
            <w:fldChar w:fldCharType="end"/>
          </w:r>
        </w:p>
      </w:tc>
      <w:tc>
        <w:tcPr>
          <w:tcW w:w="1270" w:type="dxa"/>
        </w:tcPr>
        <w:p w14:paraId="4612708F" w14:textId="0B31F057" w:rsidR="007A167E" w:rsidRDefault="007A167E" w:rsidP="00BA718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5371E">
            <w:rPr>
              <w:i/>
              <w:sz w:val="18"/>
            </w:rPr>
            <w:t>No. 40, 2022</w:t>
          </w:r>
          <w:r w:rsidRPr="00ED79B6">
            <w:rPr>
              <w:i/>
              <w:sz w:val="18"/>
            </w:rPr>
            <w:fldChar w:fldCharType="end"/>
          </w:r>
        </w:p>
      </w:tc>
    </w:tr>
  </w:tbl>
  <w:p w14:paraId="40F373CB" w14:textId="77777777" w:rsidR="007A167E" w:rsidRDefault="007A16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31FE" w14:textId="77777777" w:rsidR="007A167E" w:rsidRDefault="007A167E" w:rsidP="00A40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167E" w14:paraId="019D30D3" w14:textId="77777777" w:rsidTr="00BA718C">
      <w:tc>
        <w:tcPr>
          <w:tcW w:w="1247" w:type="dxa"/>
        </w:tcPr>
        <w:p w14:paraId="78C9BCF4" w14:textId="7C3C430D" w:rsidR="007A167E" w:rsidRDefault="007A167E" w:rsidP="00BA718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5371E">
            <w:rPr>
              <w:i/>
              <w:sz w:val="18"/>
            </w:rPr>
            <w:t>No. 40, 2022</w:t>
          </w:r>
          <w:r w:rsidRPr="00ED79B6">
            <w:rPr>
              <w:i/>
              <w:sz w:val="18"/>
            </w:rPr>
            <w:fldChar w:fldCharType="end"/>
          </w:r>
        </w:p>
      </w:tc>
      <w:tc>
        <w:tcPr>
          <w:tcW w:w="5387" w:type="dxa"/>
        </w:tcPr>
        <w:p w14:paraId="6E62DB31" w14:textId="2AD0D79C" w:rsidR="007A167E" w:rsidRDefault="007A167E" w:rsidP="00BA718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5371E">
            <w:rPr>
              <w:i/>
              <w:sz w:val="18"/>
            </w:rPr>
            <w:t>Defence, Veterans’ and Families’ Acute Support Package Act 2022</w:t>
          </w:r>
          <w:r w:rsidRPr="00ED79B6">
            <w:rPr>
              <w:i/>
              <w:sz w:val="18"/>
            </w:rPr>
            <w:fldChar w:fldCharType="end"/>
          </w:r>
        </w:p>
      </w:tc>
      <w:tc>
        <w:tcPr>
          <w:tcW w:w="669" w:type="dxa"/>
        </w:tcPr>
        <w:p w14:paraId="617FDF0F" w14:textId="77777777" w:rsidR="007A167E" w:rsidRDefault="007A167E" w:rsidP="00BA718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666B120" w14:textId="77777777" w:rsidR="007A167E" w:rsidRPr="00ED79B6" w:rsidRDefault="007A167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12E56" w14:textId="77777777" w:rsidR="007A167E" w:rsidRPr="00A961C4" w:rsidRDefault="007A167E" w:rsidP="00A408D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A167E" w14:paraId="5690A48A" w14:textId="77777777" w:rsidTr="00395C24">
      <w:tc>
        <w:tcPr>
          <w:tcW w:w="646" w:type="dxa"/>
        </w:tcPr>
        <w:p w14:paraId="241B5616" w14:textId="77777777" w:rsidR="007A167E" w:rsidRDefault="007A167E" w:rsidP="00BA718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7C2505A" w14:textId="6644B3DA" w:rsidR="007A167E" w:rsidRDefault="007A167E" w:rsidP="00BA71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371E">
            <w:rPr>
              <w:i/>
              <w:sz w:val="18"/>
            </w:rPr>
            <w:t>Defence, Veterans’ and Families’ Acute Support Package Act 2022</w:t>
          </w:r>
          <w:r w:rsidRPr="007A1328">
            <w:rPr>
              <w:i/>
              <w:sz w:val="18"/>
            </w:rPr>
            <w:fldChar w:fldCharType="end"/>
          </w:r>
        </w:p>
      </w:tc>
      <w:tc>
        <w:tcPr>
          <w:tcW w:w="1270" w:type="dxa"/>
        </w:tcPr>
        <w:p w14:paraId="049155AE" w14:textId="50A04215" w:rsidR="007A167E" w:rsidRDefault="007A167E" w:rsidP="00BA718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371E">
            <w:rPr>
              <w:i/>
              <w:sz w:val="18"/>
            </w:rPr>
            <w:t>No. 40, 2022</w:t>
          </w:r>
          <w:r w:rsidRPr="007A1328">
            <w:rPr>
              <w:i/>
              <w:sz w:val="18"/>
            </w:rPr>
            <w:fldChar w:fldCharType="end"/>
          </w:r>
        </w:p>
      </w:tc>
    </w:tr>
  </w:tbl>
  <w:p w14:paraId="0605220B" w14:textId="77777777" w:rsidR="007A167E" w:rsidRPr="00A961C4" w:rsidRDefault="007A167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985" w14:textId="77777777" w:rsidR="007A167E" w:rsidRPr="00A961C4" w:rsidRDefault="007A167E" w:rsidP="00A40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A167E" w14:paraId="3D4149F7" w14:textId="77777777" w:rsidTr="00395C24">
      <w:tc>
        <w:tcPr>
          <w:tcW w:w="1247" w:type="dxa"/>
        </w:tcPr>
        <w:p w14:paraId="3781AFE3" w14:textId="2E7E2970" w:rsidR="007A167E" w:rsidRDefault="007A167E" w:rsidP="00BA71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371E">
            <w:rPr>
              <w:i/>
              <w:sz w:val="18"/>
            </w:rPr>
            <w:t>No. 40, 2022</w:t>
          </w:r>
          <w:r w:rsidRPr="007A1328">
            <w:rPr>
              <w:i/>
              <w:sz w:val="18"/>
            </w:rPr>
            <w:fldChar w:fldCharType="end"/>
          </w:r>
        </w:p>
      </w:tc>
      <w:tc>
        <w:tcPr>
          <w:tcW w:w="5387" w:type="dxa"/>
        </w:tcPr>
        <w:p w14:paraId="054578F3" w14:textId="139B01E1" w:rsidR="007A167E" w:rsidRDefault="007A167E" w:rsidP="00BA71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371E">
            <w:rPr>
              <w:i/>
              <w:sz w:val="18"/>
            </w:rPr>
            <w:t>Defence, Veterans’ and Families’ Acute Support Package Act 2022</w:t>
          </w:r>
          <w:r w:rsidRPr="007A1328">
            <w:rPr>
              <w:i/>
              <w:sz w:val="18"/>
            </w:rPr>
            <w:fldChar w:fldCharType="end"/>
          </w:r>
        </w:p>
      </w:tc>
      <w:tc>
        <w:tcPr>
          <w:tcW w:w="669" w:type="dxa"/>
        </w:tcPr>
        <w:p w14:paraId="553DC1D1" w14:textId="77777777" w:rsidR="007A167E" w:rsidRDefault="007A167E" w:rsidP="00BA71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CBF56CF" w14:textId="77777777" w:rsidR="007A167E" w:rsidRPr="00055B5C" w:rsidRDefault="007A167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70F6" w14:textId="77777777" w:rsidR="007A167E" w:rsidRPr="00A961C4" w:rsidRDefault="007A167E" w:rsidP="00A408D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2"/>
      <w:gridCol w:w="655"/>
    </w:tblGrid>
    <w:tr w:rsidR="007A167E" w14:paraId="6F5C040F" w14:textId="77777777" w:rsidTr="00395C24">
      <w:tc>
        <w:tcPr>
          <w:tcW w:w="1247" w:type="dxa"/>
        </w:tcPr>
        <w:p w14:paraId="617265DB" w14:textId="72503722" w:rsidR="007A167E" w:rsidRDefault="007A167E" w:rsidP="00BA718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5371E">
            <w:rPr>
              <w:i/>
              <w:sz w:val="18"/>
            </w:rPr>
            <w:t>No. 40, 2022</w:t>
          </w:r>
          <w:r w:rsidRPr="007A1328">
            <w:rPr>
              <w:i/>
              <w:sz w:val="18"/>
            </w:rPr>
            <w:fldChar w:fldCharType="end"/>
          </w:r>
        </w:p>
      </w:tc>
      <w:tc>
        <w:tcPr>
          <w:tcW w:w="5387" w:type="dxa"/>
        </w:tcPr>
        <w:p w14:paraId="7CBA7040" w14:textId="20515D90" w:rsidR="007A167E" w:rsidRDefault="007A167E" w:rsidP="00BA718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5371E">
            <w:rPr>
              <w:i/>
              <w:sz w:val="18"/>
            </w:rPr>
            <w:t>Defence, Veterans’ and Families’ Acute Support Package Act 2022</w:t>
          </w:r>
          <w:r w:rsidRPr="007A1328">
            <w:rPr>
              <w:i/>
              <w:sz w:val="18"/>
            </w:rPr>
            <w:fldChar w:fldCharType="end"/>
          </w:r>
        </w:p>
      </w:tc>
      <w:tc>
        <w:tcPr>
          <w:tcW w:w="669" w:type="dxa"/>
        </w:tcPr>
        <w:p w14:paraId="17714475" w14:textId="77777777" w:rsidR="007A167E" w:rsidRDefault="007A167E" w:rsidP="00BA718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8149F32" w14:textId="77777777" w:rsidR="007A167E" w:rsidRPr="00A961C4" w:rsidRDefault="007A167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D008" w14:textId="77777777" w:rsidR="007A167E" w:rsidRDefault="007A167E" w:rsidP="0048364F">
      <w:pPr>
        <w:spacing w:line="240" w:lineRule="auto"/>
      </w:pPr>
      <w:r>
        <w:separator/>
      </w:r>
    </w:p>
  </w:footnote>
  <w:footnote w:type="continuationSeparator" w:id="0">
    <w:p w14:paraId="29458BEF" w14:textId="77777777" w:rsidR="007A167E" w:rsidRDefault="007A167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9C1E" w14:textId="77777777" w:rsidR="007A167E" w:rsidRPr="005F1388" w:rsidRDefault="007A167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6DEA" w14:textId="77777777" w:rsidR="007A167E" w:rsidRPr="005F1388" w:rsidRDefault="007A167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A4FB" w14:textId="77777777" w:rsidR="007A167E" w:rsidRPr="005F1388" w:rsidRDefault="007A167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8597" w14:textId="77777777" w:rsidR="007A167E" w:rsidRPr="00ED79B6" w:rsidRDefault="007A167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C445" w14:textId="77777777" w:rsidR="007A167E" w:rsidRPr="00ED79B6" w:rsidRDefault="007A167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7C19" w14:textId="77777777" w:rsidR="007A167E" w:rsidRPr="00ED79B6" w:rsidRDefault="007A167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A79D" w14:textId="74ADCD5A" w:rsidR="007A167E" w:rsidRPr="00A961C4" w:rsidRDefault="007A167E" w:rsidP="0048364F">
    <w:pPr>
      <w:rPr>
        <w:b/>
        <w:sz w:val="20"/>
      </w:rPr>
    </w:pPr>
    <w:r>
      <w:rPr>
        <w:b/>
        <w:sz w:val="20"/>
      </w:rPr>
      <w:fldChar w:fldCharType="begin"/>
    </w:r>
    <w:r>
      <w:rPr>
        <w:b/>
        <w:sz w:val="20"/>
      </w:rPr>
      <w:instrText xml:space="preserve"> STYLEREF CharAmSchNo </w:instrText>
    </w:r>
    <w:r w:rsidR="0005371E">
      <w:rPr>
        <w:b/>
        <w:sz w:val="20"/>
      </w:rPr>
      <w:fldChar w:fldCharType="separate"/>
    </w:r>
    <w:r w:rsidR="0005371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5371E">
      <w:rPr>
        <w:sz w:val="20"/>
      </w:rPr>
      <w:fldChar w:fldCharType="separate"/>
    </w:r>
    <w:r w:rsidR="0005371E">
      <w:rPr>
        <w:noProof/>
        <w:sz w:val="20"/>
      </w:rPr>
      <w:t>Amendments</w:t>
    </w:r>
    <w:r>
      <w:rPr>
        <w:sz w:val="20"/>
      </w:rPr>
      <w:fldChar w:fldCharType="end"/>
    </w:r>
  </w:p>
  <w:p w14:paraId="1F3303DC" w14:textId="2FA7C68F" w:rsidR="007A167E" w:rsidRPr="00A961C4" w:rsidRDefault="007A167E" w:rsidP="0048364F">
    <w:pPr>
      <w:rPr>
        <w:b/>
        <w:sz w:val="20"/>
      </w:rPr>
    </w:pPr>
    <w:r>
      <w:rPr>
        <w:b/>
        <w:sz w:val="20"/>
      </w:rPr>
      <w:fldChar w:fldCharType="begin"/>
    </w:r>
    <w:r>
      <w:rPr>
        <w:b/>
        <w:sz w:val="20"/>
      </w:rPr>
      <w:instrText xml:space="preserve"> STYLEREF CharAmPartNo </w:instrText>
    </w:r>
    <w:r w:rsidR="0005371E">
      <w:rPr>
        <w:b/>
        <w:sz w:val="20"/>
      </w:rPr>
      <w:fldChar w:fldCharType="separate"/>
    </w:r>
    <w:r w:rsidR="0005371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05371E">
      <w:rPr>
        <w:sz w:val="20"/>
      </w:rPr>
      <w:fldChar w:fldCharType="separate"/>
    </w:r>
    <w:r w:rsidR="0005371E">
      <w:rPr>
        <w:noProof/>
        <w:sz w:val="20"/>
      </w:rPr>
      <w:t>Other amendments</w:t>
    </w:r>
    <w:r>
      <w:rPr>
        <w:sz w:val="20"/>
      </w:rPr>
      <w:fldChar w:fldCharType="end"/>
    </w:r>
  </w:p>
  <w:p w14:paraId="0327CFE4" w14:textId="77777777" w:rsidR="007A167E" w:rsidRPr="00A961C4" w:rsidRDefault="007A167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F148" w14:textId="4EFFDC80" w:rsidR="007A167E" w:rsidRPr="00A961C4" w:rsidRDefault="007A167E" w:rsidP="0048364F">
    <w:pPr>
      <w:jc w:val="right"/>
      <w:rPr>
        <w:sz w:val="20"/>
      </w:rPr>
    </w:pPr>
    <w:r w:rsidRPr="00A961C4">
      <w:rPr>
        <w:sz w:val="20"/>
      </w:rPr>
      <w:fldChar w:fldCharType="begin"/>
    </w:r>
    <w:r w:rsidRPr="00A961C4">
      <w:rPr>
        <w:sz w:val="20"/>
      </w:rPr>
      <w:instrText xml:space="preserve"> STYLEREF CharAmSchText </w:instrText>
    </w:r>
    <w:r w:rsidR="0005371E">
      <w:rPr>
        <w:sz w:val="20"/>
      </w:rPr>
      <w:fldChar w:fldCharType="separate"/>
    </w:r>
    <w:r w:rsidR="0005371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5371E">
      <w:rPr>
        <w:b/>
        <w:sz w:val="20"/>
      </w:rPr>
      <w:fldChar w:fldCharType="separate"/>
    </w:r>
    <w:r w:rsidR="0005371E">
      <w:rPr>
        <w:b/>
        <w:noProof/>
        <w:sz w:val="20"/>
      </w:rPr>
      <w:t>Schedule 1</w:t>
    </w:r>
    <w:r>
      <w:rPr>
        <w:b/>
        <w:sz w:val="20"/>
      </w:rPr>
      <w:fldChar w:fldCharType="end"/>
    </w:r>
  </w:p>
  <w:p w14:paraId="498E3318" w14:textId="79E5AC56" w:rsidR="007A167E" w:rsidRPr="00A961C4" w:rsidRDefault="007A167E" w:rsidP="0048364F">
    <w:pPr>
      <w:jc w:val="right"/>
      <w:rPr>
        <w:b/>
        <w:sz w:val="20"/>
      </w:rPr>
    </w:pPr>
    <w:r w:rsidRPr="00A961C4">
      <w:rPr>
        <w:sz w:val="20"/>
      </w:rPr>
      <w:fldChar w:fldCharType="begin"/>
    </w:r>
    <w:r w:rsidRPr="00A961C4">
      <w:rPr>
        <w:sz w:val="20"/>
      </w:rPr>
      <w:instrText xml:space="preserve"> STYLEREF CharAmPartText </w:instrText>
    </w:r>
    <w:r w:rsidR="0005371E">
      <w:rPr>
        <w:sz w:val="20"/>
      </w:rPr>
      <w:fldChar w:fldCharType="separate"/>
    </w:r>
    <w:r w:rsidR="0005371E">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5371E">
      <w:rPr>
        <w:b/>
        <w:sz w:val="20"/>
      </w:rPr>
      <w:fldChar w:fldCharType="separate"/>
    </w:r>
    <w:r w:rsidR="0005371E">
      <w:rPr>
        <w:b/>
        <w:noProof/>
        <w:sz w:val="20"/>
      </w:rPr>
      <w:t>Part 1</w:t>
    </w:r>
    <w:r w:rsidRPr="00A961C4">
      <w:rPr>
        <w:b/>
        <w:sz w:val="20"/>
      </w:rPr>
      <w:fldChar w:fldCharType="end"/>
    </w:r>
  </w:p>
  <w:p w14:paraId="6F4AF4AF" w14:textId="77777777" w:rsidR="007A167E" w:rsidRPr="00A961C4" w:rsidRDefault="007A167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CAAC" w14:textId="77777777" w:rsidR="007A167E" w:rsidRPr="00A961C4" w:rsidRDefault="007A167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61146"/>
    <w:multiLevelType w:val="hybridMultilevel"/>
    <w:tmpl w:val="9D3A668A"/>
    <w:lvl w:ilvl="0" w:tplc="7EB8F5A6">
      <w:start w:val="1"/>
      <w:numFmt w:val="lowerLetter"/>
      <w:lvlText w:val="(%1)"/>
      <w:lvlJc w:val="left"/>
      <w:pPr>
        <w:ind w:left="720" w:hanging="360"/>
      </w:pPr>
      <w:rPr>
        <w:rFonts w:eastAsia="Times New Roman" w:cs="Times New Roman"/>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65"/>
    <w:rsid w:val="000012A1"/>
    <w:rsid w:val="00004CAB"/>
    <w:rsid w:val="00007721"/>
    <w:rsid w:val="000113BC"/>
    <w:rsid w:val="000136AF"/>
    <w:rsid w:val="000257A2"/>
    <w:rsid w:val="000417C9"/>
    <w:rsid w:val="0005371E"/>
    <w:rsid w:val="00055B5C"/>
    <w:rsid w:val="00056391"/>
    <w:rsid w:val="00060FF9"/>
    <w:rsid w:val="000614BF"/>
    <w:rsid w:val="00067A41"/>
    <w:rsid w:val="0007284F"/>
    <w:rsid w:val="00095CF4"/>
    <w:rsid w:val="000B1FD2"/>
    <w:rsid w:val="000B6C38"/>
    <w:rsid w:val="000D05EF"/>
    <w:rsid w:val="000D19E3"/>
    <w:rsid w:val="000D2760"/>
    <w:rsid w:val="000D3665"/>
    <w:rsid w:val="000E5DE5"/>
    <w:rsid w:val="000F21C1"/>
    <w:rsid w:val="000F316E"/>
    <w:rsid w:val="00101D90"/>
    <w:rsid w:val="0010745C"/>
    <w:rsid w:val="00107506"/>
    <w:rsid w:val="00113BD1"/>
    <w:rsid w:val="00117D49"/>
    <w:rsid w:val="00122206"/>
    <w:rsid w:val="0014325C"/>
    <w:rsid w:val="00152313"/>
    <w:rsid w:val="0015646E"/>
    <w:rsid w:val="00161C00"/>
    <w:rsid w:val="001643C9"/>
    <w:rsid w:val="00165568"/>
    <w:rsid w:val="00165C00"/>
    <w:rsid w:val="00166C2F"/>
    <w:rsid w:val="0017133D"/>
    <w:rsid w:val="001716C9"/>
    <w:rsid w:val="0017258B"/>
    <w:rsid w:val="00173363"/>
    <w:rsid w:val="00173B94"/>
    <w:rsid w:val="00174D26"/>
    <w:rsid w:val="001854B4"/>
    <w:rsid w:val="001936C5"/>
    <w:rsid w:val="001939E1"/>
    <w:rsid w:val="00195382"/>
    <w:rsid w:val="001A3658"/>
    <w:rsid w:val="001A759A"/>
    <w:rsid w:val="001B633C"/>
    <w:rsid w:val="001B7A5D"/>
    <w:rsid w:val="001C2418"/>
    <w:rsid w:val="001C69C4"/>
    <w:rsid w:val="001C7AE6"/>
    <w:rsid w:val="001D28EC"/>
    <w:rsid w:val="001E3590"/>
    <w:rsid w:val="001E7407"/>
    <w:rsid w:val="00201D27"/>
    <w:rsid w:val="00202618"/>
    <w:rsid w:val="00202A4A"/>
    <w:rsid w:val="00216B8C"/>
    <w:rsid w:val="00222775"/>
    <w:rsid w:val="00240749"/>
    <w:rsid w:val="00252326"/>
    <w:rsid w:val="00261978"/>
    <w:rsid w:val="00263820"/>
    <w:rsid w:val="00275197"/>
    <w:rsid w:val="00290094"/>
    <w:rsid w:val="00293B89"/>
    <w:rsid w:val="00297ECB"/>
    <w:rsid w:val="002A6448"/>
    <w:rsid w:val="002B5A30"/>
    <w:rsid w:val="002B6898"/>
    <w:rsid w:val="002C637C"/>
    <w:rsid w:val="002D043A"/>
    <w:rsid w:val="002D058C"/>
    <w:rsid w:val="002D395A"/>
    <w:rsid w:val="00307EEF"/>
    <w:rsid w:val="00326A2B"/>
    <w:rsid w:val="00337CF5"/>
    <w:rsid w:val="003415D3"/>
    <w:rsid w:val="00341EB5"/>
    <w:rsid w:val="00345ABC"/>
    <w:rsid w:val="00350417"/>
    <w:rsid w:val="00352B0F"/>
    <w:rsid w:val="00362B0A"/>
    <w:rsid w:val="003704C6"/>
    <w:rsid w:val="0037077A"/>
    <w:rsid w:val="00373874"/>
    <w:rsid w:val="00375C6C"/>
    <w:rsid w:val="003921AD"/>
    <w:rsid w:val="00392E73"/>
    <w:rsid w:val="00395C24"/>
    <w:rsid w:val="003960E6"/>
    <w:rsid w:val="003A4875"/>
    <w:rsid w:val="003A49C3"/>
    <w:rsid w:val="003A7B3C"/>
    <w:rsid w:val="003B4E3D"/>
    <w:rsid w:val="003C5F2B"/>
    <w:rsid w:val="003D0BFE"/>
    <w:rsid w:val="003D37FF"/>
    <w:rsid w:val="003D5700"/>
    <w:rsid w:val="003F2330"/>
    <w:rsid w:val="003F66B9"/>
    <w:rsid w:val="00403547"/>
    <w:rsid w:val="00405579"/>
    <w:rsid w:val="0040579F"/>
    <w:rsid w:val="00410B8E"/>
    <w:rsid w:val="004116CD"/>
    <w:rsid w:val="00421FC1"/>
    <w:rsid w:val="004229C7"/>
    <w:rsid w:val="00424CA9"/>
    <w:rsid w:val="00427D87"/>
    <w:rsid w:val="00436785"/>
    <w:rsid w:val="00436BD5"/>
    <w:rsid w:val="00437E4B"/>
    <w:rsid w:val="0044291A"/>
    <w:rsid w:val="004618DE"/>
    <w:rsid w:val="00472894"/>
    <w:rsid w:val="0048196B"/>
    <w:rsid w:val="0048364F"/>
    <w:rsid w:val="00484CC4"/>
    <w:rsid w:val="00486D05"/>
    <w:rsid w:val="00496F97"/>
    <w:rsid w:val="004C3D24"/>
    <w:rsid w:val="004C5651"/>
    <w:rsid w:val="004C7C8C"/>
    <w:rsid w:val="004D6CC0"/>
    <w:rsid w:val="004E2A4A"/>
    <w:rsid w:val="004F0D23"/>
    <w:rsid w:val="004F1FAC"/>
    <w:rsid w:val="004F6ED9"/>
    <w:rsid w:val="004F793B"/>
    <w:rsid w:val="0050393B"/>
    <w:rsid w:val="00516B8D"/>
    <w:rsid w:val="00532223"/>
    <w:rsid w:val="00537FBC"/>
    <w:rsid w:val="00543469"/>
    <w:rsid w:val="00545D52"/>
    <w:rsid w:val="00551B54"/>
    <w:rsid w:val="0057391C"/>
    <w:rsid w:val="005812EB"/>
    <w:rsid w:val="00584811"/>
    <w:rsid w:val="005859CF"/>
    <w:rsid w:val="00593AA6"/>
    <w:rsid w:val="00594161"/>
    <w:rsid w:val="00594749"/>
    <w:rsid w:val="005A0D92"/>
    <w:rsid w:val="005A1DF6"/>
    <w:rsid w:val="005A266C"/>
    <w:rsid w:val="005A5611"/>
    <w:rsid w:val="005B4067"/>
    <w:rsid w:val="005B64D0"/>
    <w:rsid w:val="005C3F41"/>
    <w:rsid w:val="005C65B0"/>
    <w:rsid w:val="005E152A"/>
    <w:rsid w:val="005F11B1"/>
    <w:rsid w:val="005F4AE5"/>
    <w:rsid w:val="00600219"/>
    <w:rsid w:val="006167FD"/>
    <w:rsid w:val="00641DE5"/>
    <w:rsid w:val="00656F0C"/>
    <w:rsid w:val="00677CC2"/>
    <w:rsid w:val="00681F92"/>
    <w:rsid w:val="006838FC"/>
    <w:rsid w:val="006842C2"/>
    <w:rsid w:val="00685F42"/>
    <w:rsid w:val="00687EF4"/>
    <w:rsid w:val="0069207B"/>
    <w:rsid w:val="006A4B23"/>
    <w:rsid w:val="006B5354"/>
    <w:rsid w:val="006C2874"/>
    <w:rsid w:val="006C77DF"/>
    <w:rsid w:val="006C7F8C"/>
    <w:rsid w:val="006D380D"/>
    <w:rsid w:val="006D7A14"/>
    <w:rsid w:val="006E0135"/>
    <w:rsid w:val="006E303A"/>
    <w:rsid w:val="006F4F77"/>
    <w:rsid w:val="006F7E19"/>
    <w:rsid w:val="00700B2C"/>
    <w:rsid w:val="00712D8D"/>
    <w:rsid w:val="00713084"/>
    <w:rsid w:val="00714B26"/>
    <w:rsid w:val="00720BED"/>
    <w:rsid w:val="00724D3B"/>
    <w:rsid w:val="00730BDA"/>
    <w:rsid w:val="00731E00"/>
    <w:rsid w:val="00736A12"/>
    <w:rsid w:val="007440B7"/>
    <w:rsid w:val="007533A6"/>
    <w:rsid w:val="00753BC8"/>
    <w:rsid w:val="00757DBF"/>
    <w:rsid w:val="00761BB9"/>
    <w:rsid w:val="00761FE1"/>
    <w:rsid w:val="00762712"/>
    <w:rsid w:val="007634AD"/>
    <w:rsid w:val="007715C9"/>
    <w:rsid w:val="00774EDD"/>
    <w:rsid w:val="007757EC"/>
    <w:rsid w:val="007A167E"/>
    <w:rsid w:val="007A33AF"/>
    <w:rsid w:val="007B0CF9"/>
    <w:rsid w:val="007B1036"/>
    <w:rsid w:val="007B30AA"/>
    <w:rsid w:val="007C02E0"/>
    <w:rsid w:val="007C0C1D"/>
    <w:rsid w:val="007D6A99"/>
    <w:rsid w:val="007E7D4A"/>
    <w:rsid w:val="008006CC"/>
    <w:rsid w:val="00803846"/>
    <w:rsid w:val="00807F18"/>
    <w:rsid w:val="008157D8"/>
    <w:rsid w:val="00816555"/>
    <w:rsid w:val="0081762C"/>
    <w:rsid w:val="00831E8D"/>
    <w:rsid w:val="008455CE"/>
    <w:rsid w:val="00847B46"/>
    <w:rsid w:val="0085461A"/>
    <w:rsid w:val="00855FF3"/>
    <w:rsid w:val="00856A31"/>
    <w:rsid w:val="00857D6B"/>
    <w:rsid w:val="008754D0"/>
    <w:rsid w:val="00876A49"/>
    <w:rsid w:val="00877D48"/>
    <w:rsid w:val="00883781"/>
    <w:rsid w:val="00885570"/>
    <w:rsid w:val="00893958"/>
    <w:rsid w:val="008A2E77"/>
    <w:rsid w:val="008B3EB9"/>
    <w:rsid w:val="008C26AD"/>
    <w:rsid w:val="008C6F6F"/>
    <w:rsid w:val="008D0EE0"/>
    <w:rsid w:val="008D3E94"/>
    <w:rsid w:val="008E1DBC"/>
    <w:rsid w:val="008E6454"/>
    <w:rsid w:val="008F4F1C"/>
    <w:rsid w:val="008F77C4"/>
    <w:rsid w:val="009103F3"/>
    <w:rsid w:val="00932377"/>
    <w:rsid w:val="00941489"/>
    <w:rsid w:val="00964D0A"/>
    <w:rsid w:val="00967042"/>
    <w:rsid w:val="0098255A"/>
    <w:rsid w:val="009845BE"/>
    <w:rsid w:val="009969C9"/>
    <w:rsid w:val="009A0F5B"/>
    <w:rsid w:val="009A21F6"/>
    <w:rsid w:val="009A7786"/>
    <w:rsid w:val="009C228D"/>
    <w:rsid w:val="009D28AC"/>
    <w:rsid w:val="009E186E"/>
    <w:rsid w:val="009F7BD0"/>
    <w:rsid w:val="00A04320"/>
    <w:rsid w:val="00A048FF"/>
    <w:rsid w:val="00A04B81"/>
    <w:rsid w:val="00A10775"/>
    <w:rsid w:val="00A231E2"/>
    <w:rsid w:val="00A369F8"/>
    <w:rsid w:val="00A36C48"/>
    <w:rsid w:val="00A408D6"/>
    <w:rsid w:val="00A41E0B"/>
    <w:rsid w:val="00A511D9"/>
    <w:rsid w:val="00A55631"/>
    <w:rsid w:val="00A64912"/>
    <w:rsid w:val="00A67B2C"/>
    <w:rsid w:val="00A70A74"/>
    <w:rsid w:val="00A7153E"/>
    <w:rsid w:val="00AA3795"/>
    <w:rsid w:val="00AA7B5A"/>
    <w:rsid w:val="00AB7E09"/>
    <w:rsid w:val="00AC1E75"/>
    <w:rsid w:val="00AC655A"/>
    <w:rsid w:val="00AD2A42"/>
    <w:rsid w:val="00AD38F2"/>
    <w:rsid w:val="00AD5641"/>
    <w:rsid w:val="00AE1088"/>
    <w:rsid w:val="00AF0187"/>
    <w:rsid w:val="00AF1BA4"/>
    <w:rsid w:val="00AF1E3C"/>
    <w:rsid w:val="00AF3700"/>
    <w:rsid w:val="00AF578E"/>
    <w:rsid w:val="00B032D8"/>
    <w:rsid w:val="00B04A03"/>
    <w:rsid w:val="00B05DB1"/>
    <w:rsid w:val="00B15ECC"/>
    <w:rsid w:val="00B22ABB"/>
    <w:rsid w:val="00B26AE0"/>
    <w:rsid w:val="00B27EE3"/>
    <w:rsid w:val="00B32BE2"/>
    <w:rsid w:val="00B33B3C"/>
    <w:rsid w:val="00B35727"/>
    <w:rsid w:val="00B415AA"/>
    <w:rsid w:val="00B46230"/>
    <w:rsid w:val="00B46608"/>
    <w:rsid w:val="00B51981"/>
    <w:rsid w:val="00B6382D"/>
    <w:rsid w:val="00B6605D"/>
    <w:rsid w:val="00BA42C2"/>
    <w:rsid w:val="00BA5026"/>
    <w:rsid w:val="00BA718C"/>
    <w:rsid w:val="00BB2E6A"/>
    <w:rsid w:val="00BB40BF"/>
    <w:rsid w:val="00BB6B4A"/>
    <w:rsid w:val="00BC0CD1"/>
    <w:rsid w:val="00BC11C3"/>
    <w:rsid w:val="00BE5070"/>
    <w:rsid w:val="00BE62C3"/>
    <w:rsid w:val="00BE719A"/>
    <w:rsid w:val="00BE720A"/>
    <w:rsid w:val="00BF0461"/>
    <w:rsid w:val="00BF4944"/>
    <w:rsid w:val="00BF56D4"/>
    <w:rsid w:val="00BF5F65"/>
    <w:rsid w:val="00C03251"/>
    <w:rsid w:val="00C04409"/>
    <w:rsid w:val="00C067E5"/>
    <w:rsid w:val="00C16167"/>
    <w:rsid w:val="00C164CA"/>
    <w:rsid w:val="00C176CF"/>
    <w:rsid w:val="00C24EE9"/>
    <w:rsid w:val="00C35F6C"/>
    <w:rsid w:val="00C40B7B"/>
    <w:rsid w:val="00C42BF8"/>
    <w:rsid w:val="00C4331C"/>
    <w:rsid w:val="00C460AE"/>
    <w:rsid w:val="00C50043"/>
    <w:rsid w:val="00C54E84"/>
    <w:rsid w:val="00C70809"/>
    <w:rsid w:val="00C747D3"/>
    <w:rsid w:val="00C7573B"/>
    <w:rsid w:val="00C76CF3"/>
    <w:rsid w:val="00C76E15"/>
    <w:rsid w:val="00C8413F"/>
    <w:rsid w:val="00CB795C"/>
    <w:rsid w:val="00CC0D5A"/>
    <w:rsid w:val="00CD1234"/>
    <w:rsid w:val="00CE1E31"/>
    <w:rsid w:val="00CF0BB2"/>
    <w:rsid w:val="00D00EAA"/>
    <w:rsid w:val="00D04885"/>
    <w:rsid w:val="00D07A27"/>
    <w:rsid w:val="00D13441"/>
    <w:rsid w:val="00D14F65"/>
    <w:rsid w:val="00D17B75"/>
    <w:rsid w:val="00D243A3"/>
    <w:rsid w:val="00D33A05"/>
    <w:rsid w:val="00D477C3"/>
    <w:rsid w:val="00D50D97"/>
    <w:rsid w:val="00D52EFE"/>
    <w:rsid w:val="00D56AB0"/>
    <w:rsid w:val="00D6361B"/>
    <w:rsid w:val="00D63EF6"/>
    <w:rsid w:val="00D70DFB"/>
    <w:rsid w:val="00D73029"/>
    <w:rsid w:val="00D766DF"/>
    <w:rsid w:val="00D83B93"/>
    <w:rsid w:val="00D90E4E"/>
    <w:rsid w:val="00D94C8A"/>
    <w:rsid w:val="00DA5B13"/>
    <w:rsid w:val="00DB5A93"/>
    <w:rsid w:val="00DC60BF"/>
    <w:rsid w:val="00DE2002"/>
    <w:rsid w:val="00DE634F"/>
    <w:rsid w:val="00DE6379"/>
    <w:rsid w:val="00DF7AE9"/>
    <w:rsid w:val="00E05704"/>
    <w:rsid w:val="00E2106B"/>
    <w:rsid w:val="00E24D66"/>
    <w:rsid w:val="00E324BF"/>
    <w:rsid w:val="00E37760"/>
    <w:rsid w:val="00E54292"/>
    <w:rsid w:val="00E55E00"/>
    <w:rsid w:val="00E74DC7"/>
    <w:rsid w:val="00E755EC"/>
    <w:rsid w:val="00E77847"/>
    <w:rsid w:val="00E77E4C"/>
    <w:rsid w:val="00E84ECA"/>
    <w:rsid w:val="00E87699"/>
    <w:rsid w:val="00E947C6"/>
    <w:rsid w:val="00EB510C"/>
    <w:rsid w:val="00EC60C5"/>
    <w:rsid w:val="00ED31DA"/>
    <w:rsid w:val="00ED492F"/>
    <w:rsid w:val="00EE0563"/>
    <w:rsid w:val="00EE3E36"/>
    <w:rsid w:val="00EE3E8C"/>
    <w:rsid w:val="00EF2E3A"/>
    <w:rsid w:val="00EF3967"/>
    <w:rsid w:val="00EF611C"/>
    <w:rsid w:val="00F012FE"/>
    <w:rsid w:val="00F047E2"/>
    <w:rsid w:val="00F078DC"/>
    <w:rsid w:val="00F13E86"/>
    <w:rsid w:val="00F13FF1"/>
    <w:rsid w:val="00F17B00"/>
    <w:rsid w:val="00F40166"/>
    <w:rsid w:val="00F677A9"/>
    <w:rsid w:val="00F71FBF"/>
    <w:rsid w:val="00F84CF5"/>
    <w:rsid w:val="00F87B5C"/>
    <w:rsid w:val="00F92D35"/>
    <w:rsid w:val="00FA420B"/>
    <w:rsid w:val="00FA65D1"/>
    <w:rsid w:val="00FB1CA7"/>
    <w:rsid w:val="00FB1EBA"/>
    <w:rsid w:val="00FC5557"/>
    <w:rsid w:val="00FD1E13"/>
    <w:rsid w:val="00FD1F43"/>
    <w:rsid w:val="00FD20AA"/>
    <w:rsid w:val="00FD7EB1"/>
    <w:rsid w:val="00FE01EC"/>
    <w:rsid w:val="00FE41C9"/>
    <w:rsid w:val="00FE4BEE"/>
    <w:rsid w:val="00FE745C"/>
    <w:rsid w:val="00FE7C12"/>
    <w:rsid w:val="00FE7F93"/>
    <w:rsid w:val="00FF4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5D38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08D6"/>
    <w:pPr>
      <w:spacing w:line="260" w:lineRule="atLeast"/>
    </w:pPr>
    <w:rPr>
      <w:sz w:val="22"/>
    </w:rPr>
  </w:style>
  <w:style w:type="paragraph" w:styleId="Heading1">
    <w:name w:val="heading 1"/>
    <w:basedOn w:val="Normal"/>
    <w:next w:val="Normal"/>
    <w:link w:val="Heading1Char"/>
    <w:uiPriority w:val="9"/>
    <w:qFormat/>
    <w:rsid w:val="00FE01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E0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E01E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01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FE01EC"/>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FE01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E01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E01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01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08D6"/>
  </w:style>
  <w:style w:type="paragraph" w:customStyle="1" w:styleId="OPCParaBase">
    <w:name w:val="OPCParaBase"/>
    <w:qFormat/>
    <w:rsid w:val="00A408D6"/>
    <w:pPr>
      <w:spacing w:line="260" w:lineRule="atLeast"/>
    </w:pPr>
    <w:rPr>
      <w:rFonts w:eastAsia="Times New Roman" w:cs="Times New Roman"/>
      <w:sz w:val="22"/>
      <w:lang w:eastAsia="en-AU"/>
    </w:rPr>
  </w:style>
  <w:style w:type="paragraph" w:customStyle="1" w:styleId="ShortT">
    <w:name w:val="ShortT"/>
    <w:basedOn w:val="OPCParaBase"/>
    <w:next w:val="Normal"/>
    <w:qFormat/>
    <w:rsid w:val="00A408D6"/>
    <w:pPr>
      <w:spacing w:line="240" w:lineRule="auto"/>
    </w:pPr>
    <w:rPr>
      <w:b/>
      <w:sz w:val="40"/>
    </w:rPr>
  </w:style>
  <w:style w:type="paragraph" w:customStyle="1" w:styleId="ActHead1">
    <w:name w:val="ActHead 1"/>
    <w:aliases w:val="c"/>
    <w:basedOn w:val="OPCParaBase"/>
    <w:next w:val="Normal"/>
    <w:qFormat/>
    <w:rsid w:val="00A408D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08D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08D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08D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408D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08D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08D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08D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08D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408D6"/>
  </w:style>
  <w:style w:type="paragraph" w:customStyle="1" w:styleId="Blocks">
    <w:name w:val="Blocks"/>
    <w:aliases w:val="bb"/>
    <w:basedOn w:val="OPCParaBase"/>
    <w:qFormat/>
    <w:rsid w:val="00A408D6"/>
    <w:pPr>
      <w:spacing w:line="240" w:lineRule="auto"/>
    </w:pPr>
    <w:rPr>
      <w:sz w:val="24"/>
    </w:rPr>
  </w:style>
  <w:style w:type="paragraph" w:customStyle="1" w:styleId="BoxText">
    <w:name w:val="BoxText"/>
    <w:aliases w:val="bt"/>
    <w:basedOn w:val="OPCParaBase"/>
    <w:qFormat/>
    <w:rsid w:val="00A408D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08D6"/>
    <w:rPr>
      <w:b/>
    </w:rPr>
  </w:style>
  <w:style w:type="paragraph" w:customStyle="1" w:styleId="BoxHeadItalic">
    <w:name w:val="BoxHeadItalic"/>
    <w:aliases w:val="bhi"/>
    <w:basedOn w:val="BoxText"/>
    <w:next w:val="BoxStep"/>
    <w:qFormat/>
    <w:rsid w:val="00A408D6"/>
    <w:rPr>
      <w:i/>
    </w:rPr>
  </w:style>
  <w:style w:type="paragraph" w:customStyle="1" w:styleId="BoxList">
    <w:name w:val="BoxList"/>
    <w:aliases w:val="bl"/>
    <w:basedOn w:val="BoxText"/>
    <w:qFormat/>
    <w:rsid w:val="00A408D6"/>
    <w:pPr>
      <w:ind w:left="1559" w:hanging="425"/>
    </w:pPr>
  </w:style>
  <w:style w:type="paragraph" w:customStyle="1" w:styleId="BoxNote">
    <w:name w:val="BoxNote"/>
    <w:aliases w:val="bn"/>
    <w:basedOn w:val="BoxText"/>
    <w:qFormat/>
    <w:rsid w:val="00A408D6"/>
    <w:pPr>
      <w:tabs>
        <w:tab w:val="left" w:pos="1985"/>
      </w:tabs>
      <w:spacing w:before="122" w:line="198" w:lineRule="exact"/>
      <w:ind w:left="2948" w:hanging="1814"/>
    </w:pPr>
    <w:rPr>
      <w:sz w:val="18"/>
    </w:rPr>
  </w:style>
  <w:style w:type="paragraph" w:customStyle="1" w:styleId="BoxPara">
    <w:name w:val="BoxPara"/>
    <w:aliases w:val="bp"/>
    <w:basedOn w:val="BoxText"/>
    <w:qFormat/>
    <w:rsid w:val="00A408D6"/>
    <w:pPr>
      <w:tabs>
        <w:tab w:val="right" w:pos="2268"/>
      </w:tabs>
      <w:ind w:left="2552" w:hanging="1418"/>
    </w:pPr>
  </w:style>
  <w:style w:type="paragraph" w:customStyle="1" w:styleId="BoxStep">
    <w:name w:val="BoxStep"/>
    <w:aliases w:val="bs"/>
    <w:basedOn w:val="BoxText"/>
    <w:qFormat/>
    <w:rsid w:val="00A408D6"/>
    <w:pPr>
      <w:ind w:left="1985" w:hanging="851"/>
    </w:pPr>
  </w:style>
  <w:style w:type="character" w:customStyle="1" w:styleId="CharAmPartNo">
    <w:name w:val="CharAmPartNo"/>
    <w:basedOn w:val="OPCCharBase"/>
    <w:qFormat/>
    <w:rsid w:val="00A408D6"/>
  </w:style>
  <w:style w:type="character" w:customStyle="1" w:styleId="CharAmPartText">
    <w:name w:val="CharAmPartText"/>
    <w:basedOn w:val="OPCCharBase"/>
    <w:qFormat/>
    <w:rsid w:val="00A408D6"/>
  </w:style>
  <w:style w:type="character" w:customStyle="1" w:styleId="CharAmSchNo">
    <w:name w:val="CharAmSchNo"/>
    <w:basedOn w:val="OPCCharBase"/>
    <w:qFormat/>
    <w:rsid w:val="00A408D6"/>
  </w:style>
  <w:style w:type="character" w:customStyle="1" w:styleId="CharAmSchText">
    <w:name w:val="CharAmSchText"/>
    <w:basedOn w:val="OPCCharBase"/>
    <w:qFormat/>
    <w:rsid w:val="00A408D6"/>
  </w:style>
  <w:style w:type="character" w:customStyle="1" w:styleId="CharBoldItalic">
    <w:name w:val="CharBoldItalic"/>
    <w:basedOn w:val="OPCCharBase"/>
    <w:uiPriority w:val="1"/>
    <w:qFormat/>
    <w:rsid w:val="00A408D6"/>
    <w:rPr>
      <w:b/>
      <w:i/>
    </w:rPr>
  </w:style>
  <w:style w:type="character" w:customStyle="1" w:styleId="CharChapNo">
    <w:name w:val="CharChapNo"/>
    <w:basedOn w:val="OPCCharBase"/>
    <w:uiPriority w:val="1"/>
    <w:qFormat/>
    <w:rsid w:val="00A408D6"/>
  </w:style>
  <w:style w:type="character" w:customStyle="1" w:styleId="CharChapText">
    <w:name w:val="CharChapText"/>
    <w:basedOn w:val="OPCCharBase"/>
    <w:uiPriority w:val="1"/>
    <w:qFormat/>
    <w:rsid w:val="00A408D6"/>
  </w:style>
  <w:style w:type="character" w:customStyle="1" w:styleId="CharDivNo">
    <w:name w:val="CharDivNo"/>
    <w:basedOn w:val="OPCCharBase"/>
    <w:uiPriority w:val="1"/>
    <w:qFormat/>
    <w:rsid w:val="00A408D6"/>
  </w:style>
  <w:style w:type="character" w:customStyle="1" w:styleId="CharDivText">
    <w:name w:val="CharDivText"/>
    <w:basedOn w:val="OPCCharBase"/>
    <w:uiPriority w:val="1"/>
    <w:qFormat/>
    <w:rsid w:val="00A408D6"/>
  </w:style>
  <w:style w:type="character" w:customStyle="1" w:styleId="CharItalic">
    <w:name w:val="CharItalic"/>
    <w:basedOn w:val="OPCCharBase"/>
    <w:uiPriority w:val="1"/>
    <w:qFormat/>
    <w:rsid w:val="00A408D6"/>
    <w:rPr>
      <w:i/>
    </w:rPr>
  </w:style>
  <w:style w:type="character" w:customStyle="1" w:styleId="CharPartNo">
    <w:name w:val="CharPartNo"/>
    <w:basedOn w:val="OPCCharBase"/>
    <w:uiPriority w:val="1"/>
    <w:qFormat/>
    <w:rsid w:val="00A408D6"/>
  </w:style>
  <w:style w:type="character" w:customStyle="1" w:styleId="CharPartText">
    <w:name w:val="CharPartText"/>
    <w:basedOn w:val="OPCCharBase"/>
    <w:uiPriority w:val="1"/>
    <w:qFormat/>
    <w:rsid w:val="00A408D6"/>
  </w:style>
  <w:style w:type="character" w:customStyle="1" w:styleId="CharSectno">
    <w:name w:val="CharSectno"/>
    <w:basedOn w:val="OPCCharBase"/>
    <w:qFormat/>
    <w:rsid w:val="00A408D6"/>
  </w:style>
  <w:style w:type="character" w:customStyle="1" w:styleId="CharSubdNo">
    <w:name w:val="CharSubdNo"/>
    <w:basedOn w:val="OPCCharBase"/>
    <w:uiPriority w:val="1"/>
    <w:qFormat/>
    <w:rsid w:val="00A408D6"/>
  </w:style>
  <w:style w:type="character" w:customStyle="1" w:styleId="CharSubdText">
    <w:name w:val="CharSubdText"/>
    <w:basedOn w:val="OPCCharBase"/>
    <w:uiPriority w:val="1"/>
    <w:qFormat/>
    <w:rsid w:val="00A408D6"/>
  </w:style>
  <w:style w:type="paragraph" w:customStyle="1" w:styleId="CTA--">
    <w:name w:val="CTA --"/>
    <w:basedOn w:val="OPCParaBase"/>
    <w:next w:val="Normal"/>
    <w:rsid w:val="00A408D6"/>
    <w:pPr>
      <w:spacing w:before="60" w:line="240" w:lineRule="atLeast"/>
      <w:ind w:left="142" w:hanging="142"/>
    </w:pPr>
    <w:rPr>
      <w:sz w:val="20"/>
    </w:rPr>
  </w:style>
  <w:style w:type="paragraph" w:customStyle="1" w:styleId="CTA-">
    <w:name w:val="CTA -"/>
    <w:basedOn w:val="OPCParaBase"/>
    <w:rsid w:val="00A408D6"/>
    <w:pPr>
      <w:spacing w:before="60" w:line="240" w:lineRule="atLeast"/>
      <w:ind w:left="85" w:hanging="85"/>
    </w:pPr>
    <w:rPr>
      <w:sz w:val="20"/>
    </w:rPr>
  </w:style>
  <w:style w:type="paragraph" w:customStyle="1" w:styleId="CTA---">
    <w:name w:val="CTA ---"/>
    <w:basedOn w:val="OPCParaBase"/>
    <w:next w:val="Normal"/>
    <w:rsid w:val="00A408D6"/>
    <w:pPr>
      <w:spacing w:before="60" w:line="240" w:lineRule="atLeast"/>
      <w:ind w:left="198" w:hanging="198"/>
    </w:pPr>
    <w:rPr>
      <w:sz w:val="20"/>
    </w:rPr>
  </w:style>
  <w:style w:type="paragraph" w:customStyle="1" w:styleId="CTA----">
    <w:name w:val="CTA ----"/>
    <w:basedOn w:val="OPCParaBase"/>
    <w:next w:val="Normal"/>
    <w:rsid w:val="00A408D6"/>
    <w:pPr>
      <w:spacing w:before="60" w:line="240" w:lineRule="atLeast"/>
      <w:ind w:left="255" w:hanging="255"/>
    </w:pPr>
    <w:rPr>
      <w:sz w:val="20"/>
    </w:rPr>
  </w:style>
  <w:style w:type="paragraph" w:customStyle="1" w:styleId="CTA1a">
    <w:name w:val="CTA 1(a)"/>
    <w:basedOn w:val="OPCParaBase"/>
    <w:rsid w:val="00A408D6"/>
    <w:pPr>
      <w:tabs>
        <w:tab w:val="right" w:pos="414"/>
      </w:tabs>
      <w:spacing w:before="40" w:line="240" w:lineRule="atLeast"/>
      <w:ind w:left="675" w:hanging="675"/>
    </w:pPr>
    <w:rPr>
      <w:sz w:val="20"/>
    </w:rPr>
  </w:style>
  <w:style w:type="paragraph" w:customStyle="1" w:styleId="CTA1ai">
    <w:name w:val="CTA 1(a)(i)"/>
    <w:basedOn w:val="OPCParaBase"/>
    <w:rsid w:val="00A408D6"/>
    <w:pPr>
      <w:tabs>
        <w:tab w:val="right" w:pos="1004"/>
      </w:tabs>
      <w:spacing w:before="40" w:line="240" w:lineRule="atLeast"/>
      <w:ind w:left="1253" w:hanging="1253"/>
    </w:pPr>
    <w:rPr>
      <w:sz w:val="20"/>
    </w:rPr>
  </w:style>
  <w:style w:type="paragraph" w:customStyle="1" w:styleId="CTA2a">
    <w:name w:val="CTA 2(a)"/>
    <w:basedOn w:val="OPCParaBase"/>
    <w:rsid w:val="00A408D6"/>
    <w:pPr>
      <w:tabs>
        <w:tab w:val="right" w:pos="482"/>
      </w:tabs>
      <w:spacing w:before="40" w:line="240" w:lineRule="atLeast"/>
      <w:ind w:left="748" w:hanging="748"/>
    </w:pPr>
    <w:rPr>
      <w:sz w:val="20"/>
    </w:rPr>
  </w:style>
  <w:style w:type="paragraph" w:customStyle="1" w:styleId="CTA2ai">
    <w:name w:val="CTA 2(a)(i)"/>
    <w:basedOn w:val="OPCParaBase"/>
    <w:rsid w:val="00A408D6"/>
    <w:pPr>
      <w:tabs>
        <w:tab w:val="right" w:pos="1089"/>
      </w:tabs>
      <w:spacing w:before="40" w:line="240" w:lineRule="atLeast"/>
      <w:ind w:left="1327" w:hanging="1327"/>
    </w:pPr>
    <w:rPr>
      <w:sz w:val="20"/>
    </w:rPr>
  </w:style>
  <w:style w:type="paragraph" w:customStyle="1" w:styleId="CTA3a">
    <w:name w:val="CTA 3(a)"/>
    <w:basedOn w:val="OPCParaBase"/>
    <w:rsid w:val="00A408D6"/>
    <w:pPr>
      <w:tabs>
        <w:tab w:val="right" w:pos="556"/>
      </w:tabs>
      <w:spacing w:before="40" w:line="240" w:lineRule="atLeast"/>
      <w:ind w:left="805" w:hanging="805"/>
    </w:pPr>
    <w:rPr>
      <w:sz w:val="20"/>
    </w:rPr>
  </w:style>
  <w:style w:type="paragraph" w:customStyle="1" w:styleId="CTA3ai">
    <w:name w:val="CTA 3(a)(i)"/>
    <w:basedOn w:val="OPCParaBase"/>
    <w:rsid w:val="00A408D6"/>
    <w:pPr>
      <w:tabs>
        <w:tab w:val="right" w:pos="1140"/>
      </w:tabs>
      <w:spacing w:before="40" w:line="240" w:lineRule="atLeast"/>
      <w:ind w:left="1361" w:hanging="1361"/>
    </w:pPr>
    <w:rPr>
      <w:sz w:val="20"/>
    </w:rPr>
  </w:style>
  <w:style w:type="paragraph" w:customStyle="1" w:styleId="CTA4a">
    <w:name w:val="CTA 4(a)"/>
    <w:basedOn w:val="OPCParaBase"/>
    <w:rsid w:val="00A408D6"/>
    <w:pPr>
      <w:tabs>
        <w:tab w:val="right" w:pos="624"/>
      </w:tabs>
      <w:spacing w:before="40" w:line="240" w:lineRule="atLeast"/>
      <w:ind w:left="873" w:hanging="873"/>
    </w:pPr>
    <w:rPr>
      <w:sz w:val="20"/>
    </w:rPr>
  </w:style>
  <w:style w:type="paragraph" w:customStyle="1" w:styleId="CTA4ai">
    <w:name w:val="CTA 4(a)(i)"/>
    <w:basedOn w:val="OPCParaBase"/>
    <w:rsid w:val="00A408D6"/>
    <w:pPr>
      <w:tabs>
        <w:tab w:val="right" w:pos="1213"/>
      </w:tabs>
      <w:spacing w:before="40" w:line="240" w:lineRule="atLeast"/>
      <w:ind w:left="1452" w:hanging="1452"/>
    </w:pPr>
    <w:rPr>
      <w:sz w:val="20"/>
    </w:rPr>
  </w:style>
  <w:style w:type="paragraph" w:customStyle="1" w:styleId="CTACAPS">
    <w:name w:val="CTA CAPS"/>
    <w:basedOn w:val="OPCParaBase"/>
    <w:rsid w:val="00A408D6"/>
    <w:pPr>
      <w:spacing w:before="60" w:line="240" w:lineRule="atLeast"/>
    </w:pPr>
    <w:rPr>
      <w:sz w:val="20"/>
    </w:rPr>
  </w:style>
  <w:style w:type="paragraph" w:customStyle="1" w:styleId="CTAright">
    <w:name w:val="CTA right"/>
    <w:basedOn w:val="OPCParaBase"/>
    <w:rsid w:val="00A408D6"/>
    <w:pPr>
      <w:spacing w:before="60" w:line="240" w:lineRule="auto"/>
      <w:jc w:val="right"/>
    </w:pPr>
    <w:rPr>
      <w:sz w:val="20"/>
    </w:rPr>
  </w:style>
  <w:style w:type="paragraph" w:customStyle="1" w:styleId="subsection">
    <w:name w:val="subsection"/>
    <w:aliases w:val="ss,Subsection"/>
    <w:basedOn w:val="OPCParaBase"/>
    <w:link w:val="subsectionChar"/>
    <w:rsid w:val="00A408D6"/>
    <w:pPr>
      <w:tabs>
        <w:tab w:val="right" w:pos="1021"/>
      </w:tabs>
      <w:spacing w:before="180" w:line="240" w:lineRule="auto"/>
      <w:ind w:left="1134" w:hanging="1134"/>
    </w:pPr>
  </w:style>
  <w:style w:type="paragraph" w:customStyle="1" w:styleId="Definition">
    <w:name w:val="Definition"/>
    <w:aliases w:val="dd"/>
    <w:basedOn w:val="OPCParaBase"/>
    <w:rsid w:val="00A408D6"/>
    <w:pPr>
      <w:spacing w:before="180" w:line="240" w:lineRule="auto"/>
      <w:ind w:left="1134"/>
    </w:pPr>
  </w:style>
  <w:style w:type="paragraph" w:customStyle="1" w:styleId="ETAsubitem">
    <w:name w:val="ETA(subitem)"/>
    <w:basedOn w:val="OPCParaBase"/>
    <w:rsid w:val="00A408D6"/>
    <w:pPr>
      <w:tabs>
        <w:tab w:val="right" w:pos="340"/>
      </w:tabs>
      <w:spacing w:before="60" w:line="240" w:lineRule="auto"/>
      <w:ind w:left="454" w:hanging="454"/>
    </w:pPr>
    <w:rPr>
      <w:sz w:val="20"/>
    </w:rPr>
  </w:style>
  <w:style w:type="paragraph" w:customStyle="1" w:styleId="ETApara">
    <w:name w:val="ETA(para)"/>
    <w:basedOn w:val="OPCParaBase"/>
    <w:rsid w:val="00A408D6"/>
    <w:pPr>
      <w:tabs>
        <w:tab w:val="right" w:pos="754"/>
      </w:tabs>
      <w:spacing w:before="60" w:line="240" w:lineRule="auto"/>
      <w:ind w:left="828" w:hanging="828"/>
    </w:pPr>
    <w:rPr>
      <w:sz w:val="20"/>
    </w:rPr>
  </w:style>
  <w:style w:type="paragraph" w:customStyle="1" w:styleId="ETAsubpara">
    <w:name w:val="ETA(subpara)"/>
    <w:basedOn w:val="OPCParaBase"/>
    <w:rsid w:val="00A408D6"/>
    <w:pPr>
      <w:tabs>
        <w:tab w:val="right" w:pos="1083"/>
      </w:tabs>
      <w:spacing w:before="60" w:line="240" w:lineRule="auto"/>
      <w:ind w:left="1191" w:hanging="1191"/>
    </w:pPr>
    <w:rPr>
      <w:sz w:val="20"/>
    </w:rPr>
  </w:style>
  <w:style w:type="paragraph" w:customStyle="1" w:styleId="ETAsub-subpara">
    <w:name w:val="ETA(sub-subpara)"/>
    <w:basedOn w:val="OPCParaBase"/>
    <w:rsid w:val="00A408D6"/>
    <w:pPr>
      <w:tabs>
        <w:tab w:val="right" w:pos="1412"/>
      </w:tabs>
      <w:spacing w:before="60" w:line="240" w:lineRule="auto"/>
      <w:ind w:left="1525" w:hanging="1525"/>
    </w:pPr>
    <w:rPr>
      <w:sz w:val="20"/>
    </w:rPr>
  </w:style>
  <w:style w:type="paragraph" w:customStyle="1" w:styleId="Formula">
    <w:name w:val="Formula"/>
    <w:basedOn w:val="OPCParaBase"/>
    <w:rsid w:val="00A408D6"/>
    <w:pPr>
      <w:spacing w:line="240" w:lineRule="auto"/>
      <w:ind w:left="1134"/>
    </w:pPr>
    <w:rPr>
      <w:sz w:val="20"/>
    </w:rPr>
  </w:style>
  <w:style w:type="paragraph" w:styleId="Header">
    <w:name w:val="header"/>
    <w:basedOn w:val="OPCParaBase"/>
    <w:link w:val="HeaderChar"/>
    <w:unhideWhenUsed/>
    <w:rsid w:val="00A408D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08D6"/>
    <w:rPr>
      <w:rFonts w:eastAsia="Times New Roman" w:cs="Times New Roman"/>
      <w:sz w:val="16"/>
      <w:lang w:eastAsia="en-AU"/>
    </w:rPr>
  </w:style>
  <w:style w:type="paragraph" w:customStyle="1" w:styleId="House">
    <w:name w:val="House"/>
    <w:basedOn w:val="OPCParaBase"/>
    <w:rsid w:val="00A408D6"/>
    <w:pPr>
      <w:spacing w:line="240" w:lineRule="auto"/>
    </w:pPr>
    <w:rPr>
      <w:sz w:val="28"/>
    </w:rPr>
  </w:style>
  <w:style w:type="paragraph" w:customStyle="1" w:styleId="Item">
    <w:name w:val="Item"/>
    <w:aliases w:val="i"/>
    <w:basedOn w:val="OPCParaBase"/>
    <w:next w:val="ItemHead"/>
    <w:rsid w:val="00A408D6"/>
    <w:pPr>
      <w:keepLines/>
      <w:spacing w:before="80" w:line="240" w:lineRule="auto"/>
      <w:ind w:left="709"/>
    </w:pPr>
  </w:style>
  <w:style w:type="paragraph" w:customStyle="1" w:styleId="ItemHead">
    <w:name w:val="ItemHead"/>
    <w:aliases w:val="ih"/>
    <w:basedOn w:val="OPCParaBase"/>
    <w:next w:val="Item"/>
    <w:rsid w:val="00A408D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08D6"/>
    <w:pPr>
      <w:spacing w:line="240" w:lineRule="auto"/>
    </w:pPr>
    <w:rPr>
      <w:b/>
      <w:sz w:val="32"/>
    </w:rPr>
  </w:style>
  <w:style w:type="paragraph" w:customStyle="1" w:styleId="notedraft">
    <w:name w:val="note(draft)"/>
    <w:aliases w:val="nd"/>
    <w:basedOn w:val="OPCParaBase"/>
    <w:rsid w:val="00A408D6"/>
    <w:pPr>
      <w:spacing w:before="240" w:line="240" w:lineRule="auto"/>
      <w:ind w:left="284" w:hanging="284"/>
    </w:pPr>
    <w:rPr>
      <w:i/>
      <w:sz w:val="24"/>
    </w:rPr>
  </w:style>
  <w:style w:type="paragraph" w:customStyle="1" w:styleId="notemargin">
    <w:name w:val="note(margin)"/>
    <w:aliases w:val="nm"/>
    <w:basedOn w:val="OPCParaBase"/>
    <w:rsid w:val="00A408D6"/>
    <w:pPr>
      <w:tabs>
        <w:tab w:val="left" w:pos="709"/>
      </w:tabs>
      <w:spacing w:before="122" w:line="198" w:lineRule="exact"/>
      <w:ind w:left="709" w:hanging="709"/>
    </w:pPr>
    <w:rPr>
      <w:sz w:val="18"/>
    </w:rPr>
  </w:style>
  <w:style w:type="paragraph" w:customStyle="1" w:styleId="noteToPara">
    <w:name w:val="noteToPara"/>
    <w:aliases w:val="ntp"/>
    <w:basedOn w:val="OPCParaBase"/>
    <w:rsid w:val="00A408D6"/>
    <w:pPr>
      <w:spacing w:before="122" w:line="198" w:lineRule="exact"/>
      <w:ind w:left="2353" w:hanging="709"/>
    </w:pPr>
    <w:rPr>
      <w:sz w:val="18"/>
    </w:rPr>
  </w:style>
  <w:style w:type="paragraph" w:customStyle="1" w:styleId="noteParlAmend">
    <w:name w:val="note(ParlAmend)"/>
    <w:aliases w:val="npp"/>
    <w:basedOn w:val="OPCParaBase"/>
    <w:next w:val="ParlAmend"/>
    <w:rsid w:val="00A408D6"/>
    <w:pPr>
      <w:spacing w:line="240" w:lineRule="auto"/>
      <w:jc w:val="right"/>
    </w:pPr>
    <w:rPr>
      <w:rFonts w:ascii="Arial" w:hAnsi="Arial"/>
      <w:b/>
      <w:i/>
    </w:rPr>
  </w:style>
  <w:style w:type="paragraph" w:customStyle="1" w:styleId="Page1">
    <w:name w:val="Page1"/>
    <w:basedOn w:val="OPCParaBase"/>
    <w:rsid w:val="00A408D6"/>
    <w:pPr>
      <w:spacing w:before="5600" w:line="240" w:lineRule="auto"/>
    </w:pPr>
    <w:rPr>
      <w:b/>
      <w:sz w:val="32"/>
    </w:rPr>
  </w:style>
  <w:style w:type="paragraph" w:customStyle="1" w:styleId="PageBreak">
    <w:name w:val="PageBreak"/>
    <w:aliases w:val="pb"/>
    <w:basedOn w:val="OPCParaBase"/>
    <w:rsid w:val="00A408D6"/>
    <w:pPr>
      <w:spacing w:line="240" w:lineRule="auto"/>
    </w:pPr>
    <w:rPr>
      <w:sz w:val="20"/>
    </w:rPr>
  </w:style>
  <w:style w:type="paragraph" w:customStyle="1" w:styleId="paragraphsub">
    <w:name w:val="paragraph(sub)"/>
    <w:aliases w:val="aa"/>
    <w:basedOn w:val="OPCParaBase"/>
    <w:rsid w:val="00A408D6"/>
    <w:pPr>
      <w:tabs>
        <w:tab w:val="right" w:pos="1985"/>
      </w:tabs>
      <w:spacing w:before="40" w:line="240" w:lineRule="auto"/>
      <w:ind w:left="2098" w:hanging="2098"/>
    </w:pPr>
  </w:style>
  <w:style w:type="paragraph" w:customStyle="1" w:styleId="paragraphsub-sub">
    <w:name w:val="paragraph(sub-sub)"/>
    <w:aliases w:val="aaa"/>
    <w:basedOn w:val="OPCParaBase"/>
    <w:rsid w:val="00A408D6"/>
    <w:pPr>
      <w:tabs>
        <w:tab w:val="right" w:pos="2722"/>
      </w:tabs>
      <w:spacing w:before="40" w:line="240" w:lineRule="auto"/>
      <w:ind w:left="2835" w:hanging="2835"/>
    </w:pPr>
  </w:style>
  <w:style w:type="paragraph" w:customStyle="1" w:styleId="paragraph">
    <w:name w:val="paragraph"/>
    <w:aliases w:val="a"/>
    <w:basedOn w:val="OPCParaBase"/>
    <w:rsid w:val="00A408D6"/>
    <w:pPr>
      <w:tabs>
        <w:tab w:val="right" w:pos="1531"/>
      </w:tabs>
      <w:spacing w:before="40" w:line="240" w:lineRule="auto"/>
      <w:ind w:left="1644" w:hanging="1644"/>
    </w:pPr>
  </w:style>
  <w:style w:type="paragraph" w:customStyle="1" w:styleId="ParlAmend">
    <w:name w:val="ParlAmend"/>
    <w:aliases w:val="pp"/>
    <w:basedOn w:val="OPCParaBase"/>
    <w:rsid w:val="00A408D6"/>
    <w:pPr>
      <w:spacing w:before="240" w:line="240" w:lineRule="atLeast"/>
      <w:ind w:hanging="567"/>
    </w:pPr>
    <w:rPr>
      <w:sz w:val="24"/>
    </w:rPr>
  </w:style>
  <w:style w:type="paragraph" w:customStyle="1" w:styleId="Penalty">
    <w:name w:val="Penalty"/>
    <w:basedOn w:val="OPCParaBase"/>
    <w:rsid w:val="00A408D6"/>
    <w:pPr>
      <w:tabs>
        <w:tab w:val="left" w:pos="2977"/>
      </w:tabs>
      <w:spacing w:before="180" w:line="240" w:lineRule="auto"/>
      <w:ind w:left="1985" w:hanging="851"/>
    </w:pPr>
  </w:style>
  <w:style w:type="paragraph" w:customStyle="1" w:styleId="Portfolio">
    <w:name w:val="Portfolio"/>
    <w:basedOn w:val="OPCParaBase"/>
    <w:rsid w:val="00A408D6"/>
    <w:pPr>
      <w:spacing w:line="240" w:lineRule="auto"/>
    </w:pPr>
    <w:rPr>
      <w:i/>
      <w:sz w:val="20"/>
    </w:rPr>
  </w:style>
  <w:style w:type="paragraph" w:customStyle="1" w:styleId="Preamble">
    <w:name w:val="Preamble"/>
    <w:basedOn w:val="OPCParaBase"/>
    <w:next w:val="Normal"/>
    <w:rsid w:val="00A408D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08D6"/>
    <w:pPr>
      <w:spacing w:line="240" w:lineRule="auto"/>
    </w:pPr>
    <w:rPr>
      <w:i/>
      <w:sz w:val="20"/>
    </w:rPr>
  </w:style>
  <w:style w:type="paragraph" w:customStyle="1" w:styleId="Session">
    <w:name w:val="Session"/>
    <w:basedOn w:val="OPCParaBase"/>
    <w:rsid w:val="00A408D6"/>
    <w:pPr>
      <w:spacing w:line="240" w:lineRule="auto"/>
    </w:pPr>
    <w:rPr>
      <w:sz w:val="28"/>
    </w:rPr>
  </w:style>
  <w:style w:type="paragraph" w:customStyle="1" w:styleId="Sponsor">
    <w:name w:val="Sponsor"/>
    <w:basedOn w:val="OPCParaBase"/>
    <w:rsid w:val="00A408D6"/>
    <w:pPr>
      <w:spacing w:line="240" w:lineRule="auto"/>
    </w:pPr>
    <w:rPr>
      <w:i/>
    </w:rPr>
  </w:style>
  <w:style w:type="paragraph" w:customStyle="1" w:styleId="Subitem">
    <w:name w:val="Subitem"/>
    <w:aliases w:val="iss"/>
    <w:basedOn w:val="OPCParaBase"/>
    <w:rsid w:val="00A408D6"/>
    <w:pPr>
      <w:spacing w:before="180" w:line="240" w:lineRule="auto"/>
      <w:ind w:left="709" w:hanging="709"/>
    </w:pPr>
  </w:style>
  <w:style w:type="paragraph" w:customStyle="1" w:styleId="SubitemHead">
    <w:name w:val="SubitemHead"/>
    <w:aliases w:val="issh"/>
    <w:basedOn w:val="OPCParaBase"/>
    <w:rsid w:val="00A408D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408D6"/>
    <w:pPr>
      <w:spacing w:before="40" w:line="240" w:lineRule="auto"/>
      <w:ind w:left="1134"/>
    </w:pPr>
  </w:style>
  <w:style w:type="paragraph" w:customStyle="1" w:styleId="SubsectionHead">
    <w:name w:val="SubsectionHead"/>
    <w:aliases w:val="ssh"/>
    <w:basedOn w:val="OPCParaBase"/>
    <w:next w:val="subsection"/>
    <w:rsid w:val="00A408D6"/>
    <w:pPr>
      <w:keepNext/>
      <w:keepLines/>
      <w:spacing w:before="240" w:line="240" w:lineRule="auto"/>
      <w:ind w:left="1134"/>
    </w:pPr>
    <w:rPr>
      <w:i/>
    </w:rPr>
  </w:style>
  <w:style w:type="paragraph" w:customStyle="1" w:styleId="Tablea">
    <w:name w:val="Table(a)"/>
    <w:aliases w:val="ta"/>
    <w:basedOn w:val="OPCParaBase"/>
    <w:rsid w:val="00A408D6"/>
    <w:pPr>
      <w:spacing w:before="60" w:line="240" w:lineRule="auto"/>
      <w:ind w:left="284" w:hanging="284"/>
    </w:pPr>
    <w:rPr>
      <w:sz w:val="20"/>
    </w:rPr>
  </w:style>
  <w:style w:type="paragraph" w:customStyle="1" w:styleId="TableAA">
    <w:name w:val="Table(AA)"/>
    <w:aliases w:val="taaa"/>
    <w:basedOn w:val="OPCParaBase"/>
    <w:rsid w:val="00A408D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08D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08D6"/>
    <w:pPr>
      <w:spacing w:before="60" w:line="240" w:lineRule="atLeast"/>
    </w:pPr>
    <w:rPr>
      <w:sz w:val="20"/>
    </w:rPr>
  </w:style>
  <w:style w:type="paragraph" w:customStyle="1" w:styleId="TLPBoxTextnote">
    <w:name w:val="TLPBoxText(note"/>
    <w:aliases w:val="right)"/>
    <w:basedOn w:val="OPCParaBase"/>
    <w:rsid w:val="00A408D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08D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08D6"/>
    <w:pPr>
      <w:spacing w:before="122" w:line="198" w:lineRule="exact"/>
      <w:ind w:left="1985" w:hanging="851"/>
      <w:jc w:val="right"/>
    </w:pPr>
    <w:rPr>
      <w:sz w:val="18"/>
    </w:rPr>
  </w:style>
  <w:style w:type="paragraph" w:customStyle="1" w:styleId="TLPTableBullet">
    <w:name w:val="TLPTableBullet"/>
    <w:aliases w:val="ttb"/>
    <w:basedOn w:val="OPCParaBase"/>
    <w:rsid w:val="00A408D6"/>
    <w:pPr>
      <w:spacing w:line="240" w:lineRule="exact"/>
      <w:ind w:left="284" w:hanging="284"/>
    </w:pPr>
    <w:rPr>
      <w:sz w:val="20"/>
    </w:rPr>
  </w:style>
  <w:style w:type="paragraph" w:styleId="TOC1">
    <w:name w:val="toc 1"/>
    <w:basedOn w:val="OPCParaBase"/>
    <w:next w:val="Normal"/>
    <w:uiPriority w:val="39"/>
    <w:semiHidden/>
    <w:unhideWhenUsed/>
    <w:rsid w:val="00A408D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408D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08D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08D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7284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08D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08D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08D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08D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08D6"/>
    <w:pPr>
      <w:keepLines/>
      <w:spacing w:before="240" w:after="120" w:line="240" w:lineRule="auto"/>
      <w:ind w:left="794"/>
    </w:pPr>
    <w:rPr>
      <w:b/>
      <w:kern w:val="28"/>
      <w:sz w:val="20"/>
    </w:rPr>
  </w:style>
  <w:style w:type="paragraph" w:customStyle="1" w:styleId="TofSectsHeading">
    <w:name w:val="TofSects(Heading)"/>
    <w:basedOn w:val="OPCParaBase"/>
    <w:rsid w:val="00A408D6"/>
    <w:pPr>
      <w:spacing w:before="240" w:after="120" w:line="240" w:lineRule="auto"/>
    </w:pPr>
    <w:rPr>
      <w:b/>
      <w:sz w:val="24"/>
    </w:rPr>
  </w:style>
  <w:style w:type="paragraph" w:customStyle="1" w:styleId="TofSectsSection">
    <w:name w:val="TofSects(Section)"/>
    <w:basedOn w:val="OPCParaBase"/>
    <w:rsid w:val="00A408D6"/>
    <w:pPr>
      <w:keepLines/>
      <w:spacing w:before="40" w:line="240" w:lineRule="auto"/>
      <w:ind w:left="1588" w:hanging="794"/>
    </w:pPr>
    <w:rPr>
      <w:kern w:val="28"/>
      <w:sz w:val="18"/>
    </w:rPr>
  </w:style>
  <w:style w:type="paragraph" w:customStyle="1" w:styleId="TofSectsSubdiv">
    <w:name w:val="TofSects(Subdiv)"/>
    <w:basedOn w:val="OPCParaBase"/>
    <w:rsid w:val="00A408D6"/>
    <w:pPr>
      <w:keepLines/>
      <w:spacing w:before="80" w:line="240" w:lineRule="auto"/>
      <w:ind w:left="1588" w:hanging="794"/>
    </w:pPr>
    <w:rPr>
      <w:kern w:val="28"/>
    </w:rPr>
  </w:style>
  <w:style w:type="paragraph" w:customStyle="1" w:styleId="WRStyle">
    <w:name w:val="WR Style"/>
    <w:aliases w:val="WR"/>
    <w:basedOn w:val="OPCParaBase"/>
    <w:rsid w:val="00A408D6"/>
    <w:pPr>
      <w:spacing w:before="240" w:line="240" w:lineRule="auto"/>
      <w:ind w:left="284" w:hanging="284"/>
    </w:pPr>
    <w:rPr>
      <w:b/>
      <w:i/>
      <w:kern w:val="28"/>
      <w:sz w:val="24"/>
    </w:rPr>
  </w:style>
  <w:style w:type="paragraph" w:customStyle="1" w:styleId="notepara">
    <w:name w:val="note(para)"/>
    <w:aliases w:val="na"/>
    <w:basedOn w:val="OPCParaBase"/>
    <w:rsid w:val="00A408D6"/>
    <w:pPr>
      <w:spacing w:before="40" w:line="198" w:lineRule="exact"/>
      <w:ind w:left="2354" w:hanging="369"/>
    </w:pPr>
    <w:rPr>
      <w:sz w:val="18"/>
    </w:rPr>
  </w:style>
  <w:style w:type="paragraph" w:styleId="Footer">
    <w:name w:val="footer"/>
    <w:link w:val="FooterChar"/>
    <w:rsid w:val="00A408D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08D6"/>
    <w:rPr>
      <w:rFonts w:eastAsia="Times New Roman" w:cs="Times New Roman"/>
      <w:sz w:val="22"/>
      <w:szCs w:val="24"/>
      <w:lang w:eastAsia="en-AU"/>
    </w:rPr>
  </w:style>
  <w:style w:type="character" w:styleId="LineNumber">
    <w:name w:val="line number"/>
    <w:basedOn w:val="OPCCharBase"/>
    <w:uiPriority w:val="99"/>
    <w:semiHidden/>
    <w:unhideWhenUsed/>
    <w:rsid w:val="00A408D6"/>
    <w:rPr>
      <w:sz w:val="16"/>
    </w:rPr>
  </w:style>
  <w:style w:type="table" w:customStyle="1" w:styleId="CFlag">
    <w:name w:val="CFlag"/>
    <w:basedOn w:val="TableNormal"/>
    <w:uiPriority w:val="99"/>
    <w:rsid w:val="00A408D6"/>
    <w:rPr>
      <w:rFonts w:eastAsia="Times New Roman" w:cs="Times New Roman"/>
      <w:lang w:eastAsia="en-AU"/>
    </w:rPr>
    <w:tblPr/>
  </w:style>
  <w:style w:type="paragraph" w:customStyle="1" w:styleId="NotesHeading1">
    <w:name w:val="NotesHeading 1"/>
    <w:basedOn w:val="OPCParaBase"/>
    <w:next w:val="Normal"/>
    <w:rsid w:val="00A408D6"/>
    <w:rPr>
      <w:b/>
      <w:sz w:val="28"/>
      <w:szCs w:val="28"/>
    </w:rPr>
  </w:style>
  <w:style w:type="paragraph" w:customStyle="1" w:styleId="NotesHeading2">
    <w:name w:val="NotesHeading 2"/>
    <w:basedOn w:val="OPCParaBase"/>
    <w:next w:val="Normal"/>
    <w:rsid w:val="00A408D6"/>
    <w:rPr>
      <w:b/>
      <w:sz w:val="28"/>
      <w:szCs w:val="28"/>
    </w:rPr>
  </w:style>
  <w:style w:type="paragraph" w:customStyle="1" w:styleId="SignCoverPageEnd">
    <w:name w:val="SignCoverPageEnd"/>
    <w:basedOn w:val="OPCParaBase"/>
    <w:next w:val="Normal"/>
    <w:rsid w:val="00A408D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08D6"/>
    <w:pPr>
      <w:pBdr>
        <w:top w:val="single" w:sz="4" w:space="1" w:color="auto"/>
      </w:pBdr>
      <w:spacing w:before="360"/>
      <w:ind w:right="397"/>
      <w:jc w:val="both"/>
    </w:pPr>
  </w:style>
  <w:style w:type="paragraph" w:customStyle="1" w:styleId="Paragraphsub-sub-sub">
    <w:name w:val="Paragraph(sub-sub-sub)"/>
    <w:aliases w:val="aaaa"/>
    <w:basedOn w:val="OPCParaBase"/>
    <w:rsid w:val="00A408D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08D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08D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08D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08D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08D6"/>
    <w:pPr>
      <w:spacing w:before="120"/>
    </w:pPr>
  </w:style>
  <w:style w:type="paragraph" w:customStyle="1" w:styleId="TableTextEndNotes">
    <w:name w:val="TableTextEndNotes"/>
    <w:aliases w:val="Tten"/>
    <w:basedOn w:val="Normal"/>
    <w:rsid w:val="00A408D6"/>
    <w:pPr>
      <w:spacing w:before="60" w:line="240" w:lineRule="auto"/>
    </w:pPr>
    <w:rPr>
      <w:rFonts w:cs="Arial"/>
      <w:sz w:val="20"/>
      <w:szCs w:val="22"/>
    </w:rPr>
  </w:style>
  <w:style w:type="paragraph" w:customStyle="1" w:styleId="TableHeading">
    <w:name w:val="TableHeading"/>
    <w:aliases w:val="th"/>
    <w:basedOn w:val="OPCParaBase"/>
    <w:next w:val="Tabletext"/>
    <w:rsid w:val="00A408D6"/>
    <w:pPr>
      <w:keepNext/>
      <w:spacing w:before="60" w:line="240" w:lineRule="atLeast"/>
    </w:pPr>
    <w:rPr>
      <w:b/>
      <w:sz w:val="20"/>
    </w:rPr>
  </w:style>
  <w:style w:type="paragraph" w:customStyle="1" w:styleId="NoteToSubpara">
    <w:name w:val="NoteToSubpara"/>
    <w:aliases w:val="nts"/>
    <w:basedOn w:val="OPCParaBase"/>
    <w:rsid w:val="00A408D6"/>
    <w:pPr>
      <w:spacing w:before="40" w:line="198" w:lineRule="exact"/>
      <w:ind w:left="2835" w:hanging="709"/>
    </w:pPr>
    <w:rPr>
      <w:sz w:val="18"/>
    </w:rPr>
  </w:style>
  <w:style w:type="paragraph" w:customStyle="1" w:styleId="ENoteTableHeading">
    <w:name w:val="ENoteTableHeading"/>
    <w:aliases w:val="enth"/>
    <w:basedOn w:val="OPCParaBase"/>
    <w:rsid w:val="00A408D6"/>
    <w:pPr>
      <w:keepNext/>
      <w:spacing w:before="60" w:line="240" w:lineRule="atLeast"/>
    </w:pPr>
    <w:rPr>
      <w:rFonts w:ascii="Arial" w:hAnsi="Arial"/>
      <w:b/>
      <w:sz w:val="16"/>
    </w:rPr>
  </w:style>
  <w:style w:type="paragraph" w:customStyle="1" w:styleId="ENoteTTi">
    <w:name w:val="ENoteTTi"/>
    <w:aliases w:val="entti"/>
    <w:basedOn w:val="OPCParaBase"/>
    <w:rsid w:val="00A408D6"/>
    <w:pPr>
      <w:keepNext/>
      <w:spacing w:before="60" w:line="240" w:lineRule="atLeast"/>
      <w:ind w:left="170"/>
    </w:pPr>
    <w:rPr>
      <w:sz w:val="16"/>
    </w:rPr>
  </w:style>
  <w:style w:type="paragraph" w:customStyle="1" w:styleId="ENotesHeading1">
    <w:name w:val="ENotesHeading 1"/>
    <w:aliases w:val="Enh1"/>
    <w:basedOn w:val="OPCParaBase"/>
    <w:next w:val="Normal"/>
    <w:rsid w:val="00A408D6"/>
    <w:pPr>
      <w:spacing w:before="120"/>
      <w:outlineLvl w:val="1"/>
    </w:pPr>
    <w:rPr>
      <w:b/>
      <w:sz w:val="28"/>
      <w:szCs w:val="28"/>
    </w:rPr>
  </w:style>
  <w:style w:type="paragraph" w:customStyle="1" w:styleId="ENotesHeading2">
    <w:name w:val="ENotesHeading 2"/>
    <w:aliases w:val="Enh2"/>
    <w:basedOn w:val="OPCParaBase"/>
    <w:next w:val="Normal"/>
    <w:rsid w:val="00A408D6"/>
    <w:pPr>
      <w:spacing w:before="120" w:after="120"/>
      <w:outlineLvl w:val="2"/>
    </w:pPr>
    <w:rPr>
      <w:b/>
      <w:sz w:val="24"/>
      <w:szCs w:val="28"/>
    </w:rPr>
  </w:style>
  <w:style w:type="paragraph" w:customStyle="1" w:styleId="ENoteTTIndentHeading">
    <w:name w:val="ENoteTTIndentHeading"/>
    <w:aliases w:val="enTTHi"/>
    <w:basedOn w:val="OPCParaBase"/>
    <w:rsid w:val="00A408D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08D6"/>
    <w:pPr>
      <w:spacing w:before="60" w:line="240" w:lineRule="atLeast"/>
    </w:pPr>
    <w:rPr>
      <w:sz w:val="16"/>
    </w:rPr>
  </w:style>
  <w:style w:type="paragraph" w:customStyle="1" w:styleId="MadeunderText">
    <w:name w:val="MadeunderText"/>
    <w:basedOn w:val="OPCParaBase"/>
    <w:next w:val="Normal"/>
    <w:rsid w:val="00A408D6"/>
    <w:pPr>
      <w:spacing w:before="240"/>
    </w:pPr>
    <w:rPr>
      <w:sz w:val="24"/>
      <w:szCs w:val="24"/>
    </w:rPr>
  </w:style>
  <w:style w:type="paragraph" w:customStyle="1" w:styleId="ENotesHeading3">
    <w:name w:val="ENotesHeading 3"/>
    <w:aliases w:val="Enh3"/>
    <w:basedOn w:val="OPCParaBase"/>
    <w:next w:val="Normal"/>
    <w:rsid w:val="00A408D6"/>
    <w:pPr>
      <w:keepNext/>
      <w:spacing w:before="120" w:line="240" w:lineRule="auto"/>
      <w:outlineLvl w:val="4"/>
    </w:pPr>
    <w:rPr>
      <w:b/>
      <w:szCs w:val="24"/>
    </w:rPr>
  </w:style>
  <w:style w:type="paragraph" w:customStyle="1" w:styleId="SubPartCASA">
    <w:name w:val="SubPart(CASA)"/>
    <w:aliases w:val="csp"/>
    <w:basedOn w:val="OPCParaBase"/>
    <w:next w:val="ActHead3"/>
    <w:rsid w:val="00A408D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408D6"/>
  </w:style>
  <w:style w:type="character" w:customStyle="1" w:styleId="CharSubPartNoCASA">
    <w:name w:val="CharSubPartNo(CASA)"/>
    <w:basedOn w:val="OPCCharBase"/>
    <w:uiPriority w:val="1"/>
    <w:rsid w:val="00A408D6"/>
  </w:style>
  <w:style w:type="paragraph" w:customStyle="1" w:styleId="ENoteTTIndentHeadingSub">
    <w:name w:val="ENoteTTIndentHeadingSub"/>
    <w:aliases w:val="enTTHis"/>
    <w:basedOn w:val="OPCParaBase"/>
    <w:rsid w:val="00A408D6"/>
    <w:pPr>
      <w:keepNext/>
      <w:spacing w:before="60" w:line="240" w:lineRule="atLeast"/>
      <w:ind w:left="340"/>
    </w:pPr>
    <w:rPr>
      <w:b/>
      <w:sz w:val="16"/>
    </w:rPr>
  </w:style>
  <w:style w:type="paragraph" w:customStyle="1" w:styleId="ENoteTTiSub">
    <w:name w:val="ENoteTTiSub"/>
    <w:aliases w:val="enttis"/>
    <w:basedOn w:val="OPCParaBase"/>
    <w:rsid w:val="00A408D6"/>
    <w:pPr>
      <w:keepNext/>
      <w:spacing w:before="60" w:line="240" w:lineRule="atLeast"/>
      <w:ind w:left="340"/>
    </w:pPr>
    <w:rPr>
      <w:sz w:val="16"/>
    </w:rPr>
  </w:style>
  <w:style w:type="paragraph" w:customStyle="1" w:styleId="SubDivisionMigration">
    <w:name w:val="SubDivisionMigration"/>
    <w:aliases w:val="sdm"/>
    <w:basedOn w:val="OPCParaBase"/>
    <w:rsid w:val="00A408D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08D6"/>
    <w:pPr>
      <w:keepNext/>
      <w:keepLines/>
      <w:spacing w:before="240" w:line="240" w:lineRule="auto"/>
      <w:ind w:left="1134" w:hanging="1134"/>
    </w:pPr>
    <w:rPr>
      <w:b/>
      <w:sz w:val="28"/>
    </w:rPr>
  </w:style>
  <w:style w:type="table" w:styleId="TableGrid">
    <w:name w:val="Table Grid"/>
    <w:basedOn w:val="TableNormal"/>
    <w:uiPriority w:val="59"/>
    <w:rsid w:val="00A4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408D6"/>
    <w:pPr>
      <w:spacing w:before="122" w:line="240" w:lineRule="auto"/>
      <w:ind w:left="1985" w:hanging="851"/>
    </w:pPr>
    <w:rPr>
      <w:sz w:val="18"/>
    </w:rPr>
  </w:style>
  <w:style w:type="paragraph" w:customStyle="1" w:styleId="FreeForm">
    <w:name w:val="FreeForm"/>
    <w:rsid w:val="00A408D6"/>
    <w:rPr>
      <w:rFonts w:ascii="Arial" w:hAnsi="Arial"/>
      <w:sz w:val="22"/>
    </w:rPr>
  </w:style>
  <w:style w:type="paragraph" w:customStyle="1" w:styleId="SOText">
    <w:name w:val="SO Text"/>
    <w:aliases w:val="sot"/>
    <w:link w:val="SOTextChar"/>
    <w:rsid w:val="00A408D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08D6"/>
    <w:rPr>
      <w:sz w:val="22"/>
    </w:rPr>
  </w:style>
  <w:style w:type="paragraph" w:customStyle="1" w:styleId="SOTextNote">
    <w:name w:val="SO TextNote"/>
    <w:aliases w:val="sont"/>
    <w:basedOn w:val="SOText"/>
    <w:qFormat/>
    <w:rsid w:val="00A408D6"/>
    <w:pPr>
      <w:spacing w:before="122" w:line="198" w:lineRule="exact"/>
      <w:ind w:left="1843" w:hanging="709"/>
    </w:pPr>
    <w:rPr>
      <w:sz w:val="18"/>
    </w:rPr>
  </w:style>
  <w:style w:type="paragraph" w:customStyle="1" w:styleId="SOPara">
    <w:name w:val="SO Para"/>
    <w:aliases w:val="soa"/>
    <w:basedOn w:val="SOText"/>
    <w:link w:val="SOParaChar"/>
    <w:qFormat/>
    <w:rsid w:val="00A408D6"/>
    <w:pPr>
      <w:tabs>
        <w:tab w:val="right" w:pos="1786"/>
      </w:tabs>
      <w:spacing w:before="40"/>
      <w:ind w:left="2070" w:hanging="936"/>
    </w:pPr>
  </w:style>
  <w:style w:type="character" w:customStyle="1" w:styleId="SOParaChar">
    <w:name w:val="SO Para Char"/>
    <w:aliases w:val="soa Char"/>
    <w:basedOn w:val="DefaultParagraphFont"/>
    <w:link w:val="SOPara"/>
    <w:rsid w:val="00A408D6"/>
    <w:rPr>
      <w:sz w:val="22"/>
    </w:rPr>
  </w:style>
  <w:style w:type="paragraph" w:customStyle="1" w:styleId="FileName">
    <w:name w:val="FileName"/>
    <w:basedOn w:val="Normal"/>
    <w:rsid w:val="00A408D6"/>
  </w:style>
  <w:style w:type="paragraph" w:customStyle="1" w:styleId="SOHeadBold">
    <w:name w:val="SO HeadBold"/>
    <w:aliases w:val="sohb"/>
    <w:basedOn w:val="SOText"/>
    <w:next w:val="SOText"/>
    <w:link w:val="SOHeadBoldChar"/>
    <w:qFormat/>
    <w:rsid w:val="00A408D6"/>
    <w:rPr>
      <w:b/>
    </w:rPr>
  </w:style>
  <w:style w:type="character" w:customStyle="1" w:styleId="SOHeadBoldChar">
    <w:name w:val="SO HeadBold Char"/>
    <w:aliases w:val="sohb Char"/>
    <w:basedOn w:val="DefaultParagraphFont"/>
    <w:link w:val="SOHeadBold"/>
    <w:rsid w:val="00A408D6"/>
    <w:rPr>
      <w:b/>
      <w:sz w:val="22"/>
    </w:rPr>
  </w:style>
  <w:style w:type="paragraph" w:customStyle="1" w:styleId="SOHeadItalic">
    <w:name w:val="SO HeadItalic"/>
    <w:aliases w:val="sohi"/>
    <w:basedOn w:val="SOText"/>
    <w:next w:val="SOText"/>
    <w:link w:val="SOHeadItalicChar"/>
    <w:qFormat/>
    <w:rsid w:val="00A408D6"/>
    <w:rPr>
      <w:i/>
    </w:rPr>
  </w:style>
  <w:style w:type="character" w:customStyle="1" w:styleId="SOHeadItalicChar">
    <w:name w:val="SO HeadItalic Char"/>
    <w:aliases w:val="sohi Char"/>
    <w:basedOn w:val="DefaultParagraphFont"/>
    <w:link w:val="SOHeadItalic"/>
    <w:rsid w:val="00A408D6"/>
    <w:rPr>
      <w:i/>
      <w:sz w:val="22"/>
    </w:rPr>
  </w:style>
  <w:style w:type="paragraph" w:customStyle="1" w:styleId="SOBullet">
    <w:name w:val="SO Bullet"/>
    <w:aliases w:val="sotb"/>
    <w:basedOn w:val="SOText"/>
    <w:link w:val="SOBulletChar"/>
    <w:qFormat/>
    <w:rsid w:val="00A408D6"/>
    <w:pPr>
      <w:ind w:left="1559" w:hanging="425"/>
    </w:pPr>
  </w:style>
  <w:style w:type="character" w:customStyle="1" w:styleId="SOBulletChar">
    <w:name w:val="SO Bullet Char"/>
    <w:aliases w:val="sotb Char"/>
    <w:basedOn w:val="DefaultParagraphFont"/>
    <w:link w:val="SOBullet"/>
    <w:rsid w:val="00A408D6"/>
    <w:rPr>
      <w:sz w:val="22"/>
    </w:rPr>
  </w:style>
  <w:style w:type="paragraph" w:customStyle="1" w:styleId="SOBulletNote">
    <w:name w:val="SO BulletNote"/>
    <w:aliases w:val="sonb"/>
    <w:basedOn w:val="SOTextNote"/>
    <w:link w:val="SOBulletNoteChar"/>
    <w:qFormat/>
    <w:rsid w:val="00A408D6"/>
    <w:pPr>
      <w:tabs>
        <w:tab w:val="left" w:pos="1560"/>
      </w:tabs>
      <w:ind w:left="2268" w:hanging="1134"/>
    </w:pPr>
  </w:style>
  <w:style w:type="character" w:customStyle="1" w:styleId="SOBulletNoteChar">
    <w:name w:val="SO BulletNote Char"/>
    <w:aliases w:val="sonb Char"/>
    <w:basedOn w:val="DefaultParagraphFont"/>
    <w:link w:val="SOBulletNote"/>
    <w:rsid w:val="00A408D6"/>
    <w:rPr>
      <w:sz w:val="18"/>
    </w:rPr>
  </w:style>
  <w:style w:type="paragraph" w:customStyle="1" w:styleId="SOText2">
    <w:name w:val="SO Text2"/>
    <w:aliases w:val="sot2"/>
    <w:basedOn w:val="Normal"/>
    <w:next w:val="SOText"/>
    <w:link w:val="SOText2Char"/>
    <w:rsid w:val="00A408D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08D6"/>
    <w:rPr>
      <w:sz w:val="22"/>
    </w:rPr>
  </w:style>
  <w:style w:type="paragraph" w:customStyle="1" w:styleId="Transitional">
    <w:name w:val="Transitional"/>
    <w:aliases w:val="tr"/>
    <w:basedOn w:val="ItemHead"/>
    <w:next w:val="Item"/>
    <w:rsid w:val="00A408D6"/>
  </w:style>
  <w:style w:type="paragraph" w:customStyle="1" w:styleId="tableSub-heading">
    <w:name w:val="table.Sub-heading"/>
    <w:basedOn w:val="Normal"/>
    <w:rsid w:val="00BF5F65"/>
    <w:pPr>
      <w:keepNext/>
      <w:tabs>
        <w:tab w:val="left" w:leader="dot" w:pos="6124"/>
      </w:tabs>
      <w:spacing w:before="24" w:after="24" w:line="240" w:lineRule="auto"/>
    </w:pPr>
    <w:rPr>
      <w:rFonts w:eastAsia="Calibri" w:cs="Times New Roman"/>
      <w:b/>
      <w:sz w:val="20"/>
    </w:rPr>
  </w:style>
  <w:style w:type="paragraph" w:customStyle="1" w:styleId="tableText0">
    <w:name w:val="table.Text"/>
    <w:basedOn w:val="Normal"/>
    <w:rsid w:val="00BF5F65"/>
    <w:pPr>
      <w:spacing w:before="24" w:after="24"/>
    </w:pPr>
    <w:rPr>
      <w:rFonts w:eastAsia="Calibri" w:cs="Times New Roman"/>
      <w:sz w:val="20"/>
    </w:rPr>
  </w:style>
  <w:style w:type="paragraph" w:customStyle="1" w:styleId="tableIndentText">
    <w:name w:val="table.Indent.Text"/>
    <w:rsid w:val="00BF5F65"/>
    <w:pPr>
      <w:tabs>
        <w:tab w:val="left" w:leader="dot" w:pos="5245"/>
      </w:tabs>
      <w:spacing w:before="24" w:after="24"/>
      <w:ind w:left="851" w:hanging="284"/>
    </w:pPr>
    <w:rPr>
      <w:rFonts w:ascii="Times" w:eastAsia="Times New Roman" w:hAnsi="Times" w:cs="Times New Roman"/>
    </w:rPr>
  </w:style>
  <w:style w:type="paragraph" w:styleId="ListParagraph">
    <w:name w:val="List Paragraph"/>
    <w:basedOn w:val="Normal"/>
    <w:uiPriority w:val="34"/>
    <w:qFormat/>
    <w:rsid w:val="00F71FBF"/>
    <w:pPr>
      <w:spacing w:line="240" w:lineRule="auto"/>
      <w:ind w:left="720"/>
    </w:pPr>
    <w:rPr>
      <w:rFonts w:ascii="Calibri" w:hAnsi="Calibri" w:cs="Calibri"/>
      <w:szCs w:val="22"/>
    </w:rPr>
  </w:style>
  <w:style w:type="character" w:customStyle="1" w:styleId="Heading5Char">
    <w:name w:val="Heading 5 Char"/>
    <w:basedOn w:val="DefaultParagraphFont"/>
    <w:link w:val="Heading5"/>
    <w:rsid w:val="00FE01EC"/>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FE01EC"/>
    <w:rPr>
      <w:rFonts w:eastAsia="Times New Roman" w:cs="Times New Roman"/>
      <w:sz w:val="22"/>
      <w:lang w:eastAsia="en-AU"/>
    </w:rPr>
  </w:style>
  <w:style w:type="character" w:customStyle="1" w:styleId="notetextChar">
    <w:name w:val="note(text) Char"/>
    <w:aliases w:val="n Char"/>
    <w:basedOn w:val="DefaultParagraphFont"/>
    <w:link w:val="notetext"/>
    <w:rsid w:val="00FE01EC"/>
    <w:rPr>
      <w:rFonts w:eastAsia="Times New Roman" w:cs="Times New Roman"/>
      <w:sz w:val="18"/>
      <w:lang w:eastAsia="en-AU"/>
    </w:rPr>
  </w:style>
  <w:style w:type="character" w:customStyle="1" w:styleId="Heading1Char">
    <w:name w:val="Heading 1 Char"/>
    <w:basedOn w:val="DefaultParagraphFont"/>
    <w:link w:val="Heading1"/>
    <w:uiPriority w:val="9"/>
    <w:rsid w:val="00FE01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E01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E01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E01EC"/>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FE01E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E01E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E0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01E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D33A05"/>
    <w:rPr>
      <w:color w:val="0000FF" w:themeColor="hyperlink"/>
      <w:u w:val="single"/>
    </w:rPr>
  </w:style>
  <w:style w:type="character" w:styleId="FollowedHyperlink">
    <w:name w:val="FollowedHyperlink"/>
    <w:basedOn w:val="DefaultParagraphFont"/>
    <w:uiPriority w:val="99"/>
    <w:semiHidden/>
    <w:unhideWhenUsed/>
    <w:rsid w:val="00D33A05"/>
    <w:rPr>
      <w:color w:val="0000FF" w:themeColor="hyperlink"/>
      <w:u w:val="single"/>
    </w:rPr>
  </w:style>
  <w:style w:type="paragraph" w:customStyle="1" w:styleId="ShortTP1">
    <w:name w:val="ShortTP1"/>
    <w:basedOn w:val="ShortT"/>
    <w:link w:val="ShortTP1Char"/>
    <w:rsid w:val="00345ABC"/>
    <w:pPr>
      <w:spacing w:before="800"/>
    </w:pPr>
  </w:style>
  <w:style w:type="character" w:customStyle="1" w:styleId="ShortTP1Char">
    <w:name w:val="ShortTP1 Char"/>
    <w:basedOn w:val="DefaultParagraphFont"/>
    <w:link w:val="ShortTP1"/>
    <w:rsid w:val="00345ABC"/>
    <w:rPr>
      <w:rFonts w:eastAsia="Times New Roman" w:cs="Times New Roman"/>
      <w:b/>
      <w:sz w:val="40"/>
      <w:lang w:eastAsia="en-AU"/>
    </w:rPr>
  </w:style>
  <w:style w:type="paragraph" w:customStyle="1" w:styleId="ActNoP1">
    <w:name w:val="ActNoP1"/>
    <w:basedOn w:val="Actno"/>
    <w:link w:val="ActNoP1Char"/>
    <w:rsid w:val="00345ABC"/>
    <w:pPr>
      <w:spacing w:before="800"/>
    </w:pPr>
    <w:rPr>
      <w:sz w:val="28"/>
    </w:rPr>
  </w:style>
  <w:style w:type="character" w:customStyle="1" w:styleId="ActNoP1Char">
    <w:name w:val="ActNoP1 Char"/>
    <w:basedOn w:val="DefaultParagraphFont"/>
    <w:link w:val="ActNoP1"/>
    <w:rsid w:val="00345ABC"/>
    <w:rPr>
      <w:rFonts w:eastAsia="Times New Roman" w:cs="Times New Roman"/>
      <w:b/>
      <w:sz w:val="28"/>
      <w:lang w:eastAsia="en-AU"/>
    </w:rPr>
  </w:style>
  <w:style w:type="paragraph" w:customStyle="1" w:styleId="AssentBk">
    <w:name w:val="AssentBk"/>
    <w:basedOn w:val="Normal"/>
    <w:rsid w:val="00345ABC"/>
    <w:pPr>
      <w:spacing w:line="240" w:lineRule="auto"/>
    </w:pPr>
    <w:rPr>
      <w:rFonts w:eastAsia="Times New Roman" w:cs="Times New Roman"/>
      <w:sz w:val="20"/>
      <w:lang w:eastAsia="en-AU"/>
    </w:rPr>
  </w:style>
  <w:style w:type="paragraph" w:customStyle="1" w:styleId="AssentDt">
    <w:name w:val="AssentDt"/>
    <w:basedOn w:val="Normal"/>
    <w:rsid w:val="00FE7C12"/>
    <w:pPr>
      <w:spacing w:line="240" w:lineRule="auto"/>
    </w:pPr>
    <w:rPr>
      <w:rFonts w:eastAsia="Times New Roman" w:cs="Times New Roman"/>
      <w:sz w:val="20"/>
      <w:lang w:eastAsia="en-AU"/>
    </w:rPr>
  </w:style>
  <w:style w:type="paragraph" w:customStyle="1" w:styleId="2ndRd">
    <w:name w:val="2ndRd"/>
    <w:basedOn w:val="Normal"/>
    <w:rsid w:val="00FE7C12"/>
    <w:pPr>
      <w:spacing w:line="240" w:lineRule="auto"/>
    </w:pPr>
    <w:rPr>
      <w:rFonts w:eastAsia="Times New Roman" w:cs="Times New Roman"/>
      <w:sz w:val="20"/>
      <w:lang w:eastAsia="en-AU"/>
    </w:rPr>
  </w:style>
  <w:style w:type="paragraph" w:customStyle="1" w:styleId="ScalePlusRef">
    <w:name w:val="ScalePlusRef"/>
    <w:basedOn w:val="Normal"/>
    <w:rsid w:val="00FE7C1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7140">
      <w:bodyDiv w:val="1"/>
      <w:marLeft w:val="0"/>
      <w:marRight w:val="0"/>
      <w:marTop w:val="0"/>
      <w:marBottom w:val="0"/>
      <w:divBdr>
        <w:top w:val="none" w:sz="0" w:space="0" w:color="auto"/>
        <w:left w:val="none" w:sz="0" w:space="0" w:color="auto"/>
        <w:bottom w:val="none" w:sz="0" w:space="0" w:color="auto"/>
        <w:right w:val="none" w:sz="0" w:space="0" w:color="auto"/>
      </w:divBdr>
    </w:div>
    <w:div w:id="12539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170B-A170-4012-A013-E70CA01F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21</Pages>
  <Words>3552</Words>
  <Characters>18156</Characters>
  <Application>Microsoft Office Word</Application>
  <DocSecurity>0</DocSecurity>
  <PresentationFormat/>
  <Lines>698</Lines>
  <Paragraphs>529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2022-07-20T02:48:00Z</cp:lastPrinted>
  <dcterms:created xsi:type="dcterms:W3CDTF">2022-10-07T04:05:00Z</dcterms:created>
  <dcterms:modified xsi:type="dcterms:W3CDTF">2022-10-07T04:43:00Z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Defence, Veterans’ and Families’ Acute Support Package Act 2022</vt:lpwstr>
  </property>
  <property fmtid="{D5CDD505-2E9C-101B-9397-08002B2CF9AE}" pid="3" name="ActNo">
    <vt:lpwstr>No. 40,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2022-09-28T04:39:43Z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b43ec6e8-b26c-4db1-aa72-73cef8f93f92</vt:lpwstr>
  </property>
  <property fmtid="{D5CDD505-2E9C-101B-9397-08002B2CF9AE}" pid="18" name="MSIP_Label_234ea0fa-41da-4eb0-b95e-07c328641c0b_ContentBits">
    <vt:lpwstr>0</vt:lpwstr>
  </property>
</Properties>
</file>