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3428287"/>
    <w:p w14:paraId="74444B6C" w14:textId="1ACB638A" w:rsidR="006B79D4" w:rsidRDefault="006B79D4" w:rsidP="006B79D4">
      <w:r>
        <w:object w:dxaOrig="2146" w:dyaOrig="1561" w14:anchorId="30740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29603260" r:id="rId8"/>
        </w:object>
      </w:r>
    </w:p>
    <w:p w14:paraId="06467374" w14:textId="77777777" w:rsidR="006B79D4" w:rsidRDefault="006B79D4" w:rsidP="006B79D4"/>
    <w:p w14:paraId="429EBC87" w14:textId="77777777" w:rsidR="006B79D4" w:rsidRDefault="006B79D4" w:rsidP="006B79D4"/>
    <w:p w14:paraId="76269C5D" w14:textId="77777777" w:rsidR="006B79D4" w:rsidRDefault="006B79D4" w:rsidP="006B79D4"/>
    <w:p w14:paraId="039F6A22" w14:textId="77777777" w:rsidR="006B79D4" w:rsidRDefault="006B79D4" w:rsidP="006B79D4"/>
    <w:p w14:paraId="454F8CDB" w14:textId="77777777" w:rsidR="006B79D4" w:rsidRDefault="006B79D4" w:rsidP="006B79D4"/>
    <w:p w14:paraId="3E7E3549" w14:textId="77777777" w:rsidR="006B79D4" w:rsidRDefault="006B79D4" w:rsidP="006B79D4"/>
    <w:p w14:paraId="33F08EDD" w14:textId="1C784909" w:rsidR="0048364F" w:rsidRPr="008305AD" w:rsidRDefault="006B79D4" w:rsidP="0048364F">
      <w:pPr>
        <w:pStyle w:val="ShortT"/>
      </w:pPr>
      <w:r>
        <w:t>Treasury Laws Amendment (More Com</w:t>
      </w:r>
      <w:bookmarkStart w:id="1" w:name="_GoBack"/>
      <w:bookmarkEnd w:id="1"/>
      <w:r>
        <w:t>petition, Better Prices) Act 2022</w:t>
      </w:r>
    </w:p>
    <w:bookmarkEnd w:id="0"/>
    <w:p w14:paraId="2EA592EC" w14:textId="77777777" w:rsidR="0048364F" w:rsidRPr="008305AD" w:rsidRDefault="0048364F" w:rsidP="0048364F"/>
    <w:p w14:paraId="21022B06" w14:textId="7B4ED81E" w:rsidR="0048364F" w:rsidRPr="008305AD" w:rsidRDefault="00C164CA" w:rsidP="006B79D4">
      <w:pPr>
        <w:pStyle w:val="Actno"/>
        <w:spacing w:before="400"/>
      </w:pPr>
      <w:r w:rsidRPr="008305AD">
        <w:t>No.</w:t>
      </w:r>
      <w:r w:rsidR="00DC4E8E">
        <w:t xml:space="preserve"> 54</w:t>
      </w:r>
      <w:r w:rsidRPr="008305AD">
        <w:t>, 20</w:t>
      </w:r>
      <w:r w:rsidR="009E186E" w:rsidRPr="008305AD">
        <w:t>2</w:t>
      </w:r>
      <w:r w:rsidR="005F11B1" w:rsidRPr="008305AD">
        <w:t>2</w:t>
      </w:r>
    </w:p>
    <w:p w14:paraId="6B393D00" w14:textId="77777777" w:rsidR="0048364F" w:rsidRPr="008305AD" w:rsidRDefault="0048364F" w:rsidP="0048364F"/>
    <w:p w14:paraId="2790397C" w14:textId="77777777" w:rsidR="00C54BC7" w:rsidRDefault="00C54BC7" w:rsidP="00C54BC7">
      <w:pPr>
        <w:rPr>
          <w:lang w:eastAsia="en-AU"/>
        </w:rPr>
      </w:pPr>
    </w:p>
    <w:p w14:paraId="4DE20E70" w14:textId="5918CD7E" w:rsidR="0048364F" w:rsidRPr="008305AD" w:rsidRDefault="0048364F" w:rsidP="0048364F"/>
    <w:p w14:paraId="7450C2A4" w14:textId="77777777" w:rsidR="0048364F" w:rsidRPr="008305AD" w:rsidRDefault="0048364F" w:rsidP="0048364F"/>
    <w:p w14:paraId="5947F341" w14:textId="77777777" w:rsidR="0048364F" w:rsidRPr="008305AD" w:rsidRDefault="0048364F" w:rsidP="0048364F"/>
    <w:p w14:paraId="7D841758" w14:textId="77777777" w:rsidR="006B79D4" w:rsidRDefault="006B79D4" w:rsidP="006B79D4">
      <w:pPr>
        <w:pStyle w:val="LongT"/>
      </w:pPr>
      <w:r>
        <w:t xml:space="preserve">An Act to amend the </w:t>
      </w:r>
      <w:r w:rsidRPr="006B79D4">
        <w:rPr>
          <w:i/>
        </w:rPr>
        <w:t>Competition and Consumer Act 2010</w:t>
      </w:r>
      <w:r>
        <w:t xml:space="preserve"> and the </w:t>
      </w:r>
      <w:r w:rsidRPr="006B79D4">
        <w:rPr>
          <w:i/>
        </w:rPr>
        <w:t>Australian Securities and Investments Commission Act 2001</w:t>
      </w:r>
      <w:r>
        <w:t>, and for related purposes</w:t>
      </w:r>
    </w:p>
    <w:p w14:paraId="5470797B" w14:textId="062CBE10" w:rsidR="0048364F" w:rsidRPr="00C04DAC" w:rsidRDefault="0048364F" w:rsidP="0048364F">
      <w:pPr>
        <w:pStyle w:val="Header"/>
        <w:tabs>
          <w:tab w:val="clear" w:pos="4150"/>
          <w:tab w:val="clear" w:pos="8307"/>
        </w:tabs>
      </w:pPr>
      <w:r w:rsidRPr="00C04DAC">
        <w:rPr>
          <w:rStyle w:val="CharAmSchNo"/>
        </w:rPr>
        <w:t xml:space="preserve"> </w:t>
      </w:r>
      <w:r w:rsidRPr="00C04DAC">
        <w:rPr>
          <w:rStyle w:val="CharAmSchText"/>
        </w:rPr>
        <w:t xml:space="preserve"> </w:t>
      </w:r>
    </w:p>
    <w:p w14:paraId="79F1429D" w14:textId="77777777" w:rsidR="0048364F" w:rsidRPr="00C04DAC" w:rsidRDefault="0048364F" w:rsidP="0048364F">
      <w:pPr>
        <w:pStyle w:val="Header"/>
        <w:tabs>
          <w:tab w:val="clear" w:pos="4150"/>
          <w:tab w:val="clear" w:pos="8307"/>
        </w:tabs>
      </w:pPr>
      <w:r w:rsidRPr="00C04DAC">
        <w:rPr>
          <w:rStyle w:val="CharAmPartNo"/>
        </w:rPr>
        <w:t xml:space="preserve"> </w:t>
      </w:r>
      <w:r w:rsidRPr="00C04DAC">
        <w:rPr>
          <w:rStyle w:val="CharAmPartText"/>
        </w:rPr>
        <w:t xml:space="preserve"> </w:t>
      </w:r>
    </w:p>
    <w:p w14:paraId="3795868F" w14:textId="77777777" w:rsidR="0048364F" w:rsidRPr="008305AD" w:rsidRDefault="0048364F" w:rsidP="0048364F">
      <w:pPr>
        <w:sectPr w:rsidR="0048364F" w:rsidRPr="008305AD" w:rsidSect="006B79D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E57E9CC" w14:textId="77777777" w:rsidR="0048364F" w:rsidRPr="008305AD" w:rsidRDefault="0048364F" w:rsidP="0048364F">
      <w:pPr>
        <w:outlineLvl w:val="0"/>
        <w:rPr>
          <w:sz w:val="36"/>
        </w:rPr>
      </w:pPr>
      <w:r w:rsidRPr="008305AD">
        <w:rPr>
          <w:sz w:val="36"/>
        </w:rPr>
        <w:lastRenderedPageBreak/>
        <w:t>Contents</w:t>
      </w:r>
    </w:p>
    <w:p w14:paraId="349A0B7D" w14:textId="51B53DFF" w:rsidR="007B42C2" w:rsidRDefault="007B42C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B42C2">
        <w:rPr>
          <w:noProof/>
        </w:rPr>
        <w:tab/>
      </w:r>
      <w:r w:rsidRPr="007B42C2">
        <w:rPr>
          <w:noProof/>
        </w:rPr>
        <w:fldChar w:fldCharType="begin"/>
      </w:r>
      <w:r w:rsidRPr="007B42C2">
        <w:rPr>
          <w:noProof/>
        </w:rPr>
        <w:instrText xml:space="preserve"> PAGEREF _Toc118990203 \h </w:instrText>
      </w:r>
      <w:r w:rsidRPr="007B42C2">
        <w:rPr>
          <w:noProof/>
        </w:rPr>
      </w:r>
      <w:r w:rsidRPr="007B42C2">
        <w:rPr>
          <w:noProof/>
        </w:rPr>
        <w:fldChar w:fldCharType="separate"/>
      </w:r>
      <w:r>
        <w:rPr>
          <w:noProof/>
        </w:rPr>
        <w:t>1</w:t>
      </w:r>
      <w:r w:rsidRPr="007B42C2">
        <w:rPr>
          <w:noProof/>
        </w:rPr>
        <w:fldChar w:fldCharType="end"/>
      </w:r>
    </w:p>
    <w:p w14:paraId="14B79454" w14:textId="09702E59" w:rsidR="007B42C2" w:rsidRDefault="007B42C2">
      <w:pPr>
        <w:pStyle w:val="TOC5"/>
        <w:rPr>
          <w:rFonts w:asciiTheme="minorHAnsi" w:eastAsiaTheme="minorEastAsia" w:hAnsiTheme="minorHAnsi" w:cstheme="minorBidi"/>
          <w:noProof/>
          <w:kern w:val="0"/>
          <w:sz w:val="22"/>
          <w:szCs w:val="22"/>
        </w:rPr>
      </w:pPr>
      <w:r>
        <w:rPr>
          <w:noProof/>
        </w:rPr>
        <w:t>2</w:t>
      </w:r>
      <w:r>
        <w:rPr>
          <w:noProof/>
        </w:rPr>
        <w:tab/>
        <w:t>Commencement</w:t>
      </w:r>
      <w:r w:rsidRPr="007B42C2">
        <w:rPr>
          <w:noProof/>
        </w:rPr>
        <w:tab/>
      </w:r>
      <w:r w:rsidRPr="007B42C2">
        <w:rPr>
          <w:noProof/>
        </w:rPr>
        <w:fldChar w:fldCharType="begin"/>
      </w:r>
      <w:r w:rsidRPr="007B42C2">
        <w:rPr>
          <w:noProof/>
        </w:rPr>
        <w:instrText xml:space="preserve"> PAGEREF _Toc118990204 \h </w:instrText>
      </w:r>
      <w:r w:rsidRPr="007B42C2">
        <w:rPr>
          <w:noProof/>
        </w:rPr>
      </w:r>
      <w:r w:rsidRPr="007B42C2">
        <w:rPr>
          <w:noProof/>
        </w:rPr>
        <w:fldChar w:fldCharType="separate"/>
      </w:r>
      <w:r>
        <w:rPr>
          <w:noProof/>
        </w:rPr>
        <w:t>2</w:t>
      </w:r>
      <w:r w:rsidRPr="007B42C2">
        <w:rPr>
          <w:noProof/>
        </w:rPr>
        <w:fldChar w:fldCharType="end"/>
      </w:r>
    </w:p>
    <w:p w14:paraId="61C20CCA" w14:textId="60993BFF" w:rsidR="007B42C2" w:rsidRDefault="007B42C2">
      <w:pPr>
        <w:pStyle w:val="TOC5"/>
        <w:rPr>
          <w:rFonts w:asciiTheme="minorHAnsi" w:eastAsiaTheme="minorEastAsia" w:hAnsiTheme="minorHAnsi" w:cstheme="minorBidi"/>
          <w:noProof/>
          <w:kern w:val="0"/>
          <w:sz w:val="22"/>
          <w:szCs w:val="22"/>
        </w:rPr>
      </w:pPr>
      <w:r>
        <w:rPr>
          <w:noProof/>
        </w:rPr>
        <w:t>3</w:t>
      </w:r>
      <w:r>
        <w:rPr>
          <w:noProof/>
        </w:rPr>
        <w:tab/>
        <w:t>Schedules</w:t>
      </w:r>
      <w:r w:rsidRPr="007B42C2">
        <w:rPr>
          <w:noProof/>
        </w:rPr>
        <w:tab/>
      </w:r>
      <w:r w:rsidRPr="007B42C2">
        <w:rPr>
          <w:noProof/>
        </w:rPr>
        <w:fldChar w:fldCharType="begin"/>
      </w:r>
      <w:r w:rsidRPr="007B42C2">
        <w:rPr>
          <w:noProof/>
        </w:rPr>
        <w:instrText xml:space="preserve"> PAGEREF _Toc118990205 \h </w:instrText>
      </w:r>
      <w:r w:rsidRPr="007B42C2">
        <w:rPr>
          <w:noProof/>
        </w:rPr>
      </w:r>
      <w:r w:rsidRPr="007B42C2">
        <w:rPr>
          <w:noProof/>
        </w:rPr>
        <w:fldChar w:fldCharType="separate"/>
      </w:r>
      <w:r>
        <w:rPr>
          <w:noProof/>
        </w:rPr>
        <w:t>2</w:t>
      </w:r>
      <w:r w:rsidRPr="007B42C2">
        <w:rPr>
          <w:noProof/>
        </w:rPr>
        <w:fldChar w:fldCharType="end"/>
      </w:r>
    </w:p>
    <w:p w14:paraId="6C719D03" w14:textId="0FEA117C" w:rsidR="007B42C2" w:rsidRDefault="007B42C2">
      <w:pPr>
        <w:pStyle w:val="TOC6"/>
        <w:rPr>
          <w:rFonts w:asciiTheme="minorHAnsi" w:eastAsiaTheme="minorEastAsia" w:hAnsiTheme="minorHAnsi" w:cstheme="minorBidi"/>
          <w:b w:val="0"/>
          <w:noProof/>
          <w:kern w:val="0"/>
          <w:sz w:val="22"/>
          <w:szCs w:val="22"/>
        </w:rPr>
      </w:pPr>
      <w:r>
        <w:rPr>
          <w:noProof/>
        </w:rPr>
        <w:t>Schedule 1—More competition, better prices</w:t>
      </w:r>
      <w:r w:rsidRPr="007B42C2">
        <w:rPr>
          <w:b w:val="0"/>
          <w:noProof/>
          <w:sz w:val="18"/>
        </w:rPr>
        <w:tab/>
      </w:r>
      <w:r w:rsidRPr="007B42C2">
        <w:rPr>
          <w:b w:val="0"/>
          <w:noProof/>
          <w:sz w:val="18"/>
        </w:rPr>
        <w:fldChar w:fldCharType="begin"/>
      </w:r>
      <w:r w:rsidRPr="007B42C2">
        <w:rPr>
          <w:b w:val="0"/>
          <w:noProof/>
          <w:sz w:val="18"/>
        </w:rPr>
        <w:instrText xml:space="preserve"> PAGEREF _Toc118990206 \h </w:instrText>
      </w:r>
      <w:r w:rsidRPr="007B42C2">
        <w:rPr>
          <w:b w:val="0"/>
          <w:noProof/>
          <w:sz w:val="18"/>
        </w:rPr>
      </w:r>
      <w:r w:rsidRPr="007B42C2">
        <w:rPr>
          <w:b w:val="0"/>
          <w:noProof/>
          <w:sz w:val="18"/>
        </w:rPr>
        <w:fldChar w:fldCharType="separate"/>
      </w:r>
      <w:r>
        <w:rPr>
          <w:b w:val="0"/>
          <w:noProof/>
          <w:sz w:val="18"/>
        </w:rPr>
        <w:t>3</w:t>
      </w:r>
      <w:r w:rsidRPr="007B42C2">
        <w:rPr>
          <w:b w:val="0"/>
          <w:noProof/>
          <w:sz w:val="18"/>
        </w:rPr>
        <w:fldChar w:fldCharType="end"/>
      </w:r>
    </w:p>
    <w:p w14:paraId="5DA1710D" w14:textId="18FACAE7" w:rsidR="007B42C2" w:rsidRDefault="007B42C2">
      <w:pPr>
        <w:pStyle w:val="TOC7"/>
        <w:rPr>
          <w:rFonts w:asciiTheme="minorHAnsi" w:eastAsiaTheme="minorEastAsia" w:hAnsiTheme="minorHAnsi" w:cstheme="minorBidi"/>
          <w:noProof/>
          <w:kern w:val="0"/>
          <w:sz w:val="22"/>
          <w:szCs w:val="22"/>
        </w:rPr>
      </w:pPr>
      <w:r>
        <w:rPr>
          <w:noProof/>
        </w:rPr>
        <w:t>Part 1—Amendments to definitions</w:t>
      </w:r>
      <w:r w:rsidRPr="007B42C2">
        <w:rPr>
          <w:noProof/>
          <w:sz w:val="18"/>
        </w:rPr>
        <w:tab/>
      </w:r>
      <w:r w:rsidRPr="007B42C2">
        <w:rPr>
          <w:noProof/>
          <w:sz w:val="18"/>
        </w:rPr>
        <w:fldChar w:fldCharType="begin"/>
      </w:r>
      <w:r w:rsidRPr="007B42C2">
        <w:rPr>
          <w:noProof/>
          <w:sz w:val="18"/>
        </w:rPr>
        <w:instrText xml:space="preserve"> PAGEREF _Toc118990207 \h </w:instrText>
      </w:r>
      <w:r w:rsidRPr="007B42C2">
        <w:rPr>
          <w:noProof/>
          <w:sz w:val="18"/>
        </w:rPr>
      </w:r>
      <w:r w:rsidRPr="007B42C2">
        <w:rPr>
          <w:noProof/>
          <w:sz w:val="18"/>
        </w:rPr>
        <w:fldChar w:fldCharType="separate"/>
      </w:r>
      <w:r>
        <w:rPr>
          <w:noProof/>
          <w:sz w:val="18"/>
        </w:rPr>
        <w:t>3</w:t>
      </w:r>
      <w:r w:rsidRPr="007B42C2">
        <w:rPr>
          <w:noProof/>
          <w:sz w:val="18"/>
        </w:rPr>
        <w:fldChar w:fldCharType="end"/>
      </w:r>
    </w:p>
    <w:p w14:paraId="157AEE65" w14:textId="7D6823D3"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_Toc118990208 \h </w:instrText>
      </w:r>
      <w:r w:rsidRPr="007B42C2">
        <w:rPr>
          <w:i w:val="0"/>
          <w:noProof/>
          <w:sz w:val="18"/>
        </w:rPr>
      </w:r>
      <w:r w:rsidRPr="007B42C2">
        <w:rPr>
          <w:i w:val="0"/>
          <w:noProof/>
          <w:sz w:val="18"/>
        </w:rPr>
        <w:fldChar w:fldCharType="separate"/>
      </w:r>
      <w:r>
        <w:rPr>
          <w:i w:val="0"/>
          <w:noProof/>
          <w:sz w:val="18"/>
        </w:rPr>
        <w:t>3</w:t>
      </w:r>
      <w:r w:rsidRPr="007B42C2">
        <w:rPr>
          <w:i w:val="0"/>
          <w:noProof/>
          <w:sz w:val="18"/>
        </w:rPr>
        <w:fldChar w:fldCharType="end"/>
      </w:r>
    </w:p>
    <w:p w14:paraId="28185709" w14:textId="0C35A98E" w:rsidR="007B42C2" w:rsidRDefault="007B42C2">
      <w:pPr>
        <w:pStyle w:val="TOC7"/>
        <w:rPr>
          <w:rFonts w:asciiTheme="minorHAnsi" w:eastAsiaTheme="minorEastAsia" w:hAnsiTheme="minorHAnsi" w:cstheme="minorBidi"/>
          <w:noProof/>
          <w:kern w:val="0"/>
          <w:sz w:val="22"/>
          <w:szCs w:val="22"/>
        </w:rPr>
      </w:pPr>
      <w:r>
        <w:rPr>
          <w:noProof/>
        </w:rPr>
        <w:t>Part 2—Amendments to competition provisions</w:t>
      </w:r>
      <w:r w:rsidRPr="007B42C2">
        <w:rPr>
          <w:noProof/>
          <w:sz w:val="18"/>
        </w:rPr>
        <w:tab/>
      </w:r>
      <w:r w:rsidRPr="007B42C2">
        <w:rPr>
          <w:noProof/>
          <w:sz w:val="18"/>
        </w:rPr>
        <w:fldChar w:fldCharType="begin"/>
      </w:r>
      <w:r w:rsidRPr="007B42C2">
        <w:rPr>
          <w:noProof/>
          <w:sz w:val="18"/>
        </w:rPr>
        <w:instrText xml:space="preserve"> PAGEREF _Toc118990209 \h </w:instrText>
      </w:r>
      <w:r w:rsidRPr="007B42C2">
        <w:rPr>
          <w:noProof/>
          <w:sz w:val="18"/>
        </w:rPr>
      </w:r>
      <w:r w:rsidRPr="007B42C2">
        <w:rPr>
          <w:noProof/>
          <w:sz w:val="18"/>
        </w:rPr>
        <w:fldChar w:fldCharType="separate"/>
      </w:r>
      <w:r>
        <w:rPr>
          <w:noProof/>
          <w:sz w:val="18"/>
        </w:rPr>
        <w:t>5</w:t>
      </w:r>
      <w:r w:rsidRPr="007B42C2">
        <w:rPr>
          <w:noProof/>
          <w:sz w:val="18"/>
        </w:rPr>
        <w:fldChar w:fldCharType="end"/>
      </w:r>
    </w:p>
    <w:p w14:paraId="48CFAC8A" w14:textId="4D2E305F"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_Toc118990210 \h </w:instrText>
      </w:r>
      <w:r w:rsidRPr="007B42C2">
        <w:rPr>
          <w:i w:val="0"/>
          <w:noProof/>
          <w:sz w:val="18"/>
        </w:rPr>
      </w:r>
      <w:r w:rsidRPr="007B42C2">
        <w:rPr>
          <w:i w:val="0"/>
          <w:noProof/>
          <w:sz w:val="18"/>
        </w:rPr>
        <w:fldChar w:fldCharType="separate"/>
      </w:r>
      <w:r>
        <w:rPr>
          <w:i w:val="0"/>
          <w:noProof/>
          <w:sz w:val="18"/>
        </w:rPr>
        <w:t>5</w:t>
      </w:r>
      <w:r w:rsidRPr="007B42C2">
        <w:rPr>
          <w:i w:val="0"/>
          <w:noProof/>
          <w:sz w:val="18"/>
        </w:rPr>
        <w:fldChar w:fldCharType="end"/>
      </w:r>
    </w:p>
    <w:p w14:paraId="06C9C750" w14:textId="7C5EEE10" w:rsidR="007B42C2" w:rsidRDefault="007B42C2">
      <w:pPr>
        <w:pStyle w:val="TOC7"/>
        <w:rPr>
          <w:rFonts w:asciiTheme="minorHAnsi" w:eastAsiaTheme="minorEastAsia" w:hAnsiTheme="minorHAnsi" w:cstheme="minorBidi"/>
          <w:noProof/>
          <w:kern w:val="0"/>
          <w:sz w:val="22"/>
          <w:szCs w:val="22"/>
        </w:rPr>
      </w:pPr>
      <w:r>
        <w:rPr>
          <w:noProof/>
        </w:rPr>
        <w:t>Part 3—Amendments to other provisions</w:t>
      </w:r>
      <w:r w:rsidRPr="007B42C2">
        <w:rPr>
          <w:noProof/>
          <w:sz w:val="18"/>
        </w:rPr>
        <w:tab/>
      </w:r>
      <w:r w:rsidRPr="007B42C2">
        <w:rPr>
          <w:noProof/>
          <w:sz w:val="18"/>
        </w:rPr>
        <w:fldChar w:fldCharType="begin"/>
      </w:r>
      <w:r w:rsidRPr="007B42C2">
        <w:rPr>
          <w:noProof/>
          <w:sz w:val="18"/>
        </w:rPr>
        <w:instrText xml:space="preserve"> PAGEREF _Toc118990213 \h </w:instrText>
      </w:r>
      <w:r w:rsidRPr="007B42C2">
        <w:rPr>
          <w:noProof/>
          <w:sz w:val="18"/>
        </w:rPr>
      </w:r>
      <w:r w:rsidRPr="007B42C2">
        <w:rPr>
          <w:noProof/>
          <w:sz w:val="18"/>
        </w:rPr>
        <w:fldChar w:fldCharType="separate"/>
      </w:r>
      <w:r>
        <w:rPr>
          <w:noProof/>
          <w:sz w:val="18"/>
        </w:rPr>
        <w:t>7</w:t>
      </w:r>
      <w:r w:rsidRPr="007B42C2">
        <w:rPr>
          <w:noProof/>
          <w:sz w:val="18"/>
        </w:rPr>
        <w:fldChar w:fldCharType="end"/>
      </w:r>
    </w:p>
    <w:p w14:paraId="05EFF240" w14:textId="09080DF8"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_Toc118990214 \h </w:instrText>
      </w:r>
      <w:r w:rsidRPr="007B42C2">
        <w:rPr>
          <w:i w:val="0"/>
          <w:noProof/>
          <w:sz w:val="18"/>
        </w:rPr>
      </w:r>
      <w:r w:rsidRPr="007B42C2">
        <w:rPr>
          <w:i w:val="0"/>
          <w:noProof/>
          <w:sz w:val="18"/>
        </w:rPr>
        <w:fldChar w:fldCharType="separate"/>
      </w:r>
      <w:r>
        <w:rPr>
          <w:i w:val="0"/>
          <w:noProof/>
          <w:sz w:val="18"/>
        </w:rPr>
        <w:t>7</w:t>
      </w:r>
      <w:r w:rsidRPr="007B42C2">
        <w:rPr>
          <w:i w:val="0"/>
          <w:noProof/>
          <w:sz w:val="18"/>
        </w:rPr>
        <w:fldChar w:fldCharType="end"/>
      </w:r>
    </w:p>
    <w:p w14:paraId="612D3ED7" w14:textId="21ADF18C" w:rsidR="007B42C2" w:rsidRDefault="007B42C2">
      <w:pPr>
        <w:pStyle w:val="TOC7"/>
        <w:rPr>
          <w:rFonts w:asciiTheme="minorHAnsi" w:eastAsiaTheme="minorEastAsia" w:hAnsiTheme="minorHAnsi" w:cstheme="minorBidi"/>
          <w:noProof/>
          <w:kern w:val="0"/>
          <w:sz w:val="22"/>
          <w:szCs w:val="22"/>
        </w:rPr>
      </w:pPr>
      <w:r>
        <w:rPr>
          <w:noProof/>
        </w:rPr>
        <w:t>Part 4—Amendments to the Australian Consumer Law</w:t>
      </w:r>
      <w:r w:rsidRPr="007B42C2">
        <w:rPr>
          <w:noProof/>
          <w:sz w:val="18"/>
        </w:rPr>
        <w:tab/>
      </w:r>
      <w:r w:rsidRPr="007B42C2">
        <w:rPr>
          <w:noProof/>
          <w:sz w:val="18"/>
        </w:rPr>
        <w:fldChar w:fldCharType="begin"/>
      </w:r>
      <w:r w:rsidRPr="007B42C2">
        <w:rPr>
          <w:noProof/>
          <w:sz w:val="18"/>
        </w:rPr>
        <w:instrText xml:space="preserve"> PAGEREF _Toc118990215 \h </w:instrText>
      </w:r>
      <w:r w:rsidRPr="007B42C2">
        <w:rPr>
          <w:noProof/>
          <w:sz w:val="18"/>
        </w:rPr>
      </w:r>
      <w:r w:rsidRPr="007B42C2">
        <w:rPr>
          <w:noProof/>
          <w:sz w:val="18"/>
        </w:rPr>
        <w:fldChar w:fldCharType="separate"/>
      </w:r>
      <w:r>
        <w:rPr>
          <w:noProof/>
          <w:sz w:val="18"/>
        </w:rPr>
        <w:t>12</w:t>
      </w:r>
      <w:r w:rsidRPr="007B42C2">
        <w:rPr>
          <w:noProof/>
          <w:sz w:val="18"/>
        </w:rPr>
        <w:fldChar w:fldCharType="end"/>
      </w:r>
    </w:p>
    <w:p w14:paraId="1FD0A3C9" w14:textId="223BBD52"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_Toc118990216 \h </w:instrText>
      </w:r>
      <w:r w:rsidRPr="007B42C2">
        <w:rPr>
          <w:i w:val="0"/>
          <w:noProof/>
          <w:sz w:val="18"/>
        </w:rPr>
      </w:r>
      <w:r w:rsidRPr="007B42C2">
        <w:rPr>
          <w:i w:val="0"/>
          <w:noProof/>
          <w:sz w:val="18"/>
        </w:rPr>
        <w:fldChar w:fldCharType="separate"/>
      </w:r>
      <w:r>
        <w:rPr>
          <w:i w:val="0"/>
          <w:noProof/>
          <w:sz w:val="18"/>
        </w:rPr>
        <w:t>12</w:t>
      </w:r>
      <w:r w:rsidRPr="007B42C2">
        <w:rPr>
          <w:i w:val="0"/>
          <w:noProof/>
          <w:sz w:val="18"/>
        </w:rPr>
        <w:fldChar w:fldCharType="end"/>
      </w:r>
    </w:p>
    <w:p w14:paraId="22281C28" w14:textId="2A178E9F" w:rsidR="007B42C2" w:rsidRDefault="007B42C2">
      <w:pPr>
        <w:pStyle w:val="TOC7"/>
        <w:rPr>
          <w:rFonts w:asciiTheme="minorHAnsi" w:eastAsiaTheme="minorEastAsia" w:hAnsiTheme="minorHAnsi" w:cstheme="minorBidi"/>
          <w:noProof/>
          <w:kern w:val="0"/>
          <w:sz w:val="22"/>
          <w:szCs w:val="22"/>
        </w:rPr>
      </w:pPr>
      <w:r>
        <w:rPr>
          <w:noProof/>
        </w:rPr>
        <w:t>Part 5—Application provisions</w:t>
      </w:r>
      <w:r w:rsidRPr="007B42C2">
        <w:rPr>
          <w:noProof/>
          <w:sz w:val="18"/>
        </w:rPr>
        <w:tab/>
      </w:r>
      <w:r w:rsidRPr="007B42C2">
        <w:rPr>
          <w:noProof/>
          <w:sz w:val="18"/>
        </w:rPr>
        <w:fldChar w:fldCharType="begin"/>
      </w:r>
      <w:r w:rsidRPr="007B42C2">
        <w:rPr>
          <w:noProof/>
          <w:sz w:val="18"/>
        </w:rPr>
        <w:instrText xml:space="preserve"> PAGEREF _Toc118990217 \h </w:instrText>
      </w:r>
      <w:r w:rsidRPr="007B42C2">
        <w:rPr>
          <w:noProof/>
          <w:sz w:val="18"/>
        </w:rPr>
      </w:r>
      <w:r w:rsidRPr="007B42C2">
        <w:rPr>
          <w:noProof/>
          <w:sz w:val="18"/>
        </w:rPr>
        <w:fldChar w:fldCharType="separate"/>
      </w:r>
      <w:r>
        <w:rPr>
          <w:noProof/>
          <w:sz w:val="18"/>
        </w:rPr>
        <w:t>23</w:t>
      </w:r>
      <w:r w:rsidRPr="007B42C2">
        <w:rPr>
          <w:noProof/>
          <w:sz w:val="18"/>
        </w:rPr>
        <w:fldChar w:fldCharType="end"/>
      </w:r>
    </w:p>
    <w:p w14:paraId="77CCDE9A" w14:textId="4B315FDA"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_Toc118990218 \h </w:instrText>
      </w:r>
      <w:r w:rsidRPr="007B42C2">
        <w:rPr>
          <w:i w:val="0"/>
          <w:noProof/>
          <w:sz w:val="18"/>
        </w:rPr>
      </w:r>
      <w:r w:rsidRPr="007B42C2">
        <w:rPr>
          <w:i w:val="0"/>
          <w:noProof/>
          <w:sz w:val="18"/>
        </w:rPr>
        <w:fldChar w:fldCharType="separate"/>
      </w:r>
      <w:r>
        <w:rPr>
          <w:i w:val="0"/>
          <w:noProof/>
          <w:sz w:val="18"/>
        </w:rPr>
        <w:t>23</w:t>
      </w:r>
      <w:r w:rsidRPr="007B42C2">
        <w:rPr>
          <w:i w:val="0"/>
          <w:noProof/>
          <w:sz w:val="18"/>
        </w:rPr>
        <w:fldChar w:fldCharType="end"/>
      </w:r>
    </w:p>
    <w:p w14:paraId="6A35AC83" w14:textId="185C088B" w:rsidR="007B42C2" w:rsidRDefault="007B42C2">
      <w:pPr>
        <w:pStyle w:val="TOC6"/>
        <w:rPr>
          <w:rFonts w:asciiTheme="minorHAnsi" w:eastAsiaTheme="minorEastAsia" w:hAnsiTheme="minorHAnsi" w:cstheme="minorBidi"/>
          <w:b w:val="0"/>
          <w:noProof/>
          <w:kern w:val="0"/>
          <w:sz w:val="22"/>
          <w:szCs w:val="22"/>
        </w:rPr>
      </w:pPr>
      <w:r>
        <w:rPr>
          <w:noProof/>
        </w:rPr>
        <w:t>Schedule 2—Unfair contract terms</w:t>
      </w:r>
      <w:r w:rsidRPr="007B42C2">
        <w:rPr>
          <w:b w:val="0"/>
          <w:noProof/>
          <w:sz w:val="18"/>
        </w:rPr>
        <w:tab/>
      </w:r>
      <w:r w:rsidRPr="007B42C2">
        <w:rPr>
          <w:b w:val="0"/>
          <w:noProof/>
          <w:sz w:val="18"/>
        </w:rPr>
        <w:fldChar w:fldCharType="begin"/>
      </w:r>
      <w:r w:rsidRPr="007B42C2">
        <w:rPr>
          <w:b w:val="0"/>
          <w:noProof/>
          <w:sz w:val="18"/>
        </w:rPr>
        <w:instrText xml:space="preserve"> PAGEREF _Toc118990223 \h </w:instrText>
      </w:r>
      <w:r w:rsidRPr="007B42C2">
        <w:rPr>
          <w:b w:val="0"/>
          <w:noProof/>
          <w:sz w:val="18"/>
        </w:rPr>
      </w:r>
      <w:r w:rsidRPr="007B42C2">
        <w:rPr>
          <w:b w:val="0"/>
          <w:noProof/>
          <w:sz w:val="18"/>
        </w:rPr>
        <w:fldChar w:fldCharType="separate"/>
      </w:r>
      <w:r>
        <w:rPr>
          <w:b w:val="0"/>
          <w:noProof/>
          <w:sz w:val="18"/>
        </w:rPr>
        <w:t>25</w:t>
      </w:r>
      <w:r w:rsidRPr="007B42C2">
        <w:rPr>
          <w:b w:val="0"/>
          <w:noProof/>
          <w:sz w:val="18"/>
        </w:rPr>
        <w:fldChar w:fldCharType="end"/>
      </w:r>
    </w:p>
    <w:p w14:paraId="2828066B" w14:textId="7A2A19E9" w:rsidR="007B42C2" w:rsidRDefault="007B42C2">
      <w:pPr>
        <w:pStyle w:val="TOC7"/>
        <w:rPr>
          <w:rFonts w:asciiTheme="minorHAnsi" w:eastAsiaTheme="minorEastAsia" w:hAnsiTheme="minorHAnsi" w:cstheme="minorBidi"/>
          <w:noProof/>
          <w:kern w:val="0"/>
          <w:sz w:val="22"/>
          <w:szCs w:val="22"/>
        </w:rPr>
      </w:pPr>
      <w:r>
        <w:rPr>
          <w:noProof/>
        </w:rPr>
        <w:t>Part 1—Prohibition of unfair contract terms</w:t>
      </w:r>
      <w:r w:rsidRPr="007B42C2">
        <w:rPr>
          <w:noProof/>
          <w:sz w:val="18"/>
        </w:rPr>
        <w:tab/>
      </w:r>
      <w:r w:rsidRPr="007B42C2">
        <w:rPr>
          <w:noProof/>
          <w:sz w:val="18"/>
        </w:rPr>
        <w:fldChar w:fldCharType="begin"/>
      </w:r>
      <w:r w:rsidRPr="007B42C2">
        <w:rPr>
          <w:noProof/>
          <w:sz w:val="18"/>
        </w:rPr>
        <w:instrText xml:space="preserve"> PAGEREF _Toc118990224 \h </w:instrText>
      </w:r>
      <w:r w:rsidRPr="007B42C2">
        <w:rPr>
          <w:noProof/>
          <w:sz w:val="18"/>
        </w:rPr>
      </w:r>
      <w:r w:rsidRPr="007B42C2">
        <w:rPr>
          <w:noProof/>
          <w:sz w:val="18"/>
        </w:rPr>
        <w:fldChar w:fldCharType="separate"/>
      </w:r>
      <w:r>
        <w:rPr>
          <w:noProof/>
          <w:sz w:val="18"/>
        </w:rPr>
        <w:t>25</w:t>
      </w:r>
      <w:r w:rsidRPr="007B42C2">
        <w:rPr>
          <w:noProof/>
          <w:sz w:val="18"/>
        </w:rPr>
        <w:fldChar w:fldCharType="end"/>
      </w:r>
    </w:p>
    <w:p w14:paraId="228AEEC5" w14:textId="3E9D5BF6" w:rsidR="007B42C2" w:rsidRDefault="007B42C2">
      <w:pPr>
        <w:pStyle w:val="TOC8"/>
        <w:rPr>
          <w:rFonts w:asciiTheme="minorHAnsi" w:eastAsiaTheme="minorEastAsia" w:hAnsiTheme="minorHAnsi" w:cstheme="minorBidi"/>
          <w:noProof/>
          <w:kern w:val="0"/>
          <w:sz w:val="22"/>
          <w:szCs w:val="22"/>
        </w:rPr>
      </w:pPr>
      <w:r>
        <w:rPr>
          <w:noProof/>
        </w:rPr>
        <w:t>Division 1—Amendment of the Competition and Consumer Act 2010</w:t>
      </w:r>
      <w:r w:rsidRPr="007B42C2">
        <w:rPr>
          <w:noProof/>
          <w:sz w:val="18"/>
        </w:rPr>
        <w:tab/>
      </w:r>
      <w:r w:rsidRPr="007B42C2">
        <w:rPr>
          <w:noProof/>
          <w:sz w:val="18"/>
        </w:rPr>
        <w:fldChar w:fldCharType="begin"/>
      </w:r>
      <w:r w:rsidRPr="007B42C2">
        <w:rPr>
          <w:noProof/>
          <w:sz w:val="18"/>
        </w:rPr>
        <w:instrText xml:space="preserve"> PAGEREF _Toc118990225 \h </w:instrText>
      </w:r>
      <w:r w:rsidRPr="007B42C2">
        <w:rPr>
          <w:noProof/>
          <w:sz w:val="18"/>
        </w:rPr>
      </w:r>
      <w:r w:rsidRPr="007B42C2">
        <w:rPr>
          <w:noProof/>
          <w:sz w:val="18"/>
        </w:rPr>
        <w:fldChar w:fldCharType="separate"/>
      </w:r>
      <w:r>
        <w:rPr>
          <w:noProof/>
          <w:sz w:val="18"/>
        </w:rPr>
        <w:t>25</w:t>
      </w:r>
      <w:r w:rsidRPr="007B42C2">
        <w:rPr>
          <w:noProof/>
          <w:sz w:val="18"/>
        </w:rPr>
        <w:fldChar w:fldCharType="end"/>
      </w:r>
    </w:p>
    <w:p w14:paraId="46F6C260" w14:textId="1834CEFD"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_Toc118990226 \h </w:instrText>
      </w:r>
      <w:r w:rsidRPr="007B42C2">
        <w:rPr>
          <w:i w:val="0"/>
          <w:noProof/>
          <w:sz w:val="18"/>
        </w:rPr>
      </w:r>
      <w:r w:rsidRPr="007B42C2">
        <w:rPr>
          <w:i w:val="0"/>
          <w:noProof/>
          <w:sz w:val="18"/>
        </w:rPr>
        <w:fldChar w:fldCharType="separate"/>
      </w:r>
      <w:r>
        <w:rPr>
          <w:i w:val="0"/>
          <w:noProof/>
          <w:sz w:val="18"/>
        </w:rPr>
        <w:t>25</w:t>
      </w:r>
      <w:r w:rsidRPr="007B42C2">
        <w:rPr>
          <w:i w:val="0"/>
          <w:noProof/>
          <w:sz w:val="18"/>
        </w:rPr>
        <w:fldChar w:fldCharType="end"/>
      </w:r>
    </w:p>
    <w:p w14:paraId="038BA94E" w14:textId="318335AE" w:rsidR="007B42C2" w:rsidRDefault="007B42C2">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sidRPr="007B42C2">
        <w:rPr>
          <w:noProof/>
          <w:sz w:val="18"/>
        </w:rPr>
        <w:tab/>
      </w:r>
      <w:r w:rsidRPr="007B42C2">
        <w:rPr>
          <w:noProof/>
          <w:sz w:val="18"/>
        </w:rPr>
        <w:fldChar w:fldCharType="begin"/>
      </w:r>
      <w:r w:rsidRPr="007B42C2">
        <w:rPr>
          <w:noProof/>
          <w:sz w:val="18"/>
        </w:rPr>
        <w:instrText xml:space="preserve"> PAGEREF _Toc118990227 \h </w:instrText>
      </w:r>
      <w:r w:rsidRPr="007B42C2">
        <w:rPr>
          <w:noProof/>
          <w:sz w:val="18"/>
        </w:rPr>
      </w:r>
      <w:r w:rsidRPr="007B42C2">
        <w:rPr>
          <w:noProof/>
          <w:sz w:val="18"/>
        </w:rPr>
        <w:fldChar w:fldCharType="separate"/>
      </w:r>
      <w:r>
        <w:rPr>
          <w:noProof/>
          <w:sz w:val="18"/>
        </w:rPr>
        <w:t>26</w:t>
      </w:r>
      <w:r w:rsidRPr="007B42C2">
        <w:rPr>
          <w:noProof/>
          <w:sz w:val="18"/>
        </w:rPr>
        <w:fldChar w:fldCharType="end"/>
      </w:r>
    </w:p>
    <w:p w14:paraId="1FEAD34E" w14:textId="043F4BAC" w:rsidR="007B42C2" w:rsidRDefault="007B42C2">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B42C2">
        <w:rPr>
          <w:i w:val="0"/>
          <w:noProof/>
          <w:sz w:val="18"/>
        </w:rPr>
        <w:tab/>
      </w:r>
      <w:r w:rsidRPr="007B42C2">
        <w:rPr>
          <w:i w:val="0"/>
          <w:noProof/>
          <w:sz w:val="18"/>
        </w:rPr>
        <w:fldChar w:fldCharType="begin"/>
      </w:r>
      <w:r w:rsidRPr="007B42C2">
        <w:rPr>
          <w:i w:val="0"/>
          <w:noProof/>
          <w:sz w:val="18"/>
        </w:rPr>
        <w:instrText xml:space="preserve"> PAGEREF _Toc118990228 \h </w:instrText>
      </w:r>
      <w:r w:rsidRPr="007B42C2">
        <w:rPr>
          <w:i w:val="0"/>
          <w:noProof/>
          <w:sz w:val="18"/>
        </w:rPr>
      </w:r>
      <w:r w:rsidRPr="007B42C2">
        <w:rPr>
          <w:i w:val="0"/>
          <w:noProof/>
          <w:sz w:val="18"/>
        </w:rPr>
        <w:fldChar w:fldCharType="separate"/>
      </w:r>
      <w:r>
        <w:rPr>
          <w:i w:val="0"/>
          <w:noProof/>
          <w:sz w:val="18"/>
        </w:rPr>
        <w:t>26</w:t>
      </w:r>
      <w:r w:rsidRPr="007B42C2">
        <w:rPr>
          <w:i w:val="0"/>
          <w:noProof/>
          <w:sz w:val="18"/>
        </w:rPr>
        <w:fldChar w:fldCharType="end"/>
      </w:r>
    </w:p>
    <w:p w14:paraId="0EB91322" w14:textId="32B6EC9A" w:rsidR="007B42C2" w:rsidRDefault="007B42C2">
      <w:pPr>
        <w:pStyle w:val="TOC7"/>
        <w:rPr>
          <w:rFonts w:asciiTheme="minorHAnsi" w:eastAsiaTheme="minorEastAsia" w:hAnsiTheme="minorHAnsi" w:cstheme="minorBidi"/>
          <w:noProof/>
          <w:kern w:val="0"/>
          <w:sz w:val="22"/>
          <w:szCs w:val="22"/>
        </w:rPr>
      </w:pPr>
      <w:r>
        <w:rPr>
          <w:noProof/>
        </w:rPr>
        <w:t>Part 2—Remedies</w:t>
      </w:r>
      <w:r w:rsidRPr="007B42C2">
        <w:rPr>
          <w:noProof/>
          <w:sz w:val="18"/>
        </w:rPr>
        <w:tab/>
      </w:r>
      <w:r w:rsidRPr="007B42C2">
        <w:rPr>
          <w:noProof/>
          <w:sz w:val="18"/>
        </w:rPr>
        <w:fldChar w:fldCharType="begin"/>
      </w:r>
      <w:r w:rsidRPr="007B42C2">
        <w:rPr>
          <w:noProof/>
          <w:sz w:val="18"/>
        </w:rPr>
        <w:instrText xml:space="preserve"> PAGEREF _Toc118990229 \h </w:instrText>
      </w:r>
      <w:r w:rsidRPr="007B42C2">
        <w:rPr>
          <w:noProof/>
          <w:sz w:val="18"/>
        </w:rPr>
      </w:r>
      <w:r w:rsidRPr="007B42C2">
        <w:rPr>
          <w:noProof/>
          <w:sz w:val="18"/>
        </w:rPr>
        <w:fldChar w:fldCharType="separate"/>
      </w:r>
      <w:r>
        <w:rPr>
          <w:noProof/>
          <w:sz w:val="18"/>
        </w:rPr>
        <w:t>27</w:t>
      </w:r>
      <w:r w:rsidRPr="007B42C2">
        <w:rPr>
          <w:noProof/>
          <w:sz w:val="18"/>
        </w:rPr>
        <w:fldChar w:fldCharType="end"/>
      </w:r>
    </w:p>
    <w:p w14:paraId="6D1FB0E0" w14:textId="3BFF8FB0" w:rsidR="007B42C2" w:rsidRDefault="007B42C2">
      <w:pPr>
        <w:pStyle w:val="TOC8"/>
        <w:rPr>
          <w:rFonts w:asciiTheme="minorHAnsi" w:eastAsiaTheme="minorEastAsia" w:hAnsiTheme="minorHAnsi" w:cstheme="minorBidi"/>
          <w:noProof/>
          <w:kern w:val="0"/>
          <w:sz w:val="22"/>
          <w:szCs w:val="22"/>
        </w:rPr>
      </w:pPr>
      <w:r>
        <w:rPr>
          <w:noProof/>
        </w:rPr>
        <w:t>Division 1—Amendment of the Competition and Consumer Act 2010</w:t>
      </w:r>
      <w:r w:rsidRPr="007B42C2">
        <w:rPr>
          <w:noProof/>
          <w:sz w:val="18"/>
        </w:rPr>
        <w:tab/>
      </w:r>
      <w:r w:rsidRPr="007B42C2">
        <w:rPr>
          <w:noProof/>
          <w:sz w:val="18"/>
        </w:rPr>
        <w:fldChar w:fldCharType="begin"/>
      </w:r>
      <w:r w:rsidRPr="007B42C2">
        <w:rPr>
          <w:noProof/>
          <w:sz w:val="18"/>
        </w:rPr>
        <w:instrText xml:space="preserve"> PAGEREF _Toc118990230 \h </w:instrText>
      </w:r>
      <w:r w:rsidRPr="007B42C2">
        <w:rPr>
          <w:noProof/>
          <w:sz w:val="18"/>
        </w:rPr>
      </w:r>
      <w:r w:rsidRPr="007B42C2">
        <w:rPr>
          <w:noProof/>
          <w:sz w:val="18"/>
        </w:rPr>
        <w:fldChar w:fldCharType="separate"/>
      </w:r>
      <w:r>
        <w:rPr>
          <w:noProof/>
          <w:sz w:val="18"/>
        </w:rPr>
        <w:t>27</w:t>
      </w:r>
      <w:r w:rsidRPr="007B42C2">
        <w:rPr>
          <w:noProof/>
          <w:sz w:val="18"/>
        </w:rPr>
        <w:fldChar w:fldCharType="end"/>
      </w:r>
    </w:p>
    <w:p w14:paraId="73D1840C" w14:textId="41B09BC5"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_Toc118990231 \h </w:instrText>
      </w:r>
      <w:r w:rsidRPr="007B42C2">
        <w:rPr>
          <w:i w:val="0"/>
          <w:noProof/>
          <w:sz w:val="18"/>
        </w:rPr>
      </w:r>
      <w:r w:rsidRPr="007B42C2">
        <w:rPr>
          <w:i w:val="0"/>
          <w:noProof/>
          <w:sz w:val="18"/>
        </w:rPr>
        <w:fldChar w:fldCharType="separate"/>
      </w:r>
      <w:r>
        <w:rPr>
          <w:i w:val="0"/>
          <w:noProof/>
          <w:sz w:val="18"/>
        </w:rPr>
        <w:t>27</w:t>
      </w:r>
      <w:r w:rsidRPr="007B42C2">
        <w:rPr>
          <w:i w:val="0"/>
          <w:noProof/>
          <w:sz w:val="18"/>
        </w:rPr>
        <w:fldChar w:fldCharType="end"/>
      </w:r>
    </w:p>
    <w:p w14:paraId="708C8B35" w14:textId="5F2F37E4" w:rsidR="007B42C2" w:rsidRDefault="007B42C2">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sidRPr="007B42C2">
        <w:rPr>
          <w:noProof/>
          <w:sz w:val="18"/>
        </w:rPr>
        <w:tab/>
      </w:r>
      <w:r w:rsidRPr="007B42C2">
        <w:rPr>
          <w:noProof/>
          <w:sz w:val="18"/>
        </w:rPr>
        <w:fldChar w:fldCharType="begin"/>
      </w:r>
      <w:r w:rsidRPr="007B42C2">
        <w:rPr>
          <w:noProof/>
          <w:sz w:val="18"/>
        </w:rPr>
        <w:instrText xml:space="preserve"> PAGEREF _Toc118990236 \h </w:instrText>
      </w:r>
      <w:r w:rsidRPr="007B42C2">
        <w:rPr>
          <w:noProof/>
          <w:sz w:val="18"/>
        </w:rPr>
      </w:r>
      <w:r w:rsidRPr="007B42C2">
        <w:rPr>
          <w:noProof/>
          <w:sz w:val="18"/>
        </w:rPr>
        <w:fldChar w:fldCharType="separate"/>
      </w:r>
      <w:r>
        <w:rPr>
          <w:noProof/>
          <w:sz w:val="18"/>
        </w:rPr>
        <w:t>33</w:t>
      </w:r>
      <w:r w:rsidRPr="007B42C2">
        <w:rPr>
          <w:noProof/>
          <w:sz w:val="18"/>
        </w:rPr>
        <w:fldChar w:fldCharType="end"/>
      </w:r>
    </w:p>
    <w:p w14:paraId="5AC56C09" w14:textId="189F5C5A" w:rsidR="007B42C2" w:rsidRDefault="007B42C2">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B42C2">
        <w:rPr>
          <w:i w:val="0"/>
          <w:noProof/>
          <w:sz w:val="18"/>
        </w:rPr>
        <w:tab/>
      </w:r>
      <w:r w:rsidRPr="007B42C2">
        <w:rPr>
          <w:i w:val="0"/>
          <w:noProof/>
          <w:sz w:val="18"/>
        </w:rPr>
        <w:fldChar w:fldCharType="begin"/>
      </w:r>
      <w:r w:rsidRPr="007B42C2">
        <w:rPr>
          <w:i w:val="0"/>
          <w:noProof/>
          <w:sz w:val="18"/>
        </w:rPr>
        <w:instrText xml:space="preserve"> PAGEREF _Toc118990237 \h </w:instrText>
      </w:r>
      <w:r w:rsidRPr="007B42C2">
        <w:rPr>
          <w:i w:val="0"/>
          <w:noProof/>
          <w:sz w:val="18"/>
        </w:rPr>
      </w:r>
      <w:r w:rsidRPr="007B42C2">
        <w:rPr>
          <w:i w:val="0"/>
          <w:noProof/>
          <w:sz w:val="18"/>
        </w:rPr>
        <w:fldChar w:fldCharType="separate"/>
      </w:r>
      <w:r>
        <w:rPr>
          <w:i w:val="0"/>
          <w:noProof/>
          <w:sz w:val="18"/>
        </w:rPr>
        <w:t>33</w:t>
      </w:r>
      <w:r w:rsidRPr="007B42C2">
        <w:rPr>
          <w:i w:val="0"/>
          <w:noProof/>
          <w:sz w:val="18"/>
        </w:rPr>
        <w:fldChar w:fldCharType="end"/>
      </w:r>
    </w:p>
    <w:p w14:paraId="59AF91D7" w14:textId="7AB30842" w:rsidR="007B42C2" w:rsidRDefault="007B42C2">
      <w:pPr>
        <w:pStyle w:val="TOC7"/>
        <w:rPr>
          <w:rFonts w:asciiTheme="minorHAnsi" w:eastAsiaTheme="minorEastAsia" w:hAnsiTheme="minorHAnsi" w:cstheme="minorBidi"/>
          <w:noProof/>
          <w:kern w:val="0"/>
          <w:sz w:val="22"/>
          <w:szCs w:val="22"/>
        </w:rPr>
      </w:pPr>
      <w:r>
        <w:rPr>
          <w:noProof/>
        </w:rPr>
        <w:t>Part 3—Determining what is a standard form contract</w:t>
      </w:r>
      <w:r w:rsidRPr="007B42C2">
        <w:rPr>
          <w:noProof/>
          <w:sz w:val="18"/>
        </w:rPr>
        <w:tab/>
      </w:r>
      <w:r w:rsidRPr="007B42C2">
        <w:rPr>
          <w:noProof/>
          <w:sz w:val="18"/>
        </w:rPr>
        <w:fldChar w:fldCharType="begin"/>
      </w:r>
      <w:r w:rsidRPr="007B42C2">
        <w:rPr>
          <w:noProof/>
          <w:sz w:val="18"/>
        </w:rPr>
        <w:instrText xml:space="preserve"> PAGEREF _Toc118990242 \h </w:instrText>
      </w:r>
      <w:r w:rsidRPr="007B42C2">
        <w:rPr>
          <w:noProof/>
          <w:sz w:val="18"/>
        </w:rPr>
      </w:r>
      <w:r w:rsidRPr="007B42C2">
        <w:rPr>
          <w:noProof/>
          <w:sz w:val="18"/>
        </w:rPr>
        <w:fldChar w:fldCharType="separate"/>
      </w:r>
      <w:r>
        <w:rPr>
          <w:noProof/>
          <w:sz w:val="18"/>
        </w:rPr>
        <w:t>39</w:t>
      </w:r>
      <w:r w:rsidRPr="007B42C2">
        <w:rPr>
          <w:noProof/>
          <w:sz w:val="18"/>
        </w:rPr>
        <w:fldChar w:fldCharType="end"/>
      </w:r>
    </w:p>
    <w:p w14:paraId="3F7ACA8F" w14:textId="55569FA1" w:rsidR="007B42C2" w:rsidRDefault="007B42C2">
      <w:pPr>
        <w:pStyle w:val="TOC8"/>
        <w:rPr>
          <w:rFonts w:asciiTheme="minorHAnsi" w:eastAsiaTheme="minorEastAsia" w:hAnsiTheme="minorHAnsi" w:cstheme="minorBidi"/>
          <w:noProof/>
          <w:kern w:val="0"/>
          <w:sz w:val="22"/>
          <w:szCs w:val="22"/>
        </w:rPr>
      </w:pPr>
      <w:r>
        <w:rPr>
          <w:noProof/>
        </w:rPr>
        <w:t>Division 1—Amendment of the Competition and Consumer Act 2010</w:t>
      </w:r>
      <w:r w:rsidRPr="007B42C2">
        <w:rPr>
          <w:noProof/>
          <w:sz w:val="18"/>
        </w:rPr>
        <w:tab/>
      </w:r>
      <w:r w:rsidRPr="007B42C2">
        <w:rPr>
          <w:noProof/>
          <w:sz w:val="18"/>
        </w:rPr>
        <w:fldChar w:fldCharType="begin"/>
      </w:r>
      <w:r w:rsidRPr="007B42C2">
        <w:rPr>
          <w:noProof/>
          <w:sz w:val="18"/>
        </w:rPr>
        <w:instrText xml:space="preserve"> PAGEREF _Toc118990243 \h </w:instrText>
      </w:r>
      <w:r w:rsidRPr="007B42C2">
        <w:rPr>
          <w:noProof/>
          <w:sz w:val="18"/>
        </w:rPr>
      </w:r>
      <w:r w:rsidRPr="007B42C2">
        <w:rPr>
          <w:noProof/>
          <w:sz w:val="18"/>
        </w:rPr>
        <w:fldChar w:fldCharType="separate"/>
      </w:r>
      <w:r>
        <w:rPr>
          <w:noProof/>
          <w:sz w:val="18"/>
        </w:rPr>
        <w:t>39</w:t>
      </w:r>
      <w:r w:rsidRPr="007B42C2">
        <w:rPr>
          <w:noProof/>
          <w:sz w:val="18"/>
        </w:rPr>
        <w:fldChar w:fldCharType="end"/>
      </w:r>
    </w:p>
    <w:p w14:paraId="64B9A78A" w14:textId="0C6895E7"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_Toc118990244 \h </w:instrText>
      </w:r>
      <w:r w:rsidRPr="007B42C2">
        <w:rPr>
          <w:i w:val="0"/>
          <w:noProof/>
          <w:sz w:val="18"/>
        </w:rPr>
      </w:r>
      <w:r w:rsidRPr="007B42C2">
        <w:rPr>
          <w:i w:val="0"/>
          <w:noProof/>
          <w:sz w:val="18"/>
        </w:rPr>
        <w:fldChar w:fldCharType="separate"/>
      </w:r>
      <w:r>
        <w:rPr>
          <w:i w:val="0"/>
          <w:noProof/>
          <w:sz w:val="18"/>
        </w:rPr>
        <w:t>39</w:t>
      </w:r>
      <w:r w:rsidRPr="007B42C2">
        <w:rPr>
          <w:i w:val="0"/>
          <w:noProof/>
          <w:sz w:val="18"/>
        </w:rPr>
        <w:fldChar w:fldCharType="end"/>
      </w:r>
    </w:p>
    <w:p w14:paraId="415D3FEF" w14:textId="224D88E6" w:rsidR="007B42C2" w:rsidRDefault="007B42C2">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sidRPr="007B42C2">
        <w:rPr>
          <w:noProof/>
          <w:sz w:val="18"/>
        </w:rPr>
        <w:tab/>
      </w:r>
      <w:r w:rsidRPr="007B42C2">
        <w:rPr>
          <w:noProof/>
          <w:sz w:val="18"/>
        </w:rPr>
        <w:fldChar w:fldCharType="begin"/>
      </w:r>
      <w:r w:rsidRPr="007B42C2">
        <w:rPr>
          <w:noProof/>
          <w:sz w:val="18"/>
        </w:rPr>
        <w:instrText xml:space="preserve"> PAGEREF _Toc118990245 \h </w:instrText>
      </w:r>
      <w:r w:rsidRPr="007B42C2">
        <w:rPr>
          <w:noProof/>
          <w:sz w:val="18"/>
        </w:rPr>
      </w:r>
      <w:r w:rsidRPr="007B42C2">
        <w:rPr>
          <w:noProof/>
          <w:sz w:val="18"/>
        </w:rPr>
        <w:fldChar w:fldCharType="separate"/>
      </w:r>
      <w:r>
        <w:rPr>
          <w:noProof/>
          <w:sz w:val="18"/>
        </w:rPr>
        <w:t>39</w:t>
      </w:r>
      <w:r w:rsidRPr="007B42C2">
        <w:rPr>
          <w:noProof/>
          <w:sz w:val="18"/>
        </w:rPr>
        <w:fldChar w:fldCharType="end"/>
      </w:r>
    </w:p>
    <w:p w14:paraId="316A95C2" w14:textId="20C0613C" w:rsidR="007B42C2" w:rsidRDefault="007B42C2">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B42C2">
        <w:rPr>
          <w:i w:val="0"/>
          <w:noProof/>
          <w:sz w:val="18"/>
        </w:rPr>
        <w:tab/>
      </w:r>
      <w:r w:rsidRPr="007B42C2">
        <w:rPr>
          <w:i w:val="0"/>
          <w:noProof/>
          <w:sz w:val="18"/>
        </w:rPr>
        <w:fldChar w:fldCharType="begin"/>
      </w:r>
      <w:r w:rsidRPr="007B42C2">
        <w:rPr>
          <w:i w:val="0"/>
          <w:noProof/>
          <w:sz w:val="18"/>
        </w:rPr>
        <w:instrText xml:space="preserve"> PAGEREF _Toc118990246 \h </w:instrText>
      </w:r>
      <w:r w:rsidRPr="007B42C2">
        <w:rPr>
          <w:i w:val="0"/>
          <w:noProof/>
          <w:sz w:val="18"/>
        </w:rPr>
      </w:r>
      <w:r w:rsidRPr="007B42C2">
        <w:rPr>
          <w:i w:val="0"/>
          <w:noProof/>
          <w:sz w:val="18"/>
        </w:rPr>
        <w:fldChar w:fldCharType="separate"/>
      </w:r>
      <w:r>
        <w:rPr>
          <w:i w:val="0"/>
          <w:noProof/>
          <w:sz w:val="18"/>
        </w:rPr>
        <w:t>39</w:t>
      </w:r>
      <w:r w:rsidRPr="007B42C2">
        <w:rPr>
          <w:i w:val="0"/>
          <w:noProof/>
          <w:sz w:val="18"/>
        </w:rPr>
        <w:fldChar w:fldCharType="end"/>
      </w:r>
    </w:p>
    <w:p w14:paraId="60FFF676" w14:textId="4A2C6AFA" w:rsidR="007B42C2" w:rsidRDefault="007B42C2">
      <w:pPr>
        <w:pStyle w:val="TOC7"/>
        <w:rPr>
          <w:rFonts w:asciiTheme="minorHAnsi" w:eastAsiaTheme="minorEastAsia" w:hAnsiTheme="minorHAnsi" w:cstheme="minorBidi"/>
          <w:noProof/>
          <w:kern w:val="0"/>
          <w:sz w:val="22"/>
          <w:szCs w:val="22"/>
        </w:rPr>
      </w:pPr>
      <w:r>
        <w:rPr>
          <w:noProof/>
        </w:rPr>
        <w:t>Part 4—Contract thresholds</w:t>
      </w:r>
      <w:r w:rsidRPr="007B42C2">
        <w:rPr>
          <w:noProof/>
          <w:sz w:val="18"/>
        </w:rPr>
        <w:tab/>
      </w:r>
      <w:r w:rsidRPr="007B42C2">
        <w:rPr>
          <w:noProof/>
          <w:sz w:val="18"/>
        </w:rPr>
        <w:fldChar w:fldCharType="begin"/>
      </w:r>
      <w:r w:rsidRPr="007B42C2">
        <w:rPr>
          <w:noProof/>
          <w:sz w:val="18"/>
        </w:rPr>
        <w:instrText xml:space="preserve"> PAGEREF _Toc118990247 \h </w:instrText>
      </w:r>
      <w:r w:rsidRPr="007B42C2">
        <w:rPr>
          <w:noProof/>
          <w:sz w:val="18"/>
        </w:rPr>
      </w:r>
      <w:r w:rsidRPr="007B42C2">
        <w:rPr>
          <w:noProof/>
          <w:sz w:val="18"/>
        </w:rPr>
        <w:fldChar w:fldCharType="separate"/>
      </w:r>
      <w:r>
        <w:rPr>
          <w:noProof/>
          <w:sz w:val="18"/>
        </w:rPr>
        <w:t>41</w:t>
      </w:r>
      <w:r w:rsidRPr="007B42C2">
        <w:rPr>
          <w:noProof/>
          <w:sz w:val="18"/>
        </w:rPr>
        <w:fldChar w:fldCharType="end"/>
      </w:r>
    </w:p>
    <w:p w14:paraId="569EF58A" w14:textId="1317DBEE" w:rsidR="007B42C2" w:rsidRDefault="007B42C2">
      <w:pPr>
        <w:pStyle w:val="TOC8"/>
        <w:rPr>
          <w:rFonts w:asciiTheme="minorHAnsi" w:eastAsiaTheme="minorEastAsia" w:hAnsiTheme="minorHAnsi" w:cstheme="minorBidi"/>
          <w:noProof/>
          <w:kern w:val="0"/>
          <w:sz w:val="22"/>
          <w:szCs w:val="22"/>
        </w:rPr>
      </w:pPr>
      <w:r>
        <w:rPr>
          <w:noProof/>
        </w:rPr>
        <w:t>Division 1—Amendment of the Competition and Consumer Act 2010</w:t>
      </w:r>
      <w:r w:rsidRPr="007B42C2">
        <w:rPr>
          <w:noProof/>
          <w:sz w:val="18"/>
        </w:rPr>
        <w:tab/>
      </w:r>
      <w:r w:rsidRPr="007B42C2">
        <w:rPr>
          <w:noProof/>
          <w:sz w:val="18"/>
        </w:rPr>
        <w:fldChar w:fldCharType="begin"/>
      </w:r>
      <w:r w:rsidRPr="007B42C2">
        <w:rPr>
          <w:noProof/>
          <w:sz w:val="18"/>
        </w:rPr>
        <w:instrText xml:space="preserve"> PAGEREF _Toc118990248 \h </w:instrText>
      </w:r>
      <w:r w:rsidRPr="007B42C2">
        <w:rPr>
          <w:noProof/>
          <w:sz w:val="18"/>
        </w:rPr>
      </w:r>
      <w:r w:rsidRPr="007B42C2">
        <w:rPr>
          <w:noProof/>
          <w:sz w:val="18"/>
        </w:rPr>
        <w:fldChar w:fldCharType="separate"/>
      </w:r>
      <w:r>
        <w:rPr>
          <w:noProof/>
          <w:sz w:val="18"/>
        </w:rPr>
        <w:t>41</w:t>
      </w:r>
      <w:r w:rsidRPr="007B42C2">
        <w:rPr>
          <w:noProof/>
          <w:sz w:val="18"/>
        </w:rPr>
        <w:fldChar w:fldCharType="end"/>
      </w:r>
    </w:p>
    <w:p w14:paraId="2B3EA5D2" w14:textId="297EBEE9"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_Toc118990249 \h </w:instrText>
      </w:r>
      <w:r w:rsidRPr="007B42C2">
        <w:rPr>
          <w:i w:val="0"/>
          <w:noProof/>
          <w:sz w:val="18"/>
        </w:rPr>
      </w:r>
      <w:r w:rsidRPr="007B42C2">
        <w:rPr>
          <w:i w:val="0"/>
          <w:noProof/>
          <w:sz w:val="18"/>
        </w:rPr>
        <w:fldChar w:fldCharType="separate"/>
      </w:r>
      <w:r>
        <w:rPr>
          <w:i w:val="0"/>
          <w:noProof/>
          <w:sz w:val="18"/>
        </w:rPr>
        <w:t>41</w:t>
      </w:r>
      <w:r w:rsidRPr="007B42C2">
        <w:rPr>
          <w:i w:val="0"/>
          <w:noProof/>
          <w:sz w:val="18"/>
        </w:rPr>
        <w:fldChar w:fldCharType="end"/>
      </w:r>
    </w:p>
    <w:p w14:paraId="1D6C3857" w14:textId="7B9FC59D" w:rsidR="007B42C2" w:rsidRDefault="007B42C2">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sidRPr="007B42C2">
        <w:rPr>
          <w:noProof/>
          <w:sz w:val="18"/>
        </w:rPr>
        <w:tab/>
      </w:r>
      <w:r w:rsidRPr="007B42C2">
        <w:rPr>
          <w:noProof/>
          <w:sz w:val="18"/>
        </w:rPr>
        <w:fldChar w:fldCharType="begin"/>
      </w:r>
      <w:r w:rsidRPr="007B42C2">
        <w:rPr>
          <w:noProof/>
          <w:sz w:val="18"/>
        </w:rPr>
        <w:instrText xml:space="preserve"> PAGEREF _Toc118990250 \h </w:instrText>
      </w:r>
      <w:r w:rsidRPr="007B42C2">
        <w:rPr>
          <w:noProof/>
          <w:sz w:val="18"/>
        </w:rPr>
      </w:r>
      <w:r w:rsidRPr="007B42C2">
        <w:rPr>
          <w:noProof/>
          <w:sz w:val="18"/>
        </w:rPr>
        <w:fldChar w:fldCharType="separate"/>
      </w:r>
      <w:r>
        <w:rPr>
          <w:noProof/>
          <w:sz w:val="18"/>
        </w:rPr>
        <w:t>42</w:t>
      </w:r>
      <w:r w:rsidRPr="007B42C2">
        <w:rPr>
          <w:noProof/>
          <w:sz w:val="18"/>
        </w:rPr>
        <w:fldChar w:fldCharType="end"/>
      </w:r>
    </w:p>
    <w:p w14:paraId="5BBA2D48" w14:textId="5FE954B4" w:rsidR="007B42C2" w:rsidRDefault="007B42C2">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B42C2">
        <w:rPr>
          <w:i w:val="0"/>
          <w:noProof/>
          <w:sz w:val="18"/>
        </w:rPr>
        <w:tab/>
      </w:r>
      <w:r w:rsidRPr="007B42C2">
        <w:rPr>
          <w:i w:val="0"/>
          <w:noProof/>
          <w:sz w:val="18"/>
        </w:rPr>
        <w:fldChar w:fldCharType="begin"/>
      </w:r>
      <w:r w:rsidRPr="007B42C2">
        <w:rPr>
          <w:i w:val="0"/>
          <w:noProof/>
          <w:sz w:val="18"/>
        </w:rPr>
        <w:instrText xml:space="preserve"> PAGEREF _Toc118990251 \h </w:instrText>
      </w:r>
      <w:r w:rsidRPr="007B42C2">
        <w:rPr>
          <w:i w:val="0"/>
          <w:noProof/>
          <w:sz w:val="18"/>
        </w:rPr>
      </w:r>
      <w:r w:rsidRPr="007B42C2">
        <w:rPr>
          <w:i w:val="0"/>
          <w:noProof/>
          <w:sz w:val="18"/>
        </w:rPr>
        <w:fldChar w:fldCharType="separate"/>
      </w:r>
      <w:r>
        <w:rPr>
          <w:i w:val="0"/>
          <w:noProof/>
          <w:sz w:val="18"/>
        </w:rPr>
        <w:t>42</w:t>
      </w:r>
      <w:r w:rsidRPr="007B42C2">
        <w:rPr>
          <w:i w:val="0"/>
          <w:noProof/>
          <w:sz w:val="18"/>
        </w:rPr>
        <w:fldChar w:fldCharType="end"/>
      </w:r>
    </w:p>
    <w:p w14:paraId="10680E88" w14:textId="215DC9DB" w:rsidR="007B42C2" w:rsidRDefault="007B42C2">
      <w:pPr>
        <w:pStyle w:val="TOC7"/>
        <w:rPr>
          <w:rFonts w:asciiTheme="minorHAnsi" w:eastAsiaTheme="minorEastAsia" w:hAnsiTheme="minorHAnsi" w:cstheme="minorBidi"/>
          <w:noProof/>
          <w:kern w:val="0"/>
          <w:sz w:val="22"/>
          <w:szCs w:val="22"/>
        </w:rPr>
      </w:pPr>
      <w:r>
        <w:rPr>
          <w:noProof/>
        </w:rPr>
        <w:t>Part 5—Terms and contracts excluded from rules about unfair contract terms</w:t>
      </w:r>
      <w:r w:rsidRPr="007B42C2">
        <w:rPr>
          <w:noProof/>
          <w:sz w:val="18"/>
        </w:rPr>
        <w:tab/>
      </w:r>
      <w:r w:rsidRPr="007B42C2">
        <w:rPr>
          <w:noProof/>
          <w:sz w:val="18"/>
        </w:rPr>
        <w:fldChar w:fldCharType="begin"/>
      </w:r>
      <w:r w:rsidRPr="007B42C2">
        <w:rPr>
          <w:noProof/>
          <w:sz w:val="18"/>
        </w:rPr>
        <w:instrText xml:space="preserve"> PAGEREF _Toc118990252 \h </w:instrText>
      </w:r>
      <w:r w:rsidRPr="007B42C2">
        <w:rPr>
          <w:noProof/>
          <w:sz w:val="18"/>
        </w:rPr>
      </w:r>
      <w:r w:rsidRPr="007B42C2">
        <w:rPr>
          <w:noProof/>
          <w:sz w:val="18"/>
        </w:rPr>
        <w:fldChar w:fldCharType="separate"/>
      </w:r>
      <w:r>
        <w:rPr>
          <w:noProof/>
          <w:sz w:val="18"/>
        </w:rPr>
        <w:t>45</w:t>
      </w:r>
      <w:r w:rsidRPr="007B42C2">
        <w:rPr>
          <w:noProof/>
          <w:sz w:val="18"/>
        </w:rPr>
        <w:fldChar w:fldCharType="end"/>
      </w:r>
    </w:p>
    <w:p w14:paraId="0302360D" w14:textId="2468A0EB" w:rsidR="007B42C2" w:rsidRDefault="007B42C2">
      <w:pPr>
        <w:pStyle w:val="TOC8"/>
        <w:rPr>
          <w:rFonts w:asciiTheme="minorHAnsi" w:eastAsiaTheme="minorEastAsia" w:hAnsiTheme="minorHAnsi" w:cstheme="minorBidi"/>
          <w:noProof/>
          <w:kern w:val="0"/>
          <w:sz w:val="22"/>
          <w:szCs w:val="22"/>
        </w:rPr>
      </w:pPr>
      <w:r>
        <w:rPr>
          <w:noProof/>
        </w:rPr>
        <w:t>Division 1—Amendment of the Competition and Consumer Act 2010</w:t>
      </w:r>
      <w:r w:rsidRPr="007B42C2">
        <w:rPr>
          <w:noProof/>
          <w:sz w:val="18"/>
        </w:rPr>
        <w:tab/>
      </w:r>
      <w:r w:rsidRPr="007B42C2">
        <w:rPr>
          <w:noProof/>
          <w:sz w:val="18"/>
        </w:rPr>
        <w:fldChar w:fldCharType="begin"/>
      </w:r>
      <w:r w:rsidRPr="007B42C2">
        <w:rPr>
          <w:noProof/>
          <w:sz w:val="18"/>
        </w:rPr>
        <w:instrText xml:space="preserve"> PAGEREF _Toc118990253 \h </w:instrText>
      </w:r>
      <w:r w:rsidRPr="007B42C2">
        <w:rPr>
          <w:noProof/>
          <w:sz w:val="18"/>
        </w:rPr>
      </w:r>
      <w:r w:rsidRPr="007B42C2">
        <w:rPr>
          <w:noProof/>
          <w:sz w:val="18"/>
        </w:rPr>
        <w:fldChar w:fldCharType="separate"/>
      </w:r>
      <w:r>
        <w:rPr>
          <w:noProof/>
          <w:sz w:val="18"/>
        </w:rPr>
        <w:t>45</w:t>
      </w:r>
      <w:r w:rsidRPr="007B42C2">
        <w:rPr>
          <w:noProof/>
          <w:sz w:val="18"/>
        </w:rPr>
        <w:fldChar w:fldCharType="end"/>
      </w:r>
    </w:p>
    <w:p w14:paraId="06E03E82" w14:textId="4C9418A2"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_Toc118990254 \h </w:instrText>
      </w:r>
      <w:r w:rsidRPr="007B42C2">
        <w:rPr>
          <w:i w:val="0"/>
          <w:noProof/>
          <w:sz w:val="18"/>
        </w:rPr>
      </w:r>
      <w:r w:rsidRPr="007B42C2">
        <w:rPr>
          <w:i w:val="0"/>
          <w:noProof/>
          <w:sz w:val="18"/>
        </w:rPr>
        <w:fldChar w:fldCharType="separate"/>
      </w:r>
      <w:r>
        <w:rPr>
          <w:i w:val="0"/>
          <w:noProof/>
          <w:sz w:val="18"/>
        </w:rPr>
        <w:t>45</w:t>
      </w:r>
      <w:r w:rsidRPr="007B42C2">
        <w:rPr>
          <w:i w:val="0"/>
          <w:noProof/>
          <w:sz w:val="18"/>
        </w:rPr>
        <w:fldChar w:fldCharType="end"/>
      </w:r>
    </w:p>
    <w:p w14:paraId="72696738" w14:textId="58EFA9A2" w:rsidR="007B42C2" w:rsidRDefault="007B42C2">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sidRPr="007B42C2">
        <w:rPr>
          <w:noProof/>
          <w:sz w:val="18"/>
        </w:rPr>
        <w:tab/>
      </w:r>
      <w:r w:rsidRPr="007B42C2">
        <w:rPr>
          <w:noProof/>
          <w:sz w:val="18"/>
        </w:rPr>
        <w:fldChar w:fldCharType="begin"/>
      </w:r>
      <w:r w:rsidRPr="007B42C2">
        <w:rPr>
          <w:noProof/>
          <w:sz w:val="18"/>
        </w:rPr>
        <w:instrText xml:space="preserve"> PAGEREF _Toc118990256 \h </w:instrText>
      </w:r>
      <w:r w:rsidRPr="007B42C2">
        <w:rPr>
          <w:noProof/>
          <w:sz w:val="18"/>
        </w:rPr>
      </w:r>
      <w:r w:rsidRPr="007B42C2">
        <w:rPr>
          <w:noProof/>
          <w:sz w:val="18"/>
        </w:rPr>
        <w:fldChar w:fldCharType="separate"/>
      </w:r>
      <w:r>
        <w:rPr>
          <w:noProof/>
          <w:sz w:val="18"/>
        </w:rPr>
        <w:t>47</w:t>
      </w:r>
      <w:r w:rsidRPr="007B42C2">
        <w:rPr>
          <w:noProof/>
          <w:sz w:val="18"/>
        </w:rPr>
        <w:fldChar w:fldCharType="end"/>
      </w:r>
    </w:p>
    <w:p w14:paraId="50A9B578" w14:textId="597F18FE" w:rsidR="007B42C2" w:rsidRDefault="007B42C2">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B42C2">
        <w:rPr>
          <w:i w:val="0"/>
          <w:noProof/>
          <w:sz w:val="18"/>
        </w:rPr>
        <w:tab/>
      </w:r>
      <w:r w:rsidRPr="007B42C2">
        <w:rPr>
          <w:i w:val="0"/>
          <w:noProof/>
          <w:sz w:val="18"/>
        </w:rPr>
        <w:fldChar w:fldCharType="begin"/>
      </w:r>
      <w:r w:rsidRPr="007B42C2">
        <w:rPr>
          <w:i w:val="0"/>
          <w:noProof/>
          <w:sz w:val="18"/>
        </w:rPr>
        <w:instrText xml:space="preserve"> PAGEREF _Toc118990257 \h </w:instrText>
      </w:r>
      <w:r w:rsidRPr="007B42C2">
        <w:rPr>
          <w:i w:val="0"/>
          <w:noProof/>
          <w:sz w:val="18"/>
        </w:rPr>
      </w:r>
      <w:r w:rsidRPr="007B42C2">
        <w:rPr>
          <w:i w:val="0"/>
          <w:noProof/>
          <w:sz w:val="18"/>
        </w:rPr>
        <w:fldChar w:fldCharType="separate"/>
      </w:r>
      <w:r>
        <w:rPr>
          <w:i w:val="0"/>
          <w:noProof/>
          <w:sz w:val="18"/>
        </w:rPr>
        <w:t>47</w:t>
      </w:r>
      <w:r w:rsidRPr="007B42C2">
        <w:rPr>
          <w:i w:val="0"/>
          <w:noProof/>
          <w:sz w:val="18"/>
        </w:rPr>
        <w:fldChar w:fldCharType="end"/>
      </w:r>
    </w:p>
    <w:p w14:paraId="259F9FCA" w14:textId="0D973B28" w:rsidR="007B42C2" w:rsidRDefault="007B42C2">
      <w:pPr>
        <w:pStyle w:val="TOC7"/>
        <w:rPr>
          <w:rFonts w:asciiTheme="minorHAnsi" w:eastAsiaTheme="minorEastAsia" w:hAnsiTheme="minorHAnsi" w:cstheme="minorBidi"/>
          <w:noProof/>
          <w:kern w:val="0"/>
          <w:sz w:val="22"/>
          <w:szCs w:val="22"/>
        </w:rPr>
      </w:pPr>
      <w:r>
        <w:rPr>
          <w:noProof/>
        </w:rPr>
        <w:t>Part 6—Provisions referring to non</w:t>
      </w:r>
      <w:r>
        <w:rPr>
          <w:noProof/>
        </w:rPr>
        <w:noBreakHyphen/>
        <w:t>party consumers</w:t>
      </w:r>
      <w:r w:rsidRPr="007B42C2">
        <w:rPr>
          <w:noProof/>
          <w:sz w:val="18"/>
        </w:rPr>
        <w:tab/>
      </w:r>
      <w:r w:rsidRPr="007B42C2">
        <w:rPr>
          <w:noProof/>
          <w:sz w:val="18"/>
        </w:rPr>
        <w:fldChar w:fldCharType="begin"/>
      </w:r>
      <w:r w:rsidRPr="007B42C2">
        <w:rPr>
          <w:noProof/>
          <w:sz w:val="18"/>
        </w:rPr>
        <w:instrText xml:space="preserve"> PAGEREF _Toc118990261 \h </w:instrText>
      </w:r>
      <w:r w:rsidRPr="007B42C2">
        <w:rPr>
          <w:noProof/>
          <w:sz w:val="18"/>
        </w:rPr>
      </w:r>
      <w:r w:rsidRPr="007B42C2">
        <w:rPr>
          <w:noProof/>
          <w:sz w:val="18"/>
        </w:rPr>
        <w:fldChar w:fldCharType="separate"/>
      </w:r>
      <w:r>
        <w:rPr>
          <w:noProof/>
          <w:sz w:val="18"/>
        </w:rPr>
        <w:t>51</w:t>
      </w:r>
      <w:r w:rsidRPr="007B42C2">
        <w:rPr>
          <w:noProof/>
          <w:sz w:val="18"/>
        </w:rPr>
        <w:fldChar w:fldCharType="end"/>
      </w:r>
    </w:p>
    <w:p w14:paraId="77C1CD8A" w14:textId="1141FC5D" w:rsidR="007B42C2" w:rsidRDefault="007B42C2">
      <w:pPr>
        <w:pStyle w:val="TOC8"/>
        <w:rPr>
          <w:rFonts w:asciiTheme="minorHAnsi" w:eastAsiaTheme="minorEastAsia" w:hAnsiTheme="minorHAnsi" w:cstheme="minorBidi"/>
          <w:noProof/>
          <w:kern w:val="0"/>
          <w:sz w:val="22"/>
          <w:szCs w:val="22"/>
        </w:rPr>
      </w:pPr>
      <w:r>
        <w:rPr>
          <w:noProof/>
        </w:rPr>
        <w:t>Division 1—Amendment of the Competition and Consumer Act 2010</w:t>
      </w:r>
      <w:r w:rsidRPr="007B42C2">
        <w:rPr>
          <w:noProof/>
          <w:sz w:val="18"/>
        </w:rPr>
        <w:tab/>
      </w:r>
      <w:r w:rsidRPr="007B42C2">
        <w:rPr>
          <w:noProof/>
          <w:sz w:val="18"/>
        </w:rPr>
        <w:fldChar w:fldCharType="begin"/>
      </w:r>
      <w:r w:rsidRPr="007B42C2">
        <w:rPr>
          <w:noProof/>
          <w:sz w:val="18"/>
        </w:rPr>
        <w:instrText xml:space="preserve"> PAGEREF _Toc118990262 \h </w:instrText>
      </w:r>
      <w:r w:rsidRPr="007B42C2">
        <w:rPr>
          <w:noProof/>
          <w:sz w:val="18"/>
        </w:rPr>
      </w:r>
      <w:r w:rsidRPr="007B42C2">
        <w:rPr>
          <w:noProof/>
          <w:sz w:val="18"/>
        </w:rPr>
        <w:fldChar w:fldCharType="separate"/>
      </w:r>
      <w:r>
        <w:rPr>
          <w:noProof/>
          <w:sz w:val="18"/>
        </w:rPr>
        <w:t>51</w:t>
      </w:r>
      <w:r w:rsidRPr="007B42C2">
        <w:rPr>
          <w:noProof/>
          <w:sz w:val="18"/>
        </w:rPr>
        <w:fldChar w:fldCharType="end"/>
      </w:r>
    </w:p>
    <w:p w14:paraId="60F71A12" w14:textId="3107610C"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_Toc118990263 \h </w:instrText>
      </w:r>
      <w:r w:rsidRPr="007B42C2">
        <w:rPr>
          <w:i w:val="0"/>
          <w:noProof/>
          <w:sz w:val="18"/>
        </w:rPr>
      </w:r>
      <w:r w:rsidRPr="007B42C2">
        <w:rPr>
          <w:i w:val="0"/>
          <w:noProof/>
          <w:sz w:val="18"/>
        </w:rPr>
        <w:fldChar w:fldCharType="separate"/>
      </w:r>
      <w:r>
        <w:rPr>
          <w:i w:val="0"/>
          <w:noProof/>
          <w:sz w:val="18"/>
        </w:rPr>
        <w:t>51</w:t>
      </w:r>
      <w:r w:rsidRPr="007B42C2">
        <w:rPr>
          <w:i w:val="0"/>
          <w:noProof/>
          <w:sz w:val="18"/>
        </w:rPr>
        <w:fldChar w:fldCharType="end"/>
      </w:r>
    </w:p>
    <w:p w14:paraId="02B016F5" w14:textId="68EC55CE" w:rsidR="007B42C2" w:rsidRDefault="007B42C2">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sidRPr="007B42C2">
        <w:rPr>
          <w:noProof/>
          <w:sz w:val="18"/>
        </w:rPr>
        <w:tab/>
      </w:r>
      <w:r w:rsidRPr="007B42C2">
        <w:rPr>
          <w:noProof/>
          <w:sz w:val="18"/>
        </w:rPr>
        <w:fldChar w:fldCharType="begin"/>
      </w:r>
      <w:r w:rsidRPr="007B42C2">
        <w:rPr>
          <w:noProof/>
          <w:sz w:val="18"/>
        </w:rPr>
        <w:instrText xml:space="preserve"> PAGEREF _Toc118990264 \h </w:instrText>
      </w:r>
      <w:r w:rsidRPr="007B42C2">
        <w:rPr>
          <w:noProof/>
          <w:sz w:val="18"/>
        </w:rPr>
      </w:r>
      <w:r w:rsidRPr="007B42C2">
        <w:rPr>
          <w:noProof/>
          <w:sz w:val="18"/>
        </w:rPr>
        <w:fldChar w:fldCharType="separate"/>
      </w:r>
      <w:r>
        <w:rPr>
          <w:noProof/>
          <w:sz w:val="18"/>
        </w:rPr>
        <w:t>52</w:t>
      </w:r>
      <w:r w:rsidRPr="007B42C2">
        <w:rPr>
          <w:noProof/>
          <w:sz w:val="18"/>
        </w:rPr>
        <w:fldChar w:fldCharType="end"/>
      </w:r>
    </w:p>
    <w:p w14:paraId="386D767E" w14:textId="42CA3AEE" w:rsidR="007B42C2" w:rsidRDefault="007B42C2">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B42C2">
        <w:rPr>
          <w:i w:val="0"/>
          <w:noProof/>
          <w:sz w:val="18"/>
        </w:rPr>
        <w:tab/>
      </w:r>
      <w:r w:rsidRPr="007B42C2">
        <w:rPr>
          <w:i w:val="0"/>
          <w:noProof/>
          <w:sz w:val="18"/>
        </w:rPr>
        <w:fldChar w:fldCharType="begin"/>
      </w:r>
      <w:r w:rsidRPr="007B42C2">
        <w:rPr>
          <w:i w:val="0"/>
          <w:noProof/>
          <w:sz w:val="18"/>
        </w:rPr>
        <w:instrText xml:space="preserve"> PAGEREF _Toc118990265 \h </w:instrText>
      </w:r>
      <w:r w:rsidRPr="007B42C2">
        <w:rPr>
          <w:i w:val="0"/>
          <w:noProof/>
          <w:sz w:val="18"/>
        </w:rPr>
      </w:r>
      <w:r w:rsidRPr="007B42C2">
        <w:rPr>
          <w:i w:val="0"/>
          <w:noProof/>
          <w:sz w:val="18"/>
        </w:rPr>
        <w:fldChar w:fldCharType="separate"/>
      </w:r>
      <w:r>
        <w:rPr>
          <w:i w:val="0"/>
          <w:noProof/>
          <w:sz w:val="18"/>
        </w:rPr>
        <w:t>52</w:t>
      </w:r>
      <w:r w:rsidRPr="007B42C2">
        <w:rPr>
          <w:i w:val="0"/>
          <w:noProof/>
          <w:sz w:val="18"/>
        </w:rPr>
        <w:fldChar w:fldCharType="end"/>
      </w:r>
    </w:p>
    <w:p w14:paraId="5A67902C" w14:textId="342EAB08" w:rsidR="007B42C2" w:rsidRDefault="007B42C2">
      <w:pPr>
        <w:pStyle w:val="TOC7"/>
        <w:rPr>
          <w:rFonts w:asciiTheme="minorHAnsi" w:eastAsiaTheme="minorEastAsia" w:hAnsiTheme="minorHAnsi" w:cstheme="minorBidi"/>
          <w:noProof/>
          <w:kern w:val="0"/>
          <w:sz w:val="22"/>
          <w:szCs w:val="22"/>
        </w:rPr>
      </w:pPr>
      <w:r>
        <w:rPr>
          <w:noProof/>
        </w:rPr>
        <w:t>Part 7—Application</w:t>
      </w:r>
      <w:r w:rsidRPr="007B42C2">
        <w:rPr>
          <w:noProof/>
          <w:sz w:val="18"/>
        </w:rPr>
        <w:tab/>
      </w:r>
      <w:r w:rsidRPr="007B42C2">
        <w:rPr>
          <w:noProof/>
          <w:sz w:val="18"/>
        </w:rPr>
        <w:fldChar w:fldCharType="begin"/>
      </w:r>
      <w:r w:rsidRPr="007B42C2">
        <w:rPr>
          <w:noProof/>
          <w:sz w:val="18"/>
        </w:rPr>
        <w:instrText xml:space="preserve"> PAGEREF _Toc118990266 \h </w:instrText>
      </w:r>
      <w:r w:rsidRPr="007B42C2">
        <w:rPr>
          <w:noProof/>
          <w:sz w:val="18"/>
        </w:rPr>
      </w:r>
      <w:r w:rsidRPr="007B42C2">
        <w:rPr>
          <w:noProof/>
          <w:sz w:val="18"/>
        </w:rPr>
        <w:fldChar w:fldCharType="separate"/>
      </w:r>
      <w:r>
        <w:rPr>
          <w:noProof/>
          <w:sz w:val="18"/>
        </w:rPr>
        <w:t>54</w:t>
      </w:r>
      <w:r w:rsidRPr="007B42C2">
        <w:rPr>
          <w:noProof/>
          <w:sz w:val="18"/>
        </w:rPr>
        <w:fldChar w:fldCharType="end"/>
      </w:r>
    </w:p>
    <w:p w14:paraId="5212D501" w14:textId="0611BA05" w:rsidR="007B42C2" w:rsidRDefault="007B42C2">
      <w:pPr>
        <w:pStyle w:val="TOC8"/>
        <w:rPr>
          <w:rFonts w:asciiTheme="minorHAnsi" w:eastAsiaTheme="minorEastAsia" w:hAnsiTheme="minorHAnsi" w:cstheme="minorBidi"/>
          <w:noProof/>
          <w:kern w:val="0"/>
          <w:sz w:val="22"/>
          <w:szCs w:val="22"/>
        </w:rPr>
      </w:pPr>
      <w:r>
        <w:rPr>
          <w:noProof/>
        </w:rPr>
        <w:t>Division 1—Application of amendments of the Competition and Consumer Act 2010</w:t>
      </w:r>
      <w:r w:rsidRPr="007B42C2">
        <w:rPr>
          <w:noProof/>
          <w:sz w:val="18"/>
        </w:rPr>
        <w:tab/>
      </w:r>
      <w:r w:rsidRPr="007B42C2">
        <w:rPr>
          <w:noProof/>
          <w:sz w:val="18"/>
        </w:rPr>
        <w:fldChar w:fldCharType="begin"/>
      </w:r>
      <w:r w:rsidRPr="007B42C2">
        <w:rPr>
          <w:noProof/>
          <w:sz w:val="18"/>
        </w:rPr>
        <w:instrText xml:space="preserve"> PAGEREF _Toc118990267 \h </w:instrText>
      </w:r>
      <w:r w:rsidRPr="007B42C2">
        <w:rPr>
          <w:noProof/>
          <w:sz w:val="18"/>
        </w:rPr>
      </w:r>
      <w:r w:rsidRPr="007B42C2">
        <w:rPr>
          <w:noProof/>
          <w:sz w:val="18"/>
        </w:rPr>
        <w:fldChar w:fldCharType="separate"/>
      </w:r>
      <w:r>
        <w:rPr>
          <w:noProof/>
          <w:sz w:val="18"/>
        </w:rPr>
        <w:t>54</w:t>
      </w:r>
      <w:r w:rsidRPr="007B42C2">
        <w:rPr>
          <w:noProof/>
          <w:sz w:val="18"/>
        </w:rPr>
        <w:fldChar w:fldCharType="end"/>
      </w:r>
    </w:p>
    <w:p w14:paraId="37826C38" w14:textId="0FCB0E97" w:rsidR="007B42C2" w:rsidRDefault="007B42C2">
      <w:pPr>
        <w:pStyle w:val="TOC8"/>
        <w:rPr>
          <w:rFonts w:asciiTheme="minorHAnsi" w:eastAsiaTheme="minorEastAsia" w:hAnsiTheme="minorHAnsi" w:cstheme="minorBidi"/>
          <w:noProof/>
          <w:kern w:val="0"/>
          <w:sz w:val="22"/>
          <w:szCs w:val="22"/>
        </w:rPr>
      </w:pPr>
      <w:r>
        <w:rPr>
          <w:noProof/>
        </w:rPr>
        <w:t>Division 2—Application of amendments of the Australian Consumer Law</w:t>
      </w:r>
      <w:r w:rsidRPr="007B42C2">
        <w:rPr>
          <w:noProof/>
          <w:sz w:val="18"/>
        </w:rPr>
        <w:tab/>
      </w:r>
      <w:r w:rsidRPr="007B42C2">
        <w:rPr>
          <w:noProof/>
          <w:sz w:val="18"/>
        </w:rPr>
        <w:fldChar w:fldCharType="begin"/>
      </w:r>
      <w:r w:rsidRPr="007B42C2">
        <w:rPr>
          <w:noProof/>
          <w:sz w:val="18"/>
        </w:rPr>
        <w:instrText xml:space="preserve"> PAGEREF _Toc118990268 \h </w:instrText>
      </w:r>
      <w:r w:rsidRPr="007B42C2">
        <w:rPr>
          <w:noProof/>
          <w:sz w:val="18"/>
        </w:rPr>
      </w:r>
      <w:r w:rsidRPr="007B42C2">
        <w:rPr>
          <w:noProof/>
          <w:sz w:val="18"/>
        </w:rPr>
        <w:fldChar w:fldCharType="separate"/>
      </w:r>
      <w:r>
        <w:rPr>
          <w:noProof/>
          <w:sz w:val="18"/>
        </w:rPr>
        <w:t>54</w:t>
      </w:r>
      <w:r w:rsidRPr="007B42C2">
        <w:rPr>
          <w:noProof/>
          <w:sz w:val="18"/>
        </w:rPr>
        <w:fldChar w:fldCharType="end"/>
      </w:r>
    </w:p>
    <w:p w14:paraId="217E668E" w14:textId="7A94E93C" w:rsidR="007B42C2" w:rsidRDefault="007B42C2">
      <w:pPr>
        <w:pStyle w:val="TOC9"/>
        <w:rPr>
          <w:rFonts w:asciiTheme="minorHAnsi" w:eastAsiaTheme="minorEastAsia" w:hAnsiTheme="minorHAnsi" w:cstheme="minorBidi"/>
          <w:i w:val="0"/>
          <w:noProof/>
          <w:kern w:val="0"/>
          <w:sz w:val="22"/>
          <w:szCs w:val="22"/>
        </w:rPr>
      </w:pPr>
      <w:r>
        <w:rPr>
          <w:noProof/>
        </w:rPr>
        <w:t>Competition and Consumer Act 2010</w:t>
      </w:r>
      <w:r w:rsidRPr="007B42C2">
        <w:rPr>
          <w:i w:val="0"/>
          <w:noProof/>
          <w:sz w:val="18"/>
        </w:rPr>
        <w:tab/>
      </w:r>
      <w:r w:rsidRPr="007B42C2">
        <w:rPr>
          <w:i w:val="0"/>
          <w:noProof/>
          <w:sz w:val="18"/>
        </w:rPr>
        <w:fldChar w:fldCharType="begin"/>
      </w:r>
      <w:r w:rsidRPr="007B42C2">
        <w:rPr>
          <w:i w:val="0"/>
          <w:noProof/>
          <w:sz w:val="18"/>
        </w:rPr>
        <w:instrText xml:space="preserve"> PAGEREF _Toc118990269 \h </w:instrText>
      </w:r>
      <w:r w:rsidRPr="007B42C2">
        <w:rPr>
          <w:i w:val="0"/>
          <w:noProof/>
          <w:sz w:val="18"/>
        </w:rPr>
      </w:r>
      <w:r w:rsidRPr="007B42C2">
        <w:rPr>
          <w:i w:val="0"/>
          <w:noProof/>
          <w:sz w:val="18"/>
        </w:rPr>
        <w:fldChar w:fldCharType="separate"/>
      </w:r>
      <w:r>
        <w:rPr>
          <w:i w:val="0"/>
          <w:noProof/>
          <w:sz w:val="18"/>
        </w:rPr>
        <w:t>54</w:t>
      </w:r>
      <w:r w:rsidRPr="007B42C2">
        <w:rPr>
          <w:i w:val="0"/>
          <w:noProof/>
          <w:sz w:val="18"/>
        </w:rPr>
        <w:fldChar w:fldCharType="end"/>
      </w:r>
    </w:p>
    <w:p w14:paraId="3A57CF6C" w14:textId="37DCB4B8" w:rsidR="007B42C2" w:rsidRDefault="007B42C2">
      <w:pPr>
        <w:pStyle w:val="TOC8"/>
        <w:rPr>
          <w:rFonts w:asciiTheme="minorHAnsi" w:eastAsiaTheme="minorEastAsia" w:hAnsiTheme="minorHAnsi" w:cstheme="minorBidi"/>
          <w:noProof/>
          <w:kern w:val="0"/>
          <w:sz w:val="22"/>
          <w:szCs w:val="22"/>
        </w:rPr>
      </w:pPr>
      <w:r>
        <w:rPr>
          <w:noProof/>
        </w:rPr>
        <w:t>Division 3—Application of amendments of the Australian Securities and Investments Commission Act 2001</w:t>
      </w:r>
      <w:r w:rsidRPr="007B42C2">
        <w:rPr>
          <w:noProof/>
          <w:sz w:val="18"/>
        </w:rPr>
        <w:tab/>
      </w:r>
      <w:r w:rsidRPr="007B42C2">
        <w:rPr>
          <w:noProof/>
          <w:sz w:val="18"/>
        </w:rPr>
        <w:fldChar w:fldCharType="begin"/>
      </w:r>
      <w:r w:rsidRPr="007B42C2">
        <w:rPr>
          <w:noProof/>
          <w:sz w:val="18"/>
        </w:rPr>
        <w:instrText xml:space="preserve"> PAGEREF _Toc118990271 \h </w:instrText>
      </w:r>
      <w:r w:rsidRPr="007B42C2">
        <w:rPr>
          <w:noProof/>
          <w:sz w:val="18"/>
        </w:rPr>
      </w:r>
      <w:r w:rsidRPr="007B42C2">
        <w:rPr>
          <w:noProof/>
          <w:sz w:val="18"/>
        </w:rPr>
        <w:fldChar w:fldCharType="separate"/>
      </w:r>
      <w:r>
        <w:rPr>
          <w:noProof/>
          <w:sz w:val="18"/>
        </w:rPr>
        <w:t>56</w:t>
      </w:r>
      <w:r w:rsidRPr="007B42C2">
        <w:rPr>
          <w:noProof/>
          <w:sz w:val="18"/>
        </w:rPr>
        <w:fldChar w:fldCharType="end"/>
      </w:r>
    </w:p>
    <w:p w14:paraId="55BD4164" w14:textId="10484F8E" w:rsidR="007B42C2" w:rsidRDefault="007B42C2">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B42C2">
        <w:rPr>
          <w:i w:val="0"/>
          <w:noProof/>
          <w:sz w:val="18"/>
        </w:rPr>
        <w:tab/>
      </w:r>
      <w:r w:rsidRPr="007B42C2">
        <w:rPr>
          <w:i w:val="0"/>
          <w:noProof/>
          <w:sz w:val="18"/>
        </w:rPr>
        <w:fldChar w:fldCharType="begin"/>
      </w:r>
      <w:r w:rsidRPr="007B42C2">
        <w:rPr>
          <w:i w:val="0"/>
          <w:noProof/>
          <w:sz w:val="18"/>
        </w:rPr>
        <w:instrText xml:space="preserve"> PAGEREF _Toc118990272 \h </w:instrText>
      </w:r>
      <w:r w:rsidRPr="007B42C2">
        <w:rPr>
          <w:i w:val="0"/>
          <w:noProof/>
          <w:sz w:val="18"/>
        </w:rPr>
      </w:r>
      <w:r w:rsidRPr="007B42C2">
        <w:rPr>
          <w:i w:val="0"/>
          <w:noProof/>
          <w:sz w:val="18"/>
        </w:rPr>
        <w:fldChar w:fldCharType="separate"/>
      </w:r>
      <w:r>
        <w:rPr>
          <w:i w:val="0"/>
          <w:noProof/>
          <w:sz w:val="18"/>
        </w:rPr>
        <w:t>56</w:t>
      </w:r>
      <w:r w:rsidRPr="007B42C2">
        <w:rPr>
          <w:i w:val="0"/>
          <w:noProof/>
          <w:sz w:val="18"/>
        </w:rPr>
        <w:fldChar w:fldCharType="end"/>
      </w:r>
    </w:p>
    <w:p w14:paraId="6D79BA68" w14:textId="1CEAD730" w:rsidR="007B42C2" w:rsidRDefault="007B42C2">
      <w:pPr>
        <w:pStyle w:val="TOC7"/>
        <w:rPr>
          <w:rFonts w:asciiTheme="minorHAnsi" w:eastAsiaTheme="minorEastAsia" w:hAnsiTheme="minorHAnsi" w:cstheme="minorBidi"/>
          <w:noProof/>
          <w:kern w:val="0"/>
          <w:sz w:val="22"/>
          <w:szCs w:val="22"/>
        </w:rPr>
      </w:pPr>
      <w:r>
        <w:rPr>
          <w:noProof/>
        </w:rPr>
        <w:t>Part 8—Review of operation of provisions amended by this Schedule</w:t>
      </w:r>
      <w:r w:rsidRPr="007B42C2">
        <w:rPr>
          <w:noProof/>
          <w:sz w:val="18"/>
        </w:rPr>
        <w:tab/>
      </w:r>
      <w:r w:rsidRPr="007B42C2">
        <w:rPr>
          <w:noProof/>
          <w:sz w:val="18"/>
        </w:rPr>
        <w:fldChar w:fldCharType="begin"/>
      </w:r>
      <w:r w:rsidRPr="007B42C2">
        <w:rPr>
          <w:noProof/>
          <w:sz w:val="18"/>
        </w:rPr>
        <w:instrText xml:space="preserve"> PAGEREF _Toc118990276 \h </w:instrText>
      </w:r>
      <w:r w:rsidRPr="007B42C2">
        <w:rPr>
          <w:noProof/>
          <w:sz w:val="18"/>
        </w:rPr>
      </w:r>
      <w:r w:rsidRPr="007B42C2">
        <w:rPr>
          <w:noProof/>
          <w:sz w:val="18"/>
        </w:rPr>
        <w:fldChar w:fldCharType="separate"/>
      </w:r>
      <w:r>
        <w:rPr>
          <w:noProof/>
          <w:sz w:val="18"/>
        </w:rPr>
        <w:t>58</w:t>
      </w:r>
      <w:r w:rsidRPr="007B42C2">
        <w:rPr>
          <w:noProof/>
          <w:sz w:val="18"/>
        </w:rPr>
        <w:fldChar w:fldCharType="end"/>
      </w:r>
    </w:p>
    <w:p w14:paraId="13B47355" w14:textId="32FB2817" w:rsidR="00060FF9" w:rsidRPr="008305AD" w:rsidRDefault="007B42C2" w:rsidP="0048364F">
      <w:r>
        <w:fldChar w:fldCharType="end"/>
      </w:r>
    </w:p>
    <w:p w14:paraId="0CB94B24" w14:textId="77777777" w:rsidR="00FE7F93" w:rsidRPr="008305AD" w:rsidRDefault="00FE7F93" w:rsidP="0048364F">
      <w:pPr>
        <w:sectPr w:rsidR="00FE7F93" w:rsidRPr="008305AD" w:rsidSect="006B79D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2C0044A" w14:textId="77777777" w:rsidR="006B79D4" w:rsidRDefault="006B79D4">
      <w:r>
        <w:object w:dxaOrig="2146" w:dyaOrig="1561" w14:anchorId="352CCCF8">
          <v:shape id="_x0000_i1037" type="#_x0000_t75" alt="Commonwealth Coat of Arms of Australia" style="width:110.25pt;height:80.25pt" o:ole="" fillcolor="window">
            <v:imagedata r:id="rId7" o:title=""/>
          </v:shape>
          <o:OLEObject Type="Embed" ProgID="Word.Picture.8" ShapeID="_x0000_i1037" DrawAspect="Content" ObjectID="_1729603261" r:id="rId20"/>
        </w:object>
      </w:r>
    </w:p>
    <w:p w14:paraId="6B713537" w14:textId="77777777" w:rsidR="006B79D4" w:rsidRDefault="006B79D4"/>
    <w:p w14:paraId="711370DE" w14:textId="77777777" w:rsidR="006B79D4" w:rsidRDefault="006B79D4" w:rsidP="007B42C2">
      <w:pPr>
        <w:spacing w:line="240" w:lineRule="auto"/>
      </w:pPr>
    </w:p>
    <w:p w14:paraId="11DDF873" w14:textId="4D6F4105" w:rsidR="006B79D4" w:rsidRDefault="007B42C2" w:rsidP="007B42C2">
      <w:pPr>
        <w:pStyle w:val="ShortTP1"/>
      </w:pPr>
      <w:fldSimple w:instr=" STYLEREF ShortT ">
        <w:r>
          <w:rPr>
            <w:noProof/>
          </w:rPr>
          <w:t>Treasury Laws Amendment (More Competition, Better Prices) Act 2022</w:t>
        </w:r>
      </w:fldSimple>
    </w:p>
    <w:p w14:paraId="0B911ABD" w14:textId="60CD8C17" w:rsidR="006B79D4" w:rsidRDefault="007B42C2" w:rsidP="007B42C2">
      <w:pPr>
        <w:pStyle w:val="ActNoP1"/>
      </w:pPr>
      <w:fldSimple w:instr=" STYLEREF Actno ">
        <w:r>
          <w:rPr>
            <w:noProof/>
          </w:rPr>
          <w:t>No. 54, 2022</w:t>
        </w:r>
      </w:fldSimple>
    </w:p>
    <w:p w14:paraId="58BB78A9" w14:textId="77777777" w:rsidR="006B79D4" w:rsidRPr="009A0728" w:rsidRDefault="006B79D4" w:rsidP="007B42C2">
      <w:pPr>
        <w:pBdr>
          <w:bottom w:val="single" w:sz="6" w:space="0" w:color="auto"/>
        </w:pBdr>
        <w:spacing w:before="400" w:line="240" w:lineRule="auto"/>
        <w:rPr>
          <w:rFonts w:eastAsia="Times New Roman"/>
          <w:b/>
          <w:sz w:val="28"/>
        </w:rPr>
      </w:pPr>
    </w:p>
    <w:p w14:paraId="2B10C77C" w14:textId="77777777" w:rsidR="006B79D4" w:rsidRPr="009A0728" w:rsidRDefault="006B79D4" w:rsidP="007B42C2">
      <w:pPr>
        <w:spacing w:line="40" w:lineRule="exact"/>
        <w:rPr>
          <w:rFonts w:eastAsia="Calibri"/>
          <w:b/>
          <w:sz w:val="28"/>
        </w:rPr>
      </w:pPr>
    </w:p>
    <w:p w14:paraId="3DC19C97" w14:textId="77777777" w:rsidR="006B79D4" w:rsidRPr="009A0728" w:rsidRDefault="006B79D4" w:rsidP="007B42C2">
      <w:pPr>
        <w:pBdr>
          <w:top w:val="single" w:sz="12" w:space="0" w:color="auto"/>
        </w:pBdr>
        <w:spacing w:line="240" w:lineRule="auto"/>
        <w:rPr>
          <w:rFonts w:eastAsia="Times New Roman"/>
          <w:b/>
          <w:sz w:val="28"/>
        </w:rPr>
      </w:pPr>
    </w:p>
    <w:p w14:paraId="246F376E" w14:textId="77777777" w:rsidR="006B79D4" w:rsidRDefault="006B79D4" w:rsidP="006B79D4">
      <w:pPr>
        <w:pStyle w:val="Page1"/>
        <w:spacing w:before="400"/>
      </w:pPr>
      <w:r>
        <w:t xml:space="preserve">An Act to amend the </w:t>
      </w:r>
      <w:r w:rsidRPr="006B79D4">
        <w:rPr>
          <w:i/>
        </w:rPr>
        <w:t>Competition and Consumer Act 2010</w:t>
      </w:r>
      <w:r>
        <w:t xml:space="preserve"> and the </w:t>
      </w:r>
      <w:r w:rsidRPr="006B79D4">
        <w:rPr>
          <w:i/>
        </w:rPr>
        <w:t>Australian Securities and Investments Commission Act 2001</w:t>
      </w:r>
      <w:r>
        <w:t>, and for related purposes</w:t>
      </w:r>
    </w:p>
    <w:p w14:paraId="4380E1AF" w14:textId="602706C2" w:rsidR="00DC4E8E" w:rsidRPr="00DC4E8E" w:rsidRDefault="00DC4E8E" w:rsidP="00DC4E8E">
      <w:pPr>
        <w:pStyle w:val="AssentDt"/>
        <w:spacing w:before="240"/>
        <w:rPr>
          <w:sz w:val="24"/>
        </w:rPr>
      </w:pPr>
      <w:r>
        <w:rPr>
          <w:sz w:val="24"/>
        </w:rPr>
        <w:t>[</w:t>
      </w:r>
      <w:r>
        <w:rPr>
          <w:i/>
          <w:sz w:val="24"/>
        </w:rPr>
        <w:t>Assented to 9 November 2022</w:t>
      </w:r>
      <w:r>
        <w:rPr>
          <w:sz w:val="24"/>
        </w:rPr>
        <w:t>]</w:t>
      </w:r>
    </w:p>
    <w:p w14:paraId="5DA16575" w14:textId="59C51EC9" w:rsidR="0048364F" w:rsidRPr="008305AD" w:rsidRDefault="0048364F" w:rsidP="008305AD">
      <w:pPr>
        <w:spacing w:before="240" w:line="240" w:lineRule="auto"/>
        <w:rPr>
          <w:sz w:val="32"/>
        </w:rPr>
      </w:pPr>
      <w:r w:rsidRPr="008305AD">
        <w:rPr>
          <w:sz w:val="32"/>
        </w:rPr>
        <w:t>The Parliament of Australia enacts:</w:t>
      </w:r>
    </w:p>
    <w:p w14:paraId="13BE1DE9" w14:textId="77777777" w:rsidR="0048364F" w:rsidRPr="008305AD" w:rsidRDefault="0048364F" w:rsidP="008305AD">
      <w:pPr>
        <w:pStyle w:val="ActHead5"/>
      </w:pPr>
      <w:bookmarkStart w:id="2" w:name="_Toc118990203"/>
      <w:r w:rsidRPr="00C04DAC">
        <w:rPr>
          <w:rStyle w:val="CharSectno"/>
        </w:rPr>
        <w:t>1</w:t>
      </w:r>
      <w:r w:rsidRPr="008305AD">
        <w:t xml:space="preserve">  Short title</w:t>
      </w:r>
      <w:bookmarkEnd w:id="2"/>
    </w:p>
    <w:p w14:paraId="7F8E3667" w14:textId="77777777" w:rsidR="0048364F" w:rsidRPr="008305AD" w:rsidRDefault="0048364F" w:rsidP="008305AD">
      <w:pPr>
        <w:pStyle w:val="subsection"/>
      </w:pPr>
      <w:r w:rsidRPr="008305AD">
        <w:tab/>
      </w:r>
      <w:r w:rsidRPr="008305AD">
        <w:tab/>
        <w:t xml:space="preserve">This Act </w:t>
      </w:r>
      <w:r w:rsidR="00275197" w:rsidRPr="008305AD">
        <w:t xml:space="preserve">is </w:t>
      </w:r>
      <w:r w:rsidRPr="008305AD">
        <w:t xml:space="preserve">the </w:t>
      </w:r>
      <w:r w:rsidR="003E4248" w:rsidRPr="008305AD">
        <w:rPr>
          <w:i/>
        </w:rPr>
        <w:t>Treasury Laws Amendment (More Competition, Better Prices)</w:t>
      </w:r>
      <w:r w:rsidR="00EE3E36" w:rsidRPr="008305AD">
        <w:rPr>
          <w:i/>
        </w:rPr>
        <w:t xml:space="preserve"> Act 20</w:t>
      </w:r>
      <w:r w:rsidR="009E186E" w:rsidRPr="008305AD">
        <w:rPr>
          <w:i/>
        </w:rPr>
        <w:t>2</w:t>
      </w:r>
      <w:r w:rsidR="00545D52" w:rsidRPr="008305AD">
        <w:rPr>
          <w:i/>
        </w:rPr>
        <w:t>2</w:t>
      </w:r>
      <w:r w:rsidRPr="008305AD">
        <w:t>.</w:t>
      </w:r>
    </w:p>
    <w:p w14:paraId="0DCA078E" w14:textId="77777777" w:rsidR="0048364F" w:rsidRPr="008305AD" w:rsidRDefault="0048364F" w:rsidP="008305AD">
      <w:pPr>
        <w:pStyle w:val="ActHead5"/>
      </w:pPr>
      <w:bookmarkStart w:id="3" w:name="_Toc118990204"/>
      <w:r w:rsidRPr="00C04DAC">
        <w:rPr>
          <w:rStyle w:val="CharSectno"/>
        </w:rPr>
        <w:t>2</w:t>
      </w:r>
      <w:r w:rsidRPr="008305AD">
        <w:t xml:space="preserve">  Commencement</w:t>
      </w:r>
      <w:bookmarkEnd w:id="3"/>
    </w:p>
    <w:p w14:paraId="1A908910" w14:textId="77777777" w:rsidR="0048364F" w:rsidRPr="008305AD" w:rsidRDefault="0048364F" w:rsidP="008305AD">
      <w:pPr>
        <w:pStyle w:val="subsection"/>
      </w:pPr>
      <w:r w:rsidRPr="008305AD">
        <w:tab/>
        <w:t>(1)</w:t>
      </w:r>
      <w:r w:rsidRPr="008305AD">
        <w:tab/>
        <w:t>Each provision of this Act specified in column 1 of the table commences, or is taken to have commenced, in accordance with column 2 of the table. Any other statement in column 2 has effect according to its terms.</w:t>
      </w:r>
    </w:p>
    <w:p w14:paraId="35E6E050" w14:textId="77777777" w:rsidR="0048364F" w:rsidRPr="008305AD" w:rsidRDefault="0048364F" w:rsidP="008305A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305AD" w14:paraId="06D8E207" w14:textId="77777777" w:rsidTr="004C7C8C">
        <w:trPr>
          <w:tblHeader/>
        </w:trPr>
        <w:tc>
          <w:tcPr>
            <w:tcW w:w="7111" w:type="dxa"/>
            <w:gridSpan w:val="3"/>
            <w:tcBorders>
              <w:top w:val="single" w:sz="12" w:space="0" w:color="auto"/>
              <w:bottom w:val="single" w:sz="6" w:space="0" w:color="auto"/>
            </w:tcBorders>
            <w:shd w:val="clear" w:color="auto" w:fill="auto"/>
          </w:tcPr>
          <w:p w14:paraId="75382B0F" w14:textId="77777777" w:rsidR="0048364F" w:rsidRPr="008305AD" w:rsidRDefault="0048364F" w:rsidP="008305AD">
            <w:pPr>
              <w:pStyle w:val="TableHeading"/>
            </w:pPr>
            <w:r w:rsidRPr="008305AD">
              <w:t>Commencement information</w:t>
            </w:r>
          </w:p>
        </w:tc>
      </w:tr>
      <w:tr w:rsidR="0048364F" w:rsidRPr="008305AD" w14:paraId="739D21A4" w14:textId="77777777" w:rsidTr="004C7C8C">
        <w:trPr>
          <w:tblHeader/>
        </w:trPr>
        <w:tc>
          <w:tcPr>
            <w:tcW w:w="1701" w:type="dxa"/>
            <w:tcBorders>
              <w:top w:val="single" w:sz="6" w:space="0" w:color="auto"/>
              <w:bottom w:val="single" w:sz="6" w:space="0" w:color="auto"/>
            </w:tcBorders>
            <w:shd w:val="clear" w:color="auto" w:fill="auto"/>
          </w:tcPr>
          <w:p w14:paraId="4963D885" w14:textId="77777777" w:rsidR="0048364F" w:rsidRPr="008305AD" w:rsidRDefault="0048364F" w:rsidP="008305AD">
            <w:pPr>
              <w:pStyle w:val="TableHeading"/>
            </w:pPr>
            <w:r w:rsidRPr="008305AD">
              <w:t>Column 1</w:t>
            </w:r>
          </w:p>
        </w:tc>
        <w:tc>
          <w:tcPr>
            <w:tcW w:w="3828" w:type="dxa"/>
            <w:tcBorders>
              <w:top w:val="single" w:sz="6" w:space="0" w:color="auto"/>
              <w:bottom w:val="single" w:sz="6" w:space="0" w:color="auto"/>
            </w:tcBorders>
            <w:shd w:val="clear" w:color="auto" w:fill="auto"/>
          </w:tcPr>
          <w:p w14:paraId="16764614" w14:textId="77777777" w:rsidR="0048364F" w:rsidRPr="008305AD" w:rsidRDefault="0048364F" w:rsidP="008305AD">
            <w:pPr>
              <w:pStyle w:val="TableHeading"/>
            </w:pPr>
            <w:r w:rsidRPr="008305AD">
              <w:t>Column 2</w:t>
            </w:r>
          </w:p>
        </w:tc>
        <w:tc>
          <w:tcPr>
            <w:tcW w:w="1582" w:type="dxa"/>
            <w:tcBorders>
              <w:top w:val="single" w:sz="6" w:space="0" w:color="auto"/>
              <w:bottom w:val="single" w:sz="6" w:space="0" w:color="auto"/>
            </w:tcBorders>
            <w:shd w:val="clear" w:color="auto" w:fill="auto"/>
          </w:tcPr>
          <w:p w14:paraId="526B25FC" w14:textId="77777777" w:rsidR="0048364F" w:rsidRPr="008305AD" w:rsidRDefault="0048364F" w:rsidP="008305AD">
            <w:pPr>
              <w:pStyle w:val="TableHeading"/>
            </w:pPr>
            <w:r w:rsidRPr="008305AD">
              <w:t>Column 3</w:t>
            </w:r>
          </w:p>
        </w:tc>
      </w:tr>
      <w:tr w:rsidR="0048364F" w:rsidRPr="008305AD" w14:paraId="0FF86232" w14:textId="77777777" w:rsidTr="004C7C8C">
        <w:trPr>
          <w:tblHeader/>
        </w:trPr>
        <w:tc>
          <w:tcPr>
            <w:tcW w:w="1701" w:type="dxa"/>
            <w:tcBorders>
              <w:top w:val="single" w:sz="6" w:space="0" w:color="auto"/>
              <w:bottom w:val="single" w:sz="12" w:space="0" w:color="auto"/>
            </w:tcBorders>
            <w:shd w:val="clear" w:color="auto" w:fill="auto"/>
          </w:tcPr>
          <w:p w14:paraId="6E207C66" w14:textId="77777777" w:rsidR="0048364F" w:rsidRPr="008305AD" w:rsidRDefault="0048364F" w:rsidP="008305AD">
            <w:pPr>
              <w:pStyle w:val="TableHeading"/>
            </w:pPr>
            <w:r w:rsidRPr="008305AD">
              <w:t>Provisions</w:t>
            </w:r>
          </w:p>
        </w:tc>
        <w:tc>
          <w:tcPr>
            <w:tcW w:w="3828" w:type="dxa"/>
            <w:tcBorders>
              <w:top w:val="single" w:sz="6" w:space="0" w:color="auto"/>
              <w:bottom w:val="single" w:sz="12" w:space="0" w:color="auto"/>
            </w:tcBorders>
            <w:shd w:val="clear" w:color="auto" w:fill="auto"/>
          </w:tcPr>
          <w:p w14:paraId="6F513D94" w14:textId="77777777" w:rsidR="0048364F" w:rsidRPr="008305AD" w:rsidRDefault="0048364F" w:rsidP="008305AD">
            <w:pPr>
              <w:pStyle w:val="TableHeading"/>
            </w:pPr>
            <w:r w:rsidRPr="008305AD">
              <w:t>Commencement</w:t>
            </w:r>
          </w:p>
        </w:tc>
        <w:tc>
          <w:tcPr>
            <w:tcW w:w="1582" w:type="dxa"/>
            <w:tcBorders>
              <w:top w:val="single" w:sz="6" w:space="0" w:color="auto"/>
              <w:bottom w:val="single" w:sz="12" w:space="0" w:color="auto"/>
            </w:tcBorders>
            <w:shd w:val="clear" w:color="auto" w:fill="auto"/>
          </w:tcPr>
          <w:p w14:paraId="1AB43F98" w14:textId="77777777" w:rsidR="0048364F" w:rsidRPr="008305AD" w:rsidRDefault="0048364F" w:rsidP="008305AD">
            <w:pPr>
              <w:pStyle w:val="TableHeading"/>
            </w:pPr>
            <w:r w:rsidRPr="008305AD">
              <w:t>Date/Details</w:t>
            </w:r>
          </w:p>
        </w:tc>
      </w:tr>
      <w:tr w:rsidR="0048364F" w:rsidRPr="008305AD" w14:paraId="64BDE528" w14:textId="77777777" w:rsidTr="004C7C8C">
        <w:tc>
          <w:tcPr>
            <w:tcW w:w="1701" w:type="dxa"/>
            <w:tcBorders>
              <w:top w:val="single" w:sz="12" w:space="0" w:color="auto"/>
            </w:tcBorders>
            <w:shd w:val="clear" w:color="auto" w:fill="auto"/>
          </w:tcPr>
          <w:p w14:paraId="46DBBF94" w14:textId="77777777" w:rsidR="0048364F" w:rsidRPr="008305AD" w:rsidRDefault="0048364F" w:rsidP="008305AD">
            <w:pPr>
              <w:pStyle w:val="Tabletext"/>
            </w:pPr>
            <w:r w:rsidRPr="008305AD">
              <w:t xml:space="preserve">1.  </w:t>
            </w:r>
            <w:r w:rsidR="006A4285" w:rsidRPr="008305AD">
              <w:t>Sections 1</w:t>
            </w:r>
            <w:r w:rsidRPr="008305AD">
              <w:t xml:space="preserve"> to 3 and anything in this Act not elsewhere covered by this table</w:t>
            </w:r>
          </w:p>
        </w:tc>
        <w:tc>
          <w:tcPr>
            <w:tcW w:w="3828" w:type="dxa"/>
            <w:tcBorders>
              <w:top w:val="single" w:sz="12" w:space="0" w:color="auto"/>
            </w:tcBorders>
            <w:shd w:val="clear" w:color="auto" w:fill="auto"/>
          </w:tcPr>
          <w:p w14:paraId="77515912" w14:textId="77777777" w:rsidR="0048364F" w:rsidRPr="008305AD" w:rsidRDefault="0048364F" w:rsidP="008305AD">
            <w:pPr>
              <w:pStyle w:val="Tabletext"/>
            </w:pPr>
            <w:r w:rsidRPr="008305AD">
              <w:t>The day this Act receives the Royal Assent.</w:t>
            </w:r>
          </w:p>
        </w:tc>
        <w:tc>
          <w:tcPr>
            <w:tcW w:w="1582" w:type="dxa"/>
            <w:tcBorders>
              <w:top w:val="single" w:sz="12" w:space="0" w:color="auto"/>
            </w:tcBorders>
            <w:shd w:val="clear" w:color="auto" w:fill="auto"/>
          </w:tcPr>
          <w:p w14:paraId="06D2EC3F" w14:textId="50840097" w:rsidR="0048364F" w:rsidRPr="008305AD" w:rsidRDefault="00DC4E8E" w:rsidP="008305AD">
            <w:pPr>
              <w:pStyle w:val="Tabletext"/>
            </w:pPr>
            <w:r>
              <w:t>9 November 2022</w:t>
            </w:r>
          </w:p>
        </w:tc>
      </w:tr>
      <w:tr w:rsidR="00736922" w:rsidRPr="008305AD" w14:paraId="5EF3BD3D" w14:textId="77777777" w:rsidTr="004C7C8C">
        <w:tc>
          <w:tcPr>
            <w:tcW w:w="1701" w:type="dxa"/>
            <w:shd w:val="clear" w:color="auto" w:fill="auto"/>
          </w:tcPr>
          <w:p w14:paraId="640D192E" w14:textId="77777777" w:rsidR="00736922" w:rsidRPr="008305AD" w:rsidRDefault="00736922" w:rsidP="008305AD">
            <w:pPr>
              <w:pStyle w:val="Tabletext"/>
            </w:pPr>
            <w:r w:rsidRPr="008305AD">
              <w:t>2.  Schedule 1</w:t>
            </w:r>
          </w:p>
        </w:tc>
        <w:tc>
          <w:tcPr>
            <w:tcW w:w="3828" w:type="dxa"/>
            <w:shd w:val="clear" w:color="auto" w:fill="auto"/>
          </w:tcPr>
          <w:p w14:paraId="658BD7E5" w14:textId="77777777" w:rsidR="00736922" w:rsidRPr="008305AD" w:rsidRDefault="00736922" w:rsidP="008305AD">
            <w:pPr>
              <w:pStyle w:val="Tabletext"/>
            </w:pPr>
            <w:r w:rsidRPr="008305AD">
              <w:t>The day after this Act receives the Royal Assent.</w:t>
            </w:r>
          </w:p>
        </w:tc>
        <w:tc>
          <w:tcPr>
            <w:tcW w:w="1582" w:type="dxa"/>
            <w:shd w:val="clear" w:color="auto" w:fill="auto"/>
          </w:tcPr>
          <w:p w14:paraId="40E65265" w14:textId="03FE2B03" w:rsidR="00736922" w:rsidRPr="008305AD" w:rsidRDefault="00DC4E8E" w:rsidP="008305AD">
            <w:pPr>
              <w:pStyle w:val="Tabletext"/>
            </w:pPr>
            <w:r>
              <w:t>10 November 2022</w:t>
            </w:r>
          </w:p>
        </w:tc>
      </w:tr>
      <w:tr w:rsidR="005B6FF9" w:rsidRPr="008305AD" w14:paraId="5951C9F9" w14:textId="77777777" w:rsidTr="004C7C8C">
        <w:tc>
          <w:tcPr>
            <w:tcW w:w="1701" w:type="dxa"/>
            <w:tcBorders>
              <w:bottom w:val="single" w:sz="12" w:space="0" w:color="auto"/>
            </w:tcBorders>
            <w:shd w:val="clear" w:color="auto" w:fill="auto"/>
          </w:tcPr>
          <w:p w14:paraId="47AFB11D" w14:textId="77777777" w:rsidR="005B6FF9" w:rsidRPr="008305AD" w:rsidRDefault="005B6FF9" w:rsidP="008305AD">
            <w:pPr>
              <w:pStyle w:val="Tabletext"/>
            </w:pPr>
            <w:r w:rsidRPr="008305AD">
              <w:t xml:space="preserve">3.  </w:t>
            </w:r>
            <w:r w:rsidR="006A4285" w:rsidRPr="008305AD">
              <w:t>Schedule 2</w:t>
            </w:r>
          </w:p>
        </w:tc>
        <w:tc>
          <w:tcPr>
            <w:tcW w:w="3828" w:type="dxa"/>
            <w:tcBorders>
              <w:bottom w:val="single" w:sz="12" w:space="0" w:color="auto"/>
            </w:tcBorders>
            <w:shd w:val="clear" w:color="auto" w:fill="auto"/>
          </w:tcPr>
          <w:p w14:paraId="3A2A8B37" w14:textId="77777777" w:rsidR="005B6FF9" w:rsidRPr="008305AD" w:rsidRDefault="005B6FF9" w:rsidP="008305AD">
            <w:pPr>
              <w:pStyle w:val="Tabletext"/>
            </w:pPr>
            <w:r w:rsidRPr="008305AD">
              <w:t>The day after the end of the period of 12 months beginning on the day this Act receives the Royal Assent.</w:t>
            </w:r>
          </w:p>
        </w:tc>
        <w:tc>
          <w:tcPr>
            <w:tcW w:w="1582" w:type="dxa"/>
            <w:tcBorders>
              <w:bottom w:val="single" w:sz="12" w:space="0" w:color="auto"/>
            </w:tcBorders>
            <w:shd w:val="clear" w:color="auto" w:fill="auto"/>
          </w:tcPr>
          <w:p w14:paraId="0D2B831E" w14:textId="147231CC" w:rsidR="005B6FF9" w:rsidRPr="008305AD" w:rsidRDefault="00DC4E8E" w:rsidP="008305AD">
            <w:pPr>
              <w:pStyle w:val="Tabletext"/>
            </w:pPr>
            <w:r>
              <w:t>9 November 2023</w:t>
            </w:r>
          </w:p>
        </w:tc>
      </w:tr>
    </w:tbl>
    <w:p w14:paraId="31BE3883" w14:textId="77777777" w:rsidR="0048364F" w:rsidRPr="008305AD" w:rsidRDefault="00201D27" w:rsidP="008305AD">
      <w:pPr>
        <w:pStyle w:val="notetext"/>
      </w:pPr>
      <w:r w:rsidRPr="008305AD">
        <w:t>Note:</w:t>
      </w:r>
      <w:r w:rsidRPr="008305AD">
        <w:tab/>
        <w:t>This table relates only to the provisions of this Act as originally enacted. It will not be amended to deal with any later amendments of this Act.</w:t>
      </w:r>
    </w:p>
    <w:p w14:paraId="698AD85F" w14:textId="77777777" w:rsidR="0048364F" w:rsidRPr="008305AD" w:rsidRDefault="0048364F" w:rsidP="008305AD">
      <w:pPr>
        <w:pStyle w:val="subsection"/>
      </w:pPr>
      <w:r w:rsidRPr="008305AD">
        <w:tab/>
        <w:t>(2)</w:t>
      </w:r>
      <w:r w:rsidRPr="008305AD">
        <w:tab/>
      </w:r>
      <w:r w:rsidR="00201D27" w:rsidRPr="008305AD">
        <w:t xml:space="preserve">Any information in </w:t>
      </w:r>
      <w:r w:rsidR="00877D48" w:rsidRPr="008305AD">
        <w:t>c</w:t>
      </w:r>
      <w:r w:rsidR="00201D27" w:rsidRPr="008305AD">
        <w:t>olumn 3 of the table is not part of this Act. Information may be inserted in this column, or information in it may be edited, in any published version of this Act.</w:t>
      </w:r>
    </w:p>
    <w:p w14:paraId="0E9BAC1A" w14:textId="77777777" w:rsidR="0048364F" w:rsidRPr="008305AD" w:rsidRDefault="0048364F" w:rsidP="008305AD">
      <w:pPr>
        <w:pStyle w:val="ActHead5"/>
      </w:pPr>
      <w:bookmarkStart w:id="4" w:name="_Toc118990205"/>
      <w:r w:rsidRPr="00C04DAC">
        <w:rPr>
          <w:rStyle w:val="CharSectno"/>
        </w:rPr>
        <w:t>3</w:t>
      </w:r>
      <w:r w:rsidRPr="008305AD">
        <w:t xml:space="preserve">  Schedules</w:t>
      </w:r>
      <w:bookmarkEnd w:id="4"/>
    </w:p>
    <w:p w14:paraId="05261107" w14:textId="77777777" w:rsidR="0048364F" w:rsidRPr="008305AD" w:rsidRDefault="0048364F" w:rsidP="008305AD">
      <w:pPr>
        <w:pStyle w:val="subsection"/>
      </w:pPr>
      <w:r w:rsidRPr="008305AD">
        <w:tab/>
      </w:r>
      <w:r w:rsidRPr="008305AD">
        <w:tab/>
      </w:r>
      <w:r w:rsidR="00202618" w:rsidRPr="008305AD">
        <w:t>Legislation that is specified in a Schedule to this Act is amended or repealed as set out in the applicable items in the Schedule concerned, and any other item in a Schedule to this Act has effect according to its terms.</w:t>
      </w:r>
    </w:p>
    <w:p w14:paraId="2067FA22" w14:textId="77777777" w:rsidR="00736922" w:rsidRPr="008305AD" w:rsidRDefault="00736922" w:rsidP="008305AD">
      <w:pPr>
        <w:pStyle w:val="ActHead6"/>
        <w:pageBreakBefore/>
      </w:pPr>
      <w:bookmarkStart w:id="5" w:name="_Toc118990206"/>
      <w:r w:rsidRPr="00C04DAC">
        <w:rPr>
          <w:rStyle w:val="CharAmSchNo"/>
        </w:rPr>
        <w:lastRenderedPageBreak/>
        <w:t>Schedule 1</w:t>
      </w:r>
      <w:r w:rsidRPr="008305AD">
        <w:t>—</w:t>
      </w:r>
      <w:r w:rsidRPr="00C04DAC">
        <w:rPr>
          <w:rStyle w:val="CharAmSchText"/>
        </w:rPr>
        <w:t>More competition, better prices</w:t>
      </w:r>
      <w:bookmarkEnd w:id="5"/>
    </w:p>
    <w:p w14:paraId="4FF3B3DB" w14:textId="77777777" w:rsidR="00736922" w:rsidRPr="008305AD" w:rsidRDefault="00736922" w:rsidP="008305AD">
      <w:pPr>
        <w:pStyle w:val="ActHead7"/>
      </w:pPr>
      <w:bookmarkStart w:id="6" w:name="_Toc118990207"/>
      <w:r w:rsidRPr="00C04DAC">
        <w:rPr>
          <w:rStyle w:val="CharAmPartNo"/>
        </w:rPr>
        <w:t>Part 1</w:t>
      </w:r>
      <w:r w:rsidRPr="008305AD">
        <w:t>—</w:t>
      </w:r>
      <w:r w:rsidRPr="00C04DAC">
        <w:rPr>
          <w:rStyle w:val="CharAmPartText"/>
        </w:rPr>
        <w:t>Amendments to definitions</w:t>
      </w:r>
      <w:bookmarkEnd w:id="6"/>
    </w:p>
    <w:p w14:paraId="5347B9AA" w14:textId="77777777" w:rsidR="00736922" w:rsidRPr="008305AD" w:rsidRDefault="00736922" w:rsidP="008305AD">
      <w:pPr>
        <w:pStyle w:val="ActHead9"/>
      </w:pPr>
      <w:bookmarkStart w:id="7" w:name="_Toc118990208"/>
      <w:r w:rsidRPr="008305AD">
        <w:t>Competition and Consumer Act 2010</w:t>
      </w:r>
      <w:bookmarkEnd w:id="7"/>
    </w:p>
    <w:p w14:paraId="01AA9830" w14:textId="77777777" w:rsidR="00736922" w:rsidRPr="008305AD" w:rsidRDefault="00736922" w:rsidP="008305AD">
      <w:pPr>
        <w:pStyle w:val="ItemHead"/>
      </w:pPr>
      <w:r w:rsidRPr="008305AD">
        <w:t>1  Subsection 4(1)</w:t>
      </w:r>
    </w:p>
    <w:p w14:paraId="089D0C5C" w14:textId="77777777" w:rsidR="00736922" w:rsidRPr="008305AD" w:rsidRDefault="00736922" w:rsidP="008305AD">
      <w:pPr>
        <w:pStyle w:val="Item"/>
      </w:pPr>
      <w:r w:rsidRPr="008305AD">
        <w:t>Insert:</w:t>
      </w:r>
    </w:p>
    <w:p w14:paraId="0BEFCB44" w14:textId="77777777" w:rsidR="00736922" w:rsidRPr="008305AD" w:rsidRDefault="00736922" w:rsidP="008305AD">
      <w:pPr>
        <w:pStyle w:val="Definition"/>
      </w:pPr>
      <w:r w:rsidRPr="008305AD">
        <w:rPr>
          <w:b/>
          <w:i/>
        </w:rPr>
        <w:t>adjusted turnover</w:t>
      </w:r>
      <w:r w:rsidRPr="008305AD">
        <w:t xml:space="preserve">, of a body corporate during a period, means the sum of the values of all the supplies that the body corporate, and </w:t>
      </w:r>
      <w:proofErr w:type="spellStart"/>
      <w:r w:rsidRPr="008305AD">
        <w:t>any body</w:t>
      </w:r>
      <w:proofErr w:type="spellEnd"/>
      <w:r w:rsidRPr="008305AD">
        <w:t xml:space="preserve"> corporate related to the body corporate, have made, or are likely to make, during the period, other than:</w:t>
      </w:r>
    </w:p>
    <w:p w14:paraId="0955AFC3" w14:textId="77777777" w:rsidR="00736922" w:rsidRPr="008305AD" w:rsidRDefault="00736922" w:rsidP="008305AD">
      <w:pPr>
        <w:pStyle w:val="paragraph"/>
      </w:pPr>
      <w:r w:rsidRPr="008305AD">
        <w:tab/>
        <w:t>(a)</w:t>
      </w:r>
      <w:r w:rsidRPr="008305AD">
        <w:tab/>
        <w:t>supplies made from any of those bodies corporate to any other of those bodies corporate; or</w:t>
      </w:r>
    </w:p>
    <w:p w14:paraId="37447BAC" w14:textId="77777777" w:rsidR="00736922" w:rsidRPr="008305AD" w:rsidRDefault="00736922" w:rsidP="008305AD">
      <w:pPr>
        <w:pStyle w:val="paragraph"/>
      </w:pPr>
      <w:r w:rsidRPr="008305AD">
        <w:tab/>
        <w:t>(b)</w:t>
      </w:r>
      <w:r w:rsidRPr="008305AD">
        <w:tab/>
        <w:t>supplies that are input taxed; or</w:t>
      </w:r>
    </w:p>
    <w:p w14:paraId="59495263" w14:textId="77777777" w:rsidR="00736922" w:rsidRPr="008305AD" w:rsidRDefault="00736922" w:rsidP="008305AD">
      <w:pPr>
        <w:pStyle w:val="paragraph"/>
      </w:pPr>
      <w:r w:rsidRPr="008305AD">
        <w:tab/>
        <w:t>(c)</w:t>
      </w:r>
      <w:r w:rsidRPr="008305AD">
        <w:tab/>
        <w:t>supplies that are not for consideration (and are not taxable supplies under section 72</w:t>
      </w:r>
      <w:r w:rsidR="008305AD">
        <w:noBreakHyphen/>
      </w:r>
      <w:r w:rsidRPr="008305AD">
        <w:t xml:space="preserve">5 of the </w:t>
      </w:r>
      <w:r w:rsidRPr="008305AD">
        <w:rPr>
          <w:i/>
        </w:rPr>
        <w:t>A New Tax System (Goods and Services Tax) Act 1999</w:t>
      </w:r>
      <w:r w:rsidRPr="008305AD">
        <w:t>); or</w:t>
      </w:r>
    </w:p>
    <w:p w14:paraId="6CEA7382" w14:textId="77777777" w:rsidR="00736922" w:rsidRPr="008305AD" w:rsidRDefault="00736922" w:rsidP="008305AD">
      <w:pPr>
        <w:pStyle w:val="paragraph"/>
      </w:pPr>
      <w:r w:rsidRPr="008305AD">
        <w:tab/>
        <w:t>(d)</w:t>
      </w:r>
      <w:r w:rsidRPr="008305AD">
        <w:tab/>
        <w:t>supplies that are not made in connection with an enterprise that the body corporate carries on; or</w:t>
      </w:r>
    </w:p>
    <w:p w14:paraId="795E305E" w14:textId="77777777" w:rsidR="00736922" w:rsidRPr="008305AD" w:rsidRDefault="00736922" w:rsidP="008305AD">
      <w:pPr>
        <w:pStyle w:val="paragraph"/>
      </w:pPr>
      <w:r w:rsidRPr="008305AD">
        <w:tab/>
        <w:t>(e)</w:t>
      </w:r>
      <w:r w:rsidRPr="008305AD">
        <w:tab/>
        <w:t>supplies that are not connected with the indirect tax zone.</w:t>
      </w:r>
    </w:p>
    <w:p w14:paraId="2D7286F4" w14:textId="77777777" w:rsidR="00736922" w:rsidRPr="008305AD" w:rsidRDefault="00736922" w:rsidP="008305AD">
      <w:pPr>
        <w:pStyle w:val="subsection2"/>
      </w:pPr>
      <w:r w:rsidRPr="008305AD">
        <w:t xml:space="preserve">Expressions used in this definition that are also used in the </w:t>
      </w:r>
      <w:r w:rsidRPr="008305AD">
        <w:rPr>
          <w:i/>
        </w:rPr>
        <w:t>A New Tax System (Goods and Services Tax) Act 1999</w:t>
      </w:r>
      <w:r w:rsidRPr="008305AD">
        <w:t xml:space="preserve"> have the same meaning as in that Act.</w:t>
      </w:r>
    </w:p>
    <w:p w14:paraId="1DAFFB69" w14:textId="77777777" w:rsidR="00736922" w:rsidRPr="008305AD" w:rsidRDefault="00736922" w:rsidP="008305AD">
      <w:pPr>
        <w:pStyle w:val="Definition"/>
        <w:rPr>
          <w:sz w:val="20"/>
        </w:rPr>
      </w:pPr>
      <w:r w:rsidRPr="008305AD">
        <w:rPr>
          <w:b/>
          <w:i/>
        </w:rPr>
        <w:t>breach turnover period</w:t>
      </w:r>
      <w:r w:rsidRPr="008305AD">
        <w:t>, of a body corporate, for an offence, a contravention, or an act or omission, means the longer of the following periods:</w:t>
      </w:r>
    </w:p>
    <w:p w14:paraId="034CAA8A" w14:textId="77777777" w:rsidR="00736922" w:rsidRPr="008305AD" w:rsidRDefault="00736922" w:rsidP="008305AD">
      <w:pPr>
        <w:pStyle w:val="paragraph"/>
      </w:pPr>
      <w:r w:rsidRPr="008305AD">
        <w:tab/>
        <w:t>(a)</w:t>
      </w:r>
      <w:r w:rsidRPr="008305AD">
        <w:tab/>
        <w:t>the period of 12 months ending at the end of the month in which:</w:t>
      </w:r>
    </w:p>
    <w:p w14:paraId="2F3716DF" w14:textId="77777777" w:rsidR="00736922" w:rsidRPr="008305AD" w:rsidRDefault="00736922" w:rsidP="008305AD">
      <w:pPr>
        <w:pStyle w:val="paragraphsub"/>
      </w:pPr>
      <w:r w:rsidRPr="008305AD">
        <w:tab/>
        <w:t>(</w:t>
      </w:r>
      <w:proofErr w:type="spellStart"/>
      <w:r w:rsidRPr="008305AD">
        <w:t>i</w:t>
      </w:r>
      <w:proofErr w:type="spellEnd"/>
      <w:r w:rsidRPr="008305AD">
        <w:t>)</w:t>
      </w:r>
      <w:r w:rsidRPr="008305AD">
        <w:tab/>
        <w:t>for an offence—the body corporate ceased committing the offence, or was charged with the offence (whichever is earlier); or</w:t>
      </w:r>
    </w:p>
    <w:p w14:paraId="6F753F54" w14:textId="77777777" w:rsidR="00736922" w:rsidRPr="008305AD" w:rsidRDefault="00736922" w:rsidP="008305AD">
      <w:pPr>
        <w:pStyle w:val="paragraphsub"/>
      </w:pPr>
      <w:r w:rsidRPr="008305AD">
        <w:tab/>
        <w:t>(ii)</w:t>
      </w:r>
      <w:r w:rsidRPr="008305AD">
        <w:tab/>
        <w:t>for a contravention—the contravention ceased, or proceedings in relation to the contravention were instituted (whichever is earlier); or</w:t>
      </w:r>
    </w:p>
    <w:p w14:paraId="000B73F4" w14:textId="77777777" w:rsidR="00736922" w:rsidRPr="008305AD" w:rsidRDefault="00736922" w:rsidP="008305AD">
      <w:pPr>
        <w:pStyle w:val="paragraphsub"/>
      </w:pPr>
      <w:r w:rsidRPr="008305AD">
        <w:lastRenderedPageBreak/>
        <w:tab/>
        <w:t>(iii)</w:t>
      </w:r>
      <w:r w:rsidRPr="008305AD">
        <w:tab/>
        <w:t>for an act or omission—the act or omission ceased, or proceedings in relation to the act or omission were instituted (whichever is earlier);</w:t>
      </w:r>
    </w:p>
    <w:p w14:paraId="526C039F" w14:textId="77777777" w:rsidR="00736922" w:rsidRPr="008305AD" w:rsidRDefault="00736922" w:rsidP="008305AD">
      <w:pPr>
        <w:pStyle w:val="paragraph"/>
      </w:pPr>
      <w:r w:rsidRPr="008305AD">
        <w:tab/>
        <w:t>(b)</w:t>
      </w:r>
      <w:r w:rsidRPr="008305AD">
        <w:tab/>
        <w:t>the period ending at the same time as the period determined under paragraph (a) and starting:</w:t>
      </w:r>
    </w:p>
    <w:p w14:paraId="14D3DC82" w14:textId="77777777" w:rsidR="00736922" w:rsidRPr="008305AD" w:rsidRDefault="00736922" w:rsidP="008305AD">
      <w:pPr>
        <w:pStyle w:val="paragraphsub"/>
      </w:pPr>
      <w:r w:rsidRPr="008305AD">
        <w:tab/>
        <w:t>(</w:t>
      </w:r>
      <w:proofErr w:type="spellStart"/>
      <w:r w:rsidRPr="008305AD">
        <w:t>i</w:t>
      </w:r>
      <w:proofErr w:type="spellEnd"/>
      <w:r w:rsidRPr="008305AD">
        <w:t>)</w:t>
      </w:r>
      <w:r w:rsidRPr="008305AD">
        <w:tab/>
        <w:t>for an offence—at the beginning of the month in which the body corporate committed, or began committing, the offence (as the case requires); or</w:t>
      </w:r>
    </w:p>
    <w:p w14:paraId="1EBF1E00" w14:textId="77777777" w:rsidR="00736922" w:rsidRPr="008305AD" w:rsidRDefault="00736922" w:rsidP="008305AD">
      <w:pPr>
        <w:pStyle w:val="paragraphsub"/>
      </w:pPr>
      <w:r w:rsidRPr="008305AD">
        <w:tab/>
        <w:t>(ii)</w:t>
      </w:r>
      <w:r w:rsidRPr="008305AD">
        <w:tab/>
        <w:t>for a contravention—at the beginning of the month in which the contravention occurred or began occurring (as the case requires); or</w:t>
      </w:r>
    </w:p>
    <w:p w14:paraId="24EEB760" w14:textId="77777777" w:rsidR="00736922" w:rsidRPr="008305AD" w:rsidRDefault="00736922" w:rsidP="008305AD">
      <w:pPr>
        <w:pStyle w:val="paragraphsub"/>
      </w:pPr>
      <w:r w:rsidRPr="008305AD">
        <w:tab/>
        <w:t>(iii)</w:t>
      </w:r>
      <w:r w:rsidRPr="008305AD">
        <w:tab/>
        <w:t>for an act or omission—at the beginning of the month in which the act or omission occurred or began occurring (as the case requires).</w:t>
      </w:r>
    </w:p>
    <w:p w14:paraId="74FD9B63" w14:textId="77777777" w:rsidR="00736922" w:rsidRPr="008305AD" w:rsidRDefault="00736922" w:rsidP="008305AD">
      <w:pPr>
        <w:pStyle w:val="ActHead7"/>
        <w:pageBreakBefore/>
      </w:pPr>
      <w:bookmarkStart w:id="8" w:name="_Toc118990209"/>
      <w:r w:rsidRPr="00C04DAC">
        <w:rPr>
          <w:rStyle w:val="CharAmPartNo"/>
        </w:rPr>
        <w:lastRenderedPageBreak/>
        <w:t>Part 2</w:t>
      </w:r>
      <w:r w:rsidRPr="008305AD">
        <w:t>—</w:t>
      </w:r>
      <w:r w:rsidRPr="00C04DAC">
        <w:rPr>
          <w:rStyle w:val="CharAmPartText"/>
        </w:rPr>
        <w:t>Amendments to competition provisions</w:t>
      </w:r>
      <w:bookmarkEnd w:id="8"/>
    </w:p>
    <w:p w14:paraId="403F2A0A" w14:textId="77777777" w:rsidR="00736922" w:rsidRPr="008305AD" w:rsidRDefault="00736922" w:rsidP="008305AD">
      <w:pPr>
        <w:pStyle w:val="ActHead9"/>
      </w:pPr>
      <w:bookmarkStart w:id="9" w:name="_Toc118990210"/>
      <w:r w:rsidRPr="008305AD">
        <w:t>Competition and Consumer Act 2010</w:t>
      </w:r>
      <w:bookmarkEnd w:id="9"/>
    </w:p>
    <w:p w14:paraId="523C8BE3" w14:textId="77777777" w:rsidR="00736922" w:rsidRPr="008305AD" w:rsidRDefault="00736922" w:rsidP="008305AD">
      <w:pPr>
        <w:pStyle w:val="ItemHead"/>
      </w:pPr>
      <w:r w:rsidRPr="008305AD">
        <w:t xml:space="preserve">2  Section 45AB (definition of </w:t>
      </w:r>
      <w:r w:rsidRPr="008305AD">
        <w:rPr>
          <w:i/>
        </w:rPr>
        <w:t>annual turnover</w:t>
      </w:r>
      <w:r w:rsidRPr="008305AD">
        <w:t>)</w:t>
      </w:r>
    </w:p>
    <w:p w14:paraId="77CF5D87" w14:textId="77777777" w:rsidR="00736922" w:rsidRPr="008305AD" w:rsidRDefault="00736922" w:rsidP="008305AD">
      <w:pPr>
        <w:pStyle w:val="Item"/>
      </w:pPr>
      <w:r w:rsidRPr="008305AD">
        <w:t>Repeal the definition.</w:t>
      </w:r>
    </w:p>
    <w:p w14:paraId="6943EA9E" w14:textId="77777777" w:rsidR="00736922" w:rsidRPr="008305AD" w:rsidRDefault="00736922" w:rsidP="008305AD">
      <w:pPr>
        <w:pStyle w:val="ItemHead"/>
      </w:pPr>
      <w:r w:rsidRPr="008305AD">
        <w:t>3  Section 45AE</w:t>
      </w:r>
    </w:p>
    <w:p w14:paraId="6D8CA2DC" w14:textId="77777777" w:rsidR="00736922" w:rsidRPr="008305AD" w:rsidRDefault="00736922" w:rsidP="008305AD">
      <w:pPr>
        <w:pStyle w:val="Item"/>
      </w:pPr>
      <w:r w:rsidRPr="008305AD">
        <w:t>Omit “paragraph 76(1A)(aa)”, substitute “paragraph 76(1B)(b)”.</w:t>
      </w:r>
    </w:p>
    <w:p w14:paraId="4750CE9A" w14:textId="77777777" w:rsidR="00736922" w:rsidRPr="008305AD" w:rsidRDefault="00736922" w:rsidP="008305AD">
      <w:pPr>
        <w:pStyle w:val="ItemHead"/>
      </w:pPr>
      <w:r w:rsidRPr="008305AD">
        <w:t>4  Paragraph 45AF(3)(a)</w:t>
      </w:r>
    </w:p>
    <w:p w14:paraId="0212CD61" w14:textId="77777777" w:rsidR="00736922" w:rsidRPr="008305AD" w:rsidRDefault="00736922" w:rsidP="008305AD">
      <w:pPr>
        <w:pStyle w:val="Item"/>
      </w:pPr>
      <w:r w:rsidRPr="008305AD">
        <w:t>Omit “$10,000,000”, substitute “$50,000,000”.</w:t>
      </w:r>
    </w:p>
    <w:p w14:paraId="265DB724" w14:textId="77777777" w:rsidR="00736922" w:rsidRPr="008305AD" w:rsidRDefault="00736922" w:rsidP="008305AD">
      <w:pPr>
        <w:pStyle w:val="ItemHead"/>
      </w:pPr>
      <w:r w:rsidRPr="008305AD">
        <w:t>5  Paragraph 45AF(3)(c)</w:t>
      </w:r>
    </w:p>
    <w:p w14:paraId="74479CB2" w14:textId="77777777" w:rsidR="00736922" w:rsidRPr="008305AD" w:rsidRDefault="00736922" w:rsidP="008305AD">
      <w:pPr>
        <w:pStyle w:val="Item"/>
      </w:pPr>
      <w:r w:rsidRPr="008305AD">
        <w:t>Repeal the paragraph, substitute:</w:t>
      </w:r>
    </w:p>
    <w:p w14:paraId="7A53477B" w14:textId="77777777" w:rsidR="00736922" w:rsidRPr="008305AD" w:rsidRDefault="00736922" w:rsidP="008305AD">
      <w:pPr>
        <w:pStyle w:val="paragraph"/>
      </w:pPr>
      <w:r w:rsidRPr="008305AD">
        <w:tab/>
        <w:t>(c)</w:t>
      </w:r>
      <w:r w:rsidRPr="008305AD">
        <w:tab/>
        <w:t>if the court cannot determine the total value of those benefits—30% of the corporation’s adjusted turnover during the breach turnover period for the offence.</w:t>
      </w:r>
    </w:p>
    <w:p w14:paraId="67EA2C66" w14:textId="77777777" w:rsidR="00736922" w:rsidRPr="008305AD" w:rsidRDefault="00736922" w:rsidP="008305AD">
      <w:pPr>
        <w:pStyle w:val="ItemHead"/>
      </w:pPr>
      <w:r w:rsidRPr="008305AD">
        <w:t>6  Paragraph 45AG(3)(a)</w:t>
      </w:r>
    </w:p>
    <w:p w14:paraId="1DB6227E" w14:textId="77777777" w:rsidR="00736922" w:rsidRPr="008305AD" w:rsidRDefault="00736922" w:rsidP="008305AD">
      <w:pPr>
        <w:pStyle w:val="Item"/>
      </w:pPr>
      <w:r w:rsidRPr="008305AD">
        <w:t>Omit “$10,000,000”, substitute “$50,000,000”.</w:t>
      </w:r>
    </w:p>
    <w:p w14:paraId="6F5602A7" w14:textId="77777777" w:rsidR="00736922" w:rsidRPr="008305AD" w:rsidRDefault="00736922" w:rsidP="008305AD">
      <w:pPr>
        <w:pStyle w:val="ItemHead"/>
      </w:pPr>
      <w:bookmarkStart w:id="10" w:name="_Hlk110499280"/>
      <w:r w:rsidRPr="008305AD">
        <w:t>7  Paragraph 45AG(3)(c)</w:t>
      </w:r>
    </w:p>
    <w:p w14:paraId="51B0BA6D" w14:textId="77777777" w:rsidR="00736922" w:rsidRPr="008305AD" w:rsidRDefault="00736922" w:rsidP="008305AD">
      <w:pPr>
        <w:pStyle w:val="Item"/>
      </w:pPr>
      <w:r w:rsidRPr="008305AD">
        <w:t>Repeal the paragraph, substitute:</w:t>
      </w:r>
    </w:p>
    <w:p w14:paraId="03ECC7E2" w14:textId="77777777" w:rsidR="00736922" w:rsidRPr="008305AD" w:rsidRDefault="00736922" w:rsidP="008305AD">
      <w:pPr>
        <w:pStyle w:val="paragraph"/>
      </w:pPr>
      <w:r w:rsidRPr="008305AD">
        <w:tab/>
        <w:t>(c)</w:t>
      </w:r>
      <w:r w:rsidRPr="008305AD">
        <w:tab/>
        <w:t>if the court cannot determine the total value of those benefits—30% of the corporation’s adjusted turnover during the breach turnover period for the offence.</w:t>
      </w:r>
    </w:p>
    <w:p w14:paraId="2DBCEC3D" w14:textId="77777777" w:rsidR="00736922" w:rsidRPr="008305AD" w:rsidRDefault="00736922" w:rsidP="008305AD">
      <w:pPr>
        <w:pStyle w:val="ItemHead"/>
      </w:pPr>
      <w:r w:rsidRPr="008305AD">
        <w:t>8  After section 45AI</w:t>
      </w:r>
    </w:p>
    <w:p w14:paraId="43BFB069" w14:textId="77777777" w:rsidR="00736922" w:rsidRPr="008305AD" w:rsidRDefault="00736922" w:rsidP="008305AD">
      <w:pPr>
        <w:pStyle w:val="Item"/>
      </w:pPr>
      <w:r w:rsidRPr="008305AD">
        <w:t>Insert:</w:t>
      </w:r>
    </w:p>
    <w:p w14:paraId="2BDF743A" w14:textId="77777777" w:rsidR="00736922" w:rsidRPr="008305AD" w:rsidRDefault="00736922" w:rsidP="008305AD">
      <w:pPr>
        <w:pStyle w:val="ActHead5"/>
      </w:pPr>
      <w:bookmarkStart w:id="11" w:name="_Toc118990211"/>
      <w:r w:rsidRPr="00C04DAC">
        <w:rPr>
          <w:rStyle w:val="CharSectno"/>
        </w:rPr>
        <w:t>45AIA</w:t>
      </w:r>
      <w:r w:rsidRPr="008305AD">
        <w:t xml:space="preserve">  Section 4AB of the Crimes Act does not apply</w:t>
      </w:r>
      <w:bookmarkEnd w:id="11"/>
    </w:p>
    <w:p w14:paraId="367AA4DF" w14:textId="77777777" w:rsidR="00736922" w:rsidRPr="008305AD" w:rsidRDefault="00736922" w:rsidP="008305AD">
      <w:pPr>
        <w:pStyle w:val="subsection"/>
      </w:pPr>
      <w:r w:rsidRPr="008305AD">
        <w:tab/>
      </w:r>
      <w:r w:rsidRPr="008305AD">
        <w:tab/>
        <w:t xml:space="preserve">Section 4AB of the </w:t>
      </w:r>
      <w:r w:rsidRPr="008305AD">
        <w:rPr>
          <w:i/>
        </w:rPr>
        <w:t>Crimes Act 1914</w:t>
      </w:r>
      <w:r w:rsidRPr="008305AD">
        <w:t xml:space="preserve"> does not apply to any provision of this Subdivision.</w:t>
      </w:r>
    </w:p>
    <w:p w14:paraId="1A13C3A6" w14:textId="77777777" w:rsidR="00736922" w:rsidRPr="008305AD" w:rsidRDefault="00736922" w:rsidP="008305AD">
      <w:pPr>
        <w:pStyle w:val="ItemHead"/>
      </w:pPr>
      <w:r w:rsidRPr="008305AD">
        <w:lastRenderedPageBreak/>
        <w:t xml:space="preserve">9  Section 45AB of Schedule 1 (definition of </w:t>
      </w:r>
      <w:r w:rsidRPr="008305AD">
        <w:rPr>
          <w:i/>
        </w:rPr>
        <w:t>annual turnover</w:t>
      </w:r>
      <w:r w:rsidRPr="008305AD">
        <w:t>)</w:t>
      </w:r>
    </w:p>
    <w:p w14:paraId="03457978" w14:textId="77777777" w:rsidR="00736922" w:rsidRPr="008305AD" w:rsidRDefault="00736922" w:rsidP="008305AD">
      <w:pPr>
        <w:pStyle w:val="Item"/>
      </w:pPr>
      <w:r w:rsidRPr="008305AD">
        <w:t>Repeal the definition.</w:t>
      </w:r>
    </w:p>
    <w:p w14:paraId="1B51B2FC" w14:textId="77777777" w:rsidR="00736922" w:rsidRPr="008305AD" w:rsidRDefault="00736922" w:rsidP="008305AD">
      <w:pPr>
        <w:pStyle w:val="ItemHead"/>
      </w:pPr>
      <w:r w:rsidRPr="008305AD">
        <w:t>10  Section 45AE of Schedule 1</w:t>
      </w:r>
    </w:p>
    <w:p w14:paraId="284C1E7B" w14:textId="77777777" w:rsidR="00736922" w:rsidRPr="008305AD" w:rsidRDefault="00736922" w:rsidP="008305AD">
      <w:pPr>
        <w:pStyle w:val="Item"/>
      </w:pPr>
      <w:r w:rsidRPr="008305AD">
        <w:t>Omit “paragraph 76(1A)(aa)”, substitute “paragraph 76(1B)(b)”.</w:t>
      </w:r>
    </w:p>
    <w:p w14:paraId="0B3A1041" w14:textId="77777777" w:rsidR="00736922" w:rsidRPr="008305AD" w:rsidRDefault="00736922" w:rsidP="008305AD">
      <w:pPr>
        <w:pStyle w:val="ItemHead"/>
      </w:pPr>
      <w:r w:rsidRPr="008305AD">
        <w:t>11  Paragraph 45AF(3)(a) of Schedule 1</w:t>
      </w:r>
    </w:p>
    <w:p w14:paraId="4D8E5099" w14:textId="77777777" w:rsidR="00736922" w:rsidRPr="008305AD" w:rsidRDefault="00736922" w:rsidP="008305AD">
      <w:pPr>
        <w:pStyle w:val="Item"/>
      </w:pPr>
      <w:r w:rsidRPr="008305AD">
        <w:t>Omit “$10,000,000”, substitute “$50,000,000”.</w:t>
      </w:r>
    </w:p>
    <w:p w14:paraId="67B6E641" w14:textId="77777777" w:rsidR="00736922" w:rsidRPr="008305AD" w:rsidRDefault="00736922" w:rsidP="008305AD">
      <w:pPr>
        <w:pStyle w:val="ItemHead"/>
      </w:pPr>
      <w:r w:rsidRPr="008305AD">
        <w:t>12  Paragraph 45AF(3)(c) of Schedule 1</w:t>
      </w:r>
    </w:p>
    <w:p w14:paraId="6EAC424C" w14:textId="77777777" w:rsidR="00736922" w:rsidRPr="008305AD" w:rsidRDefault="00736922" w:rsidP="008305AD">
      <w:pPr>
        <w:pStyle w:val="Item"/>
      </w:pPr>
      <w:r w:rsidRPr="008305AD">
        <w:t>Repeal the paragraph, substitute:</w:t>
      </w:r>
    </w:p>
    <w:p w14:paraId="61785305" w14:textId="77777777" w:rsidR="00736922" w:rsidRPr="008305AD" w:rsidRDefault="00736922" w:rsidP="008305AD">
      <w:pPr>
        <w:pStyle w:val="paragraph"/>
      </w:pPr>
      <w:r w:rsidRPr="008305AD">
        <w:tab/>
        <w:t>(c)</w:t>
      </w:r>
      <w:r w:rsidRPr="008305AD">
        <w:tab/>
        <w:t>if the court cannot determine the total value of those benefits—30% of the corporation’s adjusted turnover during the breach turnover period for the offence.</w:t>
      </w:r>
    </w:p>
    <w:p w14:paraId="6015D8EE" w14:textId="77777777" w:rsidR="00736922" w:rsidRPr="008305AD" w:rsidRDefault="00736922" w:rsidP="008305AD">
      <w:pPr>
        <w:pStyle w:val="ItemHead"/>
      </w:pPr>
      <w:r w:rsidRPr="008305AD">
        <w:t>13  Paragraph 45AG(3)(a) of Schedule 1</w:t>
      </w:r>
    </w:p>
    <w:p w14:paraId="413014CD" w14:textId="77777777" w:rsidR="00736922" w:rsidRPr="008305AD" w:rsidRDefault="00736922" w:rsidP="008305AD">
      <w:pPr>
        <w:pStyle w:val="Item"/>
      </w:pPr>
      <w:r w:rsidRPr="008305AD">
        <w:t>Omit “$10,000,000”, substitute “$50,000,000”.</w:t>
      </w:r>
    </w:p>
    <w:p w14:paraId="6C9ADD5A" w14:textId="77777777" w:rsidR="00736922" w:rsidRPr="008305AD" w:rsidRDefault="00736922" w:rsidP="008305AD">
      <w:pPr>
        <w:pStyle w:val="ItemHead"/>
      </w:pPr>
      <w:r w:rsidRPr="008305AD">
        <w:t>14  Paragraph 45AG(3)(c) of Schedule 1</w:t>
      </w:r>
    </w:p>
    <w:p w14:paraId="0C2AC095" w14:textId="77777777" w:rsidR="00736922" w:rsidRPr="008305AD" w:rsidRDefault="00736922" w:rsidP="008305AD">
      <w:pPr>
        <w:pStyle w:val="Item"/>
      </w:pPr>
      <w:r w:rsidRPr="008305AD">
        <w:t>Repeal the paragraph, substitute:</w:t>
      </w:r>
    </w:p>
    <w:p w14:paraId="5F2AC368" w14:textId="77777777" w:rsidR="00736922" w:rsidRPr="008305AD" w:rsidRDefault="00736922" w:rsidP="008305AD">
      <w:pPr>
        <w:pStyle w:val="paragraph"/>
      </w:pPr>
      <w:r w:rsidRPr="008305AD">
        <w:tab/>
        <w:t>(c)</w:t>
      </w:r>
      <w:r w:rsidRPr="008305AD">
        <w:tab/>
        <w:t>if the court cannot determine the total value of those benefits—30% of the corporation’s adjusted turnover during the breach turnover period for the offence.</w:t>
      </w:r>
    </w:p>
    <w:p w14:paraId="06975E3A" w14:textId="77777777" w:rsidR="00736922" w:rsidRPr="008305AD" w:rsidRDefault="00736922" w:rsidP="008305AD">
      <w:pPr>
        <w:pStyle w:val="ItemHead"/>
      </w:pPr>
      <w:r w:rsidRPr="008305AD">
        <w:t>15  After section 45AI of Schedule 1</w:t>
      </w:r>
    </w:p>
    <w:p w14:paraId="78068AB1" w14:textId="77777777" w:rsidR="00736922" w:rsidRPr="008305AD" w:rsidRDefault="00736922" w:rsidP="008305AD">
      <w:pPr>
        <w:pStyle w:val="Item"/>
      </w:pPr>
      <w:r w:rsidRPr="008305AD">
        <w:t>Insert:</w:t>
      </w:r>
    </w:p>
    <w:p w14:paraId="2E03AE46" w14:textId="77777777" w:rsidR="00736922" w:rsidRPr="008305AD" w:rsidRDefault="00736922" w:rsidP="008305AD">
      <w:pPr>
        <w:pStyle w:val="ActHead5"/>
      </w:pPr>
      <w:bookmarkStart w:id="12" w:name="_Toc118990212"/>
      <w:r w:rsidRPr="00C04DAC">
        <w:rPr>
          <w:rStyle w:val="CharSectno"/>
        </w:rPr>
        <w:t>45AIA</w:t>
      </w:r>
      <w:r w:rsidRPr="008305AD">
        <w:t xml:space="preserve">  Section 4AB of the Crimes Act does not apply</w:t>
      </w:r>
      <w:bookmarkEnd w:id="12"/>
    </w:p>
    <w:p w14:paraId="5E418493" w14:textId="77777777" w:rsidR="00736922" w:rsidRPr="008305AD" w:rsidRDefault="00736922" w:rsidP="008305AD">
      <w:pPr>
        <w:pStyle w:val="subsection"/>
      </w:pPr>
      <w:r w:rsidRPr="008305AD">
        <w:tab/>
      </w:r>
      <w:r w:rsidRPr="008305AD">
        <w:tab/>
        <w:t xml:space="preserve">Section 4AB of the </w:t>
      </w:r>
      <w:r w:rsidRPr="008305AD">
        <w:rPr>
          <w:i/>
        </w:rPr>
        <w:t>Crimes Act 1914</w:t>
      </w:r>
      <w:r w:rsidRPr="008305AD">
        <w:t xml:space="preserve"> does not apply to any provision of this Subdivision.</w:t>
      </w:r>
    </w:p>
    <w:p w14:paraId="1287F0BE" w14:textId="77777777" w:rsidR="00736922" w:rsidRPr="008305AD" w:rsidRDefault="006A4285" w:rsidP="008305AD">
      <w:pPr>
        <w:pStyle w:val="ActHead7"/>
        <w:pageBreakBefore/>
      </w:pPr>
      <w:bookmarkStart w:id="13" w:name="_Toc118990213"/>
      <w:r w:rsidRPr="00C04DAC">
        <w:rPr>
          <w:rStyle w:val="CharAmPartNo"/>
        </w:rPr>
        <w:lastRenderedPageBreak/>
        <w:t>Part 3</w:t>
      </w:r>
      <w:r w:rsidR="00736922" w:rsidRPr="008305AD">
        <w:t>—</w:t>
      </w:r>
      <w:r w:rsidR="00736922" w:rsidRPr="00C04DAC">
        <w:rPr>
          <w:rStyle w:val="CharAmPartText"/>
        </w:rPr>
        <w:t>Amendments to other provisions</w:t>
      </w:r>
      <w:bookmarkEnd w:id="13"/>
    </w:p>
    <w:p w14:paraId="042B6DBD" w14:textId="77777777" w:rsidR="00736922" w:rsidRPr="008305AD" w:rsidRDefault="00736922" w:rsidP="008305AD">
      <w:pPr>
        <w:pStyle w:val="ActHead9"/>
      </w:pPr>
      <w:bookmarkStart w:id="14" w:name="_Toc118990214"/>
      <w:r w:rsidRPr="008305AD">
        <w:t>Competition and Consumer Act 2010</w:t>
      </w:r>
      <w:bookmarkEnd w:id="14"/>
    </w:p>
    <w:bookmarkEnd w:id="10"/>
    <w:p w14:paraId="111D8E6E" w14:textId="77777777" w:rsidR="00736922" w:rsidRPr="008305AD" w:rsidRDefault="00736922" w:rsidP="008305AD">
      <w:pPr>
        <w:pStyle w:val="ItemHead"/>
      </w:pPr>
      <w:r w:rsidRPr="008305AD">
        <w:t>16  Subparagraph 51AE(2A)(a)(iii)</w:t>
      </w:r>
    </w:p>
    <w:p w14:paraId="35EDD03A" w14:textId="77777777" w:rsidR="00736922" w:rsidRPr="008305AD" w:rsidRDefault="00736922" w:rsidP="008305AD">
      <w:pPr>
        <w:pStyle w:val="Item"/>
      </w:pPr>
      <w:r w:rsidRPr="008305AD">
        <w:t>Omit “annual turnover”, substitute “adjusted turnover”.</w:t>
      </w:r>
    </w:p>
    <w:p w14:paraId="7F5A18BC" w14:textId="77777777" w:rsidR="00736922" w:rsidRPr="008305AD" w:rsidRDefault="00736922" w:rsidP="008305AD">
      <w:pPr>
        <w:pStyle w:val="ItemHead"/>
      </w:pPr>
      <w:r w:rsidRPr="008305AD">
        <w:t>17  Subsection 51AE(2B)</w:t>
      </w:r>
    </w:p>
    <w:p w14:paraId="3E73D211" w14:textId="77777777" w:rsidR="00736922" w:rsidRPr="008305AD" w:rsidRDefault="00736922" w:rsidP="008305AD">
      <w:pPr>
        <w:pStyle w:val="Item"/>
      </w:pPr>
      <w:r w:rsidRPr="008305AD">
        <w:t>Omit “paragraph 76(1A)(b)”, substitute “subsection 76(1C)”.</w:t>
      </w:r>
    </w:p>
    <w:p w14:paraId="7C4EB40F" w14:textId="77777777" w:rsidR="00736922" w:rsidRPr="008305AD" w:rsidRDefault="00736922" w:rsidP="008305AD">
      <w:pPr>
        <w:pStyle w:val="ItemHead"/>
      </w:pPr>
      <w:r w:rsidRPr="008305AD">
        <w:t>18  Paragraph 56BN(3)(c)</w:t>
      </w:r>
    </w:p>
    <w:p w14:paraId="725E9423" w14:textId="77777777" w:rsidR="00736922" w:rsidRPr="008305AD" w:rsidRDefault="00736922" w:rsidP="008305AD">
      <w:pPr>
        <w:pStyle w:val="Item"/>
      </w:pPr>
      <w:r w:rsidRPr="008305AD">
        <w:t>Omit “annual turnover”, substitute “adjusted turnover”.</w:t>
      </w:r>
    </w:p>
    <w:p w14:paraId="31660A1D" w14:textId="77777777" w:rsidR="00736922" w:rsidRPr="008305AD" w:rsidRDefault="00736922" w:rsidP="008305AD">
      <w:pPr>
        <w:pStyle w:val="ItemHead"/>
      </w:pPr>
      <w:r w:rsidRPr="008305AD">
        <w:t>19  Subsection 56BN(4)</w:t>
      </w:r>
    </w:p>
    <w:p w14:paraId="329EB6B4" w14:textId="77777777" w:rsidR="00736922" w:rsidRPr="008305AD" w:rsidRDefault="00736922" w:rsidP="008305AD">
      <w:pPr>
        <w:pStyle w:val="Item"/>
      </w:pPr>
      <w:r w:rsidRPr="008305AD">
        <w:t>Repeal the subsection.</w:t>
      </w:r>
    </w:p>
    <w:p w14:paraId="0DD3EBC3" w14:textId="77777777" w:rsidR="00736922" w:rsidRPr="008305AD" w:rsidRDefault="00736922" w:rsidP="008305AD">
      <w:pPr>
        <w:pStyle w:val="ItemHead"/>
      </w:pPr>
      <w:r w:rsidRPr="008305AD">
        <w:t>20  Paragraph 56CC(2)(c)</w:t>
      </w:r>
    </w:p>
    <w:p w14:paraId="16085F8D" w14:textId="77777777" w:rsidR="00736922" w:rsidRPr="008305AD" w:rsidRDefault="00736922" w:rsidP="008305AD">
      <w:pPr>
        <w:pStyle w:val="Item"/>
      </w:pPr>
      <w:r w:rsidRPr="008305AD">
        <w:t>Omit “annual turnover”, substitute “adjusted turnover”.</w:t>
      </w:r>
    </w:p>
    <w:p w14:paraId="5A46512E" w14:textId="77777777" w:rsidR="00736922" w:rsidRPr="008305AD" w:rsidRDefault="00736922" w:rsidP="008305AD">
      <w:pPr>
        <w:pStyle w:val="ItemHead"/>
      </w:pPr>
      <w:r w:rsidRPr="008305AD">
        <w:t>21  Subsection 56CC(3)</w:t>
      </w:r>
    </w:p>
    <w:p w14:paraId="56A52AF3" w14:textId="77777777" w:rsidR="00736922" w:rsidRPr="008305AD" w:rsidRDefault="00736922" w:rsidP="008305AD">
      <w:pPr>
        <w:pStyle w:val="Item"/>
      </w:pPr>
      <w:r w:rsidRPr="008305AD">
        <w:t>Repeal the subsection.</w:t>
      </w:r>
    </w:p>
    <w:p w14:paraId="196D92EF" w14:textId="77777777" w:rsidR="00736922" w:rsidRPr="008305AD" w:rsidRDefault="00736922" w:rsidP="008305AD">
      <w:pPr>
        <w:pStyle w:val="ItemHead"/>
      </w:pPr>
      <w:r w:rsidRPr="008305AD">
        <w:t>22  Paragraph 56EV(2)(c)</w:t>
      </w:r>
    </w:p>
    <w:p w14:paraId="1BAA8875" w14:textId="77777777" w:rsidR="00736922" w:rsidRPr="008305AD" w:rsidRDefault="00736922" w:rsidP="008305AD">
      <w:pPr>
        <w:pStyle w:val="Item"/>
      </w:pPr>
      <w:r w:rsidRPr="008305AD">
        <w:t>Omit “annual turnover”, substitute “adjusted turnover”.</w:t>
      </w:r>
    </w:p>
    <w:p w14:paraId="7841BBBB" w14:textId="77777777" w:rsidR="00736922" w:rsidRPr="008305AD" w:rsidRDefault="00736922" w:rsidP="008305AD">
      <w:pPr>
        <w:pStyle w:val="ItemHead"/>
      </w:pPr>
      <w:r w:rsidRPr="008305AD">
        <w:t>23  Subsection 56EV(3)</w:t>
      </w:r>
    </w:p>
    <w:p w14:paraId="0CCBDCDD" w14:textId="77777777" w:rsidR="00736922" w:rsidRPr="008305AD" w:rsidRDefault="00736922" w:rsidP="008305AD">
      <w:pPr>
        <w:pStyle w:val="Item"/>
      </w:pPr>
      <w:r w:rsidRPr="008305AD">
        <w:t>Repeal the subsection.</w:t>
      </w:r>
    </w:p>
    <w:p w14:paraId="03E4BB5E" w14:textId="77777777" w:rsidR="00736922" w:rsidRPr="008305AD" w:rsidRDefault="00736922" w:rsidP="008305AD">
      <w:pPr>
        <w:pStyle w:val="ItemHead"/>
      </w:pPr>
      <w:r w:rsidRPr="008305AD">
        <w:t>24  Section 57GA</w:t>
      </w:r>
    </w:p>
    <w:p w14:paraId="78F4B7A6" w14:textId="77777777" w:rsidR="00736922" w:rsidRPr="008305AD" w:rsidRDefault="00736922" w:rsidP="008305AD">
      <w:pPr>
        <w:pStyle w:val="Item"/>
      </w:pPr>
      <w:r w:rsidRPr="008305AD">
        <w:t>Omit “paragraphs 76(1A)(cc) and (1B)(</w:t>
      </w:r>
      <w:proofErr w:type="spellStart"/>
      <w:r w:rsidRPr="008305AD">
        <w:t>aac</w:t>
      </w:r>
      <w:proofErr w:type="spellEnd"/>
      <w:r w:rsidRPr="008305AD">
        <w:t>)”, substitute “item 11 of the table in subsection 76(1A)”.</w:t>
      </w:r>
    </w:p>
    <w:p w14:paraId="5F36457A" w14:textId="77777777" w:rsidR="00736922" w:rsidRPr="008305AD" w:rsidRDefault="00736922" w:rsidP="008305AD">
      <w:pPr>
        <w:pStyle w:val="ItemHead"/>
      </w:pPr>
      <w:r w:rsidRPr="008305AD">
        <w:t>25  Subsections 76(1A) and (1B)</w:t>
      </w:r>
    </w:p>
    <w:p w14:paraId="401441FF" w14:textId="77777777" w:rsidR="00736922" w:rsidRPr="008305AD" w:rsidRDefault="00736922" w:rsidP="008305AD">
      <w:pPr>
        <w:pStyle w:val="Item"/>
      </w:pPr>
      <w:r w:rsidRPr="008305AD">
        <w:t>Repeal the subsections, substitute:</w:t>
      </w:r>
    </w:p>
    <w:p w14:paraId="6434A3F5" w14:textId="77777777" w:rsidR="00736922" w:rsidRPr="008305AD" w:rsidRDefault="00736922" w:rsidP="008305AD">
      <w:pPr>
        <w:pStyle w:val="subsection"/>
      </w:pPr>
      <w:r w:rsidRPr="008305AD">
        <w:lastRenderedPageBreak/>
        <w:tab/>
        <w:t>(1A)</w:t>
      </w:r>
      <w:r w:rsidRPr="008305AD">
        <w:tab/>
        <w:t>The pecuniary penalty payable by a person under subsection (1) is not to exceed the amount worked out using the following table.</w:t>
      </w:r>
    </w:p>
    <w:p w14:paraId="5282E36A" w14:textId="77777777" w:rsidR="00736922" w:rsidRPr="008305AD" w:rsidRDefault="00736922" w:rsidP="008305AD">
      <w:pPr>
        <w:pStyle w:val="Tabletext"/>
      </w:pPr>
    </w:p>
    <w:tbl>
      <w:tblPr>
        <w:tblW w:w="7087"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693"/>
        <w:gridCol w:w="1842"/>
        <w:gridCol w:w="1843"/>
      </w:tblGrid>
      <w:tr w:rsidR="00736922" w:rsidRPr="008305AD" w14:paraId="036E253C" w14:textId="77777777" w:rsidTr="00736922">
        <w:trPr>
          <w:tblHeader/>
        </w:trPr>
        <w:tc>
          <w:tcPr>
            <w:tcW w:w="7087" w:type="dxa"/>
            <w:gridSpan w:val="4"/>
            <w:tcBorders>
              <w:top w:val="single" w:sz="12" w:space="0" w:color="auto"/>
              <w:bottom w:val="single" w:sz="6" w:space="0" w:color="auto"/>
            </w:tcBorders>
            <w:shd w:val="clear" w:color="auto" w:fill="auto"/>
          </w:tcPr>
          <w:p w14:paraId="025B4B8E" w14:textId="77777777" w:rsidR="00736922" w:rsidRPr="008305AD" w:rsidRDefault="00736922" w:rsidP="008305AD">
            <w:pPr>
              <w:pStyle w:val="Tabletext"/>
              <w:keepNext/>
              <w:rPr>
                <w:b/>
              </w:rPr>
            </w:pPr>
            <w:r w:rsidRPr="008305AD">
              <w:rPr>
                <w:b/>
              </w:rPr>
              <w:t>Amount of pecuniary penalty</w:t>
            </w:r>
          </w:p>
        </w:tc>
      </w:tr>
      <w:tr w:rsidR="00736922" w:rsidRPr="008305AD" w14:paraId="16C0CF5B" w14:textId="77777777" w:rsidTr="00736922">
        <w:trPr>
          <w:tblHeader/>
        </w:trPr>
        <w:tc>
          <w:tcPr>
            <w:tcW w:w="709" w:type="dxa"/>
            <w:tcBorders>
              <w:top w:val="single" w:sz="6" w:space="0" w:color="auto"/>
              <w:bottom w:val="single" w:sz="12" w:space="0" w:color="auto"/>
            </w:tcBorders>
            <w:shd w:val="clear" w:color="auto" w:fill="auto"/>
          </w:tcPr>
          <w:p w14:paraId="33972D71" w14:textId="77777777" w:rsidR="00736922" w:rsidRPr="008305AD" w:rsidRDefault="00736922" w:rsidP="008305AD">
            <w:pPr>
              <w:pStyle w:val="Tabletext"/>
              <w:keepNext/>
              <w:rPr>
                <w:b/>
              </w:rPr>
            </w:pPr>
            <w:r w:rsidRPr="008305AD">
              <w:rPr>
                <w:b/>
              </w:rPr>
              <w:t>Item</w:t>
            </w:r>
          </w:p>
        </w:tc>
        <w:tc>
          <w:tcPr>
            <w:tcW w:w="2693" w:type="dxa"/>
            <w:tcBorders>
              <w:top w:val="single" w:sz="6" w:space="0" w:color="auto"/>
              <w:bottom w:val="single" w:sz="12" w:space="0" w:color="auto"/>
            </w:tcBorders>
            <w:shd w:val="clear" w:color="auto" w:fill="auto"/>
          </w:tcPr>
          <w:p w14:paraId="49B70CD3" w14:textId="77777777" w:rsidR="00736922" w:rsidRPr="008305AD" w:rsidRDefault="00736922" w:rsidP="008305AD">
            <w:pPr>
              <w:pStyle w:val="Tabletext"/>
              <w:keepNext/>
              <w:rPr>
                <w:b/>
              </w:rPr>
            </w:pPr>
            <w:r w:rsidRPr="008305AD">
              <w:rPr>
                <w:b/>
              </w:rPr>
              <w:t>For each act or omission to which this section applies that relates to …</w:t>
            </w:r>
          </w:p>
        </w:tc>
        <w:tc>
          <w:tcPr>
            <w:tcW w:w="1842" w:type="dxa"/>
            <w:tcBorders>
              <w:top w:val="single" w:sz="6" w:space="0" w:color="auto"/>
              <w:bottom w:val="single" w:sz="12" w:space="0" w:color="auto"/>
            </w:tcBorders>
            <w:shd w:val="clear" w:color="auto" w:fill="auto"/>
          </w:tcPr>
          <w:p w14:paraId="0E73E1DF" w14:textId="77777777" w:rsidR="00736922" w:rsidRPr="008305AD" w:rsidRDefault="00736922" w:rsidP="008305AD">
            <w:pPr>
              <w:pStyle w:val="Tabletext"/>
              <w:keepNext/>
              <w:rPr>
                <w:b/>
              </w:rPr>
            </w:pPr>
            <w:r w:rsidRPr="008305AD">
              <w:rPr>
                <w:b/>
              </w:rPr>
              <w:t>if the person is a body corporate—the pecuniary penalty is not to exceed …</w:t>
            </w:r>
          </w:p>
        </w:tc>
        <w:tc>
          <w:tcPr>
            <w:tcW w:w="1843" w:type="dxa"/>
            <w:tcBorders>
              <w:top w:val="single" w:sz="6" w:space="0" w:color="auto"/>
              <w:bottom w:val="single" w:sz="12" w:space="0" w:color="auto"/>
            </w:tcBorders>
            <w:shd w:val="clear" w:color="auto" w:fill="auto"/>
          </w:tcPr>
          <w:p w14:paraId="0EACD054" w14:textId="77777777" w:rsidR="00736922" w:rsidRPr="008305AD" w:rsidRDefault="00736922" w:rsidP="008305AD">
            <w:pPr>
              <w:pStyle w:val="Tabletext"/>
              <w:keepNext/>
              <w:rPr>
                <w:b/>
              </w:rPr>
            </w:pPr>
            <w:r w:rsidRPr="008305AD">
              <w:rPr>
                <w:b/>
              </w:rPr>
              <w:t>if the person is not a body corporate—the pecuniary penalty is not to exceed …</w:t>
            </w:r>
          </w:p>
        </w:tc>
      </w:tr>
      <w:tr w:rsidR="00736922" w:rsidRPr="008305AD" w14:paraId="7C2D9A53" w14:textId="77777777" w:rsidTr="00736922">
        <w:tc>
          <w:tcPr>
            <w:tcW w:w="709" w:type="dxa"/>
            <w:tcBorders>
              <w:top w:val="single" w:sz="12" w:space="0" w:color="auto"/>
            </w:tcBorders>
            <w:shd w:val="clear" w:color="auto" w:fill="auto"/>
          </w:tcPr>
          <w:p w14:paraId="7DDF894E" w14:textId="77777777" w:rsidR="00736922" w:rsidRPr="008305AD" w:rsidRDefault="00736922" w:rsidP="008305AD">
            <w:pPr>
              <w:pStyle w:val="Tabletext"/>
            </w:pPr>
            <w:r w:rsidRPr="008305AD">
              <w:t>1</w:t>
            </w:r>
          </w:p>
        </w:tc>
        <w:tc>
          <w:tcPr>
            <w:tcW w:w="2693" w:type="dxa"/>
            <w:tcBorders>
              <w:top w:val="single" w:sz="12" w:space="0" w:color="auto"/>
            </w:tcBorders>
            <w:shd w:val="clear" w:color="auto" w:fill="auto"/>
          </w:tcPr>
          <w:p w14:paraId="03A37ED5" w14:textId="77777777" w:rsidR="00736922" w:rsidRPr="008305AD" w:rsidRDefault="00736922" w:rsidP="008305AD">
            <w:pPr>
              <w:pStyle w:val="Tabletext"/>
            </w:pPr>
            <w:r w:rsidRPr="008305AD">
              <w:t>section 45AJ or 45AK</w:t>
            </w:r>
          </w:p>
        </w:tc>
        <w:tc>
          <w:tcPr>
            <w:tcW w:w="1842" w:type="dxa"/>
            <w:tcBorders>
              <w:top w:val="single" w:sz="12" w:space="0" w:color="auto"/>
            </w:tcBorders>
            <w:shd w:val="clear" w:color="auto" w:fill="auto"/>
          </w:tcPr>
          <w:p w14:paraId="324570D8" w14:textId="77777777" w:rsidR="00736922" w:rsidRPr="008305AD" w:rsidRDefault="00736922" w:rsidP="008305AD">
            <w:pPr>
              <w:pStyle w:val="Tabletext"/>
            </w:pPr>
            <w:r w:rsidRPr="008305AD">
              <w:t>the greater of the amounts mentioned in subsection (1B)</w:t>
            </w:r>
          </w:p>
        </w:tc>
        <w:tc>
          <w:tcPr>
            <w:tcW w:w="1843" w:type="dxa"/>
            <w:tcBorders>
              <w:top w:val="single" w:sz="12" w:space="0" w:color="auto"/>
            </w:tcBorders>
            <w:shd w:val="clear" w:color="auto" w:fill="auto"/>
          </w:tcPr>
          <w:p w14:paraId="2D06E28A" w14:textId="77777777" w:rsidR="00736922" w:rsidRPr="008305AD" w:rsidRDefault="00736922" w:rsidP="008305AD">
            <w:pPr>
              <w:pStyle w:val="Tabletext"/>
            </w:pPr>
            <w:r w:rsidRPr="008305AD">
              <w:t>$2,500,000</w:t>
            </w:r>
          </w:p>
        </w:tc>
      </w:tr>
      <w:tr w:rsidR="00736922" w:rsidRPr="008305AD" w14:paraId="3C5385F5" w14:textId="77777777" w:rsidTr="00736922">
        <w:tc>
          <w:tcPr>
            <w:tcW w:w="709" w:type="dxa"/>
            <w:shd w:val="clear" w:color="auto" w:fill="auto"/>
          </w:tcPr>
          <w:p w14:paraId="7C866C51" w14:textId="77777777" w:rsidR="00736922" w:rsidRPr="008305AD" w:rsidRDefault="00736922" w:rsidP="008305AD">
            <w:pPr>
              <w:pStyle w:val="Tabletext"/>
            </w:pPr>
            <w:r w:rsidRPr="008305AD">
              <w:t>2</w:t>
            </w:r>
          </w:p>
        </w:tc>
        <w:tc>
          <w:tcPr>
            <w:tcW w:w="2693" w:type="dxa"/>
            <w:shd w:val="clear" w:color="auto" w:fill="auto"/>
          </w:tcPr>
          <w:p w14:paraId="4BF65D88" w14:textId="77777777" w:rsidR="00736922" w:rsidRPr="008305AD" w:rsidRDefault="00736922" w:rsidP="008305AD">
            <w:pPr>
              <w:pStyle w:val="Tabletext"/>
            </w:pPr>
            <w:r w:rsidRPr="008305AD">
              <w:t>section 45D, 45DB, 45E or 45EA</w:t>
            </w:r>
          </w:p>
        </w:tc>
        <w:tc>
          <w:tcPr>
            <w:tcW w:w="1842" w:type="dxa"/>
            <w:shd w:val="clear" w:color="auto" w:fill="auto"/>
          </w:tcPr>
          <w:p w14:paraId="456EF8DB" w14:textId="77777777" w:rsidR="00736922" w:rsidRPr="008305AD" w:rsidRDefault="00736922" w:rsidP="008305AD">
            <w:pPr>
              <w:pStyle w:val="Tabletext"/>
            </w:pPr>
            <w:r w:rsidRPr="008305AD">
              <w:t>$750,000</w:t>
            </w:r>
          </w:p>
        </w:tc>
        <w:tc>
          <w:tcPr>
            <w:tcW w:w="1843" w:type="dxa"/>
            <w:shd w:val="clear" w:color="auto" w:fill="auto"/>
          </w:tcPr>
          <w:p w14:paraId="4D4DCA37" w14:textId="77777777" w:rsidR="00736922" w:rsidRPr="008305AD" w:rsidRDefault="00736922" w:rsidP="008305AD">
            <w:pPr>
              <w:pStyle w:val="Tabletext"/>
            </w:pPr>
            <w:r w:rsidRPr="008305AD">
              <w:t>(see subsection (2))</w:t>
            </w:r>
          </w:p>
        </w:tc>
      </w:tr>
      <w:tr w:rsidR="00736922" w:rsidRPr="008305AD" w14:paraId="20F01E6B" w14:textId="77777777" w:rsidTr="00736922">
        <w:tc>
          <w:tcPr>
            <w:tcW w:w="709" w:type="dxa"/>
            <w:shd w:val="clear" w:color="auto" w:fill="auto"/>
          </w:tcPr>
          <w:p w14:paraId="6B46EA02" w14:textId="77777777" w:rsidR="00736922" w:rsidRPr="008305AD" w:rsidRDefault="00736922" w:rsidP="008305AD">
            <w:pPr>
              <w:pStyle w:val="Tabletext"/>
            </w:pPr>
            <w:r w:rsidRPr="008305AD">
              <w:t>3</w:t>
            </w:r>
          </w:p>
        </w:tc>
        <w:tc>
          <w:tcPr>
            <w:tcW w:w="2693" w:type="dxa"/>
            <w:shd w:val="clear" w:color="auto" w:fill="auto"/>
          </w:tcPr>
          <w:p w14:paraId="1A8C3F0C" w14:textId="77777777" w:rsidR="00736922" w:rsidRPr="008305AD" w:rsidRDefault="00736922" w:rsidP="008305AD">
            <w:pPr>
              <w:pStyle w:val="Tabletext"/>
            </w:pPr>
            <w:r w:rsidRPr="008305AD">
              <w:t>any provision of Part IV not covered by items 1 and 2 of this table</w:t>
            </w:r>
          </w:p>
          <w:p w14:paraId="115B6DA1" w14:textId="77777777" w:rsidR="00736922" w:rsidRPr="008305AD" w:rsidRDefault="00736922" w:rsidP="008305AD">
            <w:pPr>
              <w:pStyle w:val="Tabletext"/>
            </w:pPr>
            <w:r w:rsidRPr="008305AD">
              <w:t>(see note 1)</w:t>
            </w:r>
          </w:p>
        </w:tc>
        <w:tc>
          <w:tcPr>
            <w:tcW w:w="1842" w:type="dxa"/>
            <w:shd w:val="clear" w:color="auto" w:fill="auto"/>
          </w:tcPr>
          <w:p w14:paraId="7B896ACA" w14:textId="77777777" w:rsidR="00736922" w:rsidRPr="008305AD" w:rsidRDefault="00736922" w:rsidP="008305AD">
            <w:pPr>
              <w:pStyle w:val="Tabletext"/>
            </w:pPr>
            <w:r w:rsidRPr="008305AD">
              <w:t>the greater of the amounts mentioned in subsection (1B)</w:t>
            </w:r>
          </w:p>
        </w:tc>
        <w:tc>
          <w:tcPr>
            <w:tcW w:w="1843" w:type="dxa"/>
            <w:shd w:val="clear" w:color="auto" w:fill="auto"/>
          </w:tcPr>
          <w:p w14:paraId="61D2B527" w14:textId="77777777" w:rsidR="00736922" w:rsidRPr="008305AD" w:rsidRDefault="00736922" w:rsidP="008305AD">
            <w:pPr>
              <w:pStyle w:val="Tabletext"/>
            </w:pPr>
            <w:r w:rsidRPr="008305AD">
              <w:t>$2,500,000</w:t>
            </w:r>
          </w:p>
          <w:p w14:paraId="6B7C770D" w14:textId="77777777" w:rsidR="00736922" w:rsidRPr="008305AD" w:rsidRDefault="00736922" w:rsidP="008305AD">
            <w:pPr>
              <w:pStyle w:val="Tabletext"/>
            </w:pPr>
            <w:r w:rsidRPr="008305AD">
              <w:t>(for acts or omissions relating to section 45DA, see subsection (2))</w:t>
            </w:r>
          </w:p>
        </w:tc>
      </w:tr>
      <w:tr w:rsidR="00736922" w:rsidRPr="008305AD" w14:paraId="16D66BC9" w14:textId="77777777" w:rsidTr="00736922">
        <w:tc>
          <w:tcPr>
            <w:tcW w:w="709" w:type="dxa"/>
            <w:shd w:val="clear" w:color="auto" w:fill="auto"/>
          </w:tcPr>
          <w:p w14:paraId="36CBA98A" w14:textId="77777777" w:rsidR="00736922" w:rsidRPr="008305AD" w:rsidRDefault="00736922" w:rsidP="008305AD">
            <w:pPr>
              <w:pStyle w:val="Tabletext"/>
            </w:pPr>
            <w:r w:rsidRPr="008305AD">
              <w:t>4</w:t>
            </w:r>
          </w:p>
        </w:tc>
        <w:tc>
          <w:tcPr>
            <w:tcW w:w="2693" w:type="dxa"/>
            <w:shd w:val="clear" w:color="auto" w:fill="auto"/>
          </w:tcPr>
          <w:p w14:paraId="3E33F597" w14:textId="77777777" w:rsidR="00736922" w:rsidRPr="008305AD" w:rsidRDefault="00736922" w:rsidP="008305AD">
            <w:pPr>
              <w:pStyle w:val="Tabletext"/>
            </w:pPr>
            <w:r w:rsidRPr="008305AD">
              <w:t>a civil penalty provision of an industry code</w:t>
            </w:r>
          </w:p>
        </w:tc>
        <w:tc>
          <w:tcPr>
            <w:tcW w:w="1842" w:type="dxa"/>
            <w:shd w:val="clear" w:color="auto" w:fill="auto"/>
          </w:tcPr>
          <w:p w14:paraId="6A616F41" w14:textId="77777777" w:rsidR="00736922" w:rsidRPr="008305AD" w:rsidRDefault="00736922" w:rsidP="008305AD">
            <w:pPr>
              <w:pStyle w:val="Tabletext"/>
            </w:pPr>
            <w:r w:rsidRPr="008305AD">
              <w:t>the amount set out in the civil penalty provision of the industry code</w:t>
            </w:r>
          </w:p>
        </w:tc>
        <w:tc>
          <w:tcPr>
            <w:tcW w:w="1843" w:type="dxa"/>
            <w:shd w:val="clear" w:color="auto" w:fill="auto"/>
          </w:tcPr>
          <w:p w14:paraId="36F602CE" w14:textId="77777777" w:rsidR="00736922" w:rsidRPr="008305AD" w:rsidRDefault="00736922" w:rsidP="008305AD">
            <w:pPr>
              <w:pStyle w:val="Tabletext"/>
            </w:pPr>
            <w:r w:rsidRPr="008305AD">
              <w:t>the amount set out in the civil penalty provision of the industry code</w:t>
            </w:r>
          </w:p>
        </w:tc>
      </w:tr>
      <w:tr w:rsidR="00736922" w:rsidRPr="008305AD" w14:paraId="57F11FC5" w14:textId="77777777" w:rsidTr="00736922">
        <w:tc>
          <w:tcPr>
            <w:tcW w:w="709" w:type="dxa"/>
            <w:shd w:val="clear" w:color="auto" w:fill="auto"/>
          </w:tcPr>
          <w:p w14:paraId="3AF1B46B" w14:textId="77777777" w:rsidR="00736922" w:rsidRPr="008305AD" w:rsidRDefault="00736922" w:rsidP="008305AD">
            <w:pPr>
              <w:pStyle w:val="Tabletext"/>
            </w:pPr>
            <w:r w:rsidRPr="008305AD">
              <w:t>5</w:t>
            </w:r>
          </w:p>
        </w:tc>
        <w:tc>
          <w:tcPr>
            <w:tcW w:w="2693" w:type="dxa"/>
            <w:shd w:val="clear" w:color="auto" w:fill="auto"/>
          </w:tcPr>
          <w:p w14:paraId="65A341C3" w14:textId="77777777" w:rsidR="00736922" w:rsidRPr="008305AD" w:rsidRDefault="00736922" w:rsidP="008305AD">
            <w:pPr>
              <w:pStyle w:val="Tabletext"/>
            </w:pPr>
            <w:r w:rsidRPr="008305AD">
              <w:t>a provision of Division 4 of Part </w:t>
            </w:r>
            <w:proofErr w:type="spellStart"/>
            <w:r w:rsidRPr="008305AD">
              <w:t>IVBA</w:t>
            </w:r>
            <w:proofErr w:type="spellEnd"/>
          </w:p>
        </w:tc>
        <w:tc>
          <w:tcPr>
            <w:tcW w:w="1842" w:type="dxa"/>
            <w:shd w:val="clear" w:color="auto" w:fill="auto"/>
          </w:tcPr>
          <w:p w14:paraId="431ECE53" w14:textId="77777777" w:rsidR="00736922" w:rsidRPr="008305AD" w:rsidRDefault="00736922" w:rsidP="008305AD">
            <w:pPr>
              <w:pStyle w:val="Tabletext"/>
            </w:pPr>
            <w:r w:rsidRPr="008305AD">
              <w:t>6,000 penalty units</w:t>
            </w:r>
          </w:p>
        </w:tc>
        <w:tc>
          <w:tcPr>
            <w:tcW w:w="1843" w:type="dxa"/>
            <w:shd w:val="clear" w:color="auto" w:fill="auto"/>
          </w:tcPr>
          <w:p w14:paraId="0FDE22FE" w14:textId="77777777" w:rsidR="00736922" w:rsidRPr="008305AD" w:rsidRDefault="00736922" w:rsidP="008305AD">
            <w:pPr>
              <w:pStyle w:val="Tabletext"/>
            </w:pPr>
            <w:r w:rsidRPr="008305AD">
              <w:t>$500,000</w:t>
            </w:r>
          </w:p>
        </w:tc>
      </w:tr>
      <w:tr w:rsidR="00736922" w:rsidRPr="008305AD" w14:paraId="74B96E19" w14:textId="77777777" w:rsidTr="00736922">
        <w:tc>
          <w:tcPr>
            <w:tcW w:w="709" w:type="dxa"/>
            <w:shd w:val="clear" w:color="auto" w:fill="auto"/>
          </w:tcPr>
          <w:p w14:paraId="585CBCEE" w14:textId="77777777" w:rsidR="00736922" w:rsidRPr="008305AD" w:rsidRDefault="00736922" w:rsidP="008305AD">
            <w:pPr>
              <w:pStyle w:val="Tabletext"/>
              <w:keepNext/>
            </w:pPr>
            <w:r w:rsidRPr="008305AD">
              <w:t>6</w:t>
            </w:r>
          </w:p>
        </w:tc>
        <w:tc>
          <w:tcPr>
            <w:tcW w:w="2693" w:type="dxa"/>
            <w:shd w:val="clear" w:color="auto" w:fill="auto"/>
          </w:tcPr>
          <w:p w14:paraId="78C8D3AB" w14:textId="77777777" w:rsidR="00736922" w:rsidRPr="008305AD" w:rsidRDefault="00736922" w:rsidP="008305AD">
            <w:pPr>
              <w:pStyle w:val="Tabletext"/>
              <w:keepNext/>
            </w:pPr>
            <w:r w:rsidRPr="008305AD">
              <w:t>section 52ZC, 52ZH, 52ZS or 52ZZE</w:t>
            </w:r>
          </w:p>
        </w:tc>
        <w:tc>
          <w:tcPr>
            <w:tcW w:w="1842" w:type="dxa"/>
            <w:shd w:val="clear" w:color="auto" w:fill="auto"/>
          </w:tcPr>
          <w:p w14:paraId="4B6D45D3" w14:textId="77777777" w:rsidR="00736922" w:rsidRPr="008305AD" w:rsidRDefault="00736922" w:rsidP="008305AD">
            <w:pPr>
              <w:pStyle w:val="Tabletext"/>
            </w:pPr>
            <w:r w:rsidRPr="008305AD">
              <w:t>the greater of the amounts mentioned in subsection (1B)</w:t>
            </w:r>
          </w:p>
        </w:tc>
        <w:tc>
          <w:tcPr>
            <w:tcW w:w="1843" w:type="dxa"/>
            <w:shd w:val="clear" w:color="auto" w:fill="auto"/>
          </w:tcPr>
          <w:p w14:paraId="3A1C8F7C" w14:textId="77777777" w:rsidR="00736922" w:rsidRPr="008305AD" w:rsidRDefault="00736922" w:rsidP="008305AD">
            <w:pPr>
              <w:pStyle w:val="Tabletext"/>
            </w:pPr>
            <w:r w:rsidRPr="008305AD">
              <w:t>$2,500,000</w:t>
            </w:r>
          </w:p>
        </w:tc>
      </w:tr>
      <w:tr w:rsidR="00736922" w:rsidRPr="008305AD" w14:paraId="5891321C" w14:textId="77777777" w:rsidTr="00736922">
        <w:tc>
          <w:tcPr>
            <w:tcW w:w="709" w:type="dxa"/>
            <w:shd w:val="clear" w:color="auto" w:fill="auto"/>
          </w:tcPr>
          <w:p w14:paraId="08C19E0F" w14:textId="77777777" w:rsidR="00736922" w:rsidRPr="008305AD" w:rsidRDefault="00736922" w:rsidP="008305AD">
            <w:pPr>
              <w:pStyle w:val="Tabletext"/>
              <w:keepNext/>
            </w:pPr>
            <w:r w:rsidRPr="008305AD">
              <w:t>7</w:t>
            </w:r>
          </w:p>
        </w:tc>
        <w:tc>
          <w:tcPr>
            <w:tcW w:w="2693" w:type="dxa"/>
            <w:shd w:val="clear" w:color="auto" w:fill="auto"/>
          </w:tcPr>
          <w:p w14:paraId="06D96B5C" w14:textId="77777777" w:rsidR="00736922" w:rsidRPr="008305AD" w:rsidRDefault="00736922" w:rsidP="008305AD">
            <w:pPr>
              <w:pStyle w:val="Tabletext"/>
              <w:keepNext/>
            </w:pPr>
            <w:r w:rsidRPr="008305AD">
              <w:t>any provision of Part </w:t>
            </w:r>
            <w:proofErr w:type="spellStart"/>
            <w:r w:rsidRPr="008305AD">
              <w:t>IVBA</w:t>
            </w:r>
            <w:proofErr w:type="spellEnd"/>
            <w:r w:rsidRPr="008305AD">
              <w:t xml:space="preserve"> not covered by items 5 and 6 of this table</w:t>
            </w:r>
          </w:p>
        </w:tc>
        <w:tc>
          <w:tcPr>
            <w:tcW w:w="1842" w:type="dxa"/>
            <w:shd w:val="clear" w:color="auto" w:fill="auto"/>
          </w:tcPr>
          <w:p w14:paraId="5DF86DF4" w14:textId="77777777" w:rsidR="00736922" w:rsidRPr="008305AD" w:rsidRDefault="00736922" w:rsidP="008305AD">
            <w:pPr>
              <w:pStyle w:val="Tabletext"/>
            </w:pPr>
            <w:r w:rsidRPr="008305AD">
              <w:t>600 penalty units</w:t>
            </w:r>
          </w:p>
        </w:tc>
        <w:tc>
          <w:tcPr>
            <w:tcW w:w="1843" w:type="dxa"/>
            <w:shd w:val="clear" w:color="auto" w:fill="auto"/>
          </w:tcPr>
          <w:p w14:paraId="1E9F1910" w14:textId="77777777" w:rsidR="00736922" w:rsidRPr="008305AD" w:rsidRDefault="00736922" w:rsidP="008305AD">
            <w:pPr>
              <w:pStyle w:val="Tabletext"/>
            </w:pPr>
            <w:r w:rsidRPr="008305AD">
              <w:t>$500,000</w:t>
            </w:r>
          </w:p>
        </w:tc>
      </w:tr>
      <w:tr w:rsidR="00736922" w:rsidRPr="008305AD" w14:paraId="266D92BF" w14:textId="77777777" w:rsidTr="00736922">
        <w:tc>
          <w:tcPr>
            <w:tcW w:w="709" w:type="dxa"/>
            <w:shd w:val="clear" w:color="auto" w:fill="auto"/>
          </w:tcPr>
          <w:p w14:paraId="553C37F5" w14:textId="77777777" w:rsidR="00736922" w:rsidRPr="008305AD" w:rsidRDefault="00736922" w:rsidP="008305AD">
            <w:pPr>
              <w:pStyle w:val="Tabletext"/>
            </w:pPr>
            <w:r w:rsidRPr="008305AD">
              <w:t>8</w:t>
            </w:r>
          </w:p>
        </w:tc>
        <w:tc>
          <w:tcPr>
            <w:tcW w:w="2693" w:type="dxa"/>
            <w:shd w:val="clear" w:color="auto" w:fill="auto"/>
          </w:tcPr>
          <w:p w14:paraId="023B9F67" w14:textId="77777777" w:rsidR="00736922" w:rsidRPr="008305AD" w:rsidRDefault="00736922" w:rsidP="008305AD">
            <w:pPr>
              <w:pStyle w:val="Tabletext"/>
            </w:pPr>
            <w:r w:rsidRPr="008305AD">
              <w:t>section 55B, 60C or 60K</w:t>
            </w:r>
          </w:p>
        </w:tc>
        <w:tc>
          <w:tcPr>
            <w:tcW w:w="1842" w:type="dxa"/>
            <w:shd w:val="clear" w:color="auto" w:fill="auto"/>
          </w:tcPr>
          <w:p w14:paraId="445EED63" w14:textId="77777777" w:rsidR="00736922" w:rsidRPr="008305AD" w:rsidRDefault="00736922" w:rsidP="008305AD">
            <w:pPr>
              <w:pStyle w:val="Tabletext"/>
            </w:pPr>
            <w:r w:rsidRPr="008305AD">
              <w:t>6,471 penalty units</w:t>
            </w:r>
          </w:p>
        </w:tc>
        <w:tc>
          <w:tcPr>
            <w:tcW w:w="1843" w:type="dxa"/>
            <w:shd w:val="clear" w:color="auto" w:fill="auto"/>
          </w:tcPr>
          <w:p w14:paraId="08C5C6F0" w14:textId="77777777" w:rsidR="00736922" w:rsidRPr="008305AD" w:rsidRDefault="00736922" w:rsidP="008305AD">
            <w:pPr>
              <w:pStyle w:val="Tabletext"/>
            </w:pPr>
            <w:r w:rsidRPr="008305AD">
              <w:t>1,295 penalty units</w:t>
            </w:r>
          </w:p>
        </w:tc>
      </w:tr>
      <w:tr w:rsidR="00736922" w:rsidRPr="008305AD" w14:paraId="02EC7CC8" w14:textId="77777777" w:rsidTr="00736922">
        <w:tc>
          <w:tcPr>
            <w:tcW w:w="709" w:type="dxa"/>
            <w:shd w:val="clear" w:color="auto" w:fill="auto"/>
          </w:tcPr>
          <w:p w14:paraId="54A36DA5" w14:textId="77777777" w:rsidR="00736922" w:rsidRPr="008305AD" w:rsidRDefault="00736922" w:rsidP="008305AD">
            <w:pPr>
              <w:pStyle w:val="Tabletext"/>
            </w:pPr>
            <w:r w:rsidRPr="008305AD">
              <w:t>9</w:t>
            </w:r>
          </w:p>
        </w:tc>
        <w:tc>
          <w:tcPr>
            <w:tcW w:w="2693" w:type="dxa"/>
            <w:shd w:val="clear" w:color="auto" w:fill="auto"/>
          </w:tcPr>
          <w:p w14:paraId="1CB23EFE" w14:textId="77777777" w:rsidR="00736922" w:rsidRPr="008305AD" w:rsidRDefault="00736922" w:rsidP="008305AD">
            <w:pPr>
              <w:pStyle w:val="Tabletext"/>
            </w:pPr>
            <w:r w:rsidRPr="008305AD">
              <w:t>subsection 56BO(1) or 56BU(1), section 56CD or a civil penalty provision of the consumer data rules not covered by item 10 of this table</w:t>
            </w:r>
          </w:p>
        </w:tc>
        <w:tc>
          <w:tcPr>
            <w:tcW w:w="1842" w:type="dxa"/>
            <w:shd w:val="clear" w:color="auto" w:fill="auto"/>
          </w:tcPr>
          <w:p w14:paraId="7D2746E6" w14:textId="77777777" w:rsidR="00736922" w:rsidRPr="008305AD" w:rsidRDefault="00736922" w:rsidP="008305AD">
            <w:pPr>
              <w:pStyle w:val="Tabletext"/>
            </w:pPr>
            <w:r w:rsidRPr="008305AD">
              <w:t>the greater of the amounts mentioned in subsection (1C)</w:t>
            </w:r>
          </w:p>
        </w:tc>
        <w:tc>
          <w:tcPr>
            <w:tcW w:w="1843" w:type="dxa"/>
            <w:shd w:val="clear" w:color="auto" w:fill="auto"/>
          </w:tcPr>
          <w:p w14:paraId="66D7E156" w14:textId="77777777" w:rsidR="00736922" w:rsidRPr="008305AD" w:rsidRDefault="00736922" w:rsidP="008305AD">
            <w:pPr>
              <w:pStyle w:val="Tabletext"/>
            </w:pPr>
            <w:r w:rsidRPr="008305AD">
              <w:t>$500,000</w:t>
            </w:r>
          </w:p>
        </w:tc>
      </w:tr>
      <w:tr w:rsidR="00736922" w:rsidRPr="008305AD" w14:paraId="7808CB82" w14:textId="77777777" w:rsidTr="00736922">
        <w:tc>
          <w:tcPr>
            <w:tcW w:w="709" w:type="dxa"/>
            <w:shd w:val="clear" w:color="auto" w:fill="auto"/>
          </w:tcPr>
          <w:p w14:paraId="457BC4A5" w14:textId="77777777" w:rsidR="00736922" w:rsidRPr="008305AD" w:rsidRDefault="00736922" w:rsidP="008305AD">
            <w:pPr>
              <w:pStyle w:val="Tabletext"/>
              <w:keepNext/>
            </w:pPr>
            <w:r w:rsidRPr="008305AD">
              <w:lastRenderedPageBreak/>
              <w:t>10</w:t>
            </w:r>
          </w:p>
        </w:tc>
        <w:tc>
          <w:tcPr>
            <w:tcW w:w="2693" w:type="dxa"/>
            <w:shd w:val="clear" w:color="auto" w:fill="auto"/>
          </w:tcPr>
          <w:p w14:paraId="3833CC6E" w14:textId="77777777" w:rsidR="00736922" w:rsidRPr="008305AD" w:rsidRDefault="00736922" w:rsidP="008305AD">
            <w:pPr>
              <w:pStyle w:val="Tabletext"/>
              <w:keepNext/>
            </w:pPr>
            <w:r w:rsidRPr="008305AD">
              <w:t>a civil penalty provision of the consumer data rules that sets out at its foot a pecuniary penalty indicated by the words “Civil penalty”</w:t>
            </w:r>
          </w:p>
        </w:tc>
        <w:tc>
          <w:tcPr>
            <w:tcW w:w="1842" w:type="dxa"/>
            <w:shd w:val="clear" w:color="auto" w:fill="auto"/>
          </w:tcPr>
          <w:p w14:paraId="36366450" w14:textId="77777777" w:rsidR="00736922" w:rsidRPr="008305AD" w:rsidRDefault="00736922" w:rsidP="008305AD">
            <w:pPr>
              <w:pStyle w:val="Tabletext"/>
            </w:pPr>
            <w:r w:rsidRPr="008305AD">
              <w:t>the amount of the pecuniary penalty for a body corporate set out at the foot of the provision</w:t>
            </w:r>
          </w:p>
        </w:tc>
        <w:tc>
          <w:tcPr>
            <w:tcW w:w="1843" w:type="dxa"/>
            <w:shd w:val="clear" w:color="auto" w:fill="auto"/>
          </w:tcPr>
          <w:p w14:paraId="5FB32E6C" w14:textId="77777777" w:rsidR="00736922" w:rsidRPr="008305AD" w:rsidRDefault="00736922" w:rsidP="008305AD">
            <w:pPr>
              <w:pStyle w:val="Tabletext"/>
            </w:pPr>
            <w:r w:rsidRPr="008305AD">
              <w:t>the amount of the pecuniary penalty for a person other than a body corporate set out at the foot of the provision</w:t>
            </w:r>
          </w:p>
        </w:tc>
      </w:tr>
      <w:tr w:rsidR="00736922" w:rsidRPr="008305AD" w14:paraId="0E05EFCF" w14:textId="77777777" w:rsidTr="00736922">
        <w:tc>
          <w:tcPr>
            <w:tcW w:w="709" w:type="dxa"/>
            <w:shd w:val="clear" w:color="auto" w:fill="auto"/>
          </w:tcPr>
          <w:p w14:paraId="0474381C" w14:textId="77777777" w:rsidR="00736922" w:rsidRPr="008305AD" w:rsidRDefault="00736922" w:rsidP="008305AD">
            <w:pPr>
              <w:pStyle w:val="Tabletext"/>
            </w:pPr>
            <w:r w:rsidRPr="008305AD">
              <w:t>11</w:t>
            </w:r>
          </w:p>
        </w:tc>
        <w:tc>
          <w:tcPr>
            <w:tcW w:w="2693" w:type="dxa"/>
            <w:shd w:val="clear" w:color="auto" w:fill="auto"/>
          </w:tcPr>
          <w:p w14:paraId="799943A4" w14:textId="77777777" w:rsidR="00736922" w:rsidRPr="008305AD" w:rsidRDefault="00736922" w:rsidP="008305AD">
            <w:pPr>
              <w:pStyle w:val="Tabletext"/>
            </w:pPr>
            <w:r w:rsidRPr="008305AD">
              <w:t>a civil penalty provision of Part </w:t>
            </w:r>
            <w:proofErr w:type="spellStart"/>
            <w:r w:rsidRPr="008305AD">
              <w:t>IVE</w:t>
            </w:r>
            <w:proofErr w:type="spellEnd"/>
            <w:r w:rsidRPr="008305AD">
              <w:t xml:space="preserve"> described by section 57GA</w:t>
            </w:r>
          </w:p>
        </w:tc>
        <w:tc>
          <w:tcPr>
            <w:tcW w:w="1842" w:type="dxa"/>
            <w:shd w:val="clear" w:color="auto" w:fill="auto"/>
          </w:tcPr>
          <w:p w14:paraId="07C4D0A2" w14:textId="77777777" w:rsidR="00736922" w:rsidRPr="008305AD" w:rsidRDefault="00736922" w:rsidP="008305AD">
            <w:pPr>
              <w:pStyle w:val="Tabletext"/>
            </w:pPr>
            <w:r w:rsidRPr="008305AD">
              <w:t>the number of penalty units for a body corporate set out at the foot of the provision</w:t>
            </w:r>
          </w:p>
        </w:tc>
        <w:tc>
          <w:tcPr>
            <w:tcW w:w="1843" w:type="dxa"/>
            <w:shd w:val="clear" w:color="auto" w:fill="auto"/>
          </w:tcPr>
          <w:p w14:paraId="2484999D" w14:textId="77777777" w:rsidR="00736922" w:rsidRPr="008305AD" w:rsidRDefault="00736922" w:rsidP="008305AD">
            <w:pPr>
              <w:pStyle w:val="Tabletext"/>
            </w:pPr>
            <w:r w:rsidRPr="008305AD">
              <w:t>the number of penalty units for a person other than a body corporate set out at the foot of the provision</w:t>
            </w:r>
          </w:p>
        </w:tc>
      </w:tr>
      <w:tr w:rsidR="00736922" w:rsidRPr="008305AD" w14:paraId="4F55E9F5" w14:textId="77777777" w:rsidTr="00736922">
        <w:tc>
          <w:tcPr>
            <w:tcW w:w="709" w:type="dxa"/>
            <w:shd w:val="clear" w:color="auto" w:fill="auto"/>
          </w:tcPr>
          <w:p w14:paraId="14CD8E86" w14:textId="77777777" w:rsidR="00736922" w:rsidRPr="008305AD" w:rsidRDefault="00736922" w:rsidP="008305AD">
            <w:pPr>
              <w:pStyle w:val="Tabletext"/>
            </w:pPr>
            <w:r w:rsidRPr="008305AD">
              <w:t>12</w:t>
            </w:r>
          </w:p>
        </w:tc>
        <w:tc>
          <w:tcPr>
            <w:tcW w:w="2693" w:type="dxa"/>
            <w:shd w:val="clear" w:color="auto" w:fill="auto"/>
          </w:tcPr>
          <w:p w14:paraId="2CE1789B" w14:textId="77777777" w:rsidR="00736922" w:rsidRPr="008305AD" w:rsidRDefault="00736922" w:rsidP="008305AD">
            <w:pPr>
              <w:pStyle w:val="Tabletext"/>
            </w:pPr>
            <w:r w:rsidRPr="008305AD">
              <w:t>section 92</w:t>
            </w:r>
          </w:p>
        </w:tc>
        <w:tc>
          <w:tcPr>
            <w:tcW w:w="1842" w:type="dxa"/>
            <w:shd w:val="clear" w:color="auto" w:fill="auto"/>
          </w:tcPr>
          <w:p w14:paraId="60DCA88D" w14:textId="77777777" w:rsidR="00736922" w:rsidRPr="008305AD" w:rsidRDefault="00736922" w:rsidP="008305AD">
            <w:pPr>
              <w:pStyle w:val="Tabletext"/>
            </w:pPr>
            <w:r w:rsidRPr="008305AD">
              <w:t>$33,000</w:t>
            </w:r>
          </w:p>
        </w:tc>
        <w:tc>
          <w:tcPr>
            <w:tcW w:w="1843" w:type="dxa"/>
            <w:shd w:val="clear" w:color="auto" w:fill="auto"/>
          </w:tcPr>
          <w:p w14:paraId="0C3B05B0" w14:textId="77777777" w:rsidR="00736922" w:rsidRPr="008305AD" w:rsidRDefault="00736922" w:rsidP="008305AD">
            <w:pPr>
              <w:pStyle w:val="Tabletext"/>
            </w:pPr>
            <w:r w:rsidRPr="008305AD">
              <w:t>$6,600</w:t>
            </w:r>
          </w:p>
        </w:tc>
      </w:tr>
      <w:tr w:rsidR="00736922" w:rsidRPr="008305AD" w14:paraId="6BDE0206" w14:textId="77777777" w:rsidTr="00736922">
        <w:tc>
          <w:tcPr>
            <w:tcW w:w="709" w:type="dxa"/>
            <w:tcBorders>
              <w:bottom w:val="single" w:sz="2" w:space="0" w:color="auto"/>
            </w:tcBorders>
            <w:shd w:val="clear" w:color="auto" w:fill="auto"/>
          </w:tcPr>
          <w:p w14:paraId="2DFD3E9C" w14:textId="77777777" w:rsidR="00736922" w:rsidRPr="008305AD" w:rsidRDefault="00736922" w:rsidP="008305AD">
            <w:pPr>
              <w:pStyle w:val="Tabletext"/>
            </w:pPr>
            <w:r w:rsidRPr="008305AD">
              <w:t>13</w:t>
            </w:r>
          </w:p>
        </w:tc>
        <w:tc>
          <w:tcPr>
            <w:tcW w:w="2693" w:type="dxa"/>
            <w:tcBorders>
              <w:bottom w:val="single" w:sz="2" w:space="0" w:color="auto"/>
            </w:tcBorders>
            <w:shd w:val="clear" w:color="auto" w:fill="auto"/>
          </w:tcPr>
          <w:p w14:paraId="6757C202" w14:textId="77777777" w:rsidR="00736922" w:rsidRPr="008305AD" w:rsidRDefault="00736922" w:rsidP="008305AD">
            <w:pPr>
              <w:pStyle w:val="Tabletext"/>
            </w:pPr>
            <w:r w:rsidRPr="008305AD">
              <w:t>a provision of Division 2 of Part </w:t>
            </w:r>
            <w:proofErr w:type="spellStart"/>
            <w:r w:rsidRPr="008305AD">
              <w:t>XICA</w:t>
            </w:r>
            <w:proofErr w:type="spellEnd"/>
          </w:p>
        </w:tc>
        <w:tc>
          <w:tcPr>
            <w:tcW w:w="1842" w:type="dxa"/>
            <w:tcBorders>
              <w:bottom w:val="single" w:sz="2" w:space="0" w:color="auto"/>
            </w:tcBorders>
            <w:shd w:val="clear" w:color="auto" w:fill="auto"/>
          </w:tcPr>
          <w:p w14:paraId="2CBAB0AD" w14:textId="77777777" w:rsidR="00736922" w:rsidRPr="008305AD" w:rsidRDefault="00736922" w:rsidP="008305AD">
            <w:pPr>
              <w:pStyle w:val="Tabletext"/>
            </w:pPr>
            <w:r w:rsidRPr="008305AD">
              <w:t>the greater of the amounts mentioned in subsection (1B)</w:t>
            </w:r>
          </w:p>
        </w:tc>
        <w:tc>
          <w:tcPr>
            <w:tcW w:w="1843" w:type="dxa"/>
            <w:tcBorders>
              <w:bottom w:val="single" w:sz="2" w:space="0" w:color="auto"/>
            </w:tcBorders>
            <w:shd w:val="clear" w:color="auto" w:fill="auto"/>
          </w:tcPr>
          <w:p w14:paraId="1118B08C" w14:textId="77777777" w:rsidR="00736922" w:rsidRPr="008305AD" w:rsidRDefault="00736922" w:rsidP="008305AD">
            <w:pPr>
              <w:pStyle w:val="Tabletext"/>
            </w:pPr>
            <w:r w:rsidRPr="008305AD">
              <w:t>$2,500,000</w:t>
            </w:r>
          </w:p>
          <w:p w14:paraId="7B399A36" w14:textId="77777777" w:rsidR="00736922" w:rsidRPr="008305AD" w:rsidRDefault="00736922" w:rsidP="008305AD">
            <w:pPr>
              <w:pStyle w:val="Tabletext"/>
            </w:pPr>
            <w:r w:rsidRPr="008305AD">
              <w:t>(see note 2)</w:t>
            </w:r>
          </w:p>
        </w:tc>
      </w:tr>
      <w:tr w:rsidR="00736922" w:rsidRPr="008305AD" w14:paraId="683F3DCB" w14:textId="77777777" w:rsidTr="00736922">
        <w:tc>
          <w:tcPr>
            <w:tcW w:w="709" w:type="dxa"/>
            <w:tcBorders>
              <w:top w:val="single" w:sz="2" w:space="0" w:color="auto"/>
              <w:bottom w:val="single" w:sz="12" w:space="0" w:color="auto"/>
            </w:tcBorders>
            <w:shd w:val="clear" w:color="auto" w:fill="auto"/>
          </w:tcPr>
          <w:p w14:paraId="3F009C7C" w14:textId="77777777" w:rsidR="00736922" w:rsidRPr="008305AD" w:rsidRDefault="00736922" w:rsidP="008305AD">
            <w:pPr>
              <w:pStyle w:val="Tabletext"/>
            </w:pPr>
            <w:r w:rsidRPr="008305AD">
              <w:t>14</w:t>
            </w:r>
          </w:p>
        </w:tc>
        <w:tc>
          <w:tcPr>
            <w:tcW w:w="2693" w:type="dxa"/>
            <w:tcBorders>
              <w:top w:val="single" w:sz="2" w:space="0" w:color="auto"/>
              <w:bottom w:val="single" w:sz="12" w:space="0" w:color="auto"/>
            </w:tcBorders>
            <w:shd w:val="clear" w:color="auto" w:fill="auto"/>
          </w:tcPr>
          <w:p w14:paraId="15802814" w14:textId="77777777" w:rsidR="00736922" w:rsidRPr="008305AD" w:rsidRDefault="00736922" w:rsidP="008305AD">
            <w:pPr>
              <w:pStyle w:val="Tabletext"/>
            </w:pPr>
            <w:r w:rsidRPr="008305AD">
              <w:t>any other provision to which this section applies</w:t>
            </w:r>
          </w:p>
        </w:tc>
        <w:tc>
          <w:tcPr>
            <w:tcW w:w="1842" w:type="dxa"/>
            <w:tcBorders>
              <w:top w:val="single" w:sz="2" w:space="0" w:color="auto"/>
              <w:bottom w:val="single" w:sz="12" w:space="0" w:color="auto"/>
            </w:tcBorders>
            <w:shd w:val="clear" w:color="auto" w:fill="auto"/>
          </w:tcPr>
          <w:p w14:paraId="708E315F" w14:textId="77777777" w:rsidR="00736922" w:rsidRPr="008305AD" w:rsidRDefault="00736922" w:rsidP="008305AD">
            <w:pPr>
              <w:pStyle w:val="Tabletext"/>
            </w:pPr>
            <w:r w:rsidRPr="008305AD">
              <w:t>$10,000,000</w:t>
            </w:r>
          </w:p>
        </w:tc>
        <w:tc>
          <w:tcPr>
            <w:tcW w:w="1843" w:type="dxa"/>
            <w:tcBorders>
              <w:top w:val="single" w:sz="2" w:space="0" w:color="auto"/>
              <w:bottom w:val="single" w:sz="12" w:space="0" w:color="auto"/>
            </w:tcBorders>
            <w:shd w:val="clear" w:color="auto" w:fill="auto"/>
          </w:tcPr>
          <w:p w14:paraId="1A090CDD" w14:textId="77777777" w:rsidR="00736922" w:rsidRPr="008305AD" w:rsidRDefault="00736922" w:rsidP="008305AD">
            <w:pPr>
              <w:pStyle w:val="Tabletext"/>
            </w:pPr>
            <w:r w:rsidRPr="008305AD">
              <w:t>$500,000</w:t>
            </w:r>
          </w:p>
        </w:tc>
      </w:tr>
    </w:tbl>
    <w:p w14:paraId="5D3287D6" w14:textId="77777777" w:rsidR="00736922" w:rsidRPr="008305AD" w:rsidRDefault="00736922" w:rsidP="008305AD">
      <w:pPr>
        <w:pStyle w:val="notetext"/>
      </w:pPr>
      <w:r w:rsidRPr="008305AD">
        <w:t>Note 1:</w:t>
      </w:r>
      <w:r w:rsidRPr="008305AD">
        <w:tab/>
        <w:t>Item 3 also applies to pecuniary penalties ordered under subsection (1) in respect of an act or omission that relates to subsection 10.49A(1), 10.60(1) or 10.65(1): see subsection 10.49A(2), 10.60(2) or 10.65(2).</w:t>
      </w:r>
    </w:p>
    <w:p w14:paraId="7691F694" w14:textId="77777777" w:rsidR="00736922" w:rsidRPr="008305AD" w:rsidRDefault="00736922" w:rsidP="008305AD">
      <w:pPr>
        <w:pStyle w:val="notetext"/>
      </w:pPr>
      <w:r w:rsidRPr="008305AD">
        <w:t>Note 2:</w:t>
      </w:r>
      <w:r w:rsidRPr="008305AD">
        <w:tab/>
        <w:t>Pecuniary penalties may not be ordered under subsection (1) against certain individuals in relation to contraventions of section 153E, 153F, 153G or 153H in certain circumstances: see section 153ZD.</w:t>
      </w:r>
    </w:p>
    <w:p w14:paraId="58AD83CD" w14:textId="77777777" w:rsidR="00736922" w:rsidRPr="008305AD" w:rsidRDefault="00736922" w:rsidP="008305AD">
      <w:pPr>
        <w:pStyle w:val="subsection"/>
      </w:pPr>
      <w:r w:rsidRPr="008305AD">
        <w:tab/>
        <w:t>(1B)</w:t>
      </w:r>
      <w:r w:rsidRPr="008305AD">
        <w:tab/>
        <w:t>For the purposes of items 1, 3, 6 and 13 of the table in subsection (1A), the amounts are as follows:</w:t>
      </w:r>
    </w:p>
    <w:p w14:paraId="13A62904" w14:textId="77777777" w:rsidR="00736922" w:rsidRPr="008305AD" w:rsidRDefault="00736922" w:rsidP="008305AD">
      <w:pPr>
        <w:pStyle w:val="paragraph"/>
      </w:pPr>
      <w:r w:rsidRPr="008305AD">
        <w:tab/>
        <w:t>(a)</w:t>
      </w:r>
      <w:r w:rsidRPr="008305AD">
        <w:tab/>
        <w:t>$50,000,000;</w:t>
      </w:r>
    </w:p>
    <w:p w14:paraId="68803440" w14:textId="77777777" w:rsidR="00736922" w:rsidRPr="008305AD" w:rsidRDefault="00736922" w:rsidP="008305AD">
      <w:pPr>
        <w:pStyle w:val="paragraph"/>
      </w:pPr>
      <w:r w:rsidRPr="008305AD">
        <w:tab/>
        <w:t>(b)</w:t>
      </w:r>
      <w:r w:rsidRPr="008305AD">
        <w:tab/>
        <w:t xml:space="preserve">if item 1 or 13 of the table applies, and the Court can determine the total value of the benefits that have been obtained (within the meaning of Division 1 of Part IV) by </w:t>
      </w:r>
      <w:r w:rsidRPr="008305AD">
        <w:lastRenderedPageBreak/>
        <w:t>one or more persons and that are reasonably attributable to the act or omission—3 times that total value;</w:t>
      </w:r>
    </w:p>
    <w:p w14:paraId="19616520" w14:textId="77777777" w:rsidR="00736922" w:rsidRPr="008305AD" w:rsidRDefault="00736922" w:rsidP="008305AD">
      <w:pPr>
        <w:pStyle w:val="paragraph"/>
      </w:pPr>
      <w:r w:rsidRPr="008305AD">
        <w:tab/>
        <w:t>(c)</w:t>
      </w:r>
      <w:r w:rsidRPr="008305AD">
        <w:tab/>
        <w:t xml:space="preserve">if item 3 or 6 of the table applies, and the Court can determine the value of the benefit that the body corporate, and </w:t>
      </w:r>
      <w:proofErr w:type="spellStart"/>
      <w:r w:rsidRPr="008305AD">
        <w:t>any body</w:t>
      </w:r>
      <w:proofErr w:type="spellEnd"/>
      <w:r w:rsidRPr="008305AD">
        <w:t xml:space="preserve"> corporate related to the body corporate, have obtained directly or indirectly and that is reasonably attributable to the act or omission—3 times the value of that benefit;</w:t>
      </w:r>
    </w:p>
    <w:p w14:paraId="4871495A" w14:textId="77777777" w:rsidR="00736922" w:rsidRPr="008305AD" w:rsidRDefault="00736922" w:rsidP="008305AD">
      <w:pPr>
        <w:pStyle w:val="paragraph"/>
      </w:pPr>
      <w:r w:rsidRPr="008305AD">
        <w:tab/>
        <w:t>(d)</w:t>
      </w:r>
      <w:r w:rsidRPr="008305AD">
        <w:tab/>
        <w:t>if the Court cannot determine the value of those benefits or that benefit—30% of the body corporate’s adjusted turnover during the breach turnover period for the act or omission.</w:t>
      </w:r>
    </w:p>
    <w:p w14:paraId="3D17DB89" w14:textId="77777777" w:rsidR="00736922" w:rsidRPr="008305AD" w:rsidRDefault="00736922" w:rsidP="008305AD">
      <w:pPr>
        <w:pStyle w:val="subsection"/>
      </w:pPr>
      <w:r w:rsidRPr="008305AD">
        <w:tab/>
        <w:t>(1C)</w:t>
      </w:r>
      <w:r w:rsidRPr="008305AD">
        <w:tab/>
        <w:t>For the purposes of item 9 of the table in subsection (1A), the amounts are as follows:</w:t>
      </w:r>
    </w:p>
    <w:p w14:paraId="574DE871" w14:textId="77777777" w:rsidR="00736922" w:rsidRPr="008305AD" w:rsidRDefault="00736922" w:rsidP="008305AD">
      <w:pPr>
        <w:pStyle w:val="paragraph"/>
      </w:pPr>
      <w:r w:rsidRPr="008305AD">
        <w:tab/>
        <w:t>(a)</w:t>
      </w:r>
      <w:r w:rsidRPr="008305AD">
        <w:tab/>
        <w:t>$10,000,000;</w:t>
      </w:r>
    </w:p>
    <w:p w14:paraId="62DB1070" w14:textId="77777777" w:rsidR="00736922" w:rsidRPr="008305AD" w:rsidRDefault="00736922" w:rsidP="008305AD">
      <w:pPr>
        <w:pStyle w:val="paragraph"/>
      </w:pPr>
      <w:r w:rsidRPr="008305AD">
        <w:tab/>
        <w:t>(b)</w:t>
      </w:r>
      <w:r w:rsidRPr="008305AD">
        <w:tab/>
        <w:t xml:space="preserve">if the Court can determine the value of the benefit that the body corporate, and </w:t>
      </w:r>
      <w:proofErr w:type="spellStart"/>
      <w:r w:rsidRPr="008305AD">
        <w:t>any body</w:t>
      </w:r>
      <w:proofErr w:type="spellEnd"/>
      <w:r w:rsidRPr="008305AD">
        <w:t xml:space="preserve"> corporate related to the body corporate, have obtained directly or indirectly and that is reasonably attributable to the act or omission—3 times the value of that benefit;</w:t>
      </w:r>
    </w:p>
    <w:p w14:paraId="09128D48" w14:textId="77777777" w:rsidR="00736922" w:rsidRPr="008305AD" w:rsidRDefault="00736922" w:rsidP="008305AD">
      <w:pPr>
        <w:pStyle w:val="paragraph"/>
      </w:pPr>
      <w:r w:rsidRPr="008305AD">
        <w:tab/>
        <w:t>(c)</w:t>
      </w:r>
      <w:r w:rsidRPr="008305AD">
        <w:tab/>
        <w:t>if the Court cannot determine the value of that benefit—10% of the body corporate’s adjusted turnover during the 12</w:t>
      </w:r>
      <w:r w:rsidR="008305AD">
        <w:noBreakHyphen/>
      </w:r>
      <w:r w:rsidRPr="008305AD">
        <w:t>month period ending at the end of the month in which the act or omission occurred or started to occur.</w:t>
      </w:r>
    </w:p>
    <w:p w14:paraId="27C2A88C" w14:textId="77777777" w:rsidR="00736922" w:rsidRPr="008305AD" w:rsidRDefault="00736922" w:rsidP="008305AD">
      <w:pPr>
        <w:pStyle w:val="ItemHead"/>
      </w:pPr>
      <w:r w:rsidRPr="008305AD">
        <w:t>26  Subsection 76(4)</w:t>
      </w:r>
    </w:p>
    <w:p w14:paraId="71C8CED5" w14:textId="77777777" w:rsidR="00736922" w:rsidRPr="008305AD" w:rsidRDefault="00736922" w:rsidP="008305AD">
      <w:pPr>
        <w:pStyle w:val="Item"/>
      </w:pPr>
      <w:r w:rsidRPr="008305AD">
        <w:t>Omit “paragraphs (1A)(aa), (a) and (b)”, substitute “items 1, 2 and 3 of the table in subsection (1A)”.</w:t>
      </w:r>
    </w:p>
    <w:p w14:paraId="3FB3C8A0" w14:textId="77777777" w:rsidR="00736922" w:rsidRPr="008305AD" w:rsidRDefault="00736922" w:rsidP="008305AD">
      <w:pPr>
        <w:pStyle w:val="ItemHead"/>
      </w:pPr>
      <w:r w:rsidRPr="008305AD">
        <w:t>27  Subsections 76(5) and (6)</w:t>
      </w:r>
    </w:p>
    <w:p w14:paraId="6F2476B7" w14:textId="77777777" w:rsidR="00736922" w:rsidRPr="008305AD" w:rsidRDefault="00736922" w:rsidP="008305AD">
      <w:pPr>
        <w:pStyle w:val="Item"/>
      </w:pPr>
      <w:r w:rsidRPr="008305AD">
        <w:t>Repeal the subsections.</w:t>
      </w:r>
    </w:p>
    <w:p w14:paraId="64EB4D74" w14:textId="77777777" w:rsidR="00736922" w:rsidRPr="008305AD" w:rsidRDefault="00736922" w:rsidP="008305AD">
      <w:pPr>
        <w:pStyle w:val="ItemHead"/>
      </w:pPr>
      <w:r w:rsidRPr="008305AD">
        <w:t>28  Paragraph 151BX(3)(a)</w:t>
      </w:r>
    </w:p>
    <w:p w14:paraId="32074876" w14:textId="77777777" w:rsidR="00736922" w:rsidRPr="008305AD" w:rsidRDefault="00736922" w:rsidP="008305AD">
      <w:pPr>
        <w:pStyle w:val="Item"/>
      </w:pPr>
      <w:r w:rsidRPr="008305AD">
        <w:t>After “for each contravention”, insert “, the greater of the following”.</w:t>
      </w:r>
    </w:p>
    <w:p w14:paraId="5C73B13B" w14:textId="77777777" w:rsidR="00736922" w:rsidRPr="008305AD" w:rsidRDefault="00736922" w:rsidP="008305AD">
      <w:pPr>
        <w:pStyle w:val="ItemHead"/>
      </w:pPr>
      <w:r w:rsidRPr="008305AD">
        <w:t>29  Subparagraphs 151BX(3)(a)(</w:t>
      </w:r>
      <w:proofErr w:type="spellStart"/>
      <w:r w:rsidRPr="008305AD">
        <w:t>i</w:t>
      </w:r>
      <w:proofErr w:type="spellEnd"/>
      <w:r w:rsidRPr="008305AD">
        <w:t>) and (ii)</w:t>
      </w:r>
    </w:p>
    <w:p w14:paraId="5D630085" w14:textId="77777777" w:rsidR="00736922" w:rsidRPr="008305AD" w:rsidRDefault="00736922" w:rsidP="008305AD">
      <w:pPr>
        <w:pStyle w:val="Item"/>
      </w:pPr>
      <w:r w:rsidRPr="008305AD">
        <w:t>Repeal the subparagraphs, substitute:</w:t>
      </w:r>
    </w:p>
    <w:p w14:paraId="3A17D139" w14:textId="77777777" w:rsidR="00736922" w:rsidRPr="008305AD" w:rsidRDefault="00736922" w:rsidP="008305AD">
      <w:pPr>
        <w:pStyle w:val="paragraphsub"/>
      </w:pPr>
      <w:r w:rsidRPr="008305AD">
        <w:lastRenderedPageBreak/>
        <w:tab/>
        <w:t>(</w:t>
      </w:r>
      <w:proofErr w:type="spellStart"/>
      <w:r w:rsidRPr="008305AD">
        <w:t>i</w:t>
      </w:r>
      <w:proofErr w:type="spellEnd"/>
      <w:r w:rsidRPr="008305AD">
        <w:t>)</w:t>
      </w:r>
      <w:r w:rsidRPr="008305AD">
        <w:tab/>
        <w:t>if the contravention continued for 21 days or fewer—the sum of $50 million and $1 million for each day that the contravention continued;</w:t>
      </w:r>
    </w:p>
    <w:p w14:paraId="3EC2488E" w14:textId="77777777" w:rsidR="00736922" w:rsidRPr="008305AD" w:rsidRDefault="00736922" w:rsidP="008305AD">
      <w:pPr>
        <w:pStyle w:val="paragraphsub"/>
      </w:pPr>
      <w:r w:rsidRPr="008305AD">
        <w:tab/>
        <w:t>(ii)</w:t>
      </w:r>
      <w:r w:rsidRPr="008305AD">
        <w:tab/>
        <w:t>if the contravention continued for more than 21 days—the sum of $71 million and $3 million for each day in excess of 21 that the contravention continued;</w:t>
      </w:r>
    </w:p>
    <w:p w14:paraId="3E66490D" w14:textId="77777777" w:rsidR="00736922" w:rsidRPr="008305AD" w:rsidRDefault="00736922" w:rsidP="008305AD">
      <w:pPr>
        <w:pStyle w:val="paragraphsub"/>
      </w:pPr>
      <w:r w:rsidRPr="008305AD">
        <w:tab/>
        <w:t>(iii)</w:t>
      </w:r>
      <w:r w:rsidRPr="008305AD">
        <w:tab/>
        <w:t xml:space="preserve">if the Court can determine the value of the benefit that the body corporate, and </w:t>
      </w:r>
      <w:proofErr w:type="spellStart"/>
      <w:r w:rsidRPr="008305AD">
        <w:t>any body</w:t>
      </w:r>
      <w:proofErr w:type="spellEnd"/>
      <w:r w:rsidRPr="008305AD">
        <w:t xml:space="preserve"> corporate related to the body corporate, have obtained directly or indirectly and that is reasonably attributable to the contravention—3 times the value of that benefit;</w:t>
      </w:r>
    </w:p>
    <w:p w14:paraId="750D4CEA" w14:textId="77777777" w:rsidR="00736922" w:rsidRPr="008305AD" w:rsidRDefault="00736922" w:rsidP="008305AD">
      <w:pPr>
        <w:pStyle w:val="paragraphsub"/>
      </w:pPr>
      <w:r w:rsidRPr="008305AD">
        <w:tab/>
        <w:t>(iv)</w:t>
      </w:r>
      <w:r w:rsidRPr="008305AD">
        <w:tab/>
        <w:t>if the Court cannot determine the value of that benefit—30% of the body corporate’s adjusted turnover during the breach turnover period for the contravention; or</w:t>
      </w:r>
    </w:p>
    <w:p w14:paraId="1A4C9B01" w14:textId="77777777" w:rsidR="00736922" w:rsidRPr="008305AD" w:rsidRDefault="00736922" w:rsidP="008305AD">
      <w:pPr>
        <w:pStyle w:val="ItemHead"/>
      </w:pPr>
      <w:r w:rsidRPr="008305AD">
        <w:t>30  Paragraph 151BX(4)(b)</w:t>
      </w:r>
    </w:p>
    <w:p w14:paraId="07E341B8" w14:textId="77777777" w:rsidR="00736922" w:rsidRPr="008305AD" w:rsidRDefault="00736922" w:rsidP="008305AD">
      <w:pPr>
        <w:pStyle w:val="Item"/>
      </w:pPr>
      <w:r w:rsidRPr="008305AD">
        <w:t>Omit “$500,000”, substitute “$2.5 million”.</w:t>
      </w:r>
    </w:p>
    <w:p w14:paraId="345CE6D8" w14:textId="77777777" w:rsidR="00736922" w:rsidRPr="008305AD" w:rsidRDefault="00736922" w:rsidP="008305AD">
      <w:pPr>
        <w:pStyle w:val="ActHead7"/>
        <w:pageBreakBefore/>
      </w:pPr>
      <w:bookmarkStart w:id="15" w:name="_Toc118990215"/>
      <w:r w:rsidRPr="00C04DAC">
        <w:rPr>
          <w:rStyle w:val="CharAmPartNo"/>
        </w:rPr>
        <w:t>Part 4</w:t>
      </w:r>
      <w:r w:rsidRPr="008305AD">
        <w:t>—</w:t>
      </w:r>
      <w:r w:rsidRPr="00C04DAC">
        <w:rPr>
          <w:rStyle w:val="CharAmPartText"/>
        </w:rPr>
        <w:t>Amendments to the Australian Consumer Law</w:t>
      </w:r>
      <w:bookmarkEnd w:id="15"/>
    </w:p>
    <w:p w14:paraId="6B10AC61" w14:textId="77777777" w:rsidR="00736922" w:rsidRPr="008305AD" w:rsidRDefault="00736922" w:rsidP="008305AD">
      <w:pPr>
        <w:pStyle w:val="ActHead9"/>
      </w:pPr>
      <w:bookmarkStart w:id="16" w:name="_Toc118990216"/>
      <w:r w:rsidRPr="008305AD">
        <w:t>Competition and Consumer Act 2010</w:t>
      </w:r>
      <w:bookmarkEnd w:id="16"/>
    </w:p>
    <w:p w14:paraId="79B2031D" w14:textId="77777777" w:rsidR="00736922" w:rsidRPr="008305AD" w:rsidRDefault="00736922" w:rsidP="008305AD">
      <w:pPr>
        <w:pStyle w:val="ItemHead"/>
      </w:pPr>
      <w:r w:rsidRPr="008305AD">
        <w:t xml:space="preserve">31  Subsection 2(1) of </w:t>
      </w:r>
      <w:r w:rsidR="006A4285" w:rsidRPr="008305AD">
        <w:t>Schedule 2</w:t>
      </w:r>
    </w:p>
    <w:p w14:paraId="3D2E75BB" w14:textId="77777777" w:rsidR="00736922" w:rsidRPr="008305AD" w:rsidRDefault="00736922" w:rsidP="008305AD">
      <w:pPr>
        <w:pStyle w:val="Item"/>
      </w:pPr>
      <w:r w:rsidRPr="008305AD">
        <w:t>Insert:</w:t>
      </w:r>
    </w:p>
    <w:p w14:paraId="3A676D10" w14:textId="77777777" w:rsidR="00736922" w:rsidRPr="008305AD" w:rsidRDefault="00736922" w:rsidP="008305AD">
      <w:pPr>
        <w:pStyle w:val="Definition"/>
      </w:pPr>
      <w:r w:rsidRPr="008305AD">
        <w:rPr>
          <w:b/>
          <w:i/>
        </w:rPr>
        <w:t>adjusted turnover</w:t>
      </w:r>
      <w:r w:rsidRPr="008305AD">
        <w:t xml:space="preserve">, of a body corporate during a period, means the sum of the values of all the supplies that the body corporate, and </w:t>
      </w:r>
      <w:proofErr w:type="spellStart"/>
      <w:r w:rsidRPr="008305AD">
        <w:t>any body</w:t>
      </w:r>
      <w:proofErr w:type="spellEnd"/>
      <w:r w:rsidRPr="008305AD">
        <w:t xml:space="preserve"> corporate related to the body corporate, have made, or are likely to make, during the period, other than:</w:t>
      </w:r>
    </w:p>
    <w:p w14:paraId="2CCFC865" w14:textId="77777777" w:rsidR="00736922" w:rsidRPr="008305AD" w:rsidRDefault="00736922" w:rsidP="008305AD">
      <w:pPr>
        <w:pStyle w:val="paragraph"/>
      </w:pPr>
      <w:r w:rsidRPr="008305AD">
        <w:tab/>
        <w:t>(a)</w:t>
      </w:r>
      <w:r w:rsidRPr="008305AD">
        <w:tab/>
        <w:t>supplies made from any of those bodies corporate to any other of those bodies corporate; or</w:t>
      </w:r>
    </w:p>
    <w:p w14:paraId="3A478C67" w14:textId="77777777" w:rsidR="00736922" w:rsidRPr="008305AD" w:rsidRDefault="00736922" w:rsidP="008305AD">
      <w:pPr>
        <w:pStyle w:val="paragraph"/>
      </w:pPr>
      <w:r w:rsidRPr="008305AD">
        <w:tab/>
        <w:t>(b)</w:t>
      </w:r>
      <w:r w:rsidRPr="008305AD">
        <w:tab/>
        <w:t>supplies that are input taxed; or</w:t>
      </w:r>
    </w:p>
    <w:p w14:paraId="65E230B8" w14:textId="77777777" w:rsidR="00736922" w:rsidRPr="008305AD" w:rsidRDefault="00736922" w:rsidP="008305AD">
      <w:pPr>
        <w:pStyle w:val="paragraph"/>
      </w:pPr>
      <w:r w:rsidRPr="008305AD">
        <w:tab/>
        <w:t>(c)</w:t>
      </w:r>
      <w:r w:rsidRPr="008305AD">
        <w:tab/>
        <w:t>supplies that are not for consideration (and are not taxable supplies under section 72</w:t>
      </w:r>
      <w:r w:rsidR="008305AD">
        <w:noBreakHyphen/>
      </w:r>
      <w:r w:rsidRPr="008305AD">
        <w:t xml:space="preserve">5 of the </w:t>
      </w:r>
      <w:r w:rsidRPr="008305AD">
        <w:rPr>
          <w:i/>
        </w:rPr>
        <w:t>A New Tax System (Goods and Services Tax) Act 1999</w:t>
      </w:r>
      <w:r w:rsidRPr="008305AD">
        <w:t>); or</w:t>
      </w:r>
    </w:p>
    <w:p w14:paraId="3173F2DD" w14:textId="77777777" w:rsidR="00736922" w:rsidRPr="008305AD" w:rsidRDefault="00736922" w:rsidP="008305AD">
      <w:pPr>
        <w:pStyle w:val="paragraph"/>
      </w:pPr>
      <w:r w:rsidRPr="008305AD">
        <w:tab/>
        <w:t>(d)</w:t>
      </w:r>
      <w:r w:rsidRPr="008305AD">
        <w:tab/>
        <w:t>supplies that are not made in connection with an enterprise that the body corporate carries on; or</w:t>
      </w:r>
    </w:p>
    <w:p w14:paraId="4838D0F7" w14:textId="77777777" w:rsidR="00736922" w:rsidRPr="008305AD" w:rsidRDefault="00736922" w:rsidP="008305AD">
      <w:pPr>
        <w:pStyle w:val="paragraph"/>
      </w:pPr>
      <w:r w:rsidRPr="008305AD">
        <w:tab/>
        <w:t>(e)</w:t>
      </w:r>
      <w:r w:rsidRPr="008305AD">
        <w:tab/>
        <w:t>supplies that are not connected with the indirect tax zone.</w:t>
      </w:r>
    </w:p>
    <w:p w14:paraId="46B574EA" w14:textId="77777777" w:rsidR="00736922" w:rsidRPr="008305AD" w:rsidRDefault="00736922" w:rsidP="008305AD">
      <w:pPr>
        <w:pStyle w:val="subsection2"/>
      </w:pPr>
      <w:r w:rsidRPr="008305AD">
        <w:t xml:space="preserve">Expressions used in this definition that are also used in the </w:t>
      </w:r>
      <w:r w:rsidRPr="008305AD">
        <w:rPr>
          <w:i/>
        </w:rPr>
        <w:t>A New Tax System (Goods and Services Tax) Act 1999</w:t>
      </w:r>
      <w:r w:rsidRPr="008305AD">
        <w:t xml:space="preserve"> have the same meaning as in that Act.</w:t>
      </w:r>
    </w:p>
    <w:p w14:paraId="3A52FF0A" w14:textId="77777777" w:rsidR="00736922" w:rsidRPr="008305AD" w:rsidRDefault="00736922" w:rsidP="008305AD">
      <w:pPr>
        <w:pStyle w:val="ItemHead"/>
      </w:pPr>
      <w:r w:rsidRPr="008305AD">
        <w:t xml:space="preserve">32  Subsection 2(1) of </w:t>
      </w:r>
      <w:r w:rsidR="006A4285" w:rsidRPr="008305AD">
        <w:t>Schedule 2</w:t>
      </w:r>
      <w:r w:rsidRPr="008305AD">
        <w:t xml:space="preserve"> (definition of </w:t>
      </w:r>
      <w:r w:rsidRPr="008305AD">
        <w:rPr>
          <w:i/>
        </w:rPr>
        <w:t>annual turnover</w:t>
      </w:r>
      <w:r w:rsidRPr="008305AD">
        <w:t>)</w:t>
      </w:r>
    </w:p>
    <w:p w14:paraId="1D0EE7CB" w14:textId="77777777" w:rsidR="00736922" w:rsidRPr="008305AD" w:rsidRDefault="00736922" w:rsidP="008305AD">
      <w:pPr>
        <w:pStyle w:val="Item"/>
      </w:pPr>
      <w:r w:rsidRPr="008305AD">
        <w:t>Repeal the definition.</w:t>
      </w:r>
    </w:p>
    <w:p w14:paraId="5FDF2352" w14:textId="77777777" w:rsidR="00736922" w:rsidRPr="008305AD" w:rsidRDefault="00736922" w:rsidP="008305AD">
      <w:pPr>
        <w:pStyle w:val="ItemHead"/>
      </w:pPr>
      <w:r w:rsidRPr="008305AD">
        <w:t xml:space="preserve">33  Section 2(1) of </w:t>
      </w:r>
      <w:r w:rsidR="006A4285" w:rsidRPr="008305AD">
        <w:t>Schedule 2</w:t>
      </w:r>
    </w:p>
    <w:p w14:paraId="0E5AF30F" w14:textId="77777777" w:rsidR="00736922" w:rsidRPr="008305AD" w:rsidRDefault="00736922" w:rsidP="008305AD">
      <w:pPr>
        <w:pStyle w:val="Item"/>
      </w:pPr>
      <w:r w:rsidRPr="008305AD">
        <w:t>Insert:</w:t>
      </w:r>
    </w:p>
    <w:p w14:paraId="522B3A00" w14:textId="77777777" w:rsidR="00736922" w:rsidRPr="008305AD" w:rsidRDefault="00736922" w:rsidP="008305AD">
      <w:pPr>
        <w:pStyle w:val="Definition"/>
        <w:rPr>
          <w:sz w:val="20"/>
        </w:rPr>
      </w:pPr>
      <w:r w:rsidRPr="008305AD">
        <w:rPr>
          <w:b/>
          <w:i/>
        </w:rPr>
        <w:t>breach turnover period</w:t>
      </w:r>
      <w:r w:rsidRPr="008305AD">
        <w:t>, of a body corporate, for an offence or an act or omission, means the longer of the following periods:</w:t>
      </w:r>
    </w:p>
    <w:p w14:paraId="5F5CEAA3" w14:textId="77777777" w:rsidR="00736922" w:rsidRPr="008305AD" w:rsidRDefault="00736922" w:rsidP="008305AD">
      <w:pPr>
        <w:pStyle w:val="paragraph"/>
      </w:pPr>
      <w:r w:rsidRPr="008305AD">
        <w:tab/>
        <w:t>(a)</w:t>
      </w:r>
      <w:r w:rsidRPr="008305AD">
        <w:tab/>
        <w:t>the period of 12 months ending at the end of the month in which:</w:t>
      </w:r>
    </w:p>
    <w:p w14:paraId="0AA26ADA" w14:textId="77777777" w:rsidR="00736922" w:rsidRPr="008305AD" w:rsidRDefault="00736922" w:rsidP="008305AD">
      <w:pPr>
        <w:pStyle w:val="paragraphsub"/>
      </w:pPr>
      <w:r w:rsidRPr="008305AD">
        <w:tab/>
        <w:t>(</w:t>
      </w:r>
      <w:proofErr w:type="spellStart"/>
      <w:r w:rsidRPr="008305AD">
        <w:t>i</w:t>
      </w:r>
      <w:proofErr w:type="spellEnd"/>
      <w:r w:rsidRPr="008305AD">
        <w:t>)</w:t>
      </w:r>
      <w:r w:rsidRPr="008305AD">
        <w:tab/>
        <w:t>for an offence—the body corporate ceased committing the offence, or was charged with the offence (whichever is earlier); or</w:t>
      </w:r>
    </w:p>
    <w:p w14:paraId="13E9D56F" w14:textId="77777777" w:rsidR="00736922" w:rsidRPr="008305AD" w:rsidRDefault="00736922" w:rsidP="008305AD">
      <w:pPr>
        <w:pStyle w:val="paragraphsub"/>
      </w:pPr>
      <w:r w:rsidRPr="008305AD">
        <w:tab/>
        <w:t>(ii)</w:t>
      </w:r>
      <w:r w:rsidRPr="008305AD">
        <w:tab/>
        <w:t>for an act or omission—the act or omission ceased, or proceedings in relation to the act or omission were instituted (whichever is earlier);</w:t>
      </w:r>
    </w:p>
    <w:p w14:paraId="0CADCB8F" w14:textId="77777777" w:rsidR="00736922" w:rsidRPr="008305AD" w:rsidRDefault="00736922" w:rsidP="008305AD">
      <w:pPr>
        <w:pStyle w:val="paragraph"/>
      </w:pPr>
      <w:r w:rsidRPr="008305AD">
        <w:tab/>
        <w:t>(b)</w:t>
      </w:r>
      <w:r w:rsidRPr="008305AD">
        <w:tab/>
        <w:t>the period ending at the same time as the period determined under paragraph (a) and starting:</w:t>
      </w:r>
    </w:p>
    <w:p w14:paraId="0266E453" w14:textId="77777777" w:rsidR="00736922" w:rsidRPr="008305AD" w:rsidRDefault="00736922" w:rsidP="008305AD">
      <w:pPr>
        <w:pStyle w:val="paragraphsub"/>
      </w:pPr>
      <w:r w:rsidRPr="008305AD">
        <w:tab/>
        <w:t>(</w:t>
      </w:r>
      <w:proofErr w:type="spellStart"/>
      <w:r w:rsidRPr="008305AD">
        <w:t>i</w:t>
      </w:r>
      <w:proofErr w:type="spellEnd"/>
      <w:r w:rsidRPr="008305AD">
        <w:t>)</w:t>
      </w:r>
      <w:r w:rsidRPr="008305AD">
        <w:tab/>
        <w:t>for an offence—at the beginning of the month in which the body corporate committed, or began committing, the offence (as the case requires); or</w:t>
      </w:r>
    </w:p>
    <w:p w14:paraId="4052008B" w14:textId="77777777" w:rsidR="00736922" w:rsidRPr="008305AD" w:rsidRDefault="00736922" w:rsidP="008305AD">
      <w:pPr>
        <w:pStyle w:val="paragraphsub"/>
      </w:pPr>
      <w:r w:rsidRPr="008305AD">
        <w:tab/>
        <w:t>(ii)</w:t>
      </w:r>
      <w:r w:rsidRPr="008305AD">
        <w:tab/>
        <w:t>for an act or omission—at the beginning of the month in which the act or omission occurred or began occurring (as the case requires).</w:t>
      </w:r>
    </w:p>
    <w:p w14:paraId="24EBBDC6" w14:textId="77777777" w:rsidR="00736922" w:rsidRPr="008305AD" w:rsidRDefault="00736922" w:rsidP="008305AD">
      <w:pPr>
        <w:pStyle w:val="ItemHead"/>
      </w:pPr>
      <w:r w:rsidRPr="008305AD">
        <w:t xml:space="preserve">34  Paragraph 151(5)(a) of </w:t>
      </w:r>
      <w:r w:rsidR="006A4285" w:rsidRPr="008305AD">
        <w:t>Schedule 2</w:t>
      </w:r>
    </w:p>
    <w:p w14:paraId="02DC2748" w14:textId="77777777" w:rsidR="00736922" w:rsidRPr="008305AD" w:rsidRDefault="00736922" w:rsidP="008305AD">
      <w:pPr>
        <w:pStyle w:val="Item"/>
      </w:pPr>
      <w:r w:rsidRPr="008305AD">
        <w:t>Omit “$10,000,000”, substitute “$50,000,000”.</w:t>
      </w:r>
    </w:p>
    <w:p w14:paraId="52DB9A2C" w14:textId="77777777" w:rsidR="00736922" w:rsidRPr="008305AD" w:rsidRDefault="00736922" w:rsidP="008305AD">
      <w:pPr>
        <w:pStyle w:val="ItemHead"/>
      </w:pPr>
      <w:r w:rsidRPr="008305AD">
        <w:t xml:space="preserve">35  Paragraph 151(5)(c) of </w:t>
      </w:r>
      <w:r w:rsidR="006A4285" w:rsidRPr="008305AD">
        <w:t>Schedule 2</w:t>
      </w:r>
    </w:p>
    <w:p w14:paraId="4DB6597C" w14:textId="77777777" w:rsidR="00736922" w:rsidRPr="008305AD" w:rsidRDefault="00736922" w:rsidP="008305AD">
      <w:pPr>
        <w:pStyle w:val="Item"/>
      </w:pPr>
      <w:r w:rsidRPr="008305AD">
        <w:t>Repeal the paragraph, substitute:</w:t>
      </w:r>
    </w:p>
    <w:p w14:paraId="6793D02C"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2CA617EE" w14:textId="77777777" w:rsidR="00736922" w:rsidRPr="008305AD" w:rsidRDefault="00736922" w:rsidP="008305AD">
      <w:pPr>
        <w:pStyle w:val="ItemHead"/>
      </w:pPr>
      <w:r w:rsidRPr="008305AD">
        <w:t xml:space="preserve">36  Subsection 151(6) of </w:t>
      </w:r>
      <w:r w:rsidR="006A4285" w:rsidRPr="008305AD">
        <w:t>Schedule 2</w:t>
      </w:r>
    </w:p>
    <w:p w14:paraId="7AF0C72B" w14:textId="77777777" w:rsidR="00736922" w:rsidRPr="008305AD" w:rsidRDefault="00736922" w:rsidP="008305AD">
      <w:pPr>
        <w:pStyle w:val="Item"/>
      </w:pPr>
      <w:r w:rsidRPr="008305AD">
        <w:t>Omit “$500,000”, substitute “$2,500,000”.</w:t>
      </w:r>
    </w:p>
    <w:p w14:paraId="0215C84B" w14:textId="77777777" w:rsidR="00736922" w:rsidRPr="008305AD" w:rsidRDefault="00736922" w:rsidP="008305AD">
      <w:pPr>
        <w:pStyle w:val="ItemHead"/>
      </w:pPr>
      <w:r w:rsidRPr="008305AD">
        <w:t xml:space="preserve">37  Paragraph 152(2A)(a) of </w:t>
      </w:r>
      <w:r w:rsidR="006A4285" w:rsidRPr="008305AD">
        <w:t>Schedule 2</w:t>
      </w:r>
    </w:p>
    <w:p w14:paraId="18B1888A" w14:textId="77777777" w:rsidR="00736922" w:rsidRPr="008305AD" w:rsidRDefault="00736922" w:rsidP="008305AD">
      <w:pPr>
        <w:pStyle w:val="Item"/>
      </w:pPr>
      <w:r w:rsidRPr="008305AD">
        <w:t>Omit “$10,000,000”, substitute “$50,000,000”.</w:t>
      </w:r>
    </w:p>
    <w:p w14:paraId="6DCFDED0" w14:textId="77777777" w:rsidR="00736922" w:rsidRPr="008305AD" w:rsidRDefault="00736922" w:rsidP="008305AD">
      <w:pPr>
        <w:pStyle w:val="ItemHead"/>
      </w:pPr>
      <w:r w:rsidRPr="008305AD">
        <w:t xml:space="preserve">38  Paragraph 152(2A)(c) of </w:t>
      </w:r>
      <w:r w:rsidR="006A4285" w:rsidRPr="008305AD">
        <w:t>Schedule 2</w:t>
      </w:r>
    </w:p>
    <w:p w14:paraId="5AA3C9BF" w14:textId="77777777" w:rsidR="00736922" w:rsidRPr="008305AD" w:rsidRDefault="00736922" w:rsidP="008305AD">
      <w:pPr>
        <w:pStyle w:val="Item"/>
      </w:pPr>
      <w:r w:rsidRPr="008305AD">
        <w:t>Repeal the paragraph, substitute:</w:t>
      </w:r>
    </w:p>
    <w:p w14:paraId="587F8BB6"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301FB177" w14:textId="77777777" w:rsidR="00736922" w:rsidRPr="008305AD" w:rsidRDefault="00736922" w:rsidP="008305AD">
      <w:pPr>
        <w:pStyle w:val="ItemHead"/>
      </w:pPr>
      <w:r w:rsidRPr="008305AD">
        <w:t xml:space="preserve">39  Subsection 152(2B) of </w:t>
      </w:r>
      <w:r w:rsidR="006A4285" w:rsidRPr="008305AD">
        <w:t>Schedule 2</w:t>
      </w:r>
    </w:p>
    <w:p w14:paraId="4AE7EEBB" w14:textId="77777777" w:rsidR="00736922" w:rsidRPr="008305AD" w:rsidRDefault="00736922" w:rsidP="008305AD">
      <w:pPr>
        <w:pStyle w:val="Item"/>
      </w:pPr>
      <w:r w:rsidRPr="008305AD">
        <w:t>Omit “$500,000”, substitute “$2,500,000”.</w:t>
      </w:r>
    </w:p>
    <w:p w14:paraId="3EBE673B" w14:textId="77777777" w:rsidR="00736922" w:rsidRPr="008305AD" w:rsidRDefault="00736922" w:rsidP="008305AD">
      <w:pPr>
        <w:pStyle w:val="ItemHead"/>
      </w:pPr>
      <w:r w:rsidRPr="008305AD">
        <w:t xml:space="preserve">40  Paragraph 153(3)(a) of </w:t>
      </w:r>
      <w:r w:rsidR="006A4285" w:rsidRPr="008305AD">
        <w:t>Schedule 2</w:t>
      </w:r>
    </w:p>
    <w:p w14:paraId="298B2078" w14:textId="77777777" w:rsidR="00736922" w:rsidRPr="008305AD" w:rsidRDefault="00736922" w:rsidP="008305AD">
      <w:pPr>
        <w:pStyle w:val="Item"/>
      </w:pPr>
      <w:r w:rsidRPr="008305AD">
        <w:t>Omit “$10,000,000”, substitute “$50,000,000”.</w:t>
      </w:r>
    </w:p>
    <w:p w14:paraId="596973DC" w14:textId="77777777" w:rsidR="00736922" w:rsidRPr="008305AD" w:rsidRDefault="00736922" w:rsidP="008305AD">
      <w:pPr>
        <w:pStyle w:val="ItemHead"/>
      </w:pPr>
      <w:r w:rsidRPr="008305AD">
        <w:t xml:space="preserve">41  Paragraph 153(3)(c) of </w:t>
      </w:r>
      <w:r w:rsidR="006A4285" w:rsidRPr="008305AD">
        <w:t>Schedule 2</w:t>
      </w:r>
    </w:p>
    <w:p w14:paraId="3D8E97B6" w14:textId="77777777" w:rsidR="00736922" w:rsidRPr="008305AD" w:rsidRDefault="00736922" w:rsidP="008305AD">
      <w:pPr>
        <w:pStyle w:val="Item"/>
      </w:pPr>
      <w:r w:rsidRPr="008305AD">
        <w:t>Repeal the paragraph, substitute:</w:t>
      </w:r>
    </w:p>
    <w:p w14:paraId="225F0453"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3235AA83" w14:textId="77777777" w:rsidR="00736922" w:rsidRPr="008305AD" w:rsidRDefault="00736922" w:rsidP="008305AD">
      <w:pPr>
        <w:pStyle w:val="ItemHead"/>
      </w:pPr>
      <w:r w:rsidRPr="008305AD">
        <w:t xml:space="preserve">42  Subsection 153(4) of </w:t>
      </w:r>
      <w:r w:rsidR="006A4285" w:rsidRPr="008305AD">
        <w:t>Schedule 2</w:t>
      </w:r>
    </w:p>
    <w:p w14:paraId="4FDB2C92" w14:textId="77777777" w:rsidR="00736922" w:rsidRPr="008305AD" w:rsidRDefault="00736922" w:rsidP="008305AD">
      <w:pPr>
        <w:pStyle w:val="Item"/>
      </w:pPr>
      <w:r w:rsidRPr="008305AD">
        <w:t>Omit “$500,000”, substitute “$2,500,000”.</w:t>
      </w:r>
    </w:p>
    <w:p w14:paraId="2649B3BC" w14:textId="77777777" w:rsidR="00736922" w:rsidRPr="008305AD" w:rsidRDefault="00736922" w:rsidP="008305AD">
      <w:pPr>
        <w:pStyle w:val="ItemHead"/>
      </w:pPr>
      <w:r w:rsidRPr="008305AD">
        <w:t xml:space="preserve">43  Paragraph 154(5A)(a) of </w:t>
      </w:r>
      <w:r w:rsidR="006A4285" w:rsidRPr="008305AD">
        <w:t>Schedule 2</w:t>
      </w:r>
    </w:p>
    <w:p w14:paraId="7480ECD7" w14:textId="77777777" w:rsidR="00736922" w:rsidRPr="008305AD" w:rsidRDefault="00736922" w:rsidP="008305AD">
      <w:pPr>
        <w:pStyle w:val="Item"/>
      </w:pPr>
      <w:r w:rsidRPr="008305AD">
        <w:t>Omit “$10,000,000”, substitute “$50,000,000”.</w:t>
      </w:r>
    </w:p>
    <w:p w14:paraId="110AE121" w14:textId="77777777" w:rsidR="00736922" w:rsidRPr="008305AD" w:rsidRDefault="00736922" w:rsidP="008305AD">
      <w:pPr>
        <w:pStyle w:val="ItemHead"/>
      </w:pPr>
      <w:r w:rsidRPr="008305AD">
        <w:t xml:space="preserve">44  Paragraph 154(5A)(c) of </w:t>
      </w:r>
      <w:r w:rsidR="006A4285" w:rsidRPr="008305AD">
        <w:t>Schedule 2</w:t>
      </w:r>
    </w:p>
    <w:p w14:paraId="696B6D8D" w14:textId="77777777" w:rsidR="00736922" w:rsidRPr="008305AD" w:rsidRDefault="00736922" w:rsidP="008305AD">
      <w:pPr>
        <w:pStyle w:val="Item"/>
      </w:pPr>
      <w:r w:rsidRPr="008305AD">
        <w:t>Repeal the paragraph, substitute:</w:t>
      </w:r>
    </w:p>
    <w:p w14:paraId="5956ADC3"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6D54EF20" w14:textId="77777777" w:rsidR="00736922" w:rsidRPr="008305AD" w:rsidRDefault="00736922" w:rsidP="008305AD">
      <w:pPr>
        <w:pStyle w:val="ItemHead"/>
      </w:pPr>
      <w:r w:rsidRPr="008305AD">
        <w:t xml:space="preserve">45  Subsection 154(5B) of </w:t>
      </w:r>
      <w:r w:rsidR="006A4285" w:rsidRPr="008305AD">
        <w:t>Schedule 2</w:t>
      </w:r>
    </w:p>
    <w:p w14:paraId="6E667DEE" w14:textId="77777777" w:rsidR="00736922" w:rsidRPr="008305AD" w:rsidRDefault="00736922" w:rsidP="008305AD">
      <w:pPr>
        <w:pStyle w:val="Item"/>
      </w:pPr>
      <w:r w:rsidRPr="008305AD">
        <w:t>Omit “$500,000”, substitute “$2,500,000”.</w:t>
      </w:r>
    </w:p>
    <w:p w14:paraId="6CFA1576" w14:textId="77777777" w:rsidR="00736922" w:rsidRPr="008305AD" w:rsidRDefault="00736922" w:rsidP="008305AD">
      <w:pPr>
        <w:pStyle w:val="ItemHead"/>
      </w:pPr>
      <w:r w:rsidRPr="008305AD">
        <w:t xml:space="preserve">46  Paragraph 155(3)(a) of </w:t>
      </w:r>
      <w:r w:rsidR="006A4285" w:rsidRPr="008305AD">
        <w:t>Schedule 2</w:t>
      </w:r>
    </w:p>
    <w:p w14:paraId="51162F66" w14:textId="77777777" w:rsidR="00736922" w:rsidRPr="008305AD" w:rsidRDefault="00736922" w:rsidP="008305AD">
      <w:pPr>
        <w:pStyle w:val="Item"/>
      </w:pPr>
      <w:r w:rsidRPr="008305AD">
        <w:t>Omit “$10,000,000”, substitute “$50,000,000”.</w:t>
      </w:r>
    </w:p>
    <w:p w14:paraId="5B254CAC" w14:textId="77777777" w:rsidR="00736922" w:rsidRPr="008305AD" w:rsidRDefault="00736922" w:rsidP="008305AD">
      <w:pPr>
        <w:pStyle w:val="ItemHead"/>
      </w:pPr>
      <w:r w:rsidRPr="008305AD">
        <w:t xml:space="preserve">47  Paragraph 155(3)(c) of </w:t>
      </w:r>
      <w:r w:rsidR="006A4285" w:rsidRPr="008305AD">
        <w:t>Schedule 2</w:t>
      </w:r>
    </w:p>
    <w:p w14:paraId="40FB3C8C" w14:textId="77777777" w:rsidR="00736922" w:rsidRPr="008305AD" w:rsidRDefault="00736922" w:rsidP="008305AD">
      <w:pPr>
        <w:pStyle w:val="Item"/>
      </w:pPr>
      <w:r w:rsidRPr="008305AD">
        <w:t>Repeal the paragraph, substitute:</w:t>
      </w:r>
    </w:p>
    <w:p w14:paraId="014EAD71"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42606EB7" w14:textId="77777777" w:rsidR="00736922" w:rsidRPr="008305AD" w:rsidRDefault="00736922" w:rsidP="008305AD">
      <w:pPr>
        <w:pStyle w:val="ItemHead"/>
      </w:pPr>
      <w:r w:rsidRPr="008305AD">
        <w:t xml:space="preserve">48  Subsection 155(4) of </w:t>
      </w:r>
      <w:r w:rsidR="006A4285" w:rsidRPr="008305AD">
        <w:t>Schedule 2</w:t>
      </w:r>
    </w:p>
    <w:p w14:paraId="088431D6" w14:textId="77777777" w:rsidR="00736922" w:rsidRPr="008305AD" w:rsidRDefault="00736922" w:rsidP="008305AD">
      <w:pPr>
        <w:pStyle w:val="Item"/>
      </w:pPr>
      <w:r w:rsidRPr="008305AD">
        <w:t>Omit “$500,000”, substitute “$2,500,000”.</w:t>
      </w:r>
    </w:p>
    <w:p w14:paraId="52788508" w14:textId="77777777" w:rsidR="00736922" w:rsidRPr="008305AD" w:rsidRDefault="00736922" w:rsidP="008305AD">
      <w:pPr>
        <w:pStyle w:val="ItemHead"/>
      </w:pPr>
      <w:r w:rsidRPr="008305AD">
        <w:t xml:space="preserve">49  Paragraph 156(3)(a) of </w:t>
      </w:r>
      <w:r w:rsidR="006A4285" w:rsidRPr="008305AD">
        <w:t>Schedule 2</w:t>
      </w:r>
    </w:p>
    <w:p w14:paraId="749456C6" w14:textId="77777777" w:rsidR="00736922" w:rsidRPr="008305AD" w:rsidRDefault="00736922" w:rsidP="008305AD">
      <w:pPr>
        <w:pStyle w:val="Item"/>
      </w:pPr>
      <w:r w:rsidRPr="008305AD">
        <w:t>Omit “$10,000,000”, substitute “$50,000,000”.</w:t>
      </w:r>
    </w:p>
    <w:p w14:paraId="79D1E615" w14:textId="77777777" w:rsidR="00736922" w:rsidRPr="008305AD" w:rsidRDefault="00736922" w:rsidP="008305AD">
      <w:pPr>
        <w:pStyle w:val="ItemHead"/>
      </w:pPr>
      <w:r w:rsidRPr="008305AD">
        <w:t xml:space="preserve">50  Paragraph 156(3)(c) of </w:t>
      </w:r>
      <w:r w:rsidR="006A4285" w:rsidRPr="008305AD">
        <w:t>Schedule 2</w:t>
      </w:r>
    </w:p>
    <w:p w14:paraId="0474B316" w14:textId="77777777" w:rsidR="00736922" w:rsidRPr="008305AD" w:rsidRDefault="00736922" w:rsidP="008305AD">
      <w:pPr>
        <w:pStyle w:val="Item"/>
      </w:pPr>
      <w:r w:rsidRPr="008305AD">
        <w:t>Repeal the paragraph, substitute:</w:t>
      </w:r>
    </w:p>
    <w:p w14:paraId="0C07056C"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0467BD15" w14:textId="77777777" w:rsidR="00736922" w:rsidRPr="008305AD" w:rsidRDefault="00736922" w:rsidP="008305AD">
      <w:pPr>
        <w:pStyle w:val="ItemHead"/>
      </w:pPr>
      <w:r w:rsidRPr="008305AD">
        <w:t xml:space="preserve">51  Subsection 156(4) of </w:t>
      </w:r>
      <w:r w:rsidR="006A4285" w:rsidRPr="008305AD">
        <w:t>Schedule 2</w:t>
      </w:r>
    </w:p>
    <w:p w14:paraId="1ACD6EA0" w14:textId="77777777" w:rsidR="00736922" w:rsidRPr="008305AD" w:rsidRDefault="00736922" w:rsidP="008305AD">
      <w:pPr>
        <w:pStyle w:val="Item"/>
      </w:pPr>
      <w:r w:rsidRPr="008305AD">
        <w:t>Omit “$500,000”, substitute “$2,500,000”.</w:t>
      </w:r>
    </w:p>
    <w:p w14:paraId="5619B91B" w14:textId="77777777" w:rsidR="00736922" w:rsidRPr="008305AD" w:rsidRDefault="00736922" w:rsidP="008305AD">
      <w:pPr>
        <w:pStyle w:val="ItemHead"/>
      </w:pPr>
      <w:r w:rsidRPr="008305AD">
        <w:t xml:space="preserve">52  Paragraph 157(3A)(a) of </w:t>
      </w:r>
      <w:r w:rsidR="006A4285" w:rsidRPr="008305AD">
        <w:t>Schedule 2</w:t>
      </w:r>
    </w:p>
    <w:p w14:paraId="33DF1780" w14:textId="77777777" w:rsidR="00736922" w:rsidRPr="008305AD" w:rsidRDefault="00736922" w:rsidP="008305AD">
      <w:pPr>
        <w:pStyle w:val="Item"/>
      </w:pPr>
      <w:r w:rsidRPr="008305AD">
        <w:t>Omit “$10,000,000”, substitute “$50,000,000”.</w:t>
      </w:r>
    </w:p>
    <w:p w14:paraId="10956969" w14:textId="77777777" w:rsidR="00736922" w:rsidRPr="008305AD" w:rsidRDefault="00736922" w:rsidP="008305AD">
      <w:pPr>
        <w:pStyle w:val="ItemHead"/>
      </w:pPr>
      <w:r w:rsidRPr="008305AD">
        <w:t xml:space="preserve">53  Paragraph 157(3A)(c) of </w:t>
      </w:r>
      <w:r w:rsidR="006A4285" w:rsidRPr="008305AD">
        <w:t>Schedule 2</w:t>
      </w:r>
    </w:p>
    <w:p w14:paraId="4EF9A7CD" w14:textId="77777777" w:rsidR="00736922" w:rsidRPr="008305AD" w:rsidRDefault="00736922" w:rsidP="008305AD">
      <w:pPr>
        <w:pStyle w:val="Item"/>
      </w:pPr>
      <w:r w:rsidRPr="008305AD">
        <w:t>Repeal the paragraph, substitute:</w:t>
      </w:r>
    </w:p>
    <w:p w14:paraId="5AA74853"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5E8E84B9" w14:textId="77777777" w:rsidR="00736922" w:rsidRPr="008305AD" w:rsidRDefault="00736922" w:rsidP="008305AD">
      <w:pPr>
        <w:pStyle w:val="ItemHead"/>
      </w:pPr>
      <w:r w:rsidRPr="008305AD">
        <w:t xml:space="preserve">54  Subsection 157(3B) of </w:t>
      </w:r>
      <w:r w:rsidR="006A4285" w:rsidRPr="008305AD">
        <w:t>Schedule 2</w:t>
      </w:r>
    </w:p>
    <w:p w14:paraId="1C868E9E" w14:textId="77777777" w:rsidR="00736922" w:rsidRPr="008305AD" w:rsidRDefault="00736922" w:rsidP="008305AD">
      <w:pPr>
        <w:pStyle w:val="Item"/>
      </w:pPr>
      <w:r w:rsidRPr="008305AD">
        <w:t>Omit “$500,000”, substitute “$2,500,000”.</w:t>
      </w:r>
    </w:p>
    <w:p w14:paraId="7119FBF7" w14:textId="77777777" w:rsidR="00736922" w:rsidRPr="008305AD" w:rsidRDefault="00736922" w:rsidP="008305AD">
      <w:pPr>
        <w:pStyle w:val="ItemHead"/>
      </w:pPr>
      <w:r w:rsidRPr="008305AD">
        <w:t xml:space="preserve">55  Paragraph 158(10A)(a) of </w:t>
      </w:r>
      <w:r w:rsidR="006A4285" w:rsidRPr="008305AD">
        <w:t>Schedule 2</w:t>
      </w:r>
    </w:p>
    <w:p w14:paraId="0CE43842" w14:textId="77777777" w:rsidR="00736922" w:rsidRPr="008305AD" w:rsidRDefault="00736922" w:rsidP="008305AD">
      <w:pPr>
        <w:pStyle w:val="Item"/>
      </w:pPr>
      <w:r w:rsidRPr="008305AD">
        <w:t>Omit “$10,000,000”, substitute “$50,000,000”.</w:t>
      </w:r>
    </w:p>
    <w:p w14:paraId="2A4EE377" w14:textId="77777777" w:rsidR="00736922" w:rsidRPr="008305AD" w:rsidRDefault="00736922" w:rsidP="008305AD">
      <w:pPr>
        <w:pStyle w:val="ItemHead"/>
      </w:pPr>
      <w:r w:rsidRPr="008305AD">
        <w:t xml:space="preserve">56  Paragraph 158(10A)(c) of </w:t>
      </w:r>
      <w:r w:rsidR="006A4285" w:rsidRPr="008305AD">
        <w:t>Schedule 2</w:t>
      </w:r>
    </w:p>
    <w:p w14:paraId="2F791B82" w14:textId="77777777" w:rsidR="00736922" w:rsidRPr="008305AD" w:rsidRDefault="00736922" w:rsidP="008305AD">
      <w:pPr>
        <w:pStyle w:val="Item"/>
      </w:pPr>
      <w:r w:rsidRPr="008305AD">
        <w:t>Repeal the paragraph, substitute:</w:t>
      </w:r>
    </w:p>
    <w:p w14:paraId="54210472"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11B4686D" w14:textId="77777777" w:rsidR="00736922" w:rsidRPr="008305AD" w:rsidRDefault="00736922" w:rsidP="008305AD">
      <w:pPr>
        <w:pStyle w:val="ItemHead"/>
      </w:pPr>
      <w:r w:rsidRPr="008305AD">
        <w:t xml:space="preserve">57  Subsection 158(10B) of </w:t>
      </w:r>
      <w:r w:rsidR="006A4285" w:rsidRPr="008305AD">
        <w:t>Schedule 2</w:t>
      </w:r>
    </w:p>
    <w:p w14:paraId="5116DD5C" w14:textId="77777777" w:rsidR="00736922" w:rsidRPr="008305AD" w:rsidRDefault="00736922" w:rsidP="008305AD">
      <w:pPr>
        <w:pStyle w:val="Item"/>
      </w:pPr>
      <w:r w:rsidRPr="008305AD">
        <w:t>Omit “$500,000”, substitute “$2,500,000”.</w:t>
      </w:r>
    </w:p>
    <w:p w14:paraId="7537025D" w14:textId="77777777" w:rsidR="00736922" w:rsidRPr="008305AD" w:rsidRDefault="00736922" w:rsidP="008305AD">
      <w:pPr>
        <w:pStyle w:val="ItemHead"/>
      </w:pPr>
      <w:r w:rsidRPr="008305AD">
        <w:t xml:space="preserve">58  Paragraph 159(4)(a) of </w:t>
      </w:r>
      <w:r w:rsidR="006A4285" w:rsidRPr="008305AD">
        <w:t>Schedule 2</w:t>
      </w:r>
    </w:p>
    <w:p w14:paraId="5A6291DC" w14:textId="77777777" w:rsidR="00736922" w:rsidRPr="008305AD" w:rsidRDefault="00736922" w:rsidP="008305AD">
      <w:pPr>
        <w:pStyle w:val="Item"/>
      </w:pPr>
      <w:r w:rsidRPr="008305AD">
        <w:t>Omit “$10,000,000”, substitute “$50,000,000”.</w:t>
      </w:r>
    </w:p>
    <w:p w14:paraId="12828A4E" w14:textId="77777777" w:rsidR="00736922" w:rsidRPr="008305AD" w:rsidRDefault="00736922" w:rsidP="008305AD">
      <w:pPr>
        <w:pStyle w:val="ItemHead"/>
      </w:pPr>
      <w:r w:rsidRPr="008305AD">
        <w:t xml:space="preserve">59  Paragraph 159(4)(c) of </w:t>
      </w:r>
      <w:r w:rsidR="006A4285" w:rsidRPr="008305AD">
        <w:t>Schedule 2</w:t>
      </w:r>
    </w:p>
    <w:p w14:paraId="35007C99" w14:textId="77777777" w:rsidR="00736922" w:rsidRPr="008305AD" w:rsidRDefault="00736922" w:rsidP="008305AD">
      <w:pPr>
        <w:pStyle w:val="Item"/>
      </w:pPr>
      <w:r w:rsidRPr="008305AD">
        <w:t>Repeal the paragraph, substitute:</w:t>
      </w:r>
    </w:p>
    <w:p w14:paraId="6EB8BE24"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40634CA3" w14:textId="77777777" w:rsidR="00736922" w:rsidRPr="008305AD" w:rsidRDefault="00736922" w:rsidP="008305AD">
      <w:pPr>
        <w:pStyle w:val="ItemHead"/>
      </w:pPr>
      <w:r w:rsidRPr="008305AD">
        <w:t xml:space="preserve">60  Subsection 159(5) of </w:t>
      </w:r>
      <w:r w:rsidR="006A4285" w:rsidRPr="008305AD">
        <w:t>Schedule 2</w:t>
      </w:r>
    </w:p>
    <w:p w14:paraId="3C7FCFDF" w14:textId="77777777" w:rsidR="00736922" w:rsidRPr="008305AD" w:rsidRDefault="00736922" w:rsidP="008305AD">
      <w:pPr>
        <w:pStyle w:val="Item"/>
      </w:pPr>
      <w:r w:rsidRPr="008305AD">
        <w:t>Omit “$500,000”, substitute “$2,500,000”.</w:t>
      </w:r>
    </w:p>
    <w:p w14:paraId="0E5682DE" w14:textId="77777777" w:rsidR="00736922" w:rsidRPr="008305AD" w:rsidRDefault="00736922" w:rsidP="008305AD">
      <w:pPr>
        <w:pStyle w:val="ItemHead"/>
      </w:pPr>
      <w:r w:rsidRPr="008305AD">
        <w:t xml:space="preserve">61  Paragraph 161(7)(a) of </w:t>
      </w:r>
      <w:r w:rsidR="006A4285" w:rsidRPr="008305AD">
        <w:t>Schedule 2</w:t>
      </w:r>
    </w:p>
    <w:p w14:paraId="27E744DC" w14:textId="77777777" w:rsidR="00736922" w:rsidRPr="008305AD" w:rsidRDefault="00736922" w:rsidP="008305AD">
      <w:pPr>
        <w:pStyle w:val="Item"/>
      </w:pPr>
      <w:r w:rsidRPr="008305AD">
        <w:t>Omit “$10,000,000”, substitute “$50,000,000”.</w:t>
      </w:r>
    </w:p>
    <w:p w14:paraId="6E4966F6" w14:textId="77777777" w:rsidR="00736922" w:rsidRPr="008305AD" w:rsidRDefault="00736922" w:rsidP="008305AD">
      <w:pPr>
        <w:pStyle w:val="ItemHead"/>
      </w:pPr>
      <w:r w:rsidRPr="008305AD">
        <w:t xml:space="preserve">62  Paragraph 161(7)(c) of </w:t>
      </w:r>
      <w:r w:rsidR="006A4285" w:rsidRPr="008305AD">
        <w:t>Schedule 2</w:t>
      </w:r>
    </w:p>
    <w:p w14:paraId="10FFF0AB" w14:textId="77777777" w:rsidR="00736922" w:rsidRPr="008305AD" w:rsidRDefault="00736922" w:rsidP="008305AD">
      <w:pPr>
        <w:pStyle w:val="Item"/>
      </w:pPr>
      <w:r w:rsidRPr="008305AD">
        <w:t>Repeal the paragraph, substitute:</w:t>
      </w:r>
    </w:p>
    <w:p w14:paraId="45C088FE"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06544CF2" w14:textId="77777777" w:rsidR="00736922" w:rsidRPr="008305AD" w:rsidRDefault="00736922" w:rsidP="008305AD">
      <w:pPr>
        <w:pStyle w:val="ItemHead"/>
      </w:pPr>
      <w:r w:rsidRPr="008305AD">
        <w:t xml:space="preserve">63  Subsection 161(8) of </w:t>
      </w:r>
      <w:r w:rsidR="006A4285" w:rsidRPr="008305AD">
        <w:t>Schedule 2</w:t>
      </w:r>
    </w:p>
    <w:p w14:paraId="6B189D21" w14:textId="77777777" w:rsidR="00736922" w:rsidRPr="008305AD" w:rsidRDefault="00736922" w:rsidP="008305AD">
      <w:pPr>
        <w:pStyle w:val="Item"/>
      </w:pPr>
      <w:r w:rsidRPr="008305AD">
        <w:t>Omit “$500,000”, substitute “$2,500,000”.</w:t>
      </w:r>
    </w:p>
    <w:p w14:paraId="2A50E430" w14:textId="77777777" w:rsidR="00736922" w:rsidRPr="008305AD" w:rsidRDefault="00736922" w:rsidP="008305AD">
      <w:pPr>
        <w:pStyle w:val="ItemHead"/>
      </w:pPr>
      <w:r w:rsidRPr="008305AD">
        <w:t xml:space="preserve">64  Paragraph 162(6)(a) of </w:t>
      </w:r>
      <w:r w:rsidR="006A4285" w:rsidRPr="008305AD">
        <w:t>Schedule 2</w:t>
      </w:r>
    </w:p>
    <w:p w14:paraId="7C4EE02C" w14:textId="77777777" w:rsidR="00736922" w:rsidRPr="008305AD" w:rsidRDefault="00736922" w:rsidP="008305AD">
      <w:pPr>
        <w:pStyle w:val="Item"/>
      </w:pPr>
      <w:r w:rsidRPr="008305AD">
        <w:t>Omit “$10,000,000”, substitute “$50,000,000”.</w:t>
      </w:r>
    </w:p>
    <w:p w14:paraId="78FAF6E9" w14:textId="77777777" w:rsidR="00736922" w:rsidRPr="008305AD" w:rsidRDefault="00736922" w:rsidP="008305AD">
      <w:pPr>
        <w:pStyle w:val="ItemHead"/>
      </w:pPr>
      <w:r w:rsidRPr="008305AD">
        <w:t xml:space="preserve">65  Paragraph 162(6)(c) of </w:t>
      </w:r>
      <w:r w:rsidR="006A4285" w:rsidRPr="008305AD">
        <w:t>Schedule 2</w:t>
      </w:r>
    </w:p>
    <w:p w14:paraId="4EDF3D75" w14:textId="77777777" w:rsidR="00736922" w:rsidRPr="008305AD" w:rsidRDefault="00736922" w:rsidP="008305AD">
      <w:pPr>
        <w:pStyle w:val="Item"/>
      </w:pPr>
      <w:r w:rsidRPr="008305AD">
        <w:t>Repeal the paragraph, substitute:</w:t>
      </w:r>
    </w:p>
    <w:p w14:paraId="6545923C"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3907F4BE" w14:textId="77777777" w:rsidR="00736922" w:rsidRPr="008305AD" w:rsidRDefault="00736922" w:rsidP="008305AD">
      <w:pPr>
        <w:pStyle w:val="ItemHead"/>
      </w:pPr>
      <w:r w:rsidRPr="008305AD">
        <w:t xml:space="preserve">66  Subsection 162(7) of </w:t>
      </w:r>
      <w:r w:rsidR="006A4285" w:rsidRPr="008305AD">
        <w:t>Schedule 2</w:t>
      </w:r>
    </w:p>
    <w:p w14:paraId="0144FAEA" w14:textId="77777777" w:rsidR="00736922" w:rsidRPr="008305AD" w:rsidRDefault="00736922" w:rsidP="008305AD">
      <w:pPr>
        <w:pStyle w:val="Item"/>
      </w:pPr>
      <w:r w:rsidRPr="008305AD">
        <w:t>Omit “$500,000”, substitute “$2,500,000”.</w:t>
      </w:r>
    </w:p>
    <w:p w14:paraId="4E5A86F9" w14:textId="77777777" w:rsidR="00736922" w:rsidRPr="008305AD" w:rsidRDefault="00736922" w:rsidP="008305AD">
      <w:pPr>
        <w:pStyle w:val="ItemHead"/>
      </w:pPr>
      <w:r w:rsidRPr="008305AD">
        <w:t xml:space="preserve">67  Paragraph 163(5A)(a) of </w:t>
      </w:r>
      <w:r w:rsidR="006A4285" w:rsidRPr="008305AD">
        <w:t>Schedule 2</w:t>
      </w:r>
    </w:p>
    <w:p w14:paraId="01F8DF7F" w14:textId="77777777" w:rsidR="00736922" w:rsidRPr="008305AD" w:rsidRDefault="00736922" w:rsidP="008305AD">
      <w:pPr>
        <w:pStyle w:val="Item"/>
      </w:pPr>
      <w:r w:rsidRPr="008305AD">
        <w:t>Omit “$10,000,000”, substitute “$50,000,000”.</w:t>
      </w:r>
    </w:p>
    <w:p w14:paraId="43A2AC54" w14:textId="77777777" w:rsidR="00736922" w:rsidRPr="008305AD" w:rsidRDefault="00736922" w:rsidP="008305AD">
      <w:pPr>
        <w:pStyle w:val="ItemHead"/>
      </w:pPr>
      <w:r w:rsidRPr="008305AD">
        <w:t xml:space="preserve">68  Paragraph 163(5A)(c) of </w:t>
      </w:r>
      <w:r w:rsidR="006A4285" w:rsidRPr="008305AD">
        <w:t>Schedule 2</w:t>
      </w:r>
    </w:p>
    <w:p w14:paraId="52B9FE44" w14:textId="77777777" w:rsidR="00736922" w:rsidRPr="008305AD" w:rsidRDefault="00736922" w:rsidP="008305AD">
      <w:pPr>
        <w:pStyle w:val="Item"/>
      </w:pPr>
      <w:r w:rsidRPr="008305AD">
        <w:t>Repeal the paragraph, substitute:</w:t>
      </w:r>
    </w:p>
    <w:p w14:paraId="445C48D3"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2362A37E" w14:textId="77777777" w:rsidR="00736922" w:rsidRPr="008305AD" w:rsidRDefault="00736922" w:rsidP="008305AD">
      <w:pPr>
        <w:pStyle w:val="ItemHead"/>
      </w:pPr>
      <w:r w:rsidRPr="008305AD">
        <w:t xml:space="preserve">69  Subsection 163(5B) of </w:t>
      </w:r>
      <w:r w:rsidR="006A4285" w:rsidRPr="008305AD">
        <w:t>Schedule 2</w:t>
      </w:r>
    </w:p>
    <w:p w14:paraId="1A26CE46" w14:textId="77777777" w:rsidR="00736922" w:rsidRPr="008305AD" w:rsidRDefault="00736922" w:rsidP="008305AD">
      <w:pPr>
        <w:pStyle w:val="Item"/>
      </w:pPr>
      <w:r w:rsidRPr="008305AD">
        <w:t>Omit “$500,000”, substitute “$2,500,000”.</w:t>
      </w:r>
    </w:p>
    <w:p w14:paraId="5DC4216E" w14:textId="77777777" w:rsidR="00736922" w:rsidRPr="008305AD" w:rsidRDefault="00736922" w:rsidP="008305AD">
      <w:pPr>
        <w:pStyle w:val="ItemHead"/>
      </w:pPr>
      <w:r w:rsidRPr="008305AD">
        <w:t xml:space="preserve">70  Paragraph 164(4)(a) of </w:t>
      </w:r>
      <w:r w:rsidR="006A4285" w:rsidRPr="008305AD">
        <w:t>Schedule 2</w:t>
      </w:r>
    </w:p>
    <w:p w14:paraId="4843562C" w14:textId="77777777" w:rsidR="00736922" w:rsidRPr="008305AD" w:rsidRDefault="00736922" w:rsidP="008305AD">
      <w:pPr>
        <w:pStyle w:val="Item"/>
      </w:pPr>
      <w:r w:rsidRPr="008305AD">
        <w:t>Omit “$10,000,000”, substitute “$50,000,000”.</w:t>
      </w:r>
    </w:p>
    <w:p w14:paraId="5A4DAE53" w14:textId="77777777" w:rsidR="00736922" w:rsidRPr="008305AD" w:rsidRDefault="00736922" w:rsidP="008305AD">
      <w:pPr>
        <w:pStyle w:val="ItemHead"/>
      </w:pPr>
      <w:r w:rsidRPr="008305AD">
        <w:t xml:space="preserve">71  Paragraph 164(4)(c) of </w:t>
      </w:r>
      <w:r w:rsidR="006A4285" w:rsidRPr="008305AD">
        <w:t>Schedule 2</w:t>
      </w:r>
    </w:p>
    <w:p w14:paraId="712585E8" w14:textId="77777777" w:rsidR="00736922" w:rsidRPr="008305AD" w:rsidRDefault="00736922" w:rsidP="008305AD">
      <w:pPr>
        <w:pStyle w:val="Item"/>
      </w:pPr>
      <w:r w:rsidRPr="008305AD">
        <w:t>Repeal the paragraph, substitute:</w:t>
      </w:r>
    </w:p>
    <w:p w14:paraId="478F1ABA"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58013EBD" w14:textId="77777777" w:rsidR="00736922" w:rsidRPr="008305AD" w:rsidRDefault="00736922" w:rsidP="008305AD">
      <w:pPr>
        <w:pStyle w:val="ItemHead"/>
      </w:pPr>
      <w:r w:rsidRPr="008305AD">
        <w:t xml:space="preserve">72  Subsection 164(5) of </w:t>
      </w:r>
      <w:r w:rsidR="006A4285" w:rsidRPr="008305AD">
        <w:t>Schedule 2</w:t>
      </w:r>
    </w:p>
    <w:p w14:paraId="42D0CB73" w14:textId="77777777" w:rsidR="00736922" w:rsidRPr="008305AD" w:rsidRDefault="00736922" w:rsidP="008305AD">
      <w:pPr>
        <w:pStyle w:val="Item"/>
      </w:pPr>
      <w:r w:rsidRPr="008305AD">
        <w:t>Omit “$500,000”, substitute “$2,500,000”.</w:t>
      </w:r>
    </w:p>
    <w:p w14:paraId="5F19DF1B" w14:textId="77777777" w:rsidR="00736922" w:rsidRPr="008305AD" w:rsidRDefault="00736922" w:rsidP="008305AD">
      <w:pPr>
        <w:pStyle w:val="ItemHead"/>
      </w:pPr>
      <w:r w:rsidRPr="008305AD">
        <w:t xml:space="preserve">73  Paragraph 166(8)(a) of </w:t>
      </w:r>
      <w:r w:rsidR="006A4285" w:rsidRPr="008305AD">
        <w:t>Schedule 2</w:t>
      </w:r>
    </w:p>
    <w:p w14:paraId="7E90F0F6" w14:textId="77777777" w:rsidR="00736922" w:rsidRPr="008305AD" w:rsidRDefault="00736922" w:rsidP="008305AD">
      <w:pPr>
        <w:pStyle w:val="Item"/>
      </w:pPr>
      <w:r w:rsidRPr="008305AD">
        <w:t>Omit “$10,000,000”, substitute “$50,000,000”.</w:t>
      </w:r>
    </w:p>
    <w:p w14:paraId="19790BA0" w14:textId="77777777" w:rsidR="00736922" w:rsidRPr="008305AD" w:rsidRDefault="00736922" w:rsidP="008305AD">
      <w:pPr>
        <w:pStyle w:val="ItemHead"/>
      </w:pPr>
      <w:r w:rsidRPr="008305AD">
        <w:t xml:space="preserve">74  Paragraph 166(8)(c) of </w:t>
      </w:r>
      <w:r w:rsidR="006A4285" w:rsidRPr="008305AD">
        <w:t>Schedule 2</w:t>
      </w:r>
    </w:p>
    <w:p w14:paraId="53BFAF26" w14:textId="77777777" w:rsidR="00736922" w:rsidRPr="008305AD" w:rsidRDefault="00736922" w:rsidP="008305AD">
      <w:pPr>
        <w:pStyle w:val="Item"/>
      </w:pPr>
      <w:r w:rsidRPr="008305AD">
        <w:t>Repeal the paragraph, substitute:</w:t>
      </w:r>
    </w:p>
    <w:p w14:paraId="7BAF1D37"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0800D413" w14:textId="77777777" w:rsidR="00736922" w:rsidRPr="008305AD" w:rsidRDefault="00736922" w:rsidP="008305AD">
      <w:pPr>
        <w:pStyle w:val="ItemHead"/>
      </w:pPr>
      <w:r w:rsidRPr="008305AD">
        <w:t xml:space="preserve">75  Subsection 166(9) of </w:t>
      </w:r>
      <w:r w:rsidR="006A4285" w:rsidRPr="008305AD">
        <w:t>Schedule 2</w:t>
      </w:r>
    </w:p>
    <w:p w14:paraId="22D49194" w14:textId="77777777" w:rsidR="00736922" w:rsidRPr="008305AD" w:rsidRDefault="00736922" w:rsidP="008305AD">
      <w:pPr>
        <w:pStyle w:val="Item"/>
      </w:pPr>
      <w:r w:rsidRPr="008305AD">
        <w:t>Omit “$500,000”, substitute “$2,500,000”.</w:t>
      </w:r>
    </w:p>
    <w:p w14:paraId="4FE1A8D7" w14:textId="77777777" w:rsidR="00736922" w:rsidRPr="008305AD" w:rsidRDefault="00736922" w:rsidP="008305AD">
      <w:pPr>
        <w:pStyle w:val="ItemHead"/>
      </w:pPr>
      <w:r w:rsidRPr="008305AD">
        <w:t xml:space="preserve">76  Paragraph 167(3)(a) of </w:t>
      </w:r>
      <w:r w:rsidR="006A4285" w:rsidRPr="008305AD">
        <w:t>Schedule 2</w:t>
      </w:r>
    </w:p>
    <w:p w14:paraId="1F172449" w14:textId="77777777" w:rsidR="00736922" w:rsidRPr="008305AD" w:rsidRDefault="00736922" w:rsidP="008305AD">
      <w:pPr>
        <w:pStyle w:val="Item"/>
      </w:pPr>
      <w:r w:rsidRPr="008305AD">
        <w:t>Omit “$10,000,000”, substitute “$50,000,000”.</w:t>
      </w:r>
    </w:p>
    <w:p w14:paraId="55D7D8BD" w14:textId="77777777" w:rsidR="00736922" w:rsidRPr="008305AD" w:rsidRDefault="00736922" w:rsidP="008305AD">
      <w:pPr>
        <w:pStyle w:val="ItemHead"/>
      </w:pPr>
      <w:r w:rsidRPr="008305AD">
        <w:t xml:space="preserve">77  Paragraph 167(3)(c) of </w:t>
      </w:r>
      <w:r w:rsidR="006A4285" w:rsidRPr="008305AD">
        <w:t>Schedule 2</w:t>
      </w:r>
    </w:p>
    <w:p w14:paraId="54A2AACB" w14:textId="77777777" w:rsidR="00736922" w:rsidRPr="008305AD" w:rsidRDefault="00736922" w:rsidP="008305AD">
      <w:pPr>
        <w:pStyle w:val="Item"/>
      </w:pPr>
      <w:r w:rsidRPr="008305AD">
        <w:t>Repeal the paragraph, substitute:</w:t>
      </w:r>
    </w:p>
    <w:p w14:paraId="7F7F094E"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4794F430" w14:textId="77777777" w:rsidR="00736922" w:rsidRPr="008305AD" w:rsidRDefault="00736922" w:rsidP="008305AD">
      <w:pPr>
        <w:pStyle w:val="ItemHead"/>
      </w:pPr>
      <w:r w:rsidRPr="008305AD">
        <w:t xml:space="preserve">78  Subsection 167(4) of </w:t>
      </w:r>
      <w:r w:rsidR="006A4285" w:rsidRPr="008305AD">
        <w:t>Schedule 2</w:t>
      </w:r>
    </w:p>
    <w:p w14:paraId="3868C335" w14:textId="77777777" w:rsidR="00736922" w:rsidRPr="008305AD" w:rsidRDefault="00736922" w:rsidP="008305AD">
      <w:pPr>
        <w:pStyle w:val="Item"/>
      </w:pPr>
      <w:r w:rsidRPr="008305AD">
        <w:t>Omit “$500,000”, substitute “$2,500,000”.</w:t>
      </w:r>
    </w:p>
    <w:p w14:paraId="2615A611" w14:textId="77777777" w:rsidR="00736922" w:rsidRPr="008305AD" w:rsidRDefault="00736922" w:rsidP="008305AD">
      <w:pPr>
        <w:pStyle w:val="ItemHead"/>
      </w:pPr>
      <w:r w:rsidRPr="008305AD">
        <w:t xml:space="preserve">79  Paragraph 168(2A)(a) of </w:t>
      </w:r>
      <w:r w:rsidR="006A4285" w:rsidRPr="008305AD">
        <w:t>Schedule 2</w:t>
      </w:r>
    </w:p>
    <w:p w14:paraId="27909D8A" w14:textId="77777777" w:rsidR="00736922" w:rsidRPr="008305AD" w:rsidRDefault="00736922" w:rsidP="008305AD">
      <w:pPr>
        <w:pStyle w:val="Item"/>
      </w:pPr>
      <w:r w:rsidRPr="008305AD">
        <w:t>Omit “$10,000,000”, substitute “$50,000,000”.</w:t>
      </w:r>
    </w:p>
    <w:p w14:paraId="71F875EC" w14:textId="77777777" w:rsidR="00736922" w:rsidRPr="008305AD" w:rsidRDefault="00736922" w:rsidP="008305AD">
      <w:pPr>
        <w:pStyle w:val="ItemHead"/>
      </w:pPr>
      <w:r w:rsidRPr="008305AD">
        <w:t xml:space="preserve">80  Paragraph 168(2A)(c) of </w:t>
      </w:r>
      <w:r w:rsidR="006A4285" w:rsidRPr="008305AD">
        <w:t>Schedule 2</w:t>
      </w:r>
    </w:p>
    <w:p w14:paraId="63D0C0D0" w14:textId="77777777" w:rsidR="00736922" w:rsidRPr="008305AD" w:rsidRDefault="00736922" w:rsidP="008305AD">
      <w:pPr>
        <w:pStyle w:val="Item"/>
      </w:pPr>
      <w:r w:rsidRPr="008305AD">
        <w:t>Repeal the paragraph, substitute:</w:t>
      </w:r>
    </w:p>
    <w:p w14:paraId="5A81E2EC"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43EB5F23" w14:textId="77777777" w:rsidR="00736922" w:rsidRPr="008305AD" w:rsidRDefault="00736922" w:rsidP="008305AD">
      <w:pPr>
        <w:pStyle w:val="ItemHead"/>
      </w:pPr>
      <w:r w:rsidRPr="008305AD">
        <w:t xml:space="preserve">81  Subsection 168(2B) of </w:t>
      </w:r>
      <w:r w:rsidR="006A4285" w:rsidRPr="008305AD">
        <w:t>Schedule 2</w:t>
      </w:r>
    </w:p>
    <w:p w14:paraId="37AD8EAB" w14:textId="77777777" w:rsidR="00736922" w:rsidRPr="008305AD" w:rsidRDefault="00736922" w:rsidP="008305AD">
      <w:pPr>
        <w:pStyle w:val="Item"/>
      </w:pPr>
      <w:r w:rsidRPr="008305AD">
        <w:t>Omit “$500,000”, substitute “$2,500,000”.</w:t>
      </w:r>
    </w:p>
    <w:p w14:paraId="1846FE81" w14:textId="77777777" w:rsidR="00736922" w:rsidRPr="008305AD" w:rsidRDefault="00736922" w:rsidP="008305AD">
      <w:pPr>
        <w:pStyle w:val="ItemHead"/>
      </w:pPr>
      <w:r w:rsidRPr="008305AD">
        <w:t xml:space="preserve">82  Paragraph 194(8)(a) of </w:t>
      </w:r>
      <w:r w:rsidR="006A4285" w:rsidRPr="008305AD">
        <w:t>Schedule 2</w:t>
      </w:r>
    </w:p>
    <w:p w14:paraId="769E602B" w14:textId="77777777" w:rsidR="00736922" w:rsidRPr="008305AD" w:rsidRDefault="00736922" w:rsidP="008305AD">
      <w:pPr>
        <w:pStyle w:val="Item"/>
      </w:pPr>
      <w:r w:rsidRPr="008305AD">
        <w:t>Omit “$10,000,000”, substitute “$50,000,000”.</w:t>
      </w:r>
    </w:p>
    <w:p w14:paraId="34DC5280" w14:textId="77777777" w:rsidR="00736922" w:rsidRPr="008305AD" w:rsidRDefault="00736922" w:rsidP="008305AD">
      <w:pPr>
        <w:pStyle w:val="ItemHead"/>
      </w:pPr>
      <w:r w:rsidRPr="008305AD">
        <w:t xml:space="preserve">83  Paragraph 194(8)(c) of </w:t>
      </w:r>
      <w:r w:rsidR="006A4285" w:rsidRPr="008305AD">
        <w:t>Schedule 2</w:t>
      </w:r>
    </w:p>
    <w:p w14:paraId="0355BC2A" w14:textId="77777777" w:rsidR="00736922" w:rsidRPr="008305AD" w:rsidRDefault="00736922" w:rsidP="008305AD">
      <w:pPr>
        <w:pStyle w:val="Item"/>
      </w:pPr>
      <w:r w:rsidRPr="008305AD">
        <w:t>Repeal the paragraph, substitute:</w:t>
      </w:r>
    </w:p>
    <w:p w14:paraId="0B204B90"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70FF7E8B" w14:textId="77777777" w:rsidR="00736922" w:rsidRPr="008305AD" w:rsidRDefault="00736922" w:rsidP="008305AD">
      <w:pPr>
        <w:pStyle w:val="ItemHead"/>
      </w:pPr>
      <w:r w:rsidRPr="008305AD">
        <w:t xml:space="preserve">84  Subsection 194(9) of </w:t>
      </w:r>
      <w:r w:rsidR="006A4285" w:rsidRPr="008305AD">
        <w:t>Schedule 2</w:t>
      </w:r>
    </w:p>
    <w:p w14:paraId="14A69349" w14:textId="77777777" w:rsidR="00736922" w:rsidRPr="008305AD" w:rsidRDefault="00736922" w:rsidP="008305AD">
      <w:pPr>
        <w:pStyle w:val="Item"/>
      </w:pPr>
      <w:r w:rsidRPr="008305AD">
        <w:t>Omit “$500,000”, substitute “$2,500,000”.</w:t>
      </w:r>
    </w:p>
    <w:p w14:paraId="556D0380" w14:textId="77777777" w:rsidR="00736922" w:rsidRPr="008305AD" w:rsidRDefault="00736922" w:rsidP="008305AD">
      <w:pPr>
        <w:pStyle w:val="ItemHead"/>
      </w:pPr>
      <w:r w:rsidRPr="008305AD">
        <w:t xml:space="preserve">85  Paragraph 195(4)(a) of </w:t>
      </w:r>
      <w:r w:rsidR="006A4285" w:rsidRPr="008305AD">
        <w:t>Schedule 2</w:t>
      </w:r>
    </w:p>
    <w:p w14:paraId="522C373E" w14:textId="77777777" w:rsidR="00736922" w:rsidRPr="008305AD" w:rsidRDefault="00736922" w:rsidP="008305AD">
      <w:pPr>
        <w:pStyle w:val="Item"/>
      </w:pPr>
      <w:r w:rsidRPr="008305AD">
        <w:t>Omit “$10,000,000”, substitute “$50,000,000”.</w:t>
      </w:r>
    </w:p>
    <w:p w14:paraId="05501507" w14:textId="77777777" w:rsidR="00736922" w:rsidRPr="008305AD" w:rsidRDefault="00736922" w:rsidP="008305AD">
      <w:pPr>
        <w:pStyle w:val="ItemHead"/>
      </w:pPr>
      <w:r w:rsidRPr="008305AD">
        <w:t xml:space="preserve">86  Paragraph 195(4)(c) of </w:t>
      </w:r>
      <w:r w:rsidR="006A4285" w:rsidRPr="008305AD">
        <w:t>Schedule 2</w:t>
      </w:r>
    </w:p>
    <w:p w14:paraId="6C43564D" w14:textId="77777777" w:rsidR="00736922" w:rsidRPr="008305AD" w:rsidRDefault="00736922" w:rsidP="008305AD">
      <w:pPr>
        <w:pStyle w:val="Item"/>
      </w:pPr>
      <w:r w:rsidRPr="008305AD">
        <w:t>Repeal the paragraph, substitute:</w:t>
      </w:r>
    </w:p>
    <w:p w14:paraId="6E52C0FB"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77C24482" w14:textId="77777777" w:rsidR="00736922" w:rsidRPr="008305AD" w:rsidRDefault="00736922" w:rsidP="008305AD">
      <w:pPr>
        <w:pStyle w:val="ItemHead"/>
      </w:pPr>
      <w:r w:rsidRPr="008305AD">
        <w:t xml:space="preserve">87  Subsection 195(5) of </w:t>
      </w:r>
      <w:r w:rsidR="006A4285" w:rsidRPr="008305AD">
        <w:t>Schedule 2</w:t>
      </w:r>
    </w:p>
    <w:p w14:paraId="72CB1BA5" w14:textId="77777777" w:rsidR="00736922" w:rsidRPr="008305AD" w:rsidRDefault="00736922" w:rsidP="008305AD">
      <w:pPr>
        <w:pStyle w:val="Item"/>
      </w:pPr>
      <w:r w:rsidRPr="008305AD">
        <w:t>Omit “$500,000”, substitute “$2,500,000”.</w:t>
      </w:r>
    </w:p>
    <w:p w14:paraId="74F082D9" w14:textId="77777777" w:rsidR="00736922" w:rsidRPr="008305AD" w:rsidRDefault="00736922" w:rsidP="008305AD">
      <w:pPr>
        <w:pStyle w:val="ItemHead"/>
      </w:pPr>
      <w:r w:rsidRPr="008305AD">
        <w:t xml:space="preserve">88  Paragraph 197(8)(a) of </w:t>
      </w:r>
      <w:r w:rsidR="006A4285" w:rsidRPr="008305AD">
        <w:t>Schedule 2</w:t>
      </w:r>
    </w:p>
    <w:p w14:paraId="49D8AD0D" w14:textId="77777777" w:rsidR="00736922" w:rsidRPr="008305AD" w:rsidRDefault="00736922" w:rsidP="008305AD">
      <w:pPr>
        <w:pStyle w:val="Item"/>
      </w:pPr>
      <w:r w:rsidRPr="008305AD">
        <w:t>Omit “$10,000,000”, substitute “$50,000,000”.</w:t>
      </w:r>
    </w:p>
    <w:p w14:paraId="1873AD0F" w14:textId="77777777" w:rsidR="00736922" w:rsidRPr="008305AD" w:rsidRDefault="00736922" w:rsidP="008305AD">
      <w:pPr>
        <w:pStyle w:val="ItemHead"/>
      </w:pPr>
      <w:r w:rsidRPr="008305AD">
        <w:t xml:space="preserve">89  Paragraph 197(8)(c) of </w:t>
      </w:r>
      <w:r w:rsidR="006A4285" w:rsidRPr="008305AD">
        <w:t>Schedule 2</w:t>
      </w:r>
    </w:p>
    <w:p w14:paraId="28C2CA0E" w14:textId="77777777" w:rsidR="00736922" w:rsidRPr="008305AD" w:rsidRDefault="00736922" w:rsidP="008305AD">
      <w:pPr>
        <w:pStyle w:val="Item"/>
      </w:pPr>
      <w:r w:rsidRPr="008305AD">
        <w:t>Repeal the paragraph, substitute:</w:t>
      </w:r>
    </w:p>
    <w:p w14:paraId="53CE3800"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29474BB1" w14:textId="77777777" w:rsidR="00736922" w:rsidRPr="008305AD" w:rsidRDefault="00736922" w:rsidP="008305AD">
      <w:pPr>
        <w:pStyle w:val="ItemHead"/>
      </w:pPr>
      <w:r w:rsidRPr="008305AD">
        <w:t xml:space="preserve">90  Subsection 197(9) of </w:t>
      </w:r>
      <w:r w:rsidR="006A4285" w:rsidRPr="008305AD">
        <w:t>Schedule 2</w:t>
      </w:r>
    </w:p>
    <w:p w14:paraId="2F2F8A29" w14:textId="77777777" w:rsidR="00736922" w:rsidRPr="008305AD" w:rsidRDefault="00736922" w:rsidP="008305AD">
      <w:pPr>
        <w:pStyle w:val="Item"/>
      </w:pPr>
      <w:r w:rsidRPr="008305AD">
        <w:t>Omit “$500,000”, substitute “$2,500,000”.</w:t>
      </w:r>
    </w:p>
    <w:p w14:paraId="4DD41DF6" w14:textId="77777777" w:rsidR="00736922" w:rsidRPr="008305AD" w:rsidRDefault="00736922" w:rsidP="008305AD">
      <w:pPr>
        <w:pStyle w:val="ItemHead"/>
      </w:pPr>
      <w:r w:rsidRPr="008305AD">
        <w:t xml:space="preserve">91  Paragraph 198(4)(a) of </w:t>
      </w:r>
      <w:r w:rsidR="006A4285" w:rsidRPr="008305AD">
        <w:t>Schedule 2</w:t>
      </w:r>
    </w:p>
    <w:p w14:paraId="5D8E42C1" w14:textId="77777777" w:rsidR="00736922" w:rsidRPr="008305AD" w:rsidRDefault="00736922" w:rsidP="008305AD">
      <w:pPr>
        <w:pStyle w:val="Item"/>
      </w:pPr>
      <w:r w:rsidRPr="008305AD">
        <w:t>Omit “$10,000,000”, substitute “$50,000,000”.</w:t>
      </w:r>
    </w:p>
    <w:p w14:paraId="35A3BE88" w14:textId="77777777" w:rsidR="00736922" w:rsidRPr="008305AD" w:rsidRDefault="00736922" w:rsidP="008305AD">
      <w:pPr>
        <w:pStyle w:val="ItemHead"/>
      </w:pPr>
      <w:r w:rsidRPr="008305AD">
        <w:t xml:space="preserve">92  Paragraph 198(4)(c) of </w:t>
      </w:r>
      <w:r w:rsidR="006A4285" w:rsidRPr="008305AD">
        <w:t>Schedule 2</w:t>
      </w:r>
    </w:p>
    <w:p w14:paraId="65D127C5" w14:textId="77777777" w:rsidR="00736922" w:rsidRPr="008305AD" w:rsidRDefault="00736922" w:rsidP="008305AD">
      <w:pPr>
        <w:pStyle w:val="Item"/>
      </w:pPr>
      <w:r w:rsidRPr="008305AD">
        <w:t>Repeal the paragraph, substitute:</w:t>
      </w:r>
    </w:p>
    <w:p w14:paraId="23EF8B88"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37C8A784" w14:textId="77777777" w:rsidR="00736922" w:rsidRPr="008305AD" w:rsidRDefault="00736922" w:rsidP="008305AD">
      <w:pPr>
        <w:pStyle w:val="ItemHead"/>
      </w:pPr>
      <w:r w:rsidRPr="008305AD">
        <w:t xml:space="preserve">93  Subsection 198(5) of </w:t>
      </w:r>
      <w:r w:rsidR="006A4285" w:rsidRPr="008305AD">
        <w:t>Schedule 2</w:t>
      </w:r>
    </w:p>
    <w:p w14:paraId="27CF34E4" w14:textId="77777777" w:rsidR="00736922" w:rsidRPr="008305AD" w:rsidRDefault="00736922" w:rsidP="008305AD">
      <w:pPr>
        <w:pStyle w:val="Item"/>
      </w:pPr>
      <w:r w:rsidRPr="008305AD">
        <w:t>Omit “$500,000”, substitute “$2,500,000”.</w:t>
      </w:r>
    </w:p>
    <w:p w14:paraId="532CE2AC" w14:textId="77777777" w:rsidR="00736922" w:rsidRPr="008305AD" w:rsidRDefault="00736922" w:rsidP="008305AD">
      <w:pPr>
        <w:pStyle w:val="ItemHead"/>
      </w:pPr>
      <w:r w:rsidRPr="008305AD">
        <w:t xml:space="preserve">94  Paragraph 199(4)(a) of </w:t>
      </w:r>
      <w:r w:rsidR="006A4285" w:rsidRPr="008305AD">
        <w:t>Schedule 2</w:t>
      </w:r>
    </w:p>
    <w:p w14:paraId="7C00C423" w14:textId="77777777" w:rsidR="00736922" w:rsidRPr="008305AD" w:rsidRDefault="00736922" w:rsidP="008305AD">
      <w:pPr>
        <w:pStyle w:val="Item"/>
      </w:pPr>
      <w:r w:rsidRPr="008305AD">
        <w:t>Omit “$10,000,000”, substitute “$50,000,000”.</w:t>
      </w:r>
    </w:p>
    <w:p w14:paraId="447162E2" w14:textId="77777777" w:rsidR="00736922" w:rsidRPr="008305AD" w:rsidRDefault="00736922" w:rsidP="008305AD">
      <w:pPr>
        <w:pStyle w:val="ItemHead"/>
      </w:pPr>
      <w:r w:rsidRPr="008305AD">
        <w:t xml:space="preserve">95  Paragraph 199(4)(c) of </w:t>
      </w:r>
      <w:r w:rsidR="006A4285" w:rsidRPr="008305AD">
        <w:t>Schedule 2</w:t>
      </w:r>
    </w:p>
    <w:p w14:paraId="4CEB4ECB" w14:textId="77777777" w:rsidR="00736922" w:rsidRPr="008305AD" w:rsidRDefault="00736922" w:rsidP="008305AD">
      <w:pPr>
        <w:pStyle w:val="Item"/>
      </w:pPr>
      <w:r w:rsidRPr="008305AD">
        <w:t>Repeal the paragraph, substitute:</w:t>
      </w:r>
    </w:p>
    <w:p w14:paraId="7A3AA1A7"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365870B1" w14:textId="77777777" w:rsidR="00736922" w:rsidRPr="008305AD" w:rsidRDefault="00736922" w:rsidP="008305AD">
      <w:pPr>
        <w:pStyle w:val="ItemHead"/>
      </w:pPr>
      <w:r w:rsidRPr="008305AD">
        <w:t xml:space="preserve">96  Subsection 199(5) of </w:t>
      </w:r>
      <w:r w:rsidR="006A4285" w:rsidRPr="008305AD">
        <w:t>Schedule 2</w:t>
      </w:r>
    </w:p>
    <w:p w14:paraId="79E7F4DD" w14:textId="77777777" w:rsidR="00736922" w:rsidRPr="008305AD" w:rsidRDefault="00736922" w:rsidP="008305AD">
      <w:pPr>
        <w:pStyle w:val="Item"/>
      </w:pPr>
      <w:r w:rsidRPr="008305AD">
        <w:t>Omit “$500,000”, substitute “$2,500,000”.</w:t>
      </w:r>
    </w:p>
    <w:p w14:paraId="52A9B5D3" w14:textId="77777777" w:rsidR="00736922" w:rsidRPr="008305AD" w:rsidRDefault="00736922" w:rsidP="008305AD">
      <w:pPr>
        <w:pStyle w:val="ItemHead"/>
      </w:pPr>
      <w:r w:rsidRPr="008305AD">
        <w:t xml:space="preserve">97  Paragraph 203(9)(a) of </w:t>
      </w:r>
      <w:r w:rsidR="006A4285" w:rsidRPr="008305AD">
        <w:t>Schedule 2</w:t>
      </w:r>
    </w:p>
    <w:p w14:paraId="53B13D16" w14:textId="77777777" w:rsidR="00736922" w:rsidRPr="008305AD" w:rsidRDefault="00736922" w:rsidP="008305AD">
      <w:pPr>
        <w:pStyle w:val="Item"/>
      </w:pPr>
      <w:r w:rsidRPr="008305AD">
        <w:t>Omit “$10,000,000”, substitute “$50,000,000”.</w:t>
      </w:r>
    </w:p>
    <w:p w14:paraId="5181623D" w14:textId="77777777" w:rsidR="00736922" w:rsidRPr="008305AD" w:rsidRDefault="00736922" w:rsidP="008305AD">
      <w:pPr>
        <w:pStyle w:val="ItemHead"/>
      </w:pPr>
      <w:r w:rsidRPr="008305AD">
        <w:t xml:space="preserve">98  Paragraph 203(9)(c) of </w:t>
      </w:r>
      <w:r w:rsidR="006A4285" w:rsidRPr="008305AD">
        <w:t>Schedule 2</w:t>
      </w:r>
    </w:p>
    <w:p w14:paraId="6BA2918E" w14:textId="77777777" w:rsidR="00736922" w:rsidRPr="008305AD" w:rsidRDefault="00736922" w:rsidP="008305AD">
      <w:pPr>
        <w:pStyle w:val="Item"/>
      </w:pPr>
      <w:r w:rsidRPr="008305AD">
        <w:t>Repeal the paragraph, substitute:</w:t>
      </w:r>
    </w:p>
    <w:p w14:paraId="56B6D4CB"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3F0E5247" w14:textId="77777777" w:rsidR="00736922" w:rsidRPr="008305AD" w:rsidRDefault="00736922" w:rsidP="008305AD">
      <w:pPr>
        <w:pStyle w:val="ItemHead"/>
      </w:pPr>
      <w:r w:rsidRPr="008305AD">
        <w:t xml:space="preserve">99  Subsection 203(10) of </w:t>
      </w:r>
      <w:r w:rsidR="006A4285" w:rsidRPr="008305AD">
        <w:t>Schedule 2</w:t>
      </w:r>
    </w:p>
    <w:p w14:paraId="2377422A" w14:textId="77777777" w:rsidR="00736922" w:rsidRPr="008305AD" w:rsidRDefault="00736922" w:rsidP="008305AD">
      <w:pPr>
        <w:pStyle w:val="Item"/>
      </w:pPr>
      <w:r w:rsidRPr="008305AD">
        <w:t>Omit “$500,000”, substitute “$2,500,000”.</w:t>
      </w:r>
    </w:p>
    <w:p w14:paraId="31320CF7" w14:textId="77777777" w:rsidR="00736922" w:rsidRPr="008305AD" w:rsidRDefault="00736922" w:rsidP="008305AD">
      <w:pPr>
        <w:pStyle w:val="ItemHead"/>
      </w:pPr>
      <w:r w:rsidRPr="008305AD">
        <w:t xml:space="preserve">100  Paragraph 204(4)(a) of </w:t>
      </w:r>
      <w:r w:rsidR="006A4285" w:rsidRPr="008305AD">
        <w:t>Schedule 2</w:t>
      </w:r>
    </w:p>
    <w:p w14:paraId="6828330C" w14:textId="77777777" w:rsidR="00736922" w:rsidRPr="008305AD" w:rsidRDefault="00736922" w:rsidP="008305AD">
      <w:pPr>
        <w:pStyle w:val="Item"/>
      </w:pPr>
      <w:r w:rsidRPr="008305AD">
        <w:t>Omit “$10,000,000”, substitute “$50,000,000”.</w:t>
      </w:r>
    </w:p>
    <w:p w14:paraId="693B52F6" w14:textId="77777777" w:rsidR="00736922" w:rsidRPr="008305AD" w:rsidRDefault="00736922" w:rsidP="008305AD">
      <w:pPr>
        <w:pStyle w:val="ItemHead"/>
      </w:pPr>
      <w:r w:rsidRPr="008305AD">
        <w:t xml:space="preserve">101  Paragraph 204(4)(c) of </w:t>
      </w:r>
      <w:r w:rsidR="006A4285" w:rsidRPr="008305AD">
        <w:t>Schedule 2</w:t>
      </w:r>
    </w:p>
    <w:p w14:paraId="23EA8E05" w14:textId="77777777" w:rsidR="00736922" w:rsidRPr="008305AD" w:rsidRDefault="00736922" w:rsidP="008305AD">
      <w:pPr>
        <w:pStyle w:val="Item"/>
      </w:pPr>
      <w:r w:rsidRPr="008305AD">
        <w:t>Repeal the paragraph, substitute:</w:t>
      </w:r>
    </w:p>
    <w:p w14:paraId="785729CF"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offence.</w:t>
      </w:r>
    </w:p>
    <w:p w14:paraId="42EBDBCA" w14:textId="77777777" w:rsidR="00736922" w:rsidRPr="008305AD" w:rsidRDefault="00736922" w:rsidP="008305AD">
      <w:pPr>
        <w:pStyle w:val="ItemHead"/>
      </w:pPr>
      <w:r w:rsidRPr="008305AD">
        <w:t xml:space="preserve">102  Subsection 204(5) of </w:t>
      </w:r>
      <w:r w:rsidR="006A4285" w:rsidRPr="008305AD">
        <w:t>Schedule 2</w:t>
      </w:r>
    </w:p>
    <w:p w14:paraId="6D5BBC4E" w14:textId="77777777" w:rsidR="00736922" w:rsidRPr="008305AD" w:rsidRDefault="00736922" w:rsidP="008305AD">
      <w:pPr>
        <w:pStyle w:val="Item"/>
      </w:pPr>
      <w:r w:rsidRPr="008305AD">
        <w:t>Omit “$500,000”, substitute “$2,500,000”.</w:t>
      </w:r>
    </w:p>
    <w:p w14:paraId="7353FA10" w14:textId="77777777" w:rsidR="00736922" w:rsidRPr="008305AD" w:rsidRDefault="00736922" w:rsidP="008305AD">
      <w:pPr>
        <w:pStyle w:val="ItemHead"/>
      </w:pPr>
      <w:r w:rsidRPr="008305AD">
        <w:t xml:space="preserve">103  Subsection 224(3) of </w:t>
      </w:r>
      <w:r w:rsidR="006A4285" w:rsidRPr="008305AD">
        <w:t>Schedule 2</w:t>
      </w:r>
      <w:r w:rsidRPr="008305AD">
        <w:t xml:space="preserve"> (table)</w:t>
      </w:r>
    </w:p>
    <w:p w14:paraId="77AD3038" w14:textId="77777777" w:rsidR="00736922" w:rsidRPr="008305AD" w:rsidRDefault="00736922" w:rsidP="008305AD">
      <w:pPr>
        <w:pStyle w:val="Item"/>
      </w:pPr>
      <w:r w:rsidRPr="008305AD">
        <w:t>Repeal the table, substitute:</w:t>
      </w:r>
    </w:p>
    <w:p w14:paraId="4A1FD0A6" w14:textId="77777777" w:rsidR="00736922" w:rsidRPr="008305AD" w:rsidRDefault="00736922" w:rsidP="008305AD">
      <w:pPr>
        <w:pStyle w:val="Tabletext"/>
      </w:pPr>
    </w:p>
    <w:tbl>
      <w:tblPr>
        <w:tblW w:w="7087"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693"/>
        <w:gridCol w:w="1984"/>
        <w:gridCol w:w="1701"/>
      </w:tblGrid>
      <w:tr w:rsidR="00736922" w:rsidRPr="008305AD" w14:paraId="72E72859" w14:textId="77777777" w:rsidTr="00736922">
        <w:trPr>
          <w:tblHeader/>
        </w:trPr>
        <w:tc>
          <w:tcPr>
            <w:tcW w:w="7087" w:type="dxa"/>
            <w:gridSpan w:val="4"/>
            <w:tcBorders>
              <w:top w:val="single" w:sz="12" w:space="0" w:color="auto"/>
              <w:bottom w:val="single" w:sz="6" w:space="0" w:color="auto"/>
            </w:tcBorders>
            <w:shd w:val="clear" w:color="auto" w:fill="auto"/>
          </w:tcPr>
          <w:p w14:paraId="41945755" w14:textId="77777777" w:rsidR="00736922" w:rsidRPr="008305AD" w:rsidRDefault="00736922" w:rsidP="008305AD">
            <w:pPr>
              <w:pStyle w:val="Tabletext"/>
              <w:keepNext/>
              <w:rPr>
                <w:b/>
              </w:rPr>
            </w:pPr>
            <w:r w:rsidRPr="008305AD">
              <w:rPr>
                <w:b/>
              </w:rPr>
              <w:t>Amount of pecuniary penalty</w:t>
            </w:r>
          </w:p>
        </w:tc>
      </w:tr>
      <w:tr w:rsidR="00736922" w:rsidRPr="008305AD" w14:paraId="3255C13F" w14:textId="77777777" w:rsidTr="00736922">
        <w:trPr>
          <w:tblHeader/>
        </w:trPr>
        <w:tc>
          <w:tcPr>
            <w:tcW w:w="709" w:type="dxa"/>
            <w:tcBorders>
              <w:top w:val="single" w:sz="6" w:space="0" w:color="auto"/>
              <w:bottom w:val="single" w:sz="12" w:space="0" w:color="auto"/>
            </w:tcBorders>
            <w:shd w:val="clear" w:color="auto" w:fill="auto"/>
          </w:tcPr>
          <w:p w14:paraId="2903E1AF" w14:textId="77777777" w:rsidR="00736922" w:rsidRPr="008305AD" w:rsidRDefault="00736922" w:rsidP="008305AD">
            <w:pPr>
              <w:pStyle w:val="Tabletext"/>
              <w:keepNext/>
              <w:rPr>
                <w:b/>
              </w:rPr>
            </w:pPr>
            <w:r w:rsidRPr="008305AD">
              <w:rPr>
                <w:b/>
              </w:rPr>
              <w:t>Item</w:t>
            </w:r>
          </w:p>
        </w:tc>
        <w:tc>
          <w:tcPr>
            <w:tcW w:w="2693" w:type="dxa"/>
            <w:tcBorders>
              <w:top w:val="single" w:sz="6" w:space="0" w:color="auto"/>
              <w:bottom w:val="single" w:sz="12" w:space="0" w:color="auto"/>
            </w:tcBorders>
            <w:shd w:val="clear" w:color="auto" w:fill="auto"/>
          </w:tcPr>
          <w:p w14:paraId="14F5BA16" w14:textId="77777777" w:rsidR="00736922" w:rsidRPr="008305AD" w:rsidRDefault="00736922" w:rsidP="008305AD">
            <w:pPr>
              <w:pStyle w:val="Tabletext"/>
              <w:keepNext/>
              <w:rPr>
                <w:b/>
              </w:rPr>
            </w:pPr>
            <w:r w:rsidRPr="008305AD">
              <w:rPr>
                <w:b/>
              </w:rPr>
              <w:t>For each act or omission to which this section applies that relates to …</w:t>
            </w:r>
          </w:p>
        </w:tc>
        <w:tc>
          <w:tcPr>
            <w:tcW w:w="1984" w:type="dxa"/>
            <w:tcBorders>
              <w:top w:val="single" w:sz="6" w:space="0" w:color="auto"/>
              <w:bottom w:val="single" w:sz="12" w:space="0" w:color="auto"/>
            </w:tcBorders>
            <w:shd w:val="clear" w:color="auto" w:fill="auto"/>
          </w:tcPr>
          <w:p w14:paraId="31F0AAB8" w14:textId="77777777" w:rsidR="00736922" w:rsidRPr="008305AD" w:rsidRDefault="00736922" w:rsidP="008305AD">
            <w:pPr>
              <w:pStyle w:val="Tabletext"/>
              <w:keepNext/>
              <w:rPr>
                <w:b/>
              </w:rPr>
            </w:pPr>
            <w:r w:rsidRPr="008305AD">
              <w:rPr>
                <w:b/>
              </w:rPr>
              <w:t>if the person is a body corporate—the pecuniary penalty is not to exceed …</w:t>
            </w:r>
          </w:p>
        </w:tc>
        <w:tc>
          <w:tcPr>
            <w:tcW w:w="1701" w:type="dxa"/>
            <w:tcBorders>
              <w:top w:val="single" w:sz="6" w:space="0" w:color="auto"/>
              <w:bottom w:val="single" w:sz="12" w:space="0" w:color="auto"/>
            </w:tcBorders>
            <w:shd w:val="clear" w:color="auto" w:fill="auto"/>
          </w:tcPr>
          <w:p w14:paraId="78D22EAE" w14:textId="77777777" w:rsidR="00736922" w:rsidRPr="008305AD" w:rsidRDefault="00736922" w:rsidP="008305AD">
            <w:pPr>
              <w:pStyle w:val="Tabletext"/>
              <w:keepNext/>
              <w:rPr>
                <w:b/>
              </w:rPr>
            </w:pPr>
            <w:r w:rsidRPr="008305AD">
              <w:rPr>
                <w:b/>
              </w:rPr>
              <w:t>if the person is not a body corporate—the pecuniary penalty is not to exceed …</w:t>
            </w:r>
          </w:p>
        </w:tc>
      </w:tr>
      <w:tr w:rsidR="00736922" w:rsidRPr="008305AD" w14:paraId="00747614" w14:textId="77777777" w:rsidTr="00736922">
        <w:tc>
          <w:tcPr>
            <w:tcW w:w="709" w:type="dxa"/>
            <w:tcBorders>
              <w:top w:val="single" w:sz="12" w:space="0" w:color="auto"/>
            </w:tcBorders>
            <w:shd w:val="clear" w:color="auto" w:fill="auto"/>
          </w:tcPr>
          <w:p w14:paraId="1EE3676E" w14:textId="77777777" w:rsidR="00736922" w:rsidRPr="008305AD" w:rsidRDefault="00736922" w:rsidP="008305AD">
            <w:pPr>
              <w:pStyle w:val="Tabletext"/>
            </w:pPr>
            <w:r w:rsidRPr="008305AD">
              <w:t>1</w:t>
            </w:r>
          </w:p>
        </w:tc>
        <w:tc>
          <w:tcPr>
            <w:tcW w:w="2693" w:type="dxa"/>
            <w:tcBorders>
              <w:top w:val="single" w:sz="12" w:space="0" w:color="auto"/>
            </w:tcBorders>
            <w:shd w:val="clear" w:color="auto" w:fill="auto"/>
          </w:tcPr>
          <w:p w14:paraId="15039CC3" w14:textId="77777777" w:rsidR="00736922" w:rsidRPr="008305AD" w:rsidRDefault="00736922" w:rsidP="008305AD">
            <w:pPr>
              <w:pStyle w:val="Tabletext"/>
            </w:pPr>
            <w:r w:rsidRPr="008305AD">
              <w:t>a provision of Part 2</w:t>
            </w:r>
            <w:r w:rsidR="008305AD">
              <w:noBreakHyphen/>
            </w:r>
            <w:r w:rsidRPr="008305AD">
              <w:t>2</w:t>
            </w:r>
          </w:p>
        </w:tc>
        <w:tc>
          <w:tcPr>
            <w:tcW w:w="1984" w:type="dxa"/>
            <w:tcBorders>
              <w:top w:val="single" w:sz="12" w:space="0" w:color="auto"/>
            </w:tcBorders>
            <w:shd w:val="clear" w:color="auto" w:fill="auto"/>
          </w:tcPr>
          <w:p w14:paraId="46A1A85A" w14:textId="77777777" w:rsidR="00736922" w:rsidRPr="008305AD" w:rsidRDefault="00736922" w:rsidP="008305AD">
            <w:pPr>
              <w:pStyle w:val="Tabletext"/>
            </w:pPr>
            <w:r w:rsidRPr="008305AD">
              <w:t>the greater of the amounts mentioned in subsection (3A)</w:t>
            </w:r>
          </w:p>
        </w:tc>
        <w:tc>
          <w:tcPr>
            <w:tcW w:w="1701" w:type="dxa"/>
            <w:tcBorders>
              <w:top w:val="single" w:sz="12" w:space="0" w:color="auto"/>
            </w:tcBorders>
            <w:shd w:val="clear" w:color="auto" w:fill="auto"/>
          </w:tcPr>
          <w:p w14:paraId="42C4516C" w14:textId="77777777" w:rsidR="00736922" w:rsidRPr="008305AD" w:rsidRDefault="00736922" w:rsidP="008305AD">
            <w:pPr>
              <w:pStyle w:val="Tabletext"/>
            </w:pPr>
            <w:r w:rsidRPr="008305AD">
              <w:t>$2,500,000</w:t>
            </w:r>
          </w:p>
        </w:tc>
      </w:tr>
      <w:tr w:rsidR="00736922" w:rsidRPr="008305AD" w14:paraId="0305B6D1" w14:textId="77777777" w:rsidTr="00736922">
        <w:tc>
          <w:tcPr>
            <w:tcW w:w="709" w:type="dxa"/>
            <w:shd w:val="clear" w:color="auto" w:fill="auto"/>
          </w:tcPr>
          <w:p w14:paraId="0EE28894" w14:textId="77777777" w:rsidR="00736922" w:rsidRPr="008305AD" w:rsidRDefault="00736922" w:rsidP="008305AD">
            <w:pPr>
              <w:pStyle w:val="Tabletext"/>
            </w:pPr>
            <w:r w:rsidRPr="008305AD">
              <w:t>2</w:t>
            </w:r>
          </w:p>
        </w:tc>
        <w:tc>
          <w:tcPr>
            <w:tcW w:w="2693" w:type="dxa"/>
            <w:shd w:val="clear" w:color="auto" w:fill="auto"/>
          </w:tcPr>
          <w:p w14:paraId="239E48CC" w14:textId="77777777" w:rsidR="00736922" w:rsidRPr="008305AD" w:rsidRDefault="00736922" w:rsidP="008305AD">
            <w:pPr>
              <w:pStyle w:val="Tabletext"/>
            </w:pPr>
            <w:r w:rsidRPr="008305AD">
              <w:t xml:space="preserve">a provision of </w:t>
            </w:r>
            <w:r w:rsidR="006A4285" w:rsidRPr="008305AD">
              <w:t>Part 3</w:t>
            </w:r>
            <w:r w:rsidR="008305AD">
              <w:noBreakHyphen/>
            </w:r>
            <w:r w:rsidRPr="008305AD">
              <w:t>1 (other than section 47(1))</w:t>
            </w:r>
          </w:p>
        </w:tc>
        <w:tc>
          <w:tcPr>
            <w:tcW w:w="1984" w:type="dxa"/>
            <w:shd w:val="clear" w:color="auto" w:fill="auto"/>
          </w:tcPr>
          <w:p w14:paraId="0A5B6D7A" w14:textId="77777777" w:rsidR="00736922" w:rsidRPr="008305AD" w:rsidRDefault="00736922" w:rsidP="008305AD">
            <w:pPr>
              <w:pStyle w:val="Tabletext"/>
            </w:pPr>
            <w:r w:rsidRPr="008305AD">
              <w:t>the greater of the amounts mentioned in subsection (3A)</w:t>
            </w:r>
          </w:p>
        </w:tc>
        <w:tc>
          <w:tcPr>
            <w:tcW w:w="1701" w:type="dxa"/>
            <w:shd w:val="clear" w:color="auto" w:fill="auto"/>
          </w:tcPr>
          <w:p w14:paraId="7083955B" w14:textId="77777777" w:rsidR="00736922" w:rsidRPr="008305AD" w:rsidRDefault="00736922" w:rsidP="008305AD">
            <w:pPr>
              <w:pStyle w:val="Tabletext"/>
            </w:pPr>
            <w:r w:rsidRPr="008305AD">
              <w:t>$2,500,000</w:t>
            </w:r>
          </w:p>
        </w:tc>
      </w:tr>
      <w:tr w:rsidR="00736922" w:rsidRPr="008305AD" w14:paraId="3EA17855" w14:textId="77777777" w:rsidTr="00736922">
        <w:tc>
          <w:tcPr>
            <w:tcW w:w="709" w:type="dxa"/>
            <w:shd w:val="clear" w:color="auto" w:fill="auto"/>
          </w:tcPr>
          <w:p w14:paraId="0D431744" w14:textId="77777777" w:rsidR="00736922" w:rsidRPr="008305AD" w:rsidRDefault="00736922" w:rsidP="008305AD">
            <w:pPr>
              <w:pStyle w:val="Tabletext"/>
            </w:pPr>
            <w:r w:rsidRPr="008305AD">
              <w:t>3</w:t>
            </w:r>
          </w:p>
        </w:tc>
        <w:tc>
          <w:tcPr>
            <w:tcW w:w="2693" w:type="dxa"/>
            <w:shd w:val="clear" w:color="auto" w:fill="auto"/>
          </w:tcPr>
          <w:p w14:paraId="61E04D0B" w14:textId="77777777" w:rsidR="00736922" w:rsidRPr="008305AD" w:rsidRDefault="00736922" w:rsidP="008305AD">
            <w:pPr>
              <w:pStyle w:val="Tabletext"/>
            </w:pPr>
            <w:r w:rsidRPr="008305AD">
              <w:t>section 47(1)</w:t>
            </w:r>
          </w:p>
        </w:tc>
        <w:tc>
          <w:tcPr>
            <w:tcW w:w="1984" w:type="dxa"/>
            <w:shd w:val="clear" w:color="auto" w:fill="auto"/>
          </w:tcPr>
          <w:p w14:paraId="74F87873" w14:textId="77777777" w:rsidR="00736922" w:rsidRPr="008305AD" w:rsidRDefault="00736922" w:rsidP="008305AD">
            <w:pPr>
              <w:pStyle w:val="Tabletext"/>
            </w:pPr>
            <w:r w:rsidRPr="008305AD">
              <w:t>$5,000</w:t>
            </w:r>
          </w:p>
        </w:tc>
        <w:tc>
          <w:tcPr>
            <w:tcW w:w="1701" w:type="dxa"/>
            <w:shd w:val="clear" w:color="auto" w:fill="auto"/>
          </w:tcPr>
          <w:p w14:paraId="7B31C00C" w14:textId="77777777" w:rsidR="00736922" w:rsidRPr="008305AD" w:rsidRDefault="00736922" w:rsidP="008305AD">
            <w:pPr>
              <w:pStyle w:val="Tabletext"/>
            </w:pPr>
            <w:r w:rsidRPr="008305AD">
              <w:t>$1,000</w:t>
            </w:r>
          </w:p>
        </w:tc>
      </w:tr>
      <w:tr w:rsidR="00736922" w:rsidRPr="008305AD" w14:paraId="40CB1CF3" w14:textId="77777777" w:rsidTr="00736922">
        <w:tc>
          <w:tcPr>
            <w:tcW w:w="709" w:type="dxa"/>
            <w:shd w:val="clear" w:color="auto" w:fill="auto"/>
          </w:tcPr>
          <w:p w14:paraId="539224FA" w14:textId="77777777" w:rsidR="00736922" w:rsidRPr="008305AD" w:rsidRDefault="00736922" w:rsidP="008305AD">
            <w:pPr>
              <w:pStyle w:val="Tabletext"/>
              <w:keepNext/>
            </w:pPr>
            <w:r w:rsidRPr="008305AD">
              <w:t>4</w:t>
            </w:r>
          </w:p>
        </w:tc>
        <w:tc>
          <w:tcPr>
            <w:tcW w:w="2693" w:type="dxa"/>
            <w:shd w:val="clear" w:color="auto" w:fill="auto"/>
          </w:tcPr>
          <w:p w14:paraId="28A16B54" w14:textId="77777777" w:rsidR="00736922" w:rsidRPr="008305AD" w:rsidRDefault="00736922" w:rsidP="008305AD">
            <w:pPr>
              <w:pStyle w:val="Tabletext"/>
              <w:keepNext/>
            </w:pPr>
            <w:r w:rsidRPr="008305AD">
              <w:t>section 66(2)</w:t>
            </w:r>
          </w:p>
        </w:tc>
        <w:tc>
          <w:tcPr>
            <w:tcW w:w="1984" w:type="dxa"/>
            <w:shd w:val="clear" w:color="auto" w:fill="auto"/>
          </w:tcPr>
          <w:p w14:paraId="539F4D8E" w14:textId="77777777" w:rsidR="00736922" w:rsidRPr="008305AD" w:rsidRDefault="00736922" w:rsidP="008305AD">
            <w:pPr>
              <w:pStyle w:val="Tabletext"/>
            </w:pPr>
            <w:r w:rsidRPr="008305AD">
              <w:t>$50,000</w:t>
            </w:r>
          </w:p>
        </w:tc>
        <w:tc>
          <w:tcPr>
            <w:tcW w:w="1701" w:type="dxa"/>
            <w:shd w:val="clear" w:color="auto" w:fill="auto"/>
          </w:tcPr>
          <w:p w14:paraId="216F2AD6" w14:textId="77777777" w:rsidR="00736922" w:rsidRPr="008305AD" w:rsidRDefault="00736922" w:rsidP="008305AD">
            <w:pPr>
              <w:pStyle w:val="Tabletext"/>
            </w:pPr>
            <w:r w:rsidRPr="008305AD">
              <w:t>$10,000</w:t>
            </w:r>
          </w:p>
        </w:tc>
      </w:tr>
      <w:tr w:rsidR="00736922" w:rsidRPr="008305AD" w14:paraId="16869D19" w14:textId="77777777" w:rsidTr="00736922">
        <w:tc>
          <w:tcPr>
            <w:tcW w:w="709" w:type="dxa"/>
            <w:shd w:val="clear" w:color="auto" w:fill="auto"/>
          </w:tcPr>
          <w:p w14:paraId="4B225B83" w14:textId="77777777" w:rsidR="00736922" w:rsidRPr="008305AD" w:rsidRDefault="00736922" w:rsidP="008305AD">
            <w:pPr>
              <w:pStyle w:val="Tabletext"/>
            </w:pPr>
            <w:r w:rsidRPr="008305AD">
              <w:t>5</w:t>
            </w:r>
          </w:p>
        </w:tc>
        <w:tc>
          <w:tcPr>
            <w:tcW w:w="2693" w:type="dxa"/>
            <w:shd w:val="clear" w:color="auto" w:fill="auto"/>
          </w:tcPr>
          <w:p w14:paraId="001D8424" w14:textId="77777777" w:rsidR="00736922" w:rsidRPr="008305AD" w:rsidRDefault="00736922" w:rsidP="008305AD">
            <w:pPr>
              <w:pStyle w:val="Tabletext"/>
            </w:pPr>
            <w:r w:rsidRPr="008305AD">
              <w:t xml:space="preserve">a provision of Division 2 of </w:t>
            </w:r>
            <w:r w:rsidR="006A4285" w:rsidRPr="008305AD">
              <w:t>Part 3</w:t>
            </w:r>
            <w:r w:rsidR="008305AD">
              <w:noBreakHyphen/>
            </w:r>
            <w:r w:rsidRPr="008305AD">
              <w:t>2 (other than section 85)</w:t>
            </w:r>
          </w:p>
        </w:tc>
        <w:tc>
          <w:tcPr>
            <w:tcW w:w="1984" w:type="dxa"/>
            <w:shd w:val="clear" w:color="auto" w:fill="auto"/>
          </w:tcPr>
          <w:p w14:paraId="0762FA80" w14:textId="77777777" w:rsidR="00736922" w:rsidRPr="008305AD" w:rsidRDefault="00736922" w:rsidP="008305AD">
            <w:pPr>
              <w:pStyle w:val="Tabletext"/>
            </w:pPr>
            <w:r w:rsidRPr="008305AD">
              <w:t>$50,000</w:t>
            </w:r>
          </w:p>
        </w:tc>
        <w:tc>
          <w:tcPr>
            <w:tcW w:w="1701" w:type="dxa"/>
            <w:shd w:val="clear" w:color="auto" w:fill="auto"/>
          </w:tcPr>
          <w:p w14:paraId="7B30B46C" w14:textId="77777777" w:rsidR="00736922" w:rsidRPr="008305AD" w:rsidRDefault="00736922" w:rsidP="008305AD">
            <w:pPr>
              <w:pStyle w:val="Tabletext"/>
            </w:pPr>
            <w:r w:rsidRPr="008305AD">
              <w:t>$10,000</w:t>
            </w:r>
          </w:p>
        </w:tc>
      </w:tr>
      <w:tr w:rsidR="00736922" w:rsidRPr="008305AD" w14:paraId="6F99003B" w14:textId="77777777" w:rsidTr="00736922">
        <w:tc>
          <w:tcPr>
            <w:tcW w:w="709" w:type="dxa"/>
            <w:shd w:val="clear" w:color="auto" w:fill="auto"/>
          </w:tcPr>
          <w:p w14:paraId="454574D0" w14:textId="77777777" w:rsidR="00736922" w:rsidRPr="008305AD" w:rsidRDefault="00736922" w:rsidP="008305AD">
            <w:pPr>
              <w:pStyle w:val="Tabletext"/>
            </w:pPr>
            <w:r w:rsidRPr="008305AD">
              <w:t>6</w:t>
            </w:r>
          </w:p>
        </w:tc>
        <w:tc>
          <w:tcPr>
            <w:tcW w:w="2693" w:type="dxa"/>
            <w:shd w:val="clear" w:color="auto" w:fill="auto"/>
          </w:tcPr>
          <w:p w14:paraId="149F3A43" w14:textId="77777777" w:rsidR="00736922" w:rsidRPr="008305AD" w:rsidRDefault="00736922" w:rsidP="008305AD">
            <w:pPr>
              <w:pStyle w:val="Tabletext"/>
            </w:pPr>
            <w:r w:rsidRPr="008305AD">
              <w:t xml:space="preserve">a provision of Division 3 of </w:t>
            </w:r>
            <w:r w:rsidR="006A4285" w:rsidRPr="008305AD">
              <w:t>Part 3</w:t>
            </w:r>
            <w:r w:rsidR="008305AD">
              <w:noBreakHyphen/>
            </w:r>
            <w:r w:rsidRPr="008305AD">
              <w:t>2 (other than section 96(2))</w:t>
            </w:r>
          </w:p>
        </w:tc>
        <w:tc>
          <w:tcPr>
            <w:tcW w:w="1984" w:type="dxa"/>
            <w:shd w:val="clear" w:color="auto" w:fill="auto"/>
          </w:tcPr>
          <w:p w14:paraId="3B8AE8FE" w14:textId="77777777" w:rsidR="00736922" w:rsidRPr="008305AD" w:rsidRDefault="00736922" w:rsidP="008305AD">
            <w:pPr>
              <w:pStyle w:val="Tabletext"/>
            </w:pPr>
            <w:r w:rsidRPr="008305AD">
              <w:t>$30,000</w:t>
            </w:r>
          </w:p>
        </w:tc>
        <w:tc>
          <w:tcPr>
            <w:tcW w:w="1701" w:type="dxa"/>
            <w:shd w:val="clear" w:color="auto" w:fill="auto"/>
          </w:tcPr>
          <w:p w14:paraId="5B192B25" w14:textId="77777777" w:rsidR="00736922" w:rsidRPr="008305AD" w:rsidRDefault="00736922" w:rsidP="008305AD">
            <w:pPr>
              <w:pStyle w:val="Tabletext"/>
            </w:pPr>
            <w:r w:rsidRPr="008305AD">
              <w:t>$6,000</w:t>
            </w:r>
          </w:p>
        </w:tc>
      </w:tr>
      <w:tr w:rsidR="00736922" w:rsidRPr="008305AD" w14:paraId="7887AEB6" w14:textId="77777777" w:rsidTr="00736922">
        <w:tc>
          <w:tcPr>
            <w:tcW w:w="709" w:type="dxa"/>
            <w:shd w:val="clear" w:color="auto" w:fill="auto"/>
          </w:tcPr>
          <w:p w14:paraId="5BAAD6CF" w14:textId="77777777" w:rsidR="00736922" w:rsidRPr="008305AD" w:rsidRDefault="00736922" w:rsidP="008305AD">
            <w:pPr>
              <w:pStyle w:val="Tabletext"/>
            </w:pPr>
            <w:r w:rsidRPr="008305AD">
              <w:t>7</w:t>
            </w:r>
          </w:p>
        </w:tc>
        <w:tc>
          <w:tcPr>
            <w:tcW w:w="2693" w:type="dxa"/>
            <w:shd w:val="clear" w:color="auto" w:fill="auto"/>
          </w:tcPr>
          <w:p w14:paraId="43FFBB4F" w14:textId="77777777" w:rsidR="00736922" w:rsidRPr="008305AD" w:rsidRDefault="00736922" w:rsidP="008305AD">
            <w:pPr>
              <w:pStyle w:val="Tabletext"/>
            </w:pPr>
            <w:r w:rsidRPr="008305AD">
              <w:t>section 99B(1), 99C, 99D(1), 99E or 99F(2)</w:t>
            </w:r>
          </w:p>
        </w:tc>
        <w:tc>
          <w:tcPr>
            <w:tcW w:w="1984" w:type="dxa"/>
            <w:shd w:val="clear" w:color="auto" w:fill="auto"/>
          </w:tcPr>
          <w:p w14:paraId="44C1A60F" w14:textId="77777777" w:rsidR="00736922" w:rsidRPr="008305AD" w:rsidRDefault="00736922" w:rsidP="008305AD">
            <w:pPr>
              <w:pStyle w:val="Tabletext"/>
            </w:pPr>
            <w:r w:rsidRPr="008305AD">
              <w:t>$30,000</w:t>
            </w:r>
          </w:p>
        </w:tc>
        <w:tc>
          <w:tcPr>
            <w:tcW w:w="1701" w:type="dxa"/>
            <w:shd w:val="clear" w:color="auto" w:fill="auto"/>
          </w:tcPr>
          <w:p w14:paraId="540C578D" w14:textId="77777777" w:rsidR="00736922" w:rsidRPr="008305AD" w:rsidRDefault="00736922" w:rsidP="008305AD">
            <w:pPr>
              <w:pStyle w:val="Tabletext"/>
            </w:pPr>
            <w:r w:rsidRPr="008305AD">
              <w:t>$6,000</w:t>
            </w:r>
          </w:p>
        </w:tc>
      </w:tr>
      <w:tr w:rsidR="00736922" w:rsidRPr="008305AD" w14:paraId="22ADEE3E" w14:textId="77777777" w:rsidTr="00736922">
        <w:tc>
          <w:tcPr>
            <w:tcW w:w="709" w:type="dxa"/>
            <w:shd w:val="clear" w:color="auto" w:fill="auto"/>
          </w:tcPr>
          <w:p w14:paraId="08466AF1" w14:textId="77777777" w:rsidR="00736922" w:rsidRPr="008305AD" w:rsidRDefault="00736922" w:rsidP="008305AD">
            <w:pPr>
              <w:pStyle w:val="Tabletext"/>
            </w:pPr>
            <w:r w:rsidRPr="008305AD">
              <w:t>8</w:t>
            </w:r>
          </w:p>
        </w:tc>
        <w:tc>
          <w:tcPr>
            <w:tcW w:w="2693" w:type="dxa"/>
            <w:shd w:val="clear" w:color="auto" w:fill="auto"/>
          </w:tcPr>
          <w:p w14:paraId="1081458B" w14:textId="77777777" w:rsidR="00736922" w:rsidRPr="008305AD" w:rsidRDefault="00736922" w:rsidP="008305AD">
            <w:pPr>
              <w:pStyle w:val="Tabletext"/>
            </w:pPr>
            <w:r w:rsidRPr="008305AD">
              <w:t>section 100(1) or (3) or 101(3) or (4)</w:t>
            </w:r>
          </w:p>
        </w:tc>
        <w:tc>
          <w:tcPr>
            <w:tcW w:w="1984" w:type="dxa"/>
            <w:shd w:val="clear" w:color="auto" w:fill="auto"/>
          </w:tcPr>
          <w:p w14:paraId="4A559C7E" w14:textId="77777777" w:rsidR="00736922" w:rsidRPr="008305AD" w:rsidRDefault="00736922" w:rsidP="008305AD">
            <w:pPr>
              <w:pStyle w:val="Tabletext"/>
            </w:pPr>
            <w:r w:rsidRPr="008305AD">
              <w:t>$15,000</w:t>
            </w:r>
          </w:p>
        </w:tc>
        <w:tc>
          <w:tcPr>
            <w:tcW w:w="1701" w:type="dxa"/>
            <w:shd w:val="clear" w:color="auto" w:fill="auto"/>
          </w:tcPr>
          <w:p w14:paraId="5161740D" w14:textId="77777777" w:rsidR="00736922" w:rsidRPr="008305AD" w:rsidRDefault="00736922" w:rsidP="008305AD">
            <w:pPr>
              <w:pStyle w:val="Tabletext"/>
            </w:pPr>
            <w:r w:rsidRPr="008305AD">
              <w:t>$3,000</w:t>
            </w:r>
          </w:p>
        </w:tc>
      </w:tr>
      <w:tr w:rsidR="00736922" w:rsidRPr="008305AD" w14:paraId="23D7AB6A" w14:textId="77777777" w:rsidTr="00736922">
        <w:tc>
          <w:tcPr>
            <w:tcW w:w="709" w:type="dxa"/>
            <w:shd w:val="clear" w:color="auto" w:fill="auto"/>
          </w:tcPr>
          <w:p w14:paraId="059979FF" w14:textId="77777777" w:rsidR="00736922" w:rsidRPr="008305AD" w:rsidRDefault="00736922" w:rsidP="008305AD">
            <w:pPr>
              <w:pStyle w:val="Tabletext"/>
            </w:pPr>
            <w:r w:rsidRPr="008305AD">
              <w:t>9</w:t>
            </w:r>
          </w:p>
        </w:tc>
        <w:tc>
          <w:tcPr>
            <w:tcW w:w="2693" w:type="dxa"/>
            <w:shd w:val="clear" w:color="auto" w:fill="auto"/>
          </w:tcPr>
          <w:p w14:paraId="6BE9EB53" w14:textId="77777777" w:rsidR="00736922" w:rsidRPr="008305AD" w:rsidRDefault="00736922" w:rsidP="008305AD">
            <w:pPr>
              <w:pStyle w:val="Tabletext"/>
            </w:pPr>
            <w:r w:rsidRPr="008305AD">
              <w:t>section 102(2) or 103(2)</w:t>
            </w:r>
          </w:p>
        </w:tc>
        <w:tc>
          <w:tcPr>
            <w:tcW w:w="1984" w:type="dxa"/>
            <w:shd w:val="clear" w:color="auto" w:fill="auto"/>
          </w:tcPr>
          <w:p w14:paraId="07F5B821" w14:textId="77777777" w:rsidR="00736922" w:rsidRPr="008305AD" w:rsidRDefault="00736922" w:rsidP="008305AD">
            <w:pPr>
              <w:pStyle w:val="Tabletext"/>
            </w:pPr>
            <w:r w:rsidRPr="008305AD">
              <w:t>$50,000</w:t>
            </w:r>
          </w:p>
          <w:p w14:paraId="78A58FE5" w14:textId="77777777" w:rsidR="00736922" w:rsidRPr="008305AD" w:rsidRDefault="00736922" w:rsidP="008305AD">
            <w:pPr>
              <w:pStyle w:val="Tabletext"/>
            </w:pPr>
          </w:p>
        </w:tc>
        <w:tc>
          <w:tcPr>
            <w:tcW w:w="1701" w:type="dxa"/>
            <w:shd w:val="clear" w:color="auto" w:fill="auto"/>
          </w:tcPr>
          <w:p w14:paraId="028E3018" w14:textId="77777777" w:rsidR="00736922" w:rsidRPr="008305AD" w:rsidRDefault="00736922" w:rsidP="008305AD">
            <w:pPr>
              <w:pStyle w:val="Tabletext"/>
            </w:pPr>
            <w:r w:rsidRPr="008305AD">
              <w:t>$10,000</w:t>
            </w:r>
          </w:p>
        </w:tc>
      </w:tr>
      <w:tr w:rsidR="00736922" w:rsidRPr="008305AD" w14:paraId="314F8A80" w14:textId="77777777" w:rsidTr="00736922">
        <w:tc>
          <w:tcPr>
            <w:tcW w:w="709" w:type="dxa"/>
            <w:shd w:val="clear" w:color="auto" w:fill="auto"/>
          </w:tcPr>
          <w:p w14:paraId="23D7B8CF" w14:textId="77777777" w:rsidR="00736922" w:rsidRPr="008305AD" w:rsidRDefault="00736922" w:rsidP="008305AD">
            <w:pPr>
              <w:pStyle w:val="Tabletext"/>
            </w:pPr>
            <w:r w:rsidRPr="008305AD">
              <w:t>10</w:t>
            </w:r>
          </w:p>
        </w:tc>
        <w:tc>
          <w:tcPr>
            <w:tcW w:w="2693" w:type="dxa"/>
            <w:shd w:val="clear" w:color="auto" w:fill="auto"/>
          </w:tcPr>
          <w:p w14:paraId="25D9A9A1" w14:textId="77777777" w:rsidR="00736922" w:rsidRPr="008305AD" w:rsidRDefault="00736922" w:rsidP="008305AD">
            <w:pPr>
              <w:pStyle w:val="Tabletext"/>
            </w:pPr>
            <w:r w:rsidRPr="008305AD">
              <w:t>section 106(1), (2), (3) or (5), 107(1) or (2), 118(1), (2), (3) or (5) or 119(1) or (2)</w:t>
            </w:r>
          </w:p>
        </w:tc>
        <w:tc>
          <w:tcPr>
            <w:tcW w:w="1984" w:type="dxa"/>
            <w:shd w:val="clear" w:color="auto" w:fill="auto"/>
          </w:tcPr>
          <w:p w14:paraId="2A4D4375" w14:textId="77777777" w:rsidR="00736922" w:rsidRPr="008305AD" w:rsidRDefault="00736922" w:rsidP="008305AD">
            <w:pPr>
              <w:pStyle w:val="Tabletext"/>
            </w:pPr>
            <w:r w:rsidRPr="008305AD">
              <w:t>the greater of the amounts mentioned in subsection (3A)</w:t>
            </w:r>
          </w:p>
        </w:tc>
        <w:tc>
          <w:tcPr>
            <w:tcW w:w="1701" w:type="dxa"/>
            <w:shd w:val="clear" w:color="auto" w:fill="auto"/>
          </w:tcPr>
          <w:p w14:paraId="71219B4B" w14:textId="77777777" w:rsidR="00736922" w:rsidRPr="008305AD" w:rsidRDefault="00736922" w:rsidP="008305AD">
            <w:pPr>
              <w:pStyle w:val="Tabletext"/>
            </w:pPr>
            <w:r w:rsidRPr="008305AD">
              <w:t>$2,500,000</w:t>
            </w:r>
          </w:p>
        </w:tc>
      </w:tr>
      <w:tr w:rsidR="00736922" w:rsidRPr="008305AD" w14:paraId="02BEEE5F" w14:textId="77777777" w:rsidTr="00736922">
        <w:tc>
          <w:tcPr>
            <w:tcW w:w="709" w:type="dxa"/>
            <w:shd w:val="clear" w:color="auto" w:fill="auto"/>
          </w:tcPr>
          <w:p w14:paraId="53812CE3" w14:textId="77777777" w:rsidR="00736922" w:rsidRPr="008305AD" w:rsidRDefault="00736922" w:rsidP="008305AD">
            <w:pPr>
              <w:pStyle w:val="Tabletext"/>
            </w:pPr>
            <w:r w:rsidRPr="008305AD">
              <w:t>11</w:t>
            </w:r>
          </w:p>
        </w:tc>
        <w:tc>
          <w:tcPr>
            <w:tcW w:w="2693" w:type="dxa"/>
            <w:shd w:val="clear" w:color="auto" w:fill="auto"/>
          </w:tcPr>
          <w:p w14:paraId="1DA3D8E2" w14:textId="77777777" w:rsidR="00736922" w:rsidRPr="008305AD" w:rsidRDefault="00736922" w:rsidP="008305AD">
            <w:pPr>
              <w:pStyle w:val="Tabletext"/>
            </w:pPr>
            <w:r w:rsidRPr="008305AD">
              <w:t>section 125(4)</w:t>
            </w:r>
          </w:p>
        </w:tc>
        <w:tc>
          <w:tcPr>
            <w:tcW w:w="1984" w:type="dxa"/>
            <w:shd w:val="clear" w:color="auto" w:fill="auto"/>
          </w:tcPr>
          <w:p w14:paraId="31C41677" w14:textId="77777777" w:rsidR="00736922" w:rsidRPr="008305AD" w:rsidRDefault="00736922" w:rsidP="008305AD">
            <w:pPr>
              <w:pStyle w:val="Tabletext"/>
            </w:pPr>
            <w:r w:rsidRPr="008305AD">
              <w:t>$16,500</w:t>
            </w:r>
          </w:p>
          <w:p w14:paraId="4A9EAE31" w14:textId="77777777" w:rsidR="00736922" w:rsidRPr="008305AD" w:rsidRDefault="00736922" w:rsidP="008305AD">
            <w:pPr>
              <w:pStyle w:val="Tabletext"/>
            </w:pPr>
          </w:p>
        </w:tc>
        <w:tc>
          <w:tcPr>
            <w:tcW w:w="1701" w:type="dxa"/>
            <w:shd w:val="clear" w:color="auto" w:fill="auto"/>
          </w:tcPr>
          <w:p w14:paraId="448D7B45" w14:textId="77777777" w:rsidR="00736922" w:rsidRPr="008305AD" w:rsidRDefault="00736922" w:rsidP="008305AD">
            <w:pPr>
              <w:pStyle w:val="Tabletext"/>
            </w:pPr>
            <w:r w:rsidRPr="008305AD">
              <w:t>$3,300</w:t>
            </w:r>
          </w:p>
        </w:tc>
      </w:tr>
      <w:tr w:rsidR="00736922" w:rsidRPr="008305AD" w14:paraId="6DFF760D" w14:textId="77777777" w:rsidTr="00736922">
        <w:tc>
          <w:tcPr>
            <w:tcW w:w="709" w:type="dxa"/>
            <w:shd w:val="clear" w:color="auto" w:fill="auto"/>
          </w:tcPr>
          <w:p w14:paraId="71CB5FFE" w14:textId="77777777" w:rsidR="00736922" w:rsidRPr="008305AD" w:rsidRDefault="00736922" w:rsidP="008305AD">
            <w:pPr>
              <w:pStyle w:val="Tabletext"/>
              <w:keepNext/>
            </w:pPr>
            <w:r w:rsidRPr="008305AD">
              <w:t>12</w:t>
            </w:r>
          </w:p>
        </w:tc>
        <w:tc>
          <w:tcPr>
            <w:tcW w:w="2693" w:type="dxa"/>
            <w:shd w:val="clear" w:color="auto" w:fill="auto"/>
          </w:tcPr>
          <w:p w14:paraId="222E76EF" w14:textId="77777777" w:rsidR="00736922" w:rsidRPr="008305AD" w:rsidRDefault="00736922" w:rsidP="008305AD">
            <w:pPr>
              <w:pStyle w:val="Tabletext"/>
              <w:keepNext/>
            </w:pPr>
            <w:r w:rsidRPr="008305AD">
              <w:t>section 127(1) or (2)</w:t>
            </w:r>
          </w:p>
        </w:tc>
        <w:tc>
          <w:tcPr>
            <w:tcW w:w="1984" w:type="dxa"/>
            <w:shd w:val="clear" w:color="auto" w:fill="auto"/>
          </w:tcPr>
          <w:p w14:paraId="6B956957" w14:textId="77777777" w:rsidR="00736922" w:rsidRPr="008305AD" w:rsidRDefault="00736922" w:rsidP="008305AD">
            <w:pPr>
              <w:pStyle w:val="Tabletext"/>
            </w:pPr>
            <w:r w:rsidRPr="008305AD">
              <w:t>the greater of the amounts mentioned in subsection (3A)</w:t>
            </w:r>
          </w:p>
        </w:tc>
        <w:tc>
          <w:tcPr>
            <w:tcW w:w="1701" w:type="dxa"/>
            <w:shd w:val="clear" w:color="auto" w:fill="auto"/>
          </w:tcPr>
          <w:p w14:paraId="5DF7297D" w14:textId="77777777" w:rsidR="00736922" w:rsidRPr="008305AD" w:rsidRDefault="00736922" w:rsidP="008305AD">
            <w:pPr>
              <w:pStyle w:val="Tabletext"/>
            </w:pPr>
            <w:r w:rsidRPr="008305AD">
              <w:t>$2,500,000</w:t>
            </w:r>
          </w:p>
        </w:tc>
      </w:tr>
      <w:tr w:rsidR="00736922" w:rsidRPr="008305AD" w14:paraId="46A789CA" w14:textId="77777777" w:rsidTr="00736922">
        <w:tc>
          <w:tcPr>
            <w:tcW w:w="709" w:type="dxa"/>
            <w:shd w:val="clear" w:color="auto" w:fill="auto"/>
          </w:tcPr>
          <w:p w14:paraId="7C60C229" w14:textId="77777777" w:rsidR="00736922" w:rsidRPr="008305AD" w:rsidRDefault="00736922" w:rsidP="008305AD">
            <w:pPr>
              <w:pStyle w:val="Tabletext"/>
            </w:pPr>
            <w:r w:rsidRPr="008305AD">
              <w:t>13</w:t>
            </w:r>
          </w:p>
        </w:tc>
        <w:tc>
          <w:tcPr>
            <w:tcW w:w="2693" w:type="dxa"/>
            <w:shd w:val="clear" w:color="auto" w:fill="auto"/>
          </w:tcPr>
          <w:p w14:paraId="27059F66" w14:textId="77777777" w:rsidR="00736922" w:rsidRPr="008305AD" w:rsidRDefault="00736922" w:rsidP="008305AD">
            <w:pPr>
              <w:pStyle w:val="Tabletext"/>
            </w:pPr>
            <w:r w:rsidRPr="008305AD">
              <w:t>section 128(2) or (6), 131(1) or 132(1)</w:t>
            </w:r>
          </w:p>
        </w:tc>
        <w:tc>
          <w:tcPr>
            <w:tcW w:w="1984" w:type="dxa"/>
            <w:shd w:val="clear" w:color="auto" w:fill="auto"/>
          </w:tcPr>
          <w:p w14:paraId="1DC0D350" w14:textId="77777777" w:rsidR="00736922" w:rsidRPr="008305AD" w:rsidRDefault="00736922" w:rsidP="008305AD">
            <w:pPr>
              <w:pStyle w:val="Tabletext"/>
            </w:pPr>
            <w:r w:rsidRPr="008305AD">
              <w:t>$16,500</w:t>
            </w:r>
          </w:p>
        </w:tc>
        <w:tc>
          <w:tcPr>
            <w:tcW w:w="1701" w:type="dxa"/>
            <w:shd w:val="clear" w:color="auto" w:fill="auto"/>
          </w:tcPr>
          <w:p w14:paraId="097773F1" w14:textId="77777777" w:rsidR="00736922" w:rsidRPr="008305AD" w:rsidRDefault="00736922" w:rsidP="008305AD">
            <w:pPr>
              <w:pStyle w:val="Tabletext"/>
            </w:pPr>
            <w:r w:rsidRPr="008305AD">
              <w:t>$3,300</w:t>
            </w:r>
          </w:p>
        </w:tc>
      </w:tr>
      <w:tr w:rsidR="00736922" w:rsidRPr="008305AD" w14:paraId="3A052F43" w14:textId="77777777" w:rsidTr="00736922">
        <w:tc>
          <w:tcPr>
            <w:tcW w:w="709" w:type="dxa"/>
            <w:shd w:val="clear" w:color="auto" w:fill="auto"/>
          </w:tcPr>
          <w:p w14:paraId="245DEECA" w14:textId="77777777" w:rsidR="00736922" w:rsidRPr="008305AD" w:rsidRDefault="00736922" w:rsidP="008305AD">
            <w:pPr>
              <w:pStyle w:val="Tabletext"/>
            </w:pPr>
            <w:r w:rsidRPr="008305AD">
              <w:t>14</w:t>
            </w:r>
          </w:p>
        </w:tc>
        <w:tc>
          <w:tcPr>
            <w:tcW w:w="2693" w:type="dxa"/>
            <w:shd w:val="clear" w:color="auto" w:fill="auto"/>
          </w:tcPr>
          <w:p w14:paraId="429E7E25" w14:textId="77777777" w:rsidR="00736922" w:rsidRPr="008305AD" w:rsidRDefault="00736922" w:rsidP="008305AD">
            <w:pPr>
              <w:pStyle w:val="Tabletext"/>
            </w:pPr>
            <w:r w:rsidRPr="008305AD">
              <w:t>section 136(1), (2) or (3) or 137(1) or (2)</w:t>
            </w:r>
          </w:p>
        </w:tc>
        <w:tc>
          <w:tcPr>
            <w:tcW w:w="1984" w:type="dxa"/>
            <w:shd w:val="clear" w:color="auto" w:fill="auto"/>
          </w:tcPr>
          <w:p w14:paraId="555A2536" w14:textId="77777777" w:rsidR="00736922" w:rsidRPr="008305AD" w:rsidRDefault="00736922" w:rsidP="008305AD">
            <w:pPr>
              <w:pStyle w:val="Tabletext"/>
            </w:pPr>
            <w:r w:rsidRPr="008305AD">
              <w:t>the greater of the amounts mentioned in subsection (3A)</w:t>
            </w:r>
          </w:p>
        </w:tc>
        <w:tc>
          <w:tcPr>
            <w:tcW w:w="1701" w:type="dxa"/>
            <w:shd w:val="clear" w:color="auto" w:fill="auto"/>
          </w:tcPr>
          <w:p w14:paraId="7E52654D" w14:textId="77777777" w:rsidR="00736922" w:rsidRPr="008305AD" w:rsidRDefault="00736922" w:rsidP="008305AD">
            <w:pPr>
              <w:pStyle w:val="Tabletext"/>
            </w:pPr>
            <w:r w:rsidRPr="008305AD">
              <w:t>$2,500,000</w:t>
            </w:r>
          </w:p>
        </w:tc>
      </w:tr>
      <w:tr w:rsidR="00736922" w:rsidRPr="008305AD" w14:paraId="76480F52" w14:textId="77777777" w:rsidTr="00736922">
        <w:tc>
          <w:tcPr>
            <w:tcW w:w="709" w:type="dxa"/>
            <w:tcBorders>
              <w:bottom w:val="single" w:sz="2" w:space="0" w:color="auto"/>
            </w:tcBorders>
            <w:shd w:val="clear" w:color="auto" w:fill="auto"/>
          </w:tcPr>
          <w:p w14:paraId="73F2F394" w14:textId="77777777" w:rsidR="00736922" w:rsidRPr="008305AD" w:rsidRDefault="00736922" w:rsidP="008305AD">
            <w:pPr>
              <w:pStyle w:val="Tabletext"/>
            </w:pPr>
            <w:r w:rsidRPr="008305AD">
              <w:t>15</w:t>
            </w:r>
          </w:p>
        </w:tc>
        <w:tc>
          <w:tcPr>
            <w:tcW w:w="2693" w:type="dxa"/>
            <w:tcBorders>
              <w:bottom w:val="single" w:sz="2" w:space="0" w:color="auto"/>
            </w:tcBorders>
            <w:shd w:val="clear" w:color="auto" w:fill="auto"/>
          </w:tcPr>
          <w:p w14:paraId="4A777797" w14:textId="77777777" w:rsidR="00736922" w:rsidRPr="008305AD" w:rsidRDefault="00736922" w:rsidP="008305AD">
            <w:pPr>
              <w:pStyle w:val="Tabletext"/>
            </w:pPr>
            <w:r w:rsidRPr="008305AD">
              <w:t>section 221(1)</w:t>
            </w:r>
          </w:p>
        </w:tc>
        <w:tc>
          <w:tcPr>
            <w:tcW w:w="1984" w:type="dxa"/>
            <w:tcBorders>
              <w:bottom w:val="single" w:sz="2" w:space="0" w:color="auto"/>
            </w:tcBorders>
            <w:shd w:val="clear" w:color="auto" w:fill="auto"/>
          </w:tcPr>
          <w:p w14:paraId="6433BB63" w14:textId="77777777" w:rsidR="00736922" w:rsidRPr="008305AD" w:rsidRDefault="00736922" w:rsidP="008305AD">
            <w:pPr>
              <w:pStyle w:val="Tabletext"/>
            </w:pPr>
            <w:r w:rsidRPr="008305AD">
              <w:t>$16,500</w:t>
            </w:r>
          </w:p>
        </w:tc>
        <w:tc>
          <w:tcPr>
            <w:tcW w:w="1701" w:type="dxa"/>
            <w:tcBorders>
              <w:bottom w:val="single" w:sz="2" w:space="0" w:color="auto"/>
            </w:tcBorders>
            <w:shd w:val="clear" w:color="auto" w:fill="auto"/>
          </w:tcPr>
          <w:p w14:paraId="2FA8B582" w14:textId="77777777" w:rsidR="00736922" w:rsidRPr="008305AD" w:rsidRDefault="00736922" w:rsidP="008305AD">
            <w:pPr>
              <w:pStyle w:val="Tabletext"/>
            </w:pPr>
            <w:r w:rsidRPr="008305AD">
              <w:t>$3,300</w:t>
            </w:r>
          </w:p>
        </w:tc>
      </w:tr>
      <w:tr w:rsidR="00736922" w:rsidRPr="008305AD" w14:paraId="2AED18E8" w14:textId="77777777" w:rsidTr="00736922">
        <w:tc>
          <w:tcPr>
            <w:tcW w:w="709" w:type="dxa"/>
            <w:tcBorders>
              <w:top w:val="single" w:sz="2" w:space="0" w:color="auto"/>
              <w:bottom w:val="single" w:sz="12" w:space="0" w:color="auto"/>
            </w:tcBorders>
            <w:shd w:val="clear" w:color="auto" w:fill="auto"/>
          </w:tcPr>
          <w:p w14:paraId="4580A77D" w14:textId="77777777" w:rsidR="00736922" w:rsidRPr="008305AD" w:rsidRDefault="00736922" w:rsidP="008305AD">
            <w:pPr>
              <w:pStyle w:val="Tabletext"/>
            </w:pPr>
            <w:r w:rsidRPr="008305AD">
              <w:t>16</w:t>
            </w:r>
          </w:p>
        </w:tc>
        <w:tc>
          <w:tcPr>
            <w:tcW w:w="2693" w:type="dxa"/>
            <w:tcBorders>
              <w:top w:val="single" w:sz="2" w:space="0" w:color="auto"/>
              <w:bottom w:val="single" w:sz="12" w:space="0" w:color="auto"/>
            </w:tcBorders>
            <w:shd w:val="clear" w:color="auto" w:fill="auto"/>
          </w:tcPr>
          <w:p w14:paraId="73A6330F" w14:textId="77777777" w:rsidR="00736922" w:rsidRPr="008305AD" w:rsidRDefault="00736922" w:rsidP="008305AD">
            <w:pPr>
              <w:pStyle w:val="Tabletext"/>
            </w:pPr>
            <w:r w:rsidRPr="008305AD">
              <w:t>section 222(1)</w:t>
            </w:r>
          </w:p>
        </w:tc>
        <w:tc>
          <w:tcPr>
            <w:tcW w:w="1984" w:type="dxa"/>
            <w:tcBorders>
              <w:top w:val="single" w:sz="2" w:space="0" w:color="auto"/>
              <w:bottom w:val="single" w:sz="12" w:space="0" w:color="auto"/>
            </w:tcBorders>
            <w:shd w:val="clear" w:color="auto" w:fill="auto"/>
          </w:tcPr>
          <w:p w14:paraId="4A01BFAF" w14:textId="77777777" w:rsidR="00736922" w:rsidRPr="008305AD" w:rsidRDefault="00736922" w:rsidP="008305AD">
            <w:pPr>
              <w:pStyle w:val="Tabletext"/>
            </w:pPr>
            <w:r w:rsidRPr="008305AD">
              <w:t>$27,500</w:t>
            </w:r>
          </w:p>
        </w:tc>
        <w:tc>
          <w:tcPr>
            <w:tcW w:w="1701" w:type="dxa"/>
            <w:tcBorders>
              <w:top w:val="single" w:sz="2" w:space="0" w:color="auto"/>
              <w:bottom w:val="single" w:sz="12" w:space="0" w:color="auto"/>
            </w:tcBorders>
            <w:shd w:val="clear" w:color="auto" w:fill="auto"/>
          </w:tcPr>
          <w:p w14:paraId="40237284" w14:textId="77777777" w:rsidR="00736922" w:rsidRPr="008305AD" w:rsidRDefault="00736922" w:rsidP="008305AD">
            <w:pPr>
              <w:pStyle w:val="Tabletext"/>
            </w:pPr>
            <w:r w:rsidRPr="008305AD">
              <w:t>$5,500</w:t>
            </w:r>
          </w:p>
        </w:tc>
      </w:tr>
    </w:tbl>
    <w:p w14:paraId="64E145C9" w14:textId="77777777" w:rsidR="00736922" w:rsidRPr="008305AD" w:rsidRDefault="00736922" w:rsidP="008305AD">
      <w:pPr>
        <w:pStyle w:val="ItemHead"/>
      </w:pPr>
      <w:r w:rsidRPr="008305AD">
        <w:t xml:space="preserve">104  Paragraph 224(3A)(a) of </w:t>
      </w:r>
      <w:r w:rsidR="006A4285" w:rsidRPr="008305AD">
        <w:t>Schedule 2</w:t>
      </w:r>
    </w:p>
    <w:p w14:paraId="313F1121" w14:textId="77777777" w:rsidR="00736922" w:rsidRPr="008305AD" w:rsidRDefault="00736922" w:rsidP="008305AD">
      <w:pPr>
        <w:pStyle w:val="Item"/>
      </w:pPr>
      <w:r w:rsidRPr="008305AD">
        <w:t>Omit “$10,000,000”, substitute “$50,000,000”.</w:t>
      </w:r>
    </w:p>
    <w:p w14:paraId="5B80E20C" w14:textId="77777777" w:rsidR="00736922" w:rsidRPr="008305AD" w:rsidRDefault="00736922" w:rsidP="008305AD">
      <w:pPr>
        <w:pStyle w:val="ItemHead"/>
      </w:pPr>
      <w:r w:rsidRPr="008305AD">
        <w:t xml:space="preserve">105  Paragraph 224(3A)(c) of </w:t>
      </w:r>
      <w:r w:rsidR="006A4285" w:rsidRPr="008305AD">
        <w:t>Schedule 2</w:t>
      </w:r>
    </w:p>
    <w:p w14:paraId="7A6CD600" w14:textId="77777777" w:rsidR="00736922" w:rsidRPr="008305AD" w:rsidRDefault="00736922" w:rsidP="008305AD">
      <w:pPr>
        <w:pStyle w:val="Item"/>
      </w:pPr>
      <w:r w:rsidRPr="008305AD">
        <w:t>Repeal the paragraph, substitute:</w:t>
      </w:r>
    </w:p>
    <w:p w14:paraId="3C5AB091" w14:textId="77777777" w:rsidR="00736922" w:rsidRPr="008305AD" w:rsidRDefault="00736922" w:rsidP="008305AD">
      <w:pPr>
        <w:pStyle w:val="paragraph"/>
      </w:pPr>
      <w:r w:rsidRPr="008305AD">
        <w:tab/>
        <w:t>(c)</w:t>
      </w:r>
      <w:r w:rsidRPr="008305AD">
        <w:tab/>
        <w:t>if the court cannot determine the value of that benefit—30% of the body corporate’s adjusted turnover during the breach turnover period for the act or omission.</w:t>
      </w:r>
    </w:p>
    <w:p w14:paraId="7E347A2C" w14:textId="77777777" w:rsidR="00736922" w:rsidRPr="008305AD" w:rsidRDefault="00736922" w:rsidP="008305AD">
      <w:pPr>
        <w:pStyle w:val="ActHead7"/>
        <w:pageBreakBefore/>
      </w:pPr>
      <w:bookmarkStart w:id="17" w:name="_Toc118990217"/>
      <w:r w:rsidRPr="00C04DAC">
        <w:rPr>
          <w:rStyle w:val="CharAmPartNo"/>
        </w:rPr>
        <w:t>Part 5</w:t>
      </w:r>
      <w:r w:rsidRPr="008305AD">
        <w:t>—</w:t>
      </w:r>
      <w:r w:rsidRPr="00C04DAC">
        <w:rPr>
          <w:rStyle w:val="CharAmPartText"/>
        </w:rPr>
        <w:t>Application provisions</w:t>
      </w:r>
      <w:bookmarkEnd w:id="17"/>
    </w:p>
    <w:p w14:paraId="3E3FDF79" w14:textId="77777777" w:rsidR="00736922" w:rsidRPr="008305AD" w:rsidRDefault="00736922" w:rsidP="008305AD">
      <w:pPr>
        <w:pStyle w:val="ActHead9"/>
      </w:pPr>
      <w:bookmarkStart w:id="18" w:name="_Toc118990218"/>
      <w:r w:rsidRPr="008305AD">
        <w:t>Competition and Consumer Act 2010</w:t>
      </w:r>
      <w:bookmarkEnd w:id="18"/>
    </w:p>
    <w:p w14:paraId="336CF79B" w14:textId="77777777" w:rsidR="00736922" w:rsidRPr="008305AD" w:rsidRDefault="00736922" w:rsidP="008305AD">
      <w:pPr>
        <w:pStyle w:val="Transitional"/>
      </w:pPr>
      <w:r w:rsidRPr="008305AD">
        <w:t>106  Application of amendments in Parts 1 and 3</w:t>
      </w:r>
    </w:p>
    <w:p w14:paraId="7663B632" w14:textId="77777777" w:rsidR="00736922" w:rsidRPr="008305AD" w:rsidRDefault="00736922" w:rsidP="008305AD">
      <w:pPr>
        <w:pStyle w:val="Item"/>
      </w:pPr>
      <w:r w:rsidRPr="008305AD">
        <w:t>The amendments made by Parts 1 and 3 of this Schedule apply in relation to:</w:t>
      </w:r>
    </w:p>
    <w:p w14:paraId="6A51818A" w14:textId="77777777" w:rsidR="00736922" w:rsidRPr="008305AD" w:rsidRDefault="00736922" w:rsidP="008305AD">
      <w:pPr>
        <w:pStyle w:val="paragraph"/>
      </w:pPr>
      <w:r w:rsidRPr="008305AD">
        <w:tab/>
        <w:t>(a)</w:t>
      </w:r>
      <w:r w:rsidRPr="008305AD">
        <w:tab/>
        <w:t>offences committed; or</w:t>
      </w:r>
    </w:p>
    <w:p w14:paraId="53E38231" w14:textId="77777777" w:rsidR="00736922" w:rsidRPr="008305AD" w:rsidRDefault="00736922" w:rsidP="008305AD">
      <w:pPr>
        <w:pStyle w:val="paragraph"/>
      </w:pPr>
      <w:r w:rsidRPr="008305AD">
        <w:tab/>
        <w:t>(b)</w:t>
      </w:r>
      <w:r w:rsidRPr="008305AD">
        <w:tab/>
        <w:t>contraventions, or acts or omissions, that occurred;</w:t>
      </w:r>
    </w:p>
    <w:p w14:paraId="5A0683B1" w14:textId="77777777" w:rsidR="00736922" w:rsidRPr="008305AD" w:rsidRDefault="00736922" w:rsidP="008305AD">
      <w:pPr>
        <w:pStyle w:val="Item"/>
      </w:pPr>
      <w:r w:rsidRPr="008305AD">
        <w:t>on or after the commencement of this Schedule.</w:t>
      </w:r>
    </w:p>
    <w:p w14:paraId="46F6FABC" w14:textId="77777777" w:rsidR="00736922" w:rsidRPr="008305AD" w:rsidRDefault="00736922" w:rsidP="008305AD">
      <w:pPr>
        <w:pStyle w:val="ItemHead"/>
      </w:pPr>
      <w:r w:rsidRPr="008305AD">
        <w:t>107  In the appropriate position in Part XIII</w:t>
      </w:r>
    </w:p>
    <w:p w14:paraId="0BFDEB8C" w14:textId="77777777" w:rsidR="00736922" w:rsidRPr="008305AD" w:rsidRDefault="00736922" w:rsidP="008305AD">
      <w:pPr>
        <w:pStyle w:val="Item"/>
      </w:pPr>
      <w:r w:rsidRPr="008305AD">
        <w:t>Insert:</w:t>
      </w:r>
    </w:p>
    <w:p w14:paraId="274206E5" w14:textId="77777777" w:rsidR="00736922" w:rsidRPr="008305AD" w:rsidRDefault="00736922" w:rsidP="008305AD">
      <w:pPr>
        <w:pStyle w:val="ActHead3"/>
      </w:pPr>
      <w:bookmarkStart w:id="19" w:name="_Toc118990219"/>
      <w:r w:rsidRPr="00C04DAC">
        <w:rPr>
          <w:rStyle w:val="CharDivNo"/>
        </w:rPr>
        <w:t>Division 5</w:t>
      </w:r>
      <w:r w:rsidRPr="008305AD">
        <w:t>—</w:t>
      </w:r>
      <w:r w:rsidRPr="00C04DAC">
        <w:rPr>
          <w:rStyle w:val="CharDivText"/>
        </w:rPr>
        <w:t>Application of amendments made by the Treasury Laws Amendment (More Competition, Better Prices) Act 2022</w:t>
      </w:r>
      <w:bookmarkEnd w:id="19"/>
    </w:p>
    <w:p w14:paraId="2B0F390A" w14:textId="77777777" w:rsidR="00736922" w:rsidRPr="008305AD" w:rsidRDefault="00736922" w:rsidP="008305AD">
      <w:pPr>
        <w:pStyle w:val="ActHead5"/>
      </w:pPr>
      <w:bookmarkStart w:id="20" w:name="_Toc118990220"/>
      <w:r w:rsidRPr="00C04DAC">
        <w:rPr>
          <w:rStyle w:val="CharSectno"/>
        </w:rPr>
        <w:t>187</w:t>
      </w:r>
      <w:r w:rsidRPr="008305AD">
        <w:t xml:space="preserve">  Application of amendments</w:t>
      </w:r>
      <w:bookmarkEnd w:id="20"/>
    </w:p>
    <w:p w14:paraId="020BF0CE" w14:textId="77777777" w:rsidR="00736922" w:rsidRPr="008305AD" w:rsidRDefault="00736922" w:rsidP="008305AD">
      <w:pPr>
        <w:pStyle w:val="subsection"/>
      </w:pPr>
      <w:r w:rsidRPr="008305AD">
        <w:tab/>
      </w:r>
      <w:r w:rsidRPr="008305AD">
        <w:tab/>
        <w:t xml:space="preserve">The amendments made by Part 2 of Schedule 1 to the </w:t>
      </w:r>
      <w:r w:rsidRPr="008305AD">
        <w:rPr>
          <w:i/>
        </w:rPr>
        <w:t>Treasury Laws Amendment (More Competition, Better Prices) Act 2022</w:t>
      </w:r>
      <w:r w:rsidRPr="008305AD">
        <w:t xml:space="preserve"> apply in relation to offences committed on or after the commencement of that Schedule.</w:t>
      </w:r>
    </w:p>
    <w:p w14:paraId="1F21BCD8" w14:textId="77777777" w:rsidR="00736922" w:rsidRPr="008305AD" w:rsidRDefault="00736922" w:rsidP="008305AD">
      <w:pPr>
        <w:pStyle w:val="ItemHead"/>
      </w:pPr>
      <w:r w:rsidRPr="008305AD">
        <w:t xml:space="preserve">108  In the appropriate position in </w:t>
      </w:r>
      <w:r w:rsidR="006A4285" w:rsidRPr="008305AD">
        <w:t>Chapter 6</w:t>
      </w:r>
      <w:r w:rsidRPr="008305AD">
        <w:t xml:space="preserve"> of </w:t>
      </w:r>
      <w:r w:rsidR="006A4285" w:rsidRPr="008305AD">
        <w:t>Schedule 2</w:t>
      </w:r>
    </w:p>
    <w:p w14:paraId="6C56722D" w14:textId="77777777" w:rsidR="00736922" w:rsidRPr="008305AD" w:rsidRDefault="00736922" w:rsidP="008305AD">
      <w:pPr>
        <w:pStyle w:val="Item"/>
      </w:pPr>
      <w:r w:rsidRPr="008305AD">
        <w:t>Insert:</w:t>
      </w:r>
    </w:p>
    <w:p w14:paraId="4B6712AC" w14:textId="77777777" w:rsidR="00736922" w:rsidRPr="008305AD" w:rsidRDefault="006A4285" w:rsidP="008305AD">
      <w:pPr>
        <w:pStyle w:val="ActHead2"/>
      </w:pPr>
      <w:bookmarkStart w:id="21" w:name="_Toc118990221"/>
      <w:r w:rsidRPr="00C04DAC">
        <w:rPr>
          <w:rStyle w:val="CharPartNo"/>
        </w:rPr>
        <w:t>Part 7</w:t>
      </w:r>
      <w:r w:rsidR="00736922" w:rsidRPr="008305AD">
        <w:t>—</w:t>
      </w:r>
      <w:r w:rsidR="00736922" w:rsidRPr="00C04DAC">
        <w:rPr>
          <w:rStyle w:val="CharPartText"/>
        </w:rPr>
        <w:t>Application provision relating to the Treasury Laws Amendment (More Competition, Better Prices) Act 2022</w:t>
      </w:r>
      <w:bookmarkEnd w:id="21"/>
    </w:p>
    <w:p w14:paraId="4C4420BB" w14:textId="77777777" w:rsidR="00736922" w:rsidRPr="00C04DAC" w:rsidRDefault="00736922" w:rsidP="008305AD">
      <w:pPr>
        <w:pStyle w:val="Header"/>
      </w:pPr>
      <w:r w:rsidRPr="00C04DAC">
        <w:rPr>
          <w:rStyle w:val="CharDivNo"/>
        </w:rPr>
        <w:t xml:space="preserve"> </w:t>
      </w:r>
      <w:r w:rsidRPr="00C04DAC">
        <w:rPr>
          <w:rStyle w:val="CharDivText"/>
        </w:rPr>
        <w:t xml:space="preserve"> </w:t>
      </w:r>
    </w:p>
    <w:p w14:paraId="6CA89460" w14:textId="77777777" w:rsidR="00736922" w:rsidRPr="008305AD" w:rsidRDefault="00736922" w:rsidP="008305AD">
      <w:pPr>
        <w:pStyle w:val="ActHead5"/>
      </w:pPr>
      <w:bookmarkStart w:id="22" w:name="_Toc118990222"/>
      <w:r w:rsidRPr="00C04DAC">
        <w:rPr>
          <w:rStyle w:val="CharSectno"/>
        </w:rPr>
        <w:t>304</w:t>
      </w:r>
      <w:r w:rsidRPr="008305AD">
        <w:t xml:space="preserve">  Application of amendments relating to penalties</w:t>
      </w:r>
      <w:bookmarkEnd w:id="22"/>
    </w:p>
    <w:p w14:paraId="1A511D0A" w14:textId="77777777" w:rsidR="00736922" w:rsidRPr="008305AD" w:rsidRDefault="00736922" w:rsidP="008305AD">
      <w:pPr>
        <w:pStyle w:val="subsection"/>
      </w:pPr>
      <w:r w:rsidRPr="008305AD">
        <w:tab/>
      </w:r>
      <w:r w:rsidRPr="008305AD">
        <w:tab/>
        <w:t xml:space="preserve">The amendments made by Part 4 of Schedule 1 to the </w:t>
      </w:r>
      <w:r w:rsidRPr="008305AD">
        <w:rPr>
          <w:i/>
        </w:rPr>
        <w:t>Treasury Laws Amendment (More Competition, Better Prices) Act 2022</w:t>
      </w:r>
      <w:r w:rsidRPr="008305AD">
        <w:t xml:space="preserve"> apply in relation to offences committed, or acts or omissions that occurred, on or after the commencement of that Schedule.</w:t>
      </w:r>
    </w:p>
    <w:p w14:paraId="34D3CD58" w14:textId="77777777" w:rsidR="005B6FF9" w:rsidRPr="008305AD" w:rsidRDefault="006A4285" w:rsidP="008305AD">
      <w:pPr>
        <w:pStyle w:val="ActHead6"/>
        <w:pageBreakBefore/>
      </w:pPr>
      <w:bookmarkStart w:id="23" w:name="opcAmSched"/>
      <w:bookmarkStart w:id="24" w:name="opcCurrentFind"/>
      <w:bookmarkStart w:id="25" w:name="_Toc118990223"/>
      <w:r w:rsidRPr="00C04DAC">
        <w:rPr>
          <w:rStyle w:val="CharAmSchNo"/>
        </w:rPr>
        <w:t>Schedule 2</w:t>
      </w:r>
      <w:r w:rsidR="005B6FF9" w:rsidRPr="008305AD">
        <w:t>—</w:t>
      </w:r>
      <w:r w:rsidR="005B6FF9" w:rsidRPr="00C04DAC">
        <w:rPr>
          <w:rStyle w:val="CharAmSchText"/>
        </w:rPr>
        <w:t>Unfair contract terms</w:t>
      </w:r>
      <w:bookmarkEnd w:id="25"/>
    </w:p>
    <w:p w14:paraId="3C797219" w14:textId="77777777" w:rsidR="005B6FF9" w:rsidRPr="008305AD" w:rsidRDefault="005B6FF9" w:rsidP="008305AD">
      <w:pPr>
        <w:pStyle w:val="ActHead7"/>
      </w:pPr>
      <w:bookmarkStart w:id="26" w:name="_Toc118990224"/>
      <w:bookmarkEnd w:id="23"/>
      <w:bookmarkEnd w:id="24"/>
      <w:r w:rsidRPr="00C04DAC">
        <w:rPr>
          <w:rStyle w:val="CharAmPartNo"/>
        </w:rPr>
        <w:t>Part 1</w:t>
      </w:r>
      <w:r w:rsidRPr="008305AD">
        <w:t>—</w:t>
      </w:r>
      <w:r w:rsidRPr="00C04DAC">
        <w:rPr>
          <w:rStyle w:val="CharAmPartText"/>
        </w:rPr>
        <w:t>Prohibition of unfair contract terms</w:t>
      </w:r>
      <w:bookmarkEnd w:id="26"/>
    </w:p>
    <w:p w14:paraId="1A1B0DB7" w14:textId="77777777" w:rsidR="005B6FF9" w:rsidRPr="008305AD" w:rsidRDefault="005B6FF9" w:rsidP="008305AD">
      <w:pPr>
        <w:pStyle w:val="ActHead8"/>
      </w:pPr>
      <w:bookmarkStart w:id="27" w:name="_Toc118990225"/>
      <w:r w:rsidRPr="008305AD">
        <w:t>Division 1—Amendment of the Competition and Consumer Act 2010</w:t>
      </w:r>
      <w:bookmarkEnd w:id="27"/>
    </w:p>
    <w:p w14:paraId="1AE9D6C9" w14:textId="77777777" w:rsidR="005B6FF9" w:rsidRPr="008305AD" w:rsidRDefault="005B6FF9" w:rsidP="008305AD">
      <w:pPr>
        <w:pStyle w:val="ActHead9"/>
        <w:rPr>
          <w:i w:val="0"/>
        </w:rPr>
      </w:pPr>
      <w:bookmarkStart w:id="28" w:name="_Toc118990226"/>
      <w:r w:rsidRPr="008305AD">
        <w:t>Competition and Consumer Act 2010</w:t>
      </w:r>
      <w:bookmarkEnd w:id="28"/>
    </w:p>
    <w:p w14:paraId="17E1A46E" w14:textId="77777777" w:rsidR="005B6FF9" w:rsidRPr="008305AD" w:rsidRDefault="005B6FF9" w:rsidP="008305AD">
      <w:pPr>
        <w:pStyle w:val="ItemHead"/>
      </w:pPr>
      <w:r w:rsidRPr="008305AD">
        <w:t xml:space="preserve">1  After subsection 23(2) of </w:t>
      </w:r>
      <w:r w:rsidR="006A4285" w:rsidRPr="008305AD">
        <w:t>Schedule 2</w:t>
      </w:r>
    </w:p>
    <w:p w14:paraId="466DC768" w14:textId="77777777" w:rsidR="005B6FF9" w:rsidRPr="008305AD" w:rsidRDefault="005B6FF9" w:rsidP="008305AD">
      <w:pPr>
        <w:pStyle w:val="Item"/>
      </w:pPr>
      <w:r w:rsidRPr="008305AD">
        <w:t>Insert:</w:t>
      </w:r>
    </w:p>
    <w:p w14:paraId="7C87CA80" w14:textId="77777777" w:rsidR="005B6FF9" w:rsidRPr="008305AD" w:rsidRDefault="005B6FF9" w:rsidP="008305AD">
      <w:pPr>
        <w:pStyle w:val="subsection"/>
      </w:pPr>
      <w:r w:rsidRPr="008305AD">
        <w:tab/>
        <w:t>(2A)</w:t>
      </w:r>
      <w:r w:rsidRPr="008305AD">
        <w:tab/>
        <w:t>A person contravenes this subsection if:</w:t>
      </w:r>
    </w:p>
    <w:p w14:paraId="00709C05" w14:textId="77777777" w:rsidR="005B6FF9" w:rsidRPr="008305AD" w:rsidRDefault="005B6FF9" w:rsidP="008305AD">
      <w:pPr>
        <w:pStyle w:val="paragraph"/>
      </w:pPr>
      <w:r w:rsidRPr="008305AD">
        <w:tab/>
        <w:t>(a)</w:t>
      </w:r>
      <w:r w:rsidRPr="008305AD">
        <w:tab/>
        <w:t>the person makes a contract; and</w:t>
      </w:r>
    </w:p>
    <w:p w14:paraId="7B1E27AE" w14:textId="77777777" w:rsidR="005B6FF9" w:rsidRPr="008305AD" w:rsidRDefault="005B6FF9" w:rsidP="008305AD">
      <w:pPr>
        <w:pStyle w:val="paragraph"/>
      </w:pPr>
      <w:r w:rsidRPr="008305AD">
        <w:tab/>
        <w:t>(b)</w:t>
      </w:r>
      <w:r w:rsidRPr="008305AD">
        <w:tab/>
        <w:t>the contract is a consumer contract or small business contract; and</w:t>
      </w:r>
    </w:p>
    <w:p w14:paraId="4EE5436F" w14:textId="77777777" w:rsidR="005B6FF9" w:rsidRPr="008305AD" w:rsidRDefault="005B6FF9" w:rsidP="008305AD">
      <w:pPr>
        <w:pStyle w:val="paragraph"/>
      </w:pPr>
      <w:r w:rsidRPr="008305AD">
        <w:tab/>
        <w:t>(c)</w:t>
      </w:r>
      <w:r w:rsidRPr="008305AD">
        <w:tab/>
        <w:t>the contract is a standard form contract; and</w:t>
      </w:r>
    </w:p>
    <w:p w14:paraId="4C58DD0E" w14:textId="77777777" w:rsidR="005B6FF9" w:rsidRPr="008305AD" w:rsidRDefault="005B6FF9" w:rsidP="008305AD">
      <w:pPr>
        <w:pStyle w:val="paragraph"/>
      </w:pPr>
      <w:r w:rsidRPr="008305AD">
        <w:tab/>
        <w:t>(d)</w:t>
      </w:r>
      <w:r w:rsidRPr="008305AD">
        <w:tab/>
        <w:t>a term of the contract is unfair; and</w:t>
      </w:r>
    </w:p>
    <w:p w14:paraId="082532DD" w14:textId="77777777" w:rsidR="005B6FF9" w:rsidRPr="008305AD" w:rsidRDefault="005B6FF9" w:rsidP="008305AD">
      <w:pPr>
        <w:pStyle w:val="paragraph"/>
      </w:pPr>
      <w:r w:rsidRPr="008305AD">
        <w:tab/>
        <w:t>(e)</w:t>
      </w:r>
      <w:r w:rsidRPr="008305AD">
        <w:tab/>
        <w:t>the person proposed the unfair term.</w:t>
      </w:r>
    </w:p>
    <w:p w14:paraId="161CF46C" w14:textId="77777777" w:rsidR="005B6FF9" w:rsidRPr="008305AD" w:rsidRDefault="005B6FF9" w:rsidP="008305AD">
      <w:pPr>
        <w:pStyle w:val="notetext"/>
      </w:pPr>
      <w:r w:rsidRPr="008305AD">
        <w:t>Note:</w:t>
      </w:r>
      <w:r w:rsidRPr="008305AD">
        <w:tab/>
        <w:t>A pecuniary penalty may be imposed for a contravention of this subsection: see section 224.</w:t>
      </w:r>
    </w:p>
    <w:p w14:paraId="6FD9862F" w14:textId="77777777" w:rsidR="005B6FF9" w:rsidRPr="008305AD" w:rsidRDefault="005B6FF9" w:rsidP="008305AD">
      <w:pPr>
        <w:pStyle w:val="subsection"/>
      </w:pPr>
      <w:r w:rsidRPr="008305AD">
        <w:tab/>
        <w:t>(2B)</w:t>
      </w:r>
      <w:r w:rsidRPr="008305AD">
        <w:tab/>
        <w:t>A person who contravenes subsection (2A) commits a separate contravention of that subsection in respect of each term that is unfair and that the person proposed.</w:t>
      </w:r>
    </w:p>
    <w:p w14:paraId="06FDA6B3" w14:textId="77777777" w:rsidR="005B6FF9" w:rsidRPr="008305AD" w:rsidRDefault="005B6FF9" w:rsidP="008305AD">
      <w:pPr>
        <w:pStyle w:val="subsection"/>
      </w:pPr>
      <w:r w:rsidRPr="008305AD">
        <w:tab/>
        <w:t>(2C)</w:t>
      </w:r>
      <w:r w:rsidRPr="008305AD">
        <w:tab/>
        <w:t>A person contravenes this subsection if:</w:t>
      </w:r>
    </w:p>
    <w:p w14:paraId="4BF0CA9D" w14:textId="77777777" w:rsidR="005B6FF9" w:rsidRPr="008305AD" w:rsidRDefault="005B6FF9" w:rsidP="008305AD">
      <w:pPr>
        <w:pStyle w:val="paragraph"/>
      </w:pPr>
      <w:r w:rsidRPr="008305AD">
        <w:tab/>
        <w:t>(a)</w:t>
      </w:r>
      <w:r w:rsidRPr="008305AD">
        <w:tab/>
        <w:t>the person applies or relies on, or purports to apply or rely on, a term of a contract; and</w:t>
      </w:r>
    </w:p>
    <w:p w14:paraId="6F99BB9B" w14:textId="77777777" w:rsidR="005B6FF9" w:rsidRPr="008305AD" w:rsidRDefault="005B6FF9" w:rsidP="008305AD">
      <w:pPr>
        <w:pStyle w:val="paragraph"/>
      </w:pPr>
      <w:r w:rsidRPr="008305AD">
        <w:tab/>
        <w:t>(b)</w:t>
      </w:r>
      <w:r w:rsidRPr="008305AD">
        <w:tab/>
        <w:t>the contract is a consumer contract or small business contract; and</w:t>
      </w:r>
    </w:p>
    <w:p w14:paraId="77BF0997" w14:textId="77777777" w:rsidR="005B6FF9" w:rsidRPr="008305AD" w:rsidRDefault="005B6FF9" w:rsidP="008305AD">
      <w:pPr>
        <w:pStyle w:val="paragraph"/>
      </w:pPr>
      <w:r w:rsidRPr="008305AD">
        <w:tab/>
        <w:t>(c)</w:t>
      </w:r>
      <w:r w:rsidRPr="008305AD">
        <w:tab/>
        <w:t>the contract is a standard form contract; and</w:t>
      </w:r>
    </w:p>
    <w:p w14:paraId="76DFCF6D" w14:textId="77777777" w:rsidR="005B6FF9" w:rsidRPr="008305AD" w:rsidRDefault="005B6FF9" w:rsidP="008305AD">
      <w:pPr>
        <w:pStyle w:val="paragraph"/>
      </w:pPr>
      <w:r w:rsidRPr="008305AD">
        <w:tab/>
        <w:t>(d)</w:t>
      </w:r>
      <w:r w:rsidRPr="008305AD">
        <w:tab/>
        <w:t>the term is unfair.</w:t>
      </w:r>
    </w:p>
    <w:p w14:paraId="03258642" w14:textId="77777777" w:rsidR="005B6FF9" w:rsidRPr="008305AD" w:rsidRDefault="005B6FF9" w:rsidP="008305AD">
      <w:pPr>
        <w:pStyle w:val="notetext"/>
      </w:pPr>
      <w:r w:rsidRPr="008305AD">
        <w:t>Note:</w:t>
      </w:r>
      <w:r w:rsidRPr="008305AD">
        <w:tab/>
        <w:t>A pecuniary penalty may be imposed for a contravention of this subsection: see section 224.</w:t>
      </w:r>
    </w:p>
    <w:p w14:paraId="519C369E" w14:textId="77777777" w:rsidR="005B6FF9" w:rsidRPr="008305AD" w:rsidRDefault="005B6FF9" w:rsidP="008305AD">
      <w:pPr>
        <w:pStyle w:val="ActHead8"/>
      </w:pPr>
      <w:bookmarkStart w:id="29" w:name="_Toc118990227"/>
      <w:r w:rsidRPr="008305AD">
        <w:t>Division 2—Amendment of the Australian Securities and Investments Commission Act 2001</w:t>
      </w:r>
      <w:bookmarkEnd w:id="29"/>
    </w:p>
    <w:p w14:paraId="70E81E6B" w14:textId="77777777" w:rsidR="005B6FF9" w:rsidRPr="008305AD" w:rsidRDefault="005B6FF9" w:rsidP="008305AD">
      <w:pPr>
        <w:pStyle w:val="ActHead9"/>
        <w:rPr>
          <w:i w:val="0"/>
        </w:rPr>
      </w:pPr>
      <w:bookmarkStart w:id="30" w:name="_Toc118990228"/>
      <w:r w:rsidRPr="008305AD">
        <w:t>Australian Securities and Investments Commission Act 2001</w:t>
      </w:r>
      <w:bookmarkEnd w:id="30"/>
    </w:p>
    <w:p w14:paraId="13E3E99B" w14:textId="77777777" w:rsidR="005B6FF9" w:rsidRPr="008305AD" w:rsidRDefault="005B6FF9" w:rsidP="008305AD">
      <w:pPr>
        <w:pStyle w:val="ItemHead"/>
      </w:pPr>
      <w:r w:rsidRPr="008305AD">
        <w:t>2  After subsection 12BF(2)</w:t>
      </w:r>
    </w:p>
    <w:p w14:paraId="2985A72B" w14:textId="77777777" w:rsidR="005B6FF9" w:rsidRPr="008305AD" w:rsidRDefault="005B6FF9" w:rsidP="008305AD">
      <w:pPr>
        <w:pStyle w:val="Item"/>
      </w:pPr>
      <w:r w:rsidRPr="008305AD">
        <w:t>Insert:</w:t>
      </w:r>
    </w:p>
    <w:p w14:paraId="076AD785" w14:textId="77777777" w:rsidR="005B6FF9" w:rsidRPr="008305AD" w:rsidRDefault="005B6FF9" w:rsidP="008305AD">
      <w:pPr>
        <w:pStyle w:val="subsection"/>
      </w:pPr>
      <w:r w:rsidRPr="008305AD">
        <w:tab/>
        <w:t>(2A)</w:t>
      </w:r>
      <w:r w:rsidRPr="008305AD">
        <w:tab/>
        <w:t>A person contravenes this subsection if:</w:t>
      </w:r>
    </w:p>
    <w:p w14:paraId="28DAB3F4" w14:textId="77777777" w:rsidR="005B6FF9" w:rsidRPr="008305AD" w:rsidRDefault="005B6FF9" w:rsidP="008305AD">
      <w:pPr>
        <w:pStyle w:val="paragraph"/>
      </w:pPr>
      <w:r w:rsidRPr="008305AD">
        <w:tab/>
        <w:t>(a)</w:t>
      </w:r>
      <w:r w:rsidRPr="008305AD">
        <w:tab/>
        <w:t>the person makes a contract; and</w:t>
      </w:r>
    </w:p>
    <w:p w14:paraId="693658AD" w14:textId="77777777" w:rsidR="005B6FF9" w:rsidRPr="008305AD" w:rsidRDefault="005B6FF9" w:rsidP="008305AD">
      <w:pPr>
        <w:pStyle w:val="paragraph"/>
      </w:pPr>
      <w:r w:rsidRPr="008305AD">
        <w:tab/>
        <w:t>(b)</w:t>
      </w:r>
      <w:r w:rsidRPr="008305AD">
        <w:tab/>
        <w:t>the contract is a consumer contract or small business contract; and</w:t>
      </w:r>
    </w:p>
    <w:p w14:paraId="64F4D829" w14:textId="77777777" w:rsidR="005B6FF9" w:rsidRPr="008305AD" w:rsidRDefault="005B6FF9" w:rsidP="008305AD">
      <w:pPr>
        <w:pStyle w:val="paragraph"/>
      </w:pPr>
      <w:r w:rsidRPr="008305AD">
        <w:tab/>
        <w:t>(c)</w:t>
      </w:r>
      <w:r w:rsidRPr="008305AD">
        <w:tab/>
        <w:t>the contract is a standard form contract; and</w:t>
      </w:r>
    </w:p>
    <w:p w14:paraId="20158BA4" w14:textId="77777777" w:rsidR="005B6FF9" w:rsidRPr="008305AD" w:rsidRDefault="005B6FF9" w:rsidP="008305AD">
      <w:pPr>
        <w:pStyle w:val="paragraph"/>
      </w:pPr>
      <w:r w:rsidRPr="008305AD">
        <w:tab/>
        <w:t>(d)</w:t>
      </w:r>
      <w:r w:rsidRPr="008305AD">
        <w:tab/>
        <w:t>the contract is either a financial product or a contract for the supply, or possible supply, of financial services; and</w:t>
      </w:r>
    </w:p>
    <w:p w14:paraId="759AD7E2" w14:textId="77777777" w:rsidR="005B6FF9" w:rsidRPr="008305AD" w:rsidRDefault="005B6FF9" w:rsidP="008305AD">
      <w:pPr>
        <w:pStyle w:val="paragraph"/>
      </w:pPr>
      <w:r w:rsidRPr="008305AD">
        <w:tab/>
        <w:t>(e)</w:t>
      </w:r>
      <w:r w:rsidRPr="008305AD">
        <w:tab/>
        <w:t>a term of the contract is unfair; and</w:t>
      </w:r>
    </w:p>
    <w:p w14:paraId="5058F9FA" w14:textId="77777777" w:rsidR="005B6FF9" w:rsidRPr="008305AD" w:rsidRDefault="005B6FF9" w:rsidP="008305AD">
      <w:pPr>
        <w:pStyle w:val="paragraph"/>
      </w:pPr>
      <w:r w:rsidRPr="008305AD">
        <w:tab/>
        <w:t>(f)</w:t>
      </w:r>
      <w:r w:rsidRPr="008305AD">
        <w:tab/>
        <w:t>the person proposed the unfair term.</w:t>
      </w:r>
    </w:p>
    <w:p w14:paraId="007AD5D9" w14:textId="77777777" w:rsidR="005B6FF9" w:rsidRPr="008305AD" w:rsidRDefault="005B6FF9" w:rsidP="008305AD">
      <w:pPr>
        <w:pStyle w:val="subsection"/>
      </w:pPr>
      <w:r w:rsidRPr="008305AD">
        <w:tab/>
        <w:t>(2B)</w:t>
      </w:r>
      <w:r w:rsidRPr="008305AD">
        <w:tab/>
        <w:t>A person who contravenes subsection (2A) commits a separate contravention of that subsection in respect of each term that is unfair and that the person proposed.</w:t>
      </w:r>
    </w:p>
    <w:p w14:paraId="036A9A23" w14:textId="77777777" w:rsidR="005B6FF9" w:rsidRPr="008305AD" w:rsidRDefault="005B6FF9" w:rsidP="008305AD">
      <w:pPr>
        <w:pStyle w:val="subsection"/>
      </w:pPr>
      <w:r w:rsidRPr="008305AD">
        <w:tab/>
        <w:t>(2C)</w:t>
      </w:r>
      <w:r w:rsidRPr="008305AD">
        <w:tab/>
        <w:t>A person contravenes this subsection if:</w:t>
      </w:r>
    </w:p>
    <w:p w14:paraId="2BA7DBF4" w14:textId="77777777" w:rsidR="005B6FF9" w:rsidRPr="008305AD" w:rsidRDefault="005B6FF9" w:rsidP="008305AD">
      <w:pPr>
        <w:pStyle w:val="paragraph"/>
      </w:pPr>
      <w:r w:rsidRPr="008305AD">
        <w:tab/>
        <w:t>(a)</w:t>
      </w:r>
      <w:r w:rsidRPr="008305AD">
        <w:tab/>
        <w:t>the person applies or relies on, or purports to apply or rely on, a term of a contract; and</w:t>
      </w:r>
    </w:p>
    <w:p w14:paraId="61ADD732" w14:textId="77777777" w:rsidR="005B6FF9" w:rsidRPr="008305AD" w:rsidRDefault="005B6FF9" w:rsidP="008305AD">
      <w:pPr>
        <w:pStyle w:val="paragraph"/>
      </w:pPr>
      <w:r w:rsidRPr="008305AD">
        <w:tab/>
        <w:t>(b)</w:t>
      </w:r>
      <w:r w:rsidRPr="008305AD">
        <w:tab/>
        <w:t>the contract is a consumer contract or small business contract; and</w:t>
      </w:r>
    </w:p>
    <w:p w14:paraId="65257284" w14:textId="77777777" w:rsidR="005B6FF9" w:rsidRPr="008305AD" w:rsidRDefault="005B6FF9" w:rsidP="008305AD">
      <w:pPr>
        <w:pStyle w:val="paragraph"/>
      </w:pPr>
      <w:r w:rsidRPr="008305AD">
        <w:tab/>
        <w:t>(c)</w:t>
      </w:r>
      <w:r w:rsidRPr="008305AD">
        <w:tab/>
        <w:t>the contract is a standard form contract; and</w:t>
      </w:r>
    </w:p>
    <w:p w14:paraId="68A70FE9" w14:textId="77777777" w:rsidR="005B6FF9" w:rsidRPr="008305AD" w:rsidRDefault="005B6FF9" w:rsidP="008305AD">
      <w:pPr>
        <w:pStyle w:val="paragraph"/>
      </w:pPr>
      <w:r w:rsidRPr="008305AD">
        <w:tab/>
        <w:t>(d)</w:t>
      </w:r>
      <w:r w:rsidRPr="008305AD">
        <w:tab/>
        <w:t>the contract is either a financial product or a contract for the supply, or possible supply, of financial services; and</w:t>
      </w:r>
    </w:p>
    <w:p w14:paraId="6C1A554D" w14:textId="77777777" w:rsidR="005B6FF9" w:rsidRPr="008305AD" w:rsidRDefault="005B6FF9" w:rsidP="008305AD">
      <w:pPr>
        <w:pStyle w:val="paragraph"/>
      </w:pPr>
      <w:r w:rsidRPr="008305AD">
        <w:tab/>
        <w:t>(e)</w:t>
      </w:r>
      <w:r w:rsidRPr="008305AD">
        <w:tab/>
        <w:t>the term is unfair.</w:t>
      </w:r>
    </w:p>
    <w:p w14:paraId="49476E3F" w14:textId="77777777" w:rsidR="005B6FF9" w:rsidRPr="008305AD" w:rsidRDefault="005B6FF9" w:rsidP="008305AD">
      <w:pPr>
        <w:pStyle w:val="ItemHead"/>
      </w:pPr>
      <w:r w:rsidRPr="008305AD">
        <w:t>3  Subsection 12BG(1)</w:t>
      </w:r>
    </w:p>
    <w:p w14:paraId="545D49B7" w14:textId="77777777" w:rsidR="005B6FF9" w:rsidRPr="008305AD" w:rsidRDefault="005B6FF9" w:rsidP="008305AD">
      <w:pPr>
        <w:pStyle w:val="Item"/>
      </w:pPr>
      <w:r w:rsidRPr="008305AD">
        <w:t>Omit “subsection 12BF(1)”, substitute “section 12BF”.</w:t>
      </w:r>
    </w:p>
    <w:p w14:paraId="19E1E1BA" w14:textId="77777777" w:rsidR="005B6FF9" w:rsidRPr="008305AD" w:rsidRDefault="005B6FF9" w:rsidP="008305AD">
      <w:pPr>
        <w:pStyle w:val="ItemHead"/>
      </w:pPr>
      <w:r w:rsidRPr="008305AD">
        <w:t>4  Subsection 12BH(1)</w:t>
      </w:r>
    </w:p>
    <w:p w14:paraId="099D53CC" w14:textId="77777777" w:rsidR="005B6FF9" w:rsidRPr="008305AD" w:rsidRDefault="005B6FF9" w:rsidP="008305AD">
      <w:pPr>
        <w:pStyle w:val="Item"/>
      </w:pPr>
      <w:r w:rsidRPr="008305AD">
        <w:t>Omit “subsection 12BF(1)”, substitute “section 12BF”.</w:t>
      </w:r>
    </w:p>
    <w:p w14:paraId="73A46790" w14:textId="77777777" w:rsidR="005B6FF9" w:rsidRPr="008305AD" w:rsidRDefault="005B6FF9" w:rsidP="008305AD">
      <w:pPr>
        <w:pStyle w:val="ActHead7"/>
        <w:pageBreakBefore/>
      </w:pPr>
      <w:bookmarkStart w:id="31" w:name="_Toc118990229"/>
      <w:r w:rsidRPr="00C04DAC">
        <w:rPr>
          <w:rStyle w:val="CharAmPartNo"/>
        </w:rPr>
        <w:t>Part 2</w:t>
      </w:r>
      <w:r w:rsidRPr="008305AD">
        <w:t>—</w:t>
      </w:r>
      <w:r w:rsidRPr="00C04DAC">
        <w:rPr>
          <w:rStyle w:val="CharAmPartText"/>
        </w:rPr>
        <w:t>Remedies</w:t>
      </w:r>
      <w:bookmarkEnd w:id="31"/>
    </w:p>
    <w:p w14:paraId="0525F0D5" w14:textId="77777777" w:rsidR="005B6FF9" w:rsidRPr="008305AD" w:rsidRDefault="005B6FF9" w:rsidP="008305AD">
      <w:pPr>
        <w:pStyle w:val="ActHead8"/>
      </w:pPr>
      <w:bookmarkStart w:id="32" w:name="_Toc118990230"/>
      <w:r w:rsidRPr="008305AD">
        <w:t>Division 1—Amendment of the Competition and Consumer Act 2010</w:t>
      </w:r>
      <w:bookmarkEnd w:id="32"/>
    </w:p>
    <w:p w14:paraId="1B94D60D" w14:textId="77777777" w:rsidR="005B6FF9" w:rsidRPr="008305AD" w:rsidRDefault="005B6FF9" w:rsidP="008305AD">
      <w:pPr>
        <w:pStyle w:val="ActHead9"/>
        <w:rPr>
          <w:i w:val="0"/>
        </w:rPr>
      </w:pPr>
      <w:bookmarkStart w:id="33" w:name="_Toc118990231"/>
      <w:r w:rsidRPr="008305AD">
        <w:t>Competition and Consumer Act 2010</w:t>
      </w:r>
      <w:bookmarkEnd w:id="33"/>
    </w:p>
    <w:p w14:paraId="37E46CD1" w14:textId="77777777" w:rsidR="005B6FF9" w:rsidRPr="008305AD" w:rsidRDefault="005B6FF9" w:rsidP="008305AD">
      <w:pPr>
        <w:pStyle w:val="ItemHead"/>
      </w:pPr>
      <w:r w:rsidRPr="008305AD">
        <w:t>5  Section 137D</w:t>
      </w:r>
    </w:p>
    <w:p w14:paraId="512F5B53" w14:textId="77777777" w:rsidR="005B6FF9" w:rsidRPr="008305AD" w:rsidRDefault="005B6FF9" w:rsidP="008305AD">
      <w:pPr>
        <w:pStyle w:val="Item"/>
      </w:pPr>
      <w:r w:rsidRPr="008305AD">
        <w:t>Repeal the section, substitute:</w:t>
      </w:r>
    </w:p>
    <w:p w14:paraId="20CF7158" w14:textId="77777777" w:rsidR="005B6FF9" w:rsidRPr="008305AD" w:rsidRDefault="005B6FF9" w:rsidP="008305AD">
      <w:pPr>
        <w:pStyle w:val="ActHead5"/>
      </w:pPr>
      <w:bookmarkStart w:id="34" w:name="_Toc118990232"/>
      <w:r w:rsidRPr="00C04DAC">
        <w:rPr>
          <w:rStyle w:val="CharSectno"/>
        </w:rPr>
        <w:t>137D</w:t>
      </w:r>
      <w:r w:rsidRPr="008305AD">
        <w:t xml:space="preserve">  Compensation orders etc. arising out of unconscionable conduct or unfair contract term</w:t>
      </w:r>
      <w:bookmarkEnd w:id="34"/>
    </w:p>
    <w:p w14:paraId="513C0FEA" w14:textId="77777777" w:rsidR="005B6FF9" w:rsidRPr="008305AD" w:rsidRDefault="005B6FF9" w:rsidP="008305AD">
      <w:pPr>
        <w:pStyle w:val="subsection"/>
      </w:pPr>
      <w:r w:rsidRPr="008305AD">
        <w:tab/>
      </w:r>
      <w:r w:rsidRPr="008305AD">
        <w:tab/>
        <w:t>In determining whether to make an order under subsection 237(1) or 238(1) of the Australian Consumer Law in relation to a contravention of a provision of Part 2</w:t>
      </w:r>
      <w:r w:rsidR="008305AD">
        <w:noBreakHyphen/>
      </w:r>
      <w:r w:rsidRPr="008305AD">
        <w:t>2 or 2</w:t>
      </w:r>
      <w:r w:rsidR="008305AD">
        <w:noBreakHyphen/>
      </w:r>
      <w:r w:rsidRPr="008305AD">
        <w:t>3 of the Australian Consumer Law, the court may have regard to the conduct of the parties to the proceeding referred to in that subsection since the contravention occurred.</w:t>
      </w:r>
    </w:p>
    <w:p w14:paraId="083B60C6" w14:textId="77777777" w:rsidR="005B6FF9" w:rsidRPr="008305AD" w:rsidRDefault="005B6FF9" w:rsidP="008305AD">
      <w:pPr>
        <w:pStyle w:val="ItemHead"/>
      </w:pPr>
      <w:r w:rsidRPr="008305AD">
        <w:t>6  Paragraphs 137F(2)(b), (c) and (d)</w:t>
      </w:r>
    </w:p>
    <w:p w14:paraId="68FC3A75" w14:textId="77777777" w:rsidR="005B6FF9" w:rsidRPr="008305AD" w:rsidRDefault="005B6FF9" w:rsidP="008305AD">
      <w:pPr>
        <w:pStyle w:val="Item"/>
      </w:pPr>
      <w:r w:rsidRPr="008305AD">
        <w:t>Repeal the paragraphs, substitute:</w:t>
      </w:r>
    </w:p>
    <w:p w14:paraId="2F5B92FD" w14:textId="77777777" w:rsidR="005B6FF9" w:rsidRPr="008305AD" w:rsidRDefault="005B6FF9" w:rsidP="008305AD">
      <w:pPr>
        <w:pStyle w:val="paragraph"/>
      </w:pPr>
      <w:r w:rsidRPr="008305AD">
        <w:tab/>
        <w:t>(b)</w:t>
      </w:r>
      <w:r w:rsidRPr="008305AD">
        <w:tab/>
        <w:t>an application under section 232 of the Australian Consumer Law for an injunction against the person in relation to a contravention of a provision of Chapter 2, 3 or 4 of the Australian Consumer Law; or</w:t>
      </w:r>
    </w:p>
    <w:p w14:paraId="6722D0BF" w14:textId="77777777" w:rsidR="005B6FF9" w:rsidRPr="008305AD" w:rsidRDefault="005B6FF9" w:rsidP="008305AD">
      <w:pPr>
        <w:pStyle w:val="paragraph"/>
      </w:pPr>
      <w:r w:rsidRPr="008305AD">
        <w:tab/>
        <w:t>(c)</w:t>
      </w:r>
      <w:r w:rsidRPr="008305AD">
        <w:tab/>
        <w:t>an action under subsection 236(1) of the Australian Consumer Law against the person in relation to a contravention of a provision of Part 2</w:t>
      </w:r>
      <w:r w:rsidR="008305AD">
        <w:noBreakHyphen/>
      </w:r>
      <w:r w:rsidRPr="008305AD">
        <w:t>1 or 2</w:t>
      </w:r>
      <w:r w:rsidR="008305AD">
        <w:noBreakHyphen/>
      </w:r>
      <w:r w:rsidRPr="008305AD">
        <w:t>3, or of Chapter 3, of the Australian Consumer Law; or</w:t>
      </w:r>
    </w:p>
    <w:p w14:paraId="3DAF0B40" w14:textId="77777777" w:rsidR="005B6FF9" w:rsidRPr="008305AD" w:rsidRDefault="005B6FF9" w:rsidP="008305AD">
      <w:pPr>
        <w:pStyle w:val="paragraph"/>
      </w:pPr>
      <w:r w:rsidRPr="008305AD">
        <w:tab/>
        <w:t>(d)</w:t>
      </w:r>
      <w:r w:rsidRPr="008305AD">
        <w:tab/>
        <w:t>an application for an order under subsection 237(1) or 239(1) of the Australian Consumer Law against the person in relation to a contravention of a provision of Chapter 2, 3 or 4 of the Australian Consumer Law.</w:t>
      </w:r>
    </w:p>
    <w:p w14:paraId="7F4F643F" w14:textId="77777777" w:rsidR="005B6FF9" w:rsidRPr="008305AD" w:rsidRDefault="005B6FF9" w:rsidP="008305AD">
      <w:pPr>
        <w:pStyle w:val="ItemHead"/>
      </w:pPr>
      <w:r w:rsidRPr="008305AD">
        <w:t>7  Paragraph 137H(1)(b)</w:t>
      </w:r>
    </w:p>
    <w:p w14:paraId="23C5C876" w14:textId="77777777" w:rsidR="005B6FF9" w:rsidRPr="008305AD" w:rsidRDefault="005B6FF9" w:rsidP="008305AD">
      <w:pPr>
        <w:pStyle w:val="Item"/>
      </w:pPr>
      <w:r w:rsidRPr="008305AD">
        <w:t>Omit “or 239(1)”, substitute “, 239(1), 243A(1) or 243B(1)”.</w:t>
      </w:r>
    </w:p>
    <w:p w14:paraId="75A82F34" w14:textId="77777777" w:rsidR="005B6FF9" w:rsidRPr="008305AD" w:rsidRDefault="005B6FF9" w:rsidP="008305AD">
      <w:pPr>
        <w:pStyle w:val="ItemHead"/>
      </w:pPr>
      <w:r w:rsidRPr="008305AD">
        <w:t>8  Paragraph 157(1AA)(b)</w:t>
      </w:r>
    </w:p>
    <w:p w14:paraId="5027E403" w14:textId="77777777" w:rsidR="005B6FF9" w:rsidRPr="008305AD" w:rsidRDefault="005B6FF9" w:rsidP="008305AD">
      <w:pPr>
        <w:pStyle w:val="Item"/>
      </w:pPr>
      <w:r w:rsidRPr="008305AD">
        <w:t>After “237(1)”, insert “, 243A(1) or 243B(1)”.</w:t>
      </w:r>
    </w:p>
    <w:p w14:paraId="25632653" w14:textId="77777777" w:rsidR="005B6FF9" w:rsidRPr="008305AD" w:rsidRDefault="005B6FF9" w:rsidP="008305AD">
      <w:pPr>
        <w:pStyle w:val="ItemHead"/>
      </w:pPr>
      <w:r w:rsidRPr="008305AD">
        <w:t xml:space="preserve">9  Subsection 2(1) of </w:t>
      </w:r>
      <w:r w:rsidR="006A4285" w:rsidRPr="008305AD">
        <w:t>Schedule 2</w:t>
      </w:r>
      <w:r w:rsidRPr="008305AD">
        <w:t xml:space="preserve"> (definition of </w:t>
      </w:r>
      <w:r w:rsidRPr="008305AD">
        <w:rPr>
          <w:i/>
        </w:rPr>
        <w:t>declared term</w:t>
      </w:r>
      <w:r w:rsidRPr="008305AD">
        <w:t>)</w:t>
      </w:r>
    </w:p>
    <w:p w14:paraId="67C212D2" w14:textId="77777777" w:rsidR="005B6FF9" w:rsidRPr="008305AD" w:rsidRDefault="005B6FF9" w:rsidP="008305AD">
      <w:pPr>
        <w:pStyle w:val="Item"/>
      </w:pPr>
      <w:r w:rsidRPr="008305AD">
        <w:t>Repeal the definition, substitute:</w:t>
      </w:r>
    </w:p>
    <w:p w14:paraId="1B58E5DF" w14:textId="77777777" w:rsidR="005B6FF9" w:rsidRPr="008305AD" w:rsidRDefault="005B6FF9" w:rsidP="008305AD">
      <w:pPr>
        <w:pStyle w:val="Definition"/>
      </w:pPr>
      <w:r w:rsidRPr="008305AD">
        <w:rPr>
          <w:b/>
          <w:i/>
        </w:rPr>
        <w:t>declared term</w:t>
      </w:r>
      <w:r w:rsidRPr="008305AD">
        <w:t>: see sections 239(1)(a)(ii), 243A(1) and 243B(1).</w:t>
      </w:r>
    </w:p>
    <w:p w14:paraId="3C775ED9" w14:textId="77777777" w:rsidR="005B6FF9" w:rsidRPr="008305AD" w:rsidRDefault="005B6FF9" w:rsidP="008305AD">
      <w:pPr>
        <w:pStyle w:val="ItemHead"/>
      </w:pPr>
      <w:r w:rsidRPr="008305AD">
        <w:t xml:space="preserve">10  Subsection 2(1) of </w:t>
      </w:r>
      <w:r w:rsidR="006A4285" w:rsidRPr="008305AD">
        <w:t>Schedule 2</w:t>
      </w:r>
      <w:r w:rsidRPr="008305AD">
        <w:t xml:space="preserve"> (paragraph (b) of the definition of </w:t>
      </w:r>
      <w:r w:rsidRPr="008305AD">
        <w:rPr>
          <w:i/>
        </w:rPr>
        <w:t>enforcement proceeding</w:t>
      </w:r>
      <w:r w:rsidRPr="008305AD">
        <w:t>)</w:t>
      </w:r>
    </w:p>
    <w:p w14:paraId="4A7E8592" w14:textId="77777777" w:rsidR="005B6FF9" w:rsidRPr="008305AD" w:rsidRDefault="005B6FF9" w:rsidP="008305AD">
      <w:pPr>
        <w:pStyle w:val="Item"/>
      </w:pPr>
      <w:r w:rsidRPr="008305AD">
        <w:t>Omit “and 239”, substitute “, 239, 243A and 243B”.</w:t>
      </w:r>
    </w:p>
    <w:p w14:paraId="72D70A9A" w14:textId="77777777" w:rsidR="005B6FF9" w:rsidRPr="008305AD" w:rsidRDefault="005B6FF9" w:rsidP="008305AD">
      <w:pPr>
        <w:pStyle w:val="ItemHead"/>
      </w:pPr>
      <w:r w:rsidRPr="008305AD">
        <w:t xml:space="preserve">11  Before subparagraph 224(1)(a)(ii) of </w:t>
      </w:r>
      <w:r w:rsidR="006A4285" w:rsidRPr="008305AD">
        <w:t>Schedule 2</w:t>
      </w:r>
    </w:p>
    <w:p w14:paraId="3EBEAA9C" w14:textId="77777777" w:rsidR="005B6FF9" w:rsidRPr="008305AD" w:rsidRDefault="005B6FF9" w:rsidP="008305AD">
      <w:pPr>
        <w:pStyle w:val="Item"/>
      </w:pPr>
      <w:r w:rsidRPr="008305AD">
        <w:t>Insert:</w:t>
      </w:r>
    </w:p>
    <w:p w14:paraId="33A3F578" w14:textId="77777777" w:rsidR="005B6FF9" w:rsidRPr="008305AD" w:rsidRDefault="005B6FF9" w:rsidP="008305AD">
      <w:pPr>
        <w:pStyle w:val="paragraphsub"/>
      </w:pPr>
      <w:r w:rsidRPr="008305AD">
        <w:tab/>
        <w:t>(</w:t>
      </w:r>
      <w:proofErr w:type="spellStart"/>
      <w:r w:rsidRPr="008305AD">
        <w:t>iia</w:t>
      </w:r>
      <w:proofErr w:type="spellEnd"/>
      <w:r w:rsidRPr="008305AD">
        <w:t>)</w:t>
      </w:r>
      <w:r w:rsidRPr="008305AD">
        <w:tab/>
        <w:t>section 23(2A) or (2C) (which is about unfair terms in standard form consumer or small business contracts);</w:t>
      </w:r>
    </w:p>
    <w:p w14:paraId="340CCB6B" w14:textId="77777777" w:rsidR="005B6FF9" w:rsidRPr="008305AD" w:rsidRDefault="005B6FF9" w:rsidP="008305AD">
      <w:pPr>
        <w:pStyle w:val="ItemHead"/>
      </w:pPr>
      <w:r w:rsidRPr="008305AD">
        <w:t xml:space="preserve">12  Subsection 224(3) of </w:t>
      </w:r>
      <w:r w:rsidR="006A4285" w:rsidRPr="008305AD">
        <w:t>Schedule 2</w:t>
      </w:r>
      <w:r w:rsidRPr="008305AD">
        <w:t xml:space="preserve"> (before table item 2)</w:t>
      </w:r>
    </w:p>
    <w:p w14:paraId="69E4A501" w14:textId="77777777" w:rsidR="005B6FF9" w:rsidRPr="008305AD" w:rsidRDefault="005B6FF9" w:rsidP="008305AD">
      <w:pPr>
        <w:pStyle w:val="Item"/>
      </w:pPr>
      <w:r w:rsidRPr="008305AD">
        <w:t>Insert:</w:t>
      </w:r>
    </w:p>
    <w:tbl>
      <w:tblPr>
        <w:tblW w:w="7087" w:type="dxa"/>
        <w:tblInd w:w="-34" w:type="dxa"/>
        <w:tblLayout w:type="fixed"/>
        <w:tblLook w:val="0000" w:firstRow="0" w:lastRow="0" w:firstColumn="0" w:lastColumn="0" w:noHBand="0" w:noVBand="0"/>
      </w:tblPr>
      <w:tblGrid>
        <w:gridCol w:w="709"/>
        <w:gridCol w:w="2693"/>
        <w:gridCol w:w="1984"/>
        <w:gridCol w:w="1701"/>
      </w:tblGrid>
      <w:tr w:rsidR="005B6FF9" w:rsidRPr="008305AD" w14:paraId="5E0ED261" w14:textId="77777777" w:rsidTr="005B6FF9">
        <w:tc>
          <w:tcPr>
            <w:tcW w:w="709" w:type="dxa"/>
            <w:shd w:val="clear" w:color="auto" w:fill="auto"/>
          </w:tcPr>
          <w:p w14:paraId="039B0F1A" w14:textId="77777777" w:rsidR="005B6FF9" w:rsidRPr="008305AD" w:rsidRDefault="005B6FF9" w:rsidP="008305AD">
            <w:pPr>
              <w:pStyle w:val="Tabletext"/>
            </w:pPr>
            <w:r w:rsidRPr="008305AD">
              <w:t>2A</w:t>
            </w:r>
          </w:p>
        </w:tc>
        <w:tc>
          <w:tcPr>
            <w:tcW w:w="2693" w:type="dxa"/>
            <w:shd w:val="clear" w:color="auto" w:fill="auto"/>
          </w:tcPr>
          <w:p w14:paraId="6E9F15F5" w14:textId="77777777" w:rsidR="005B6FF9" w:rsidRPr="008305AD" w:rsidRDefault="005B6FF9" w:rsidP="008305AD">
            <w:pPr>
              <w:pStyle w:val="Tabletext"/>
            </w:pPr>
            <w:r w:rsidRPr="008305AD">
              <w:t>section 23(2A) or (2C)</w:t>
            </w:r>
          </w:p>
        </w:tc>
        <w:tc>
          <w:tcPr>
            <w:tcW w:w="1984" w:type="dxa"/>
            <w:shd w:val="clear" w:color="auto" w:fill="auto"/>
          </w:tcPr>
          <w:p w14:paraId="681A5D13" w14:textId="77777777" w:rsidR="005B6FF9" w:rsidRPr="008305AD" w:rsidRDefault="005B6FF9" w:rsidP="008305AD">
            <w:pPr>
              <w:pStyle w:val="Tabletext"/>
            </w:pPr>
            <w:r w:rsidRPr="008305AD">
              <w:t>the greater of the amounts mentioned in subsection (3A)</w:t>
            </w:r>
          </w:p>
        </w:tc>
        <w:tc>
          <w:tcPr>
            <w:tcW w:w="1701" w:type="dxa"/>
            <w:shd w:val="clear" w:color="auto" w:fill="auto"/>
          </w:tcPr>
          <w:p w14:paraId="56719285" w14:textId="77777777" w:rsidR="005B6FF9" w:rsidRPr="008305AD" w:rsidRDefault="005B6FF9" w:rsidP="008305AD">
            <w:pPr>
              <w:pStyle w:val="Tabletext"/>
            </w:pPr>
            <w:r w:rsidRPr="008305AD">
              <w:t>$2,500,000</w:t>
            </w:r>
          </w:p>
        </w:tc>
      </w:tr>
    </w:tbl>
    <w:p w14:paraId="79A9B9D0" w14:textId="77777777" w:rsidR="005B6FF9" w:rsidRPr="008305AD" w:rsidRDefault="005B6FF9" w:rsidP="008305AD">
      <w:pPr>
        <w:pStyle w:val="ItemHead"/>
      </w:pPr>
      <w:r w:rsidRPr="008305AD">
        <w:t xml:space="preserve">13  Subsection 224(3A) of </w:t>
      </w:r>
      <w:r w:rsidR="006A4285" w:rsidRPr="008305AD">
        <w:t>Schedule 2</w:t>
      </w:r>
    </w:p>
    <w:p w14:paraId="7F4A53F3" w14:textId="77777777" w:rsidR="005B6FF9" w:rsidRPr="008305AD" w:rsidRDefault="005B6FF9" w:rsidP="008305AD">
      <w:pPr>
        <w:pStyle w:val="Item"/>
      </w:pPr>
      <w:r w:rsidRPr="008305AD">
        <w:t>After “items 1,”, insert “2A,”.</w:t>
      </w:r>
    </w:p>
    <w:p w14:paraId="618386FD" w14:textId="77777777" w:rsidR="005B6FF9" w:rsidRPr="008305AD" w:rsidRDefault="005B6FF9" w:rsidP="008305AD">
      <w:pPr>
        <w:pStyle w:val="ItemHead"/>
      </w:pPr>
      <w:r w:rsidRPr="008305AD">
        <w:t xml:space="preserve">14  Subsection 232(3) of </w:t>
      </w:r>
      <w:r w:rsidR="006A4285" w:rsidRPr="008305AD">
        <w:t>Schedule 2</w:t>
      </w:r>
    </w:p>
    <w:p w14:paraId="0DDE7F8A" w14:textId="77777777" w:rsidR="005B6FF9" w:rsidRPr="008305AD" w:rsidRDefault="005B6FF9" w:rsidP="008305AD">
      <w:pPr>
        <w:pStyle w:val="Item"/>
      </w:pPr>
      <w:r w:rsidRPr="008305AD">
        <w:t>Repeal the subsection.</w:t>
      </w:r>
    </w:p>
    <w:p w14:paraId="2BCF8CA1" w14:textId="77777777" w:rsidR="005B6FF9" w:rsidRPr="008305AD" w:rsidRDefault="005B6FF9" w:rsidP="008305AD">
      <w:pPr>
        <w:pStyle w:val="ItemHead"/>
      </w:pPr>
      <w:r w:rsidRPr="008305AD">
        <w:t>15  Subdivision A of Division 4 of Part 5</w:t>
      </w:r>
      <w:r w:rsidR="008305AD">
        <w:noBreakHyphen/>
      </w:r>
      <w:r w:rsidRPr="008305AD">
        <w:t xml:space="preserve">2 of </w:t>
      </w:r>
      <w:r w:rsidR="006A4285" w:rsidRPr="008305AD">
        <w:t>Schedule 2</w:t>
      </w:r>
      <w:r w:rsidRPr="008305AD">
        <w:t xml:space="preserve"> (heading)</w:t>
      </w:r>
    </w:p>
    <w:p w14:paraId="5452B881" w14:textId="77777777" w:rsidR="005B6FF9" w:rsidRPr="008305AD" w:rsidRDefault="005B6FF9" w:rsidP="008305AD">
      <w:pPr>
        <w:pStyle w:val="Item"/>
      </w:pPr>
      <w:r w:rsidRPr="008305AD">
        <w:t>Repeal the heading.</w:t>
      </w:r>
    </w:p>
    <w:p w14:paraId="047D19AA" w14:textId="77777777" w:rsidR="005B6FF9" w:rsidRPr="008305AD" w:rsidRDefault="005B6FF9" w:rsidP="008305AD">
      <w:pPr>
        <w:pStyle w:val="ItemHead"/>
      </w:pPr>
      <w:r w:rsidRPr="008305AD">
        <w:t xml:space="preserve">16  Paragraphs 237(1)(a) and (b) of </w:t>
      </w:r>
      <w:r w:rsidR="006A4285" w:rsidRPr="008305AD">
        <w:t>Schedule 2</w:t>
      </w:r>
    </w:p>
    <w:p w14:paraId="4E4E3858" w14:textId="77777777" w:rsidR="005B6FF9" w:rsidRPr="008305AD" w:rsidRDefault="005B6FF9" w:rsidP="008305AD">
      <w:pPr>
        <w:pStyle w:val="Item"/>
      </w:pPr>
      <w:r w:rsidRPr="008305AD">
        <w:t>Repeal the paragraphs, substitute:</w:t>
      </w:r>
    </w:p>
    <w:p w14:paraId="29D45A8B" w14:textId="77777777" w:rsidR="005B6FF9" w:rsidRPr="008305AD" w:rsidRDefault="005B6FF9" w:rsidP="008305AD">
      <w:pPr>
        <w:pStyle w:val="paragraph"/>
      </w:pPr>
      <w:r w:rsidRPr="008305AD">
        <w:tab/>
        <w:t>(a)</w:t>
      </w:r>
      <w:r w:rsidRPr="008305AD">
        <w:tab/>
        <w:t xml:space="preserve">on application of a person (the </w:t>
      </w:r>
      <w:r w:rsidRPr="008305AD">
        <w:rPr>
          <w:b/>
          <w:i/>
        </w:rPr>
        <w:t>injured person</w:t>
      </w:r>
      <w:r w:rsidRPr="008305AD">
        <w:t>) who has suffered, or is likely to suffer, loss or damage because another person has engaged in conduct in contravention of a provision of Chapter 2, 3 or 4; or</w:t>
      </w:r>
    </w:p>
    <w:p w14:paraId="52A2406A" w14:textId="77777777" w:rsidR="005B6FF9" w:rsidRPr="008305AD" w:rsidRDefault="005B6FF9" w:rsidP="008305AD">
      <w:pPr>
        <w:pStyle w:val="paragraph"/>
      </w:pPr>
      <w:r w:rsidRPr="008305AD">
        <w:tab/>
        <w:t>(b)</w:t>
      </w:r>
      <w:r w:rsidRPr="008305AD">
        <w:tab/>
        <w:t>on the application of the regulator made on behalf of, and with the consent in writing of, one or more such injured persons;</w:t>
      </w:r>
    </w:p>
    <w:p w14:paraId="358E0C02" w14:textId="77777777" w:rsidR="005B6FF9" w:rsidRPr="008305AD" w:rsidRDefault="005B6FF9" w:rsidP="008305AD">
      <w:pPr>
        <w:pStyle w:val="ItemHead"/>
      </w:pPr>
      <w:r w:rsidRPr="008305AD">
        <w:t xml:space="preserve">17  Subsection 237(1) of </w:t>
      </w:r>
      <w:r w:rsidR="006A4285" w:rsidRPr="008305AD">
        <w:t>Schedule 2</w:t>
      </w:r>
      <w:r w:rsidRPr="008305AD">
        <w:t xml:space="preserve"> (notes 1 and 2)</w:t>
      </w:r>
    </w:p>
    <w:p w14:paraId="256F78FA" w14:textId="77777777" w:rsidR="005B6FF9" w:rsidRPr="008305AD" w:rsidRDefault="005B6FF9" w:rsidP="008305AD">
      <w:pPr>
        <w:pStyle w:val="Item"/>
      </w:pPr>
      <w:r w:rsidRPr="008305AD">
        <w:t>Repeal the notes, substitute:</w:t>
      </w:r>
    </w:p>
    <w:p w14:paraId="4080D6E7" w14:textId="77777777" w:rsidR="005B6FF9" w:rsidRPr="008305AD" w:rsidRDefault="005B6FF9" w:rsidP="008305AD">
      <w:pPr>
        <w:pStyle w:val="notetext"/>
      </w:pPr>
      <w:r w:rsidRPr="008305AD">
        <w:t>Note:</w:t>
      </w:r>
      <w:r w:rsidRPr="008305AD">
        <w:tab/>
        <w:t>The orders that the court may make include all or any of the orders set out in section 243.</w:t>
      </w:r>
    </w:p>
    <w:p w14:paraId="29C12BB8" w14:textId="77777777" w:rsidR="005B6FF9" w:rsidRPr="008305AD" w:rsidRDefault="005B6FF9" w:rsidP="008305AD">
      <w:pPr>
        <w:pStyle w:val="ItemHead"/>
      </w:pPr>
      <w:r w:rsidRPr="008305AD">
        <w:t xml:space="preserve">18  Subsection 237(3) of </w:t>
      </w:r>
      <w:r w:rsidR="006A4285" w:rsidRPr="008305AD">
        <w:t>Schedule 2</w:t>
      </w:r>
    </w:p>
    <w:p w14:paraId="72B6F67A" w14:textId="77777777" w:rsidR="005B6FF9" w:rsidRPr="008305AD" w:rsidRDefault="005B6FF9" w:rsidP="008305AD">
      <w:pPr>
        <w:pStyle w:val="Item"/>
      </w:pPr>
      <w:r w:rsidRPr="008305AD">
        <w:t>Repeal the subsection, substitute:</w:t>
      </w:r>
    </w:p>
    <w:p w14:paraId="701A8ED8" w14:textId="77777777" w:rsidR="005B6FF9" w:rsidRPr="008305AD" w:rsidRDefault="005B6FF9" w:rsidP="008305AD">
      <w:pPr>
        <w:pStyle w:val="subsection"/>
      </w:pPr>
      <w:r w:rsidRPr="008305AD">
        <w:tab/>
        <w:t>(3)</w:t>
      </w:r>
      <w:r w:rsidRPr="008305AD">
        <w:tab/>
        <w:t>An application under subsection (1) may be made at any time before the end of 6 years from the day on which the cause of action accrued that relates to the conduct referred to in that subsection.</w:t>
      </w:r>
    </w:p>
    <w:p w14:paraId="45E6DD4B" w14:textId="77777777" w:rsidR="005B6FF9" w:rsidRPr="008305AD" w:rsidRDefault="005B6FF9" w:rsidP="008305AD">
      <w:pPr>
        <w:pStyle w:val="ItemHead"/>
      </w:pPr>
      <w:r w:rsidRPr="008305AD">
        <w:t xml:space="preserve">19  Subsection 238(1) of </w:t>
      </w:r>
      <w:r w:rsidR="006A4285" w:rsidRPr="008305AD">
        <w:t>Schedule 2</w:t>
      </w:r>
    </w:p>
    <w:p w14:paraId="44C46495" w14:textId="77777777" w:rsidR="005B6FF9" w:rsidRPr="008305AD" w:rsidRDefault="005B6FF9" w:rsidP="008305AD">
      <w:pPr>
        <w:pStyle w:val="Item"/>
      </w:pPr>
      <w:r w:rsidRPr="008305AD">
        <w:t>Repeal the subsection, substitute:</w:t>
      </w:r>
    </w:p>
    <w:p w14:paraId="3D5375E8" w14:textId="77777777" w:rsidR="005B6FF9" w:rsidRPr="008305AD" w:rsidRDefault="005B6FF9" w:rsidP="008305AD">
      <w:pPr>
        <w:pStyle w:val="subsection"/>
      </w:pPr>
      <w:r w:rsidRPr="008305AD">
        <w:tab/>
        <w:t>(1)</w:t>
      </w:r>
      <w:r w:rsidRPr="008305AD">
        <w:tab/>
        <w:t>If:</w:t>
      </w:r>
    </w:p>
    <w:p w14:paraId="45DF0D96" w14:textId="77777777" w:rsidR="005B6FF9" w:rsidRPr="008305AD" w:rsidRDefault="005B6FF9" w:rsidP="008305AD">
      <w:pPr>
        <w:pStyle w:val="paragraph"/>
      </w:pPr>
      <w:r w:rsidRPr="008305AD">
        <w:t xml:space="preserve"> </w:t>
      </w:r>
      <w:r w:rsidRPr="008305AD">
        <w:tab/>
        <w:t>(a)</w:t>
      </w:r>
      <w:r w:rsidRPr="008305AD">
        <w:tab/>
        <w:t>a proceeding is instituted in a court under a provision of Chapter 4 or this Chapter (other than this section); and</w:t>
      </w:r>
    </w:p>
    <w:p w14:paraId="19191833" w14:textId="77777777" w:rsidR="005B6FF9" w:rsidRPr="008305AD" w:rsidRDefault="005B6FF9" w:rsidP="008305AD">
      <w:pPr>
        <w:pStyle w:val="paragraph"/>
      </w:pPr>
      <w:r w:rsidRPr="008305AD">
        <w:tab/>
        <w:t>(b)</w:t>
      </w:r>
      <w:r w:rsidRPr="008305AD">
        <w:tab/>
        <w:t xml:space="preserve">the court finds that a party to the proceeding (the </w:t>
      </w:r>
      <w:r w:rsidRPr="008305AD">
        <w:rPr>
          <w:b/>
          <w:i/>
        </w:rPr>
        <w:t>injured person</w:t>
      </w:r>
      <w:r w:rsidRPr="008305AD">
        <w:t>) has suffered loss or damage, or is likely to suffer loss or damage, because another person has engaged in conduct in contravention of a provision of Chapter 2, 3 or 4;</w:t>
      </w:r>
    </w:p>
    <w:p w14:paraId="72C214CC" w14:textId="77777777" w:rsidR="005B6FF9" w:rsidRPr="008305AD" w:rsidRDefault="005B6FF9" w:rsidP="008305AD">
      <w:pPr>
        <w:pStyle w:val="subsection2"/>
      </w:pPr>
      <w:r w:rsidRPr="008305AD">
        <w:t>the court may make such order or orders as it thinks appropriate against the other person, or against a person involved in that conduct.</w:t>
      </w:r>
    </w:p>
    <w:p w14:paraId="1AA4BFC3" w14:textId="77777777" w:rsidR="005B6FF9" w:rsidRPr="008305AD" w:rsidRDefault="005B6FF9" w:rsidP="008305AD">
      <w:pPr>
        <w:pStyle w:val="notetext"/>
      </w:pPr>
      <w:r w:rsidRPr="008305AD">
        <w:t>Note:</w:t>
      </w:r>
      <w:r w:rsidRPr="008305AD">
        <w:tab/>
        <w:t>The orders that the court may make include all or any of the orders set out in section 243.</w:t>
      </w:r>
    </w:p>
    <w:p w14:paraId="3D5D53D0" w14:textId="77777777" w:rsidR="005B6FF9" w:rsidRPr="008305AD" w:rsidRDefault="005B6FF9" w:rsidP="008305AD">
      <w:pPr>
        <w:pStyle w:val="ItemHead"/>
      </w:pPr>
      <w:r w:rsidRPr="008305AD">
        <w:t>20  Subdivision B of Division 4 of Part 5</w:t>
      </w:r>
      <w:r w:rsidR="008305AD">
        <w:noBreakHyphen/>
      </w:r>
      <w:r w:rsidRPr="008305AD">
        <w:t xml:space="preserve">2 of </w:t>
      </w:r>
      <w:r w:rsidR="006A4285" w:rsidRPr="008305AD">
        <w:t>Schedule 2</w:t>
      </w:r>
      <w:r w:rsidRPr="008305AD">
        <w:t xml:space="preserve"> (heading)</w:t>
      </w:r>
    </w:p>
    <w:p w14:paraId="40652057" w14:textId="77777777" w:rsidR="005B6FF9" w:rsidRPr="008305AD" w:rsidRDefault="005B6FF9" w:rsidP="008305AD">
      <w:pPr>
        <w:pStyle w:val="Item"/>
      </w:pPr>
      <w:r w:rsidRPr="008305AD">
        <w:t>Repeal the heading.</w:t>
      </w:r>
    </w:p>
    <w:p w14:paraId="029671EA" w14:textId="77777777" w:rsidR="005B6FF9" w:rsidRPr="008305AD" w:rsidRDefault="005B6FF9" w:rsidP="008305AD">
      <w:pPr>
        <w:pStyle w:val="ItemHead"/>
      </w:pPr>
      <w:r w:rsidRPr="008305AD">
        <w:t xml:space="preserve">21  Subsection 239(1) of </w:t>
      </w:r>
      <w:r w:rsidR="006A4285" w:rsidRPr="008305AD">
        <w:t>Schedule 2</w:t>
      </w:r>
      <w:r w:rsidRPr="008305AD">
        <w:t xml:space="preserve"> (notes 1 and 2)</w:t>
      </w:r>
    </w:p>
    <w:p w14:paraId="609CDC59" w14:textId="77777777" w:rsidR="005B6FF9" w:rsidRPr="008305AD" w:rsidRDefault="005B6FF9" w:rsidP="008305AD">
      <w:pPr>
        <w:pStyle w:val="Item"/>
      </w:pPr>
      <w:r w:rsidRPr="008305AD">
        <w:t>Repeal the notes, substitute:</w:t>
      </w:r>
    </w:p>
    <w:p w14:paraId="7CBE20F7" w14:textId="77777777" w:rsidR="005B6FF9" w:rsidRPr="008305AD" w:rsidRDefault="005B6FF9" w:rsidP="008305AD">
      <w:pPr>
        <w:pStyle w:val="notetext"/>
      </w:pPr>
      <w:r w:rsidRPr="008305AD">
        <w:t>Note:</w:t>
      </w:r>
      <w:r w:rsidRPr="008305AD">
        <w:tab/>
        <w:t>The orders that the court may make include all or any of the orders set out in section 243.</w:t>
      </w:r>
    </w:p>
    <w:p w14:paraId="2503A462" w14:textId="77777777" w:rsidR="005B6FF9" w:rsidRPr="008305AD" w:rsidRDefault="005B6FF9" w:rsidP="008305AD">
      <w:pPr>
        <w:pStyle w:val="ItemHead"/>
      </w:pPr>
      <w:r w:rsidRPr="008305AD">
        <w:t>22  Subdivision C of Division 4 of Part 5</w:t>
      </w:r>
      <w:r w:rsidR="008305AD">
        <w:noBreakHyphen/>
      </w:r>
      <w:r w:rsidRPr="008305AD">
        <w:t xml:space="preserve">2 of </w:t>
      </w:r>
      <w:r w:rsidR="006A4285" w:rsidRPr="008305AD">
        <w:t>Schedule 2</w:t>
      </w:r>
      <w:r w:rsidRPr="008305AD">
        <w:t xml:space="preserve"> (heading)</w:t>
      </w:r>
    </w:p>
    <w:p w14:paraId="17C618CC" w14:textId="77777777" w:rsidR="005B6FF9" w:rsidRPr="008305AD" w:rsidRDefault="005B6FF9" w:rsidP="008305AD">
      <w:pPr>
        <w:pStyle w:val="Item"/>
      </w:pPr>
      <w:r w:rsidRPr="008305AD">
        <w:t>Repeal the heading.</w:t>
      </w:r>
    </w:p>
    <w:p w14:paraId="25B211BE" w14:textId="77777777" w:rsidR="005B6FF9" w:rsidRPr="008305AD" w:rsidRDefault="005B6FF9" w:rsidP="008305AD">
      <w:pPr>
        <w:pStyle w:val="ItemHead"/>
      </w:pPr>
      <w:r w:rsidRPr="008305AD">
        <w:t xml:space="preserve">23  Section 242 of </w:t>
      </w:r>
      <w:r w:rsidR="006A4285" w:rsidRPr="008305AD">
        <w:t>Schedule 2</w:t>
      </w:r>
    </w:p>
    <w:p w14:paraId="3B5F7260" w14:textId="77777777" w:rsidR="005B6FF9" w:rsidRPr="008305AD" w:rsidRDefault="005B6FF9" w:rsidP="008305AD">
      <w:pPr>
        <w:pStyle w:val="Item"/>
      </w:pPr>
      <w:r w:rsidRPr="008305AD">
        <w:t>Repeal the section.</w:t>
      </w:r>
    </w:p>
    <w:p w14:paraId="57B3AA3C" w14:textId="77777777" w:rsidR="005B6FF9" w:rsidRPr="008305AD" w:rsidRDefault="005B6FF9" w:rsidP="008305AD">
      <w:pPr>
        <w:pStyle w:val="ItemHead"/>
      </w:pPr>
      <w:r w:rsidRPr="008305AD">
        <w:t xml:space="preserve">24  Sections 244 and 245 of </w:t>
      </w:r>
      <w:r w:rsidR="006A4285" w:rsidRPr="008305AD">
        <w:t>Schedule 2</w:t>
      </w:r>
    </w:p>
    <w:p w14:paraId="2296A613" w14:textId="77777777" w:rsidR="005B6FF9" w:rsidRPr="008305AD" w:rsidRDefault="005B6FF9" w:rsidP="008305AD">
      <w:pPr>
        <w:pStyle w:val="Item"/>
      </w:pPr>
      <w:r w:rsidRPr="008305AD">
        <w:t>Repeal the sections, substitute:</w:t>
      </w:r>
    </w:p>
    <w:p w14:paraId="086DFE6C" w14:textId="77777777" w:rsidR="005B6FF9" w:rsidRPr="008305AD" w:rsidRDefault="005B6FF9" w:rsidP="008305AD">
      <w:pPr>
        <w:pStyle w:val="ActHead5"/>
      </w:pPr>
      <w:bookmarkStart w:id="35" w:name="_Toc118990233"/>
      <w:r w:rsidRPr="00C04DAC">
        <w:rPr>
          <w:rStyle w:val="CharSectno"/>
        </w:rPr>
        <w:t>243A</w:t>
      </w:r>
      <w:r w:rsidRPr="008305AD">
        <w:t xml:space="preserve">  Orders made in favour of party to contract containing unfair term</w:t>
      </w:r>
      <w:bookmarkEnd w:id="35"/>
    </w:p>
    <w:p w14:paraId="7EC62EB3" w14:textId="77777777" w:rsidR="005B6FF9" w:rsidRPr="008305AD" w:rsidRDefault="005B6FF9" w:rsidP="008305AD">
      <w:pPr>
        <w:pStyle w:val="subsection"/>
      </w:pPr>
      <w:r w:rsidRPr="008305AD">
        <w:tab/>
        <w:t>(1)</w:t>
      </w:r>
      <w:r w:rsidRPr="008305AD">
        <w:tab/>
        <w:t xml:space="preserve">If a declaration has been made under section 250 in relation to a term (the </w:t>
      </w:r>
      <w:r w:rsidRPr="008305AD">
        <w:rPr>
          <w:b/>
          <w:i/>
        </w:rPr>
        <w:t>declared term</w:t>
      </w:r>
      <w:r w:rsidRPr="008305AD">
        <w:t>) of a contract, a court may:</w:t>
      </w:r>
    </w:p>
    <w:p w14:paraId="13FA9572" w14:textId="77777777" w:rsidR="005B6FF9" w:rsidRPr="008305AD" w:rsidRDefault="005B6FF9" w:rsidP="008305AD">
      <w:pPr>
        <w:pStyle w:val="paragraph"/>
      </w:pPr>
      <w:r w:rsidRPr="008305AD">
        <w:tab/>
        <w:t>(a)</w:t>
      </w:r>
      <w:r w:rsidRPr="008305AD">
        <w:tab/>
        <w:t>on the application of a party to the contract; or</w:t>
      </w:r>
    </w:p>
    <w:p w14:paraId="0F43F92E" w14:textId="77777777" w:rsidR="005B6FF9" w:rsidRPr="008305AD" w:rsidRDefault="005B6FF9" w:rsidP="008305AD">
      <w:pPr>
        <w:pStyle w:val="paragraph"/>
      </w:pPr>
      <w:r w:rsidRPr="008305AD">
        <w:tab/>
        <w:t>(b)</w:t>
      </w:r>
      <w:r w:rsidRPr="008305AD">
        <w:tab/>
        <w:t>on the application of the regulator made on behalf of, and with the consent in writing of, one or more parties to the contract;</w:t>
      </w:r>
    </w:p>
    <w:p w14:paraId="3DBB071E" w14:textId="77777777" w:rsidR="005B6FF9" w:rsidRPr="008305AD" w:rsidRDefault="005B6FF9" w:rsidP="008305AD">
      <w:pPr>
        <w:pStyle w:val="subsection2"/>
      </w:pPr>
      <w:r w:rsidRPr="008305AD">
        <w:t xml:space="preserve">make against a party (the </w:t>
      </w:r>
      <w:r w:rsidRPr="008305AD">
        <w:rPr>
          <w:b/>
          <w:i/>
        </w:rPr>
        <w:t>respondent</w:t>
      </w:r>
      <w:r w:rsidRPr="008305AD">
        <w:t>) to the contract who is advantaged by the declared term such order or orders (other than an award of damages) as the court thinks appropriate:</w:t>
      </w:r>
    </w:p>
    <w:p w14:paraId="4B0CE696" w14:textId="77777777" w:rsidR="005B6FF9" w:rsidRPr="008305AD" w:rsidRDefault="005B6FF9" w:rsidP="008305AD">
      <w:pPr>
        <w:pStyle w:val="paragraph"/>
      </w:pPr>
      <w:r w:rsidRPr="008305AD">
        <w:tab/>
        <w:t>(c)</w:t>
      </w:r>
      <w:r w:rsidRPr="008305AD">
        <w:tab/>
        <w:t>to redress, in whole or in part, loss or damage that has been caused to any person by the declared term; or</w:t>
      </w:r>
    </w:p>
    <w:p w14:paraId="48F6D66B" w14:textId="77777777" w:rsidR="005B6FF9" w:rsidRPr="008305AD" w:rsidRDefault="005B6FF9" w:rsidP="008305AD">
      <w:pPr>
        <w:pStyle w:val="paragraph"/>
      </w:pPr>
      <w:r w:rsidRPr="008305AD">
        <w:tab/>
        <w:t>(d)</w:t>
      </w:r>
      <w:r w:rsidRPr="008305AD">
        <w:tab/>
        <w:t>to prevent or reduce loss or damage that is likely to be so caused.</w:t>
      </w:r>
    </w:p>
    <w:p w14:paraId="408C9D1D" w14:textId="77777777" w:rsidR="005B6FF9" w:rsidRPr="008305AD" w:rsidRDefault="005B6FF9" w:rsidP="008305AD">
      <w:pPr>
        <w:pStyle w:val="subsection"/>
      </w:pPr>
      <w:r w:rsidRPr="008305AD">
        <w:tab/>
        <w:t>(2)</w:t>
      </w:r>
      <w:r w:rsidRPr="008305AD">
        <w:tab/>
        <w:t>Without limiting subsection (1), the orders that a court may make against the respondent include all or any of the following:</w:t>
      </w:r>
    </w:p>
    <w:p w14:paraId="6D743DFF" w14:textId="77777777" w:rsidR="005B6FF9" w:rsidRPr="008305AD" w:rsidRDefault="005B6FF9" w:rsidP="008305AD">
      <w:pPr>
        <w:pStyle w:val="paragraph"/>
      </w:pPr>
      <w:r w:rsidRPr="008305AD">
        <w:tab/>
        <w:t>(a)</w:t>
      </w:r>
      <w:r w:rsidRPr="008305AD">
        <w:tab/>
        <w:t>an order declaring the whole or any part of the contract, or of a collateral arrangement relating to the contract:</w:t>
      </w:r>
    </w:p>
    <w:p w14:paraId="1F7B3F06"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be void; and</w:t>
      </w:r>
    </w:p>
    <w:p w14:paraId="562D857F" w14:textId="77777777" w:rsidR="005B6FF9" w:rsidRPr="008305AD" w:rsidRDefault="005B6FF9" w:rsidP="008305AD">
      <w:pPr>
        <w:pStyle w:val="paragraphsub"/>
      </w:pPr>
      <w:r w:rsidRPr="008305AD">
        <w:tab/>
        <w:t>(ii)</w:t>
      </w:r>
      <w:r w:rsidRPr="008305AD">
        <w:tab/>
        <w:t>if the court thinks fit—to have been void ab initio or void at all times on and after such date as is specified in the order (which may be a date that is before the date on which the order is made);</w:t>
      </w:r>
    </w:p>
    <w:p w14:paraId="2B673B72" w14:textId="77777777" w:rsidR="005B6FF9" w:rsidRPr="008305AD" w:rsidRDefault="005B6FF9" w:rsidP="008305AD">
      <w:pPr>
        <w:pStyle w:val="paragraph"/>
      </w:pPr>
      <w:r w:rsidRPr="008305AD">
        <w:tab/>
        <w:t>(b)</w:t>
      </w:r>
      <w:r w:rsidRPr="008305AD">
        <w:tab/>
        <w:t>an order:</w:t>
      </w:r>
    </w:p>
    <w:p w14:paraId="326043E1"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varying the contract, or such a collateral arrangement, as specified in the order; and</w:t>
      </w:r>
    </w:p>
    <w:p w14:paraId="3218E2CF" w14:textId="77777777" w:rsidR="005B6FF9" w:rsidRPr="008305AD" w:rsidRDefault="005B6FF9" w:rsidP="008305AD">
      <w:pPr>
        <w:pStyle w:val="paragraphsub"/>
      </w:pPr>
      <w:r w:rsidRPr="008305AD">
        <w:tab/>
        <w:t>(ii)</w:t>
      </w:r>
      <w:r w:rsidRPr="008305AD">
        <w:tab/>
        <w:t>if the court thinks fit—declaring the contract or arrangement to have had effect as so varied on and after such date as is specified in the order (which may be a date that is before the date on which the order is made);</w:t>
      </w:r>
    </w:p>
    <w:p w14:paraId="7FC1F164" w14:textId="77777777" w:rsidR="005B6FF9" w:rsidRPr="008305AD" w:rsidRDefault="005B6FF9" w:rsidP="008305AD">
      <w:pPr>
        <w:pStyle w:val="paragraph"/>
      </w:pPr>
      <w:r w:rsidRPr="008305AD">
        <w:tab/>
        <w:t>(c)</w:t>
      </w:r>
      <w:r w:rsidRPr="008305AD">
        <w:tab/>
        <w:t>an order refusing to enforce any or all of the provisions of the contract, or of such a collateral arrangement.</w:t>
      </w:r>
    </w:p>
    <w:p w14:paraId="4E56937F" w14:textId="77777777" w:rsidR="005B6FF9" w:rsidRPr="008305AD" w:rsidRDefault="005B6FF9" w:rsidP="008305AD">
      <w:pPr>
        <w:pStyle w:val="subsection"/>
      </w:pPr>
      <w:r w:rsidRPr="008305AD">
        <w:tab/>
        <w:t>(3)</w:t>
      </w:r>
      <w:r w:rsidRPr="008305AD">
        <w:tab/>
        <w:t>An application under subsection (1) may be made at any time before the end of 6 years from the day on which the declaration under section 250 was made.</w:t>
      </w:r>
    </w:p>
    <w:p w14:paraId="6A6546E0" w14:textId="77777777" w:rsidR="005B6FF9" w:rsidRPr="008305AD" w:rsidRDefault="005B6FF9" w:rsidP="008305AD">
      <w:pPr>
        <w:pStyle w:val="ActHead5"/>
      </w:pPr>
      <w:bookmarkStart w:id="36" w:name="_Toc118990234"/>
      <w:r w:rsidRPr="00C04DAC">
        <w:rPr>
          <w:rStyle w:val="CharSectno"/>
        </w:rPr>
        <w:t>243B</w:t>
      </w:r>
      <w:r w:rsidRPr="008305AD">
        <w:t xml:space="preserve">  Orders made on application of the regulator to prevent and remedy unfair contract terms</w:t>
      </w:r>
      <w:bookmarkEnd w:id="36"/>
    </w:p>
    <w:p w14:paraId="4A5CF41D" w14:textId="77777777" w:rsidR="005B6FF9" w:rsidRPr="008305AD" w:rsidRDefault="005B6FF9" w:rsidP="008305AD">
      <w:pPr>
        <w:pStyle w:val="subsection"/>
      </w:pPr>
      <w:r w:rsidRPr="008305AD">
        <w:tab/>
        <w:t>(1)</w:t>
      </w:r>
      <w:r w:rsidRPr="008305AD">
        <w:tab/>
        <w:t xml:space="preserve">If a declaration has been made under section 250 in relation to a term (the </w:t>
      </w:r>
      <w:r w:rsidRPr="008305AD">
        <w:rPr>
          <w:b/>
          <w:i/>
        </w:rPr>
        <w:t>declared term</w:t>
      </w:r>
      <w:r w:rsidRPr="008305AD">
        <w:t xml:space="preserve">) of a contract, a court may, on the application of the regulator, make against a party (the </w:t>
      </w:r>
      <w:r w:rsidRPr="008305AD">
        <w:rPr>
          <w:b/>
          <w:i/>
        </w:rPr>
        <w:t>respondent</w:t>
      </w:r>
      <w:r w:rsidRPr="008305AD">
        <w:t>) to the contract who is advantaged by the declared term such order or orders (other than an award of damages) as the court thinks appropriate:</w:t>
      </w:r>
    </w:p>
    <w:p w14:paraId="6B0DD639" w14:textId="77777777" w:rsidR="005B6FF9" w:rsidRPr="008305AD" w:rsidRDefault="005B6FF9" w:rsidP="008305AD">
      <w:pPr>
        <w:pStyle w:val="paragraph"/>
      </w:pPr>
      <w:r w:rsidRPr="008305AD">
        <w:tab/>
        <w:t>(a)</w:t>
      </w:r>
      <w:r w:rsidRPr="008305AD">
        <w:tab/>
        <w:t xml:space="preserve">to prevent a term (a </w:t>
      </w:r>
      <w:r w:rsidRPr="008305AD">
        <w:rPr>
          <w:b/>
          <w:i/>
        </w:rPr>
        <w:t>similar term</w:t>
      </w:r>
      <w:r w:rsidRPr="008305AD">
        <w:t>) that is the same, or substantially similar, in effect to the declared term from being included in any future contract:</w:t>
      </w:r>
    </w:p>
    <w:p w14:paraId="0CE032CF"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which the respondent is a party; and</w:t>
      </w:r>
    </w:p>
    <w:p w14:paraId="1009EA79" w14:textId="77777777" w:rsidR="005B6FF9" w:rsidRPr="008305AD" w:rsidRDefault="005B6FF9" w:rsidP="008305AD">
      <w:pPr>
        <w:pStyle w:val="paragraphsub"/>
      </w:pPr>
      <w:r w:rsidRPr="008305AD">
        <w:tab/>
        <w:t>(ii)</w:t>
      </w:r>
      <w:r w:rsidRPr="008305AD">
        <w:tab/>
        <w:t>that is a consumer contract or small business contract; and</w:t>
      </w:r>
    </w:p>
    <w:p w14:paraId="6774CB11" w14:textId="77777777" w:rsidR="005B6FF9" w:rsidRPr="008305AD" w:rsidRDefault="005B6FF9" w:rsidP="008305AD">
      <w:pPr>
        <w:pStyle w:val="paragraphsub"/>
      </w:pPr>
      <w:r w:rsidRPr="008305AD">
        <w:tab/>
        <w:t>(iii)</w:t>
      </w:r>
      <w:r w:rsidRPr="008305AD">
        <w:tab/>
        <w:t>that is a standard form contract; or</w:t>
      </w:r>
    </w:p>
    <w:p w14:paraId="069F4457" w14:textId="77777777" w:rsidR="005B6FF9" w:rsidRPr="008305AD" w:rsidRDefault="005B6FF9" w:rsidP="008305AD">
      <w:pPr>
        <w:pStyle w:val="paragraph"/>
      </w:pPr>
      <w:r w:rsidRPr="008305AD">
        <w:tab/>
        <w:t>(b)</w:t>
      </w:r>
      <w:r w:rsidRPr="008305AD">
        <w:tab/>
        <w:t>to redress, in whole or in part, loss or damage that has been caused, or to prevent or reduce loss or damage that is likely to be caused, to any person by a similar term that is included in any existing contract:</w:t>
      </w:r>
    </w:p>
    <w:p w14:paraId="270D6612"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which the respondent is a party; and</w:t>
      </w:r>
    </w:p>
    <w:p w14:paraId="48117750" w14:textId="77777777" w:rsidR="005B6FF9" w:rsidRPr="008305AD" w:rsidRDefault="005B6FF9" w:rsidP="008305AD">
      <w:pPr>
        <w:pStyle w:val="paragraphsub"/>
      </w:pPr>
      <w:r w:rsidRPr="008305AD">
        <w:tab/>
        <w:t>(ii)</w:t>
      </w:r>
      <w:r w:rsidRPr="008305AD">
        <w:tab/>
        <w:t>that is a consumer contract or small business contract; and</w:t>
      </w:r>
    </w:p>
    <w:p w14:paraId="611B096F" w14:textId="77777777" w:rsidR="005B6FF9" w:rsidRPr="008305AD" w:rsidRDefault="005B6FF9" w:rsidP="008305AD">
      <w:pPr>
        <w:pStyle w:val="paragraphsub"/>
      </w:pPr>
      <w:r w:rsidRPr="008305AD">
        <w:tab/>
        <w:t>(iii)</w:t>
      </w:r>
      <w:r w:rsidRPr="008305AD">
        <w:tab/>
        <w:t>that is a standard form contract;</w:t>
      </w:r>
    </w:p>
    <w:p w14:paraId="6545CB34" w14:textId="77777777" w:rsidR="005B6FF9" w:rsidRPr="008305AD" w:rsidRDefault="005B6FF9" w:rsidP="008305AD">
      <w:pPr>
        <w:pStyle w:val="subsection2"/>
      </w:pPr>
      <w:r w:rsidRPr="008305AD">
        <w:t>whether or not the future or existing contract is identifiable when the court makes the order or orders.</w:t>
      </w:r>
    </w:p>
    <w:p w14:paraId="4191689A" w14:textId="77777777" w:rsidR="005B6FF9" w:rsidRPr="008305AD" w:rsidRDefault="005B6FF9" w:rsidP="008305AD">
      <w:pPr>
        <w:pStyle w:val="subsection"/>
      </w:pPr>
      <w:r w:rsidRPr="008305AD">
        <w:tab/>
        <w:t>(2)</w:t>
      </w:r>
      <w:r w:rsidRPr="008305AD">
        <w:tab/>
        <w:t>Without limiting subsection (1), the orders that a court may make against the respondent include all or any of the following:</w:t>
      </w:r>
    </w:p>
    <w:p w14:paraId="0266A634" w14:textId="77777777" w:rsidR="005B6FF9" w:rsidRPr="008305AD" w:rsidRDefault="005B6FF9" w:rsidP="008305AD">
      <w:pPr>
        <w:pStyle w:val="paragraph"/>
      </w:pPr>
      <w:r w:rsidRPr="008305AD">
        <w:tab/>
        <w:t>(a)</w:t>
      </w:r>
      <w:r w:rsidRPr="008305AD">
        <w:tab/>
        <w:t>an injunction restraining the respondent from making any future contract that is of the kind referred to in paragraph (1)(a) and includes a similar term;</w:t>
      </w:r>
    </w:p>
    <w:p w14:paraId="3702CC98" w14:textId="77777777" w:rsidR="005B6FF9" w:rsidRPr="008305AD" w:rsidRDefault="005B6FF9" w:rsidP="008305AD">
      <w:pPr>
        <w:pStyle w:val="paragraph"/>
      </w:pPr>
      <w:r w:rsidRPr="008305AD">
        <w:tab/>
        <w:t>(b)</w:t>
      </w:r>
      <w:r w:rsidRPr="008305AD">
        <w:tab/>
        <w:t>an injunction restraining the respondent from applying or relying on a similar term of any existing contract that is of the kind referred to in paragraph (1)(b);</w:t>
      </w:r>
    </w:p>
    <w:p w14:paraId="016FA370" w14:textId="77777777" w:rsidR="005B6FF9" w:rsidRPr="008305AD" w:rsidRDefault="005B6FF9" w:rsidP="008305AD">
      <w:pPr>
        <w:pStyle w:val="paragraph"/>
      </w:pPr>
      <w:r w:rsidRPr="008305AD">
        <w:tab/>
        <w:t>(c)</w:t>
      </w:r>
      <w:r w:rsidRPr="008305AD">
        <w:tab/>
        <w:t>an order declaring the whole or any part of any existing contract of the kind referred to in paragraph (1)(b), or of a collateral arrangement relating to such a contract:</w:t>
      </w:r>
    </w:p>
    <w:p w14:paraId="32DDBD5B"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be void; and</w:t>
      </w:r>
    </w:p>
    <w:p w14:paraId="7FB61257" w14:textId="77777777" w:rsidR="005B6FF9" w:rsidRPr="008305AD" w:rsidRDefault="005B6FF9" w:rsidP="008305AD">
      <w:pPr>
        <w:pStyle w:val="paragraphsub"/>
      </w:pPr>
      <w:r w:rsidRPr="008305AD">
        <w:tab/>
        <w:t>(ii)</w:t>
      </w:r>
      <w:r w:rsidRPr="008305AD">
        <w:tab/>
        <w:t>if the court thinks fit—to have been void ab initio or void at all times on and after such date as is specified in the order (which may be a date that is before the date on which the order is made);</w:t>
      </w:r>
    </w:p>
    <w:p w14:paraId="06EA877C" w14:textId="77777777" w:rsidR="005B6FF9" w:rsidRPr="008305AD" w:rsidRDefault="005B6FF9" w:rsidP="008305AD">
      <w:pPr>
        <w:pStyle w:val="paragraph"/>
      </w:pPr>
      <w:r w:rsidRPr="008305AD">
        <w:tab/>
        <w:t>(d)</w:t>
      </w:r>
      <w:r w:rsidRPr="008305AD">
        <w:tab/>
        <w:t>an order:</w:t>
      </w:r>
    </w:p>
    <w:p w14:paraId="6E5C6341"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varying such an existing contract, or such a collateral arrangement, as specified in the order; and</w:t>
      </w:r>
    </w:p>
    <w:p w14:paraId="6958B231" w14:textId="77777777" w:rsidR="005B6FF9" w:rsidRPr="008305AD" w:rsidRDefault="005B6FF9" w:rsidP="008305AD">
      <w:pPr>
        <w:pStyle w:val="paragraphsub"/>
      </w:pPr>
      <w:r w:rsidRPr="008305AD">
        <w:tab/>
        <w:t>(ii)</w:t>
      </w:r>
      <w:r w:rsidRPr="008305AD">
        <w:tab/>
        <w:t>if the court thinks fit—declaring the contract or arrangement to have had effect as so varied on and after such date as is specified in the order (which may be a date that is before the date on which the order is made);</w:t>
      </w:r>
    </w:p>
    <w:p w14:paraId="0AB8EC21" w14:textId="77777777" w:rsidR="005B6FF9" w:rsidRPr="008305AD" w:rsidRDefault="005B6FF9" w:rsidP="008305AD">
      <w:pPr>
        <w:pStyle w:val="paragraph"/>
      </w:pPr>
      <w:r w:rsidRPr="008305AD">
        <w:tab/>
        <w:t>(e)</w:t>
      </w:r>
      <w:r w:rsidRPr="008305AD">
        <w:tab/>
        <w:t>an order refusing to enforce any or all of the provisions of such an existing contract, or of such a collateral arrangement.</w:t>
      </w:r>
    </w:p>
    <w:p w14:paraId="734757CC" w14:textId="77777777" w:rsidR="005B6FF9" w:rsidRPr="008305AD" w:rsidRDefault="005B6FF9" w:rsidP="008305AD">
      <w:pPr>
        <w:pStyle w:val="subsection"/>
      </w:pPr>
      <w:r w:rsidRPr="008305AD">
        <w:tab/>
        <w:t>(3)</w:t>
      </w:r>
      <w:r w:rsidRPr="008305AD">
        <w:tab/>
        <w:t>An application under subsection (1) may be made at any time before the end of 6 years from the day on which the declaration under section 250 was made.</w:t>
      </w:r>
    </w:p>
    <w:p w14:paraId="13001497" w14:textId="77777777" w:rsidR="005B6FF9" w:rsidRPr="008305AD" w:rsidRDefault="005B6FF9" w:rsidP="008305AD">
      <w:pPr>
        <w:pStyle w:val="subsection"/>
      </w:pPr>
      <w:r w:rsidRPr="008305AD">
        <w:tab/>
        <w:t>(4)</w:t>
      </w:r>
      <w:r w:rsidRPr="008305AD">
        <w:tab/>
        <w:t>An order made under this section against the respondent binds a person affected by the order, even if the person is not a party to the proceedings in which the order is made.</w:t>
      </w:r>
    </w:p>
    <w:p w14:paraId="0522927E" w14:textId="77777777" w:rsidR="005B6FF9" w:rsidRPr="008305AD" w:rsidRDefault="005B6FF9" w:rsidP="008305AD">
      <w:pPr>
        <w:pStyle w:val="ActHead5"/>
      </w:pPr>
      <w:bookmarkStart w:id="37" w:name="_Toc118990235"/>
      <w:r w:rsidRPr="00C04DAC">
        <w:rPr>
          <w:rStyle w:val="CharSectno"/>
        </w:rPr>
        <w:t>245</w:t>
      </w:r>
      <w:r w:rsidRPr="008305AD">
        <w:t xml:space="preserve">  Interaction with other provisions</w:t>
      </w:r>
      <w:bookmarkEnd w:id="37"/>
    </w:p>
    <w:p w14:paraId="1A5A90A4" w14:textId="77777777" w:rsidR="005B6FF9" w:rsidRPr="008305AD" w:rsidRDefault="005B6FF9" w:rsidP="008305AD">
      <w:pPr>
        <w:pStyle w:val="subsection"/>
      </w:pPr>
      <w:r w:rsidRPr="008305AD">
        <w:tab/>
        <w:t>(1)</w:t>
      </w:r>
      <w:r w:rsidRPr="008305AD">
        <w:tab/>
        <w:t>An application may be made under section 237(1), 239(1), 243A(1) or 243B(1) even if an enforcement proceeding in relation to the conduct or term referred to in that section has not been instituted.</w:t>
      </w:r>
    </w:p>
    <w:p w14:paraId="1F6BA525" w14:textId="77777777" w:rsidR="005B6FF9" w:rsidRPr="008305AD" w:rsidRDefault="005B6FF9" w:rsidP="008305AD">
      <w:pPr>
        <w:pStyle w:val="subsection"/>
      </w:pPr>
      <w:r w:rsidRPr="008305AD">
        <w:tab/>
        <w:t>(2)</w:t>
      </w:r>
      <w:r w:rsidRPr="008305AD">
        <w:tab/>
        <w:t>A court may make an order under a provision of this Division whether or not the court:</w:t>
      </w:r>
    </w:p>
    <w:p w14:paraId="7FAB2D71" w14:textId="77777777" w:rsidR="005B6FF9" w:rsidRPr="008305AD" w:rsidRDefault="005B6FF9" w:rsidP="008305AD">
      <w:pPr>
        <w:pStyle w:val="paragraph"/>
      </w:pPr>
      <w:r w:rsidRPr="008305AD">
        <w:tab/>
        <w:t>(a)</w:t>
      </w:r>
      <w:r w:rsidRPr="008305AD">
        <w:tab/>
        <w:t>grants an injunction under Division 2; or</w:t>
      </w:r>
    </w:p>
    <w:p w14:paraId="64FB404F" w14:textId="77777777" w:rsidR="005B6FF9" w:rsidRPr="008305AD" w:rsidRDefault="005B6FF9" w:rsidP="008305AD">
      <w:pPr>
        <w:pStyle w:val="paragraph"/>
      </w:pPr>
      <w:r w:rsidRPr="008305AD">
        <w:tab/>
        <w:t>(b)</w:t>
      </w:r>
      <w:r w:rsidRPr="008305AD">
        <w:tab/>
        <w:t>makes an order under any other provision of this Division or under section 236, 246, 247 or 248.</w:t>
      </w:r>
    </w:p>
    <w:p w14:paraId="15DF0512" w14:textId="77777777" w:rsidR="005B6FF9" w:rsidRPr="008305AD" w:rsidRDefault="005B6FF9" w:rsidP="008305AD">
      <w:pPr>
        <w:pStyle w:val="subsection"/>
      </w:pPr>
      <w:r w:rsidRPr="008305AD">
        <w:tab/>
        <w:t>(3)</w:t>
      </w:r>
      <w:r w:rsidRPr="008305AD">
        <w:tab/>
        <w:t>Nothing in this Division limits the generality of Division 2.</w:t>
      </w:r>
    </w:p>
    <w:p w14:paraId="27D24C5F" w14:textId="77777777" w:rsidR="005B6FF9" w:rsidRPr="008305AD" w:rsidRDefault="005B6FF9" w:rsidP="008305AD">
      <w:pPr>
        <w:pStyle w:val="ItemHead"/>
      </w:pPr>
      <w:r w:rsidRPr="008305AD">
        <w:t xml:space="preserve">25  Paragraph 247(1)(a) of </w:t>
      </w:r>
      <w:r w:rsidR="006A4285" w:rsidRPr="008305AD">
        <w:t>Schedule 2</w:t>
      </w:r>
    </w:p>
    <w:p w14:paraId="49C8A144" w14:textId="77777777" w:rsidR="005B6FF9" w:rsidRPr="008305AD" w:rsidRDefault="005B6FF9" w:rsidP="008305AD">
      <w:pPr>
        <w:pStyle w:val="Item"/>
      </w:pPr>
      <w:r w:rsidRPr="008305AD">
        <w:t>After “Part 2</w:t>
      </w:r>
      <w:r w:rsidR="008305AD">
        <w:noBreakHyphen/>
      </w:r>
      <w:r w:rsidRPr="008305AD">
        <w:t>2”, insert “or 2</w:t>
      </w:r>
      <w:r w:rsidR="008305AD">
        <w:noBreakHyphen/>
      </w:r>
      <w:r w:rsidRPr="008305AD">
        <w:t>3”.</w:t>
      </w:r>
    </w:p>
    <w:p w14:paraId="30DF95DB" w14:textId="77777777" w:rsidR="005B6FF9" w:rsidRPr="008305AD" w:rsidRDefault="005B6FF9" w:rsidP="008305AD">
      <w:pPr>
        <w:pStyle w:val="ItemHead"/>
      </w:pPr>
      <w:r w:rsidRPr="008305AD">
        <w:t>26  After subparagraph 248(1)(a)(</w:t>
      </w:r>
      <w:proofErr w:type="spellStart"/>
      <w:r w:rsidRPr="008305AD">
        <w:t>i</w:t>
      </w:r>
      <w:proofErr w:type="spellEnd"/>
      <w:r w:rsidRPr="008305AD">
        <w:t xml:space="preserve">) of </w:t>
      </w:r>
      <w:r w:rsidR="006A4285" w:rsidRPr="008305AD">
        <w:t>Schedule 2</w:t>
      </w:r>
    </w:p>
    <w:p w14:paraId="0C84B878" w14:textId="77777777" w:rsidR="005B6FF9" w:rsidRPr="008305AD" w:rsidRDefault="005B6FF9" w:rsidP="008305AD">
      <w:pPr>
        <w:pStyle w:val="Item"/>
      </w:pPr>
      <w:r w:rsidRPr="008305AD">
        <w:t>Insert:</w:t>
      </w:r>
    </w:p>
    <w:p w14:paraId="5AA59920" w14:textId="77777777" w:rsidR="005B6FF9" w:rsidRPr="008305AD" w:rsidRDefault="005B6FF9" w:rsidP="008305AD">
      <w:pPr>
        <w:pStyle w:val="paragraphsub"/>
      </w:pPr>
      <w:r w:rsidRPr="008305AD">
        <w:tab/>
        <w:t>(</w:t>
      </w:r>
      <w:proofErr w:type="spellStart"/>
      <w:r w:rsidRPr="008305AD">
        <w:t>ia</w:t>
      </w:r>
      <w:proofErr w:type="spellEnd"/>
      <w:r w:rsidRPr="008305AD">
        <w:t>)</w:t>
      </w:r>
      <w:r w:rsidRPr="008305AD">
        <w:tab/>
        <w:t>a provision of Part 2</w:t>
      </w:r>
      <w:r w:rsidR="008305AD">
        <w:noBreakHyphen/>
      </w:r>
      <w:r w:rsidRPr="008305AD">
        <w:t>3 (which is about unfair contract terms);</w:t>
      </w:r>
    </w:p>
    <w:p w14:paraId="1DF0500C" w14:textId="77777777" w:rsidR="005B6FF9" w:rsidRPr="008305AD" w:rsidRDefault="005B6FF9" w:rsidP="008305AD">
      <w:pPr>
        <w:pStyle w:val="ActHead8"/>
      </w:pPr>
      <w:bookmarkStart w:id="38" w:name="_Toc118990236"/>
      <w:r w:rsidRPr="008305AD">
        <w:t>Division 2—Amendment of the Australian Securities and Investments Commission Act 2001</w:t>
      </w:r>
      <w:bookmarkEnd w:id="38"/>
    </w:p>
    <w:p w14:paraId="273B93A9" w14:textId="77777777" w:rsidR="005B6FF9" w:rsidRPr="008305AD" w:rsidRDefault="005B6FF9" w:rsidP="008305AD">
      <w:pPr>
        <w:pStyle w:val="ActHead9"/>
        <w:rPr>
          <w:i w:val="0"/>
        </w:rPr>
      </w:pPr>
      <w:bookmarkStart w:id="39" w:name="_Toc118990237"/>
      <w:r w:rsidRPr="008305AD">
        <w:t>Australian Securities and Investments Commission Act 2001</w:t>
      </w:r>
      <w:bookmarkEnd w:id="39"/>
    </w:p>
    <w:p w14:paraId="339C6FD2" w14:textId="77777777" w:rsidR="005B6FF9" w:rsidRPr="008305AD" w:rsidRDefault="005B6FF9" w:rsidP="008305AD">
      <w:pPr>
        <w:pStyle w:val="ItemHead"/>
      </w:pPr>
      <w:r w:rsidRPr="008305AD">
        <w:t xml:space="preserve">27  Subsection 12BA(1) (definition of </w:t>
      </w:r>
      <w:r w:rsidRPr="008305AD">
        <w:rPr>
          <w:i/>
        </w:rPr>
        <w:t>enforcement proceeding</w:t>
      </w:r>
      <w:r w:rsidRPr="008305AD">
        <w:t>)</w:t>
      </w:r>
    </w:p>
    <w:p w14:paraId="137A9253" w14:textId="77777777" w:rsidR="005B6FF9" w:rsidRPr="008305AD" w:rsidRDefault="005B6FF9" w:rsidP="008305AD">
      <w:pPr>
        <w:pStyle w:val="Item"/>
      </w:pPr>
      <w:r w:rsidRPr="008305AD">
        <w:t>Omit “section 12GNB”, substitute “sections 12GNB, 12GNE and 12GNF”.</w:t>
      </w:r>
    </w:p>
    <w:p w14:paraId="604C351F" w14:textId="77777777" w:rsidR="005B6FF9" w:rsidRPr="008305AD" w:rsidRDefault="005B6FF9" w:rsidP="008305AD">
      <w:pPr>
        <w:pStyle w:val="ItemHead"/>
      </w:pPr>
      <w:r w:rsidRPr="008305AD">
        <w:t>28  Before paragraph 12GBA(6)(a)</w:t>
      </w:r>
    </w:p>
    <w:p w14:paraId="669EBE3A" w14:textId="77777777" w:rsidR="005B6FF9" w:rsidRPr="008305AD" w:rsidRDefault="005B6FF9" w:rsidP="008305AD">
      <w:pPr>
        <w:pStyle w:val="Item"/>
      </w:pPr>
      <w:r w:rsidRPr="008305AD">
        <w:t>Insert:</w:t>
      </w:r>
    </w:p>
    <w:p w14:paraId="72F49A59" w14:textId="77777777" w:rsidR="005B6FF9" w:rsidRPr="008305AD" w:rsidRDefault="005B6FF9" w:rsidP="008305AD">
      <w:pPr>
        <w:pStyle w:val="paragraph"/>
      </w:pPr>
      <w:r w:rsidRPr="008305AD">
        <w:tab/>
        <w:t>(aa)</w:t>
      </w:r>
      <w:r w:rsidRPr="008305AD">
        <w:tab/>
        <w:t>a provision of Subdivision BA;</w:t>
      </w:r>
    </w:p>
    <w:p w14:paraId="2CD23C06" w14:textId="77777777" w:rsidR="005B6FF9" w:rsidRPr="008305AD" w:rsidRDefault="005B6FF9" w:rsidP="008305AD">
      <w:pPr>
        <w:pStyle w:val="ItemHead"/>
      </w:pPr>
      <w:r w:rsidRPr="008305AD">
        <w:t>29  Subsection 12GD(9)</w:t>
      </w:r>
    </w:p>
    <w:p w14:paraId="1855770B" w14:textId="77777777" w:rsidR="005B6FF9" w:rsidRPr="008305AD" w:rsidRDefault="005B6FF9" w:rsidP="008305AD">
      <w:pPr>
        <w:pStyle w:val="Item"/>
      </w:pPr>
      <w:r w:rsidRPr="008305AD">
        <w:t>Repeal the subsection.</w:t>
      </w:r>
    </w:p>
    <w:p w14:paraId="21C491B4" w14:textId="77777777" w:rsidR="005B6FF9" w:rsidRPr="008305AD" w:rsidRDefault="005B6FF9" w:rsidP="008305AD">
      <w:pPr>
        <w:pStyle w:val="ItemHead"/>
      </w:pPr>
      <w:r w:rsidRPr="008305AD">
        <w:t>30  Subsection 12GF(1)</w:t>
      </w:r>
    </w:p>
    <w:p w14:paraId="0D165C6B" w14:textId="77777777" w:rsidR="005B6FF9" w:rsidRPr="008305AD" w:rsidRDefault="005B6FF9" w:rsidP="008305AD">
      <w:pPr>
        <w:pStyle w:val="Item"/>
      </w:pPr>
      <w:r w:rsidRPr="008305AD">
        <w:t>After “a provision of”, insert “Subdivision BA (sections 12BF to 12BM),”.</w:t>
      </w:r>
    </w:p>
    <w:p w14:paraId="2DE426ED" w14:textId="77777777" w:rsidR="005B6FF9" w:rsidRPr="008305AD" w:rsidRDefault="005B6FF9" w:rsidP="008305AD">
      <w:pPr>
        <w:pStyle w:val="ItemHead"/>
      </w:pPr>
      <w:r w:rsidRPr="008305AD">
        <w:t>31  Section 12GG</w:t>
      </w:r>
    </w:p>
    <w:p w14:paraId="24B61277" w14:textId="77777777" w:rsidR="005B6FF9" w:rsidRPr="008305AD" w:rsidRDefault="005B6FF9" w:rsidP="008305AD">
      <w:pPr>
        <w:pStyle w:val="Item"/>
      </w:pPr>
      <w:r w:rsidRPr="008305AD">
        <w:t>Repeal the section, substitute:</w:t>
      </w:r>
    </w:p>
    <w:p w14:paraId="77EF13D4" w14:textId="77777777" w:rsidR="005B6FF9" w:rsidRPr="008305AD" w:rsidRDefault="005B6FF9" w:rsidP="008305AD">
      <w:pPr>
        <w:pStyle w:val="ActHead5"/>
      </w:pPr>
      <w:bookmarkStart w:id="40" w:name="_Toc118990238"/>
      <w:r w:rsidRPr="00C04DAC">
        <w:rPr>
          <w:rStyle w:val="CharSectno"/>
        </w:rPr>
        <w:t>12GG</w:t>
      </w:r>
      <w:r w:rsidRPr="008305AD">
        <w:t xml:space="preserve">  Finding in proceedings to be evidence</w:t>
      </w:r>
      <w:bookmarkEnd w:id="40"/>
    </w:p>
    <w:p w14:paraId="29D8997D" w14:textId="77777777" w:rsidR="005B6FF9" w:rsidRPr="008305AD" w:rsidRDefault="005B6FF9" w:rsidP="008305AD">
      <w:pPr>
        <w:pStyle w:val="subsection"/>
        <w:keepNext/>
        <w:keepLines/>
      </w:pPr>
      <w:r w:rsidRPr="008305AD">
        <w:tab/>
        <w:t>(1)</w:t>
      </w:r>
      <w:r w:rsidRPr="008305AD">
        <w:tab/>
        <w:t>In:</w:t>
      </w:r>
    </w:p>
    <w:p w14:paraId="7585126B" w14:textId="77777777" w:rsidR="005B6FF9" w:rsidRPr="008305AD" w:rsidRDefault="005B6FF9" w:rsidP="008305AD">
      <w:pPr>
        <w:pStyle w:val="paragraph"/>
      </w:pPr>
      <w:r w:rsidRPr="008305AD">
        <w:tab/>
        <w:t>(a)</w:t>
      </w:r>
      <w:r w:rsidRPr="008305AD">
        <w:tab/>
        <w:t>a proceeding against a person under section 12GF or 12GFA; or</w:t>
      </w:r>
    </w:p>
    <w:p w14:paraId="0D20940D" w14:textId="77777777" w:rsidR="005B6FF9" w:rsidRPr="008305AD" w:rsidRDefault="005B6FF9" w:rsidP="008305AD">
      <w:pPr>
        <w:pStyle w:val="paragraph"/>
      </w:pPr>
      <w:r w:rsidRPr="008305AD">
        <w:tab/>
        <w:t>(b)</w:t>
      </w:r>
      <w:r w:rsidRPr="008305AD">
        <w:tab/>
        <w:t>an application under subsection 12GM(2), 12GNB(1), 12GNE(1) or 12GNF(1) for an order against a person;</w:t>
      </w:r>
    </w:p>
    <w:p w14:paraId="35DC6FE5" w14:textId="77777777" w:rsidR="005B6FF9" w:rsidRPr="008305AD" w:rsidRDefault="005B6FF9" w:rsidP="008305AD">
      <w:pPr>
        <w:pStyle w:val="subsection2"/>
      </w:pPr>
      <w:r w:rsidRPr="008305AD">
        <w:t>a finding of any fact by a court is prima facie evidence of that fact if the finding was made in proceedings:</w:t>
      </w:r>
    </w:p>
    <w:p w14:paraId="64BD6E5E" w14:textId="77777777" w:rsidR="005B6FF9" w:rsidRPr="008305AD" w:rsidRDefault="005B6FF9" w:rsidP="008305AD">
      <w:pPr>
        <w:pStyle w:val="paragraph"/>
      </w:pPr>
      <w:r w:rsidRPr="008305AD">
        <w:tab/>
        <w:t>(c)</w:t>
      </w:r>
      <w:r w:rsidRPr="008305AD">
        <w:tab/>
        <w:t>under section 12GBA, 12GBB, 12GBCC, 12GD, 12GLA or 12GLB; or</w:t>
      </w:r>
    </w:p>
    <w:p w14:paraId="5240059B" w14:textId="77777777" w:rsidR="005B6FF9" w:rsidRPr="008305AD" w:rsidRDefault="005B6FF9" w:rsidP="008305AD">
      <w:pPr>
        <w:pStyle w:val="paragraph"/>
      </w:pPr>
      <w:r w:rsidRPr="008305AD">
        <w:tab/>
        <w:t>(d)</w:t>
      </w:r>
      <w:r w:rsidRPr="008305AD">
        <w:tab/>
        <w:t>for an offence against section 12GB;</w:t>
      </w:r>
    </w:p>
    <w:p w14:paraId="7D23F601" w14:textId="77777777" w:rsidR="005B6FF9" w:rsidRPr="008305AD" w:rsidRDefault="005B6FF9" w:rsidP="008305AD">
      <w:pPr>
        <w:pStyle w:val="subsection2"/>
      </w:pPr>
      <w:r w:rsidRPr="008305AD">
        <w:t>in which that person was found to have contravened, or to have been involved in a contravention of, a provision of this Division.</w:t>
      </w:r>
    </w:p>
    <w:p w14:paraId="67A17760" w14:textId="77777777" w:rsidR="005B6FF9" w:rsidRPr="008305AD" w:rsidRDefault="005B6FF9" w:rsidP="008305AD">
      <w:pPr>
        <w:pStyle w:val="subsection"/>
      </w:pPr>
      <w:r w:rsidRPr="008305AD">
        <w:tab/>
        <w:t>(2)</w:t>
      </w:r>
      <w:r w:rsidRPr="008305AD">
        <w:tab/>
        <w:t>The finding may be proved by production of a document, under the seal of the court, from which the finding appears.</w:t>
      </w:r>
    </w:p>
    <w:p w14:paraId="386D972F" w14:textId="77777777" w:rsidR="005B6FF9" w:rsidRPr="008305AD" w:rsidRDefault="005B6FF9" w:rsidP="008305AD">
      <w:pPr>
        <w:pStyle w:val="ItemHead"/>
      </w:pPr>
      <w:r w:rsidRPr="008305AD">
        <w:t>32  Paragraph 12HB(1)(b)</w:t>
      </w:r>
    </w:p>
    <w:p w14:paraId="5F4DC2D5" w14:textId="77777777" w:rsidR="005B6FF9" w:rsidRPr="008305AD" w:rsidRDefault="005B6FF9" w:rsidP="008305AD">
      <w:pPr>
        <w:pStyle w:val="Item"/>
      </w:pPr>
      <w:r w:rsidRPr="008305AD">
        <w:t>Omit “or 12GNB(1)”, substitute “, 12GNB(1), 12GNE(1) or 12GNF(1)”.</w:t>
      </w:r>
    </w:p>
    <w:p w14:paraId="453860A3" w14:textId="77777777" w:rsidR="005B6FF9" w:rsidRPr="008305AD" w:rsidRDefault="005B6FF9" w:rsidP="008305AD">
      <w:pPr>
        <w:pStyle w:val="ItemHead"/>
      </w:pPr>
      <w:r w:rsidRPr="008305AD">
        <w:t xml:space="preserve">33  Subsection 12GLA(4) (before paragraph (a) of the definition of </w:t>
      </w:r>
      <w:r w:rsidRPr="008305AD">
        <w:rPr>
          <w:i/>
        </w:rPr>
        <w:t>contravening conduct</w:t>
      </w:r>
      <w:r w:rsidRPr="008305AD">
        <w:t>)</w:t>
      </w:r>
    </w:p>
    <w:p w14:paraId="1EE01F57" w14:textId="77777777" w:rsidR="005B6FF9" w:rsidRPr="008305AD" w:rsidRDefault="005B6FF9" w:rsidP="008305AD">
      <w:pPr>
        <w:pStyle w:val="Item"/>
      </w:pPr>
      <w:r w:rsidRPr="008305AD">
        <w:t>Insert:</w:t>
      </w:r>
    </w:p>
    <w:p w14:paraId="171F0315" w14:textId="77777777" w:rsidR="005B6FF9" w:rsidRPr="008305AD" w:rsidRDefault="005B6FF9" w:rsidP="008305AD">
      <w:pPr>
        <w:pStyle w:val="paragraph"/>
      </w:pPr>
      <w:r w:rsidRPr="008305AD">
        <w:tab/>
        <w:t>(aa)</w:t>
      </w:r>
      <w:r w:rsidRPr="008305AD">
        <w:tab/>
        <w:t>contravenes a provision of Subdivision BA (sections 12BF to 12BM); or</w:t>
      </w:r>
    </w:p>
    <w:p w14:paraId="1BC5F221" w14:textId="77777777" w:rsidR="005B6FF9" w:rsidRPr="008305AD" w:rsidRDefault="005B6FF9" w:rsidP="008305AD">
      <w:pPr>
        <w:pStyle w:val="ItemHead"/>
      </w:pPr>
      <w:r w:rsidRPr="008305AD">
        <w:t>34  Paragraph 12GLC(1)(a)</w:t>
      </w:r>
    </w:p>
    <w:p w14:paraId="13E6A9FE" w14:textId="77777777" w:rsidR="005B6FF9" w:rsidRPr="008305AD" w:rsidRDefault="005B6FF9" w:rsidP="008305AD">
      <w:pPr>
        <w:pStyle w:val="Item"/>
      </w:pPr>
      <w:r w:rsidRPr="008305AD">
        <w:t>After “Subdivision”, insert “BA,”.</w:t>
      </w:r>
    </w:p>
    <w:p w14:paraId="13142C20" w14:textId="77777777" w:rsidR="005B6FF9" w:rsidRPr="008305AD" w:rsidRDefault="005B6FF9" w:rsidP="008305AD">
      <w:pPr>
        <w:pStyle w:val="ItemHead"/>
      </w:pPr>
      <w:r w:rsidRPr="008305AD">
        <w:t>35  Paragraph 12GLD(1)(a)</w:t>
      </w:r>
    </w:p>
    <w:p w14:paraId="07ED799B" w14:textId="77777777" w:rsidR="005B6FF9" w:rsidRPr="008305AD" w:rsidRDefault="005B6FF9" w:rsidP="008305AD">
      <w:pPr>
        <w:pStyle w:val="Item"/>
      </w:pPr>
      <w:r w:rsidRPr="008305AD">
        <w:t>After “Subdivision”, insert “BA,”.</w:t>
      </w:r>
    </w:p>
    <w:p w14:paraId="3C5EE8B4" w14:textId="77777777" w:rsidR="005B6FF9" w:rsidRPr="008305AD" w:rsidRDefault="005B6FF9" w:rsidP="008305AD">
      <w:pPr>
        <w:pStyle w:val="ItemHead"/>
      </w:pPr>
      <w:r w:rsidRPr="008305AD">
        <w:t>36  Subsection 12GM(10)</w:t>
      </w:r>
    </w:p>
    <w:p w14:paraId="2012207A" w14:textId="77777777" w:rsidR="005B6FF9" w:rsidRPr="008305AD" w:rsidRDefault="005B6FF9" w:rsidP="008305AD">
      <w:pPr>
        <w:pStyle w:val="Item"/>
      </w:pPr>
      <w:r w:rsidRPr="008305AD">
        <w:t>Repeal the subsection.</w:t>
      </w:r>
    </w:p>
    <w:p w14:paraId="7274AF0D" w14:textId="77777777" w:rsidR="005B6FF9" w:rsidRPr="008305AD" w:rsidRDefault="005B6FF9" w:rsidP="008305AD">
      <w:pPr>
        <w:pStyle w:val="ItemHead"/>
      </w:pPr>
      <w:r w:rsidRPr="008305AD">
        <w:t>37  Paragraph 12GN(1)(c)</w:t>
      </w:r>
    </w:p>
    <w:p w14:paraId="016C718C" w14:textId="77777777" w:rsidR="005B6FF9" w:rsidRPr="008305AD" w:rsidRDefault="005B6FF9" w:rsidP="008305AD">
      <w:pPr>
        <w:pStyle w:val="Item"/>
      </w:pPr>
      <w:r w:rsidRPr="008305AD">
        <w:t>After “a provision of”, insert “Subdivision BA (sections 12BF to 12BM),”.</w:t>
      </w:r>
    </w:p>
    <w:p w14:paraId="384CCA06" w14:textId="77777777" w:rsidR="005B6FF9" w:rsidRPr="008305AD" w:rsidRDefault="005B6FF9" w:rsidP="008305AD">
      <w:pPr>
        <w:pStyle w:val="ItemHead"/>
      </w:pPr>
      <w:r w:rsidRPr="008305AD">
        <w:t>38  Subsection 12GN(9)</w:t>
      </w:r>
    </w:p>
    <w:p w14:paraId="74EF0A90" w14:textId="77777777" w:rsidR="005B6FF9" w:rsidRPr="008305AD" w:rsidRDefault="005B6FF9" w:rsidP="008305AD">
      <w:pPr>
        <w:pStyle w:val="Item"/>
      </w:pPr>
      <w:r w:rsidRPr="008305AD">
        <w:t>Repeal the subsection.</w:t>
      </w:r>
    </w:p>
    <w:p w14:paraId="11753F6F" w14:textId="77777777" w:rsidR="005B6FF9" w:rsidRPr="008305AD" w:rsidRDefault="005B6FF9" w:rsidP="008305AD">
      <w:pPr>
        <w:pStyle w:val="ItemHead"/>
      </w:pPr>
      <w:r w:rsidRPr="008305AD">
        <w:t>39  Subparagraph 12GNB(1)(a)(</w:t>
      </w:r>
      <w:proofErr w:type="spellStart"/>
      <w:r w:rsidRPr="008305AD">
        <w:t>i</w:t>
      </w:r>
      <w:proofErr w:type="spellEnd"/>
      <w:r w:rsidRPr="008305AD">
        <w:t>)</w:t>
      </w:r>
    </w:p>
    <w:p w14:paraId="5A0F4862" w14:textId="77777777" w:rsidR="005B6FF9" w:rsidRPr="008305AD" w:rsidRDefault="005B6FF9" w:rsidP="008305AD">
      <w:pPr>
        <w:pStyle w:val="Item"/>
      </w:pPr>
      <w:r w:rsidRPr="008305AD">
        <w:t>After “Subdivision”, insert “BA,”.</w:t>
      </w:r>
    </w:p>
    <w:p w14:paraId="1758C73F" w14:textId="77777777" w:rsidR="005B6FF9" w:rsidRPr="008305AD" w:rsidRDefault="005B6FF9" w:rsidP="008305AD">
      <w:pPr>
        <w:pStyle w:val="ItemHead"/>
      </w:pPr>
      <w:r w:rsidRPr="008305AD">
        <w:t xml:space="preserve">40  After section 12GND of </w:t>
      </w:r>
      <w:r w:rsidR="006A4285" w:rsidRPr="008305AD">
        <w:t>Schedule 2</w:t>
      </w:r>
    </w:p>
    <w:p w14:paraId="43E08817" w14:textId="77777777" w:rsidR="005B6FF9" w:rsidRPr="008305AD" w:rsidRDefault="005B6FF9" w:rsidP="008305AD">
      <w:pPr>
        <w:pStyle w:val="Item"/>
      </w:pPr>
      <w:r w:rsidRPr="008305AD">
        <w:t>Insert:</w:t>
      </w:r>
    </w:p>
    <w:p w14:paraId="17D1A9C8" w14:textId="77777777" w:rsidR="005B6FF9" w:rsidRPr="008305AD" w:rsidRDefault="005B6FF9" w:rsidP="008305AD">
      <w:pPr>
        <w:pStyle w:val="ActHead5"/>
      </w:pPr>
      <w:bookmarkStart w:id="41" w:name="_Toc118990239"/>
      <w:r w:rsidRPr="00C04DAC">
        <w:rPr>
          <w:rStyle w:val="CharSectno"/>
        </w:rPr>
        <w:t>12GNE</w:t>
      </w:r>
      <w:r w:rsidRPr="008305AD">
        <w:t xml:space="preserve">  Orders made in favour of party to contract containing unfair term</w:t>
      </w:r>
      <w:bookmarkEnd w:id="41"/>
    </w:p>
    <w:p w14:paraId="616B25CF" w14:textId="77777777" w:rsidR="005B6FF9" w:rsidRPr="008305AD" w:rsidRDefault="005B6FF9" w:rsidP="008305AD">
      <w:pPr>
        <w:pStyle w:val="subsection"/>
      </w:pPr>
      <w:r w:rsidRPr="008305AD">
        <w:tab/>
        <w:t>(1)</w:t>
      </w:r>
      <w:r w:rsidRPr="008305AD">
        <w:tab/>
        <w:t xml:space="preserve">If a declaration has been made under section 12GND in relation to a term (the </w:t>
      </w:r>
      <w:r w:rsidRPr="008305AD">
        <w:rPr>
          <w:b/>
          <w:i/>
        </w:rPr>
        <w:t>declared term</w:t>
      </w:r>
      <w:r w:rsidRPr="008305AD">
        <w:t>) of a contract, the Court may:</w:t>
      </w:r>
    </w:p>
    <w:p w14:paraId="66967354" w14:textId="77777777" w:rsidR="005B6FF9" w:rsidRPr="008305AD" w:rsidRDefault="005B6FF9" w:rsidP="008305AD">
      <w:pPr>
        <w:pStyle w:val="paragraph"/>
      </w:pPr>
      <w:r w:rsidRPr="008305AD">
        <w:tab/>
        <w:t>(a)</w:t>
      </w:r>
      <w:r w:rsidRPr="008305AD">
        <w:tab/>
        <w:t>on the application of a party to the contract; or</w:t>
      </w:r>
    </w:p>
    <w:p w14:paraId="34D34465" w14:textId="77777777" w:rsidR="005B6FF9" w:rsidRPr="008305AD" w:rsidRDefault="005B6FF9" w:rsidP="008305AD">
      <w:pPr>
        <w:pStyle w:val="paragraph"/>
      </w:pPr>
      <w:r w:rsidRPr="008305AD">
        <w:tab/>
        <w:t>(b)</w:t>
      </w:r>
      <w:r w:rsidRPr="008305AD">
        <w:tab/>
        <w:t>on the application of ASIC made on behalf of, and with the consent in writing of, one or more parties to the contract;</w:t>
      </w:r>
    </w:p>
    <w:p w14:paraId="27F3993B" w14:textId="77777777" w:rsidR="005B6FF9" w:rsidRPr="008305AD" w:rsidRDefault="005B6FF9" w:rsidP="008305AD">
      <w:pPr>
        <w:pStyle w:val="subsection2"/>
      </w:pPr>
      <w:r w:rsidRPr="008305AD">
        <w:t xml:space="preserve">make against a party (the </w:t>
      </w:r>
      <w:r w:rsidRPr="008305AD">
        <w:rPr>
          <w:b/>
          <w:i/>
        </w:rPr>
        <w:t>respondent</w:t>
      </w:r>
      <w:r w:rsidRPr="008305AD">
        <w:t>) to the contract who is advantaged by the declared term such order or orders (other than an award of damages) as the Court thinks appropriate:</w:t>
      </w:r>
    </w:p>
    <w:p w14:paraId="474A2B4C" w14:textId="77777777" w:rsidR="005B6FF9" w:rsidRPr="008305AD" w:rsidRDefault="005B6FF9" w:rsidP="008305AD">
      <w:pPr>
        <w:pStyle w:val="paragraph"/>
      </w:pPr>
      <w:r w:rsidRPr="008305AD">
        <w:tab/>
        <w:t>(c)</w:t>
      </w:r>
      <w:r w:rsidRPr="008305AD">
        <w:tab/>
        <w:t>to redress, in whole or in part, loss or damage that has been caused to any person by the declared term; or</w:t>
      </w:r>
    </w:p>
    <w:p w14:paraId="036BEBAA" w14:textId="77777777" w:rsidR="005B6FF9" w:rsidRPr="008305AD" w:rsidRDefault="005B6FF9" w:rsidP="008305AD">
      <w:pPr>
        <w:pStyle w:val="paragraph"/>
      </w:pPr>
      <w:r w:rsidRPr="008305AD">
        <w:tab/>
        <w:t>(d)</w:t>
      </w:r>
      <w:r w:rsidRPr="008305AD">
        <w:tab/>
        <w:t>to prevent or reduce loss or damage that is likely to be so caused.</w:t>
      </w:r>
    </w:p>
    <w:p w14:paraId="5E3C7F32" w14:textId="77777777" w:rsidR="005B6FF9" w:rsidRPr="008305AD" w:rsidRDefault="005B6FF9" w:rsidP="008305AD">
      <w:pPr>
        <w:pStyle w:val="subsection"/>
      </w:pPr>
      <w:r w:rsidRPr="008305AD">
        <w:tab/>
        <w:t>(2)</w:t>
      </w:r>
      <w:r w:rsidRPr="008305AD">
        <w:tab/>
        <w:t>Without limiting subsection (1), the orders that the Court may make against the respondent include all or any of the following:</w:t>
      </w:r>
    </w:p>
    <w:p w14:paraId="51E881F8" w14:textId="77777777" w:rsidR="005B6FF9" w:rsidRPr="008305AD" w:rsidRDefault="005B6FF9" w:rsidP="008305AD">
      <w:pPr>
        <w:pStyle w:val="paragraph"/>
      </w:pPr>
      <w:r w:rsidRPr="008305AD">
        <w:tab/>
        <w:t>(a)</w:t>
      </w:r>
      <w:r w:rsidRPr="008305AD">
        <w:tab/>
        <w:t>an order declaring the whole or any part of the contract, or of a collateral arrangement relating to the contract:</w:t>
      </w:r>
    </w:p>
    <w:p w14:paraId="5FCEFB02"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be void; and</w:t>
      </w:r>
    </w:p>
    <w:p w14:paraId="2280557E" w14:textId="77777777" w:rsidR="005B6FF9" w:rsidRPr="008305AD" w:rsidRDefault="005B6FF9" w:rsidP="008305AD">
      <w:pPr>
        <w:pStyle w:val="paragraphsub"/>
      </w:pPr>
      <w:r w:rsidRPr="008305AD">
        <w:tab/>
        <w:t>(ii)</w:t>
      </w:r>
      <w:r w:rsidRPr="008305AD">
        <w:tab/>
        <w:t>if the Court thinks fit—to have been void ab initio or void at all times on and after such date as is specified in the order (which may be a date that is before the date on which the order is made);</w:t>
      </w:r>
    </w:p>
    <w:p w14:paraId="305C8D7A" w14:textId="77777777" w:rsidR="005B6FF9" w:rsidRPr="008305AD" w:rsidRDefault="005B6FF9" w:rsidP="008305AD">
      <w:pPr>
        <w:pStyle w:val="paragraph"/>
      </w:pPr>
      <w:r w:rsidRPr="008305AD">
        <w:tab/>
        <w:t>(b)</w:t>
      </w:r>
      <w:r w:rsidRPr="008305AD">
        <w:tab/>
        <w:t>an order:</w:t>
      </w:r>
    </w:p>
    <w:p w14:paraId="69AC5ED4"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varying the contract, or such a collateral arrangement, as specified in the order; and</w:t>
      </w:r>
    </w:p>
    <w:p w14:paraId="14BEDF3B" w14:textId="77777777" w:rsidR="005B6FF9" w:rsidRPr="008305AD" w:rsidRDefault="005B6FF9" w:rsidP="008305AD">
      <w:pPr>
        <w:pStyle w:val="paragraphsub"/>
      </w:pPr>
      <w:r w:rsidRPr="008305AD">
        <w:tab/>
        <w:t>(ii)</w:t>
      </w:r>
      <w:r w:rsidRPr="008305AD">
        <w:tab/>
        <w:t>if the Court thinks fit—declaring the contract or arrangement to have had effect as so varied on and after such date as is specified in the order (which may be a date that is before the date on which the order is made);</w:t>
      </w:r>
    </w:p>
    <w:p w14:paraId="7986A9B4" w14:textId="77777777" w:rsidR="005B6FF9" w:rsidRPr="008305AD" w:rsidRDefault="005B6FF9" w:rsidP="008305AD">
      <w:pPr>
        <w:pStyle w:val="paragraph"/>
      </w:pPr>
      <w:r w:rsidRPr="008305AD">
        <w:tab/>
        <w:t>(c)</w:t>
      </w:r>
      <w:r w:rsidRPr="008305AD">
        <w:tab/>
        <w:t>an order refusing to enforce any or all of the provisions of the contract, or of such a collateral arrangement.</w:t>
      </w:r>
    </w:p>
    <w:p w14:paraId="3E296556" w14:textId="77777777" w:rsidR="005B6FF9" w:rsidRPr="008305AD" w:rsidRDefault="005B6FF9" w:rsidP="008305AD">
      <w:pPr>
        <w:pStyle w:val="subsection"/>
      </w:pPr>
      <w:r w:rsidRPr="008305AD">
        <w:tab/>
        <w:t>(3)</w:t>
      </w:r>
      <w:r w:rsidRPr="008305AD">
        <w:tab/>
        <w:t>An application under subsection (1) may be made at any time before the end of 6 years from the day on which the declaration under section 12GND was made.</w:t>
      </w:r>
    </w:p>
    <w:p w14:paraId="55217353" w14:textId="77777777" w:rsidR="005B6FF9" w:rsidRPr="008305AD" w:rsidRDefault="005B6FF9" w:rsidP="008305AD">
      <w:pPr>
        <w:pStyle w:val="ActHead5"/>
      </w:pPr>
      <w:bookmarkStart w:id="42" w:name="_Toc118990240"/>
      <w:r w:rsidRPr="00C04DAC">
        <w:rPr>
          <w:rStyle w:val="CharSectno"/>
        </w:rPr>
        <w:t>12GNF</w:t>
      </w:r>
      <w:r w:rsidRPr="008305AD">
        <w:t xml:space="preserve">  Orders made on application of ASIC to prevent and remedy unfair contract terms</w:t>
      </w:r>
      <w:bookmarkEnd w:id="42"/>
    </w:p>
    <w:p w14:paraId="7F52243F" w14:textId="77777777" w:rsidR="005B6FF9" w:rsidRPr="008305AD" w:rsidRDefault="005B6FF9" w:rsidP="008305AD">
      <w:pPr>
        <w:pStyle w:val="subsection"/>
      </w:pPr>
      <w:r w:rsidRPr="008305AD">
        <w:tab/>
        <w:t>(1)</w:t>
      </w:r>
      <w:r w:rsidRPr="008305AD">
        <w:tab/>
        <w:t xml:space="preserve">If a declaration has been made under section 12GND in relation to a term (the </w:t>
      </w:r>
      <w:r w:rsidRPr="008305AD">
        <w:rPr>
          <w:b/>
          <w:i/>
        </w:rPr>
        <w:t>declared term</w:t>
      </w:r>
      <w:r w:rsidRPr="008305AD">
        <w:t xml:space="preserve">) of a contract, the Court may, on the application of ASIC, make against a party (the </w:t>
      </w:r>
      <w:r w:rsidRPr="008305AD">
        <w:rPr>
          <w:b/>
          <w:i/>
        </w:rPr>
        <w:t>respondent</w:t>
      </w:r>
      <w:r w:rsidRPr="008305AD">
        <w:t>) to the contract who is advantaged by the declared term such order or orders (other than an award of damages) as the Court thinks appropriate:</w:t>
      </w:r>
    </w:p>
    <w:p w14:paraId="0D4570B6" w14:textId="77777777" w:rsidR="005B6FF9" w:rsidRPr="008305AD" w:rsidRDefault="005B6FF9" w:rsidP="008305AD">
      <w:pPr>
        <w:pStyle w:val="paragraph"/>
      </w:pPr>
      <w:r w:rsidRPr="008305AD">
        <w:tab/>
        <w:t>(a)</w:t>
      </w:r>
      <w:r w:rsidRPr="008305AD">
        <w:tab/>
        <w:t xml:space="preserve">to prevent a term (a </w:t>
      </w:r>
      <w:r w:rsidRPr="008305AD">
        <w:rPr>
          <w:b/>
          <w:i/>
        </w:rPr>
        <w:t>similar term</w:t>
      </w:r>
      <w:r w:rsidRPr="008305AD">
        <w:t>) that is the same, or substantially similar, in effect to the declared term from being included in any future contract:</w:t>
      </w:r>
    </w:p>
    <w:p w14:paraId="3C01B848"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which the respondent is a party; and</w:t>
      </w:r>
    </w:p>
    <w:p w14:paraId="2907648B" w14:textId="77777777" w:rsidR="005B6FF9" w:rsidRPr="008305AD" w:rsidRDefault="005B6FF9" w:rsidP="008305AD">
      <w:pPr>
        <w:pStyle w:val="paragraphsub"/>
      </w:pPr>
      <w:r w:rsidRPr="008305AD">
        <w:tab/>
        <w:t>(ii)</w:t>
      </w:r>
      <w:r w:rsidRPr="008305AD">
        <w:tab/>
        <w:t>that is a consumer contract or small business contract; and</w:t>
      </w:r>
    </w:p>
    <w:p w14:paraId="1BA8FFCA" w14:textId="77777777" w:rsidR="005B6FF9" w:rsidRPr="008305AD" w:rsidRDefault="005B6FF9" w:rsidP="008305AD">
      <w:pPr>
        <w:pStyle w:val="paragraphsub"/>
      </w:pPr>
      <w:r w:rsidRPr="008305AD">
        <w:tab/>
        <w:t>(iii)</w:t>
      </w:r>
      <w:r w:rsidRPr="008305AD">
        <w:tab/>
        <w:t>that is a standard form contract; or</w:t>
      </w:r>
    </w:p>
    <w:p w14:paraId="3D69B350" w14:textId="77777777" w:rsidR="005B6FF9" w:rsidRPr="008305AD" w:rsidRDefault="005B6FF9" w:rsidP="008305AD">
      <w:pPr>
        <w:pStyle w:val="paragraph"/>
      </w:pPr>
      <w:r w:rsidRPr="008305AD">
        <w:tab/>
        <w:t>(b)</w:t>
      </w:r>
      <w:r w:rsidRPr="008305AD">
        <w:tab/>
        <w:t>to redress, in whole or in part, loss or damage that has been caused, or to prevent or reduce loss or damage that is likely to be caused, to any person by a similar term that is included in any existing contract:</w:t>
      </w:r>
    </w:p>
    <w:p w14:paraId="1B10D01E"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which the respondent is a party; and</w:t>
      </w:r>
    </w:p>
    <w:p w14:paraId="6F0CD062" w14:textId="77777777" w:rsidR="005B6FF9" w:rsidRPr="008305AD" w:rsidRDefault="005B6FF9" w:rsidP="008305AD">
      <w:pPr>
        <w:pStyle w:val="paragraphsub"/>
      </w:pPr>
      <w:r w:rsidRPr="008305AD">
        <w:tab/>
        <w:t>(ii)</w:t>
      </w:r>
      <w:r w:rsidRPr="008305AD">
        <w:tab/>
        <w:t>that is a consumer contract or small business contract; and</w:t>
      </w:r>
    </w:p>
    <w:p w14:paraId="59A3365D" w14:textId="77777777" w:rsidR="005B6FF9" w:rsidRPr="008305AD" w:rsidRDefault="005B6FF9" w:rsidP="008305AD">
      <w:pPr>
        <w:pStyle w:val="paragraphsub"/>
      </w:pPr>
      <w:r w:rsidRPr="008305AD">
        <w:tab/>
        <w:t>(iii)</w:t>
      </w:r>
      <w:r w:rsidRPr="008305AD">
        <w:tab/>
        <w:t>that is a standard form contract;</w:t>
      </w:r>
    </w:p>
    <w:p w14:paraId="656963E0" w14:textId="77777777" w:rsidR="005B6FF9" w:rsidRPr="008305AD" w:rsidRDefault="005B6FF9" w:rsidP="008305AD">
      <w:pPr>
        <w:pStyle w:val="subsection2"/>
      </w:pPr>
      <w:r w:rsidRPr="008305AD">
        <w:t>whether or not the future or existing contract is identifiable when the Court makes the order or orders.</w:t>
      </w:r>
    </w:p>
    <w:p w14:paraId="17297D44" w14:textId="77777777" w:rsidR="005B6FF9" w:rsidRPr="008305AD" w:rsidRDefault="005B6FF9" w:rsidP="008305AD">
      <w:pPr>
        <w:pStyle w:val="subsection"/>
      </w:pPr>
      <w:r w:rsidRPr="008305AD">
        <w:tab/>
        <w:t>(2)</w:t>
      </w:r>
      <w:r w:rsidRPr="008305AD">
        <w:tab/>
        <w:t>Without limiting subsection (1), the orders that the Court may make against the respondent include all or any of the following:</w:t>
      </w:r>
    </w:p>
    <w:p w14:paraId="2DB75AF8" w14:textId="77777777" w:rsidR="005B6FF9" w:rsidRPr="008305AD" w:rsidRDefault="005B6FF9" w:rsidP="008305AD">
      <w:pPr>
        <w:pStyle w:val="paragraph"/>
      </w:pPr>
      <w:r w:rsidRPr="008305AD">
        <w:tab/>
        <w:t>(a)</w:t>
      </w:r>
      <w:r w:rsidRPr="008305AD">
        <w:tab/>
        <w:t>an injunction restraining the respondent from making any future contract that is of the kind referred to in paragraph (1)(a) and includes a similar term;</w:t>
      </w:r>
    </w:p>
    <w:p w14:paraId="6E299796" w14:textId="77777777" w:rsidR="005B6FF9" w:rsidRPr="008305AD" w:rsidRDefault="005B6FF9" w:rsidP="008305AD">
      <w:pPr>
        <w:pStyle w:val="paragraph"/>
      </w:pPr>
      <w:r w:rsidRPr="008305AD">
        <w:tab/>
        <w:t>(b)</w:t>
      </w:r>
      <w:r w:rsidRPr="008305AD">
        <w:tab/>
        <w:t>an injunction restraining the respondent from applying or relying on a similar term of any existing contract that is of the kind referred to in paragraph (1)(b);</w:t>
      </w:r>
    </w:p>
    <w:p w14:paraId="4CA937DF" w14:textId="77777777" w:rsidR="005B6FF9" w:rsidRPr="008305AD" w:rsidRDefault="005B6FF9" w:rsidP="008305AD">
      <w:pPr>
        <w:pStyle w:val="paragraph"/>
      </w:pPr>
      <w:r w:rsidRPr="008305AD">
        <w:tab/>
        <w:t>(c)</w:t>
      </w:r>
      <w:r w:rsidRPr="008305AD">
        <w:tab/>
        <w:t>an order declaring the whole or any part of any existing contract of the kind referred to in paragraph (1)(b), or of a collateral arrangement relating to such a contract:</w:t>
      </w:r>
    </w:p>
    <w:p w14:paraId="12D152E3"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be void; and</w:t>
      </w:r>
    </w:p>
    <w:p w14:paraId="03657F06" w14:textId="77777777" w:rsidR="005B6FF9" w:rsidRPr="008305AD" w:rsidRDefault="005B6FF9" w:rsidP="008305AD">
      <w:pPr>
        <w:pStyle w:val="paragraphsub"/>
      </w:pPr>
      <w:r w:rsidRPr="008305AD">
        <w:tab/>
        <w:t>(ii)</w:t>
      </w:r>
      <w:r w:rsidRPr="008305AD">
        <w:tab/>
        <w:t>if the Court thinks fit—to have been void ab initio or void at all times on and after such date as is specified in the order (which may be a date that is before the date on which the order is made);</w:t>
      </w:r>
    </w:p>
    <w:p w14:paraId="67C6B144" w14:textId="77777777" w:rsidR="005B6FF9" w:rsidRPr="008305AD" w:rsidRDefault="005B6FF9" w:rsidP="008305AD">
      <w:pPr>
        <w:pStyle w:val="paragraph"/>
      </w:pPr>
      <w:r w:rsidRPr="008305AD">
        <w:tab/>
        <w:t>(d)</w:t>
      </w:r>
      <w:r w:rsidRPr="008305AD">
        <w:tab/>
        <w:t>an order:</w:t>
      </w:r>
    </w:p>
    <w:p w14:paraId="4C8B5E5C"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varying such an existing contract, or such a collateral arrangement, as specified in the order; and</w:t>
      </w:r>
    </w:p>
    <w:p w14:paraId="19AFD567" w14:textId="77777777" w:rsidR="005B6FF9" w:rsidRPr="008305AD" w:rsidRDefault="005B6FF9" w:rsidP="008305AD">
      <w:pPr>
        <w:pStyle w:val="paragraphsub"/>
      </w:pPr>
      <w:r w:rsidRPr="008305AD">
        <w:tab/>
        <w:t>(ii)</w:t>
      </w:r>
      <w:r w:rsidRPr="008305AD">
        <w:tab/>
        <w:t>if the Court thinks fit—declaring the contract or arrangement to have had effect as so varied on and after such date as is specified in the order (which may be a date that is before the date on which the order is made);</w:t>
      </w:r>
    </w:p>
    <w:p w14:paraId="099A8C11" w14:textId="77777777" w:rsidR="005B6FF9" w:rsidRPr="008305AD" w:rsidRDefault="005B6FF9" w:rsidP="008305AD">
      <w:pPr>
        <w:pStyle w:val="paragraph"/>
      </w:pPr>
      <w:r w:rsidRPr="008305AD">
        <w:tab/>
        <w:t>(e)</w:t>
      </w:r>
      <w:r w:rsidRPr="008305AD">
        <w:tab/>
        <w:t>an order refusing to enforce any or all of the provisions of such an existing contract, or of such a collateral arrangement.</w:t>
      </w:r>
    </w:p>
    <w:p w14:paraId="08FC0BC5" w14:textId="77777777" w:rsidR="005B6FF9" w:rsidRPr="008305AD" w:rsidRDefault="005B6FF9" w:rsidP="008305AD">
      <w:pPr>
        <w:pStyle w:val="subsection"/>
      </w:pPr>
      <w:r w:rsidRPr="008305AD">
        <w:tab/>
        <w:t>(3)</w:t>
      </w:r>
      <w:r w:rsidRPr="008305AD">
        <w:tab/>
        <w:t>An application under subsection (1) may be made at any time before the end of 6 years from the day on which the declaration under section 12GND was made.</w:t>
      </w:r>
    </w:p>
    <w:p w14:paraId="485C42C2" w14:textId="77777777" w:rsidR="005B6FF9" w:rsidRPr="008305AD" w:rsidRDefault="005B6FF9" w:rsidP="008305AD">
      <w:pPr>
        <w:pStyle w:val="subsection"/>
      </w:pPr>
      <w:r w:rsidRPr="008305AD">
        <w:tab/>
        <w:t>(4)</w:t>
      </w:r>
      <w:r w:rsidRPr="008305AD">
        <w:tab/>
        <w:t>An order made under this section against the respondent binds a person affected by the order, even if the person is not a party to the proceedings in which the order is made.</w:t>
      </w:r>
    </w:p>
    <w:p w14:paraId="1679DD2D" w14:textId="77777777" w:rsidR="005B6FF9" w:rsidRPr="008305AD" w:rsidRDefault="005B6FF9" w:rsidP="008305AD">
      <w:pPr>
        <w:pStyle w:val="ActHead5"/>
      </w:pPr>
      <w:bookmarkStart w:id="43" w:name="_Toc118990241"/>
      <w:r w:rsidRPr="00C04DAC">
        <w:rPr>
          <w:rStyle w:val="CharSectno"/>
        </w:rPr>
        <w:t>12GNG</w:t>
      </w:r>
      <w:r w:rsidRPr="008305AD">
        <w:t xml:space="preserve">  Interaction with other provisions</w:t>
      </w:r>
      <w:bookmarkEnd w:id="43"/>
    </w:p>
    <w:p w14:paraId="5C26D2E0" w14:textId="77777777" w:rsidR="005B6FF9" w:rsidRPr="008305AD" w:rsidRDefault="005B6FF9" w:rsidP="008305AD">
      <w:pPr>
        <w:pStyle w:val="subsection"/>
      </w:pPr>
      <w:r w:rsidRPr="008305AD">
        <w:tab/>
        <w:t>(1)</w:t>
      </w:r>
      <w:r w:rsidRPr="008305AD">
        <w:tab/>
        <w:t>An application may be made under subsection 12GNE(1) or 12GNF(1) even if an enforcement proceeding in relation to the declared term referred to in that subsection has not been instituted.</w:t>
      </w:r>
    </w:p>
    <w:p w14:paraId="5874B8CF" w14:textId="77777777" w:rsidR="005B6FF9" w:rsidRPr="008305AD" w:rsidRDefault="005B6FF9" w:rsidP="008305AD">
      <w:pPr>
        <w:pStyle w:val="subsection"/>
      </w:pPr>
      <w:r w:rsidRPr="008305AD">
        <w:tab/>
        <w:t>(2)</w:t>
      </w:r>
      <w:r w:rsidRPr="008305AD">
        <w:tab/>
        <w:t>The Court may make an order under section 12GNE or 12GNF whether or not the Court:</w:t>
      </w:r>
    </w:p>
    <w:p w14:paraId="10E2CA73" w14:textId="77777777" w:rsidR="005B6FF9" w:rsidRPr="008305AD" w:rsidRDefault="005B6FF9" w:rsidP="008305AD">
      <w:pPr>
        <w:pStyle w:val="paragraph"/>
      </w:pPr>
      <w:r w:rsidRPr="008305AD">
        <w:tab/>
        <w:t>(a)</w:t>
      </w:r>
      <w:r w:rsidRPr="008305AD">
        <w:tab/>
        <w:t>grants an injunction under section 12GD; or</w:t>
      </w:r>
    </w:p>
    <w:p w14:paraId="677D4ACF" w14:textId="77777777" w:rsidR="005B6FF9" w:rsidRPr="008305AD" w:rsidRDefault="005B6FF9" w:rsidP="008305AD">
      <w:pPr>
        <w:pStyle w:val="paragraph"/>
      </w:pPr>
      <w:r w:rsidRPr="008305AD">
        <w:tab/>
        <w:t>(b)</w:t>
      </w:r>
      <w:r w:rsidRPr="008305AD">
        <w:tab/>
        <w:t>makes an order under any other provision of this Division (other than section 12GND).</w:t>
      </w:r>
    </w:p>
    <w:p w14:paraId="4CABC768" w14:textId="77777777" w:rsidR="005B6FF9" w:rsidRPr="008305AD" w:rsidRDefault="005B6FF9" w:rsidP="008305AD">
      <w:pPr>
        <w:pStyle w:val="subsection"/>
      </w:pPr>
      <w:r w:rsidRPr="008305AD">
        <w:tab/>
        <w:t>(3)</w:t>
      </w:r>
      <w:r w:rsidRPr="008305AD">
        <w:tab/>
        <w:t>Nothing in this Division limits the generality of section 12GD.</w:t>
      </w:r>
    </w:p>
    <w:p w14:paraId="750DC34F" w14:textId="77777777" w:rsidR="005B6FF9" w:rsidRPr="008305AD" w:rsidRDefault="006A4285" w:rsidP="008305AD">
      <w:pPr>
        <w:pStyle w:val="ActHead7"/>
        <w:pageBreakBefore/>
      </w:pPr>
      <w:bookmarkStart w:id="44" w:name="_Toc118990242"/>
      <w:r w:rsidRPr="00C04DAC">
        <w:rPr>
          <w:rStyle w:val="CharAmPartNo"/>
        </w:rPr>
        <w:t>Part 3</w:t>
      </w:r>
      <w:r w:rsidR="005B6FF9" w:rsidRPr="008305AD">
        <w:t>—</w:t>
      </w:r>
      <w:r w:rsidR="005B6FF9" w:rsidRPr="00C04DAC">
        <w:rPr>
          <w:rStyle w:val="CharAmPartText"/>
        </w:rPr>
        <w:t>Determining what is a standard form contract</w:t>
      </w:r>
      <w:bookmarkEnd w:id="44"/>
    </w:p>
    <w:p w14:paraId="2C0AA86F" w14:textId="77777777" w:rsidR="005B6FF9" w:rsidRPr="008305AD" w:rsidRDefault="005B6FF9" w:rsidP="008305AD">
      <w:pPr>
        <w:pStyle w:val="ActHead8"/>
      </w:pPr>
      <w:bookmarkStart w:id="45" w:name="_Toc118990243"/>
      <w:r w:rsidRPr="008305AD">
        <w:t>Division 1—Amendment of the Competition and Consumer Act 2010</w:t>
      </w:r>
      <w:bookmarkEnd w:id="45"/>
    </w:p>
    <w:p w14:paraId="2FEC722F" w14:textId="77777777" w:rsidR="005B6FF9" w:rsidRPr="008305AD" w:rsidRDefault="005B6FF9" w:rsidP="008305AD">
      <w:pPr>
        <w:pStyle w:val="ActHead9"/>
        <w:rPr>
          <w:i w:val="0"/>
        </w:rPr>
      </w:pPr>
      <w:bookmarkStart w:id="46" w:name="_Toc118990244"/>
      <w:r w:rsidRPr="008305AD">
        <w:t>Competition and Consumer Act 2010</w:t>
      </w:r>
      <w:bookmarkEnd w:id="46"/>
    </w:p>
    <w:p w14:paraId="1CE52FF8" w14:textId="77777777" w:rsidR="005B6FF9" w:rsidRPr="008305AD" w:rsidRDefault="005B6FF9" w:rsidP="008305AD">
      <w:pPr>
        <w:pStyle w:val="ItemHead"/>
      </w:pPr>
      <w:r w:rsidRPr="008305AD">
        <w:t xml:space="preserve">41  Before paragraph 27(2)(b) of </w:t>
      </w:r>
      <w:r w:rsidR="006A4285" w:rsidRPr="008305AD">
        <w:t>Schedule 2</w:t>
      </w:r>
    </w:p>
    <w:p w14:paraId="1F6E0E18" w14:textId="77777777" w:rsidR="005B6FF9" w:rsidRPr="008305AD" w:rsidRDefault="005B6FF9" w:rsidP="008305AD">
      <w:pPr>
        <w:pStyle w:val="Item"/>
      </w:pPr>
      <w:r w:rsidRPr="008305AD">
        <w:t>Insert:</w:t>
      </w:r>
    </w:p>
    <w:p w14:paraId="5C1F6FC1" w14:textId="77777777" w:rsidR="005B6FF9" w:rsidRPr="008305AD" w:rsidRDefault="005B6FF9" w:rsidP="008305AD">
      <w:pPr>
        <w:pStyle w:val="paragraph"/>
      </w:pPr>
      <w:r w:rsidRPr="008305AD">
        <w:tab/>
        <w:t>(</w:t>
      </w:r>
      <w:proofErr w:type="spellStart"/>
      <w:r w:rsidRPr="008305AD">
        <w:t>ba</w:t>
      </w:r>
      <w:proofErr w:type="spellEnd"/>
      <w:r w:rsidRPr="008305AD">
        <w:t>)</w:t>
      </w:r>
      <w:r w:rsidRPr="008305AD">
        <w:tab/>
        <w:t>whether one of the parties has made another contract, in the same or substantially similar terms, prepared by that party, and, if so, how many such contracts that party has made;</w:t>
      </w:r>
    </w:p>
    <w:p w14:paraId="3D0F326E" w14:textId="77777777" w:rsidR="005B6FF9" w:rsidRPr="008305AD" w:rsidRDefault="005B6FF9" w:rsidP="008305AD">
      <w:pPr>
        <w:pStyle w:val="ItemHead"/>
      </w:pPr>
      <w:r w:rsidRPr="008305AD">
        <w:t xml:space="preserve">42  At the end of section 27 of </w:t>
      </w:r>
      <w:r w:rsidR="006A4285" w:rsidRPr="008305AD">
        <w:t>Schedule 2</w:t>
      </w:r>
    </w:p>
    <w:p w14:paraId="0B0E6E58" w14:textId="77777777" w:rsidR="005B6FF9" w:rsidRPr="008305AD" w:rsidRDefault="005B6FF9" w:rsidP="008305AD">
      <w:pPr>
        <w:pStyle w:val="Item"/>
      </w:pPr>
      <w:r w:rsidRPr="008305AD">
        <w:t>Add:</w:t>
      </w:r>
    </w:p>
    <w:p w14:paraId="43ABEB47" w14:textId="77777777" w:rsidR="005B6FF9" w:rsidRPr="008305AD" w:rsidRDefault="005B6FF9" w:rsidP="008305AD">
      <w:pPr>
        <w:pStyle w:val="subsection"/>
      </w:pPr>
      <w:r w:rsidRPr="008305AD">
        <w:tab/>
        <w:t>(3)</w:t>
      </w:r>
      <w:r w:rsidRPr="008305AD">
        <w:tab/>
        <w:t>A contract may be determined to be a standard form contract despite the existence of one or more of the following:</w:t>
      </w:r>
    </w:p>
    <w:p w14:paraId="356DDD4F" w14:textId="77777777" w:rsidR="005B6FF9" w:rsidRPr="008305AD" w:rsidRDefault="005B6FF9" w:rsidP="008305AD">
      <w:pPr>
        <w:pStyle w:val="paragraph"/>
      </w:pPr>
      <w:r w:rsidRPr="008305AD">
        <w:tab/>
        <w:t>(a)</w:t>
      </w:r>
      <w:r w:rsidRPr="008305AD">
        <w:tab/>
        <w:t>an opportunity for a party to negotiate changes, to terms of the contract, that are minor or insubstantial in effect;</w:t>
      </w:r>
    </w:p>
    <w:p w14:paraId="52CFE35C" w14:textId="77777777" w:rsidR="005B6FF9" w:rsidRPr="008305AD" w:rsidRDefault="005B6FF9" w:rsidP="008305AD">
      <w:pPr>
        <w:pStyle w:val="paragraph"/>
      </w:pPr>
      <w:r w:rsidRPr="008305AD">
        <w:tab/>
        <w:t>(b)</w:t>
      </w:r>
      <w:r w:rsidRPr="008305AD">
        <w:tab/>
        <w:t>an opportunity for a party to select a term from a range of options determined by another party;</w:t>
      </w:r>
    </w:p>
    <w:p w14:paraId="0C521B17" w14:textId="77777777" w:rsidR="005B6FF9" w:rsidRPr="008305AD" w:rsidRDefault="005B6FF9" w:rsidP="008305AD">
      <w:pPr>
        <w:pStyle w:val="paragraph"/>
      </w:pPr>
      <w:r w:rsidRPr="008305AD">
        <w:tab/>
        <w:t>(c)</w:t>
      </w:r>
      <w:r w:rsidRPr="008305AD">
        <w:tab/>
        <w:t>an opportunity for a party to another contract or proposed contract to negotiate terms of the other contract or proposed contract.</w:t>
      </w:r>
    </w:p>
    <w:p w14:paraId="44E5EC97" w14:textId="77777777" w:rsidR="005B6FF9" w:rsidRPr="008305AD" w:rsidRDefault="005B6FF9" w:rsidP="008305AD">
      <w:pPr>
        <w:pStyle w:val="ActHead8"/>
      </w:pPr>
      <w:bookmarkStart w:id="47" w:name="_Toc118990245"/>
      <w:r w:rsidRPr="008305AD">
        <w:t>Division 2—Amendment of the Australian Securities and Investments Commission Act 2001</w:t>
      </w:r>
      <w:bookmarkEnd w:id="47"/>
    </w:p>
    <w:p w14:paraId="43B22F47" w14:textId="77777777" w:rsidR="005B6FF9" w:rsidRPr="008305AD" w:rsidRDefault="005B6FF9" w:rsidP="008305AD">
      <w:pPr>
        <w:pStyle w:val="ActHead9"/>
        <w:rPr>
          <w:i w:val="0"/>
        </w:rPr>
      </w:pPr>
      <w:bookmarkStart w:id="48" w:name="_Toc118990246"/>
      <w:r w:rsidRPr="008305AD">
        <w:t>Australian Securities and Investments Commission Act 2001</w:t>
      </w:r>
      <w:bookmarkEnd w:id="48"/>
    </w:p>
    <w:p w14:paraId="25CC8924" w14:textId="77777777" w:rsidR="005B6FF9" w:rsidRPr="008305AD" w:rsidRDefault="005B6FF9" w:rsidP="008305AD">
      <w:pPr>
        <w:pStyle w:val="ItemHead"/>
      </w:pPr>
      <w:r w:rsidRPr="008305AD">
        <w:t>43  Before paragraph 12BK(2)(b)</w:t>
      </w:r>
    </w:p>
    <w:p w14:paraId="32B5F575" w14:textId="77777777" w:rsidR="005B6FF9" w:rsidRPr="008305AD" w:rsidRDefault="005B6FF9" w:rsidP="008305AD">
      <w:pPr>
        <w:pStyle w:val="Item"/>
      </w:pPr>
      <w:r w:rsidRPr="008305AD">
        <w:t>Insert:</w:t>
      </w:r>
    </w:p>
    <w:p w14:paraId="09965902" w14:textId="77777777" w:rsidR="005B6FF9" w:rsidRPr="008305AD" w:rsidRDefault="005B6FF9" w:rsidP="008305AD">
      <w:pPr>
        <w:pStyle w:val="paragraph"/>
      </w:pPr>
      <w:r w:rsidRPr="008305AD">
        <w:tab/>
        <w:t>(</w:t>
      </w:r>
      <w:proofErr w:type="spellStart"/>
      <w:r w:rsidRPr="008305AD">
        <w:t>ba</w:t>
      </w:r>
      <w:proofErr w:type="spellEnd"/>
      <w:r w:rsidRPr="008305AD">
        <w:t>)</w:t>
      </w:r>
      <w:r w:rsidRPr="008305AD">
        <w:tab/>
        <w:t>whether one of the parties has made another contract, in the same or substantially similar terms, prepared by that party, and, if so, how many such contracts that party has made;</w:t>
      </w:r>
    </w:p>
    <w:p w14:paraId="67E14A7C" w14:textId="77777777" w:rsidR="005B6FF9" w:rsidRPr="008305AD" w:rsidRDefault="005B6FF9" w:rsidP="008305AD">
      <w:pPr>
        <w:pStyle w:val="ItemHead"/>
      </w:pPr>
      <w:r w:rsidRPr="008305AD">
        <w:t>44  At the end of section 12BK</w:t>
      </w:r>
    </w:p>
    <w:p w14:paraId="48F3700E" w14:textId="77777777" w:rsidR="005B6FF9" w:rsidRPr="008305AD" w:rsidRDefault="005B6FF9" w:rsidP="008305AD">
      <w:pPr>
        <w:pStyle w:val="Item"/>
      </w:pPr>
      <w:r w:rsidRPr="008305AD">
        <w:t>Add:</w:t>
      </w:r>
    </w:p>
    <w:p w14:paraId="3E1EB056" w14:textId="77777777" w:rsidR="005B6FF9" w:rsidRPr="008305AD" w:rsidRDefault="005B6FF9" w:rsidP="008305AD">
      <w:pPr>
        <w:pStyle w:val="subsection"/>
      </w:pPr>
      <w:r w:rsidRPr="008305AD">
        <w:tab/>
        <w:t>(3)</w:t>
      </w:r>
      <w:r w:rsidRPr="008305AD">
        <w:tab/>
        <w:t>A contract may be determined to be a standard form contract despite the existence of one or more of following:</w:t>
      </w:r>
    </w:p>
    <w:p w14:paraId="3A5FB89F" w14:textId="77777777" w:rsidR="005B6FF9" w:rsidRPr="008305AD" w:rsidRDefault="005B6FF9" w:rsidP="008305AD">
      <w:pPr>
        <w:pStyle w:val="paragraph"/>
      </w:pPr>
      <w:r w:rsidRPr="008305AD">
        <w:tab/>
        <w:t>(a)</w:t>
      </w:r>
      <w:r w:rsidRPr="008305AD">
        <w:tab/>
        <w:t>an opportunity for a party to negotiate changes, to terms of the contract, that are minor or insubstantial in effect;</w:t>
      </w:r>
    </w:p>
    <w:p w14:paraId="053A7C63" w14:textId="77777777" w:rsidR="005B6FF9" w:rsidRPr="008305AD" w:rsidRDefault="005B6FF9" w:rsidP="008305AD">
      <w:pPr>
        <w:pStyle w:val="paragraph"/>
      </w:pPr>
      <w:r w:rsidRPr="008305AD">
        <w:tab/>
        <w:t>(b)</w:t>
      </w:r>
      <w:r w:rsidRPr="008305AD">
        <w:tab/>
        <w:t>an opportunity for a party to select a term from a range of options determined by another party;</w:t>
      </w:r>
    </w:p>
    <w:p w14:paraId="2FC2A687" w14:textId="77777777" w:rsidR="005B6FF9" w:rsidRPr="008305AD" w:rsidRDefault="005B6FF9" w:rsidP="008305AD">
      <w:pPr>
        <w:pStyle w:val="paragraph"/>
      </w:pPr>
      <w:r w:rsidRPr="008305AD">
        <w:tab/>
        <w:t>(c)</w:t>
      </w:r>
      <w:r w:rsidRPr="008305AD">
        <w:tab/>
        <w:t>an opportunity for a party to another contract or proposed contract to negotiate terms of the other contract or proposed contract.</w:t>
      </w:r>
    </w:p>
    <w:p w14:paraId="597B443C" w14:textId="77777777" w:rsidR="005B6FF9" w:rsidRPr="008305AD" w:rsidRDefault="005B6FF9" w:rsidP="008305AD">
      <w:pPr>
        <w:pStyle w:val="ActHead7"/>
        <w:pageBreakBefore/>
      </w:pPr>
      <w:bookmarkStart w:id="49" w:name="_Toc118990247"/>
      <w:r w:rsidRPr="00C04DAC">
        <w:rPr>
          <w:rStyle w:val="CharAmPartNo"/>
        </w:rPr>
        <w:t>Part 4</w:t>
      </w:r>
      <w:r w:rsidRPr="008305AD">
        <w:t>—</w:t>
      </w:r>
      <w:r w:rsidRPr="00C04DAC">
        <w:rPr>
          <w:rStyle w:val="CharAmPartText"/>
        </w:rPr>
        <w:t>Contract thresholds</w:t>
      </w:r>
      <w:bookmarkEnd w:id="49"/>
    </w:p>
    <w:p w14:paraId="68F59EAA" w14:textId="77777777" w:rsidR="005B6FF9" w:rsidRPr="008305AD" w:rsidRDefault="005B6FF9" w:rsidP="008305AD">
      <w:pPr>
        <w:pStyle w:val="ActHead8"/>
      </w:pPr>
      <w:bookmarkStart w:id="50" w:name="_Toc118990248"/>
      <w:r w:rsidRPr="008305AD">
        <w:t>Division 1—Amendment of the Competition and Consumer Act 2010</w:t>
      </w:r>
      <w:bookmarkEnd w:id="50"/>
    </w:p>
    <w:p w14:paraId="31D4DD0A" w14:textId="77777777" w:rsidR="005B6FF9" w:rsidRPr="008305AD" w:rsidRDefault="005B6FF9" w:rsidP="008305AD">
      <w:pPr>
        <w:pStyle w:val="ActHead9"/>
        <w:rPr>
          <w:i w:val="0"/>
        </w:rPr>
      </w:pPr>
      <w:bookmarkStart w:id="51" w:name="_Toc118990249"/>
      <w:r w:rsidRPr="008305AD">
        <w:t>Competition and Consumer Act 2010</w:t>
      </w:r>
      <w:bookmarkEnd w:id="51"/>
    </w:p>
    <w:p w14:paraId="4E309715" w14:textId="77777777" w:rsidR="005B6FF9" w:rsidRPr="008305AD" w:rsidRDefault="005B6FF9" w:rsidP="008305AD">
      <w:pPr>
        <w:pStyle w:val="ItemHead"/>
      </w:pPr>
      <w:r w:rsidRPr="008305AD">
        <w:t>45  Paragraph 139G(2)(aa)</w:t>
      </w:r>
    </w:p>
    <w:p w14:paraId="3920E14A" w14:textId="77777777" w:rsidR="005B6FF9" w:rsidRPr="008305AD" w:rsidRDefault="005B6FF9" w:rsidP="008305AD">
      <w:pPr>
        <w:pStyle w:val="Item"/>
      </w:pPr>
      <w:r w:rsidRPr="008305AD">
        <w:t>Omit “businesses employing fewer than 20 persons”, substitute “persons who carry on a business and employ fewer than 100 persons”.</w:t>
      </w:r>
    </w:p>
    <w:p w14:paraId="3D6F937F" w14:textId="77777777" w:rsidR="005B6FF9" w:rsidRPr="008305AD" w:rsidRDefault="005B6FF9" w:rsidP="008305AD">
      <w:pPr>
        <w:pStyle w:val="ItemHead"/>
      </w:pPr>
      <w:r w:rsidRPr="008305AD">
        <w:t>46  Paragraph 139G(2A)(a)</w:t>
      </w:r>
    </w:p>
    <w:p w14:paraId="7C7A5124" w14:textId="77777777" w:rsidR="005B6FF9" w:rsidRPr="008305AD" w:rsidRDefault="005B6FF9" w:rsidP="008305AD">
      <w:pPr>
        <w:pStyle w:val="Item"/>
      </w:pPr>
      <w:r w:rsidRPr="008305AD">
        <w:t>Omit “businesses employing fewer than 20 persons”, substitute “persons who carry on a business and employ fewer than 100 persons”.</w:t>
      </w:r>
    </w:p>
    <w:p w14:paraId="7B87C264" w14:textId="77777777" w:rsidR="005B6FF9" w:rsidRPr="008305AD" w:rsidRDefault="005B6FF9" w:rsidP="008305AD">
      <w:pPr>
        <w:pStyle w:val="ItemHead"/>
      </w:pPr>
      <w:r w:rsidRPr="008305AD">
        <w:t xml:space="preserve">47  Subsections 23(4) and (5) of </w:t>
      </w:r>
      <w:r w:rsidR="006A4285" w:rsidRPr="008305AD">
        <w:t>Schedule 2</w:t>
      </w:r>
    </w:p>
    <w:p w14:paraId="22398152" w14:textId="77777777" w:rsidR="005B6FF9" w:rsidRPr="008305AD" w:rsidRDefault="005B6FF9" w:rsidP="008305AD">
      <w:pPr>
        <w:pStyle w:val="Item"/>
      </w:pPr>
      <w:r w:rsidRPr="008305AD">
        <w:t>Repeal the subsections, substitute:</w:t>
      </w:r>
    </w:p>
    <w:p w14:paraId="1322FE88" w14:textId="77777777" w:rsidR="005B6FF9" w:rsidRPr="008305AD" w:rsidRDefault="005B6FF9" w:rsidP="008305AD">
      <w:pPr>
        <w:pStyle w:val="subsection"/>
      </w:pPr>
      <w:r w:rsidRPr="008305AD">
        <w:tab/>
        <w:t>(4)</w:t>
      </w:r>
      <w:r w:rsidRPr="008305AD">
        <w:tab/>
        <w:t xml:space="preserve">A contract is a </w:t>
      </w:r>
      <w:r w:rsidRPr="008305AD">
        <w:rPr>
          <w:b/>
          <w:i/>
        </w:rPr>
        <w:t>small business contract</w:t>
      </w:r>
      <w:r w:rsidRPr="008305AD">
        <w:t xml:space="preserve"> if:</w:t>
      </w:r>
    </w:p>
    <w:p w14:paraId="408B75C8" w14:textId="77777777" w:rsidR="005B6FF9" w:rsidRPr="008305AD" w:rsidRDefault="005B6FF9" w:rsidP="008305AD">
      <w:pPr>
        <w:pStyle w:val="paragraph"/>
      </w:pPr>
      <w:r w:rsidRPr="008305AD">
        <w:tab/>
        <w:t>(a)</w:t>
      </w:r>
      <w:r w:rsidRPr="008305AD">
        <w:tab/>
        <w:t>the contract is for a supply of goods or services, or a sale or grant of an interest in land; and</w:t>
      </w:r>
    </w:p>
    <w:p w14:paraId="41325358" w14:textId="77777777" w:rsidR="005B6FF9" w:rsidRPr="008305AD" w:rsidRDefault="005B6FF9" w:rsidP="008305AD">
      <w:pPr>
        <w:pStyle w:val="paragraph"/>
      </w:pPr>
      <w:r w:rsidRPr="008305AD">
        <w:tab/>
        <w:t>(b)</w:t>
      </w:r>
      <w:r w:rsidRPr="008305AD">
        <w:tab/>
        <w:t>at least one party to the contract satisfies either or both of the following conditions:</w:t>
      </w:r>
    </w:p>
    <w:p w14:paraId="42B44111"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the party makes the contract in the course of carrying on a business and at a time when the party employs fewer than 100 persons;</w:t>
      </w:r>
    </w:p>
    <w:p w14:paraId="18310ACF" w14:textId="77777777" w:rsidR="005B6FF9" w:rsidRPr="008305AD" w:rsidRDefault="005B6FF9" w:rsidP="008305AD">
      <w:pPr>
        <w:pStyle w:val="paragraphsub"/>
      </w:pPr>
      <w:r w:rsidRPr="008305AD">
        <w:tab/>
        <w:t>(ii)</w:t>
      </w:r>
      <w:r w:rsidRPr="008305AD">
        <w:tab/>
        <w:t xml:space="preserve">the party’s turnover, worked out under subsection (6) for the party’s last income year (within the meaning of the </w:t>
      </w:r>
      <w:r w:rsidRPr="008305AD">
        <w:rPr>
          <w:i/>
        </w:rPr>
        <w:t>Income Tax Assessment Act 1997</w:t>
      </w:r>
      <w:r w:rsidRPr="008305AD">
        <w:t>) that ended at or before the time when the contract is made, is less than $10,000,000.</w:t>
      </w:r>
    </w:p>
    <w:p w14:paraId="2C7874AD" w14:textId="77777777" w:rsidR="005B6FF9" w:rsidRPr="008305AD" w:rsidRDefault="005B6FF9" w:rsidP="008305AD">
      <w:pPr>
        <w:pStyle w:val="subsection"/>
      </w:pPr>
      <w:r w:rsidRPr="008305AD">
        <w:tab/>
        <w:t>(5)</w:t>
      </w:r>
      <w:r w:rsidRPr="008305AD">
        <w:tab/>
        <w:t>In counting for the purposes of subparagraph (4)(b)(</w:t>
      </w:r>
      <w:proofErr w:type="spellStart"/>
      <w:r w:rsidRPr="008305AD">
        <w:t>i</w:t>
      </w:r>
      <w:proofErr w:type="spellEnd"/>
      <w:r w:rsidRPr="008305AD">
        <w:t>) the number of persons that a person employs:</w:t>
      </w:r>
    </w:p>
    <w:p w14:paraId="2420E3A5" w14:textId="77777777" w:rsidR="005B6FF9" w:rsidRPr="008305AD" w:rsidRDefault="005B6FF9" w:rsidP="008305AD">
      <w:pPr>
        <w:pStyle w:val="paragraph"/>
      </w:pPr>
      <w:r w:rsidRPr="008305AD">
        <w:tab/>
        <w:t>(a)</w:t>
      </w:r>
      <w:r w:rsidRPr="008305AD">
        <w:tab/>
        <w:t>a casual employee is not to be counted unless employed on a regular and systematic basis; and</w:t>
      </w:r>
    </w:p>
    <w:p w14:paraId="1CC9FFC5" w14:textId="77777777" w:rsidR="005B6FF9" w:rsidRPr="008305AD" w:rsidRDefault="005B6FF9" w:rsidP="008305AD">
      <w:pPr>
        <w:pStyle w:val="paragraph"/>
      </w:pPr>
      <w:r w:rsidRPr="008305AD">
        <w:tab/>
        <w:t>(b)</w:t>
      </w:r>
      <w:r w:rsidRPr="008305AD">
        <w:tab/>
        <w:t>a part</w:t>
      </w:r>
      <w:r w:rsidR="008305AD">
        <w:noBreakHyphen/>
      </w:r>
      <w:r w:rsidRPr="008305AD">
        <w:t>time employee (including a part</w:t>
      </w:r>
      <w:r w:rsidR="008305AD">
        <w:noBreakHyphen/>
      </w:r>
      <w:r w:rsidRPr="008305AD">
        <w:t>time casual employee counted under paragraph (a) of this subsection) is to be counted as an appropriate fraction of a full</w:t>
      </w:r>
      <w:r w:rsidR="008305AD">
        <w:noBreakHyphen/>
      </w:r>
      <w:r w:rsidRPr="008305AD">
        <w:t>time equivalent.</w:t>
      </w:r>
    </w:p>
    <w:p w14:paraId="0C65DF58" w14:textId="77777777" w:rsidR="005B6FF9" w:rsidRPr="008305AD" w:rsidRDefault="005B6FF9" w:rsidP="008305AD">
      <w:pPr>
        <w:pStyle w:val="subsection"/>
      </w:pPr>
      <w:r w:rsidRPr="008305AD">
        <w:tab/>
        <w:t>(6)</w:t>
      </w:r>
      <w:r w:rsidRPr="008305AD">
        <w:tab/>
        <w:t>For the purposes of subparagraph (4)(b)(ii), a party’s turnover for a period is the sum of the values of all supplies the party made during the period, other than the following:</w:t>
      </w:r>
    </w:p>
    <w:p w14:paraId="3B35DDFA" w14:textId="77777777" w:rsidR="005B6FF9" w:rsidRPr="008305AD" w:rsidRDefault="005B6FF9" w:rsidP="008305AD">
      <w:pPr>
        <w:pStyle w:val="paragraph"/>
      </w:pPr>
      <w:r w:rsidRPr="008305AD">
        <w:tab/>
        <w:t>(a)</w:t>
      </w:r>
      <w:r w:rsidRPr="008305AD">
        <w:tab/>
        <w:t>supplies that are input taxed;</w:t>
      </w:r>
    </w:p>
    <w:p w14:paraId="1C91A3B4" w14:textId="77777777" w:rsidR="005B6FF9" w:rsidRPr="008305AD" w:rsidRDefault="005B6FF9" w:rsidP="008305AD">
      <w:pPr>
        <w:pStyle w:val="paragraph"/>
      </w:pPr>
      <w:r w:rsidRPr="008305AD">
        <w:tab/>
        <w:t>(b)</w:t>
      </w:r>
      <w:r w:rsidRPr="008305AD">
        <w:tab/>
        <w:t>supplies that are not for consideration (and are not taxable supplies under section 72</w:t>
      </w:r>
      <w:r w:rsidR="008305AD">
        <w:noBreakHyphen/>
      </w:r>
      <w:r w:rsidRPr="008305AD">
        <w:t xml:space="preserve">5 of the </w:t>
      </w:r>
      <w:r w:rsidRPr="008305AD">
        <w:rPr>
          <w:i/>
        </w:rPr>
        <w:t>A New Tax System (Goods and Services Tax) Act 1999</w:t>
      </w:r>
      <w:r w:rsidRPr="008305AD">
        <w:t>);</w:t>
      </w:r>
    </w:p>
    <w:p w14:paraId="1A41E8BD" w14:textId="77777777" w:rsidR="005B6FF9" w:rsidRPr="008305AD" w:rsidRDefault="005B6FF9" w:rsidP="008305AD">
      <w:pPr>
        <w:pStyle w:val="paragraph"/>
      </w:pPr>
      <w:r w:rsidRPr="008305AD">
        <w:tab/>
        <w:t>(c)</w:t>
      </w:r>
      <w:r w:rsidRPr="008305AD">
        <w:tab/>
        <w:t>supplies that are not made in connection with an enterprise that the party carries on;</w:t>
      </w:r>
    </w:p>
    <w:p w14:paraId="6D8A64E9" w14:textId="77777777" w:rsidR="005B6FF9" w:rsidRPr="008305AD" w:rsidRDefault="005B6FF9" w:rsidP="008305AD">
      <w:pPr>
        <w:pStyle w:val="paragraph"/>
      </w:pPr>
      <w:r w:rsidRPr="008305AD">
        <w:tab/>
        <w:t>(d)</w:t>
      </w:r>
      <w:r w:rsidRPr="008305AD">
        <w:tab/>
        <w:t>supplies that are not connected with the indirect tax zone.</w:t>
      </w:r>
    </w:p>
    <w:p w14:paraId="714E3F12" w14:textId="77777777" w:rsidR="005B6FF9" w:rsidRPr="008305AD" w:rsidRDefault="005B6FF9" w:rsidP="008305AD">
      <w:pPr>
        <w:pStyle w:val="subsection"/>
      </w:pPr>
      <w:r w:rsidRPr="008305AD">
        <w:tab/>
        <w:t>(7)</w:t>
      </w:r>
      <w:r w:rsidRPr="008305AD">
        <w:tab/>
        <w:t xml:space="preserve">Expressions used in subsection (6) that are also used in the </w:t>
      </w:r>
      <w:r w:rsidRPr="008305AD">
        <w:rPr>
          <w:i/>
        </w:rPr>
        <w:t xml:space="preserve">A New Tax System (Goods and Services Tax) Act 1999 </w:t>
      </w:r>
      <w:r w:rsidRPr="008305AD">
        <w:t>have the same meaning as in that Act.</w:t>
      </w:r>
    </w:p>
    <w:p w14:paraId="61D67C44" w14:textId="77777777" w:rsidR="005B6FF9" w:rsidRPr="008305AD" w:rsidRDefault="005B6FF9" w:rsidP="008305AD">
      <w:pPr>
        <w:pStyle w:val="ItemHead"/>
      </w:pPr>
      <w:r w:rsidRPr="008305AD">
        <w:t xml:space="preserve">48  Paragraph 250(2)(a) of </w:t>
      </w:r>
      <w:r w:rsidR="006A4285" w:rsidRPr="008305AD">
        <w:t>Schedule 2</w:t>
      </w:r>
    </w:p>
    <w:p w14:paraId="7C6A17BD" w14:textId="77777777" w:rsidR="005B6FF9" w:rsidRPr="008305AD" w:rsidRDefault="005B6FF9" w:rsidP="008305AD">
      <w:pPr>
        <w:pStyle w:val="Item"/>
      </w:pPr>
      <w:r w:rsidRPr="008305AD">
        <w:t>Omit “a business of the kind referred to in”, substitute “covered by”.</w:t>
      </w:r>
    </w:p>
    <w:p w14:paraId="0D1DA21A" w14:textId="77777777" w:rsidR="005B6FF9" w:rsidRPr="008305AD" w:rsidRDefault="005B6FF9" w:rsidP="008305AD">
      <w:pPr>
        <w:pStyle w:val="ActHead8"/>
      </w:pPr>
      <w:bookmarkStart w:id="52" w:name="_Toc118990250"/>
      <w:r w:rsidRPr="008305AD">
        <w:t>Division 2—Amendment of the Australian Securities and Investments Commission Act 2001</w:t>
      </w:r>
      <w:bookmarkEnd w:id="52"/>
    </w:p>
    <w:p w14:paraId="44E07D69" w14:textId="77777777" w:rsidR="005B6FF9" w:rsidRPr="008305AD" w:rsidRDefault="005B6FF9" w:rsidP="008305AD">
      <w:pPr>
        <w:pStyle w:val="ActHead9"/>
        <w:rPr>
          <w:i w:val="0"/>
        </w:rPr>
      </w:pPr>
      <w:bookmarkStart w:id="53" w:name="_Toc118990251"/>
      <w:r w:rsidRPr="008305AD">
        <w:t>Australian Securities and Investments Commission Act 2001</w:t>
      </w:r>
      <w:bookmarkEnd w:id="53"/>
    </w:p>
    <w:p w14:paraId="7338074C" w14:textId="77777777" w:rsidR="005B6FF9" w:rsidRPr="008305AD" w:rsidRDefault="005B6FF9" w:rsidP="008305AD">
      <w:pPr>
        <w:pStyle w:val="ItemHead"/>
      </w:pPr>
      <w:r w:rsidRPr="008305AD">
        <w:t>49  Subsections 12BF(4), (5) and (6)</w:t>
      </w:r>
    </w:p>
    <w:p w14:paraId="477CECDD" w14:textId="77777777" w:rsidR="005B6FF9" w:rsidRPr="008305AD" w:rsidRDefault="005B6FF9" w:rsidP="008305AD">
      <w:pPr>
        <w:pStyle w:val="Item"/>
      </w:pPr>
      <w:r w:rsidRPr="008305AD">
        <w:t>Repeal the subsections, substitute:</w:t>
      </w:r>
    </w:p>
    <w:p w14:paraId="1E97B6AD" w14:textId="77777777" w:rsidR="005B6FF9" w:rsidRPr="008305AD" w:rsidRDefault="005B6FF9" w:rsidP="008305AD">
      <w:pPr>
        <w:pStyle w:val="subsection"/>
      </w:pPr>
      <w:r w:rsidRPr="008305AD">
        <w:tab/>
        <w:t>(4)</w:t>
      </w:r>
      <w:r w:rsidRPr="008305AD">
        <w:tab/>
        <w:t xml:space="preserve">A contract is a </w:t>
      </w:r>
      <w:r w:rsidRPr="008305AD">
        <w:rPr>
          <w:b/>
          <w:i/>
        </w:rPr>
        <w:t>small business contract</w:t>
      </w:r>
      <w:r w:rsidRPr="008305AD">
        <w:t xml:space="preserve"> if:</w:t>
      </w:r>
    </w:p>
    <w:p w14:paraId="3D47BCE6" w14:textId="77777777" w:rsidR="005B6FF9" w:rsidRPr="008305AD" w:rsidRDefault="005B6FF9" w:rsidP="008305AD">
      <w:pPr>
        <w:pStyle w:val="paragraph"/>
      </w:pPr>
      <w:r w:rsidRPr="008305AD">
        <w:tab/>
        <w:t>(a)</w:t>
      </w:r>
      <w:r w:rsidRPr="008305AD">
        <w:tab/>
        <w:t>the upfront price payable under the contract does not exceed $5,000,000; and</w:t>
      </w:r>
    </w:p>
    <w:p w14:paraId="0426AA49" w14:textId="77777777" w:rsidR="005B6FF9" w:rsidRPr="008305AD" w:rsidRDefault="005B6FF9" w:rsidP="008305AD">
      <w:pPr>
        <w:pStyle w:val="paragraph"/>
      </w:pPr>
      <w:r w:rsidRPr="008305AD">
        <w:tab/>
        <w:t>(b)</w:t>
      </w:r>
      <w:r w:rsidRPr="008305AD">
        <w:tab/>
        <w:t>at least one party to the contract satisfies either or both of the following conditions:</w:t>
      </w:r>
    </w:p>
    <w:p w14:paraId="5A5F671E"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the party makes the contract in the course of carrying on a business and at a time when the party employs fewer than 100 persons;</w:t>
      </w:r>
    </w:p>
    <w:p w14:paraId="1903D75F" w14:textId="77777777" w:rsidR="005B6FF9" w:rsidRPr="008305AD" w:rsidRDefault="005B6FF9" w:rsidP="008305AD">
      <w:pPr>
        <w:pStyle w:val="paragraphsub"/>
      </w:pPr>
      <w:r w:rsidRPr="008305AD">
        <w:tab/>
        <w:t>(ii)</w:t>
      </w:r>
      <w:r w:rsidRPr="008305AD">
        <w:tab/>
        <w:t xml:space="preserve">the party’s turnover, worked out under subsection (7) for the party’s last income year (within the meaning of the </w:t>
      </w:r>
      <w:r w:rsidRPr="008305AD">
        <w:rPr>
          <w:i/>
        </w:rPr>
        <w:t>Income Tax Assessment Act 1997</w:t>
      </w:r>
      <w:r w:rsidRPr="008305AD">
        <w:t>) that ended at or before the time when the contract is made, is less than $10,000,000.</w:t>
      </w:r>
    </w:p>
    <w:p w14:paraId="436A1973" w14:textId="77777777" w:rsidR="005B6FF9" w:rsidRPr="008305AD" w:rsidRDefault="005B6FF9" w:rsidP="008305AD">
      <w:pPr>
        <w:pStyle w:val="subsection"/>
      </w:pPr>
      <w:r w:rsidRPr="008305AD">
        <w:tab/>
        <w:t>(5)</w:t>
      </w:r>
      <w:r w:rsidRPr="008305AD">
        <w:tab/>
        <w:t>For the purposes of paragraph (4)(a), in working out the upfront price payable under a contract under which credit is provided or is to be provided, disregard any interest payable under the contract.</w:t>
      </w:r>
    </w:p>
    <w:p w14:paraId="585F249F" w14:textId="77777777" w:rsidR="005B6FF9" w:rsidRPr="008305AD" w:rsidRDefault="005B6FF9" w:rsidP="008305AD">
      <w:pPr>
        <w:pStyle w:val="subsection"/>
      </w:pPr>
      <w:r w:rsidRPr="008305AD">
        <w:tab/>
        <w:t>(6)</w:t>
      </w:r>
      <w:r w:rsidRPr="008305AD">
        <w:tab/>
        <w:t>In counting for the purposes of subparagraph (4)(b)(</w:t>
      </w:r>
      <w:proofErr w:type="spellStart"/>
      <w:r w:rsidRPr="008305AD">
        <w:t>i</w:t>
      </w:r>
      <w:proofErr w:type="spellEnd"/>
      <w:r w:rsidRPr="008305AD">
        <w:t>) the number of persons that a person employs:</w:t>
      </w:r>
    </w:p>
    <w:p w14:paraId="550CCB6A" w14:textId="77777777" w:rsidR="005B6FF9" w:rsidRPr="008305AD" w:rsidRDefault="005B6FF9" w:rsidP="008305AD">
      <w:pPr>
        <w:pStyle w:val="paragraph"/>
      </w:pPr>
      <w:r w:rsidRPr="008305AD">
        <w:tab/>
        <w:t>(a)</w:t>
      </w:r>
      <w:r w:rsidRPr="008305AD">
        <w:tab/>
        <w:t>a casual employee is not to be counted unless employed on a regular and systematic basis; and</w:t>
      </w:r>
    </w:p>
    <w:p w14:paraId="66E491AC" w14:textId="77777777" w:rsidR="005B6FF9" w:rsidRPr="008305AD" w:rsidRDefault="005B6FF9" w:rsidP="008305AD">
      <w:pPr>
        <w:pStyle w:val="paragraph"/>
      </w:pPr>
      <w:r w:rsidRPr="008305AD">
        <w:tab/>
        <w:t>(b)</w:t>
      </w:r>
      <w:r w:rsidRPr="008305AD">
        <w:tab/>
        <w:t>a part</w:t>
      </w:r>
      <w:r w:rsidR="008305AD">
        <w:noBreakHyphen/>
      </w:r>
      <w:r w:rsidRPr="008305AD">
        <w:t>time employee (including a part</w:t>
      </w:r>
      <w:r w:rsidR="008305AD">
        <w:noBreakHyphen/>
      </w:r>
      <w:r w:rsidRPr="008305AD">
        <w:t>time casual employee counted under paragraph (a) of this subsection) is to be counted as an appropriate fraction of a full</w:t>
      </w:r>
      <w:r w:rsidR="008305AD">
        <w:noBreakHyphen/>
      </w:r>
      <w:r w:rsidRPr="008305AD">
        <w:t>time equivalent.</w:t>
      </w:r>
    </w:p>
    <w:p w14:paraId="69B57076" w14:textId="77777777" w:rsidR="005B6FF9" w:rsidRPr="008305AD" w:rsidRDefault="005B6FF9" w:rsidP="008305AD">
      <w:pPr>
        <w:pStyle w:val="subsection"/>
      </w:pPr>
      <w:r w:rsidRPr="008305AD">
        <w:tab/>
        <w:t>(7)</w:t>
      </w:r>
      <w:r w:rsidRPr="008305AD">
        <w:tab/>
        <w:t>For the purposes subparagraph (4)(b)(ii), a party’s turnover for a period is the sum of the values of all supplies the party made during the period, other than the following:</w:t>
      </w:r>
    </w:p>
    <w:p w14:paraId="70A85E2B" w14:textId="77777777" w:rsidR="005B6FF9" w:rsidRPr="008305AD" w:rsidRDefault="005B6FF9" w:rsidP="008305AD">
      <w:pPr>
        <w:pStyle w:val="paragraph"/>
      </w:pPr>
      <w:r w:rsidRPr="008305AD">
        <w:tab/>
        <w:t>(a)</w:t>
      </w:r>
      <w:r w:rsidRPr="008305AD">
        <w:tab/>
        <w:t>supplies that are input taxed;</w:t>
      </w:r>
    </w:p>
    <w:p w14:paraId="063188C4" w14:textId="77777777" w:rsidR="005B6FF9" w:rsidRPr="008305AD" w:rsidRDefault="005B6FF9" w:rsidP="008305AD">
      <w:pPr>
        <w:pStyle w:val="paragraph"/>
      </w:pPr>
      <w:r w:rsidRPr="008305AD">
        <w:tab/>
        <w:t>(b)</w:t>
      </w:r>
      <w:r w:rsidRPr="008305AD">
        <w:tab/>
        <w:t>supplies that are not for consideration (and are not taxable supplies under section 72</w:t>
      </w:r>
      <w:r w:rsidR="008305AD">
        <w:noBreakHyphen/>
      </w:r>
      <w:r w:rsidRPr="008305AD">
        <w:t xml:space="preserve">5 of the </w:t>
      </w:r>
      <w:r w:rsidRPr="008305AD">
        <w:rPr>
          <w:i/>
        </w:rPr>
        <w:t>A New Tax System (Goods and Services Tax) Act 1999</w:t>
      </w:r>
      <w:r w:rsidRPr="008305AD">
        <w:t>);</w:t>
      </w:r>
    </w:p>
    <w:p w14:paraId="35588578" w14:textId="77777777" w:rsidR="005B6FF9" w:rsidRPr="008305AD" w:rsidRDefault="005B6FF9" w:rsidP="008305AD">
      <w:pPr>
        <w:pStyle w:val="paragraph"/>
      </w:pPr>
      <w:r w:rsidRPr="008305AD">
        <w:tab/>
        <w:t>(c)</w:t>
      </w:r>
      <w:r w:rsidRPr="008305AD">
        <w:tab/>
        <w:t>supplies that are not made in connection with an enterprise that the party carries on;</w:t>
      </w:r>
    </w:p>
    <w:p w14:paraId="20052443" w14:textId="77777777" w:rsidR="005B6FF9" w:rsidRPr="008305AD" w:rsidRDefault="005B6FF9" w:rsidP="008305AD">
      <w:pPr>
        <w:pStyle w:val="paragraph"/>
      </w:pPr>
      <w:r w:rsidRPr="008305AD">
        <w:tab/>
        <w:t>(d)</w:t>
      </w:r>
      <w:r w:rsidRPr="008305AD">
        <w:tab/>
        <w:t>supplies that are not connected with the indirect tax zone.</w:t>
      </w:r>
    </w:p>
    <w:p w14:paraId="004CE5C0" w14:textId="77777777" w:rsidR="005B6FF9" w:rsidRPr="008305AD" w:rsidRDefault="005B6FF9" w:rsidP="008305AD">
      <w:pPr>
        <w:pStyle w:val="subsection"/>
      </w:pPr>
      <w:r w:rsidRPr="008305AD">
        <w:tab/>
        <w:t>(8)</w:t>
      </w:r>
      <w:r w:rsidRPr="008305AD">
        <w:tab/>
        <w:t xml:space="preserve">Expressions used in subsection (7) that are also used in the </w:t>
      </w:r>
      <w:r w:rsidRPr="008305AD">
        <w:rPr>
          <w:i/>
        </w:rPr>
        <w:t xml:space="preserve">A New Tax System (Goods and Services Tax) Act 1999 </w:t>
      </w:r>
      <w:r w:rsidRPr="008305AD">
        <w:t>have the same meaning as in that Act.</w:t>
      </w:r>
    </w:p>
    <w:p w14:paraId="2116AE33" w14:textId="77777777" w:rsidR="005B6FF9" w:rsidRPr="008305AD" w:rsidRDefault="005B6FF9" w:rsidP="008305AD">
      <w:pPr>
        <w:pStyle w:val="notetext"/>
      </w:pPr>
      <w:r w:rsidRPr="008305AD">
        <w:t>Note:</w:t>
      </w:r>
      <w:r w:rsidRPr="008305AD">
        <w:tab/>
        <w:t xml:space="preserve">This section applies to Insurance Contracts Act insurance contracts in addition to the </w:t>
      </w:r>
      <w:r w:rsidRPr="008305AD">
        <w:rPr>
          <w:i/>
        </w:rPr>
        <w:t>Insurance Contracts Act 1984</w:t>
      </w:r>
      <w:r w:rsidRPr="008305AD">
        <w:t xml:space="preserve"> (see paragraph 15(2)(d) of that Act).</w:t>
      </w:r>
    </w:p>
    <w:p w14:paraId="7E259DE3" w14:textId="77777777" w:rsidR="005B6FF9" w:rsidRPr="008305AD" w:rsidRDefault="005B6FF9" w:rsidP="008305AD">
      <w:pPr>
        <w:pStyle w:val="ItemHead"/>
      </w:pPr>
      <w:r w:rsidRPr="008305AD">
        <w:t>50  Paragraph 12BH(2)(aa)</w:t>
      </w:r>
    </w:p>
    <w:p w14:paraId="04270102" w14:textId="77777777" w:rsidR="005B6FF9" w:rsidRPr="008305AD" w:rsidRDefault="005B6FF9" w:rsidP="008305AD">
      <w:pPr>
        <w:pStyle w:val="Item"/>
      </w:pPr>
      <w:r w:rsidRPr="008305AD">
        <w:t>Omit “businesses employing fewer than 20 persons”, substitute “persons who carry on a business and employ fewer than 100 persons”.</w:t>
      </w:r>
    </w:p>
    <w:p w14:paraId="675E60CC" w14:textId="77777777" w:rsidR="005B6FF9" w:rsidRPr="008305AD" w:rsidRDefault="005B6FF9" w:rsidP="008305AD">
      <w:pPr>
        <w:pStyle w:val="ItemHead"/>
      </w:pPr>
      <w:r w:rsidRPr="008305AD">
        <w:t>51  Paragraph 12BL(3)(a)</w:t>
      </w:r>
    </w:p>
    <w:p w14:paraId="2AB45F5B" w14:textId="77777777" w:rsidR="005B6FF9" w:rsidRPr="008305AD" w:rsidRDefault="005B6FF9" w:rsidP="008305AD">
      <w:pPr>
        <w:pStyle w:val="Item"/>
      </w:pPr>
      <w:r w:rsidRPr="008305AD">
        <w:t>Omit “businesses employing fewer than 20 persons”, substitute “persons who carry on a business and employ fewer than 100 persons”.</w:t>
      </w:r>
    </w:p>
    <w:p w14:paraId="64BAF974" w14:textId="77777777" w:rsidR="005B6FF9" w:rsidRPr="008305AD" w:rsidRDefault="005B6FF9" w:rsidP="008305AD">
      <w:pPr>
        <w:pStyle w:val="ItemHead"/>
      </w:pPr>
      <w:r w:rsidRPr="008305AD">
        <w:t>52  Paragraph 12GND(2)(a)</w:t>
      </w:r>
    </w:p>
    <w:p w14:paraId="7400B758" w14:textId="77777777" w:rsidR="005B6FF9" w:rsidRPr="008305AD" w:rsidRDefault="005B6FF9" w:rsidP="008305AD">
      <w:pPr>
        <w:pStyle w:val="Item"/>
      </w:pPr>
      <w:r w:rsidRPr="008305AD">
        <w:t>Omit “a business of the kind referred to in paragraph 12BF(4)(a)”, substitute “covered by paragraph 12BF(4)(b)”.</w:t>
      </w:r>
    </w:p>
    <w:p w14:paraId="5A86B3DD" w14:textId="77777777" w:rsidR="005B6FF9" w:rsidRPr="008305AD" w:rsidRDefault="005B6FF9" w:rsidP="008305AD">
      <w:pPr>
        <w:pStyle w:val="ActHead7"/>
        <w:pageBreakBefore/>
      </w:pPr>
      <w:bookmarkStart w:id="54" w:name="_Toc118990252"/>
      <w:r w:rsidRPr="00C04DAC">
        <w:rPr>
          <w:rStyle w:val="CharAmPartNo"/>
        </w:rPr>
        <w:t>Part 5</w:t>
      </w:r>
      <w:r w:rsidRPr="008305AD">
        <w:t>—</w:t>
      </w:r>
      <w:r w:rsidRPr="00C04DAC">
        <w:rPr>
          <w:rStyle w:val="CharAmPartText"/>
        </w:rPr>
        <w:t>Terms and contracts excluded from rules about unfair contract terms</w:t>
      </w:r>
      <w:bookmarkEnd w:id="54"/>
    </w:p>
    <w:p w14:paraId="7CAEF9BA" w14:textId="77777777" w:rsidR="005B6FF9" w:rsidRPr="008305AD" w:rsidRDefault="005B6FF9" w:rsidP="008305AD">
      <w:pPr>
        <w:pStyle w:val="ActHead8"/>
      </w:pPr>
      <w:bookmarkStart w:id="55" w:name="_Toc118990253"/>
      <w:r w:rsidRPr="008305AD">
        <w:t>Division 1—Amendment of the Competition and Consumer Act 2010</w:t>
      </w:r>
      <w:bookmarkEnd w:id="55"/>
    </w:p>
    <w:p w14:paraId="5FAF499B" w14:textId="77777777" w:rsidR="005B6FF9" w:rsidRPr="008305AD" w:rsidRDefault="005B6FF9" w:rsidP="008305AD">
      <w:pPr>
        <w:pStyle w:val="ActHead9"/>
        <w:rPr>
          <w:i w:val="0"/>
        </w:rPr>
      </w:pPr>
      <w:bookmarkStart w:id="56" w:name="_Toc118990254"/>
      <w:r w:rsidRPr="008305AD">
        <w:t>Competition and Consumer Act 2010</w:t>
      </w:r>
      <w:bookmarkEnd w:id="56"/>
    </w:p>
    <w:p w14:paraId="62A7B505" w14:textId="77777777" w:rsidR="005B6FF9" w:rsidRPr="008305AD" w:rsidRDefault="005B6FF9" w:rsidP="008305AD">
      <w:pPr>
        <w:pStyle w:val="ItemHead"/>
      </w:pPr>
      <w:r w:rsidRPr="008305AD">
        <w:t xml:space="preserve">53  Subsection 26(1) of </w:t>
      </w:r>
      <w:r w:rsidR="006A4285" w:rsidRPr="008305AD">
        <w:t>Schedule 2</w:t>
      </w:r>
    </w:p>
    <w:p w14:paraId="56D8685E" w14:textId="77777777" w:rsidR="005B6FF9" w:rsidRPr="008305AD" w:rsidRDefault="005B6FF9" w:rsidP="008305AD">
      <w:pPr>
        <w:pStyle w:val="Item"/>
      </w:pPr>
      <w:r w:rsidRPr="008305AD">
        <w:t>Repeal the subsection, substitute:</w:t>
      </w:r>
    </w:p>
    <w:p w14:paraId="4728B909" w14:textId="77777777" w:rsidR="005B6FF9" w:rsidRPr="008305AD" w:rsidRDefault="005B6FF9" w:rsidP="008305AD">
      <w:pPr>
        <w:pStyle w:val="subsection"/>
      </w:pPr>
      <w:r w:rsidRPr="008305AD">
        <w:tab/>
        <w:t>(1)</w:t>
      </w:r>
      <w:r w:rsidRPr="008305AD">
        <w:tab/>
        <w:t>Section 23 does not apply to a term of a contract to the extent, but only to the extent, that:</w:t>
      </w:r>
    </w:p>
    <w:p w14:paraId="004F74C7" w14:textId="77777777" w:rsidR="005B6FF9" w:rsidRPr="008305AD" w:rsidRDefault="005B6FF9" w:rsidP="008305AD">
      <w:pPr>
        <w:pStyle w:val="paragraph"/>
      </w:pPr>
      <w:r w:rsidRPr="008305AD">
        <w:tab/>
        <w:t>(a)</w:t>
      </w:r>
      <w:r w:rsidRPr="008305AD">
        <w:tab/>
        <w:t>the term defines the main subject matter of the contract; or</w:t>
      </w:r>
    </w:p>
    <w:p w14:paraId="033F95FE" w14:textId="77777777" w:rsidR="005B6FF9" w:rsidRPr="008305AD" w:rsidRDefault="005B6FF9" w:rsidP="008305AD">
      <w:pPr>
        <w:pStyle w:val="paragraph"/>
      </w:pPr>
      <w:r w:rsidRPr="008305AD">
        <w:tab/>
        <w:t>(b)</w:t>
      </w:r>
      <w:r w:rsidRPr="008305AD">
        <w:tab/>
        <w:t>the term sets the upfront price payable under the contract; or</w:t>
      </w:r>
    </w:p>
    <w:p w14:paraId="3969DE62" w14:textId="77777777" w:rsidR="005B6FF9" w:rsidRPr="008305AD" w:rsidRDefault="005B6FF9" w:rsidP="008305AD">
      <w:pPr>
        <w:pStyle w:val="paragraph"/>
      </w:pPr>
      <w:r w:rsidRPr="008305AD">
        <w:tab/>
        <w:t>(c)</w:t>
      </w:r>
      <w:r w:rsidRPr="008305AD">
        <w:tab/>
        <w:t>the term is required, or expressly permitted, by a law of the Commonwealth or of a State or Territory; or</w:t>
      </w:r>
    </w:p>
    <w:p w14:paraId="2D8524CA" w14:textId="77777777" w:rsidR="005B6FF9" w:rsidRPr="008305AD" w:rsidRDefault="005B6FF9" w:rsidP="008305AD">
      <w:pPr>
        <w:pStyle w:val="paragraph"/>
      </w:pPr>
      <w:r w:rsidRPr="008305AD">
        <w:tab/>
        <w:t>(d)</w:t>
      </w:r>
      <w:r w:rsidRPr="008305AD">
        <w:tab/>
        <w:t>the term is included in the contract, or is taken to be so included, by operation of a law of the Commonwealth, or of a State or Territory, that regulates the contract; or</w:t>
      </w:r>
    </w:p>
    <w:p w14:paraId="67E13312" w14:textId="77777777" w:rsidR="005B6FF9" w:rsidRPr="008305AD" w:rsidRDefault="005B6FF9" w:rsidP="008305AD">
      <w:pPr>
        <w:pStyle w:val="paragraph"/>
      </w:pPr>
      <w:r w:rsidRPr="008305AD">
        <w:tab/>
        <w:t>(e)</w:t>
      </w:r>
      <w:r w:rsidRPr="008305AD">
        <w:tab/>
        <w:t>inclusion of the term has either or both of the following results:</w:t>
      </w:r>
    </w:p>
    <w:p w14:paraId="457123A3"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one or more other terms are included in the contract, or are taken to be so included, by operation of a law of the Commonwealth, or of a State or Territory, that regulates the contract;</w:t>
      </w:r>
    </w:p>
    <w:p w14:paraId="207105D9" w14:textId="77777777" w:rsidR="005B6FF9" w:rsidRPr="008305AD" w:rsidRDefault="005B6FF9" w:rsidP="008305AD">
      <w:pPr>
        <w:pStyle w:val="paragraphsub"/>
      </w:pPr>
      <w:r w:rsidRPr="008305AD">
        <w:tab/>
        <w:t>(ii)</w:t>
      </w:r>
      <w:r w:rsidRPr="008305AD">
        <w:tab/>
        <w:t>such a law requires one or more other terms to be included in the contract.</w:t>
      </w:r>
    </w:p>
    <w:p w14:paraId="2AFA234F" w14:textId="77777777" w:rsidR="005B6FF9" w:rsidRPr="008305AD" w:rsidRDefault="005B6FF9" w:rsidP="008305AD">
      <w:pPr>
        <w:pStyle w:val="notetext"/>
      </w:pPr>
      <w:r w:rsidRPr="008305AD">
        <w:t>Example:</w:t>
      </w:r>
      <w:r w:rsidRPr="008305AD">
        <w:tab/>
        <w:t>A State law provides that, if a retail lease contains a provision for termination on the ground of proposed demolition of the building containing the leased premises, then provisions set out in the State law are taken to be included in the lease.</w:t>
      </w:r>
    </w:p>
    <w:p w14:paraId="5929607E" w14:textId="77777777" w:rsidR="005B6FF9" w:rsidRPr="008305AD" w:rsidRDefault="005B6FF9" w:rsidP="008305AD">
      <w:pPr>
        <w:pStyle w:val="notetext"/>
      </w:pPr>
      <w:r w:rsidRPr="008305AD">
        <w:tab/>
        <w:t>Paragraph (d) covers the provisions that are set out in the State law and taken to be included in the lease. Paragraph (e) covers inclusion of the provision for termination, since it has the result that the provisions set out in the State law are taken to be included in the lease.</w:t>
      </w:r>
    </w:p>
    <w:p w14:paraId="2367B6F7" w14:textId="77777777" w:rsidR="005B6FF9" w:rsidRPr="008305AD" w:rsidRDefault="005B6FF9" w:rsidP="008305AD">
      <w:pPr>
        <w:pStyle w:val="ItemHead"/>
      </w:pPr>
      <w:r w:rsidRPr="008305AD">
        <w:t xml:space="preserve">54  At the end of section 28 of </w:t>
      </w:r>
      <w:r w:rsidR="006A4285" w:rsidRPr="008305AD">
        <w:t>Schedule 2</w:t>
      </w:r>
    </w:p>
    <w:p w14:paraId="5CE2D880" w14:textId="77777777" w:rsidR="005B6FF9" w:rsidRPr="008305AD" w:rsidRDefault="005B6FF9" w:rsidP="008305AD">
      <w:pPr>
        <w:pStyle w:val="Item"/>
      </w:pPr>
      <w:r w:rsidRPr="008305AD">
        <w:t>Add:</w:t>
      </w:r>
    </w:p>
    <w:p w14:paraId="05989E3D" w14:textId="77777777" w:rsidR="005B6FF9" w:rsidRPr="008305AD" w:rsidRDefault="005B6FF9" w:rsidP="008305AD">
      <w:pPr>
        <w:pStyle w:val="subsection"/>
      </w:pPr>
      <w:r w:rsidRPr="008305AD">
        <w:tab/>
        <w:t>(5)</w:t>
      </w:r>
      <w:r w:rsidRPr="008305AD">
        <w:tab/>
        <w:t>This Part does not apply to a contract:</w:t>
      </w:r>
    </w:p>
    <w:p w14:paraId="4AFB47AD" w14:textId="77777777" w:rsidR="005B6FF9" w:rsidRPr="008305AD" w:rsidRDefault="005B6FF9" w:rsidP="008305AD">
      <w:pPr>
        <w:pStyle w:val="paragraph"/>
      </w:pPr>
      <w:r w:rsidRPr="008305AD">
        <w:tab/>
        <w:t>(a)</w:t>
      </w:r>
      <w:r w:rsidRPr="008305AD">
        <w:tab/>
        <w:t xml:space="preserve">that establishes, contains or incorporates rules governing the operation of a payment or settlement system approved under section 9 of the </w:t>
      </w:r>
      <w:r w:rsidRPr="008305AD">
        <w:rPr>
          <w:i/>
          <w:iCs/>
          <w:color w:val="000000"/>
          <w:szCs w:val="22"/>
          <w:shd w:val="clear" w:color="auto" w:fill="FFFFFF"/>
        </w:rPr>
        <w:t>Payment Systems and Netting Act 1998</w:t>
      </w:r>
      <w:r w:rsidRPr="008305AD">
        <w:t>; or</w:t>
      </w:r>
    </w:p>
    <w:p w14:paraId="24F9968F" w14:textId="77777777" w:rsidR="005B6FF9" w:rsidRPr="008305AD" w:rsidRDefault="005B6FF9" w:rsidP="008305AD">
      <w:pPr>
        <w:pStyle w:val="paragraph"/>
      </w:pPr>
      <w:r w:rsidRPr="008305AD">
        <w:tab/>
        <w:t>(b)</w:t>
      </w:r>
      <w:r w:rsidRPr="008305AD">
        <w:tab/>
        <w:t>that is made in the course of, or for the purposes of, operating such a system.</w:t>
      </w:r>
    </w:p>
    <w:p w14:paraId="1611B635" w14:textId="77777777" w:rsidR="005B6FF9" w:rsidRPr="008305AD" w:rsidRDefault="005B6FF9" w:rsidP="008305AD">
      <w:pPr>
        <w:pStyle w:val="ItemHead"/>
      </w:pPr>
      <w:r w:rsidRPr="008305AD">
        <w:t>55  At the end of Part 2</w:t>
      </w:r>
      <w:r w:rsidR="008305AD">
        <w:noBreakHyphen/>
      </w:r>
      <w:r w:rsidRPr="008305AD">
        <w:t xml:space="preserve">3 of </w:t>
      </w:r>
      <w:r w:rsidR="006A4285" w:rsidRPr="008305AD">
        <w:t>Schedule 2</w:t>
      </w:r>
    </w:p>
    <w:p w14:paraId="4087C2F4" w14:textId="77777777" w:rsidR="005B6FF9" w:rsidRPr="008305AD" w:rsidRDefault="005B6FF9" w:rsidP="008305AD">
      <w:pPr>
        <w:pStyle w:val="Item"/>
      </w:pPr>
      <w:r w:rsidRPr="008305AD">
        <w:t>Add:</w:t>
      </w:r>
    </w:p>
    <w:p w14:paraId="334EF138" w14:textId="77777777" w:rsidR="005B6FF9" w:rsidRPr="008305AD" w:rsidRDefault="005B6FF9" w:rsidP="008305AD">
      <w:pPr>
        <w:pStyle w:val="ActHead5"/>
      </w:pPr>
      <w:bookmarkStart w:id="57" w:name="_Toc118990255"/>
      <w:r w:rsidRPr="00C04DAC">
        <w:rPr>
          <w:rStyle w:val="CharSectno"/>
        </w:rPr>
        <w:t>28A</w:t>
      </w:r>
      <w:r w:rsidRPr="008305AD">
        <w:t xml:space="preserve">  This Part does not apply to certain contracts connected with financial markets</w:t>
      </w:r>
      <w:bookmarkEnd w:id="57"/>
    </w:p>
    <w:p w14:paraId="7688BE5E" w14:textId="77777777" w:rsidR="005B6FF9" w:rsidRPr="008305AD" w:rsidRDefault="005B6FF9" w:rsidP="008305AD">
      <w:pPr>
        <w:pStyle w:val="subsection"/>
      </w:pPr>
      <w:r w:rsidRPr="008305AD">
        <w:tab/>
        <w:t>(1)</w:t>
      </w:r>
      <w:r w:rsidRPr="008305AD">
        <w:tab/>
        <w:t>This Part does not apply to a contract:</w:t>
      </w:r>
    </w:p>
    <w:p w14:paraId="76FC11DC" w14:textId="77777777" w:rsidR="005B6FF9" w:rsidRPr="008305AD" w:rsidRDefault="005B6FF9" w:rsidP="008305AD">
      <w:pPr>
        <w:pStyle w:val="paragraph"/>
      </w:pPr>
      <w:r w:rsidRPr="008305AD">
        <w:tab/>
        <w:t>(a)</w:t>
      </w:r>
      <w:r w:rsidRPr="008305AD">
        <w:tab/>
        <w:t>that exists because of:</w:t>
      </w:r>
    </w:p>
    <w:p w14:paraId="3F460C8C"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 xml:space="preserve">section 793B of the </w:t>
      </w:r>
      <w:r w:rsidRPr="008305AD">
        <w:rPr>
          <w:i/>
        </w:rPr>
        <w:t>Corporations Act 2001</w:t>
      </w:r>
      <w:r w:rsidRPr="008305AD">
        <w:t xml:space="preserve"> (legal effect of operating rules of a licensed market); or</w:t>
      </w:r>
    </w:p>
    <w:p w14:paraId="7D5C38CA" w14:textId="77777777" w:rsidR="005B6FF9" w:rsidRPr="008305AD" w:rsidRDefault="005B6FF9" w:rsidP="008305AD">
      <w:pPr>
        <w:pStyle w:val="paragraphsub"/>
      </w:pPr>
      <w:r w:rsidRPr="008305AD">
        <w:tab/>
        <w:t>(ii)</w:t>
      </w:r>
      <w:r w:rsidRPr="008305AD">
        <w:tab/>
        <w:t>section 822B of that Act (legal effect of operating rules of a licensed CS facility); or</w:t>
      </w:r>
    </w:p>
    <w:p w14:paraId="55FB86BB" w14:textId="77777777" w:rsidR="005B6FF9" w:rsidRPr="008305AD" w:rsidRDefault="005B6FF9" w:rsidP="008305AD">
      <w:pPr>
        <w:pStyle w:val="paragraph"/>
      </w:pPr>
      <w:r w:rsidRPr="008305AD">
        <w:tab/>
        <w:t>(b)</w:t>
      </w:r>
      <w:r w:rsidRPr="008305AD">
        <w:tab/>
        <w:t>that is made under, or in accordance with:</w:t>
      </w:r>
    </w:p>
    <w:p w14:paraId="2D6C9CC2"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the operating rules of a licensed market; or</w:t>
      </w:r>
    </w:p>
    <w:p w14:paraId="3AC69CBD" w14:textId="77777777" w:rsidR="005B6FF9" w:rsidRPr="008305AD" w:rsidRDefault="005B6FF9" w:rsidP="008305AD">
      <w:pPr>
        <w:pStyle w:val="paragraphsub"/>
      </w:pPr>
      <w:r w:rsidRPr="008305AD">
        <w:tab/>
        <w:t>(ii)</w:t>
      </w:r>
      <w:r w:rsidRPr="008305AD">
        <w:tab/>
        <w:t>the operating rules of a licensed CS facility.</w:t>
      </w:r>
    </w:p>
    <w:p w14:paraId="7077C577" w14:textId="77777777" w:rsidR="005B6FF9" w:rsidRPr="008305AD" w:rsidRDefault="005B6FF9" w:rsidP="008305AD">
      <w:pPr>
        <w:pStyle w:val="notetext"/>
      </w:pPr>
      <w:r w:rsidRPr="008305AD">
        <w:t>Note:</w:t>
      </w:r>
      <w:r w:rsidRPr="008305AD">
        <w:tab/>
        <w:t>A licensed CS facility is a clearing and settlement facility whose operation is authorised by an Australian CS facility licence.</w:t>
      </w:r>
    </w:p>
    <w:p w14:paraId="3DDF5905" w14:textId="77777777" w:rsidR="005B6FF9" w:rsidRPr="008305AD" w:rsidRDefault="005B6FF9" w:rsidP="008305AD">
      <w:pPr>
        <w:pStyle w:val="subsection"/>
      </w:pPr>
      <w:r w:rsidRPr="008305AD">
        <w:tab/>
        <w:t>(2)</w:t>
      </w:r>
      <w:r w:rsidRPr="008305AD">
        <w:tab/>
        <w:t>This Part does not apply to a contract between:</w:t>
      </w:r>
    </w:p>
    <w:p w14:paraId="3C66F925" w14:textId="77777777" w:rsidR="005B6FF9" w:rsidRPr="008305AD" w:rsidRDefault="005B6FF9" w:rsidP="008305AD">
      <w:pPr>
        <w:pStyle w:val="paragraph"/>
      </w:pPr>
      <w:r w:rsidRPr="008305AD">
        <w:tab/>
        <w:t>(a)</w:t>
      </w:r>
      <w:r w:rsidRPr="008305AD">
        <w:tab/>
        <w:t>the operator of a licensed market; and</w:t>
      </w:r>
    </w:p>
    <w:p w14:paraId="5570E299" w14:textId="77777777" w:rsidR="005B6FF9" w:rsidRPr="008305AD" w:rsidRDefault="005B6FF9" w:rsidP="008305AD">
      <w:pPr>
        <w:pStyle w:val="paragraph"/>
      </w:pPr>
      <w:r w:rsidRPr="008305AD">
        <w:tab/>
        <w:t>(b)</w:t>
      </w:r>
      <w:r w:rsidRPr="008305AD">
        <w:tab/>
        <w:t>any of the following:</w:t>
      </w:r>
    </w:p>
    <w:p w14:paraId="66B1DF79"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an entity included in the market’s official list;</w:t>
      </w:r>
    </w:p>
    <w:p w14:paraId="50D70145" w14:textId="77777777" w:rsidR="005B6FF9" w:rsidRPr="008305AD" w:rsidRDefault="005B6FF9" w:rsidP="008305AD">
      <w:pPr>
        <w:pStyle w:val="paragraphsub"/>
      </w:pPr>
      <w:r w:rsidRPr="008305AD">
        <w:tab/>
        <w:t>(ii)</w:t>
      </w:r>
      <w:r w:rsidRPr="008305AD">
        <w:tab/>
        <w:t>the responsible entity for a registered scheme that is so included;</w:t>
      </w:r>
    </w:p>
    <w:p w14:paraId="63588583" w14:textId="77777777" w:rsidR="005B6FF9" w:rsidRPr="008305AD" w:rsidRDefault="005B6FF9" w:rsidP="008305AD">
      <w:pPr>
        <w:pStyle w:val="paragraphsub"/>
      </w:pPr>
      <w:r w:rsidRPr="008305AD">
        <w:tab/>
        <w:t>(iii)</w:t>
      </w:r>
      <w:r w:rsidRPr="008305AD">
        <w:tab/>
        <w:t>the operator of a foreign passport fund that is so included;</w:t>
      </w:r>
    </w:p>
    <w:p w14:paraId="5606DD70" w14:textId="77777777" w:rsidR="005B6FF9" w:rsidRPr="008305AD" w:rsidRDefault="005B6FF9" w:rsidP="008305AD">
      <w:pPr>
        <w:pStyle w:val="subsection2"/>
      </w:pPr>
      <w:r w:rsidRPr="008305AD">
        <w:t>to the extent that the contract consists of, or includes, listing rules of the licensed market.</w:t>
      </w:r>
    </w:p>
    <w:p w14:paraId="6069EC46" w14:textId="77777777" w:rsidR="005B6FF9" w:rsidRPr="008305AD" w:rsidRDefault="005B6FF9" w:rsidP="008305AD">
      <w:pPr>
        <w:pStyle w:val="subsection"/>
      </w:pPr>
      <w:r w:rsidRPr="008305AD">
        <w:tab/>
        <w:t>(3)</w:t>
      </w:r>
      <w:r w:rsidRPr="008305AD">
        <w:tab/>
        <w:t xml:space="preserve">An expression has in paragraph (1)(b) and subsection (2) the same meaning as in Chapter 7 of the </w:t>
      </w:r>
      <w:r w:rsidRPr="008305AD">
        <w:rPr>
          <w:i/>
        </w:rPr>
        <w:t>Corporations Act 2001</w:t>
      </w:r>
      <w:r w:rsidRPr="008305AD">
        <w:t>.</w:t>
      </w:r>
    </w:p>
    <w:p w14:paraId="5A9A2A6C" w14:textId="77777777" w:rsidR="005B6FF9" w:rsidRPr="008305AD" w:rsidRDefault="005B6FF9" w:rsidP="008305AD">
      <w:pPr>
        <w:pStyle w:val="ActHead8"/>
      </w:pPr>
      <w:bookmarkStart w:id="58" w:name="_Toc118990256"/>
      <w:r w:rsidRPr="008305AD">
        <w:t>Division 2—Amendment of the Australian Securities and Investments Commission Act 2001</w:t>
      </w:r>
      <w:bookmarkEnd w:id="58"/>
    </w:p>
    <w:p w14:paraId="675A47C6" w14:textId="77777777" w:rsidR="005B6FF9" w:rsidRPr="008305AD" w:rsidRDefault="005B6FF9" w:rsidP="008305AD">
      <w:pPr>
        <w:pStyle w:val="ActHead9"/>
        <w:rPr>
          <w:i w:val="0"/>
        </w:rPr>
      </w:pPr>
      <w:bookmarkStart w:id="59" w:name="_Toc118990257"/>
      <w:r w:rsidRPr="008305AD">
        <w:t>Australian Securities and Investments Commission Act 2001</w:t>
      </w:r>
      <w:bookmarkEnd w:id="59"/>
    </w:p>
    <w:p w14:paraId="0D806F45" w14:textId="77777777" w:rsidR="005B6FF9" w:rsidRPr="008305AD" w:rsidRDefault="005B6FF9" w:rsidP="008305AD">
      <w:pPr>
        <w:pStyle w:val="ItemHead"/>
      </w:pPr>
      <w:r w:rsidRPr="008305AD">
        <w:t>56  Subsection 12BI(1)</w:t>
      </w:r>
    </w:p>
    <w:p w14:paraId="1339529B" w14:textId="77777777" w:rsidR="005B6FF9" w:rsidRPr="008305AD" w:rsidRDefault="005B6FF9" w:rsidP="008305AD">
      <w:pPr>
        <w:pStyle w:val="Item"/>
      </w:pPr>
      <w:r w:rsidRPr="008305AD">
        <w:t>Repeal the subsection, substitute:</w:t>
      </w:r>
    </w:p>
    <w:p w14:paraId="1922C20D" w14:textId="77777777" w:rsidR="005B6FF9" w:rsidRPr="008305AD" w:rsidRDefault="005B6FF9" w:rsidP="008305AD">
      <w:pPr>
        <w:pStyle w:val="subsection"/>
      </w:pPr>
      <w:r w:rsidRPr="008305AD">
        <w:tab/>
        <w:t>(1)</w:t>
      </w:r>
      <w:r w:rsidRPr="008305AD">
        <w:tab/>
        <w:t>Section 12BF does not apply to a term of a contract to the extent, but only to the extent, that:</w:t>
      </w:r>
    </w:p>
    <w:p w14:paraId="657B39F9" w14:textId="77777777" w:rsidR="005B6FF9" w:rsidRPr="008305AD" w:rsidRDefault="005B6FF9" w:rsidP="008305AD">
      <w:pPr>
        <w:pStyle w:val="paragraph"/>
      </w:pPr>
      <w:r w:rsidRPr="008305AD">
        <w:tab/>
        <w:t>(a)</w:t>
      </w:r>
      <w:r w:rsidRPr="008305AD">
        <w:tab/>
        <w:t>the term defines the main subject matter of the contract; or</w:t>
      </w:r>
    </w:p>
    <w:p w14:paraId="436BE9B6" w14:textId="77777777" w:rsidR="005B6FF9" w:rsidRPr="008305AD" w:rsidRDefault="005B6FF9" w:rsidP="008305AD">
      <w:pPr>
        <w:pStyle w:val="paragraph"/>
      </w:pPr>
      <w:r w:rsidRPr="008305AD">
        <w:tab/>
        <w:t>(b)</w:t>
      </w:r>
      <w:r w:rsidRPr="008305AD">
        <w:tab/>
        <w:t>the term sets the upfront price payable under the contract; or</w:t>
      </w:r>
    </w:p>
    <w:p w14:paraId="1DF1C64F" w14:textId="77777777" w:rsidR="005B6FF9" w:rsidRPr="008305AD" w:rsidRDefault="005B6FF9" w:rsidP="008305AD">
      <w:pPr>
        <w:pStyle w:val="paragraph"/>
      </w:pPr>
      <w:r w:rsidRPr="008305AD">
        <w:tab/>
        <w:t>(c)</w:t>
      </w:r>
      <w:r w:rsidRPr="008305AD">
        <w:tab/>
        <w:t>the term is required, or expressly permitted, by a law of the Commonwealth or of a State or Territory; or</w:t>
      </w:r>
    </w:p>
    <w:p w14:paraId="5F517A59" w14:textId="77777777" w:rsidR="005B6FF9" w:rsidRPr="008305AD" w:rsidRDefault="005B6FF9" w:rsidP="008305AD">
      <w:pPr>
        <w:pStyle w:val="paragraph"/>
      </w:pPr>
      <w:r w:rsidRPr="008305AD">
        <w:tab/>
        <w:t>(d)</w:t>
      </w:r>
      <w:r w:rsidRPr="008305AD">
        <w:tab/>
        <w:t>the term is included in the contract, or is taken to be so included, by operation of a law of the Commonwealth, or of a State or Territory, that regulates the contract; or</w:t>
      </w:r>
    </w:p>
    <w:p w14:paraId="53CF8445" w14:textId="77777777" w:rsidR="005B6FF9" w:rsidRPr="008305AD" w:rsidRDefault="005B6FF9" w:rsidP="008305AD">
      <w:pPr>
        <w:pStyle w:val="paragraph"/>
      </w:pPr>
      <w:r w:rsidRPr="008305AD">
        <w:tab/>
        <w:t>(e)</w:t>
      </w:r>
      <w:r w:rsidRPr="008305AD">
        <w:tab/>
        <w:t>inclusion of the term has either or both of the following results:</w:t>
      </w:r>
    </w:p>
    <w:p w14:paraId="5B122009"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one or more other terms are included in the contract, or are taken to be so included, by operation of a law of the Commonwealth, or of a State or Territory, that regulates the contract;</w:t>
      </w:r>
    </w:p>
    <w:p w14:paraId="6163D25C" w14:textId="77777777" w:rsidR="005B6FF9" w:rsidRPr="008305AD" w:rsidRDefault="005B6FF9" w:rsidP="008305AD">
      <w:pPr>
        <w:pStyle w:val="paragraphsub"/>
      </w:pPr>
      <w:r w:rsidRPr="008305AD">
        <w:tab/>
        <w:t>(ii)</w:t>
      </w:r>
      <w:r w:rsidRPr="008305AD">
        <w:tab/>
        <w:t>such a law requires one or more other terms to be included in the contract; or</w:t>
      </w:r>
    </w:p>
    <w:p w14:paraId="4D89EC23" w14:textId="77777777" w:rsidR="005B6FF9" w:rsidRPr="008305AD" w:rsidRDefault="005B6FF9" w:rsidP="008305AD">
      <w:pPr>
        <w:pStyle w:val="paragraph"/>
      </w:pPr>
      <w:r w:rsidRPr="008305AD">
        <w:tab/>
        <w:t>(f)</w:t>
      </w:r>
      <w:r w:rsidRPr="008305AD">
        <w:tab/>
        <w:t>if the contract is an Insurance Contracts Act insurance contract—the term is a transparent term and:</w:t>
      </w:r>
    </w:p>
    <w:p w14:paraId="3F34D6F4"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is disclosed at or before the time when the contract is made; and</w:t>
      </w:r>
    </w:p>
    <w:p w14:paraId="6927191E" w14:textId="77777777" w:rsidR="005B6FF9" w:rsidRPr="008305AD" w:rsidRDefault="005B6FF9" w:rsidP="008305AD">
      <w:pPr>
        <w:pStyle w:val="paragraphsub"/>
      </w:pPr>
      <w:r w:rsidRPr="008305AD">
        <w:tab/>
        <w:t>(ii)</w:t>
      </w:r>
      <w:r w:rsidRPr="008305AD">
        <w:tab/>
        <w:t>sets an amount of excess or deductible under the contract.</w:t>
      </w:r>
    </w:p>
    <w:p w14:paraId="1BFB82DF" w14:textId="77777777" w:rsidR="005B6FF9" w:rsidRPr="008305AD" w:rsidRDefault="005B6FF9" w:rsidP="008305AD">
      <w:pPr>
        <w:pStyle w:val="ItemHead"/>
      </w:pPr>
      <w:r w:rsidRPr="008305AD">
        <w:t>57  At the end of section 12BL</w:t>
      </w:r>
    </w:p>
    <w:p w14:paraId="1AD858DD" w14:textId="77777777" w:rsidR="005B6FF9" w:rsidRPr="008305AD" w:rsidRDefault="005B6FF9" w:rsidP="008305AD">
      <w:pPr>
        <w:pStyle w:val="Item"/>
      </w:pPr>
      <w:r w:rsidRPr="008305AD">
        <w:t>Add:</w:t>
      </w:r>
    </w:p>
    <w:p w14:paraId="78D5E46F" w14:textId="77777777" w:rsidR="005B6FF9" w:rsidRPr="008305AD" w:rsidRDefault="005B6FF9" w:rsidP="008305AD">
      <w:pPr>
        <w:pStyle w:val="subsection"/>
      </w:pPr>
      <w:r w:rsidRPr="008305AD">
        <w:tab/>
        <w:t>(4)</w:t>
      </w:r>
      <w:r w:rsidRPr="008305AD">
        <w:tab/>
        <w:t>This Subdivision does not apply to a contract:</w:t>
      </w:r>
    </w:p>
    <w:p w14:paraId="40A96179" w14:textId="77777777" w:rsidR="005B6FF9" w:rsidRPr="008305AD" w:rsidRDefault="005B6FF9" w:rsidP="008305AD">
      <w:pPr>
        <w:pStyle w:val="paragraph"/>
      </w:pPr>
      <w:r w:rsidRPr="008305AD">
        <w:tab/>
        <w:t>(a)</w:t>
      </w:r>
      <w:r w:rsidRPr="008305AD">
        <w:tab/>
        <w:t xml:space="preserve">that establishes, contains or incorporates rules governing the operation of a payment or settlement system approved under section 9 of the </w:t>
      </w:r>
      <w:r w:rsidRPr="008305AD">
        <w:rPr>
          <w:i/>
          <w:iCs/>
          <w:color w:val="000000"/>
          <w:szCs w:val="22"/>
          <w:shd w:val="clear" w:color="auto" w:fill="FFFFFF"/>
        </w:rPr>
        <w:t>Payment Systems and Netting Act 1998</w:t>
      </w:r>
      <w:r w:rsidRPr="008305AD">
        <w:t>; or</w:t>
      </w:r>
    </w:p>
    <w:p w14:paraId="3D0D2F35" w14:textId="77777777" w:rsidR="005B6FF9" w:rsidRPr="008305AD" w:rsidRDefault="005B6FF9" w:rsidP="008305AD">
      <w:pPr>
        <w:pStyle w:val="paragraph"/>
      </w:pPr>
      <w:r w:rsidRPr="008305AD">
        <w:tab/>
        <w:t>(b)</w:t>
      </w:r>
      <w:r w:rsidRPr="008305AD">
        <w:tab/>
        <w:t>that is made in the course of, or for the purposes of, operating such a system.</w:t>
      </w:r>
    </w:p>
    <w:p w14:paraId="3DD8CC56" w14:textId="77777777" w:rsidR="005B6FF9" w:rsidRPr="008305AD" w:rsidRDefault="005B6FF9" w:rsidP="008305AD">
      <w:pPr>
        <w:pStyle w:val="ItemHead"/>
      </w:pPr>
      <w:r w:rsidRPr="008305AD">
        <w:t>58  After section 12BL</w:t>
      </w:r>
    </w:p>
    <w:p w14:paraId="4123CF0B" w14:textId="77777777" w:rsidR="005B6FF9" w:rsidRPr="008305AD" w:rsidRDefault="005B6FF9" w:rsidP="008305AD">
      <w:pPr>
        <w:pStyle w:val="Item"/>
      </w:pPr>
      <w:r w:rsidRPr="008305AD">
        <w:t>Insert:</w:t>
      </w:r>
    </w:p>
    <w:p w14:paraId="15CA9DA2" w14:textId="77777777" w:rsidR="005B6FF9" w:rsidRPr="008305AD" w:rsidRDefault="005B6FF9" w:rsidP="008305AD">
      <w:pPr>
        <w:pStyle w:val="ActHead5"/>
      </w:pPr>
      <w:bookmarkStart w:id="60" w:name="_Toc118990258"/>
      <w:r w:rsidRPr="00C04DAC">
        <w:rPr>
          <w:rStyle w:val="CharSectno"/>
        </w:rPr>
        <w:t>12BLA</w:t>
      </w:r>
      <w:r w:rsidRPr="008305AD">
        <w:t xml:space="preserve">  Replacement life insurance contracts to which this Subdivision does not apply</w:t>
      </w:r>
      <w:bookmarkEnd w:id="60"/>
    </w:p>
    <w:p w14:paraId="190E1204" w14:textId="77777777" w:rsidR="005B6FF9" w:rsidRPr="008305AD" w:rsidRDefault="005B6FF9" w:rsidP="008305AD">
      <w:pPr>
        <w:pStyle w:val="subsection"/>
      </w:pPr>
      <w:r w:rsidRPr="008305AD">
        <w:tab/>
        <w:t>(1)</w:t>
      </w:r>
      <w:r w:rsidRPr="008305AD">
        <w:tab/>
        <w:t xml:space="preserve">This Subdivision does not apply, and is taken never to have applied, to a contract made on or after 5 April 2021 that constitutes a life policy within the meaning of the </w:t>
      </w:r>
      <w:r w:rsidRPr="008305AD">
        <w:rPr>
          <w:i/>
        </w:rPr>
        <w:t>Life Insurance Act 1995</w:t>
      </w:r>
      <w:r w:rsidRPr="008305AD">
        <w:t xml:space="preserve"> and:</w:t>
      </w:r>
    </w:p>
    <w:p w14:paraId="4BD5E5D7" w14:textId="77777777" w:rsidR="005B6FF9" w:rsidRPr="008305AD" w:rsidRDefault="005B6FF9" w:rsidP="008305AD">
      <w:pPr>
        <w:pStyle w:val="paragraph"/>
      </w:pPr>
      <w:r w:rsidRPr="008305AD">
        <w:tab/>
        <w:t>(a)</w:t>
      </w:r>
      <w:r w:rsidRPr="008305AD">
        <w:tab/>
        <w:t>replaces as mentioned in subsection (2) of this section:</w:t>
      </w:r>
    </w:p>
    <w:p w14:paraId="67DF4065"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a contract that constitutes a life policy within the meaning of that Act and was made before 5 April 2021; or</w:t>
      </w:r>
    </w:p>
    <w:p w14:paraId="7AB653FB" w14:textId="77777777" w:rsidR="005B6FF9" w:rsidRPr="008305AD" w:rsidRDefault="005B6FF9" w:rsidP="008305AD">
      <w:pPr>
        <w:pStyle w:val="paragraphsub"/>
      </w:pPr>
      <w:r w:rsidRPr="008305AD">
        <w:tab/>
        <w:t>(ii)</w:t>
      </w:r>
      <w:r w:rsidRPr="008305AD">
        <w:tab/>
        <w:t>a contract to which this Subdivision does not apply because of one or more previous applications of this section; or</w:t>
      </w:r>
    </w:p>
    <w:p w14:paraId="3FC0B699" w14:textId="77777777" w:rsidR="005B6FF9" w:rsidRPr="008305AD" w:rsidRDefault="005B6FF9" w:rsidP="008305AD">
      <w:pPr>
        <w:pStyle w:val="paragraph"/>
      </w:pPr>
      <w:r w:rsidRPr="008305AD">
        <w:tab/>
        <w:t>(b)</w:t>
      </w:r>
      <w:r w:rsidRPr="008305AD">
        <w:tab/>
        <w:t>links, as mentioned in subsection (3) of this section, 2 or more contracts, each of which is a contract of a kind referred to in subparagraph (a)(</w:t>
      </w:r>
      <w:proofErr w:type="spellStart"/>
      <w:r w:rsidRPr="008305AD">
        <w:t>i</w:t>
      </w:r>
      <w:proofErr w:type="spellEnd"/>
      <w:r w:rsidRPr="008305AD">
        <w:t>) or (ii) of this subsection; or</w:t>
      </w:r>
    </w:p>
    <w:p w14:paraId="5F29F382" w14:textId="77777777" w:rsidR="005B6FF9" w:rsidRPr="008305AD" w:rsidRDefault="005B6FF9" w:rsidP="008305AD">
      <w:pPr>
        <w:pStyle w:val="paragraph"/>
      </w:pPr>
      <w:r w:rsidRPr="008305AD">
        <w:tab/>
        <w:t>(c)</w:t>
      </w:r>
      <w:r w:rsidRPr="008305AD">
        <w:tab/>
        <w:t>is one of 2 or more contracts that unlink, as mentioned in subsection (4) of this section, a contract of a kind referred to in subparagraph (a)(</w:t>
      </w:r>
      <w:proofErr w:type="spellStart"/>
      <w:r w:rsidRPr="008305AD">
        <w:t>i</w:t>
      </w:r>
      <w:proofErr w:type="spellEnd"/>
      <w:r w:rsidRPr="008305AD">
        <w:t>) or (ii) of this subsection.</w:t>
      </w:r>
    </w:p>
    <w:p w14:paraId="676F9997" w14:textId="77777777" w:rsidR="005B6FF9" w:rsidRPr="008305AD" w:rsidRDefault="005B6FF9" w:rsidP="008305AD">
      <w:pPr>
        <w:pStyle w:val="notetext"/>
      </w:pPr>
      <w:r w:rsidRPr="008305AD">
        <w:t>Note:</w:t>
      </w:r>
      <w:r w:rsidRPr="008305AD">
        <w:tab/>
        <w:t xml:space="preserve">5 April 2021 is the day on which Schedule 1 to the </w:t>
      </w:r>
      <w:r w:rsidRPr="008305AD">
        <w:rPr>
          <w:i/>
        </w:rPr>
        <w:t>Financial Sector Reform (Hayne Royal Commission Response—Protecting Consumers (2019 Measures)) Act 2020</w:t>
      </w:r>
      <w:r w:rsidRPr="008305AD">
        <w:t xml:space="preserve"> commenced.</w:t>
      </w:r>
    </w:p>
    <w:p w14:paraId="3F642E1E" w14:textId="77777777" w:rsidR="005B6FF9" w:rsidRPr="008305AD" w:rsidRDefault="005B6FF9" w:rsidP="008305AD">
      <w:pPr>
        <w:pStyle w:val="subsection"/>
      </w:pPr>
      <w:r w:rsidRPr="008305AD">
        <w:tab/>
        <w:t>(2)</w:t>
      </w:r>
      <w:r w:rsidRPr="008305AD">
        <w:tab/>
        <w:t xml:space="preserve">For the purposes of paragraph (1)(a), a contract (the </w:t>
      </w:r>
      <w:r w:rsidRPr="008305AD">
        <w:rPr>
          <w:b/>
          <w:i/>
        </w:rPr>
        <w:t>replacement policy</w:t>
      </w:r>
      <w:r w:rsidRPr="008305AD">
        <w:t xml:space="preserve">) </w:t>
      </w:r>
      <w:r w:rsidRPr="008305AD">
        <w:rPr>
          <w:b/>
          <w:i/>
        </w:rPr>
        <w:t>replaces</w:t>
      </w:r>
      <w:r w:rsidRPr="008305AD">
        <w:t xml:space="preserve"> another contract (the </w:t>
      </w:r>
      <w:r w:rsidRPr="008305AD">
        <w:rPr>
          <w:b/>
          <w:i/>
        </w:rPr>
        <w:t>previous policy</w:t>
      </w:r>
      <w:r w:rsidRPr="008305AD">
        <w:t>) if:</w:t>
      </w:r>
    </w:p>
    <w:p w14:paraId="0149FCD5" w14:textId="77777777" w:rsidR="005B6FF9" w:rsidRPr="008305AD" w:rsidRDefault="005B6FF9" w:rsidP="008305AD">
      <w:pPr>
        <w:pStyle w:val="paragraph"/>
      </w:pPr>
      <w:r w:rsidRPr="008305AD">
        <w:tab/>
        <w:t>(a)</w:t>
      </w:r>
      <w:r w:rsidRPr="008305AD">
        <w:tab/>
        <w:t>the replacement policy reinstates the previous policy and is issued at the request of the owner of the previous policy after the previous policy lapses; or</w:t>
      </w:r>
    </w:p>
    <w:p w14:paraId="0E75393F" w14:textId="77777777" w:rsidR="005B6FF9" w:rsidRPr="008305AD" w:rsidRDefault="005B6FF9" w:rsidP="008305AD">
      <w:pPr>
        <w:pStyle w:val="paragraph"/>
      </w:pPr>
      <w:r w:rsidRPr="008305AD">
        <w:tab/>
        <w:t>(b)</w:t>
      </w:r>
      <w:r w:rsidRPr="008305AD">
        <w:tab/>
        <w:t>the replacement policy is a reissue of the previous policy to correct an administrative error in the previous policy; or</w:t>
      </w:r>
    </w:p>
    <w:p w14:paraId="4221CC67" w14:textId="77777777" w:rsidR="005B6FF9" w:rsidRPr="008305AD" w:rsidRDefault="005B6FF9" w:rsidP="008305AD">
      <w:pPr>
        <w:pStyle w:val="paragraph"/>
      </w:pPr>
      <w:r w:rsidRPr="008305AD">
        <w:tab/>
        <w:t>(c)</w:t>
      </w:r>
      <w:r w:rsidRPr="008305AD">
        <w:tab/>
        <w:t>the replacement policy is issued, at the request of the owner of the previous policy, for one or more of the following reasons:</w:t>
      </w:r>
    </w:p>
    <w:p w14:paraId="25AB5855"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to change the ownership of the policy;</w:t>
      </w:r>
    </w:p>
    <w:p w14:paraId="39688CFF" w14:textId="77777777" w:rsidR="005B6FF9" w:rsidRPr="008305AD" w:rsidRDefault="005B6FF9" w:rsidP="008305AD">
      <w:pPr>
        <w:pStyle w:val="paragraphsub"/>
      </w:pPr>
      <w:r w:rsidRPr="008305AD">
        <w:tab/>
        <w:t>(ii)</w:t>
      </w:r>
      <w:r w:rsidRPr="008305AD">
        <w:tab/>
        <w:t>to extend or vary, in accordance with a term of the previous policy, the cover provided under the policy;</w:t>
      </w:r>
    </w:p>
    <w:p w14:paraId="7AF5DD7D" w14:textId="77777777" w:rsidR="005B6FF9" w:rsidRPr="008305AD" w:rsidRDefault="005B6FF9" w:rsidP="008305AD">
      <w:pPr>
        <w:pStyle w:val="paragraphsub"/>
      </w:pPr>
      <w:r w:rsidRPr="008305AD">
        <w:tab/>
        <w:t>(iii)</w:t>
      </w:r>
      <w:r w:rsidRPr="008305AD">
        <w:tab/>
        <w:t>to change the terms relating to premiums paid under the policy.</w:t>
      </w:r>
    </w:p>
    <w:p w14:paraId="453EEFDB" w14:textId="77777777" w:rsidR="005B6FF9" w:rsidRPr="008305AD" w:rsidRDefault="005B6FF9" w:rsidP="008305AD">
      <w:pPr>
        <w:pStyle w:val="subsection"/>
      </w:pPr>
      <w:r w:rsidRPr="008305AD">
        <w:tab/>
        <w:t>(3)</w:t>
      </w:r>
      <w:r w:rsidRPr="008305AD">
        <w:tab/>
        <w:t xml:space="preserve">For the purposes of paragraph (1)(b), a contract (the </w:t>
      </w:r>
      <w:r w:rsidRPr="008305AD">
        <w:rPr>
          <w:b/>
          <w:i/>
        </w:rPr>
        <w:t>replacement policy</w:t>
      </w:r>
      <w:r w:rsidRPr="008305AD">
        <w:t xml:space="preserve">) </w:t>
      </w:r>
      <w:r w:rsidRPr="008305AD">
        <w:rPr>
          <w:b/>
          <w:i/>
        </w:rPr>
        <w:t>links</w:t>
      </w:r>
      <w:r w:rsidRPr="008305AD">
        <w:t xml:space="preserve"> 2 or more contracts (the </w:t>
      </w:r>
      <w:r w:rsidRPr="008305AD">
        <w:rPr>
          <w:b/>
          <w:i/>
        </w:rPr>
        <w:t>previous policies</w:t>
      </w:r>
      <w:r w:rsidRPr="008305AD">
        <w:t>) if the only differences between the terms and effect of the replacement policy and those of the previous policies taken together are attributable to linking the cover under the respective previous policies to form the cover under the replacement policy.</w:t>
      </w:r>
    </w:p>
    <w:p w14:paraId="1A8490AF" w14:textId="77777777" w:rsidR="005B6FF9" w:rsidRPr="008305AD" w:rsidRDefault="005B6FF9" w:rsidP="008305AD">
      <w:pPr>
        <w:pStyle w:val="subsection"/>
      </w:pPr>
      <w:r w:rsidRPr="008305AD">
        <w:tab/>
        <w:t>(4)</w:t>
      </w:r>
      <w:r w:rsidRPr="008305AD">
        <w:tab/>
        <w:t xml:space="preserve">For the purposes of paragraph (1)(c), 2 or more contracts (the </w:t>
      </w:r>
      <w:r w:rsidRPr="008305AD">
        <w:rPr>
          <w:b/>
          <w:i/>
        </w:rPr>
        <w:t>replacement policies</w:t>
      </w:r>
      <w:r w:rsidRPr="008305AD">
        <w:t xml:space="preserve">) </w:t>
      </w:r>
      <w:r w:rsidRPr="008305AD">
        <w:rPr>
          <w:b/>
          <w:i/>
        </w:rPr>
        <w:t>unlink</w:t>
      </w:r>
      <w:r w:rsidRPr="008305AD">
        <w:t xml:space="preserve"> a contract (the </w:t>
      </w:r>
      <w:r w:rsidRPr="008305AD">
        <w:rPr>
          <w:b/>
          <w:i/>
        </w:rPr>
        <w:t>previous policy</w:t>
      </w:r>
      <w:r w:rsidRPr="008305AD">
        <w:t>) if the only differences between the terms and effect of the replacement policies taken together and those of the previous policy are attributable to unlinking elements of the cover under the previous policy to form the cover under the respective replacement policies.</w:t>
      </w:r>
    </w:p>
    <w:p w14:paraId="6AAF412B" w14:textId="77777777" w:rsidR="005B6FF9" w:rsidRPr="008305AD" w:rsidRDefault="005B6FF9" w:rsidP="008305AD">
      <w:pPr>
        <w:pStyle w:val="ActHead5"/>
      </w:pPr>
      <w:bookmarkStart w:id="61" w:name="_Toc118990259"/>
      <w:r w:rsidRPr="00C04DAC">
        <w:rPr>
          <w:rStyle w:val="CharSectno"/>
        </w:rPr>
        <w:t>12BLB</w:t>
      </w:r>
      <w:r w:rsidRPr="008305AD">
        <w:t xml:space="preserve">  Renewed life insurance contracts to which this Subdivision does not apply</w:t>
      </w:r>
      <w:bookmarkEnd w:id="61"/>
    </w:p>
    <w:p w14:paraId="60640648" w14:textId="77777777" w:rsidR="005B6FF9" w:rsidRPr="008305AD" w:rsidRDefault="005B6FF9" w:rsidP="008305AD">
      <w:pPr>
        <w:pStyle w:val="subsection"/>
      </w:pPr>
      <w:r w:rsidRPr="008305AD">
        <w:tab/>
        <w:t>(1)</w:t>
      </w:r>
      <w:r w:rsidRPr="008305AD">
        <w:tab/>
        <w:t>If a contract covered by subsection (2) or (3) is renewed, or was renewed on or after 5 April 2021, this Subdivision does not apply, and is taken never to have applied, to the contract as renewed.</w:t>
      </w:r>
    </w:p>
    <w:p w14:paraId="7851D510" w14:textId="77777777" w:rsidR="005B6FF9" w:rsidRPr="008305AD" w:rsidRDefault="005B6FF9" w:rsidP="008305AD">
      <w:pPr>
        <w:pStyle w:val="notetext"/>
      </w:pPr>
      <w:r w:rsidRPr="008305AD">
        <w:t>Note:</w:t>
      </w:r>
      <w:r w:rsidRPr="008305AD">
        <w:tab/>
        <w:t xml:space="preserve">5 April 2021 is the day on which Schedule 1 to the </w:t>
      </w:r>
      <w:r w:rsidRPr="008305AD">
        <w:rPr>
          <w:i/>
        </w:rPr>
        <w:t>Financial Sector Reform (Hayne Royal Commission Response—Protecting Consumers (2019 Measures)) Act 2020</w:t>
      </w:r>
      <w:r w:rsidRPr="008305AD">
        <w:t xml:space="preserve"> commenced.</w:t>
      </w:r>
    </w:p>
    <w:p w14:paraId="7667D001" w14:textId="77777777" w:rsidR="005B6FF9" w:rsidRPr="008305AD" w:rsidRDefault="005B6FF9" w:rsidP="008305AD">
      <w:pPr>
        <w:pStyle w:val="subsection"/>
      </w:pPr>
      <w:r w:rsidRPr="008305AD">
        <w:tab/>
        <w:t>(2)</w:t>
      </w:r>
      <w:r w:rsidRPr="008305AD">
        <w:tab/>
        <w:t>This subsection covers a contract that:</w:t>
      </w:r>
    </w:p>
    <w:p w14:paraId="07A3A6AF" w14:textId="77777777" w:rsidR="005B6FF9" w:rsidRPr="008305AD" w:rsidRDefault="005B6FF9" w:rsidP="008305AD">
      <w:pPr>
        <w:pStyle w:val="paragraph"/>
      </w:pPr>
      <w:r w:rsidRPr="008305AD">
        <w:tab/>
        <w:t>(a)</w:t>
      </w:r>
      <w:r w:rsidRPr="008305AD">
        <w:tab/>
        <w:t xml:space="preserve">constitutes a life policy within the meaning of the </w:t>
      </w:r>
      <w:r w:rsidRPr="008305AD">
        <w:rPr>
          <w:i/>
        </w:rPr>
        <w:t>Life Insurance Act 1995</w:t>
      </w:r>
      <w:r w:rsidRPr="008305AD">
        <w:t>; and</w:t>
      </w:r>
    </w:p>
    <w:p w14:paraId="2C3E45D7" w14:textId="77777777" w:rsidR="005B6FF9" w:rsidRPr="008305AD" w:rsidRDefault="005B6FF9" w:rsidP="008305AD">
      <w:pPr>
        <w:pStyle w:val="paragraph"/>
      </w:pPr>
      <w:r w:rsidRPr="008305AD">
        <w:tab/>
        <w:t>(b)</w:t>
      </w:r>
      <w:r w:rsidRPr="008305AD">
        <w:tab/>
        <w:t>was made before 5 April 2021; and</w:t>
      </w:r>
    </w:p>
    <w:p w14:paraId="6C0A20C5" w14:textId="77777777" w:rsidR="005B6FF9" w:rsidRPr="008305AD" w:rsidRDefault="005B6FF9" w:rsidP="008305AD">
      <w:pPr>
        <w:pStyle w:val="paragraph"/>
      </w:pPr>
      <w:r w:rsidRPr="008305AD">
        <w:tab/>
        <w:t>(c)</w:t>
      </w:r>
      <w:r w:rsidRPr="008305AD">
        <w:tab/>
        <w:t>either:</w:t>
      </w:r>
    </w:p>
    <w:p w14:paraId="5B981356"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is guaranteed renewable; or</w:t>
      </w:r>
    </w:p>
    <w:p w14:paraId="742AA820" w14:textId="77777777" w:rsidR="005B6FF9" w:rsidRPr="008305AD" w:rsidRDefault="005B6FF9" w:rsidP="008305AD">
      <w:pPr>
        <w:pStyle w:val="paragraphsub"/>
      </w:pPr>
      <w:r w:rsidRPr="008305AD">
        <w:tab/>
        <w:t>(ii)</w:t>
      </w:r>
      <w:r w:rsidRPr="008305AD">
        <w:tab/>
        <w:t>the insurer guarantees not to cancel in response to a change in the risk.</w:t>
      </w:r>
    </w:p>
    <w:p w14:paraId="2380C452" w14:textId="77777777" w:rsidR="005B6FF9" w:rsidRPr="008305AD" w:rsidRDefault="005B6FF9" w:rsidP="008305AD">
      <w:pPr>
        <w:pStyle w:val="subsection"/>
      </w:pPr>
      <w:r w:rsidRPr="008305AD">
        <w:tab/>
        <w:t>(3)</w:t>
      </w:r>
      <w:r w:rsidRPr="008305AD">
        <w:tab/>
        <w:t>This subsection covers a contract to which this Subdivision does not apply because of one or more previous applications of this section.</w:t>
      </w:r>
    </w:p>
    <w:p w14:paraId="1DF83876" w14:textId="77777777" w:rsidR="005B6FF9" w:rsidRPr="008305AD" w:rsidRDefault="005B6FF9" w:rsidP="008305AD">
      <w:pPr>
        <w:pStyle w:val="ActHead5"/>
      </w:pPr>
      <w:bookmarkStart w:id="62" w:name="_Toc118990260"/>
      <w:r w:rsidRPr="00C04DAC">
        <w:rPr>
          <w:rStyle w:val="CharSectno"/>
        </w:rPr>
        <w:t>12BLC</w:t>
      </w:r>
      <w:r w:rsidRPr="008305AD">
        <w:t xml:space="preserve">  This Subdivision does not apply to certain contracts connected with financial markets</w:t>
      </w:r>
      <w:bookmarkEnd w:id="62"/>
    </w:p>
    <w:p w14:paraId="569AC2F5" w14:textId="77777777" w:rsidR="005B6FF9" w:rsidRPr="008305AD" w:rsidRDefault="005B6FF9" w:rsidP="008305AD">
      <w:pPr>
        <w:pStyle w:val="subsection"/>
      </w:pPr>
      <w:r w:rsidRPr="008305AD">
        <w:tab/>
        <w:t>(1)</w:t>
      </w:r>
      <w:r w:rsidRPr="008305AD">
        <w:tab/>
        <w:t>This Subdivision does not apply to a contract:</w:t>
      </w:r>
    </w:p>
    <w:p w14:paraId="0A3624C6" w14:textId="77777777" w:rsidR="005B6FF9" w:rsidRPr="008305AD" w:rsidRDefault="005B6FF9" w:rsidP="008305AD">
      <w:pPr>
        <w:pStyle w:val="paragraph"/>
      </w:pPr>
      <w:r w:rsidRPr="008305AD">
        <w:tab/>
        <w:t>(a)</w:t>
      </w:r>
      <w:r w:rsidRPr="008305AD">
        <w:tab/>
        <w:t>that exists because of:</w:t>
      </w:r>
    </w:p>
    <w:p w14:paraId="5A2D6564"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 xml:space="preserve">section 793B of the </w:t>
      </w:r>
      <w:r w:rsidRPr="008305AD">
        <w:rPr>
          <w:i/>
        </w:rPr>
        <w:t>Corporations Act 2001</w:t>
      </w:r>
      <w:r w:rsidRPr="008305AD">
        <w:t xml:space="preserve"> (legal effect of operating rules of a licensed market); or</w:t>
      </w:r>
    </w:p>
    <w:p w14:paraId="1A97A6A4" w14:textId="77777777" w:rsidR="005B6FF9" w:rsidRPr="008305AD" w:rsidRDefault="005B6FF9" w:rsidP="008305AD">
      <w:pPr>
        <w:pStyle w:val="paragraphsub"/>
      </w:pPr>
      <w:r w:rsidRPr="008305AD">
        <w:tab/>
        <w:t>(ii)</w:t>
      </w:r>
      <w:r w:rsidRPr="008305AD">
        <w:tab/>
        <w:t>section 822B of that Act (legal effect of operating rules of a licensed CS facility); or</w:t>
      </w:r>
    </w:p>
    <w:p w14:paraId="46E097FA" w14:textId="77777777" w:rsidR="005B6FF9" w:rsidRPr="008305AD" w:rsidRDefault="005B6FF9" w:rsidP="008305AD">
      <w:pPr>
        <w:pStyle w:val="paragraph"/>
      </w:pPr>
      <w:r w:rsidRPr="008305AD">
        <w:tab/>
        <w:t>(b)</w:t>
      </w:r>
      <w:r w:rsidRPr="008305AD">
        <w:tab/>
        <w:t>that is made under, or in accordance with:</w:t>
      </w:r>
    </w:p>
    <w:p w14:paraId="313326B7"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the operating rules of a licensed market; or</w:t>
      </w:r>
    </w:p>
    <w:p w14:paraId="12610C9B" w14:textId="77777777" w:rsidR="005B6FF9" w:rsidRPr="008305AD" w:rsidRDefault="005B6FF9" w:rsidP="008305AD">
      <w:pPr>
        <w:pStyle w:val="paragraphsub"/>
      </w:pPr>
      <w:r w:rsidRPr="008305AD">
        <w:tab/>
        <w:t>(ii)</w:t>
      </w:r>
      <w:r w:rsidRPr="008305AD">
        <w:tab/>
        <w:t>the operating rules of a licensed CS facility.</w:t>
      </w:r>
    </w:p>
    <w:p w14:paraId="302D4CC8" w14:textId="77777777" w:rsidR="005B6FF9" w:rsidRPr="008305AD" w:rsidRDefault="005B6FF9" w:rsidP="008305AD">
      <w:pPr>
        <w:pStyle w:val="notetext"/>
      </w:pPr>
      <w:r w:rsidRPr="008305AD">
        <w:t>Note:</w:t>
      </w:r>
      <w:r w:rsidRPr="008305AD">
        <w:tab/>
        <w:t>A licensed CS facility is a clearing and settlement facility whose operation is authorised by an Australian CS facility licence.</w:t>
      </w:r>
    </w:p>
    <w:p w14:paraId="54E77084" w14:textId="77777777" w:rsidR="005B6FF9" w:rsidRPr="008305AD" w:rsidRDefault="005B6FF9" w:rsidP="008305AD">
      <w:pPr>
        <w:pStyle w:val="subsection"/>
      </w:pPr>
      <w:r w:rsidRPr="008305AD">
        <w:tab/>
        <w:t>(2)</w:t>
      </w:r>
      <w:r w:rsidRPr="008305AD">
        <w:tab/>
        <w:t>This Subdivision does not apply to a contract between:</w:t>
      </w:r>
    </w:p>
    <w:p w14:paraId="4DD46C51" w14:textId="77777777" w:rsidR="005B6FF9" w:rsidRPr="008305AD" w:rsidRDefault="005B6FF9" w:rsidP="008305AD">
      <w:pPr>
        <w:pStyle w:val="paragraph"/>
      </w:pPr>
      <w:r w:rsidRPr="008305AD">
        <w:tab/>
        <w:t>(a)</w:t>
      </w:r>
      <w:r w:rsidRPr="008305AD">
        <w:tab/>
        <w:t>the operator of a licensed market; and</w:t>
      </w:r>
    </w:p>
    <w:p w14:paraId="694C3CA2" w14:textId="77777777" w:rsidR="005B6FF9" w:rsidRPr="008305AD" w:rsidRDefault="005B6FF9" w:rsidP="008305AD">
      <w:pPr>
        <w:pStyle w:val="paragraph"/>
      </w:pPr>
      <w:r w:rsidRPr="008305AD">
        <w:tab/>
        <w:t>(b)</w:t>
      </w:r>
      <w:r w:rsidRPr="008305AD">
        <w:tab/>
        <w:t>any of the following:</w:t>
      </w:r>
    </w:p>
    <w:p w14:paraId="2CBF118F"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an entity included in the market’s official list;</w:t>
      </w:r>
    </w:p>
    <w:p w14:paraId="39115458" w14:textId="77777777" w:rsidR="005B6FF9" w:rsidRPr="008305AD" w:rsidRDefault="005B6FF9" w:rsidP="008305AD">
      <w:pPr>
        <w:pStyle w:val="paragraphsub"/>
      </w:pPr>
      <w:r w:rsidRPr="008305AD">
        <w:tab/>
        <w:t>(ii)</w:t>
      </w:r>
      <w:r w:rsidRPr="008305AD">
        <w:tab/>
        <w:t>the responsible entity for a registered scheme that is so included;</w:t>
      </w:r>
    </w:p>
    <w:p w14:paraId="68DD930D" w14:textId="77777777" w:rsidR="005B6FF9" w:rsidRPr="008305AD" w:rsidRDefault="005B6FF9" w:rsidP="008305AD">
      <w:pPr>
        <w:pStyle w:val="paragraphsub"/>
      </w:pPr>
      <w:r w:rsidRPr="008305AD">
        <w:tab/>
        <w:t>(iii)</w:t>
      </w:r>
      <w:r w:rsidRPr="008305AD">
        <w:tab/>
        <w:t>the operator of a foreign passport fund that is so included;</w:t>
      </w:r>
    </w:p>
    <w:p w14:paraId="175F46D2" w14:textId="77777777" w:rsidR="005B6FF9" w:rsidRPr="008305AD" w:rsidRDefault="005B6FF9" w:rsidP="008305AD">
      <w:pPr>
        <w:pStyle w:val="subsection2"/>
      </w:pPr>
      <w:r w:rsidRPr="008305AD">
        <w:t>to the extent that the contract consists of, or includes, listing rules of the licensed market.</w:t>
      </w:r>
    </w:p>
    <w:p w14:paraId="3D2CABC0" w14:textId="77777777" w:rsidR="005B6FF9" w:rsidRPr="008305AD" w:rsidRDefault="005B6FF9" w:rsidP="008305AD">
      <w:pPr>
        <w:pStyle w:val="subsection"/>
      </w:pPr>
      <w:r w:rsidRPr="008305AD">
        <w:tab/>
        <w:t>(3)</w:t>
      </w:r>
      <w:r w:rsidRPr="008305AD">
        <w:tab/>
        <w:t xml:space="preserve">An expression has in paragraph (1)(b) and subsection (2) the same meaning as in Chapter 7 of the </w:t>
      </w:r>
      <w:r w:rsidRPr="008305AD">
        <w:rPr>
          <w:i/>
        </w:rPr>
        <w:t>Corporations Act 2001</w:t>
      </w:r>
      <w:r w:rsidRPr="008305AD">
        <w:t>.</w:t>
      </w:r>
    </w:p>
    <w:p w14:paraId="75C5A6D5" w14:textId="77777777" w:rsidR="005B6FF9" w:rsidRPr="008305AD" w:rsidRDefault="005B6FF9" w:rsidP="008305AD">
      <w:pPr>
        <w:pStyle w:val="ActHead7"/>
        <w:pageBreakBefore/>
      </w:pPr>
      <w:bookmarkStart w:id="63" w:name="_Toc118990261"/>
      <w:r w:rsidRPr="00C04DAC">
        <w:rPr>
          <w:rStyle w:val="CharAmPartNo"/>
        </w:rPr>
        <w:t>Part 6</w:t>
      </w:r>
      <w:r w:rsidRPr="008305AD">
        <w:t>—</w:t>
      </w:r>
      <w:r w:rsidRPr="00C04DAC">
        <w:rPr>
          <w:rStyle w:val="CharAmPartText"/>
        </w:rPr>
        <w:t>Provisions referring to non</w:t>
      </w:r>
      <w:r w:rsidR="008305AD" w:rsidRPr="00C04DAC">
        <w:rPr>
          <w:rStyle w:val="CharAmPartText"/>
        </w:rPr>
        <w:noBreakHyphen/>
      </w:r>
      <w:r w:rsidRPr="00C04DAC">
        <w:rPr>
          <w:rStyle w:val="CharAmPartText"/>
        </w:rPr>
        <w:t>party consumers</w:t>
      </w:r>
      <w:bookmarkEnd w:id="63"/>
    </w:p>
    <w:p w14:paraId="3A9E4186" w14:textId="77777777" w:rsidR="005B6FF9" w:rsidRPr="008305AD" w:rsidRDefault="005B6FF9" w:rsidP="008305AD">
      <w:pPr>
        <w:pStyle w:val="ActHead8"/>
      </w:pPr>
      <w:bookmarkStart w:id="64" w:name="_Toc118990262"/>
      <w:r w:rsidRPr="008305AD">
        <w:t>Division 1—Amendment of the Competition and Consumer Act 2010</w:t>
      </w:r>
      <w:bookmarkEnd w:id="64"/>
    </w:p>
    <w:p w14:paraId="64448D2A" w14:textId="77777777" w:rsidR="005B6FF9" w:rsidRPr="008305AD" w:rsidRDefault="005B6FF9" w:rsidP="008305AD">
      <w:pPr>
        <w:pStyle w:val="ActHead9"/>
        <w:rPr>
          <w:i w:val="0"/>
        </w:rPr>
      </w:pPr>
      <w:bookmarkStart w:id="65" w:name="_Toc118990263"/>
      <w:r w:rsidRPr="008305AD">
        <w:t>Competition and Consumer Act 2010</w:t>
      </w:r>
      <w:bookmarkEnd w:id="65"/>
    </w:p>
    <w:p w14:paraId="34E87C25" w14:textId="77777777" w:rsidR="005B6FF9" w:rsidRPr="008305AD" w:rsidRDefault="005B6FF9" w:rsidP="008305AD">
      <w:pPr>
        <w:pStyle w:val="ItemHead"/>
      </w:pPr>
      <w:r w:rsidRPr="008305AD">
        <w:t xml:space="preserve">59  Subsection 2(1) of </w:t>
      </w:r>
      <w:r w:rsidR="006A4285" w:rsidRPr="008305AD">
        <w:t>Schedule 2</w:t>
      </w:r>
    </w:p>
    <w:p w14:paraId="55EF62E5" w14:textId="77777777" w:rsidR="005B6FF9" w:rsidRPr="008305AD" w:rsidRDefault="005B6FF9" w:rsidP="008305AD">
      <w:pPr>
        <w:pStyle w:val="Item"/>
      </w:pPr>
      <w:r w:rsidRPr="008305AD">
        <w:t>Insert:</w:t>
      </w:r>
    </w:p>
    <w:p w14:paraId="5BB1C1A8" w14:textId="77777777" w:rsidR="005B6FF9" w:rsidRPr="008305AD" w:rsidRDefault="005B6FF9" w:rsidP="008305AD">
      <w:pPr>
        <w:pStyle w:val="Definition"/>
      </w:pPr>
      <w:r w:rsidRPr="008305AD">
        <w:rPr>
          <w:b/>
          <w:i/>
        </w:rPr>
        <w:t>non</w:t>
      </w:r>
      <w:r w:rsidR="008305AD">
        <w:rPr>
          <w:b/>
          <w:i/>
        </w:rPr>
        <w:noBreakHyphen/>
      </w:r>
      <w:r w:rsidRPr="008305AD">
        <w:rPr>
          <w:b/>
          <w:i/>
        </w:rPr>
        <w:t>party</w:t>
      </w:r>
      <w:r w:rsidRPr="008305AD">
        <w:t xml:space="preserve"> means:</w:t>
      </w:r>
    </w:p>
    <w:p w14:paraId="4D5F3B66" w14:textId="77777777" w:rsidR="005B6FF9" w:rsidRPr="008305AD" w:rsidRDefault="005B6FF9" w:rsidP="008305AD">
      <w:pPr>
        <w:pStyle w:val="paragraph"/>
      </w:pPr>
      <w:r w:rsidRPr="008305AD">
        <w:tab/>
        <w:t>(a)</w:t>
      </w:r>
      <w:r w:rsidRPr="008305AD">
        <w:tab/>
        <w:t>in relation to conduct—a person who is not, or has not been, a party to an enforcement proceeding in relation to the conduct; or</w:t>
      </w:r>
    </w:p>
    <w:p w14:paraId="59768B13" w14:textId="77777777" w:rsidR="005B6FF9" w:rsidRPr="008305AD" w:rsidRDefault="005B6FF9" w:rsidP="008305AD">
      <w:pPr>
        <w:pStyle w:val="paragraph"/>
      </w:pPr>
      <w:r w:rsidRPr="008305AD">
        <w:tab/>
        <w:t>(b)</w:t>
      </w:r>
      <w:r w:rsidRPr="008305AD">
        <w:tab/>
        <w:t>in relation to a term of a contract—a person who is not, or has not been, a party to an enforcement proceeding in relation to the term.</w:t>
      </w:r>
    </w:p>
    <w:p w14:paraId="33C23BA2" w14:textId="77777777" w:rsidR="005B6FF9" w:rsidRPr="008305AD" w:rsidRDefault="005B6FF9" w:rsidP="008305AD">
      <w:pPr>
        <w:pStyle w:val="ItemHead"/>
      </w:pPr>
      <w:r w:rsidRPr="008305AD">
        <w:t xml:space="preserve">60  Subsection 2(1) of </w:t>
      </w:r>
      <w:r w:rsidR="006A4285" w:rsidRPr="008305AD">
        <w:t>Schedule 2</w:t>
      </w:r>
      <w:r w:rsidRPr="008305AD">
        <w:t xml:space="preserve"> (definition of </w:t>
      </w:r>
      <w:r w:rsidRPr="008305AD">
        <w:rPr>
          <w:i/>
        </w:rPr>
        <w:t>non</w:t>
      </w:r>
      <w:r w:rsidR="008305AD">
        <w:rPr>
          <w:i/>
        </w:rPr>
        <w:noBreakHyphen/>
      </w:r>
      <w:r w:rsidRPr="008305AD">
        <w:rPr>
          <w:i/>
        </w:rPr>
        <w:t>party consumer</w:t>
      </w:r>
      <w:r w:rsidRPr="008305AD">
        <w:t>)</w:t>
      </w:r>
    </w:p>
    <w:p w14:paraId="3D7686A0" w14:textId="77777777" w:rsidR="005B6FF9" w:rsidRPr="008305AD" w:rsidRDefault="005B6FF9" w:rsidP="008305AD">
      <w:pPr>
        <w:pStyle w:val="Item"/>
      </w:pPr>
      <w:r w:rsidRPr="008305AD">
        <w:t>Repeal the definition.</w:t>
      </w:r>
    </w:p>
    <w:p w14:paraId="07177AA0" w14:textId="77777777" w:rsidR="005B6FF9" w:rsidRPr="008305AD" w:rsidRDefault="005B6FF9" w:rsidP="008305AD">
      <w:pPr>
        <w:pStyle w:val="ItemHead"/>
      </w:pPr>
      <w:r w:rsidRPr="008305AD">
        <w:t>61  Division 4 of Part 5</w:t>
      </w:r>
      <w:r w:rsidR="008305AD">
        <w:noBreakHyphen/>
      </w:r>
      <w:r w:rsidRPr="008305AD">
        <w:t xml:space="preserve">2 of </w:t>
      </w:r>
      <w:r w:rsidR="006A4285" w:rsidRPr="008305AD">
        <w:t>Schedule 2</w:t>
      </w:r>
      <w:r w:rsidRPr="008305AD">
        <w:t xml:space="preserve"> (heading)</w:t>
      </w:r>
    </w:p>
    <w:p w14:paraId="2AC7FF14" w14:textId="77777777" w:rsidR="005B6FF9" w:rsidRPr="008305AD" w:rsidRDefault="005B6FF9" w:rsidP="008305AD">
      <w:pPr>
        <w:pStyle w:val="Item"/>
      </w:pPr>
      <w:r w:rsidRPr="008305AD">
        <w:t>Omit “</w:t>
      </w:r>
      <w:r w:rsidRPr="008305AD">
        <w:rPr>
          <w:b/>
        </w:rPr>
        <w:t>non</w:t>
      </w:r>
      <w:r w:rsidR="008305AD">
        <w:rPr>
          <w:b/>
        </w:rPr>
        <w:noBreakHyphen/>
      </w:r>
      <w:r w:rsidRPr="008305AD">
        <w:rPr>
          <w:b/>
        </w:rPr>
        <w:t>party consumers</w:t>
      </w:r>
      <w:r w:rsidRPr="008305AD">
        <w:t>”, substitute “</w:t>
      </w:r>
      <w:r w:rsidRPr="008305AD">
        <w:rPr>
          <w:b/>
        </w:rPr>
        <w:t>non</w:t>
      </w:r>
      <w:r w:rsidR="008305AD">
        <w:rPr>
          <w:b/>
        </w:rPr>
        <w:noBreakHyphen/>
      </w:r>
      <w:r w:rsidRPr="008305AD">
        <w:rPr>
          <w:b/>
        </w:rPr>
        <w:t>parties</w:t>
      </w:r>
      <w:r w:rsidRPr="008305AD">
        <w:t>”.</w:t>
      </w:r>
    </w:p>
    <w:p w14:paraId="55916985" w14:textId="77777777" w:rsidR="005B6FF9" w:rsidRPr="008305AD" w:rsidRDefault="005B6FF9" w:rsidP="008305AD">
      <w:pPr>
        <w:pStyle w:val="ItemHead"/>
      </w:pPr>
      <w:r w:rsidRPr="008305AD">
        <w:t>62  Subdivision B of Division 4 of Part 5</w:t>
      </w:r>
      <w:r w:rsidR="008305AD">
        <w:noBreakHyphen/>
      </w:r>
      <w:r w:rsidRPr="008305AD">
        <w:t xml:space="preserve">2 of </w:t>
      </w:r>
      <w:r w:rsidR="006A4285" w:rsidRPr="008305AD">
        <w:t>Schedule 2</w:t>
      </w:r>
      <w:r w:rsidRPr="008305AD">
        <w:t xml:space="preserve"> (heading)</w:t>
      </w:r>
    </w:p>
    <w:p w14:paraId="468A098E" w14:textId="77777777" w:rsidR="005B6FF9" w:rsidRPr="008305AD" w:rsidRDefault="005B6FF9" w:rsidP="008305AD">
      <w:pPr>
        <w:pStyle w:val="Item"/>
      </w:pPr>
      <w:r w:rsidRPr="008305AD">
        <w:t>Omit “</w:t>
      </w:r>
      <w:r w:rsidRPr="008305AD">
        <w:rPr>
          <w:b/>
        </w:rPr>
        <w:t>non</w:t>
      </w:r>
      <w:r w:rsidR="008305AD">
        <w:rPr>
          <w:b/>
        </w:rPr>
        <w:noBreakHyphen/>
      </w:r>
      <w:r w:rsidRPr="008305AD">
        <w:rPr>
          <w:b/>
        </w:rPr>
        <w:t>party consumers</w:t>
      </w:r>
      <w:r w:rsidRPr="008305AD">
        <w:t>”, substitute “</w:t>
      </w:r>
      <w:r w:rsidRPr="008305AD">
        <w:rPr>
          <w:b/>
        </w:rPr>
        <w:t>non</w:t>
      </w:r>
      <w:r w:rsidR="008305AD">
        <w:rPr>
          <w:b/>
        </w:rPr>
        <w:noBreakHyphen/>
      </w:r>
      <w:r w:rsidRPr="008305AD">
        <w:rPr>
          <w:b/>
        </w:rPr>
        <w:t>parties</w:t>
      </w:r>
      <w:r w:rsidRPr="008305AD">
        <w:t>”.</w:t>
      </w:r>
    </w:p>
    <w:p w14:paraId="389D5830" w14:textId="77777777" w:rsidR="005B6FF9" w:rsidRPr="008305AD" w:rsidRDefault="005B6FF9" w:rsidP="008305AD">
      <w:pPr>
        <w:pStyle w:val="ItemHead"/>
      </w:pPr>
      <w:r w:rsidRPr="008305AD">
        <w:t xml:space="preserve">63  Section 239 of </w:t>
      </w:r>
      <w:r w:rsidR="006A4285" w:rsidRPr="008305AD">
        <w:t>Schedule 2</w:t>
      </w:r>
      <w:r w:rsidRPr="008305AD">
        <w:t xml:space="preserve"> (heading)</w:t>
      </w:r>
    </w:p>
    <w:p w14:paraId="074D0DD8" w14:textId="77777777" w:rsidR="005B6FF9" w:rsidRPr="008305AD" w:rsidRDefault="005B6FF9" w:rsidP="008305AD">
      <w:pPr>
        <w:pStyle w:val="Item"/>
      </w:pPr>
      <w:r w:rsidRPr="008305AD">
        <w:t>Omit “</w:t>
      </w:r>
      <w:r w:rsidRPr="008305AD">
        <w:rPr>
          <w:b/>
        </w:rPr>
        <w:t>non</w:t>
      </w:r>
      <w:r w:rsidR="008305AD">
        <w:rPr>
          <w:b/>
        </w:rPr>
        <w:noBreakHyphen/>
      </w:r>
      <w:r w:rsidRPr="008305AD">
        <w:rPr>
          <w:b/>
        </w:rPr>
        <w:t>party consumers</w:t>
      </w:r>
      <w:r w:rsidRPr="008305AD">
        <w:t>”, substitute “</w:t>
      </w:r>
      <w:r w:rsidRPr="008305AD">
        <w:rPr>
          <w:b/>
        </w:rPr>
        <w:t>non</w:t>
      </w:r>
      <w:r w:rsidR="008305AD">
        <w:rPr>
          <w:b/>
        </w:rPr>
        <w:noBreakHyphen/>
      </w:r>
      <w:r w:rsidRPr="008305AD">
        <w:rPr>
          <w:b/>
        </w:rPr>
        <w:t>parties</w:t>
      </w:r>
      <w:r w:rsidRPr="008305AD">
        <w:t>”.</w:t>
      </w:r>
    </w:p>
    <w:p w14:paraId="3218DA3B" w14:textId="77777777" w:rsidR="005B6FF9" w:rsidRPr="008305AD" w:rsidRDefault="005B6FF9" w:rsidP="008305AD">
      <w:pPr>
        <w:pStyle w:val="ItemHead"/>
      </w:pPr>
      <w:r w:rsidRPr="008305AD">
        <w:t xml:space="preserve">64  Section 239 of </w:t>
      </w:r>
      <w:r w:rsidR="006A4285" w:rsidRPr="008305AD">
        <w:t>Schedule 2</w:t>
      </w:r>
    </w:p>
    <w:p w14:paraId="7E78DD33" w14:textId="77777777" w:rsidR="005B6FF9" w:rsidRPr="008305AD" w:rsidRDefault="005B6FF9" w:rsidP="008305AD">
      <w:pPr>
        <w:pStyle w:val="Item"/>
      </w:pPr>
      <w:r w:rsidRPr="008305AD">
        <w:t>Omit “non</w:t>
      </w:r>
      <w:r w:rsidR="008305AD">
        <w:noBreakHyphen/>
      </w:r>
      <w:r w:rsidRPr="008305AD">
        <w:t>party consumers” (wherever occurring), substitute “non</w:t>
      </w:r>
      <w:r w:rsidR="008305AD">
        <w:noBreakHyphen/>
      </w:r>
      <w:r w:rsidRPr="008305AD">
        <w:t>parties”.</w:t>
      </w:r>
    </w:p>
    <w:p w14:paraId="7DCAF093" w14:textId="77777777" w:rsidR="005B6FF9" w:rsidRPr="008305AD" w:rsidRDefault="005B6FF9" w:rsidP="008305AD">
      <w:pPr>
        <w:pStyle w:val="ItemHead"/>
      </w:pPr>
      <w:r w:rsidRPr="008305AD">
        <w:t xml:space="preserve">65  Section 240 of </w:t>
      </w:r>
      <w:r w:rsidR="006A4285" w:rsidRPr="008305AD">
        <w:t>Schedule 2</w:t>
      </w:r>
      <w:r w:rsidRPr="008305AD">
        <w:t xml:space="preserve"> (heading)</w:t>
      </w:r>
    </w:p>
    <w:p w14:paraId="6D7C2BC3" w14:textId="77777777" w:rsidR="005B6FF9" w:rsidRPr="008305AD" w:rsidRDefault="005B6FF9" w:rsidP="008305AD">
      <w:pPr>
        <w:pStyle w:val="Item"/>
      </w:pPr>
      <w:r w:rsidRPr="008305AD">
        <w:t>Omit “</w:t>
      </w:r>
      <w:r w:rsidRPr="008305AD">
        <w:rPr>
          <w:b/>
        </w:rPr>
        <w:t>non</w:t>
      </w:r>
      <w:r w:rsidR="008305AD">
        <w:rPr>
          <w:b/>
        </w:rPr>
        <w:noBreakHyphen/>
      </w:r>
      <w:r w:rsidRPr="008305AD">
        <w:rPr>
          <w:b/>
        </w:rPr>
        <w:t>party consumers</w:t>
      </w:r>
      <w:r w:rsidRPr="008305AD">
        <w:t>”, substitute “</w:t>
      </w:r>
      <w:r w:rsidRPr="008305AD">
        <w:rPr>
          <w:b/>
        </w:rPr>
        <w:t>non</w:t>
      </w:r>
      <w:r w:rsidR="008305AD">
        <w:rPr>
          <w:b/>
        </w:rPr>
        <w:noBreakHyphen/>
      </w:r>
      <w:r w:rsidRPr="008305AD">
        <w:rPr>
          <w:b/>
        </w:rPr>
        <w:t>parties</w:t>
      </w:r>
      <w:r w:rsidRPr="008305AD">
        <w:t>”.</w:t>
      </w:r>
    </w:p>
    <w:p w14:paraId="4FA7DB7D" w14:textId="77777777" w:rsidR="005B6FF9" w:rsidRPr="008305AD" w:rsidRDefault="005B6FF9" w:rsidP="008305AD">
      <w:pPr>
        <w:pStyle w:val="ItemHead"/>
      </w:pPr>
      <w:r w:rsidRPr="008305AD">
        <w:t xml:space="preserve">66  Section 240 of </w:t>
      </w:r>
      <w:r w:rsidR="006A4285" w:rsidRPr="008305AD">
        <w:t>Schedule 2</w:t>
      </w:r>
    </w:p>
    <w:p w14:paraId="759C29CA" w14:textId="77777777" w:rsidR="005B6FF9" w:rsidRPr="008305AD" w:rsidRDefault="005B6FF9" w:rsidP="008305AD">
      <w:pPr>
        <w:pStyle w:val="Item"/>
      </w:pPr>
      <w:r w:rsidRPr="008305AD">
        <w:t>Omit “non</w:t>
      </w:r>
      <w:r w:rsidR="008305AD">
        <w:noBreakHyphen/>
      </w:r>
      <w:r w:rsidRPr="008305AD">
        <w:t>party consumers” (wherever occurring), substitute “non</w:t>
      </w:r>
      <w:r w:rsidR="008305AD">
        <w:noBreakHyphen/>
      </w:r>
      <w:r w:rsidRPr="008305AD">
        <w:t>parties”.</w:t>
      </w:r>
    </w:p>
    <w:p w14:paraId="02FC335B" w14:textId="77777777" w:rsidR="005B6FF9" w:rsidRPr="008305AD" w:rsidRDefault="005B6FF9" w:rsidP="008305AD">
      <w:pPr>
        <w:pStyle w:val="ItemHead"/>
      </w:pPr>
      <w:r w:rsidRPr="008305AD">
        <w:t xml:space="preserve">67  Section 241 of </w:t>
      </w:r>
      <w:r w:rsidR="006A4285" w:rsidRPr="008305AD">
        <w:t>Schedule 2</w:t>
      </w:r>
      <w:r w:rsidRPr="008305AD">
        <w:t xml:space="preserve"> (heading)</w:t>
      </w:r>
    </w:p>
    <w:p w14:paraId="204ADF09" w14:textId="77777777" w:rsidR="005B6FF9" w:rsidRPr="008305AD" w:rsidRDefault="005B6FF9" w:rsidP="008305AD">
      <w:pPr>
        <w:pStyle w:val="Item"/>
      </w:pPr>
      <w:r w:rsidRPr="008305AD">
        <w:t>Omit “</w:t>
      </w:r>
      <w:r w:rsidRPr="008305AD">
        <w:rPr>
          <w:b/>
        </w:rPr>
        <w:t>consumer</w:t>
      </w:r>
      <w:r w:rsidRPr="008305AD">
        <w:t>”.</w:t>
      </w:r>
    </w:p>
    <w:p w14:paraId="735B1FDB" w14:textId="77777777" w:rsidR="005B6FF9" w:rsidRPr="008305AD" w:rsidRDefault="005B6FF9" w:rsidP="008305AD">
      <w:pPr>
        <w:pStyle w:val="ItemHead"/>
      </w:pPr>
      <w:r w:rsidRPr="008305AD">
        <w:t xml:space="preserve">68  Section 241 of </w:t>
      </w:r>
      <w:r w:rsidR="006A4285" w:rsidRPr="008305AD">
        <w:t>Schedule 2</w:t>
      </w:r>
    </w:p>
    <w:p w14:paraId="09E1FF43" w14:textId="77777777" w:rsidR="005B6FF9" w:rsidRPr="008305AD" w:rsidRDefault="005B6FF9" w:rsidP="008305AD">
      <w:pPr>
        <w:pStyle w:val="Item"/>
      </w:pPr>
      <w:r w:rsidRPr="008305AD">
        <w:t>Omit “consumer” (wherever occurring).</w:t>
      </w:r>
    </w:p>
    <w:p w14:paraId="3E0A53A1" w14:textId="77777777" w:rsidR="005B6FF9" w:rsidRPr="008305AD" w:rsidRDefault="005B6FF9" w:rsidP="008305AD">
      <w:pPr>
        <w:pStyle w:val="ActHead8"/>
      </w:pPr>
      <w:bookmarkStart w:id="66" w:name="_Toc118990264"/>
      <w:r w:rsidRPr="008305AD">
        <w:t>Division 2—Amendment of the Australian Securities and Investments Commission Act 2001</w:t>
      </w:r>
      <w:bookmarkEnd w:id="66"/>
    </w:p>
    <w:p w14:paraId="2D371A5C" w14:textId="77777777" w:rsidR="005B6FF9" w:rsidRPr="008305AD" w:rsidRDefault="005B6FF9" w:rsidP="008305AD">
      <w:pPr>
        <w:pStyle w:val="ActHead9"/>
        <w:rPr>
          <w:i w:val="0"/>
        </w:rPr>
      </w:pPr>
      <w:bookmarkStart w:id="67" w:name="_Toc118990265"/>
      <w:r w:rsidRPr="008305AD">
        <w:t>Australian Securities and Investments Commission Act 2001</w:t>
      </w:r>
      <w:bookmarkEnd w:id="67"/>
    </w:p>
    <w:p w14:paraId="35FB1137" w14:textId="77777777" w:rsidR="005B6FF9" w:rsidRPr="008305AD" w:rsidRDefault="005B6FF9" w:rsidP="008305AD">
      <w:pPr>
        <w:pStyle w:val="ItemHead"/>
      </w:pPr>
      <w:r w:rsidRPr="008305AD">
        <w:t xml:space="preserve">69  Subsection 12BA(1) (definition of </w:t>
      </w:r>
      <w:r w:rsidRPr="008305AD">
        <w:rPr>
          <w:i/>
        </w:rPr>
        <w:t>non</w:t>
      </w:r>
      <w:r w:rsidR="008305AD">
        <w:rPr>
          <w:i/>
        </w:rPr>
        <w:noBreakHyphen/>
      </w:r>
      <w:r w:rsidRPr="008305AD">
        <w:rPr>
          <w:i/>
        </w:rPr>
        <w:t>party consumer</w:t>
      </w:r>
      <w:r w:rsidRPr="008305AD">
        <w:t>)</w:t>
      </w:r>
    </w:p>
    <w:p w14:paraId="7BD043FE" w14:textId="77777777" w:rsidR="005B6FF9" w:rsidRPr="008305AD" w:rsidRDefault="005B6FF9" w:rsidP="008305AD">
      <w:pPr>
        <w:pStyle w:val="Item"/>
      </w:pPr>
      <w:r w:rsidRPr="008305AD">
        <w:t>Repeal the definition, substitute:</w:t>
      </w:r>
    </w:p>
    <w:p w14:paraId="7FCD5F61" w14:textId="77777777" w:rsidR="005B6FF9" w:rsidRPr="008305AD" w:rsidRDefault="005B6FF9" w:rsidP="008305AD">
      <w:pPr>
        <w:pStyle w:val="Definition"/>
      </w:pPr>
      <w:r w:rsidRPr="008305AD">
        <w:rPr>
          <w:b/>
          <w:i/>
        </w:rPr>
        <w:t>non</w:t>
      </w:r>
      <w:r w:rsidR="008305AD">
        <w:rPr>
          <w:b/>
          <w:i/>
        </w:rPr>
        <w:noBreakHyphen/>
      </w:r>
      <w:r w:rsidRPr="008305AD">
        <w:rPr>
          <w:b/>
          <w:i/>
        </w:rPr>
        <w:t>party</w:t>
      </w:r>
      <w:r w:rsidRPr="008305AD">
        <w:t xml:space="preserve"> means:</w:t>
      </w:r>
    </w:p>
    <w:p w14:paraId="04D1130A" w14:textId="77777777" w:rsidR="005B6FF9" w:rsidRPr="008305AD" w:rsidRDefault="005B6FF9" w:rsidP="008305AD">
      <w:pPr>
        <w:pStyle w:val="paragraph"/>
      </w:pPr>
      <w:r w:rsidRPr="008305AD">
        <w:tab/>
        <w:t>(a)</w:t>
      </w:r>
      <w:r w:rsidRPr="008305AD">
        <w:tab/>
        <w:t>in relation to conduct—a person who is not, or has not been, a party to an enforcement proceeding in relation to the conduct; or</w:t>
      </w:r>
    </w:p>
    <w:p w14:paraId="63D4116A" w14:textId="77777777" w:rsidR="005B6FF9" w:rsidRPr="008305AD" w:rsidRDefault="005B6FF9" w:rsidP="008305AD">
      <w:pPr>
        <w:pStyle w:val="paragraph"/>
      </w:pPr>
      <w:r w:rsidRPr="008305AD">
        <w:tab/>
        <w:t>(b)</w:t>
      </w:r>
      <w:r w:rsidRPr="008305AD">
        <w:tab/>
        <w:t>in relation to a term of a contract—a person who is not, or has not been, a party to an enforcement proceeding in relation to the term.</w:t>
      </w:r>
    </w:p>
    <w:p w14:paraId="59AD04D8" w14:textId="77777777" w:rsidR="005B6FF9" w:rsidRPr="008305AD" w:rsidRDefault="005B6FF9" w:rsidP="008305AD">
      <w:pPr>
        <w:pStyle w:val="ItemHead"/>
      </w:pPr>
      <w:r w:rsidRPr="008305AD">
        <w:t>70  Section 12GNB (heading)</w:t>
      </w:r>
    </w:p>
    <w:p w14:paraId="5D9FBD8A" w14:textId="77777777" w:rsidR="005B6FF9" w:rsidRPr="008305AD" w:rsidRDefault="005B6FF9" w:rsidP="008305AD">
      <w:pPr>
        <w:pStyle w:val="Item"/>
      </w:pPr>
      <w:r w:rsidRPr="008305AD">
        <w:t>Omit “</w:t>
      </w:r>
      <w:r w:rsidRPr="008305AD">
        <w:rPr>
          <w:b/>
        </w:rPr>
        <w:t>non</w:t>
      </w:r>
      <w:r w:rsidR="008305AD">
        <w:rPr>
          <w:b/>
        </w:rPr>
        <w:noBreakHyphen/>
      </w:r>
      <w:r w:rsidRPr="008305AD">
        <w:rPr>
          <w:b/>
        </w:rPr>
        <w:t>party consumers</w:t>
      </w:r>
      <w:r w:rsidRPr="008305AD">
        <w:t>”, substitute “</w:t>
      </w:r>
      <w:r w:rsidRPr="008305AD">
        <w:rPr>
          <w:b/>
        </w:rPr>
        <w:t>non</w:t>
      </w:r>
      <w:r w:rsidR="008305AD">
        <w:rPr>
          <w:b/>
        </w:rPr>
        <w:noBreakHyphen/>
      </w:r>
      <w:r w:rsidRPr="008305AD">
        <w:rPr>
          <w:b/>
        </w:rPr>
        <w:t>parties</w:t>
      </w:r>
      <w:r w:rsidRPr="008305AD">
        <w:t>”.</w:t>
      </w:r>
    </w:p>
    <w:p w14:paraId="543746A0" w14:textId="77777777" w:rsidR="005B6FF9" w:rsidRPr="008305AD" w:rsidRDefault="005B6FF9" w:rsidP="008305AD">
      <w:pPr>
        <w:pStyle w:val="ItemHead"/>
      </w:pPr>
      <w:r w:rsidRPr="008305AD">
        <w:t>71  Section 12GNB</w:t>
      </w:r>
    </w:p>
    <w:p w14:paraId="679D4CC0" w14:textId="77777777" w:rsidR="005B6FF9" w:rsidRPr="008305AD" w:rsidRDefault="005B6FF9" w:rsidP="008305AD">
      <w:pPr>
        <w:pStyle w:val="Item"/>
      </w:pPr>
      <w:r w:rsidRPr="008305AD">
        <w:t>Omit “non</w:t>
      </w:r>
      <w:r w:rsidR="008305AD">
        <w:noBreakHyphen/>
      </w:r>
      <w:r w:rsidRPr="008305AD">
        <w:t>party consumers” (wherever occurring), substitute “non</w:t>
      </w:r>
      <w:r w:rsidR="008305AD">
        <w:noBreakHyphen/>
      </w:r>
      <w:r w:rsidRPr="008305AD">
        <w:t>parties”.</w:t>
      </w:r>
    </w:p>
    <w:p w14:paraId="18965FC8" w14:textId="77777777" w:rsidR="005B6FF9" w:rsidRPr="008305AD" w:rsidRDefault="005B6FF9" w:rsidP="008305AD">
      <w:pPr>
        <w:pStyle w:val="ItemHead"/>
      </w:pPr>
      <w:r w:rsidRPr="008305AD">
        <w:t>72  Subsection 12GNB(9) (heading)</w:t>
      </w:r>
    </w:p>
    <w:p w14:paraId="5BE54310" w14:textId="77777777" w:rsidR="005B6FF9" w:rsidRPr="008305AD" w:rsidRDefault="005B6FF9" w:rsidP="008305AD">
      <w:pPr>
        <w:pStyle w:val="Item"/>
      </w:pPr>
      <w:r w:rsidRPr="008305AD">
        <w:t>Omit “</w:t>
      </w:r>
      <w:r w:rsidRPr="008305AD">
        <w:rPr>
          <w:i/>
        </w:rPr>
        <w:t>consumer</w:t>
      </w:r>
      <w:r w:rsidRPr="008305AD">
        <w:t>”.</w:t>
      </w:r>
    </w:p>
    <w:p w14:paraId="054A9AA0" w14:textId="77777777" w:rsidR="005B6FF9" w:rsidRPr="008305AD" w:rsidRDefault="005B6FF9" w:rsidP="008305AD">
      <w:pPr>
        <w:pStyle w:val="ItemHead"/>
      </w:pPr>
      <w:r w:rsidRPr="008305AD">
        <w:t>73  Subsection 12GNB(9)</w:t>
      </w:r>
    </w:p>
    <w:p w14:paraId="1A1AAF7D" w14:textId="77777777" w:rsidR="005B6FF9" w:rsidRPr="008305AD" w:rsidRDefault="005B6FF9" w:rsidP="008305AD">
      <w:pPr>
        <w:pStyle w:val="Item"/>
      </w:pPr>
      <w:r w:rsidRPr="008305AD">
        <w:t>Omit “consumer” (wherever occurring).</w:t>
      </w:r>
    </w:p>
    <w:p w14:paraId="0CCB0D34" w14:textId="77777777" w:rsidR="005B6FF9" w:rsidRPr="008305AD" w:rsidRDefault="005B6FF9" w:rsidP="008305AD">
      <w:pPr>
        <w:pStyle w:val="ItemHead"/>
      </w:pPr>
      <w:r w:rsidRPr="008305AD">
        <w:t>74  Section 12GNC (heading)</w:t>
      </w:r>
    </w:p>
    <w:p w14:paraId="64C63F9B" w14:textId="77777777" w:rsidR="005B6FF9" w:rsidRPr="008305AD" w:rsidRDefault="005B6FF9" w:rsidP="008305AD">
      <w:pPr>
        <w:pStyle w:val="Item"/>
      </w:pPr>
      <w:r w:rsidRPr="008305AD">
        <w:t>Omit “</w:t>
      </w:r>
      <w:r w:rsidRPr="008305AD">
        <w:rPr>
          <w:b/>
        </w:rPr>
        <w:t>non</w:t>
      </w:r>
      <w:r w:rsidR="008305AD">
        <w:rPr>
          <w:b/>
        </w:rPr>
        <w:noBreakHyphen/>
      </w:r>
      <w:r w:rsidRPr="008305AD">
        <w:rPr>
          <w:b/>
        </w:rPr>
        <w:t>party consumers</w:t>
      </w:r>
      <w:r w:rsidRPr="008305AD">
        <w:t>”, substitute “</w:t>
      </w:r>
      <w:r w:rsidRPr="008305AD">
        <w:rPr>
          <w:b/>
        </w:rPr>
        <w:t>non</w:t>
      </w:r>
      <w:r w:rsidR="008305AD">
        <w:rPr>
          <w:b/>
        </w:rPr>
        <w:noBreakHyphen/>
      </w:r>
      <w:r w:rsidRPr="008305AD">
        <w:rPr>
          <w:b/>
        </w:rPr>
        <w:t>parties</w:t>
      </w:r>
      <w:r w:rsidRPr="008305AD">
        <w:t>”.</w:t>
      </w:r>
    </w:p>
    <w:p w14:paraId="24831499" w14:textId="77777777" w:rsidR="005B6FF9" w:rsidRPr="008305AD" w:rsidRDefault="005B6FF9" w:rsidP="008305AD">
      <w:pPr>
        <w:pStyle w:val="ItemHead"/>
      </w:pPr>
      <w:r w:rsidRPr="008305AD">
        <w:t>75  Section 12GNC</w:t>
      </w:r>
    </w:p>
    <w:p w14:paraId="53B9EBA7" w14:textId="77777777" w:rsidR="005B6FF9" w:rsidRPr="008305AD" w:rsidRDefault="005B6FF9" w:rsidP="008305AD">
      <w:pPr>
        <w:pStyle w:val="Item"/>
      </w:pPr>
      <w:r w:rsidRPr="008305AD">
        <w:t>Omit “consumer” (wherever occurring).</w:t>
      </w:r>
    </w:p>
    <w:p w14:paraId="1E9236BE" w14:textId="77777777" w:rsidR="005B6FF9" w:rsidRPr="008305AD" w:rsidRDefault="006A4285" w:rsidP="008305AD">
      <w:pPr>
        <w:pStyle w:val="ActHead7"/>
        <w:pageBreakBefore/>
      </w:pPr>
      <w:bookmarkStart w:id="68" w:name="_Toc118990266"/>
      <w:r w:rsidRPr="00C04DAC">
        <w:rPr>
          <w:rStyle w:val="CharAmPartNo"/>
        </w:rPr>
        <w:t>Part 7</w:t>
      </w:r>
      <w:r w:rsidR="005B6FF9" w:rsidRPr="008305AD">
        <w:t>—</w:t>
      </w:r>
      <w:r w:rsidR="005B6FF9" w:rsidRPr="00C04DAC">
        <w:rPr>
          <w:rStyle w:val="CharAmPartText"/>
        </w:rPr>
        <w:t>Application</w:t>
      </w:r>
      <w:bookmarkEnd w:id="68"/>
    </w:p>
    <w:p w14:paraId="6A4ADF07" w14:textId="77777777" w:rsidR="005B6FF9" w:rsidRPr="008305AD" w:rsidRDefault="005B6FF9" w:rsidP="008305AD">
      <w:pPr>
        <w:pStyle w:val="ActHead8"/>
      </w:pPr>
      <w:bookmarkStart w:id="69" w:name="_Toc118990267"/>
      <w:r w:rsidRPr="008305AD">
        <w:t>Division 1—Application of amendments of the Competition and Consumer Act 2010</w:t>
      </w:r>
      <w:bookmarkEnd w:id="69"/>
    </w:p>
    <w:p w14:paraId="555AFEBC" w14:textId="77777777" w:rsidR="005B6FF9" w:rsidRPr="008305AD" w:rsidRDefault="005B6FF9" w:rsidP="008305AD">
      <w:pPr>
        <w:pStyle w:val="Transitional"/>
      </w:pPr>
      <w:r w:rsidRPr="008305AD">
        <w:t>76  Application</w:t>
      </w:r>
    </w:p>
    <w:p w14:paraId="1EEB616B" w14:textId="77777777" w:rsidR="005B6FF9" w:rsidRPr="008305AD" w:rsidRDefault="005B6FF9" w:rsidP="008305AD">
      <w:pPr>
        <w:pStyle w:val="Item"/>
      </w:pPr>
      <w:r w:rsidRPr="008305AD">
        <w:t xml:space="preserve">The amendments of sections 137D and 137F of the </w:t>
      </w:r>
      <w:r w:rsidRPr="008305AD">
        <w:rPr>
          <w:i/>
          <w:noProof/>
        </w:rPr>
        <w:t>Competition and Consumer Act 2010</w:t>
      </w:r>
      <w:r w:rsidRPr="008305AD">
        <w:t xml:space="preserve"> made by </w:t>
      </w:r>
      <w:r w:rsidR="006A4285" w:rsidRPr="008305AD">
        <w:t>Schedule 2</w:t>
      </w:r>
      <w:r w:rsidRPr="008305AD">
        <w:t xml:space="preserve"> to this Act apply in relation to a contract to the same extent as the amendments of </w:t>
      </w:r>
      <w:r w:rsidR="006A4285" w:rsidRPr="008305AD">
        <w:t>Schedule 2</w:t>
      </w:r>
      <w:r w:rsidRPr="008305AD">
        <w:t xml:space="preserve"> to that Act made by </w:t>
      </w:r>
      <w:r w:rsidR="006A4285" w:rsidRPr="008305AD">
        <w:t>Schedule 2</w:t>
      </w:r>
      <w:r w:rsidRPr="008305AD">
        <w:t xml:space="preserve"> to this Act apply in relation to the contract.</w:t>
      </w:r>
    </w:p>
    <w:p w14:paraId="470507A8" w14:textId="77777777" w:rsidR="005B6FF9" w:rsidRPr="008305AD" w:rsidRDefault="005B6FF9" w:rsidP="008305AD">
      <w:pPr>
        <w:pStyle w:val="notemargin"/>
      </w:pPr>
      <w:r w:rsidRPr="008305AD">
        <w:t>Note:</w:t>
      </w:r>
      <w:r w:rsidRPr="008305AD">
        <w:tab/>
        <w:t xml:space="preserve">For application provisions for the amendments of </w:t>
      </w:r>
      <w:r w:rsidR="006A4285" w:rsidRPr="008305AD">
        <w:t>Schedule 2</w:t>
      </w:r>
      <w:r w:rsidRPr="008305AD">
        <w:t xml:space="preserve"> to that Act made by </w:t>
      </w:r>
      <w:r w:rsidR="006A4285" w:rsidRPr="008305AD">
        <w:t>Schedule 2</w:t>
      </w:r>
      <w:r w:rsidRPr="008305AD">
        <w:t xml:space="preserve"> to this Act, see section 305 of </w:t>
      </w:r>
      <w:r w:rsidR="006A4285" w:rsidRPr="008305AD">
        <w:t>Schedule 2</w:t>
      </w:r>
      <w:r w:rsidRPr="008305AD">
        <w:t xml:space="preserve"> to that Act.</w:t>
      </w:r>
    </w:p>
    <w:p w14:paraId="2703A44E" w14:textId="77777777" w:rsidR="005B6FF9" w:rsidRPr="008305AD" w:rsidRDefault="005B6FF9" w:rsidP="008305AD">
      <w:pPr>
        <w:pStyle w:val="ActHead8"/>
      </w:pPr>
      <w:bookmarkStart w:id="70" w:name="_Toc118990268"/>
      <w:r w:rsidRPr="008305AD">
        <w:t>Division 2—Application of amendments of the Australian Consumer Law</w:t>
      </w:r>
      <w:bookmarkEnd w:id="70"/>
    </w:p>
    <w:p w14:paraId="51C309DE" w14:textId="77777777" w:rsidR="005B6FF9" w:rsidRPr="008305AD" w:rsidRDefault="005B6FF9" w:rsidP="008305AD">
      <w:pPr>
        <w:pStyle w:val="ActHead9"/>
        <w:rPr>
          <w:i w:val="0"/>
        </w:rPr>
      </w:pPr>
      <w:bookmarkStart w:id="71" w:name="_Toc118990269"/>
      <w:r w:rsidRPr="008305AD">
        <w:t>Competition and Consumer Act 2010</w:t>
      </w:r>
      <w:bookmarkEnd w:id="71"/>
    </w:p>
    <w:p w14:paraId="425E7911" w14:textId="77777777" w:rsidR="005B6FF9" w:rsidRPr="008305AD" w:rsidRDefault="005B6FF9" w:rsidP="008305AD">
      <w:pPr>
        <w:pStyle w:val="ItemHead"/>
      </w:pPr>
      <w:r w:rsidRPr="008305AD">
        <w:t xml:space="preserve">77  Subsection 303(2) of </w:t>
      </w:r>
      <w:r w:rsidR="006A4285" w:rsidRPr="008305AD">
        <w:t>Schedule 2</w:t>
      </w:r>
    </w:p>
    <w:p w14:paraId="3D575ED6" w14:textId="77777777" w:rsidR="005B6FF9" w:rsidRPr="008305AD" w:rsidRDefault="005B6FF9" w:rsidP="008305AD">
      <w:pPr>
        <w:pStyle w:val="Item"/>
      </w:pPr>
      <w:r w:rsidRPr="008305AD">
        <w:t>Omit “a services”, substitute “services”.</w:t>
      </w:r>
    </w:p>
    <w:p w14:paraId="5BDE1387" w14:textId="77777777" w:rsidR="005B6FF9" w:rsidRPr="008305AD" w:rsidRDefault="005B6FF9" w:rsidP="008305AD">
      <w:pPr>
        <w:pStyle w:val="ItemHead"/>
      </w:pPr>
      <w:r w:rsidRPr="008305AD">
        <w:t xml:space="preserve">78  At the end of </w:t>
      </w:r>
      <w:r w:rsidR="006A4285" w:rsidRPr="008305AD">
        <w:t>Part 7</w:t>
      </w:r>
      <w:r w:rsidRPr="008305AD">
        <w:t xml:space="preserve"> of </w:t>
      </w:r>
      <w:r w:rsidR="006A4285" w:rsidRPr="008305AD">
        <w:t>Chapter 6</w:t>
      </w:r>
      <w:r w:rsidRPr="008305AD">
        <w:t xml:space="preserve"> of </w:t>
      </w:r>
      <w:r w:rsidR="006A4285" w:rsidRPr="008305AD">
        <w:t>Schedule 2</w:t>
      </w:r>
    </w:p>
    <w:p w14:paraId="71A00F70" w14:textId="77777777" w:rsidR="005B6FF9" w:rsidRPr="008305AD" w:rsidRDefault="005B6FF9" w:rsidP="008305AD">
      <w:pPr>
        <w:pStyle w:val="Item"/>
      </w:pPr>
      <w:r w:rsidRPr="008305AD">
        <w:t>Add:</w:t>
      </w:r>
    </w:p>
    <w:p w14:paraId="247D1D05" w14:textId="77777777" w:rsidR="005B6FF9" w:rsidRPr="008305AD" w:rsidRDefault="005B6FF9" w:rsidP="008305AD">
      <w:pPr>
        <w:pStyle w:val="ActHead5"/>
      </w:pPr>
      <w:bookmarkStart w:id="72" w:name="_Toc118990270"/>
      <w:r w:rsidRPr="00C04DAC">
        <w:rPr>
          <w:rStyle w:val="CharSectno"/>
        </w:rPr>
        <w:t>305</w:t>
      </w:r>
      <w:r w:rsidRPr="008305AD">
        <w:t xml:space="preserve">  Application of amendments relating to unfair contract terms</w:t>
      </w:r>
      <w:bookmarkEnd w:id="72"/>
    </w:p>
    <w:p w14:paraId="6ECF20DB" w14:textId="77777777" w:rsidR="005B6FF9" w:rsidRPr="008305AD" w:rsidRDefault="005B6FF9" w:rsidP="008305AD">
      <w:pPr>
        <w:pStyle w:val="subsection"/>
        <w:rPr>
          <w:i/>
          <w:noProof/>
        </w:rPr>
      </w:pPr>
      <w:r w:rsidRPr="008305AD">
        <w:tab/>
        <w:t>(1)</w:t>
      </w:r>
      <w:r w:rsidRPr="008305AD">
        <w:tab/>
        <w:t xml:space="preserve">This section applies to the amendments of this Schedule made by </w:t>
      </w:r>
      <w:r w:rsidR="006A4285" w:rsidRPr="008305AD">
        <w:t>Schedule 2</w:t>
      </w:r>
      <w:r w:rsidRPr="008305AD">
        <w:t xml:space="preserve"> (the </w:t>
      </w:r>
      <w:r w:rsidRPr="008305AD">
        <w:rPr>
          <w:b/>
          <w:i/>
        </w:rPr>
        <w:t>amending Schedule</w:t>
      </w:r>
      <w:r w:rsidRPr="008305AD">
        <w:t xml:space="preserve">) to the </w:t>
      </w:r>
      <w:r w:rsidRPr="008305AD">
        <w:rPr>
          <w:i/>
          <w:noProof/>
        </w:rPr>
        <w:t>Treasury Laws Amendment (More Competition, Better Prices) Act 2022</w:t>
      </w:r>
      <w:r w:rsidRPr="008305AD">
        <w:rPr>
          <w:noProof/>
        </w:rPr>
        <w:t>.</w:t>
      </w:r>
    </w:p>
    <w:p w14:paraId="1B2C5BCF" w14:textId="77777777" w:rsidR="005B6FF9" w:rsidRPr="008305AD" w:rsidRDefault="005B6FF9" w:rsidP="008305AD">
      <w:pPr>
        <w:pStyle w:val="subsection"/>
      </w:pPr>
      <w:r w:rsidRPr="008305AD">
        <w:tab/>
        <w:t>(2)</w:t>
      </w:r>
      <w:r w:rsidRPr="008305AD">
        <w:tab/>
        <w:t>The amendments:</w:t>
      </w:r>
    </w:p>
    <w:p w14:paraId="0FCADD8F" w14:textId="77777777" w:rsidR="005B6FF9" w:rsidRPr="008305AD" w:rsidRDefault="005B6FF9" w:rsidP="008305AD">
      <w:pPr>
        <w:pStyle w:val="paragraph"/>
      </w:pPr>
      <w:r w:rsidRPr="008305AD">
        <w:tab/>
        <w:t>(a)</w:t>
      </w:r>
      <w:r w:rsidRPr="008305AD">
        <w:tab/>
        <w:t xml:space="preserve">apply in relation to a contract made at or after the commencement (the </w:t>
      </w:r>
      <w:r w:rsidRPr="008305AD">
        <w:rPr>
          <w:b/>
          <w:i/>
        </w:rPr>
        <w:t>relevant commencement</w:t>
      </w:r>
      <w:r w:rsidRPr="008305AD">
        <w:t>) of the amending Schedule; and</w:t>
      </w:r>
    </w:p>
    <w:p w14:paraId="74A263C1" w14:textId="77777777" w:rsidR="005B6FF9" w:rsidRPr="008305AD" w:rsidRDefault="005B6FF9" w:rsidP="008305AD">
      <w:pPr>
        <w:pStyle w:val="paragraph"/>
      </w:pPr>
      <w:r w:rsidRPr="008305AD">
        <w:tab/>
        <w:t>(b)</w:t>
      </w:r>
      <w:r w:rsidRPr="008305AD">
        <w:tab/>
        <w:t xml:space="preserve">do not apply to a contract (an </w:t>
      </w:r>
      <w:r w:rsidRPr="008305AD">
        <w:rPr>
          <w:b/>
          <w:i/>
        </w:rPr>
        <w:t>existing contract</w:t>
      </w:r>
      <w:r w:rsidRPr="008305AD">
        <w:t>) made before the relevant commencement, except as provided in this section.</w:t>
      </w:r>
    </w:p>
    <w:p w14:paraId="14D9D4C8" w14:textId="77777777" w:rsidR="005B6FF9" w:rsidRPr="008305AD" w:rsidRDefault="005B6FF9" w:rsidP="008305AD">
      <w:pPr>
        <w:pStyle w:val="subsection"/>
      </w:pPr>
      <w:r w:rsidRPr="008305AD">
        <w:tab/>
        <w:t>(3)</w:t>
      </w:r>
      <w:r w:rsidRPr="008305AD">
        <w:tab/>
        <w:t xml:space="preserve">If an existing contract is renewed at or after the relevant commencement, the amendments apply to the contract as renewed, on and from the day (the </w:t>
      </w:r>
      <w:r w:rsidRPr="008305AD">
        <w:rPr>
          <w:b/>
          <w:i/>
        </w:rPr>
        <w:t>renewal day</w:t>
      </w:r>
      <w:r w:rsidRPr="008305AD">
        <w:t>) on which the renewal takes effect, in relation to conduct that occurs on or after the renewal day.</w:t>
      </w:r>
    </w:p>
    <w:p w14:paraId="03C4C544" w14:textId="77777777" w:rsidR="005B6FF9" w:rsidRPr="008305AD" w:rsidRDefault="005B6FF9" w:rsidP="008305AD">
      <w:pPr>
        <w:pStyle w:val="subsection"/>
      </w:pPr>
      <w:r w:rsidRPr="008305AD">
        <w:tab/>
        <w:t>(4)</w:t>
      </w:r>
      <w:r w:rsidRPr="008305AD">
        <w:tab/>
        <w:t>If an existing contract is varied at or after the relevant commencement by varying or adding a term and subsection (3) has not already applied in relation to the contract:</w:t>
      </w:r>
    </w:p>
    <w:p w14:paraId="2ED0758E" w14:textId="77777777" w:rsidR="005B6FF9" w:rsidRPr="008305AD" w:rsidRDefault="005B6FF9" w:rsidP="008305AD">
      <w:pPr>
        <w:pStyle w:val="paragraph"/>
      </w:pPr>
      <w:r w:rsidRPr="008305AD">
        <w:tab/>
        <w:t>(a)</w:t>
      </w:r>
      <w:r w:rsidRPr="008305AD">
        <w:tab/>
        <w:t>the amendments apply to the term as varied or added, and so apply:</w:t>
      </w:r>
    </w:p>
    <w:p w14:paraId="0E3A96BD"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 xml:space="preserve">on and from the day (the </w:t>
      </w:r>
      <w:r w:rsidRPr="008305AD">
        <w:rPr>
          <w:b/>
          <w:i/>
        </w:rPr>
        <w:t>variation day</w:t>
      </w:r>
      <w:r w:rsidRPr="008305AD">
        <w:t>) on which the variation of the contract takes effect; and</w:t>
      </w:r>
    </w:p>
    <w:p w14:paraId="78B59571" w14:textId="77777777" w:rsidR="005B6FF9" w:rsidRPr="008305AD" w:rsidRDefault="005B6FF9" w:rsidP="008305AD">
      <w:pPr>
        <w:pStyle w:val="paragraphsub"/>
      </w:pPr>
      <w:r w:rsidRPr="008305AD">
        <w:tab/>
        <w:t>(ii)</w:t>
      </w:r>
      <w:r w:rsidRPr="008305AD">
        <w:tab/>
        <w:t>as if the contract as varied had been made on the variation day; and</w:t>
      </w:r>
    </w:p>
    <w:p w14:paraId="69330683" w14:textId="77777777" w:rsidR="005B6FF9" w:rsidRPr="008305AD" w:rsidRDefault="005B6FF9" w:rsidP="008305AD">
      <w:pPr>
        <w:pStyle w:val="paragraphsub"/>
      </w:pPr>
      <w:r w:rsidRPr="008305AD">
        <w:tab/>
        <w:t>(iii)</w:t>
      </w:r>
      <w:r w:rsidRPr="008305AD">
        <w:tab/>
        <w:t>in relation to conduct that occurs on and after the variation day; and</w:t>
      </w:r>
    </w:p>
    <w:p w14:paraId="658DB02C" w14:textId="77777777" w:rsidR="005B6FF9" w:rsidRPr="008305AD" w:rsidRDefault="005B6FF9" w:rsidP="008305AD">
      <w:pPr>
        <w:pStyle w:val="paragraph"/>
      </w:pPr>
      <w:r w:rsidRPr="008305AD">
        <w:tab/>
        <w:t>(b)</w:t>
      </w:r>
      <w:r w:rsidRPr="008305AD">
        <w:tab/>
        <w:t>section 23(2A)(e) applies in relation to a person proposing the varied or added term, whether before, at or after the relevant commencement; and</w:t>
      </w:r>
    </w:p>
    <w:p w14:paraId="07AC66FF" w14:textId="77777777" w:rsidR="005B6FF9" w:rsidRPr="008305AD" w:rsidRDefault="005B6FF9" w:rsidP="008305AD">
      <w:pPr>
        <w:pStyle w:val="paragraph"/>
      </w:pPr>
      <w:r w:rsidRPr="008305AD">
        <w:tab/>
        <w:t>(c)</w:t>
      </w:r>
      <w:r w:rsidRPr="008305AD">
        <w:tab/>
        <w:t>subsection 23(2), and section 27, as in force at and after the relevant commencement, apply to the contract.</w:t>
      </w:r>
    </w:p>
    <w:p w14:paraId="7BF80466" w14:textId="77777777" w:rsidR="005B6FF9" w:rsidRPr="008305AD" w:rsidRDefault="005B6FF9" w:rsidP="008305AD">
      <w:pPr>
        <w:pStyle w:val="subsection"/>
      </w:pPr>
      <w:r w:rsidRPr="008305AD">
        <w:tab/>
        <w:t>(5)</w:t>
      </w:r>
      <w:r w:rsidRPr="008305AD">
        <w:tab/>
        <w:t>If a contract is made or renewed at or after the relevant commencement, section 23(2A)(e) applies in relation to a person proposing a term of the contract, whether before, at or after the relevant commencement.</w:t>
      </w:r>
    </w:p>
    <w:p w14:paraId="74CDACFF" w14:textId="77777777" w:rsidR="005B6FF9" w:rsidRPr="008305AD" w:rsidRDefault="005B6FF9" w:rsidP="008305AD">
      <w:pPr>
        <w:pStyle w:val="subsection"/>
      </w:pPr>
      <w:r w:rsidRPr="008305AD">
        <w:tab/>
        <w:t>(6)</w:t>
      </w:r>
      <w:r w:rsidRPr="008305AD">
        <w:tab/>
        <w:t>Despite subsections (3) to (5) of this section, the amendments do not apply to a contract, or a term of a contract, to the extent that the operation of the amendments would result in an acquisition of property (within the meaning of paragraph 51(xxxi) of the Constitution) from a person otherwise than on just terms (within the meaning of that paragraph of the Constitution).</w:t>
      </w:r>
    </w:p>
    <w:p w14:paraId="11729ADD" w14:textId="77777777" w:rsidR="005B6FF9" w:rsidRPr="008305AD" w:rsidRDefault="005B6FF9" w:rsidP="008305AD">
      <w:pPr>
        <w:pStyle w:val="ActHead8"/>
      </w:pPr>
      <w:bookmarkStart w:id="73" w:name="_Toc118990271"/>
      <w:r w:rsidRPr="008305AD">
        <w:t>Division 3—Application of amendments of the Australian Securities and Investments Commission Act 2001</w:t>
      </w:r>
      <w:bookmarkEnd w:id="73"/>
    </w:p>
    <w:p w14:paraId="74ABDD3C" w14:textId="77777777" w:rsidR="005B6FF9" w:rsidRPr="008305AD" w:rsidRDefault="005B6FF9" w:rsidP="008305AD">
      <w:pPr>
        <w:pStyle w:val="ActHead9"/>
        <w:rPr>
          <w:i w:val="0"/>
        </w:rPr>
      </w:pPr>
      <w:bookmarkStart w:id="74" w:name="_Toc118990272"/>
      <w:r w:rsidRPr="008305AD">
        <w:t>Australian Securities and Investments Commission Act 2001</w:t>
      </w:r>
      <w:bookmarkEnd w:id="74"/>
    </w:p>
    <w:p w14:paraId="0053358C" w14:textId="77777777" w:rsidR="005B6FF9" w:rsidRPr="008305AD" w:rsidRDefault="005B6FF9" w:rsidP="008305AD">
      <w:pPr>
        <w:pStyle w:val="ItemHead"/>
      </w:pPr>
      <w:r w:rsidRPr="008305AD">
        <w:t>79  In the appropriate position</w:t>
      </w:r>
    </w:p>
    <w:p w14:paraId="1339DAF5" w14:textId="77777777" w:rsidR="005B6FF9" w:rsidRPr="008305AD" w:rsidRDefault="005B6FF9" w:rsidP="008305AD">
      <w:pPr>
        <w:pStyle w:val="Item"/>
      </w:pPr>
      <w:r w:rsidRPr="008305AD">
        <w:t>Insert:</w:t>
      </w:r>
    </w:p>
    <w:p w14:paraId="2D91AB18" w14:textId="77777777" w:rsidR="005B6FF9" w:rsidRPr="008305AD" w:rsidRDefault="006A4285" w:rsidP="008305AD">
      <w:pPr>
        <w:pStyle w:val="ActHead2"/>
      </w:pPr>
      <w:bookmarkStart w:id="75" w:name="_Toc118990273"/>
      <w:r w:rsidRPr="00C04DAC">
        <w:rPr>
          <w:rStyle w:val="CharPartNo"/>
        </w:rPr>
        <w:t>Part 3</w:t>
      </w:r>
      <w:r w:rsidR="005B6FF9" w:rsidRPr="00C04DAC">
        <w:rPr>
          <w:rStyle w:val="CharPartNo"/>
        </w:rPr>
        <w:t>9</w:t>
      </w:r>
      <w:r w:rsidR="005B6FF9" w:rsidRPr="008305AD">
        <w:t>—</w:t>
      </w:r>
      <w:r w:rsidR="005B6FF9" w:rsidRPr="00C04DAC">
        <w:rPr>
          <w:rStyle w:val="CharPartText"/>
        </w:rPr>
        <w:t>Application provisions relating to the Treasury Laws Amendment (More Competition, Better Prices) Act 2022</w:t>
      </w:r>
      <w:bookmarkEnd w:id="75"/>
    </w:p>
    <w:p w14:paraId="485D8181" w14:textId="77777777" w:rsidR="005B6FF9" w:rsidRPr="00C04DAC" w:rsidRDefault="005B6FF9" w:rsidP="008305AD">
      <w:pPr>
        <w:pStyle w:val="Header"/>
      </w:pPr>
      <w:r w:rsidRPr="00C04DAC">
        <w:rPr>
          <w:rStyle w:val="CharDivNo"/>
        </w:rPr>
        <w:t xml:space="preserve"> </w:t>
      </w:r>
      <w:r w:rsidRPr="00C04DAC">
        <w:rPr>
          <w:rStyle w:val="CharDivText"/>
        </w:rPr>
        <w:t xml:space="preserve"> </w:t>
      </w:r>
    </w:p>
    <w:p w14:paraId="463E1059" w14:textId="77777777" w:rsidR="005B6FF9" w:rsidRPr="008305AD" w:rsidRDefault="005B6FF9" w:rsidP="008305AD">
      <w:pPr>
        <w:pStyle w:val="ActHead5"/>
      </w:pPr>
      <w:bookmarkStart w:id="76" w:name="_Toc118990274"/>
      <w:r w:rsidRPr="00C04DAC">
        <w:rPr>
          <w:rStyle w:val="CharSectno"/>
        </w:rPr>
        <w:t>342</w:t>
      </w:r>
      <w:r w:rsidRPr="008305AD">
        <w:t xml:space="preserve">  Amendments relating to unfair contract terms</w:t>
      </w:r>
      <w:bookmarkEnd w:id="76"/>
    </w:p>
    <w:p w14:paraId="5606020B" w14:textId="77777777" w:rsidR="005B6FF9" w:rsidRPr="008305AD" w:rsidRDefault="005B6FF9" w:rsidP="008305AD">
      <w:pPr>
        <w:pStyle w:val="subsection"/>
      </w:pPr>
      <w:r w:rsidRPr="008305AD">
        <w:tab/>
        <w:t>(1)</w:t>
      </w:r>
      <w:r w:rsidRPr="008305AD">
        <w:tab/>
        <w:t xml:space="preserve">This section applies to the amendments of this Act made by </w:t>
      </w:r>
      <w:r w:rsidR="006A4285" w:rsidRPr="008305AD">
        <w:t>Schedule 2</w:t>
      </w:r>
      <w:r w:rsidRPr="008305AD">
        <w:t xml:space="preserve"> (the </w:t>
      </w:r>
      <w:r w:rsidRPr="008305AD">
        <w:rPr>
          <w:b/>
          <w:i/>
        </w:rPr>
        <w:t>amending Schedule</w:t>
      </w:r>
      <w:r w:rsidRPr="008305AD">
        <w:t xml:space="preserve">) to the </w:t>
      </w:r>
      <w:r w:rsidRPr="008305AD">
        <w:rPr>
          <w:i/>
          <w:noProof/>
        </w:rPr>
        <w:t>Treasury Laws Amendment (More Competition, Better Prices) Act 2022</w:t>
      </w:r>
      <w:r w:rsidRPr="008305AD">
        <w:t>, except item 58 of that Schedule.</w:t>
      </w:r>
    </w:p>
    <w:p w14:paraId="3F89466C" w14:textId="77777777" w:rsidR="005B6FF9" w:rsidRPr="008305AD" w:rsidRDefault="005B6FF9" w:rsidP="008305AD">
      <w:pPr>
        <w:pStyle w:val="subsection"/>
      </w:pPr>
      <w:r w:rsidRPr="008305AD">
        <w:tab/>
        <w:t>(2)</w:t>
      </w:r>
      <w:r w:rsidRPr="008305AD">
        <w:tab/>
        <w:t>The amendments:</w:t>
      </w:r>
    </w:p>
    <w:p w14:paraId="105F82B1" w14:textId="77777777" w:rsidR="005B6FF9" w:rsidRPr="008305AD" w:rsidRDefault="005B6FF9" w:rsidP="008305AD">
      <w:pPr>
        <w:pStyle w:val="paragraph"/>
      </w:pPr>
      <w:r w:rsidRPr="008305AD">
        <w:tab/>
        <w:t>(a)</w:t>
      </w:r>
      <w:r w:rsidRPr="008305AD">
        <w:tab/>
        <w:t xml:space="preserve">apply in relation to a contract made at or after the commencement (the </w:t>
      </w:r>
      <w:r w:rsidRPr="008305AD">
        <w:rPr>
          <w:b/>
          <w:i/>
        </w:rPr>
        <w:t>relevant commencement</w:t>
      </w:r>
      <w:r w:rsidRPr="008305AD">
        <w:t>) of the amending Schedule; and</w:t>
      </w:r>
    </w:p>
    <w:p w14:paraId="3B257187" w14:textId="77777777" w:rsidR="005B6FF9" w:rsidRPr="008305AD" w:rsidRDefault="005B6FF9" w:rsidP="008305AD">
      <w:pPr>
        <w:pStyle w:val="paragraph"/>
      </w:pPr>
      <w:r w:rsidRPr="008305AD">
        <w:tab/>
        <w:t>(b)</w:t>
      </w:r>
      <w:r w:rsidRPr="008305AD">
        <w:tab/>
        <w:t xml:space="preserve">do not apply to a contract (an </w:t>
      </w:r>
      <w:r w:rsidRPr="008305AD">
        <w:rPr>
          <w:b/>
          <w:i/>
        </w:rPr>
        <w:t>existing contract</w:t>
      </w:r>
      <w:r w:rsidRPr="008305AD">
        <w:t>) made before the relevant commencement, except as provided in this section.</w:t>
      </w:r>
    </w:p>
    <w:p w14:paraId="26812ED9" w14:textId="77777777" w:rsidR="005B6FF9" w:rsidRPr="008305AD" w:rsidRDefault="005B6FF9" w:rsidP="008305AD">
      <w:pPr>
        <w:pStyle w:val="subsection"/>
      </w:pPr>
      <w:r w:rsidRPr="008305AD">
        <w:tab/>
        <w:t>(3)</w:t>
      </w:r>
      <w:r w:rsidRPr="008305AD">
        <w:tab/>
        <w:t xml:space="preserve">If an existing contract is renewed at or after the relevant commencement, the amendments apply to the contract as renewed, on and from the day (the </w:t>
      </w:r>
      <w:r w:rsidRPr="008305AD">
        <w:rPr>
          <w:b/>
          <w:i/>
        </w:rPr>
        <w:t>renewal day</w:t>
      </w:r>
      <w:r w:rsidRPr="008305AD">
        <w:t>) on which the renewal takes effect, in relation to conduct that occurs on or after the renewal day.</w:t>
      </w:r>
    </w:p>
    <w:p w14:paraId="44EEF666" w14:textId="77777777" w:rsidR="005B6FF9" w:rsidRPr="008305AD" w:rsidRDefault="005B6FF9" w:rsidP="008305AD">
      <w:pPr>
        <w:pStyle w:val="subsection"/>
      </w:pPr>
      <w:r w:rsidRPr="008305AD">
        <w:tab/>
        <w:t>(4)</w:t>
      </w:r>
      <w:r w:rsidRPr="008305AD">
        <w:tab/>
        <w:t>If an existing contract is varied at or after the relevant commencement by varying or adding a term and subsection (3) has not already applied in relation to the contract:</w:t>
      </w:r>
    </w:p>
    <w:p w14:paraId="1E6F9068" w14:textId="77777777" w:rsidR="005B6FF9" w:rsidRPr="008305AD" w:rsidRDefault="005B6FF9" w:rsidP="008305AD">
      <w:pPr>
        <w:pStyle w:val="paragraph"/>
      </w:pPr>
      <w:r w:rsidRPr="008305AD">
        <w:tab/>
        <w:t>(a)</w:t>
      </w:r>
      <w:r w:rsidRPr="008305AD">
        <w:tab/>
        <w:t>the amendments apply to the term as varied or added, and so apply:</w:t>
      </w:r>
    </w:p>
    <w:p w14:paraId="3903A818" w14:textId="77777777" w:rsidR="005B6FF9" w:rsidRPr="008305AD" w:rsidRDefault="005B6FF9" w:rsidP="008305AD">
      <w:pPr>
        <w:pStyle w:val="paragraphsub"/>
      </w:pPr>
      <w:r w:rsidRPr="008305AD">
        <w:tab/>
        <w:t>(</w:t>
      </w:r>
      <w:proofErr w:type="spellStart"/>
      <w:r w:rsidRPr="008305AD">
        <w:t>i</w:t>
      </w:r>
      <w:proofErr w:type="spellEnd"/>
      <w:r w:rsidRPr="008305AD">
        <w:t>)</w:t>
      </w:r>
      <w:r w:rsidRPr="008305AD">
        <w:tab/>
        <w:t xml:space="preserve">on and from the day (the </w:t>
      </w:r>
      <w:r w:rsidRPr="008305AD">
        <w:rPr>
          <w:b/>
          <w:i/>
        </w:rPr>
        <w:t>variation day</w:t>
      </w:r>
      <w:r w:rsidRPr="008305AD">
        <w:t>) on which the variation of the contract takes effect; and</w:t>
      </w:r>
    </w:p>
    <w:p w14:paraId="5C54710A" w14:textId="77777777" w:rsidR="005B6FF9" w:rsidRPr="008305AD" w:rsidRDefault="005B6FF9" w:rsidP="008305AD">
      <w:pPr>
        <w:pStyle w:val="paragraphsub"/>
      </w:pPr>
      <w:r w:rsidRPr="008305AD">
        <w:tab/>
        <w:t>(ii)</w:t>
      </w:r>
      <w:r w:rsidRPr="008305AD">
        <w:tab/>
        <w:t>as if the contract as varied had been made on the variation day; and</w:t>
      </w:r>
    </w:p>
    <w:p w14:paraId="2E81820C" w14:textId="77777777" w:rsidR="005B6FF9" w:rsidRPr="008305AD" w:rsidRDefault="005B6FF9" w:rsidP="008305AD">
      <w:pPr>
        <w:pStyle w:val="paragraphsub"/>
      </w:pPr>
      <w:r w:rsidRPr="008305AD">
        <w:tab/>
        <w:t>(iii)</w:t>
      </w:r>
      <w:r w:rsidRPr="008305AD">
        <w:tab/>
        <w:t>in relation to conduct that occurs on and after the variation day; and</w:t>
      </w:r>
    </w:p>
    <w:p w14:paraId="3966D20A" w14:textId="77777777" w:rsidR="005B6FF9" w:rsidRPr="008305AD" w:rsidRDefault="005B6FF9" w:rsidP="008305AD">
      <w:pPr>
        <w:pStyle w:val="paragraph"/>
      </w:pPr>
      <w:r w:rsidRPr="008305AD">
        <w:tab/>
        <w:t>(b)</w:t>
      </w:r>
      <w:r w:rsidRPr="008305AD">
        <w:tab/>
        <w:t>paragraph 12BF(2A)(f) applies in relation to a person proposing the varied or added term, whether before, at or after the relevant commencement; and</w:t>
      </w:r>
    </w:p>
    <w:p w14:paraId="38948EA4" w14:textId="77777777" w:rsidR="005B6FF9" w:rsidRPr="008305AD" w:rsidRDefault="005B6FF9" w:rsidP="008305AD">
      <w:pPr>
        <w:pStyle w:val="paragraph"/>
      </w:pPr>
      <w:r w:rsidRPr="008305AD">
        <w:tab/>
        <w:t>(c)</w:t>
      </w:r>
      <w:r w:rsidRPr="008305AD">
        <w:tab/>
        <w:t>subsection 12BF(2), and section 12BK, as in force at and after the relevant commencement, apply to the contract.</w:t>
      </w:r>
    </w:p>
    <w:p w14:paraId="36310E95" w14:textId="77777777" w:rsidR="005B6FF9" w:rsidRPr="008305AD" w:rsidRDefault="005B6FF9" w:rsidP="008305AD">
      <w:pPr>
        <w:pStyle w:val="subsection"/>
      </w:pPr>
      <w:r w:rsidRPr="008305AD">
        <w:tab/>
        <w:t>(5)</w:t>
      </w:r>
      <w:r w:rsidRPr="008305AD">
        <w:tab/>
        <w:t>If a contract is made or renewed at or after the relevant commencement, paragraph 12BF(2A)(f) applies in relation to a person proposing a term of the contract, whether before, at or after the relevant commencement.</w:t>
      </w:r>
    </w:p>
    <w:p w14:paraId="13093E47" w14:textId="77777777" w:rsidR="005B6FF9" w:rsidRPr="008305AD" w:rsidRDefault="005B6FF9" w:rsidP="008305AD">
      <w:pPr>
        <w:pStyle w:val="subsection"/>
      </w:pPr>
      <w:r w:rsidRPr="008305AD">
        <w:tab/>
        <w:t>(6)</w:t>
      </w:r>
      <w:r w:rsidRPr="008305AD">
        <w:tab/>
        <w:t>Despite subsections (3) to (5) of this section, the amendments do not apply to a contract, or a term of a contract, to the extent that the operation of the amendments would result in an acquisition of property (within the meaning of paragraph 51(xxxi) of the Constitution) from a person otherwise than on just terms (within the meaning of that paragraph of the Constitution).</w:t>
      </w:r>
    </w:p>
    <w:p w14:paraId="64A6DC98" w14:textId="77777777" w:rsidR="005B6FF9" w:rsidRPr="008305AD" w:rsidRDefault="005B6FF9" w:rsidP="008305AD">
      <w:pPr>
        <w:pStyle w:val="ActHead5"/>
      </w:pPr>
      <w:bookmarkStart w:id="77" w:name="_Toc118990275"/>
      <w:r w:rsidRPr="00C04DAC">
        <w:rPr>
          <w:rStyle w:val="CharSectno"/>
        </w:rPr>
        <w:t>343</w:t>
      </w:r>
      <w:r w:rsidRPr="008305AD">
        <w:t xml:space="preserve">  Application of sections 12BLA and 12BLB</w:t>
      </w:r>
      <w:bookmarkEnd w:id="77"/>
    </w:p>
    <w:p w14:paraId="706992E6" w14:textId="77777777" w:rsidR="005B6FF9" w:rsidRPr="008305AD" w:rsidRDefault="005B6FF9" w:rsidP="008305AD">
      <w:pPr>
        <w:pStyle w:val="subsection"/>
      </w:pPr>
      <w:r w:rsidRPr="008305AD">
        <w:tab/>
        <w:t>(1)</w:t>
      </w:r>
      <w:r w:rsidRPr="008305AD">
        <w:tab/>
      </w:r>
      <w:r w:rsidR="006A4285" w:rsidRPr="008305AD">
        <w:t>Sections 1</w:t>
      </w:r>
      <w:r w:rsidRPr="008305AD">
        <w:t xml:space="preserve">2BLA and 12BLB have effect despite section 325 as inserted by Schedule 1 to the </w:t>
      </w:r>
      <w:r w:rsidRPr="008305AD">
        <w:rPr>
          <w:i/>
        </w:rPr>
        <w:t>Financial Sector Reform (Hayne Royal Commission Response—Protecting Consumers (2019 Measures)) Act 2020</w:t>
      </w:r>
      <w:r w:rsidRPr="008305AD">
        <w:t>.</w:t>
      </w:r>
    </w:p>
    <w:p w14:paraId="1D358009" w14:textId="77777777" w:rsidR="005B6FF9" w:rsidRPr="008305AD" w:rsidRDefault="005B6FF9" w:rsidP="008305AD">
      <w:pPr>
        <w:pStyle w:val="subsection"/>
      </w:pPr>
      <w:r w:rsidRPr="008305AD">
        <w:tab/>
        <w:t>(2)</w:t>
      </w:r>
      <w:r w:rsidRPr="008305AD">
        <w:tab/>
        <w:t>However, neither of sections 12BLA and 12BLB applies to the extent that its operation would result in an acquisition of property (within the meaning of paragraph 51(xxxi) of the Constitution) from a person otherwise than on just terms (within the meaning of that paragraph of the Constitution).</w:t>
      </w:r>
    </w:p>
    <w:p w14:paraId="287DA420" w14:textId="77777777" w:rsidR="005B6FF9" w:rsidRPr="008305AD" w:rsidRDefault="005B6FF9" w:rsidP="008305AD">
      <w:pPr>
        <w:pStyle w:val="ActHead7"/>
        <w:pageBreakBefore/>
      </w:pPr>
      <w:bookmarkStart w:id="78" w:name="_Toc118990276"/>
      <w:r w:rsidRPr="00C04DAC">
        <w:rPr>
          <w:rStyle w:val="CharAmPartNo"/>
        </w:rPr>
        <w:t>Part 8</w:t>
      </w:r>
      <w:r w:rsidRPr="008305AD">
        <w:t>—</w:t>
      </w:r>
      <w:r w:rsidRPr="00C04DAC">
        <w:rPr>
          <w:rStyle w:val="CharAmPartText"/>
        </w:rPr>
        <w:t>Review of operation of provisions amended by this Schedule</w:t>
      </w:r>
      <w:bookmarkEnd w:id="78"/>
    </w:p>
    <w:p w14:paraId="770E24B5" w14:textId="77777777" w:rsidR="005B6FF9" w:rsidRPr="008305AD" w:rsidRDefault="005B6FF9" w:rsidP="008305AD">
      <w:pPr>
        <w:pStyle w:val="Transitional"/>
      </w:pPr>
      <w:r w:rsidRPr="008305AD">
        <w:t>80  Review of operation of amended provisions</w:t>
      </w:r>
    </w:p>
    <w:p w14:paraId="74A31FB9" w14:textId="77777777" w:rsidR="005B6FF9" w:rsidRPr="008305AD" w:rsidRDefault="005B6FF9" w:rsidP="008305AD">
      <w:pPr>
        <w:pStyle w:val="Subitem"/>
      </w:pPr>
      <w:r w:rsidRPr="008305AD">
        <w:t>(1)</w:t>
      </w:r>
      <w:r w:rsidRPr="008305AD">
        <w:tab/>
        <w:t>The Commonwealth Minister must cause a review to be undertaken, in accordance with this section, of the operation of:</w:t>
      </w:r>
    </w:p>
    <w:p w14:paraId="3104F2AB" w14:textId="77777777" w:rsidR="005B6FF9" w:rsidRPr="008305AD" w:rsidRDefault="005B6FF9" w:rsidP="008305AD">
      <w:pPr>
        <w:pStyle w:val="paragraph"/>
      </w:pPr>
      <w:r w:rsidRPr="008305AD">
        <w:tab/>
        <w:t>(a)</w:t>
      </w:r>
      <w:r w:rsidRPr="008305AD">
        <w:tab/>
        <w:t xml:space="preserve">the provisions of </w:t>
      </w:r>
      <w:r w:rsidR="006A4285" w:rsidRPr="008305AD">
        <w:t>Schedule 2</w:t>
      </w:r>
      <w:r w:rsidRPr="008305AD">
        <w:t xml:space="preserve"> to the </w:t>
      </w:r>
      <w:r w:rsidRPr="008305AD">
        <w:rPr>
          <w:i/>
        </w:rPr>
        <w:t>Competition and Consumer Act 2010</w:t>
      </w:r>
      <w:r w:rsidRPr="008305AD">
        <w:t xml:space="preserve"> that are amended by this Schedule, as those provisions are applied under Subdivision A of Division 2 of Part IX of that Act; and</w:t>
      </w:r>
    </w:p>
    <w:p w14:paraId="25DE6AB5" w14:textId="77777777" w:rsidR="005B6FF9" w:rsidRPr="008305AD" w:rsidRDefault="005B6FF9" w:rsidP="008305AD">
      <w:pPr>
        <w:pStyle w:val="paragraph"/>
      </w:pPr>
      <w:r w:rsidRPr="008305AD">
        <w:tab/>
        <w:t>(b)</w:t>
      </w:r>
      <w:r w:rsidRPr="008305AD">
        <w:tab/>
        <w:t xml:space="preserve">the provisions of the </w:t>
      </w:r>
      <w:r w:rsidRPr="008305AD">
        <w:rPr>
          <w:i/>
        </w:rPr>
        <w:t>Competition and Consumer Act 2010</w:t>
      </w:r>
      <w:r w:rsidRPr="008305AD">
        <w:t xml:space="preserve"> (other than </w:t>
      </w:r>
      <w:r w:rsidR="006A4285" w:rsidRPr="008305AD">
        <w:t>Schedule 2</w:t>
      </w:r>
      <w:r w:rsidRPr="008305AD">
        <w:t>) that are amended by this Schedule; and</w:t>
      </w:r>
    </w:p>
    <w:p w14:paraId="60B05A66" w14:textId="77777777" w:rsidR="005B6FF9" w:rsidRPr="008305AD" w:rsidRDefault="005B6FF9" w:rsidP="008305AD">
      <w:pPr>
        <w:pStyle w:val="paragraph"/>
      </w:pPr>
      <w:r w:rsidRPr="008305AD">
        <w:tab/>
        <w:t>(c)</w:t>
      </w:r>
      <w:r w:rsidRPr="008305AD">
        <w:tab/>
        <w:t xml:space="preserve">the provisions of the </w:t>
      </w:r>
      <w:r w:rsidRPr="008305AD">
        <w:rPr>
          <w:i/>
        </w:rPr>
        <w:t>Australian Securities and Investments Commission Act 2001</w:t>
      </w:r>
      <w:r w:rsidRPr="008305AD">
        <w:t xml:space="preserve"> that are amended by this Schedule.</w:t>
      </w:r>
    </w:p>
    <w:p w14:paraId="6888E12E" w14:textId="77777777" w:rsidR="005B6FF9" w:rsidRPr="008305AD" w:rsidRDefault="005B6FF9" w:rsidP="008305AD">
      <w:pPr>
        <w:pStyle w:val="Subitem"/>
      </w:pPr>
      <w:r w:rsidRPr="008305AD">
        <w:t>(2)</w:t>
      </w:r>
      <w:r w:rsidRPr="008305AD">
        <w:tab/>
        <w:t>The review must relate to the operation of those provisions, as so amended, during the 2 years from the commencement of this Schedule.</w:t>
      </w:r>
    </w:p>
    <w:p w14:paraId="663391A7" w14:textId="77777777" w:rsidR="005B6FF9" w:rsidRPr="008305AD" w:rsidRDefault="005B6FF9" w:rsidP="008305AD">
      <w:pPr>
        <w:pStyle w:val="Subitem"/>
      </w:pPr>
      <w:r w:rsidRPr="008305AD">
        <w:t>(3)</w:t>
      </w:r>
      <w:r w:rsidRPr="008305AD">
        <w:tab/>
        <w:t>The review must be completed, and a report on the review must be given to the Minister, within 6 months after the end of those 2 years.</w:t>
      </w:r>
    </w:p>
    <w:p w14:paraId="63679BBE" w14:textId="785FEC5D" w:rsidR="005B6FF9" w:rsidRDefault="005B6FF9" w:rsidP="003F0F74">
      <w:pPr>
        <w:pStyle w:val="Subitem"/>
      </w:pPr>
      <w:r w:rsidRPr="008305AD">
        <w:t>(4)</w:t>
      </w:r>
      <w:r w:rsidRPr="008305AD">
        <w:tab/>
        <w:t>The Minister must cause a copy of the report to be tabled in each House of the Parliament within 15 sitting days of that House after the Minister receives the report.</w:t>
      </w:r>
    </w:p>
    <w:p w14:paraId="078BE80C" w14:textId="77777777" w:rsidR="00DC4E8E" w:rsidRDefault="00DC4E8E" w:rsidP="00DC4E8E"/>
    <w:p w14:paraId="1D51D15A" w14:textId="77777777" w:rsidR="00DC4E8E" w:rsidRDefault="00DC4E8E" w:rsidP="00DC4E8E">
      <w:pPr>
        <w:pStyle w:val="AssentBk"/>
        <w:keepNext/>
      </w:pPr>
    </w:p>
    <w:p w14:paraId="66D93DFD" w14:textId="77777777" w:rsidR="00DC4E8E" w:rsidRDefault="00DC4E8E" w:rsidP="00DC4E8E">
      <w:pPr>
        <w:pStyle w:val="AssentBk"/>
        <w:keepNext/>
      </w:pPr>
    </w:p>
    <w:p w14:paraId="372BFA03" w14:textId="77777777" w:rsidR="00DC4E8E" w:rsidRDefault="00DC4E8E" w:rsidP="00DC4E8E">
      <w:pPr>
        <w:pStyle w:val="2ndRd"/>
        <w:keepNext/>
        <w:pBdr>
          <w:top w:val="single" w:sz="2" w:space="1" w:color="auto"/>
        </w:pBdr>
      </w:pPr>
    </w:p>
    <w:p w14:paraId="2D231C88" w14:textId="77777777" w:rsidR="00DC4E8E" w:rsidRDefault="00DC4E8E" w:rsidP="00DC4E8E">
      <w:pPr>
        <w:pStyle w:val="2ndRd"/>
        <w:keepNext/>
        <w:spacing w:line="260" w:lineRule="atLeast"/>
        <w:rPr>
          <w:i/>
        </w:rPr>
      </w:pPr>
      <w:r>
        <w:t>[</w:t>
      </w:r>
      <w:r>
        <w:rPr>
          <w:i/>
        </w:rPr>
        <w:t>Minister’s second reading speech made in—</w:t>
      </w:r>
    </w:p>
    <w:p w14:paraId="370A6646" w14:textId="77777777" w:rsidR="00DC4E8E" w:rsidRDefault="00DC4E8E" w:rsidP="00DC4E8E">
      <w:pPr>
        <w:pStyle w:val="2ndRd"/>
        <w:keepNext/>
        <w:spacing w:line="260" w:lineRule="atLeast"/>
        <w:rPr>
          <w:i/>
        </w:rPr>
      </w:pPr>
      <w:r>
        <w:rPr>
          <w:i/>
        </w:rPr>
        <w:t>House of Representatives on 28 September 2022</w:t>
      </w:r>
    </w:p>
    <w:p w14:paraId="25024F3E" w14:textId="77777777" w:rsidR="00DC4E8E" w:rsidRDefault="00DC4E8E" w:rsidP="00DC4E8E">
      <w:pPr>
        <w:pStyle w:val="2ndRd"/>
        <w:keepNext/>
        <w:spacing w:line="260" w:lineRule="atLeast"/>
        <w:rPr>
          <w:i/>
        </w:rPr>
      </w:pPr>
      <w:r>
        <w:rPr>
          <w:i/>
        </w:rPr>
        <w:t>Senate on 26 October 2022</w:t>
      </w:r>
      <w:r>
        <w:t>]</w:t>
      </w:r>
    </w:p>
    <w:p w14:paraId="64A6BFC2" w14:textId="77777777" w:rsidR="00DC4E8E" w:rsidRDefault="00DC4E8E" w:rsidP="00DC4E8E">
      <w:pPr>
        <w:framePr w:hSpace="180" w:wrap="around" w:vAnchor="text" w:hAnchor="page" w:x="2431" w:y="1512"/>
      </w:pPr>
      <w:r>
        <w:t>(101/22)</w:t>
      </w:r>
    </w:p>
    <w:p w14:paraId="3F090688" w14:textId="56A6F52A" w:rsidR="00C54BC7" w:rsidRDefault="00C54BC7"/>
    <w:p w14:paraId="641CAB6D" w14:textId="77777777" w:rsidR="00DC4E8E" w:rsidRDefault="00DC4E8E" w:rsidP="006B79D4">
      <w:pPr>
        <w:pBdr>
          <w:bottom w:val="single" w:sz="4" w:space="1" w:color="auto"/>
        </w:pBdr>
        <w:sectPr w:rsidR="00DC4E8E" w:rsidSect="006B79D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695CF3C8" w14:textId="77777777" w:rsidR="00DC4E8E" w:rsidRDefault="00DC4E8E" w:rsidP="00DC4E8E"/>
    <w:sectPr w:rsidR="00DC4E8E" w:rsidSect="00DC4E8E">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A1749" w14:textId="77777777" w:rsidR="007B42C2" w:rsidRDefault="007B42C2" w:rsidP="0048364F">
      <w:pPr>
        <w:spacing w:line="240" w:lineRule="auto"/>
      </w:pPr>
      <w:r>
        <w:separator/>
      </w:r>
    </w:p>
  </w:endnote>
  <w:endnote w:type="continuationSeparator" w:id="0">
    <w:p w14:paraId="56B500EB" w14:textId="77777777" w:rsidR="007B42C2" w:rsidRDefault="007B42C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BBB5" w14:textId="77777777" w:rsidR="007B42C2" w:rsidRPr="005F1388" w:rsidRDefault="007B42C2" w:rsidP="008305A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37FD" w14:textId="6D1E9874" w:rsidR="007B42C2" w:rsidRDefault="007B42C2" w:rsidP="007B42C2">
    <w:pPr>
      <w:pStyle w:val="ScalePlusRef"/>
    </w:pPr>
    <w:r>
      <w:t>Note: An electronic version of this Act is available on the Federal Register of Legislation (</w:t>
    </w:r>
    <w:hyperlink r:id="rId1" w:history="1">
      <w:r>
        <w:t>https://www.legislation.gov.au/</w:t>
      </w:r>
    </w:hyperlink>
    <w:r>
      <w:t>)</w:t>
    </w:r>
  </w:p>
  <w:p w14:paraId="711FD440" w14:textId="77777777" w:rsidR="007B42C2" w:rsidRDefault="007B42C2" w:rsidP="007B42C2"/>
  <w:p w14:paraId="07E5941B" w14:textId="372D9A0A" w:rsidR="007B42C2" w:rsidRDefault="007B42C2" w:rsidP="008305AD">
    <w:pPr>
      <w:pStyle w:val="Footer"/>
      <w:spacing w:before="120"/>
    </w:pPr>
  </w:p>
  <w:p w14:paraId="0D6F9785" w14:textId="77777777" w:rsidR="007B42C2" w:rsidRPr="005F1388" w:rsidRDefault="007B42C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401EC" w14:textId="77777777" w:rsidR="007B42C2" w:rsidRPr="00ED79B6" w:rsidRDefault="007B42C2" w:rsidP="008305A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4E70" w14:textId="77777777" w:rsidR="007B42C2" w:rsidRDefault="007B42C2" w:rsidP="008305AD">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7B42C2" w14:paraId="2EED5B29" w14:textId="77777777" w:rsidTr="00736922">
      <w:tc>
        <w:tcPr>
          <w:tcW w:w="646" w:type="dxa"/>
        </w:tcPr>
        <w:p w14:paraId="0F93EB91" w14:textId="77777777" w:rsidR="007B42C2" w:rsidRDefault="007B42C2" w:rsidP="0073692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8C0DB17" w14:textId="6C359BD9" w:rsidR="007B42C2" w:rsidRDefault="007B42C2" w:rsidP="0073692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(More Competition, Better Prices) Act 2022</w:t>
          </w:r>
          <w:r w:rsidRPr="00ED79B6">
            <w:rPr>
              <w:i/>
              <w:sz w:val="18"/>
            </w:rPr>
            <w:fldChar w:fldCharType="end"/>
          </w:r>
        </w:p>
      </w:tc>
      <w:tc>
        <w:tcPr>
          <w:tcW w:w="1270" w:type="dxa"/>
        </w:tcPr>
        <w:p w14:paraId="59A1CAC9" w14:textId="672979A3" w:rsidR="007B42C2" w:rsidRDefault="007B42C2" w:rsidP="0073692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54, 2022</w:t>
          </w:r>
          <w:r w:rsidRPr="00ED79B6">
            <w:rPr>
              <w:i/>
              <w:sz w:val="18"/>
            </w:rPr>
            <w:fldChar w:fldCharType="end"/>
          </w:r>
        </w:p>
      </w:tc>
    </w:tr>
  </w:tbl>
  <w:p w14:paraId="62CEFB13" w14:textId="77777777" w:rsidR="007B42C2" w:rsidRDefault="007B42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22B5" w14:textId="77777777" w:rsidR="007B42C2" w:rsidRDefault="007B42C2" w:rsidP="008305AD">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7B42C2" w14:paraId="36FA82E8" w14:textId="77777777" w:rsidTr="00736922">
      <w:tc>
        <w:tcPr>
          <w:tcW w:w="1247" w:type="dxa"/>
        </w:tcPr>
        <w:p w14:paraId="73AD5DC8" w14:textId="690528D8" w:rsidR="007B42C2" w:rsidRDefault="007B42C2" w:rsidP="0073692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54, 2022</w:t>
          </w:r>
          <w:r w:rsidRPr="00ED79B6">
            <w:rPr>
              <w:i/>
              <w:sz w:val="18"/>
            </w:rPr>
            <w:fldChar w:fldCharType="end"/>
          </w:r>
        </w:p>
      </w:tc>
      <w:tc>
        <w:tcPr>
          <w:tcW w:w="5387" w:type="dxa"/>
        </w:tcPr>
        <w:p w14:paraId="5CF3AE60" w14:textId="51528FDB" w:rsidR="007B42C2" w:rsidRDefault="007B42C2" w:rsidP="0073692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(More Competition, Better Prices) Act 2022</w:t>
          </w:r>
          <w:r w:rsidRPr="00ED79B6">
            <w:rPr>
              <w:i/>
              <w:sz w:val="18"/>
            </w:rPr>
            <w:fldChar w:fldCharType="end"/>
          </w:r>
        </w:p>
      </w:tc>
      <w:tc>
        <w:tcPr>
          <w:tcW w:w="669" w:type="dxa"/>
        </w:tcPr>
        <w:p w14:paraId="0B75884C" w14:textId="77777777" w:rsidR="007B42C2" w:rsidRDefault="007B42C2" w:rsidP="0073692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37CDA12" w14:textId="77777777" w:rsidR="007B42C2" w:rsidRPr="00ED79B6" w:rsidRDefault="007B42C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FFBE" w14:textId="77777777" w:rsidR="007B42C2" w:rsidRPr="00A961C4" w:rsidRDefault="007B42C2" w:rsidP="008305AD">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7B42C2" w14:paraId="6B2786AA" w14:textId="77777777" w:rsidTr="003B0AB1">
      <w:tc>
        <w:tcPr>
          <w:tcW w:w="646" w:type="dxa"/>
        </w:tcPr>
        <w:p w14:paraId="2D96CE9A" w14:textId="77777777" w:rsidR="007B42C2" w:rsidRDefault="007B42C2" w:rsidP="0073692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D80B4BA" w14:textId="0A6D7B5D" w:rsidR="007B42C2" w:rsidRDefault="007B42C2" w:rsidP="0073692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(More Competition, Better Prices) Act 2022</w:t>
          </w:r>
          <w:r w:rsidRPr="007A1328">
            <w:rPr>
              <w:i/>
              <w:sz w:val="18"/>
            </w:rPr>
            <w:fldChar w:fldCharType="end"/>
          </w:r>
        </w:p>
      </w:tc>
      <w:tc>
        <w:tcPr>
          <w:tcW w:w="1270" w:type="dxa"/>
        </w:tcPr>
        <w:p w14:paraId="1DA201B0" w14:textId="326CB27C" w:rsidR="007B42C2" w:rsidRDefault="007B42C2" w:rsidP="0073692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54, 2022</w:t>
          </w:r>
          <w:r w:rsidRPr="007A1328">
            <w:rPr>
              <w:i/>
              <w:sz w:val="18"/>
            </w:rPr>
            <w:fldChar w:fldCharType="end"/>
          </w:r>
        </w:p>
      </w:tc>
    </w:tr>
  </w:tbl>
  <w:p w14:paraId="66661DC5" w14:textId="77777777" w:rsidR="007B42C2" w:rsidRPr="00A961C4" w:rsidRDefault="007B42C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29C4" w14:textId="77777777" w:rsidR="007B42C2" w:rsidRPr="00A961C4" w:rsidRDefault="007B42C2" w:rsidP="008305AD">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7B42C2" w14:paraId="630B9D93" w14:textId="77777777" w:rsidTr="003B0AB1">
      <w:tc>
        <w:tcPr>
          <w:tcW w:w="1247" w:type="dxa"/>
        </w:tcPr>
        <w:p w14:paraId="4AE201DE" w14:textId="43597D87" w:rsidR="007B42C2" w:rsidRDefault="007B42C2" w:rsidP="0073692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54, 2022</w:t>
          </w:r>
          <w:r w:rsidRPr="007A1328">
            <w:rPr>
              <w:i/>
              <w:sz w:val="18"/>
            </w:rPr>
            <w:fldChar w:fldCharType="end"/>
          </w:r>
        </w:p>
      </w:tc>
      <w:tc>
        <w:tcPr>
          <w:tcW w:w="5387" w:type="dxa"/>
        </w:tcPr>
        <w:p w14:paraId="5B6E8E4B" w14:textId="1366C7E8" w:rsidR="007B42C2" w:rsidRDefault="007B42C2" w:rsidP="0073692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(More Competition, Better Prices) Act 2022</w:t>
          </w:r>
          <w:r w:rsidRPr="007A1328">
            <w:rPr>
              <w:i/>
              <w:sz w:val="18"/>
            </w:rPr>
            <w:fldChar w:fldCharType="end"/>
          </w:r>
        </w:p>
      </w:tc>
      <w:tc>
        <w:tcPr>
          <w:tcW w:w="669" w:type="dxa"/>
        </w:tcPr>
        <w:p w14:paraId="3B55BB9F" w14:textId="77777777" w:rsidR="007B42C2" w:rsidRDefault="007B42C2" w:rsidP="0073692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FA8EFEF" w14:textId="77777777" w:rsidR="007B42C2" w:rsidRPr="00055B5C" w:rsidRDefault="007B42C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6D5C" w14:textId="77777777" w:rsidR="007B42C2" w:rsidRPr="00A961C4" w:rsidRDefault="007B42C2" w:rsidP="008305AD">
    <w:pPr>
      <w:pBdr>
        <w:top w:val="single" w:sz="6" w:space="1" w:color="auto"/>
      </w:pBdr>
      <w:spacing w:before="120"/>
      <w:rPr>
        <w:sz w:val="18"/>
      </w:rPr>
    </w:pPr>
  </w:p>
  <w:tbl>
    <w:tblPr>
      <w:tblW w:w="0" w:type="auto"/>
      <w:tblLook w:val="04A0" w:firstRow="1" w:lastRow="0" w:firstColumn="1" w:lastColumn="0" w:noHBand="0" w:noVBand="1"/>
    </w:tblPr>
    <w:tblGrid>
      <w:gridCol w:w="1220"/>
      <w:gridCol w:w="5213"/>
      <w:gridCol w:w="654"/>
    </w:tblGrid>
    <w:tr w:rsidR="007B42C2" w14:paraId="3A0C9E0D" w14:textId="77777777" w:rsidTr="003B0AB1">
      <w:tc>
        <w:tcPr>
          <w:tcW w:w="1247" w:type="dxa"/>
        </w:tcPr>
        <w:p w14:paraId="1B42354C" w14:textId="1FE2994B" w:rsidR="007B42C2" w:rsidRDefault="007B42C2" w:rsidP="0073692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54, 2022</w:t>
          </w:r>
          <w:r w:rsidRPr="007A1328">
            <w:rPr>
              <w:i/>
              <w:sz w:val="18"/>
            </w:rPr>
            <w:fldChar w:fldCharType="end"/>
          </w:r>
        </w:p>
      </w:tc>
      <w:tc>
        <w:tcPr>
          <w:tcW w:w="5387" w:type="dxa"/>
        </w:tcPr>
        <w:p w14:paraId="5603540A" w14:textId="7D7EE32D" w:rsidR="007B42C2" w:rsidRDefault="007B42C2" w:rsidP="0073692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(More Competition, Better Prices) Act 2022</w:t>
          </w:r>
          <w:r w:rsidRPr="007A1328">
            <w:rPr>
              <w:i/>
              <w:sz w:val="18"/>
            </w:rPr>
            <w:fldChar w:fldCharType="end"/>
          </w:r>
        </w:p>
      </w:tc>
      <w:tc>
        <w:tcPr>
          <w:tcW w:w="669" w:type="dxa"/>
        </w:tcPr>
        <w:p w14:paraId="58BBDCA5" w14:textId="77777777" w:rsidR="007B42C2" w:rsidRDefault="007B42C2" w:rsidP="0073692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1183915" w14:textId="77777777" w:rsidR="007B42C2" w:rsidRPr="00A961C4" w:rsidRDefault="007B42C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C392B" w14:textId="77777777" w:rsidR="007B42C2" w:rsidRDefault="007B42C2" w:rsidP="0048364F">
      <w:pPr>
        <w:spacing w:line="240" w:lineRule="auto"/>
      </w:pPr>
      <w:r>
        <w:separator/>
      </w:r>
    </w:p>
  </w:footnote>
  <w:footnote w:type="continuationSeparator" w:id="0">
    <w:p w14:paraId="7E6DFBF0" w14:textId="77777777" w:rsidR="007B42C2" w:rsidRDefault="007B42C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9E1B" w14:textId="77777777" w:rsidR="007B42C2" w:rsidRPr="005F1388" w:rsidRDefault="007B42C2"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C7373" w14:textId="58C8888E" w:rsidR="007B42C2" w:rsidRPr="00A961C4" w:rsidRDefault="007B42C2" w:rsidP="0048364F">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2</w:t>
    </w:r>
    <w:r>
      <w:rPr>
        <w:b/>
        <w:sz w:val="20"/>
      </w:rPr>
      <w:fldChar w:fldCharType="end"/>
    </w:r>
    <w:r>
      <w:rPr>
        <w:sz w:val="20"/>
      </w:rPr>
      <w:fldChar w:fldCharType="begin"/>
    </w:r>
    <w:r>
      <w:rPr>
        <w:sz w:val="20"/>
      </w:rPr>
      <w:instrText xml:space="preserve"> STYLEREF CharAmSchText </w:instrText>
    </w:r>
    <w:r>
      <w:rPr>
        <w:sz w:val="20"/>
      </w:rPr>
      <w:fldChar w:fldCharType="separate"/>
    </w:r>
    <w:r>
      <w:rPr>
        <w:noProof/>
        <w:sz w:val="20"/>
      </w:rPr>
      <w:t>Unfair contract terms</w:t>
    </w:r>
    <w:r>
      <w:rPr>
        <w:sz w:val="20"/>
      </w:rPr>
      <w:fldChar w:fldCharType="end"/>
    </w:r>
  </w:p>
  <w:p w14:paraId="3585E529" w14:textId="04DAB58E" w:rsidR="007B42C2" w:rsidRPr="00A961C4" w:rsidRDefault="007B42C2" w:rsidP="0048364F">
    <w:pPr>
      <w:rPr>
        <w:b/>
        <w:sz w:val="20"/>
      </w:rPr>
    </w:pPr>
    <w:r>
      <w:rPr>
        <w:b/>
        <w:sz w:val="20"/>
      </w:rPr>
      <w:fldChar w:fldCharType="begin"/>
    </w:r>
    <w:r>
      <w:rPr>
        <w:b/>
        <w:sz w:val="20"/>
      </w:rPr>
      <w:instrText xml:space="preserve"> STYLEREF CharAmPartNo </w:instrText>
    </w:r>
    <w:r>
      <w:rPr>
        <w:b/>
        <w:sz w:val="20"/>
      </w:rPr>
      <w:fldChar w:fldCharType="separate"/>
    </w:r>
    <w:r>
      <w:rPr>
        <w:b/>
        <w:noProof/>
        <w:sz w:val="20"/>
      </w:rPr>
      <w:t>Part 8</w:t>
    </w:r>
    <w:r>
      <w:rPr>
        <w:b/>
        <w:sz w:val="20"/>
      </w:rPr>
      <w:fldChar w:fldCharType="end"/>
    </w:r>
    <w:r>
      <w:rPr>
        <w:sz w:val="20"/>
      </w:rPr>
      <w:fldChar w:fldCharType="begin"/>
    </w:r>
    <w:r>
      <w:rPr>
        <w:sz w:val="20"/>
      </w:rPr>
      <w:instrText xml:space="preserve"> STYLEREF CharAmPartText </w:instrText>
    </w:r>
    <w:r>
      <w:rPr>
        <w:sz w:val="20"/>
      </w:rPr>
      <w:fldChar w:fldCharType="separate"/>
    </w:r>
    <w:r>
      <w:rPr>
        <w:noProof/>
        <w:sz w:val="20"/>
      </w:rPr>
      <w:t>Review of operation of provisions amended by this Schedule</w:t>
    </w:r>
    <w:r>
      <w:rPr>
        <w:sz w:val="20"/>
      </w:rPr>
      <w:fldChar w:fldCharType="end"/>
    </w:r>
  </w:p>
  <w:p w14:paraId="6CB51C53" w14:textId="77777777" w:rsidR="007B42C2" w:rsidRPr="00A961C4" w:rsidRDefault="007B42C2"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8EFE" w14:textId="0596047B" w:rsidR="007B42C2" w:rsidRPr="00A961C4" w:rsidRDefault="007B42C2" w:rsidP="0048364F">
    <w:pPr>
      <w:jc w:val="right"/>
      <w:rPr>
        <w:sz w:val="20"/>
      </w:rPr>
    </w:pPr>
  </w:p>
  <w:p w14:paraId="4E108715" w14:textId="6736872C" w:rsidR="007B42C2" w:rsidRPr="00A961C4" w:rsidRDefault="007B42C2" w:rsidP="0048364F">
    <w:pPr>
      <w:jc w:val="right"/>
      <w:rPr>
        <w:b/>
        <w:sz w:val="20"/>
      </w:rPr>
    </w:pPr>
  </w:p>
  <w:p w14:paraId="6B1AFE2D" w14:textId="77777777" w:rsidR="007B42C2" w:rsidRPr="00A961C4" w:rsidRDefault="007B42C2"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89DA" w14:textId="77777777" w:rsidR="007B42C2" w:rsidRPr="00A961C4" w:rsidRDefault="007B42C2"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3772" w14:textId="77777777" w:rsidR="007B42C2" w:rsidRPr="005F1388" w:rsidRDefault="007B42C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34AB" w14:textId="77777777" w:rsidR="007B42C2" w:rsidRPr="005F1388" w:rsidRDefault="007B42C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D414" w14:textId="77777777" w:rsidR="007B42C2" w:rsidRPr="00ED79B6" w:rsidRDefault="007B42C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4AC0" w14:textId="77777777" w:rsidR="007B42C2" w:rsidRPr="00ED79B6" w:rsidRDefault="007B42C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E160" w14:textId="77777777" w:rsidR="007B42C2" w:rsidRPr="00ED79B6" w:rsidRDefault="007B42C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189A" w14:textId="0A896951" w:rsidR="007B42C2" w:rsidRPr="00A961C4" w:rsidRDefault="007B42C2" w:rsidP="0048364F">
    <w:pPr>
      <w:rPr>
        <w:b/>
        <w:sz w:val="20"/>
      </w:rPr>
    </w:pPr>
    <w:r>
      <w:rPr>
        <w:b/>
        <w:sz w:val="20"/>
      </w:rPr>
      <w:fldChar w:fldCharType="begin"/>
    </w:r>
    <w:r>
      <w:rPr>
        <w:b/>
        <w:sz w:val="20"/>
      </w:rPr>
      <w:instrText xml:space="preserve"> STYLEREF CharAmSchNo </w:instrText>
    </w:r>
    <w:r w:rsidR="00862CF2">
      <w:rPr>
        <w:b/>
        <w:sz w:val="20"/>
      </w:rPr>
      <w:fldChar w:fldCharType="separate"/>
    </w:r>
    <w:r w:rsidR="00862CF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62CF2">
      <w:rPr>
        <w:sz w:val="20"/>
      </w:rPr>
      <w:fldChar w:fldCharType="separate"/>
    </w:r>
    <w:r w:rsidR="00862CF2">
      <w:rPr>
        <w:noProof/>
        <w:sz w:val="20"/>
      </w:rPr>
      <w:t>More competition, better prices</w:t>
    </w:r>
    <w:r>
      <w:rPr>
        <w:sz w:val="20"/>
      </w:rPr>
      <w:fldChar w:fldCharType="end"/>
    </w:r>
  </w:p>
  <w:p w14:paraId="251B9946" w14:textId="3627C6CD" w:rsidR="007B42C2" w:rsidRPr="00A961C4" w:rsidRDefault="007B42C2" w:rsidP="0048364F">
    <w:pPr>
      <w:rPr>
        <w:b/>
        <w:sz w:val="20"/>
      </w:rPr>
    </w:pPr>
    <w:r>
      <w:rPr>
        <w:b/>
        <w:sz w:val="20"/>
      </w:rPr>
      <w:fldChar w:fldCharType="begin"/>
    </w:r>
    <w:r>
      <w:rPr>
        <w:b/>
        <w:sz w:val="20"/>
      </w:rPr>
      <w:instrText xml:space="preserve"> STYLEREF CharAmPartNo </w:instrText>
    </w:r>
    <w:r w:rsidR="00862CF2">
      <w:rPr>
        <w:b/>
        <w:sz w:val="20"/>
      </w:rPr>
      <w:fldChar w:fldCharType="separate"/>
    </w:r>
    <w:r w:rsidR="00862CF2">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62CF2">
      <w:rPr>
        <w:sz w:val="20"/>
      </w:rPr>
      <w:fldChar w:fldCharType="separate"/>
    </w:r>
    <w:r w:rsidR="00862CF2">
      <w:rPr>
        <w:noProof/>
        <w:sz w:val="20"/>
      </w:rPr>
      <w:t>Amendments to the Australian Consumer Law</w:t>
    </w:r>
    <w:r>
      <w:rPr>
        <w:sz w:val="20"/>
      </w:rPr>
      <w:fldChar w:fldCharType="end"/>
    </w:r>
  </w:p>
  <w:p w14:paraId="2ED3D74A" w14:textId="77777777" w:rsidR="007B42C2" w:rsidRPr="00A961C4" w:rsidRDefault="007B42C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2EAB" w14:textId="3C4B6E82" w:rsidR="007B42C2" w:rsidRPr="00A961C4" w:rsidRDefault="007B42C2" w:rsidP="0048364F">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862CF2">
      <w:rPr>
        <w:noProof/>
        <w:sz w:val="20"/>
      </w:rPr>
      <w:t>More competition, better prices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862CF2">
      <w:rPr>
        <w:b/>
        <w:noProof/>
        <w:sz w:val="20"/>
      </w:rPr>
      <w:t>Schedule 1</w:t>
    </w:r>
    <w:r>
      <w:rPr>
        <w:b/>
        <w:sz w:val="20"/>
      </w:rPr>
      <w:fldChar w:fldCharType="end"/>
    </w:r>
  </w:p>
  <w:p w14:paraId="2E4E082D" w14:textId="58D1AABA" w:rsidR="007B42C2" w:rsidRPr="00A961C4" w:rsidRDefault="007B42C2" w:rsidP="0048364F">
    <w:pPr>
      <w:jc w:val="right"/>
      <w:rPr>
        <w:b/>
        <w:sz w:val="20"/>
      </w:rPr>
    </w:pPr>
    <w:r w:rsidRPr="00A961C4">
      <w:rPr>
        <w:sz w:val="20"/>
      </w:rPr>
      <w:fldChar w:fldCharType="begin"/>
    </w:r>
    <w:r w:rsidRPr="00A961C4">
      <w:rPr>
        <w:sz w:val="20"/>
      </w:rPr>
      <w:instrText xml:space="preserve"> STYLEREF CharAmPartText </w:instrText>
    </w:r>
    <w:r>
      <w:rPr>
        <w:sz w:val="20"/>
      </w:rPr>
      <w:fldChar w:fldCharType="separate"/>
    </w:r>
    <w:r w:rsidR="00862CF2">
      <w:rPr>
        <w:noProof/>
        <w:sz w:val="20"/>
      </w:rPr>
      <w:t>Amendments to the Australian Consumer Law</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Pr>
        <w:b/>
        <w:sz w:val="20"/>
      </w:rPr>
      <w:fldChar w:fldCharType="separate"/>
    </w:r>
    <w:r w:rsidR="00862CF2">
      <w:rPr>
        <w:b/>
        <w:noProof/>
        <w:sz w:val="20"/>
      </w:rPr>
      <w:t>Part 4</w:t>
    </w:r>
    <w:r w:rsidRPr="00A961C4">
      <w:rPr>
        <w:b/>
        <w:sz w:val="20"/>
      </w:rPr>
      <w:fldChar w:fldCharType="end"/>
    </w:r>
  </w:p>
  <w:p w14:paraId="029C66B7" w14:textId="77777777" w:rsidR="007B42C2" w:rsidRPr="00A961C4" w:rsidRDefault="007B42C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AD3E" w14:textId="77777777" w:rsidR="007B42C2" w:rsidRPr="00A961C4" w:rsidRDefault="007B42C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48"/>
    <w:rsid w:val="000113BC"/>
    <w:rsid w:val="000136AF"/>
    <w:rsid w:val="000417C9"/>
    <w:rsid w:val="000478CB"/>
    <w:rsid w:val="00055B5C"/>
    <w:rsid w:val="00056391"/>
    <w:rsid w:val="00060FF9"/>
    <w:rsid w:val="000614BF"/>
    <w:rsid w:val="000B1FD2"/>
    <w:rsid w:val="000B4297"/>
    <w:rsid w:val="000D05EF"/>
    <w:rsid w:val="000F21C1"/>
    <w:rsid w:val="000F316E"/>
    <w:rsid w:val="00101D90"/>
    <w:rsid w:val="0010745C"/>
    <w:rsid w:val="00113BD1"/>
    <w:rsid w:val="00121BFC"/>
    <w:rsid w:val="00122206"/>
    <w:rsid w:val="00141DD3"/>
    <w:rsid w:val="0015646E"/>
    <w:rsid w:val="001643C9"/>
    <w:rsid w:val="00165568"/>
    <w:rsid w:val="00166C2F"/>
    <w:rsid w:val="001716C9"/>
    <w:rsid w:val="00173363"/>
    <w:rsid w:val="00173B94"/>
    <w:rsid w:val="00180303"/>
    <w:rsid w:val="001854B4"/>
    <w:rsid w:val="001939E1"/>
    <w:rsid w:val="00195382"/>
    <w:rsid w:val="001A3658"/>
    <w:rsid w:val="001A759A"/>
    <w:rsid w:val="001B633C"/>
    <w:rsid w:val="001B7A5D"/>
    <w:rsid w:val="001C2418"/>
    <w:rsid w:val="001C69C4"/>
    <w:rsid w:val="001E3590"/>
    <w:rsid w:val="001E5A3A"/>
    <w:rsid w:val="001E7407"/>
    <w:rsid w:val="00201D27"/>
    <w:rsid w:val="00202618"/>
    <w:rsid w:val="00240749"/>
    <w:rsid w:val="00263820"/>
    <w:rsid w:val="00275197"/>
    <w:rsid w:val="00293B89"/>
    <w:rsid w:val="00297ECB"/>
    <w:rsid w:val="002B5A30"/>
    <w:rsid w:val="002D043A"/>
    <w:rsid w:val="002D395A"/>
    <w:rsid w:val="002F5A80"/>
    <w:rsid w:val="003415D3"/>
    <w:rsid w:val="00350417"/>
    <w:rsid w:val="00352B0F"/>
    <w:rsid w:val="00373874"/>
    <w:rsid w:val="00375C6C"/>
    <w:rsid w:val="003A7B3C"/>
    <w:rsid w:val="003B0AB1"/>
    <w:rsid w:val="003B4E3D"/>
    <w:rsid w:val="003C5F2B"/>
    <w:rsid w:val="003D0BFE"/>
    <w:rsid w:val="003D5700"/>
    <w:rsid w:val="003E4248"/>
    <w:rsid w:val="003F0F74"/>
    <w:rsid w:val="00405579"/>
    <w:rsid w:val="00410B8E"/>
    <w:rsid w:val="004116CD"/>
    <w:rsid w:val="00421FC1"/>
    <w:rsid w:val="004229C7"/>
    <w:rsid w:val="00424CA9"/>
    <w:rsid w:val="00436785"/>
    <w:rsid w:val="00436BD5"/>
    <w:rsid w:val="00437E4B"/>
    <w:rsid w:val="0044291A"/>
    <w:rsid w:val="0048196B"/>
    <w:rsid w:val="0048364F"/>
    <w:rsid w:val="00485C8E"/>
    <w:rsid w:val="00486D05"/>
    <w:rsid w:val="00487F72"/>
    <w:rsid w:val="00496F97"/>
    <w:rsid w:val="004C7C8C"/>
    <w:rsid w:val="004E2A4A"/>
    <w:rsid w:val="004F0D23"/>
    <w:rsid w:val="004F1FAC"/>
    <w:rsid w:val="00504DDF"/>
    <w:rsid w:val="00505FBD"/>
    <w:rsid w:val="00516B8D"/>
    <w:rsid w:val="00537FBC"/>
    <w:rsid w:val="00543469"/>
    <w:rsid w:val="00545D52"/>
    <w:rsid w:val="005460DE"/>
    <w:rsid w:val="00551B54"/>
    <w:rsid w:val="00552EFD"/>
    <w:rsid w:val="00584811"/>
    <w:rsid w:val="00593AA6"/>
    <w:rsid w:val="00594161"/>
    <w:rsid w:val="00594749"/>
    <w:rsid w:val="005A0D92"/>
    <w:rsid w:val="005B4067"/>
    <w:rsid w:val="005B6FF9"/>
    <w:rsid w:val="005C3F41"/>
    <w:rsid w:val="005E152A"/>
    <w:rsid w:val="005F11B1"/>
    <w:rsid w:val="005F522A"/>
    <w:rsid w:val="00600219"/>
    <w:rsid w:val="00600544"/>
    <w:rsid w:val="006167FD"/>
    <w:rsid w:val="00641486"/>
    <w:rsid w:val="00641DE5"/>
    <w:rsid w:val="00656F0C"/>
    <w:rsid w:val="0067431D"/>
    <w:rsid w:val="00677CC2"/>
    <w:rsid w:val="00681F92"/>
    <w:rsid w:val="006842C2"/>
    <w:rsid w:val="00685F42"/>
    <w:rsid w:val="0069207B"/>
    <w:rsid w:val="006A3EF1"/>
    <w:rsid w:val="006A4285"/>
    <w:rsid w:val="006A4B23"/>
    <w:rsid w:val="006B79D4"/>
    <w:rsid w:val="006C2874"/>
    <w:rsid w:val="006C7F8C"/>
    <w:rsid w:val="006D380D"/>
    <w:rsid w:val="006E0135"/>
    <w:rsid w:val="006E303A"/>
    <w:rsid w:val="006E7155"/>
    <w:rsid w:val="006F7E19"/>
    <w:rsid w:val="00700B2C"/>
    <w:rsid w:val="00712D8D"/>
    <w:rsid w:val="00713084"/>
    <w:rsid w:val="00714B26"/>
    <w:rsid w:val="00731E00"/>
    <w:rsid w:val="00736922"/>
    <w:rsid w:val="007440B7"/>
    <w:rsid w:val="007458CE"/>
    <w:rsid w:val="007634AD"/>
    <w:rsid w:val="007715C9"/>
    <w:rsid w:val="00774EDD"/>
    <w:rsid w:val="007757EC"/>
    <w:rsid w:val="007B30AA"/>
    <w:rsid w:val="007B42C2"/>
    <w:rsid w:val="007E7D4A"/>
    <w:rsid w:val="007F26B8"/>
    <w:rsid w:val="008006CC"/>
    <w:rsid w:val="00807F18"/>
    <w:rsid w:val="008305AD"/>
    <w:rsid w:val="00831E8D"/>
    <w:rsid w:val="00856A31"/>
    <w:rsid w:val="00857D6B"/>
    <w:rsid w:val="00862CF2"/>
    <w:rsid w:val="008754D0"/>
    <w:rsid w:val="00876322"/>
    <w:rsid w:val="00877D48"/>
    <w:rsid w:val="00883781"/>
    <w:rsid w:val="00885570"/>
    <w:rsid w:val="00893958"/>
    <w:rsid w:val="008A2E77"/>
    <w:rsid w:val="008C6F6F"/>
    <w:rsid w:val="008D0EE0"/>
    <w:rsid w:val="008D3E94"/>
    <w:rsid w:val="008F1AC5"/>
    <w:rsid w:val="008F4F1C"/>
    <w:rsid w:val="008F77C4"/>
    <w:rsid w:val="009103F3"/>
    <w:rsid w:val="009235D7"/>
    <w:rsid w:val="00932377"/>
    <w:rsid w:val="00943221"/>
    <w:rsid w:val="00967042"/>
    <w:rsid w:val="0098255A"/>
    <w:rsid w:val="009845BE"/>
    <w:rsid w:val="009969C9"/>
    <w:rsid w:val="009E186E"/>
    <w:rsid w:val="009F7BD0"/>
    <w:rsid w:val="00A048FF"/>
    <w:rsid w:val="00A10775"/>
    <w:rsid w:val="00A231E2"/>
    <w:rsid w:val="00A36C48"/>
    <w:rsid w:val="00A41C51"/>
    <w:rsid w:val="00A41E0B"/>
    <w:rsid w:val="00A55631"/>
    <w:rsid w:val="00A64912"/>
    <w:rsid w:val="00A70A74"/>
    <w:rsid w:val="00AA3795"/>
    <w:rsid w:val="00AB05AE"/>
    <w:rsid w:val="00AB6872"/>
    <w:rsid w:val="00AC1E75"/>
    <w:rsid w:val="00AD5641"/>
    <w:rsid w:val="00AE1088"/>
    <w:rsid w:val="00AF1BA4"/>
    <w:rsid w:val="00B032D8"/>
    <w:rsid w:val="00B22C74"/>
    <w:rsid w:val="00B32BE2"/>
    <w:rsid w:val="00B33B3C"/>
    <w:rsid w:val="00B6382D"/>
    <w:rsid w:val="00BA5026"/>
    <w:rsid w:val="00BB40BF"/>
    <w:rsid w:val="00BC0CD1"/>
    <w:rsid w:val="00BE719A"/>
    <w:rsid w:val="00BE720A"/>
    <w:rsid w:val="00BF0461"/>
    <w:rsid w:val="00BF4944"/>
    <w:rsid w:val="00BF56D4"/>
    <w:rsid w:val="00C04409"/>
    <w:rsid w:val="00C04DAC"/>
    <w:rsid w:val="00C067E5"/>
    <w:rsid w:val="00C164CA"/>
    <w:rsid w:val="00C176CF"/>
    <w:rsid w:val="00C24EE9"/>
    <w:rsid w:val="00C42BF8"/>
    <w:rsid w:val="00C460AE"/>
    <w:rsid w:val="00C50043"/>
    <w:rsid w:val="00C54BC7"/>
    <w:rsid w:val="00C54E84"/>
    <w:rsid w:val="00C57B2A"/>
    <w:rsid w:val="00C7573B"/>
    <w:rsid w:val="00C76CF3"/>
    <w:rsid w:val="00C8441D"/>
    <w:rsid w:val="00CE1E31"/>
    <w:rsid w:val="00CF0BB2"/>
    <w:rsid w:val="00D00EAA"/>
    <w:rsid w:val="00D13441"/>
    <w:rsid w:val="00D243A3"/>
    <w:rsid w:val="00D301E2"/>
    <w:rsid w:val="00D477C3"/>
    <w:rsid w:val="00D52EFE"/>
    <w:rsid w:val="00D61F81"/>
    <w:rsid w:val="00D63EF6"/>
    <w:rsid w:val="00D70DFB"/>
    <w:rsid w:val="00D73029"/>
    <w:rsid w:val="00D766DF"/>
    <w:rsid w:val="00DC4E8E"/>
    <w:rsid w:val="00DD63D6"/>
    <w:rsid w:val="00DE2002"/>
    <w:rsid w:val="00DF7AE9"/>
    <w:rsid w:val="00E05704"/>
    <w:rsid w:val="00E24D66"/>
    <w:rsid w:val="00E37760"/>
    <w:rsid w:val="00E52586"/>
    <w:rsid w:val="00E54292"/>
    <w:rsid w:val="00E54F7A"/>
    <w:rsid w:val="00E61620"/>
    <w:rsid w:val="00E74DC7"/>
    <w:rsid w:val="00E84ECA"/>
    <w:rsid w:val="00E87699"/>
    <w:rsid w:val="00E947C6"/>
    <w:rsid w:val="00EB510C"/>
    <w:rsid w:val="00ED492F"/>
    <w:rsid w:val="00EE3E36"/>
    <w:rsid w:val="00EF2E3A"/>
    <w:rsid w:val="00F047E2"/>
    <w:rsid w:val="00F078DC"/>
    <w:rsid w:val="00F13E86"/>
    <w:rsid w:val="00F17B00"/>
    <w:rsid w:val="00F677A9"/>
    <w:rsid w:val="00F81CF0"/>
    <w:rsid w:val="00F84CF5"/>
    <w:rsid w:val="00F92D35"/>
    <w:rsid w:val="00FA420B"/>
    <w:rsid w:val="00FD1E13"/>
    <w:rsid w:val="00FD7EB1"/>
    <w:rsid w:val="00FE41C9"/>
    <w:rsid w:val="00FE7F93"/>
    <w:rsid w:val="00FF1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C16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305AD"/>
    <w:pPr>
      <w:spacing w:line="260" w:lineRule="atLeast"/>
    </w:pPr>
    <w:rPr>
      <w:sz w:val="22"/>
    </w:rPr>
  </w:style>
  <w:style w:type="paragraph" w:styleId="Heading1">
    <w:name w:val="heading 1"/>
    <w:basedOn w:val="Normal"/>
    <w:next w:val="Normal"/>
    <w:link w:val="Heading1Char"/>
    <w:uiPriority w:val="9"/>
    <w:qFormat/>
    <w:rsid w:val="0073692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369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69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369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3692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369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3692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3692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692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305AD"/>
  </w:style>
  <w:style w:type="paragraph" w:customStyle="1" w:styleId="OPCParaBase">
    <w:name w:val="OPCParaBase"/>
    <w:qFormat/>
    <w:rsid w:val="008305AD"/>
    <w:pPr>
      <w:spacing w:line="260" w:lineRule="atLeast"/>
    </w:pPr>
    <w:rPr>
      <w:rFonts w:eastAsia="Times New Roman" w:cs="Times New Roman"/>
      <w:sz w:val="22"/>
      <w:lang w:eastAsia="en-AU"/>
    </w:rPr>
  </w:style>
  <w:style w:type="paragraph" w:customStyle="1" w:styleId="ShortT">
    <w:name w:val="ShortT"/>
    <w:basedOn w:val="OPCParaBase"/>
    <w:next w:val="Normal"/>
    <w:qFormat/>
    <w:rsid w:val="008305AD"/>
    <w:pPr>
      <w:spacing w:line="240" w:lineRule="auto"/>
    </w:pPr>
    <w:rPr>
      <w:b/>
      <w:sz w:val="40"/>
    </w:rPr>
  </w:style>
  <w:style w:type="paragraph" w:customStyle="1" w:styleId="ActHead1">
    <w:name w:val="ActHead 1"/>
    <w:aliases w:val="c"/>
    <w:basedOn w:val="OPCParaBase"/>
    <w:next w:val="Normal"/>
    <w:qFormat/>
    <w:rsid w:val="008305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305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305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05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305A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8305AD"/>
    <w:pPr>
      <w:tabs>
        <w:tab w:val="right" w:pos="1021"/>
      </w:tabs>
      <w:spacing w:before="180" w:line="240" w:lineRule="auto"/>
      <w:ind w:left="1134" w:hanging="1134"/>
    </w:pPr>
  </w:style>
  <w:style w:type="character" w:customStyle="1" w:styleId="subsectionChar">
    <w:name w:val="subsection Char"/>
    <w:aliases w:val="ss Char"/>
    <w:link w:val="subsection"/>
    <w:rsid w:val="00736922"/>
    <w:rPr>
      <w:rFonts w:eastAsia="Times New Roman" w:cs="Times New Roman"/>
      <w:sz w:val="22"/>
      <w:lang w:eastAsia="en-AU"/>
    </w:rPr>
  </w:style>
  <w:style w:type="paragraph" w:customStyle="1" w:styleId="ActHead6">
    <w:name w:val="ActHead 6"/>
    <w:aliases w:val="as"/>
    <w:basedOn w:val="OPCParaBase"/>
    <w:next w:val="ActHead7"/>
    <w:qFormat/>
    <w:rsid w:val="008305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8305A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link w:val="ItemHeadChar"/>
    <w:rsid w:val="008305A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link w:val="ItemChar"/>
    <w:rsid w:val="008305AD"/>
    <w:pPr>
      <w:keepLines/>
      <w:spacing w:before="80" w:line="240" w:lineRule="auto"/>
      <w:ind w:left="709"/>
    </w:pPr>
  </w:style>
  <w:style w:type="paragraph" w:customStyle="1" w:styleId="ActHead8">
    <w:name w:val="ActHead 8"/>
    <w:aliases w:val="ad"/>
    <w:basedOn w:val="OPCParaBase"/>
    <w:next w:val="ItemHead"/>
    <w:qFormat/>
    <w:rsid w:val="008305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05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305AD"/>
  </w:style>
  <w:style w:type="paragraph" w:customStyle="1" w:styleId="Blocks">
    <w:name w:val="Blocks"/>
    <w:aliases w:val="bb"/>
    <w:basedOn w:val="OPCParaBase"/>
    <w:qFormat/>
    <w:rsid w:val="008305AD"/>
    <w:pPr>
      <w:spacing w:line="240" w:lineRule="auto"/>
    </w:pPr>
    <w:rPr>
      <w:sz w:val="24"/>
    </w:rPr>
  </w:style>
  <w:style w:type="paragraph" w:customStyle="1" w:styleId="BoxText">
    <w:name w:val="BoxText"/>
    <w:aliases w:val="bt"/>
    <w:basedOn w:val="OPCParaBase"/>
    <w:qFormat/>
    <w:rsid w:val="008305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05AD"/>
    <w:rPr>
      <w:b/>
    </w:rPr>
  </w:style>
  <w:style w:type="paragraph" w:customStyle="1" w:styleId="BoxHeadItalic">
    <w:name w:val="BoxHeadItalic"/>
    <w:aliases w:val="bhi"/>
    <w:basedOn w:val="BoxText"/>
    <w:next w:val="BoxStep"/>
    <w:qFormat/>
    <w:rsid w:val="008305AD"/>
    <w:rPr>
      <w:i/>
    </w:rPr>
  </w:style>
  <w:style w:type="paragraph" w:customStyle="1" w:styleId="BoxStep">
    <w:name w:val="BoxStep"/>
    <w:aliases w:val="bs"/>
    <w:basedOn w:val="BoxText"/>
    <w:qFormat/>
    <w:rsid w:val="008305AD"/>
    <w:pPr>
      <w:ind w:left="1985" w:hanging="851"/>
    </w:pPr>
  </w:style>
  <w:style w:type="paragraph" w:customStyle="1" w:styleId="BoxList">
    <w:name w:val="BoxList"/>
    <w:aliases w:val="bl"/>
    <w:basedOn w:val="BoxText"/>
    <w:qFormat/>
    <w:rsid w:val="008305AD"/>
    <w:pPr>
      <w:ind w:left="1559" w:hanging="425"/>
    </w:pPr>
  </w:style>
  <w:style w:type="paragraph" w:customStyle="1" w:styleId="BoxNote">
    <w:name w:val="BoxNote"/>
    <w:aliases w:val="bn"/>
    <w:basedOn w:val="BoxText"/>
    <w:qFormat/>
    <w:rsid w:val="008305AD"/>
    <w:pPr>
      <w:tabs>
        <w:tab w:val="left" w:pos="1985"/>
      </w:tabs>
      <w:spacing w:before="122" w:line="198" w:lineRule="exact"/>
      <w:ind w:left="2948" w:hanging="1814"/>
    </w:pPr>
    <w:rPr>
      <w:sz w:val="18"/>
    </w:rPr>
  </w:style>
  <w:style w:type="paragraph" w:customStyle="1" w:styleId="BoxPara">
    <w:name w:val="BoxPara"/>
    <w:aliases w:val="bp"/>
    <w:basedOn w:val="BoxText"/>
    <w:qFormat/>
    <w:rsid w:val="008305AD"/>
    <w:pPr>
      <w:tabs>
        <w:tab w:val="right" w:pos="2268"/>
      </w:tabs>
      <w:ind w:left="2552" w:hanging="1418"/>
    </w:pPr>
  </w:style>
  <w:style w:type="character" w:customStyle="1" w:styleId="CharAmPartNo">
    <w:name w:val="CharAmPartNo"/>
    <w:basedOn w:val="OPCCharBase"/>
    <w:qFormat/>
    <w:rsid w:val="008305AD"/>
  </w:style>
  <w:style w:type="character" w:customStyle="1" w:styleId="CharAmPartText">
    <w:name w:val="CharAmPartText"/>
    <w:basedOn w:val="OPCCharBase"/>
    <w:qFormat/>
    <w:rsid w:val="008305AD"/>
  </w:style>
  <w:style w:type="character" w:customStyle="1" w:styleId="CharAmSchNo">
    <w:name w:val="CharAmSchNo"/>
    <w:basedOn w:val="OPCCharBase"/>
    <w:qFormat/>
    <w:rsid w:val="008305AD"/>
  </w:style>
  <w:style w:type="character" w:customStyle="1" w:styleId="CharAmSchText">
    <w:name w:val="CharAmSchText"/>
    <w:basedOn w:val="OPCCharBase"/>
    <w:qFormat/>
    <w:rsid w:val="008305AD"/>
  </w:style>
  <w:style w:type="character" w:customStyle="1" w:styleId="CharBoldItalic">
    <w:name w:val="CharBoldItalic"/>
    <w:basedOn w:val="OPCCharBase"/>
    <w:uiPriority w:val="1"/>
    <w:qFormat/>
    <w:rsid w:val="008305AD"/>
    <w:rPr>
      <w:b/>
      <w:i/>
    </w:rPr>
  </w:style>
  <w:style w:type="character" w:customStyle="1" w:styleId="CharChapNo">
    <w:name w:val="CharChapNo"/>
    <w:basedOn w:val="OPCCharBase"/>
    <w:uiPriority w:val="1"/>
    <w:qFormat/>
    <w:rsid w:val="008305AD"/>
  </w:style>
  <w:style w:type="character" w:customStyle="1" w:styleId="CharChapText">
    <w:name w:val="CharChapText"/>
    <w:basedOn w:val="OPCCharBase"/>
    <w:uiPriority w:val="1"/>
    <w:qFormat/>
    <w:rsid w:val="008305AD"/>
  </w:style>
  <w:style w:type="character" w:customStyle="1" w:styleId="CharDivNo">
    <w:name w:val="CharDivNo"/>
    <w:basedOn w:val="OPCCharBase"/>
    <w:uiPriority w:val="1"/>
    <w:qFormat/>
    <w:rsid w:val="008305AD"/>
  </w:style>
  <w:style w:type="character" w:customStyle="1" w:styleId="CharDivText">
    <w:name w:val="CharDivText"/>
    <w:basedOn w:val="OPCCharBase"/>
    <w:uiPriority w:val="1"/>
    <w:qFormat/>
    <w:rsid w:val="008305AD"/>
  </w:style>
  <w:style w:type="character" w:customStyle="1" w:styleId="CharItalic">
    <w:name w:val="CharItalic"/>
    <w:basedOn w:val="OPCCharBase"/>
    <w:uiPriority w:val="1"/>
    <w:qFormat/>
    <w:rsid w:val="008305AD"/>
    <w:rPr>
      <w:i/>
    </w:rPr>
  </w:style>
  <w:style w:type="character" w:customStyle="1" w:styleId="CharPartNo">
    <w:name w:val="CharPartNo"/>
    <w:basedOn w:val="OPCCharBase"/>
    <w:uiPriority w:val="1"/>
    <w:qFormat/>
    <w:rsid w:val="008305AD"/>
  </w:style>
  <w:style w:type="character" w:customStyle="1" w:styleId="CharPartText">
    <w:name w:val="CharPartText"/>
    <w:basedOn w:val="OPCCharBase"/>
    <w:uiPriority w:val="1"/>
    <w:qFormat/>
    <w:rsid w:val="008305AD"/>
  </w:style>
  <w:style w:type="character" w:customStyle="1" w:styleId="CharSectno">
    <w:name w:val="CharSectno"/>
    <w:basedOn w:val="OPCCharBase"/>
    <w:qFormat/>
    <w:rsid w:val="008305AD"/>
  </w:style>
  <w:style w:type="character" w:customStyle="1" w:styleId="CharSubdNo">
    <w:name w:val="CharSubdNo"/>
    <w:basedOn w:val="OPCCharBase"/>
    <w:uiPriority w:val="1"/>
    <w:qFormat/>
    <w:rsid w:val="008305AD"/>
  </w:style>
  <w:style w:type="character" w:customStyle="1" w:styleId="CharSubdText">
    <w:name w:val="CharSubdText"/>
    <w:basedOn w:val="OPCCharBase"/>
    <w:uiPriority w:val="1"/>
    <w:qFormat/>
    <w:rsid w:val="008305AD"/>
  </w:style>
  <w:style w:type="paragraph" w:customStyle="1" w:styleId="CTA--">
    <w:name w:val="CTA --"/>
    <w:basedOn w:val="OPCParaBase"/>
    <w:next w:val="Normal"/>
    <w:rsid w:val="008305AD"/>
    <w:pPr>
      <w:spacing w:before="60" w:line="240" w:lineRule="atLeast"/>
      <w:ind w:left="142" w:hanging="142"/>
    </w:pPr>
    <w:rPr>
      <w:sz w:val="20"/>
    </w:rPr>
  </w:style>
  <w:style w:type="paragraph" w:customStyle="1" w:styleId="CTA-">
    <w:name w:val="CTA -"/>
    <w:basedOn w:val="OPCParaBase"/>
    <w:rsid w:val="008305AD"/>
    <w:pPr>
      <w:spacing w:before="60" w:line="240" w:lineRule="atLeast"/>
      <w:ind w:left="85" w:hanging="85"/>
    </w:pPr>
    <w:rPr>
      <w:sz w:val="20"/>
    </w:rPr>
  </w:style>
  <w:style w:type="paragraph" w:customStyle="1" w:styleId="CTA---">
    <w:name w:val="CTA ---"/>
    <w:basedOn w:val="OPCParaBase"/>
    <w:next w:val="Normal"/>
    <w:rsid w:val="008305AD"/>
    <w:pPr>
      <w:spacing w:before="60" w:line="240" w:lineRule="atLeast"/>
      <w:ind w:left="198" w:hanging="198"/>
    </w:pPr>
    <w:rPr>
      <w:sz w:val="20"/>
    </w:rPr>
  </w:style>
  <w:style w:type="paragraph" w:customStyle="1" w:styleId="CTA----">
    <w:name w:val="CTA ----"/>
    <w:basedOn w:val="OPCParaBase"/>
    <w:next w:val="Normal"/>
    <w:rsid w:val="008305AD"/>
    <w:pPr>
      <w:spacing w:before="60" w:line="240" w:lineRule="atLeast"/>
      <w:ind w:left="255" w:hanging="255"/>
    </w:pPr>
    <w:rPr>
      <w:sz w:val="20"/>
    </w:rPr>
  </w:style>
  <w:style w:type="paragraph" w:customStyle="1" w:styleId="CTA1a">
    <w:name w:val="CTA 1(a)"/>
    <w:basedOn w:val="OPCParaBase"/>
    <w:rsid w:val="008305AD"/>
    <w:pPr>
      <w:tabs>
        <w:tab w:val="right" w:pos="414"/>
      </w:tabs>
      <w:spacing w:before="40" w:line="240" w:lineRule="atLeast"/>
      <w:ind w:left="675" w:hanging="675"/>
    </w:pPr>
    <w:rPr>
      <w:sz w:val="20"/>
    </w:rPr>
  </w:style>
  <w:style w:type="paragraph" w:customStyle="1" w:styleId="CTA1ai">
    <w:name w:val="CTA 1(a)(i)"/>
    <w:basedOn w:val="OPCParaBase"/>
    <w:rsid w:val="008305AD"/>
    <w:pPr>
      <w:tabs>
        <w:tab w:val="right" w:pos="1004"/>
      </w:tabs>
      <w:spacing w:before="40" w:line="240" w:lineRule="atLeast"/>
      <w:ind w:left="1253" w:hanging="1253"/>
    </w:pPr>
    <w:rPr>
      <w:sz w:val="20"/>
    </w:rPr>
  </w:style>
  <w:style w:type="paragraph" w:customStyle="1" w:styleId="CTA2a">
    <w:name w:val="CTA 2(a)"/>
    <w:basedOn w:val="OPCParaBase"/>
    <w:rsid w:val="008305AD"/>
    <w:pPr>
      <w:tabs>
        <w:tab w:val="right" w:pos="482"/>
      </w:tabs>
      <w:spacing w:before="40" w:line="240" w:lineRule="atLeast"/>
      <w:ind w:left="748" w:hanging="748"/>
    </w:pPr>
    <w:rPr>
      <w:sz w:val="20"/>
    </w:rPr>
  </w:style>
  <w:style w:type="paragraph" w:customStyle="1" w:styleId="CTA2ai">
    <w:name w:val="CTA 2(a)(i)"/>
    <w:basedOn w:val="OPCParaBase"/>
    <w:rsid w:val="008305AD"/>
    <w:pPr>
      <w:tabs>
        <w:tab w:val="right" w:pos="1089"/>
      </w:tabs>
      <w:spacing w:before="40" w:line="240" w:lineRule="atLeast"/>
      <w:ind w:left="1327" w:hanging="1327"/>
    </w:pPr>
    <w:rPr>
      <w:sz w:val="20"/>
    </w:rPr>
  </w:style>
  <w:style w:type="paragraph" w:customStyle="1" w:styleId="CTA3a">
    <w:name w:val="CTA 3(a)"/>
    <w:basedOn w:val="OPCParaBase"/>
    <w:rsid w:val="008305AD"/>
    <w:pPr>
      <w:tabs>
        <w:tab w:val="right" w:pos="556"/>
      </w:tabs>
      <w:spacing w:before="40" w:line="240" w:lineRule="atLeast"/>
      <w:ind w:left="805" w:hanging="805"/>
    </w:pPr>
    <w:rPr>
      <w:sz w:val="20"/>
    </w:rPr>
  </w:style>
  <w:style w:type="paragraph" w:customStyle="1" w:styleId="CTA3ai">
    <w:name w:val="CTA 3(a)(i)"/>
    <w:basedOn w:val="OPCParaBase"/>
    <w:rsid w:val="008305AD"/>
    <w:pPr>
      <w:tabs>
        <w:tab w:val="right" w:pos="1140"/>
      </w:tabs>
      <w:spacing w:before="40" w:line="240" w:lineRule="atLeast"/>
      <w:ind w:left="1361" w:hanging="1361"/>
    </w:pPr>
    <w:rPr>
      <w:sz w:val="20"/>
    </w:rPr>
  </w:style>
  <w:style w:type="paragraph" w:customStyle="1" w:styleId="CTA4a">
    <w:name w:val="CTA 4(a)"/>
    <w:basedOn w:val="OPCParaBase"/>
    <w:rsid w:val="008305AD"/>
    <w:pPr>
      <w:tabs>
        <w:tab w:val="right" w:pos="624"/>
      </w:tabs>
      <w:spacing w:before="40" w:line="240" w:lineRule="atLeast"/>
      <w:ind w:left="873" w:hanging="873"/>
    </w:pPr>
    <w:rPr>
      <w:sz w:val="20"/>
    </w:rPr>
  </w:style>
  <w:style w:type="paragraph" w:customStyle="1" w:styleId="CTA4ai">
    <w:name w:val="CTA 4(a)(i)"/>
    <w:basedOn w:val="OPCParaBase"/>
    <w:rsid w:val="008305AD"/>
    <w:pPr>
      <w:tabs>
        <w:tab w:val="right" w:pos="1213"/>
      </w:tabs>
      <w:spacing w:before="40" w:line="240" w:lineRule="atLeast"/>
      <w:ind w:left="1452" w:hanging="1452"/>
    </w:pPr>
    <w:rPr>
      <w:sz w:val="20"/>
    </w:rPr>
  </w:style>
  <w:style w:type="paragraph" w:customStyle="1" w:styleId="CTACAPS">
    <w:name w:val="CTA CAPS"/>
    <w:basedOn w:val="OPCParaBase"/>
    <w:rsid w:val="008305AD"/>
    <w:pPr>
      <w:spacing w:before="60" w:line="240" w:lineRule="atLeast"/>
    </w:pPr>
    <w:rPr>
      <w:sz w:val="20"/>
    </w:rPr>
  </w:style>
  <w:style w:type="paragraph" w:customStyle="1" w:styleId="CTAright">
    <w:name w:val="CTA right"/>
    <w:basedOn w:val="OPCParaBase"/>
    <w:rsid w:val="008305AD"/>
    <w:pPr>
      <w:spacing w:before="60" w:line="240" w:lineRule="auto"/>
      <w:jc w:val="right"/>
    </w:pPr>
    <w:rPr>
      <w:sz w:val="20"/>
    </w:rPr>
  </w:style>
  <w:style w:type="paragraph" w:customStyle="1" w:styleId="Definition">
    <w:name w:val="Definition"/>
    <w:aliases w:val="dd"/>
    <w:basedOn w:val="OPCParaBase"/>
    <w:link w:val="DefinitionChar"/>
    <w:rsid w:val="008305AD"/>
    <w:pPr>
      <w:spacing w:before="180" w:line="240" w:lineRule="auto"/>
      <w:ind w:left="1134"/>
    </w:pPr>
  </w:style>
  <w:style w:type="character" w:customStyle="1" w:styleId="DefinitionChar">
    <w:name w:val="Definition Char"/>
    <w:aliases w:val="dd Char"/>
    <w:basedOn w:val="DefaultParagraphFont"/>
    <w:link w:val="Definition"/>
    <w:locked/>
    <w:rsid w:val="00736922"/>
    <w:rPr>
      <w:rFonts w:eastAsia="Times New Roman" w:cs="Times New Roman"/>
      <w:sz w:val="22"/>
      <w:lang w:eastAsia="en-AU"/>
    </w:rPr>
  </w:style>
  <w:style w:type="paragraph" w:customStyle="1" w:styleId="ETAsubitem">
    <w:name w:val="ETA(subitem)"/>
    <w:basedOn w:val="OPCParaBase"/>
    <w:rsid w:val="008305AD"/>
    <w:pPr>
      <w:tabs>
        <w:tab w:val="right" w:pos="340"/>
      </w:tabs>
      <w:spacing w:before="60" w:line="240" w:lineRule="auto"/>
      <w:ind w:left="454" w:hanging="454"/>
    </w:pPr>
    <w:rPr>
      <w:sz w:val="20"/>
    </w:rPr>
  </w:style>
  <w:style w:type="paragraph" w:customStyle="1" w:styleId="ETApara">
    <w:name w:val="ETA(para)"/>
    <w:basedOn w:val="OPCParaBase"/>
    <w:rsid w:val="008305AD"/>
    <w:pPr>
      <w:tabs>
        <w:tab w:val="right" w:pos="754"/>
      </w:tabs>
      <w:spacing w:before="60" w:line="240" w:lineRule="auto"/>
      <w:ind w:left="828" w:hanging="828"/>
    </w:pPr>
    <w:rPr>
      <w:sz w:val="20"/>
    </w:rPr>
  </w:style>
  <w:style w:type="paragraph" w:customStyle="1" w:styleId="ETAsubpara">
    <w:name w:val="ETA(subpara)"/>
    <w:basedOn w:val="OPCParaBase"/>
    <w:rsid w:val="008305AD"/>
    <w:pPr>
      <w:tabs>
        <w:tab w:val="right" w:pos="1083"/>
      </w:tabs>
      <w:spacing w:before="60" w:line="240" w:lineRule="auto"/>
      <w:ind w:left="1191" w:hanging="1191"/>
    </w:pPr>
    <w:rPr>
      <w:sz w:val="20"/>
    </w:rPr>
  </w:style>
  <w:style w:type="paragraph" w:customStyle="1" w:styleId="ETAsub-subpara">
    <w:name w:val="ETA(sub-subpara)"/>
    <w:basedOn w:val="OPCParaBase"/>
    <w:rsid w:val="008305AD"/>
    <w:pPr>
      <w:tabs>
        <w:tab w:val="right" w:pos="1412"/>
      </w:tabs>
      <w:spacing w:before="60" w:line="240" w:lineRule="auto"/>
      <w:ind w:left="1525" w:hanging="1525"/>
    </w:pPr>
    <w:rPr>
      <w:sz w:val="20"/>
    </w:rPr>
  </w:style>
  <w:style w:type="paragraph" w:customStyle="1" w:styleId="Formula">
    <w:name w:val="Formula"/>
    <w:basedOn w:val="OPCParaBase"/>
    <w:rsid w:val="008305AD"/>
    <w:pPr>
      <w:spacing w:line="240" w:lineRule="auto"/>
      <w:ind w:left="1134"/>
    </w:pPr>
    <w:rPr>
      <w:sz w:val="20"/>
    </w:rPr>
  </w:style>
  <w:style w:type="paragraph" w:styleId="Header">
    <w:name w:val="header"/>
    <w:basedOn w:val="OPCParaBase"/>
    <w:link w:val="HeaderChar"/>
    <w:unhideWhenUsed/>
    <w:rsid w:val="008305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305AD"/>
    <w:rPr>
      <w:rFonts w:eastAsia="Times New Roman" w:cs="Times New Roman"/>
      <w:sz w:val="16"/>
      <w:lang w:eastAsia="en-AU"/>
    </w:rPr>
  </w:style>
  <w:style w:type="paragraph" w:customStyle="1" w:styleId="House">
    <w:name w:val="House"/>
    <w:basedOn w:val="OPCParaBase"/>
    <w:rsid w:val="008305AD"/>
    <w:pPr>
      <w:spacing w:line="240" w:lineRule="auto"/>
    </w:pPr>
    <w:rPr>
      <w:sz w:val="28"/>
    </w:rPr>
  </w:style>
  <w:style w:type="paragraph" w:customStyle="1" w:styleId="LongT">
    <w:name w:val="LongT"/>
    <w:basedOn w:val="OPCParaBase"/>
    <w:rsid w:val="008305AD"/>
    <w:pPr>
      <w:spacing w:line="240" w:lineRule="auto"/>
    </w:pPr>
    <w:rPr>
      <w:b/>
      <w:sz w:val="32"/>
    </w:rPr>
  </w:style>
  <w:style w:type="paragraph" w:customStyle="1" w:styleId="notedraft">
    <w:name w:val="note(draft)"/>
    <w:aliases w:val="nd"/>
    <w:basedOn w:val="OPCParaBase"/>
    <w:rsid w:val="008305AD"/>
    <w:pPr>
      <w:spacing w:before="240" w:line="240" w:lineRule="auto"/>
      <w:ind w:left="284" w:hanging="284"/>
    </w:pPr>
    <w:rPr>
      <w:i/>
      <w:sz w:val="24"/>
    </w:rPr>
  </w:style>
  <w:style w:type="paragraph" w:customStyle="1" w:styleId="notemargin">
    <w:name w:val="note(margin)"/>
    <w:aliases w:val="nm"/>
    <w:basedOn w:val="OPCParaBase"/>
    <w:rsid w:val="008305AD"/>
    <w:pPr>
      <w:tabs>
        <w:tab w:val="left" w:pos="709"/>
      </w:tabs>
      <w:spacing w:before="122" w:line="198" w:lineRule="exact"/>
      <w:ind w:left="709" w:hanging="709"/>
    </w:pPr>
    <w:rPr>
      <w:sz w:val="18"/>
    </w:rPr>
  </w:style>
  <w:style w:type="paragraph" w:customStyle="1" w:styleId="noteToPara">
    <w:name w:val="noteToPara"/>
    <w:aliases w:val="ntp"/>
    <w:basedOn w:val="OPCParaBase"/>
    <w:rsid w:val="008305AD"/>
    <w:pPr>
      <w:spacing w:before="122" w:line="198" w:lineRule="exact"/>
      <w:ind w:left="2353" w:hanging="709"/>
    </w:pPr>
    <w:rPr>
      <w:sz w:val="18"/>
    </w:rPr>
  </w:style>
  <w:style w:type="paragraph" w:customStyle="1" w:styleId="noteParlAmend">
    <w:name w:val="note(ParlAmend)"/>
    <w:aliases w:val="npp"/>
    <w:basedOn w:val="OPCParaBase"/>
    <w:next w:val="ParlAmend"/>
    <w:rsid w:val="008305AD"/>
    <w:pPr>
      <w:spacing w:line="240" w:lineRule="auto"/>
      <w:jc w:val="right"/>
    </w:pPr>
    <w:rPr>
      <w:rFonts w:ascii="Arial" w:hAnsi="Arial"/>
      <w:b/>
      <w:i/>
    </w:rPr>
  </w:style>
  <w:style w:type="paragraph" w:customStyle="1" w:styleId="ParlAmend">
    <w:name w:val="ParlAmend"/>
    <w:aliases w:val="pp"/>
    <w:basedOn w:val="OPCParaBase"/>
    <w:rsid w:val="008305AD"/>
    <w:pPr>
      <w:spacing w:before="240" w:line="240" w:lineRule="atLeast"/>
      <w:ind w:hanging="567"/>
    </w:pPr>
    <w:rPr>
      <w:sz w:val="24"/>
    </w:rPr>
  </w:style>
  <w:style w:type="paragraph" w:customStyle="1" w:styleId="Page1">
    <w:name w:val="Page1"/>
    <w:basedOn w:val="OPCParaBase"/>
    <w:rsid w:val="008305AD"/>
    <w:pPr>
      <w:spacing w:before="5600" w:line="240" w:lineRule="auto"/>
    </w:pPr>
    <w:rPr>
      <w:b/>
      <w:sz w:val="32"/>
    </w:rPr>
  </w:style>
  <w:style w:type="paragraph" w:customStyle="1" w:styleId="PageBreak">
    <w:name w:val="PageBreak"/>
    <w:aliases w:val="pb"/>
    <w:basedOn w:val="OPCParaBase"/>
    <w:rsid w:val="008305AD"/>
    <w:pPr>
      <w:spacing w:line="240" w:lineRule="auto"/>
    </w:pPr>
    <w:rPr>
      <w:sz w:val="20"/>
    </w:rPr>
  </w:style>
  <w:style w:type="paragraph" w:customStyle="1" w:styleId="paragraphsub">
    <w:name w:val="paragraph(sub)"/>
    <w:aliases w:val="aa"/>
    <w:basedOn w:val="OPCParaBase"/>
    <w:link w:val="paragraphsubChar"/>
    <w:rsid w:val="008305AD"/>
    <w:pPr>
      <w:tabs>
        <w:tab w:val="right" w:pos="1985"/>
      </w:tabs>
      <w:spacing w:before="40" w:line="240" w:lineRule="auto"/>
      <w:ind w:left="2098" w:hanging="2098"/>
    </w:pPr>
  </w:style>
  <w:style w:type="paragraph" w:customStyle="1" w:styleId="paragraphsub-sub">
    <w:name w:val="paragraph(sub-sub)"/>
    <w:aliases w:val="aaa"/>
    <w:basedOn w:val="OPCParaBase"/>
    <w:rsid w:val="008305AD"/>
    <w:pPr>
      <w:tabs>
        <w:tab w:val="right" w:pos="2722"/>
      </w:tabs>
      <w:spacing w:before="40" w:line="240" w:lineRule="auto"/>
      <w:ind w:left="2835" w:hanging="2835"/>
    </w:pPr>
  </w:style>
  <w:style w:type="paragraph" w:customStyle="1" w:styleId="paragraph">
    <w:name w:val="paragraph"/>
    <w:aliases w:val="a"/>
    <w:basedOn w:val="OPCParaBase"/>
    <w:link w:val="paragraphChar"/>
    <w:rsid w:val="008305AD"/>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locked/>
    <w:rsid w:val="00736922"/>
    <w:rPr>
      <w:rFonts w:eastAsia="Times New Roman" w:cs="Times New Roman"/>
      <w:sz w:val="22"/>
      <w:lang w:eastAsia="en-AU"/>
    </w:rPr>
  </w:style>
  <w:style w:type="paragraph" w:customStyle="1" w:styleId="Penalty">
    <w:name w:val="Penalty"/>
    <w:basedOn w:val="OPCParaBase"/>
    <w:rsid w:val="008305AD"/>
    <w:pPr>
      <w:tabs>
        <w:tab w:val="left" w:pos="2977"/>
      </w:tabs>
      <w:spacing w:before="180" w:line="240" w:lineRule="auto"/>
      <w:ind w:left="1985" w:hanging="851"/>
    </w:pPr>
  </w:style>
  <w:style w:type="paragraph" w:customStyle="1" w:styleId="Portfolio">
    <w:name w:val="Portfolio"/>
    <w:basedOn w:val="OPCParaBase"/>
    <w:rsid w:val="008305AD"/>
    <w:pPr>
      <w:spacing w:line="240" w:lineRule="auto"/>
    </w:pPr>
    <w:rPr>
      <w:i/>
      <w:sz w:val="20"/>
    </w:rPr>
  </w:style>
  <w:style w:type="paragraph" w:customStyle="1" w:styleId="Preamble">
    <w:name w:val="Preamble"/>
    <w:basedOn w:val="OPCParaBase"/>
    <w:next w:val="Normal"/>
    <w:rsid w:val="008305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05AD"/>
    <w:pPr>
      <w:spacing w:line="240" w:lineRule="auto"/>
    </w:pPr>
    <w:rPr>
      <w:i/>
      <w:sz w:val="20"/>
    </w:rPr>
  </w:style>
  <w:style w:type="paragraph" w:customStyle="1" w:styleId="Session">
    <w:name w:val="Session"/>
    <w:basedOn w:val="OPCParaBase"/>
    <w:rsid w:val="008305AD"/>
    <w:pPr>
      <w:spacing w:line="240" w:lineRule="auto"/>
    </w:pPr>
    <w:rPr>
      <w:sz w:val="28"/>
    </w:rPr>
  </w:style>
  <w:style w:type="paragraph" w:customStyle="1" w:styleId="Sponsor">
    <w:name w:val="Sponsor"/>
    <w:basedOn w:val="OPCParaBase"/>
    <w:rsid w:val="008305AD"/>
    <w:pPr>
      <w:spacing w:line="240" w:lineRule="auto"/>
    </w:pPr>
    <w:rPr>
      <w:i/>
    </w:rPr>
  </w:style>
  <w:style w:type="paragraph" w:customStyle="1" w:styleId="Subitem">
    <w:name w:val="Subitem"/>
    <w:aliases w:val="iss"/>
    <w:basedOn w:val="OPCParaBase"/>
    <w:rsid w:val="008305AD"/>
    <w:pPr>
      <w:spacing w:before="180" w:line="240" w:lineRule="auto"/>
      <w:ind w:left="709" w:hanging="709"/>
    </w:pPr>
  </w:style>
  <w:style w:type="paragraph" w:customStyle="1" w:styleId="SubitemHead">
    <w:name w:val="SubitemHead"/>
    <w:aliases w:val="issh"/>
    <w:basedOn w:val="OPCParaBase"/>
    <w:rsid w:val="008305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305AD"/>
    <w:pPr>
      <w:spacing w:before="40" w:line="240" w:lineRule="auto"/>
      <w:ind w:left="1134"/>
    </w:pPr>
  </w:style>
  <w:style w:type="paragraph" w:customStyle="1" w:styleId="SubsectionHead">
    <w:name w:val="SubsectionHead"/>
    <w:aliases w:val="ssh"/>
    <w:basedOn w:val="OPCParaBase"/>
    <w:next w:val="subsection"/>
    <w:rsid w:val="008305AD"/>
    <w:pPr>
      <w:keepNext/>
      <w:keepLines/>
      <w:spacing w:before="240" w:line="240" w:lineRule="auto"/>
      <w:ind w:left="1134"/>
    </w:pPr>
    <w:rPr>
      <w:i/>
    </w:rPr>
  </w:style>
  <w:style w:type="paragraph" w:customStyle="1" w:styleId="Tablea">
    <w:name w:val="Table(a)"/>
    <w:aliases w:val="ta"/>
    <w:basedOn w:val="OPCParaBase"/>
    <w:rsid w:val="008305AD"/>
    <w:pPr>
      <w:spacing w:before="60" w:line="240" w:lineRule="auto"/>
      <w:ind w:left="284" w:hanging="284"/>
    </w:pPr>
    <w:rPr>
      <w:sz w:val="20"/>
    </w:rPr>
  </w:style>
  <w:style w:type="paragraph" w:customStyle="1" w:styleId="TableAA">
    <w:name w:val="Table(AA)"/>
    <w:aliases w:val="taaa"/>
    <w:basedOn w:val="OPCParaBase"/>
    <w:rsid w:val="008305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305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305AD"/>
    <w:pPr>
      <w:spacing w:before="60" w:line="240" w:lineRule="atLeast"/>
    </w:pPr>
    <w:rPr>
      <w:sz w:val="20"/>
    </w:rPr>
  </w:style>
  <w:style w:type="paragraph" w:customStyle="1" w:styleId="TLPBoxTextnote">
    <w:name w:val="TLPBoxText(note"/>
    <w:aliases w:val="right)"/>
    <w:basedOn w:val="OPCParaBase"/>
    <w:rsid w:val="008305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05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05AD"/>
    <w:pPr>
      <w:spacing w:before="122" w:line="198" w:lineRule="exact"/>
      <w:ind w:left="1985" w:hanging="851"/>
      <w:jc w:val="right"/>
    </w:pPr>
    <w:rPr>
      <w:sz w:val="18"/>
    </w:rPr>
  </w:style>
  <w:style w:type="paragraph" w:customStyle="1" w:styleId="TLPTableBullet">
    <w:name w:val="TLPTableBullet"/>
    <w:aliases w:val="ttb"/>
    <w:basedOn w:val="OPCParaBase"/>
    <w:rsid w:val="008305AD"/>
    <w:pPr>
      <w:spacing w:line="240" w:lineRule="exact"/>
      <w:ind w:left="284" w:hanging="284"/>
    </w:pPr>
    <w:rPr>
      <w:sz w:val="20"/>
    </w:rPr>
  </w:style>
  <w:style w:type="paragraph" w:styleId="TOC1">
    <w:name w:val="toc 1"/>
    <w:basedOn w:val="OPCParaBase"/>
    <w:next w:val="Normal"/>
    <w:uiPriority w:val="39"/>
    <w:semiHidden/>
    <w:unhideWhenUsed/>
    <w:rsid w:val="008305A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05A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05A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305A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305A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305A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05A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305A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05A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05AD"/>
    <w:pPr>
      <w:keepLines/>
      <w:spacing w:before="240" w:after="120" w:line="240" w:lineRule="auto"/>
      <w:ind w:left="794"/>
    </w:pPr>
    <w:rPr>
      <w:b/>
      <w:kern w:val="28"/>
      <w:sz w:val="20"/>
    </w:rPr>
  </w:style>
  <w:style w:type="paragraph" w:customStyle="1" w:styleId="TofSectsSection">
    <w:name w:val="TofSects(Section)"/>
    <w:basedOn w:val="OPCParaBase"/>
    <w:rsid w:val="008305AD"/>
    <w:pPr>
      <w:keepLines/>
      <w:spacing w:before="40" w:line="240" w:lineRule="auto"/>
      <w:ind w:left="1588" w:hanging="794"/>
    </w:pPr>
    <w:rPr>
      <w:kern w:val="28"/>
      <w:sz w:val="18"/>
    </w:rPr>
  </w:style>
  <w:style w:type="paragraph" w:customStyle="1" w:styleId="TofSectsHeading">
    <w:name w:val="TofSects(Heading)"/>
    <w:basedOn w:val="OPCParaBase"/>
    <w:rsid w:val="008305AD"/>
    <w:pPr>
      <w:spacing w:before="240" w:after="120" w:line="240" w:lineRule="auto"/>
    </w:pPr>
    <w:rPr>
      <w:b/>
      <w:sz w:val="24"/>
    </w:rPr>
  </w:style>
  <w:style w:type="paragraph" w:customStyle="1" w:styleId="TofSectsSubdiv">
    <w:name w:val="TofSects(Subdiv)"/>
    <w:basedOn w:val="OPCParaBase"/>
    <w:rsid w:val="008305AD"/>
    <w:pPr>
      <w:keepLines/>
      <w:spacing w:before="80" w:line="240" w:lineRule="auto"/>
      <w:ind w:left="1588" w:hanging="794"/>
    </w:pPr>
    <w:rPr>
      <w:kern w:val="28"/>
    </w:rPr>
  </w:style>
  <w:style w:type="paragraph" w:customStyle="1" w:styleId="WRStyle">
    <w:name w:val="WR Style"/>
    <w:aliases w:val="WR"/>
    <w:basedOn w:val="OPCParaBase"/>
    <w:rsid w:val="008305AD"/>
    <w:pPr>
      <w:spacing w:before="240" w:line="240" w:lineRule="auto"/>
      <w:ind w:left="284" w:hanging="284"/>
    </w:pPr>
    <w:rPr>
      <w:b/>
      <w:i/>
      <w:kern w:val="28"/>
      <w:sz w:val="24"/>
    </w:rPr>
  </w:style>
  <w:style w:type="paragraph" w:customStyle="1" w:styleId="notepara">
    <w:name w:val="note(para)"/>
    <w:aliases w:val="na"/>
    <w:basedOn w:val="OPCParaBase"/>
    <w:rsid w:val="008305AD"/>
    <w:pPr>
      <w:spacing w:before="40" w:line="198" w:lineRule="exact"/>
      <w:ind w:left="2354" w:hanging="369"/>
    </w:pPr>
    <w:rPr>
      <w:sz w:val="18"/>
    </w:rPr>
  </w:style>
  <w:style w:type="paragraph" w:styleId="Footer">
    <w:name w:val="footer"/>
    <w:link w:val="FooterChar"/>
    <w:rsid w:val="008305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305AD"/>
    <w:rPr>
      <w:rFonts w:eastAsia="Times New Roman" w:cs="Times New Roman"/>
      <w:sz w:val="22"/>
      <w:szCs w:val="24"/>
      <w:lang w:eastAsia="en-AU"/>
    </w:rPr>
  </w:style>
  <w:style w:type="character" w:styleId="LineNumber">
    <w:name w:val="line number"/>
    <w:basedOn w:val="OPCCharBase"/>
    <w:uiPriority w:val="99"/>
    <w:semiHidden/>
    <w:unhideWhenUsed/>
    <w:rsid w:val="008305AD"/>
    <w:rPr>
      <w:sz w:val="16"/>
    </w:rPr>
  </w:style>
  <w:style w:type="table" w:customStyle="1" w:styleId="CFlag">
    <w:name w:val="CFlag"/>
    <w:basedOn w:val="TableNormal"/>
    <w:uiPriority w:val="99"/>
    <w:rsid w:val="008305AD"/>
    <w:rPr>
      <w:rFonts w:eastAsia="Times New Roman" w:cs="Times New Roman"/>
      <w:lang w:eastAsia="en-AU"/>
    </w:rPr>
    <w:tblPr/>
  </w:style>
  <w:style w:type="paragraph" w:customStyle="1" w:styleId="NotesHeading1">
    <w:name w:val="NotesHeading 1"/>
    <w:basedOn w:val="OPCParaBase"/>
    <w:next w:val="Normal"/>
    <w:rsid w:val="008305AD"/>
    <w:rPr>
      <w:b/>
      <w:sz w:val="28"/>
      <w:szCs w:val="28"/>
    </w:rPr>
  </w:style>
  <w:style w:type="paragraph" w:customStyle="1" w:styleId="NotesHeading2">
    <w:name w:val="NotesHeading 2"/>
    <w:basedOn w:val="OPCParaBase"/>
    <w:next w:val="Normal"/>
    <w:rsid w:val="008305AD"/>
    <w:rPr>
      <w:b/>
      <w:sz w:val="28"/>
      <w:szCs w:val="28"/>
    </w:rPr>
  </w:style>
  <w:style w:type="paragraph" w:customStyle="1" w:styleId="SignCoverPageEnd">
    <w:name w:val="SignCoverPageEnd"/>
    <w:basedOn w:val="OPCParaBase"/>
    <w:next w:val="Normal"/>
    <w:rsid w:val="008305A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05AD"/>
    <w:pPr>
      <w:pBdr>
        <w:top w:val="single" w:sz="4" w:space="1" w:color="auto"/>
      </w:pBdr>
      <w:spacing w:before="360"/>
      <w:ind w:right="397"/>
      <w:jc w:val="both"/>
    </w:pPr>
  </w:style>
  <w:style w:type="paragraph" w:customStyle="1" w:styleId="Paragraphsub-sub-sub">
    <w:name w:val="Paragraph(sub-sub-sub)"/>
    <w:aliases w:val="aaaa"/>
    <w:basedOn w:val="OPCParaBase"/>
    <w:rsid w:val="008305A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05A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8305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05A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8305AD"/>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8305AD"/>
    <w:pPr>
      <w:spacing w:before="120"/>
    </w:pPr>
  </w:style>
  <w:style w:type="paragraph" w:customStyle="1" w:styleId="TableTextEndNotes">
    <w:name w:val="TableTextEndNotes"/>
    <w:aliases w:val="Tten"/>
    <w:basedOn w:val="Normal"/>
    <w:rsid w:val="008305AD"/>
    <w:pPr>
      <w:spacing w:before="60" w:line="240" w:lineRule="auto"/>
    </w:pPr>
    <w:rPr>
      <w:rFonts w:cs="Arial"/>
      <w:sz w:val="20"/>
      <w:szCs w:val="22"/>
    </w:rPr>
  </w:style>
  <w:style w:type="paragraph" w:customStyle="1" w:styleId="TableHeading">
    <w:name w:val="TableHeading"/>
    <w:aliases w:val="th"/>
    <w:basedOn w:val="OPCParaBase"/>
    <w:next w:val="Tabletext"/>
    <w:rsid w:val="008305AD"/>
    <w:pPr>
      <w:keepNext/>
      <w:spacing w:before="60" w:line="240" w:lineRule="atLeast"/>
    </w:pPr>
    <w:rPr>
      <w:b/>
      <w:sz w:val="20"/>
    </w:rPr>
  </w:style>
  <w:style w:type="paragraph" w:customStyle="1" w:styleId="NoteToSubpara">
    <w:name w:val="NoteToSubpara"/>
    <w:aliases w:val="nts"/>
    <w:basedOn w:val="OPCParaBase"/>
    <w:rsid w:val="008305AD"/>
    <w:pPr>
      <w:spacing w:before="40" w:line="198" w:lineRule="exact"/>
      <w:ind w:left="2835" w:hanging="709"/>
    </w:pPr>
    <w:rPr>
      <w:sz w:val="18"/>
    </w:rPr>
  </w:style>
  <w:style w:type="paragraph" w:customStyle="1" w:styleId="ENoteTableHeading">
    <w:name w:val="ENoteTableHeading"/>
    <w:aliases w:val="enth"/>
    <w:basedOn w:val="OPCParaBase"/>
    <w:rsid w:val="008305AD"/>
    <w:pPr>
      <w:keepNext/>
      <w:spacing w:before="60" w:line="240" w:lineRule="atLeast"/>
    </w:pPr>
    <w:rPr>
      <w:rFonts w:ascii="Arial" w:hAnsi="Arial"/>
      <w:b/>
      <w:sz w:val="16"/>
    </w:rPr>
  </w:style>
  <w:style w:type="paragraph" w:customStyle="1" w:styleId="ENoteTTi">
    <w:name w:val="ENoteTTi"/>
    <w:aliases w:val="entti"/>
    <w:basedOn w:val="OPCParaBase"/>
    <w:rsid w:val="008305AD"/>
    <w:pPr>
      <w:keepNext/>
      <w:spacing w:before="60" w:line="240" w:lineRule="atLeast"/>
      <w:ind w:left="170"/>
    </w:pPr>
    <w:rPr>
      <w:sz w:val="16"/>
    </w:rPr>
  </w:style>
  <w:style w:type="paragraph" w:customStyle="1" w:styleId="ENotesHeading1">
    <w:name w:val="ENotesHeading 1"/>
    <w:aliases w:val="Enh1"/>
    <w:basedOn w:val="OPCParaBase"/>
    <w:next w:val="Normal"/>
    <w:rsid w:val="008305AD"/>
    <w:pPr>
      <w:spacing w:before="120"/>
      <w:outlineLvl w:val="1"/>
    </w:pPr>
    <w:rPr>
      <w:b/>
      <w:sz w:val="28"/>
      <w:szCs w:val="28"/>
    </w:rPr>
  </w:style>
  <w:style w:type="paragraph" w:customStyle="1" w:styleId="ENotesHeading2">
    <w:name w:val="ENotesHeading 2"/>
    <w:aliases w:val="Enh2"/>
    <w:basedOn w:val="OPCParaBase"/>
    <w:next w:val="Normal"/>
    <w:rsid w:val="008305AD"/>
    <w:pPr>
      <w:spacing w:before="120" w:after="120"/>
      <w:outlineLvl w:val="2"/>
    </w:pPr>
    <w:rPr>
      <w:b/>
      <w:sz w:val="24"/>
      <w:szCs w:val="28"/>
    </w:rPr>
  </w:style>
  <w:style w:type="paragraph" w:customStyle="1" w:styleId="ENoteTTIndentHeading">
    <w:name w:val="ENoteTTIndentHeading"/>
    <w:aliases w:val="enTTHi"/>
    <w:basedOn w:val="OPCParaBase"/>
    <w:rsid w:val="008305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05AD"/>
    <w:pPr>
      <w:spacing w:before="60" w:line="240" w:lineRule="atLeast"/>
    </w:pPr>
    <w:rPr>
      <w:sz w:val="16"/>
    </w:rPr>
  </w:style>
  <w:style w:type="paragraph" w:customStyle="1" w:styleId="MadeunderText">
    <w:name w:val="MadeunderText"/>
    <w:basedOn w:val="OPCParaBase"/>
    <w:next w:val="Normal"/>
    <w:rsid w:val="008305AD"/>
    <w:pPr>
      <w:spacing w:before="240"/>
    </w:pPr>
    <w:rPr>
      <w:sz w:val="24"/>
      <w:szCs w:val="24"/>
    </w:rPr>
  </w:style>
  <w:style w:type="paragraph" w:customStyle="1" w:styleId="ENotesHeading3">
    <w:name w:val="ENotesHeading 3"/>
    <w:aliases w:val="Enh3"/>
    <w:basedOn w:val="OPCParaBase"/>
    <w:next w:val="Normal"/>
    <w:rsid w:val="008305AD"/>
    <w:pPr>
      <w:keepNext/>
      <w:spacing w:before="120" w:line="240" w:lineRule="auto"/>
      <w:outlineLvl w:val="4"/>
    </w:pPr>
    <w:rPr>
      <w:b/>
      <w:szCs w:val="24"/>
    </w:rPr>
  </w:style>
  <w:style w:type="paragraph" w:customStyle="1" w:styleId="SubPartCASA">
    <w:name w:val="SubPart(CASA)"/>
    <w:aliases w:val="csp"/>
    <w:basedOn w:val="OPCParaBase"/>
    <w:next w:val="ActHead3"/>
    <w:rsid w:val="008305A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305AD"/>
  </w:style>
  <w:style w:type="character" w:customStyle="1" w:styleId="CharSubPartNoCASA">
    <w:name w:val="CharSubPartNo(CASA)"/>
    <w:basedOn w:val="OPCCharBase"/>
    <w:uiPriority w:val="1"/>
    <w:rsid w:val="008305AD"/>
  </w:style>
  <w:style w:type="paragraph" w:customStyle="1" w:styleId="ENoteTTIndentHeadingSub">
    <w:name w:val="ENoteTTIndentHeadingSub"/>
    <w:aliases w:val="enTTHis"/>
    <w:basedOn w:val="OPCParaBase"/>
    <w:rsid w:val="008305AD"/>
    <w:pPr>
      <w:keepNext/>
      <w:spacing w:before="60" w:line="240" w:lineRule="atLeast"/>
      <w:ind w:left="340"/>
    </w:pPr>
    <w:rPr>
      <w:b/>
      <w:sz w:val="16"/>
    </w:rPr>
  </w:style>
  <w:style w:type="paragraph" w:customStyle="1" w:styleId="ENoteTTiSub">
    <w:name w:val="ENoteTTiSub"/>
    <w:aliases w:val="enttis"/>
    <w:basedOn w:val="OPCParaBase"/>
    <w:rsid w:val="008305AD"/>
    <w:pPr>
      <w:keepNext/>
      <w:spacing w:before="60" w:line="240" w:lineRule="atLeast"/>
      <w:ind w:left="340"/>
    </w:pPr>
    <w:rPr>
      <w:sz w:val="16"/>
    </w:rPr>
  </w:style>
  <w:style w:type="paragraph" w:customStyle="1" w:styleId="SubDivisionMigration">
    <w:name w:val="SubDivisionMigration"/>
    <w:aliases w:val="sdm"/>
    <w:basedOn w:val="OPCParaBase"/>
    <w:rsid w:val="008305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05AD"/>
    <w:pPr>
      <w:keepNext/>
      <w:keepLines/>
      <w:spacing w:before="240" w:line="240" w:lineRule="auto"/>
      <w:ind w:left="1134" w:hanging="1134"/>
    </w:pPr>
    <w:rPr>
      <w:b/>
      <w:sz w:val="28"/>
    </w:rPr>
  </w:style>
  <w:style w:type="table" w:styleId="TableGrid">
    <w:name w:val="Table Grid"/>
    <w:basedOn w:val="TableNormal"/>
    <w:uiPriority w:val="59"/>
    <w:rsid w:val="0083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305AD"/>
    <w:pPr>
      <w:spacing w:before="122" w:line="240" w:lineRule="auto"/>
      <w:ind w:left="1985" w:hanging="851"/>
    </w:pPr>
    <w:rPr>
      <w:sz w:val="18"/>
    </w:rPr>
  </w:style>
  <w:style w:type="paragraph" w:customStyle="1" w:styleId="FreeForm">
    <w:name w:val="FreeForm"/>
    <w:rsid w:val="008305AD"/>
    <w:rPr>
      <w:rFonts w:ascii="Arial" w:hAnsi="Arial"/>
      <w:sz w:val="22"/>
    </w:rPr>
  </w:style>
  <w:style w:type="paragraph" w:customStyle="1" w:styleId="SOText">
    <w:name w:val="SO Text"/>
    <w:aliases w:val="sot"/>
    <w:link w:val="SOTextChar"/>
    <w:rsid w:val="008305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305AD"/>
    <w:rPr>
      <w:sz w:val="22"/>
    </w:rPr>
  </w:style>
  <w:style w:type="paragraph" w:customStyle="1" w:styleId="SOTextNote">
    <w:name w:val="SO TextNote"/>
    <w:aliases w:val="sont"/>
    <w:basedOn w:val="SOText"/>
    <w:qFormat/>
    <w:rsid w:val="008305AD"/>
    <w:pPr>
      <w:spacing w:before="122" w:line="198" w:lineRule="exact"/>
      <w:ind w:left="1843" w:hanging="709"/>
    </w:pPr>
    <w:rPr>
      <w:sz w:val="18"/>
    </w:rPr>
  </w:style>
  <w:style w:type="paragraph" w:customStyle="1" w:styleId="SOPara">
    <w:name w:val="SO Para"/>
    <w:aliases w:val="soa"/>
    <w:basedOn w:val="SOText"/>
    <w:link w:val="SOParaChar"/>
    <w:qFormat/>
    <w:rsid w:val="008305AD"/>
    <w:pPr>
      <w:tabs>
        <w:tab w:val="right" w:pos="1786"/>
      </w:tabs>
      <w:spacing w:before="40"/>
      <w:ind w:left="2070" w:hanging="936"/>
    </w:pPr>
  </w:style>
  <w:style w:type="character" w:customStyle="1" w:styleId="SOParaChar">
    <w:name w:val="SO Para Char"/>
    <w:aliases w:val="soa Char"/>
    <w:basedOn w:val="DefaultParagraphFont"/>
    <w:link w:val="SOPara"/>
    <w:rsid w:val="008305AD"/>
    <w:rPr>
      <w:sz w:val="22"/>
    </w:rPr>
  </w:style>
  <w:style w:type="paragraph" w:customStyle="1" w:styleId="FileName">
    <w:name w:val="FileName"/>
    <w:basedOn w:val="Normal"/>
    <w:rsid w:val="008305AD"/>
  </w:style>
  <w:style w:type="paragraph" w:customStyle="1" w:styleId="SOHeadBold">
    <w:name w:val="SO HeadBold"/>
    <w:aliases w:val="sohb"/>
    <w:basedOn w:val="SOText"/>
    <w:next w:val="SOText"/>
    <w:link w:val="SOHeadBoldChar"/>
    <w:qFormat/>
    <w:rsid w:val="008305AD"/>
    <w:rPr>
      <w:b/>
    </w:rPr>
  </w:style>
  <w:style w:type="character" w:customStyle="1" w:styleId="SOHeadBoldChar">
    <w:name w:val="SO HeadBold Char"/>
    <w:aliases w:val="sohb Char"/>
    <w:basedOn w:val="DefaultParagraphFont"/>
    <w:link w:val="SOHeadBold"/>
    <w:rsid w:val="008305AD"/>
    <w:rPr>
      <w:b/>
      <w:sz w:val="22"/>
    </w:rPr>
  </w:style>
  <w:style w:type="paragraph" w:customStyle="1" w:styleId="SOHeadItalic">
    <w:name w:val="SO HeadItalic"/>
    <w:aliases w:val="sohi"/>
    <w:basedOn w:val="SOText"/>
    <w:next w:val="SOText"/>
    <w:link w:val="SOHeadItalicChar"/>
    <w:qFormat/>
    <w:rsid w:val="008305AD"/>
    <w:rPr>
      <w:i/>
    </w:rPr>
  </w:style>
  <w:style w:type="character" w:customStyle="1" w:styleId="SOHeadItalicChar">
    <w:name w:val="SO HeadItalic Char"/>
    <w:aliases w:val="sohi Char"/>
    <w:basedOn w:val="DefaultParagraphFont"/>
    <w:link w:val="SOHeadItalic"/>
    <w:rsid w:val="008305AD"/>
    <w:rPr>
      <w:i/>
      <w:sz w:val="22"/>
    </w:rPr>
  </w:style>
  <w:style w:type="paragraph" w:customStyle="1" w:styleId="SOBullet">
    <w:name w:val="SO Bullet"/>
    <w:aliases w:val="sotb"/>
    <w:basedOn w:val="SOText"/>
    <w:link w:val="SOBulletChar"/>
    <w:qFormat/>
    <w:rsid w:val="008305AD"/>
    <w:pPr>
      <w:ind w:left="1559" w:hanging="425"/>
    </w:pPr>
  </w:style>
  <w:style w:type="character" w:customStyle="1" w:styleId="SOBulletChar">
    <w:name w:val="SO Bullet Char"/>
    <w:aliases w:val="sotb Char"/>
    <w:basedOn w:val="DefaultParagraphFont"/>
    <w:link w:val="SOBullet"/>
    <w:rsid w:val="008305AD"/>
    <w:rPr>
      <w:sz w:val="22"/>
    </w:rPr>
  </w:style>
  <w:style w:type="paragraph" w:customStyle="1" w:styleId="SOBulletNote">
    <w:name w:val="SO BulletNote"/>
    <w:aliases w:val="sonb"/>
    <w:basedOn w:val="SOTextNote"/>
    <w:link w:val="SOBulletNoteChar"/>
    <w:qFormat/>
    <w:rsid w:val="008305AD"/>
    <w:pPr>
      <w:tabs>
        <w:tab w:val="left" w:pos="1560"/>
      </w:tabs>
      <w:ind w:left="2268" w:hanging="1134"/>
    </w:pPr>
  </w:style>
  <w:style w:type="character" w:customStyle="1" w:styleId="SOBulletNoteChar">
    <w:name w:val="SO BulletNote Char"/>
    <w:aliases w:val="sonb Char"/>
    <w:basedOn w:val="DefaultParagraphFont"/>
    <w:link w:val="SOBulletNote"/>
    <w:rsid w:val="008305AD"/>
    <w:rPr>
      <w:sz w:val="18"/>
    </w:rPr>
  </w:style>
  <w:style w:type="paragraph" w:customStyle="1" w:styleId="SOText2">
    <w:name w:val="SO Text2"/>
    <w:aliases w:val="sot2"/>
    <w:basedOn w:val="Normal"/>
    <w:next w:val="SOText"/>
    <w:link w:val="SOText2Char"/>
    <w:rsid w:val="008305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305AD"/>
    <w:rPr>
      <w:sz w:val="22"/>
    </w:rPr>
  </w:style>
  <w:style w:type="paragraph" w:customStyle="1" w:styleId="Transitional">
    <w:name w:val="Transitional"/>
    <w:aliases w:val="tr"/>
    <w:basedOn w:val="ItemHead"/>
    <w:next w:val="Item"/>
    <w:link w:val="TransitionalChar"/>
    <w:rsid w:val="008305AD"/>
  </w:style>
  <w:style w:type="character" w:customStyle="1" w:styleId="Heading1Char">
    <w:name w:val="Heading 1 Char"/>
    <w:basedOn w:val="DefaultParagraphFont"/>
    <w:link w:val="Heading1"/>
    <w:uiPriority w:val="9"/>
    <w:rsid w:val="007369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3692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69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3692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3692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3692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3692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369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6922"/>
    <w:rPr>
      <w:rFonts w:asciiTheme="majorHAnsi" w:eastAsiaTheme="majorEastAsia" w:hAnsiTheme="majorHAnsi" w:cstheme="majorBidi"/>
      <w:i/>
      <w:iCs/>
      <w:color w:val="272727" w:themeColor="text1" w:themeTint="D8"/>
      <w:sz w:val="21"/>
      <w:szCs w:val="21"/>
    </w:rPr>
  </w:style>
  <w:style w:type="character" w:customStyle="1" w:styleId="paragraphsubChar">
    <w:name w:val="paragraph(sub) Char"/>
    <w:aliases w:val="aa Char"/>
    <w:basedOn w:val="DefaultParagraphFont"/>
    <w:link w:val="paragraphsub"/>
    <w:rsid w:val="005B6FF9"/>
    <w:rPr>
      <w:rFonts w:eastAsia="Times New Roman" w:cs="Times New Roman"/>
      <w:sz w:val="22"/>
      <w:lang w:eastAsia="en-AU"/>
    </w:rPr>
  </w:style>
  <w:style w:type="character" w:customStyle="1" w:styleId="notetextChar">
    <w:name w:val="note(text) Char"/>
    <w:aliases w:val="n Char"/>
    <w:basedOn w:val="DefaultParagraphFont"/>
    <w:link w:val="notetext"/>
    <w:rsid w:val="005B6FF9"/>
    <w:rPr>
      <w:rFonts w:eastAsia="Times New Roman" w:cs="Times New Roman"/>
      <w:sz w:val="18"/>
      <w:lang w:eastAsia="en-AU"/>
    </w:rPr>
  </w:style>
  <w:style w:type="character" w:customStyle="1" w:styleId="ActHead5Char">
    <w:name w:val="ActHead 5 Char"/>
    <w:aliases w:val="s Char"/>
    <w:basedOn w:val="DefaultParagraphFont"/>
    <w:link w:val="ActHead5"/>
    <w:rsid w:val="005B6FF9"/>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5B6FF9"/>
    <w:rPr>
      <w:rFonts w:ascii="Arial" w:eastAsia="Times New Roman" w:hAnsi="Arial" w:cs="Times New Roman"/>
      <w:b/>
      <w:kern w:val="28"/>
      <w:sz w:val="24"/>
      <w:lang w:eastAsia="en-AU"/>
    </w:rPr>
  </w:style>
  <w:style w:type="character" w:customStyle="1" w:styleId="TransitionalChar">
    <w:name w:val="Transitional Char"/>
    <w:aliases w:val="tr Char"/>
    <w:basedOn w:val="ItemHeadChar"/>
    <w:link w:val="Transitional"/>
    <w:rsid w:val="005B6FF9"/>
    <w:rPr>
      <w:rFonts w:ascii="Arial" w:eastAsia="Times New Roman" w:hAnsi="Arial" w:cs="Times New Roman"/>
      <w:b/>
      <w:kern w:val="28"/>
      <w:sz w:val="24"/>
      <w:lang w:eastAsia="en-AU"/>
    </w:rPr>
  </w:style>
  <w:style w:type="character" w:customStyle="1" w:styleId="ActHead7Char">
    <w:name w:val="ActHead 7 Char"/>
    <w:aliases w:val="ap Char"/>
    <w:basedOn w:val="DefaultParagraphFont"/>
    <w:link w:val="ActHead7"/>
    <w:rsid w:val="005B6FF9"/>
    <w:rPr>
      <w:rFonts w:ascii="Arial" w:eastAsia="Times New Roman" w:hAnsi="Arial" w:cs="Times New Roman"/>
      <w:b/>
      <w:kern w:val="28"/>
      <w:sz w:val="28"/>
      <w:lang w:eastAsia="en-AU"/>
    </w:rPr>
  </w:style>
  <w:style w:type="character" w:customStyle="1" w:styleId="ItemChar">
    <w:name w:val="Item Char"/>
    <w:aliases w:val="i Char"/>
    <w:basedOn w:val="DefaultParagraphFont"/>
    <w:link w:val="Item"/>
    <w:locked/>
    <w:rsid w:val="005B6FF9"/>
    <w:rPr>
      <w:rFonts w:eastAsia="Times New Roman" w:cs="Times New Roman"/>
      <w:sz w:val="22"/>
      <w:lang w:eastAsia="en-AU"/>
    </w:rPr>
  </w:style>
  <w:style w:type="character" w:styleId="Hyperlink">
    <w:name w:val="Hyperlink"/>
    <w:basedOn w:val="DefaultParagraphFont"/>
    <w:uiPriority w:val="99"/>
    <w:semiHidden/>
    <w:unhideWhenUsed/>
    <w:rsid w:val="00C54BC7"/>
    <w:rPr>
      <w:color w:val="0000FF" w:themeColor="hyperlink"/>
      <w:u w:val="single"/>
    </w:rPr>
  </w:style>
  <w:style w:type="character" w:styleId="FollowedHyperlink">
    <w:name w:val="FollowedHyperlink"/>
    <w:basedOn w:val="DefaultParagraphFont"/>
    <w:uiPriority w:val="99"/>
    <w:semiHidden/>
    <w:unhideWhenUsed/>
    <w:rsid w:val="00C54BC7"/>
    <w:rPr>
      <w:color w:val="0000FF" w:themeColor="hyperlink"/>
      <w:u w:val="single"/>
    </w:rPr>
  </w:style>
  <w:style w:type="paragraph" w:customStyle="1" w:styleId="ShortTP1">
    <w:name w:val="ShortTP1"/>
    <w:basedOn w:val="ShortT"/>
    <w:link w:val="ShortTP1Char"/>
    <w:rsid w:val="006B79D4"/>
    <w:pPr>
      <w:spacing w:before="800"/>
    </w:pPr>
  </w:style>
  <w:style w:type="character" w:customStyle="1" w:styleId="ShortTP1Char">
    <w:name w:val="ShortTP1 Char"/>
    <w:basedOn w:val="DefaultParagraphFont"/>
    <w:link w:val="ShortTP1"/>
    <w:rsid w:val="006B79D4"/>
    <w:rPr>
      <w:rFonts w:eastAsia="Times New Roman" w:cs="Times New Roman"/>
      <w:b/>
      <w:sz w:val="40"/>
      <w:lang w:eastAsia="en-AU"/>
    </w:rPr>
  </w:style>
  <w:style w:type="paragraph" w:customStyle="1" w:styleId="ActNoP1">
    <w:name w:val="ActNoP1"/>
    <w:basedOn w:val="Actno"/>
    <w:link w:val="ActNoP1Char"/>
    <w:rsid w:val="006B79D4"/>
    <w:pPr>
      <w:spacing w:before="800"/>
    </w:pPr>
    <w:rPr>
      <w:sz w:val="28"/>
    </w:rPr>
  </w:style>
  <w:style w:type="character" w:customStyle="1" w:styleId="ActNoP1Char">
    <w:name w:val="ActNoP1 Char"/>
    <w:basedOn w:val="DefaultParagraphFont"/>
    <w:link w:val="ActNoP1"/>
    <w:rsid w:val="006B79D4"/>
    <w:rPr>
      <w:rFonts w:eastAsia="Times New Roman" w:cs="Times New Roman"/>
      <w:b/>
      <w:sz w:val="28"/>
      <w:lang w:eastAsia="en-AU"/>
    </w:rPr>
  </w:style>
  <w:style w:type="paragraph" w:customStyle="1" w:styleId="AssentBk">
    <w:name w:val="AssentBk"/>
    <w:basedOn w:val="Normal"/>
    <w:rsid w:val="006B79D4"/>
    <w:pPr>
      <w:spacing w:line="240" w:lineRule="auto"/>
    </w:pPr>
    <w:rPr>
      <w:rFonts w:eastAsia="Times New Roman" w:cs="Times New Roman"/>
      <w:sz w:val="20"/>
      <w:lang w:eastAsia="en-AU"/>
    </w:rPr>
  </w:style>
  <w:style w:type="paragraph" w:customStyle="1" w:styleId="AssentDt">
    <w:name w:val="AssentDt"/>
    <w:basedOn w:val="Normal"/>
    <w:rsid w:val="00DC4E8E"/>
    <w:pPr>
      <w:spacing w:line="240" w:lineRule="auto"/>
    </w:pPr>
    <w:rPr>
      <w:rFonts w:eastAsia="Times New Roman" w:cs="Times New Roman"/>
      <w:sz w:val="20"/>
      <w:lang w:eastAsia="en-AU"/>
    </w:rPr>
  </w:style>
  <w:style w:type="paragraph" w:customStyle="1" w:styleId="2ndRd">
    <w:name w:val="2ndRd"/>
    <w:basedOn w:val="Normal"/>
    <w:rsid w:val="00DC4E8E"/>
    <w:pPr>
      <w:spacing w:line="240" w:lineRule="auto"/>
    </w:pPr>
    <w:rPr>
      <w:rFonts w:eastAsia="Times New Roman" w:cs="Times New Roman"/>
      <w:sz w:val="20"/>
      <w:lang w:eastAsia="en-AU"/>
    </w:rPr>
  </w:style>
  <w:style w:type="paragraph" w:customStyle="1" w:styleId="ScalePlusRef">
    <w:name w:val="ScalePlusRef"/>
    <w:basedOn w:val="Normal"/>
    <w:rsid w:val="00DC4E8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64</Pages>
  <Words>12378</Words>
  <Characters>63987</Characters>
  <Application>Microsoft Office Word</Application>
  <DocSecurity>0</DocSecurity>
  <PresentationFormat/>
  <Lines>1560</Lines>
  <Paragraphs>1139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2022-11-10T05:22:00Z</dcterms:created>
  <dcterms:modified xsi:type="dcterms:W3CDTF">2022-11-10T05:32:00Z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(More Competition, Better Prices) Act 2022</vt:lpwstr>
  </property>
  <property fmtid="{D5CDD505-2E9C-101B-9397-08002B2CF9AE}" pid="3" name="ActNo">
    <vt:lpwstr>No. 54,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OPC8120</vt:lpwstr>
  </property>
  <property fmtid="{D5CDD505-2E9C-101B-9397-08002B2CF9AE}" pid="10" name="MSIP_Label_234ea0fa-41da-4eb0-b95e-07c328641c0b_Enabled">
    <vt:lpwstr>true</vt:lpwstr>
  </property>
  <property fmtid="{D5CDD505-2E9C-101B-9397-08002B2CF9AE}" pid="11" name="MSIP_Label_234ea0fa-41da-4eb0-b95e-07c328641c0b_SetDate">
    <vt:lpwstr>2022-10-28T01:29:23Z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086cc71b-ec26-4e2d-886c-3ee99cdf900e</vt:lpwstr>
  </property>
  <property fmtid="{D5CDD505-2E9C-101B-9397-08002B2CF9AE}" pid="16" name="MSIP_Label_234ea0fa-41da-4eb0-b95e-07c328641c0b_ContentBits">
    <vt:lpwstr>0</vt:lpwstr>
  </property>
</Properties>
</file>