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09202398"/>
    <w:bookmarkStart w:id="1" w:name="_Hlk117159273"/>
    <w:p w14:paraId="7B5B6256" w14:textId="00B1574F" w:rsidR="00B63652" w:rsidRDefault="00B63652" w:rsidP="00B63652">
      <w:r>
        <w:object w:dxaOrig="2146" w:dyaOrig="1561" w14:anchorId="42E86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8" o:title=""/>
          </v:shape>
          <o:OLEObject Type="Embed" ProgID="Word.Picture.8" ShapeID="_x0000_i1025" DrawAspect="Content" ObjectID="_1732337815" r:id="rId9"/>
        </w:object>
      </w:r>
    </w:p>
    <w:p w14:paraId="390DE75B" w14:textId="77777777" w:rsidR="00B63652" w:rsidRDefault="00B63652" w:rsidP="00B63652"/>
    <w:p w14:paraId="0937A2CB" w14:textId="77777777" w:rsidR="00B63652" w:rsidRDefault="00B63652" w:rsidP="00B63652"/>
    <w:p w14:paraId="47C9C32A" w14:textId="77777777" w:rsidR="00B63652" w:rsidRDefault="00B63652" w:rsidP="00B63652"/>
    <w:p w14:paraId="2CB0563C" w14:textId="77777777" w:rsidR="00B63652" w:rsidRDefault="00B63652" w:rsidP="00B63652"/>
    <w:p w14:paraId="03D7363B" w14:textId="77777777" w:rsidR="00B63652" w:rsidRDefault="00B63652" w:rsidP="00B63652"/>
    <w:p w14:paraId="60A30786" w14:textId="77777777" w:rsidR="00B63652" w:rsidRDefault="00B63652" w:rsidP="00B63652"/>
    <w:bookmarkEnd w:id="0"/>
    <w:p w14:paraId="54687F06" w14:textId="19CFE7FB" w:rsidR="00AB21BD" w:rsidRPr="00926898" w:rsidRDefault="00B63652" w:rsidP="00AB21BD">
      <w:pPr>
        <w:pStyle w:val="ShortT"/>
      </w:pPr>
      <w:r>
        <w:t>Australian Crime Commission Amendment (Special Operations and Special Investigations) Act 2022</w:t>
      </w:r>
    </w:p>
    <w:bookmarkEnd w:id="1"/>
    <w:p w14:paraId="47DDE3D8" w14:textId="77777777" w:rsidR="00AB21BD" w:rsidRPr="00926898" w:rsidRDefault="00AB21BD" w:rsidP="00AB21BD"/>
    <w:p w14:paraId="267AA711" w14:textId="4E247813" w:rsidR="00AB21BD" w:rsidRPr="00926898" w:rsidRDefault="00AB21BD" w:rsidP="00B63652">
      <w:pPr>
        <w:pStyle w:val="Actno"/>
        <w:spacing w:before="400"/>
      </w:pPr>
      <w:r w:rsidRPr="00926898">
        <w:t>No.</w:t>
      </w:r>
      <w:r w:rsidR="00151EA9">
        <w:t xml:space="preserve"> 80</w:t>
      </w:r>
      <w:r w:rsidRPr="00926898">
        <w:t>, 2022</w:t>
      </w:r>
    </w:p>
    <w:p w14:paraId="4A680999" w14:textId="77777777" w:rsidR="00AB21BD" w:rsidRPr="00926898" w:rsidRDefault="00AB21BD" w:rsidP="00AB21BD"/>
    <w:p w14:paraId="5B4B7C6D" w14:textId="77777777" w:rsidR="003D38DB" w:rsidRDefault="003D38DB" w:rsidP="003D38DB">
      <w:pPr>
        <w:rPr>
          <w:lang w:eastAsia="en-AU"/>
        </w:rPr>
      </w:pPr>
    </w:p>
    <w:p w14:paraId="36DAE9D7" w14:textId="1F715EB8" w:rsidR="00AB21BD" w:rsidRPr="00926898" w:rsidRDefault="00AB21BD" w:rsidP="00AB21BD"/>
    <w:p w14:paraId="0749AC9C" w14:textId="77777777" w:rsidR="00AB21BD" w:rsidRPr="00926898" w:rsidRDefault="00AB21BD" w:rsidP="00AB21BD"/>
    <w:p w14:paraId="306F856F" w14:textId="77777777" w:rsidR="00AB21BD" w:rsidRPr="00926898" w:rsidRDefault="00AB21BD" w:rsidP="00AB21BD"/>
    <w:p w14:paraId="6CF6990C" w14:textId="77777777" w:rsidR="00B63652" w:rsidRDefault="00B63652" w:rsidP="00B63652">
      <w:pPr>
        <w:pStyle w:val="LongT"/>
      </w:pPr>
      <w:r>
        <w:t xml:space="preserve">An Act to amend the </w:t>
      </w:r>
      <w:r w:rsidRPr="00B63652">
        <w:rPr>
          <w:i/>
        </w:rPr>
        <w:t>Australian Crime Commission Act 2002</w:t>
      </w:r>
      <w:r>
        <w:t>, and for related purposes</w:t>
      </w:r>
    </w:p>
    <w:p w14:paraId="6BDDA258" w14:textId="6532E7E1" w:rsidR="00AB21BD" w:rsidRPr="00FA1868" w:rsidRDefault="00AB21BD" w:rsidP="00AB21BD">
      <w:pPr>
        <w:pStyle w:val="Header"/>
        <w:tabs>
          <w:tab w:val="clear" w:pos="4150"/>
          <w:tab w:val="clear" w:pos="8307"/>
        </w:tabs>
      </w:pPr>
      <w:r w:rsidRPr="00FA1868">
        <w:rPr>
          <w:rStyle w:val="CharAmSchNo"/>
        </w:rPr>
        <w:t xml:space="preserve"> </w:t>
      </w:r>
      <w:r w:rsidRPr="00FA1868">
        <w:rPr>
          <w:rStyle w:val="CharAmSchText"/>
        </w:rPr>
        <w:t xml:space="preserve"> </w:t>
      </w:r>
    </w:p>
    <w:p w14:paraId="30A9EF59" w14:textId="77777777" w:rsidR="00AB21BD" w:rsidRPr="00FA1868" w:rsidRDefault="00AB21BD" w:rsidP="00AB21BD">
      <w:pPr>
        <w:pStyle w:val="Header"/>
        <w:tabs>
          <w:tab w:val="clear" w:pos="4150"/>
          <w:tab w:val="clear" w:pos="8307"/>
        </w:tabs>
      </w:pPr>
      <w:r w:rsidRPr="00FA1868">
        <w:rPr>
          <w:rStyle w:val="CharAmPartNo"/>
        </w:rPr>
        <w:t xml:space="preserve"> </w:t>
      </w:r>
      <w:r w:rsidRPr="00FA1868">
        <w:rPr>
          <w:rStyle w:val="CharAmPartText"/>
        </w:rPr>
        <w:t xml:space="preserve"> </w:t>
      </w:r>
    </w:p>
    <w:p w14:paraId="024FFA09" w14:textId="77777777" w:rsidR="00AB21BD" w:rsidRPr="00926898" w:rsidRDefault="00AB21BD" w:rsidP="00AB21BD">
      <w:pPr>
        <w:sectPr w:rsidR="00AB21BD" w:rsidRPr="00926898" w:rsidSect="00B63652">
          <w:headerReference w:type="even" r:id="rId10"/>
          <w:headerReference w:type="default"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5137D06F" w14:textId="77777777" w:rsidR="00AB21BD" w:rsidRPr="00926898" w:rsidRDefault="00AB21BD" w:rsidP="00AB21BD">
      <w:pPr>
        <w:outlineLvl w:val="0"/>
        <w:rPr>
          <w:sz w:val="36"/>
        </w:rPr>
      </w:pPr>
      <w:r w:rsidRPr="00926898">
        <w:rPr>
          <w:sz w:val="36"/>
        </w:rPr>
        <w:lastRenderedPageBreak/>
        <w:t>Contents</w:t>
      </w:r>
    </w:p>
    <w:p w14:paraId="0991F3A4" w14:textId="7845B66E" w:rsidR="00F07A1F" w:rsidRDefault="00F07A1F">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F07A1F">
        <w:rPr>
          <w:noProof/>
        </w:rPr>
        <w:tab/>
      </w:r>
      <w:r w:rsidRPr="00F07A1F">
        <w:rPr>
          <w:noProof/>
        </w:rPr>
        <w:fldChar w:fldCharType="begin"/>
      </w:r>
      <w:r w:rsidRPr="00F07A1F">
        <w:rPr>
          <w:noProof/>
        </w:rPr>
        <w:instrText xml:space="preserve"> PAGEREF _Toc121724506 \h </w:instrText>
      </w:r>
      <w:r w:rsidRPr="00F07A1F">
        <w:rPr>
          <w:noProof/>
        </w:rPr>
      </w:r>
      <w:r w:rsidRPr="00F07A1F">
        <w:rPr>
          <w:noProof/>
        </w:rPr>
        <w:fldChar w:fldCharType="separate"/>
      </w:r>
      <w:r w:rsidR="00A12FD4">
        <w:rPr>
          <w:noProof/>
        </w:rPr>
        <w:t>2</w:t>
      </w:r>
      <w:r w:rsidRPr="00F07A1F">
        <w:rPr>
          <w:noProof/>
        </w:rPr>
        <w:fldChar w:fldCharType="end"/>
      </w:r>
    </w:p>
    <w:p w14:paraId="3F3CA223" w14:textId="032327D7" w:rsidR="00F07A1F" w:rsidRDefault="00F07A1F">
      <w:pPr>
        <w:pStyle w:val="TOC5"/>
        <w:rPr>
          <w:rFonts w:asciiTheme="minorHAnsi" w:eastAsiaTheme="minorEastAsia" w:hAnsiTheme="minorHAnsi" w:cstheme="minorBidi"/>
          <w:noProof/>
          <w:kern w:val="0"/>
          <w:sz w:val="22"/>
          <w:szCs w:val="22"/>
        </w:rPr>
      </w:pPr>
      <w:r>
        <w:rPr>
          <w:noProof/>
        </w:rPr>
        <w:t>2</w:t>
      </w:r>
      <w:r>
        <w:rPr>
          <w:noProof/>
        </w:rPr>
        <w:tab/>
        <w:t>Commencement</w:t>
      </w:r>
      <w:r w:rsidRPr="00F07A1F">
        <w:rPr>
          <w:noProof/>
        </w:rPr>
        <w:tab/>
      </w:r>
      <w:r w:rsidRPr="00F07A1F">
        <w:rPr>
          <w:noProof/>
        </w:rPr>
        <w:fldChar w:fldCharType="begin"/>
      </w:r>
      <w:r w:rsidRPr="00F07A1F">
        <w:rPr>
          <w:noProof/>
        </w:rPr>
        <w:instrText xml:space="preserve"> PAGEREF _Toc121724507 \h </w:instrText>
      </w:r>
      <w:r w:rsidRPr="00F07A1F">
        <w:rPr>
          <w:noProof/>
        </w:rPr>
      </w:r>
      <w:r w:rsidRPr="00F07A1F">
        <w:rPr>
          <w:noProof/>
        </w:rPr>
        <w:fldChar w:fldCharType="separate"/>
      </w:r>
      <w:r w:rsidR="00A12FD4">
        <w:rPr>
          <w:noProof/>
        </w:rPr>
        <w:t>2</w:t>
      </w:r>
      <w:r w:rsidRPr="00F07A1F">
        <w:rPr>
          <w:noProof/>
        </w:rPr>
        <w:fldChar w:fldCharType="end"/>
      </w:r>
    </w:p>
    <w:p w14:paraId="1424DE1A" w14:textId="278D5162" w:rsidR="00F07A1F" w:rsidRDefault="00F07A1F">
      <w:pPr>
        <w:pStyle w:val="TOC5"/>
        <w:rPr>
          <w:rFonts w:asciiTheme="minorHAnsi" w:eastAsiaTheme="minorEastAsia" w:hAnsiTheme="minorHAnsi" w:cstheme="minorBidi"/>
          <w:noProof/>
          <w:kern w:val="0"/>
          <w:sz w:val="22"/>
          <w:szCs w:val="22"/>
        </w:rPr>
      </w:pPr>
      <w:r>
        <w:rPr>
          <w:noProof/>
        </w:rPr>
        <w:t>3</w:t>
      </w:r>
      <w:r>
        <w:rPr>
          <w:noProof/>
        </w:rPr>
        <w:tab/>
        <w:t>Schedules</w:t>
      </w:r>
      <w:r w:rsidRPr="00F07A1F">
        <w:rPr>
          <w:noProof/>
        </w:rPr>
        <w:tab/>
      </w:r>
      <w:r w:rsidRPr="00F07A1F">
        <w:rPr>
          <w:noProof/>
        </w:rPr>
        <w:fldChar w:fldCharType="begin"/>
      </w:r>
      <w:r w:rsidRPr="00F07A1F">
        <w:rPr>
          <w:noProof/>
        </w:rPr>
        <w:instrText xml:space="preserve"> PAGEREF _Toc121724508 \h </w:instrText>
      </w:r>
      <w:r w:rsidRPr="00F07A1F">
        <w:rPr>
          <w:noProof/>
        </w:rPr>
      </w:r>
      <w:r w:rsidRPr="00F07A1F">
        <w:rPr>
          <w:noProof/>
        </w:rPr>
        <w:fldChar w:fldCharType="separate"/>
      </w:r>
      <w:r w:rsidR="00A12FD4">
        <w:rPr>
          <w:noProof/>
        </w:rPr>
        <w:t>2</w:t>
      </w:r>
      <w:r w:rsidRPr="00F07A1F">
        <w:rPr>
          <w:noProof/>
        </w:rPr>
        <w:fldChar w:fldCharType="end"/>
      </w:r>
    </w:p>
    <w:p w14:paraId="65694690" w14:textId="5B72A784" w:rsidR="00F07A1F" w:rsidRDefault="00F07A1F">
      <w:pPr>
        <w:pStyle w:val="TOC6"/>
        <w:rPr>
          <w:rFonts w:asciiTheme="minorHAnsi" w:eastAsiaTheme="minorEastAsia" w:hAnsiTheme="minorHAnsi" w:cstheme="minorBidi"/>
          <w:b w:val="0"/>
          <w:noProof/>
          <w:kern w:val="0"/>
          <w:sz w:val="22"/>
          <w:szCs w:val="22"/>
        </w:rPr>
      </w:pPr>
      <w:r>
        <w:rPr>
          <w:noProof/>
        </w:rPr>
        <w:t>Schedule 1—Amendments</w:t>
      </w:r>
      <w:r w:rsidRPr="00F07A1F">
        <w:rPr>
          <w:b w:val="0"/>
          <w:noProof/>
          <w:sz w:val="18"/>
        </w:rPr>
        <w:tab/>
      </w:r>
      <w:r w:rsidRPr="00F07A1F">
        <w:rPr>
          <w:b w:val="0"/>
          <w:noProof/>
          <w:sz w:val="18"/>
        </w:rPr>
        <w:fldChar w:fldCharType="begin"/>
      </w:r>
      <w:r w:rsidRPr="00F07A1F">
        <w:rPr>
          <w:b w:val="0"/>
          <w:noProof/>
          <w:sz w:val="18"/>
        </w:rPr>
        <w:instrText xml:space="preserve"> PAGEREF _Toc121724509 \h </w:instrText>
      </w:r>
      <w:r w:rsidRPr="00F07A1F">
        <w:rPr>
          <w:b w:val="0"/>
          <w:noProof/>
          <w:sz w:val="18"/>
        </w:rPr>
      </w:r>
      <w:r w:rsidRPr="00F07A1F">
        <w:rPr>
          <w:b w:val="0"/>
          <w:noProof/>
          <w:sz w:val="18"/>
        </w:rPr>
        <w:fldChar w:fldCharType="separate"/>
      </w:r>
      <w:r w:rsidR="00A12FD4">
        <w:rPr>
          <w:b w:val="0"/>
          <w:noProof/>
          <w:sz w:val="18"/>
        </w:rPr>
        <w:t>3</w:t>
      </w:r>
      <w:r w:rsidRPr="00F07A1F">
        <w:rPr>
          <w:b w:val="0"/>
          <w:noProof/>
          <w:sz w:val="18"/>
        </w:rPr>
        <w:fldChar w:fldCharType="end"/>
      </w:r>
    </w:p>
    <w:p w14:paraId="12C4E838" w14:textId="5AF0C5C2" w:rsidR="00F07A1F" w:rsidRDefault="00F07A1F">
      <w:pPr>
        <w:pStyle w:val="TOC7"/>
        <w:rPr>
          <w:rFonts w:asciiTheme="minorHAnsi" w:eastAsiaTheme="minorEastAsia" w:hAnsiTheme="minorHAnsi" w:cstheme="minorBidi"/>
          <w:noProof/>
          <w:kern w:val="0"/>
          <w:sz w:val="22"/>
          <w:szCs w:val="22"/>
        </w:rPr>
      </w:pPr>
      <w:r>
        <w:rPr>
          <w:noProof/>
        </w:rPr>
        <w:t>Part 1—Amendments</w:t>
      </w:r>
      <w:r w:rsidRPr="00F07A1F">
        <w:rPr>
          <w:noProof/>
          <w:sz w:val="18"/>
        </w:rPr>
        <w:tab/>
      </w:r>
      <w:r w:rsidRPr="00F07A1F">
        <w:rPr>
          <w:noProof/>
          <w:sz w:val="18"/>
        </w:rPr>
        <w:fldChar w:fldCharType="begin"/>
      </w:r>
      <w:r w:rsidRPr="00F07A1F">
        <w:rPr>
          <w:noProof/>
          <w:sz w:val="18"/>
        </w:rPr>
        <w:instrText xml:space="preserve"> PAGEREF _Toc121724510 \h </w:instrText>
      </w:r>
      <w:r w:rsidRPr="00F07A1F">
        <w:rPr>
          <w:noProof/>
          <w:sz w:val="18"/>
        </w:rPr>
      </w:r>
      <w:r w:rsidRPr="00F07A1F">
        <w:rPr>
          <w:noProof/>
          <w:sz w:val="18"/>
        </w:rPr>
        <w:fldChar w:fldCharType="separate"/>
      </w:r>
      <w:r w:rsidR="00A12FD4">
        <w:rPr>
          <w:noProof/>
          <w:sz w:val="18"/>
        </w:rPr>
        <w:t>3</w:t>
      </w:r>
      <w:r w:rsidRPr="00F07A1F">
        <w:rPr>
          <w:noProof/>
          <w:sz w:val="18"/>
        </w:rPr>
        <w:fldChar w:fldCharType="end"/>
      </w:r>
    </w:p>
    <w:p w14:paraId="270D6105" w14:textId="59A2F262" w:rsidR="00F07A1F" w:rsidRDefault="00F07A1F">
      <w:pPr>
        <w:pStyle w:val="TOC9"/>
        <w:rPr>
          <w:rFonts w:asciiTheme="minorHAnsi" w:eastAsiaTheme="minorEastAsia" w:hAnsiTheme="minorHAnsi" w:cstheme="minorBidi"/>
          <w:i w:val="0"/>
          <w:noProof/>
          <w:kern w:val="0"/>
          <w:sz w:val="22"/>
          <w:szCs w:val="22"/>
        </w:rPr>
      </w:pPr>
      <w:r>
        <w:rPr>
          <w:noProof/>
        </w:rPr>
        <w:t>Australian Crime Commission Act 2002</w:t>
      </w:r>
      <w:r w:rsidRPr="00F07A1F">
        <w:rPr>
          <w:i w:val="0"/>
          <w:noProof/>
          <w:sz w:val="18"/>
        </w:rPr>
        <w:tab/>
      </w:r>
      <w:r w:rsidRPr="00F07A1F">
        <w:rPr>
          <w:i w:val="0"/>
          <w:noProof/>
          <w:sz w:val="18"/>
        </w:rPr>
        <w:fldChar w:fldCharType="begin"/>
      </w:r>
      <w:r w:rsidRPr="00F07A1F">
        <w:rPr>
          <w:i w:val="0"/>
          <w:noProof/>
          <w:sz w:val="18"/>
        </w:rPr>
        <w:instrText xml:space="preserve"> PAGEREF _Toc121724511 \h </w:instrText>
      </w:r>
      <w:r w:rsidRPr="00F07A1F">
        <w:rPr>
          <w:i w:val="0"/>
          <w:noProof/>
          <w:sz w:val="18"/>
        </w:rPr>
      </w:r>
      <w:r w:rsidRPr="00F07A1F">
        <w:rPr>
          <w:i w:val="0"/>
          <w:noProof/>
          <w:sz w:val="18"/>
        </w:rPr>
        <w:fldChar w:fldCharType="separate"/>
      </w:r>
      <w:r w:rsidR="00A12FD4">
        <w:rPr>
          <w:i w:val="0"/>
          <w:noProof/>
          <w:sz w:val="18"/>
        </w:rPr>
        <w:t>3</w:t>
      </w:r>
      <w:r w:rsidRPr="00F07A1F">
        <w:rPr>
          <w:i w:val="0"/>
          <w:noProof/>
          <w:sz w:val="18"/>
        </w:rPr>
        <w:fldChar w:fldCharType="end"/>
      </w:r>
    </w:p>
    <w:p w14:paraId="474FCAE4" w14:textId="49F6DAB8" w:rsidR="00F07A1F" w:rsidRDefault="00F07A1F">
      <w:pPr>
        <w:pStyle w:val="TOC9"/>
        <w:rPr>
          <w:rFonts w:asciiTheme="minorHAnsi" w:eastAsiaTheme="minorEastAsia" w:hAnsiTheme="minorHAnsi" w:cstheme="minorBidi"/>
          <w:i w:val="0"/>
          <w:noProof/>
          <w:kern w:val="0"/>
          <w:sz w:val="22"/>
          <w:szCs w:val="22"/>
        </w:rPr>
      </w:pPr>
      <w:r>
        <w:rPr>
          <w:noProof/>
        </w:rPr>
        <w:t>Parliamentary Joint Committee on Law Enforcement Act 2010</w:t>
      </w:r>
      <w:r w:rsidRPr="00F07A1F">
        <w:rPr>
          <w:i w:val="0"/>
          <w:noProof/>
          <w:sz w:val="18"/>
        </w:rPr>
        <w:tab/>
      </w:r>
      <w:r w:rsidRPr="00F07A1F">
        <w:rPr>
          <w:i w:val="0"/>
          <w:noProof/>
          <w:sz w:val="18"/>
        </w:rPr>
        <w:fldChar w:fldCharType="begin"/>
      </w:r>
      <w:r w:rsidRPr="00F07A1F">
        <w:rPr>
          <w:i w:val="0"/>
          <w:noProof/>
          <w:sz w:val="18"/>
        </w:rPr>
        <w:instrText xml:space="preserve"> PAGEREF _Toc121724512 \h </w:instrText>
      </w:r>
      <w:r w:rsidRPr="00F07A1F">
        <w:rPr>
          <w:i w:val="0"/>
          <w:noProof/>
          <w:sz w:val="18"/>
        </w:rPr>
      </w:r>
      <w:r w:rsidRPr="00F07A1F">
        <w:rPr>
          <w:i w:val="0"/>
          <w:noProof/>
          <w:sz w:val="18"/>
        </w:rPr>
        <w:fldChar w:fldCharType="separate"/>
      </w:r>
      <w:r w:rsidR="00A12FD4">
        <w:rPr>
          <w:i w:val="0"/>
          <w:noProof/>
          <w:sz w:val="18"/>
        </w:rPr>
        <w:t>8</w:t>
      </w:r>
      <w:r w:rsidRPr="00F07A1F">
        <w:rPr>
          <w:i w:val="0"/>
          <w:noProof/>
          <w:sz w:val="18"/>
        </w:rPr>
        <w:fldChar w:fldCharType="end"/>
      </w:r>
    </w:p>
    <w:p w14:paraId="5B277102" w14:textId="6E5CCB5E" w:rsidR="00F07A1F" w:rsidRDefault="00F07A1F">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F07A1F">
        <w:rPr>
          <w:i w:val="0"/>
          <w:noProof/>
          <w:sz w:val="18"/>
        </w:rPr>
        <w:tab/>
      </w:r>
      <w:r w:rsidRPr="00F07A1F">
        <w:rPr>
          <w:i w:val="0"/>
          <w:noProof/>
          <w:sz w:val="18"/>
        </w:rPr>
        <w:fldChar w:fldCharType="begin"/>
      </w:r>
      <w:r w:rsidRPr="00F07A1F">
        <w:rPr>
          <w:i w:val="0"/>
          <w:noProof/>
          <w:sz w:val="18"/>
        </w:rPr>
        <w:instrText xml:space="preserve"> PAGEREF _Toc121724513 \h </w:instrText>
      </w:r>
      <w:r w:rsidRPr="00F07A1F">
        <w:rPr>
          <w:i w:val="0"/>
          <w:noProof/>
          <w:sz w:val="18"/>
        </w:rPr>
      </w:r>
      <w:r w:rsidRPr="00F07A1F">
        <w:rPr>
          <w:i w:val="0"/>
          <w:noProof/>
          <w:sz w:val="18"/>
        </w:rPr>
        <w:fldChar w:fldCharType="separate"/>
      </w:r>
      <w:r w:rsidR="00A12FD4">
        <w:rPr>
          <w:i w:val="0"/>
          <w:noProof/>
          <w:sz w:val="18"/>
        </w:rPr>
        <w:t>9</w:t>
      </w:r>
      <w:r w:rsidRPr="00F07A1F">
        <w:rPr>
          <w:i w:val="0"/>
          <w:noProof/>
          <w:sz w:val="18"/>
        </w:rPr>
        <w:fldChar w:fldCharType="end"/>
      </w:r>
    </w:p>
    <w:p w14:paraId="13272DF3" w14:textId="1523C423" w:rsidR="00F07A1F" w:rsidRDefault="00F07A1F">
      <w:pPr>
        <w:pStyle w:val="TOC7"/>
        <w:rPr>
          <w:rFonts w:asciiTheme="minorHAnsi" w:eastAsiaTheme="minorEastAsia" w:hAnsiTheme="minorHAnsi" w:cstheme="minorBidi"/>
          <w:noProof/>
          <w:kern w:val="0"/>
          <w:sz w:val="22"/>
          <w:szCs w:val="22"/>
        </w:rPr>
      </w:pPr>
      <w:r>
        <w:rPr>
          <w:noProof/>
        </w:rPr>
        <w:t>Part 2—Application and saving provisions</w:t>
      </w:r>
      <w:r w:rsidRPr="00F07A1F">
        <w:rPr>
          <w:noProof/>
          <w:sz w:val="18"/>
        </w:rPr>
        <w:tab/>
      </w:r>
      <w:r w:rsidRPr="00F07A1F">
        <w:rPr>
          <w:noProof/>
          <w:sz w:val="18"/>
        </w:rPr>
        <w:fldChar w:fldCharType="begin"/>
      </w:r>
      <w:r w:rsidRPr="00F07A1F">
        <w:rPr>
          <w:noProof/>
          <w:sz w:val="18"/>
        </w:rPr>
        <w:instrText xml:space="preserve"> PAGEREF _Toc121724514 \h </w:instrText>
      </w:r>
      <w:r w:rsidRPr="00F07A1F">
        <w:rPr>
          <w:noProof/>
          <w:sz w:val="18"/>
        </w:rPr>
      </w:r>
      <w:r w:rsidRPr="00F07A1F">
        <w:rPr>
          <w:noProof/>
          <w:sz w:val="18"/>
        </w:rPr>
        <w:fldChar w:fldCharType="separate"/>
      </w:r>
      <w:r w:rsidR="00A12FD4">
        <w:rPr>
          <w:noProof/>
          <w:sz w:val="18"/>
        </w:rPr>
        <w:t>10</w:t>
      </w:r>
      <w:r w:rsidRPr="00F07A1F">
        <w:rPr>
          <w:noProof/>
          <w:sz w:val="18"/>
        </w:rPr>
        <w:fldChar w:fldCharType="end"/>
      </w:r>
    </w:p>
    <w:p w14:paraId="163F0C63" w14:textId="41732AE9" w:rsidR="00AB21BD" w:rsidRPr="00926898" w:rsidRDefault="00F07A1F" w:rsidP="00AB21BD">
      <w:r>
        <w:fldChar w:fldCharType="end"/>
      </w:r>
    </w:p>
    <w:p w14:paraId="0BCAEF7C" w14:textId="77777777" w:rsidR="00AB21BD" w:rsidRPr="00926898" w:rsidRDefault="00AB21BD" w:rsidP="00AB21BD">
      <w:pPr>
        <w:sectPr w:rsidR="00AB21BD" w:rsidRPr="00926898" w:rsidSect="00B63652">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41DABE0A" w14:textId="77777777" w:rsidR="00B63652" w:rsidRDefault="00B63652">
      <w:r>
        <w:object w:dxaOrig="2146" w:dyaOrig="1561" w14:anchorId="55FC0F10">
          <v:shape id="_x0000_i1026" type="#_x0000_t75" alt="Commonwealth Coat of Arms of Australia" style="width:110.25pt;height:80.25pt" o:ole="" fillcolor="window">
            <v:imagedata r:id="rId8" o:title=""/>
          </v:shape>
          <o:OLEObject Type="Embed" ProgID="Word.Picture.8" ShapeID="_x0000_i1026" DrawAspect="Content" ObjectID="_1732337816" r:id="rId20"/>
        </w:object>
      </w:r>
    </w:p>
    <w:p w14:paraId="7FB96EAE" w14:textId="77777777" w:rsidR="00B63652" w:rsidRDefault="00B63652"/>
    <w:p w14:paraId="07D7FC61" w14:textId="77777777" w:rsidR="00B63652" w:rsidRDefault="00B63652" w:rsidP="000178F8">
      <w:pPr>
        <w:spacing w:line="240" w:lineRule="auto"/>
      </w:pPr>
    </w:p>
    <w:p w14:paraId="03F9CFC3" w14:textId="595EDFAD" w:rsidR="00B63652" w:rsidRDefault="00A12FD4" w:rsidP="000178F8">
      <w:pPr>
        <w:pStyle w:val="ShortTP1"/>
      </w:pPr>
      <w:fldSimple w:instr=" STYLEREF ShortT ">
        <w:r>
          <w:rPr>
            <w:noProof/>
          </w:rPr>
          <w:t>Australian Crime Commission Amendment (Special Operations and Special Investigations) Act 2022</w:t>
        </w:r>
      </w:fldSimple>
    </w:p>
    <w:p w14:paraId="21A419FF" w14:textId="5208E7DE" w:rsidR="00B63652" w:rsidRDefault="00A12FD4" w:rsidP="000178F8">
      <w:pPr>
        <w:pStyle w:val="ActNoP1"/>
      </w:pPr>
      <w:fldSimple w:instr=" STYLEREF Actno ">
        <w:r>
          <w:rPr>
            <w:noProof/>
          </w:rPr>
          <w:t>No. 80, 2022</w:t>
        </w:r>
      </w:fldSimple>
    </w:p>
    <w:p w14:paraId="2F862148" w14:textId="77777777" w:rsidR="00B63652" w:rsidRPr="009A0728" w:rsidRDefault="00B63652" w:rsidP="009A0728">
      <w:pPr>
        <w:pBdr>
          <w:bottom w:val="single" w:sz="6" w:space="0" w:color="auto"/>
        </w:pBdr>
        <w:spacing w:before="400" w:line="240" w:lineRule="auto"/>
        <w:rPr>
          <w:rFonts w:eastAsia="Times New Roman"/>
          <w:b/>
          <w:sz w:val="28"/>
        </w:rPr>
      </w:pPr>
    </w:p>
    <w:p w14:paraId="47B7923C" w14:textId="77777777" w:rsidR="00B63652" w:rsidRPr="009A0728" w:rsidRDefault="00B63652" w:rsidP="009A0728">
      <w:pPr>
        <w:spacing w:line="40" w:lineRule="exact"/>
        <w:rPr>
          <w:rFonts w:eastAsia="Calibri"/>
          <w:b/>
          <w:sz w:val="28"/>
        </w:rPr>
      </w:pPr>
    </w:p>
    <w:p w14:paraId="6871E1C9" w14:textId="77777777" w:rsidR="00B63652" w:rsidRPr="009A0728" w:rsidRDefault="00B63652" w:rsidP="009A0728">
      <w:pPr>
        <w:pBdr>
          <w:top w:val="single" w:sz="12" w:space="0" w:color="auto"/>
        </w:pBdr>
        <w:spacing w:line="240" w:lineRule="auto"/>
        <w:rPr>
          <w:rFonts w:eastAsia="Times New Roman"/>
          <w:b/>
          <w:sz w:val="28"/>
        </w:rPr>
      </w:pPr>
    </w:p>
    <w:p w14:paraId="721DC6A5" w14:textId="77777777" w:rsidR="00B63652" w:rsidRDefault="00B63652" w:rsidP="00B63652">
      <w:pPr>
        <w:pStyle w:val="Page1"/>
        <w:spacing w:before="400"/>
      </w:pPr>
      <w:r>
        <w:t xml:space="preserve">An Act to amend the </w:t>
      </w:r>
      <w:r w:rsidRPr="00B63652">
        <w:rPr>
          <w:i/>
        </w:rPr>
        <w:t>Australian Crime Commission Act 2002</w:t>
      </w:r>
      <w:r>
        <w:t>, and for related purposes</w:t>
      </w:r>
    </w:p>
    <w:p w14:paraId="7A6DA8EB" w14:textId="5C2242CF" w:rsidR="00151EA9" w:rsidRDefault="00151EA9" w:rsidP="000C5962">
      <w:pPr>
        <w:pStyle w:val="AssentDt"/>
        <w:spacing w:before="240"/>
        <w:rPr>
          <w:sz w:val="24"/>
        </w:rPr>
      </w:pPr>
      <w:r>
        <w:rPr>
          <w:sz w:val="24"/>
        </w:rPr>
        <w:t>[</w:t>
      </w:r>
      <w:r>
        <w:rPr>
          <w:i/>
          <w:sz w:val="24"/>
        </w:rPr>
        <w:t>Assented to 9 December 2022</w:t>
      </w:r>
      <w:r>
        <w:rPr>
          <w:sz w:val="24"/>
        </w:rPr>
        <w:t>]</w:t>
      </w:r>
    </w:p>
    <w:p w14:paraId="00B18CF3" w14:textId="43038E0F" w:rsidR="00AB21BD" w:rsidRPr="00926898" w:rsidRDefault="00AB21BD" w:rsidP="00926898">
      <w:pPr>
        <w:spacing w:before="240" w:line="240" w:lineRule="auto"/>
        <w:rPr>
          <w:sz w:val="32"/>
        </w:rPr>
      </w:pPr>
      <w:r w:rsidRPr="00926898">
        <w:rPr>
          <w:sz w:val="32"/>
        </w:rPr>
        <w:t>The Parliament of Australia enacts:</w:t>
      </w:r>
    </w:p>
    <w:p w14:paraId="3678F9FB" w14:textId="77777777" w:rsidR="00AB21BD" w:rsidRPr="00926898" w:rsidRDefault="00AB21BD" w:rsidP="00926898">
      <w:pPr>
        <w:pStyle w:val="ActHead5"/>
      </w:pPr>
      <w:bookmarkStart w:id="2" w:name="_Toc121724506"/>
      <w:r w:rsidRPr="00FA1868">
        <w:rPr>
          <w:rStyle w:val="CharSectno"/>
        </w:rPr>
        <w:lastRenderedPageBreak/>
        <w:t>1</w:t>
      </w:r>
      <w:r w:rsidRPr="00926898">
        <w:t xml:space="preserve">  Short title</w:t>
      </w:r>
      <w:bookmarkEnd w:id="2"/>
    </w:p>
    <w:p w14:paraId="5A1AE965" w14:textId="77777777" w:rsidR="00AB21BD" w:rsidRPr="00926898" w:rsidRDefault="00AB21BD" w:rsidP="00926898">
      <w:pPr>
        <w:pStyle w:val="subsection"/>
      </w:pPr>
      <w:r w:rsidRPr="00926898">
        <w:tab/>
      </w:r>
      <w:r w:rsidRPr="00926898">
        <w:tab/>
        <w:t xml:space="preserve">This Act is the </w:t>
      </w:r>
      <w:r w:rsidRPr="00926898">
        <w:rPr>
          <w:i/>
        </w:rPr>
        <w:t>Australian Crime Commission Amendment (Special Operations and Special Investigations) Act 2022</w:t>
      </w:r>
      <w:r w:rsidRPr="00926898">
        <w:t>.</w:t>
      </w:r>
    </w:p>
    <w:p w14:paraId="55789EE8" w14:textId="77777777" w:rsidR="00AB21BD" w:rsidRPr="00926898" w:rsidRDefault="00AB21BD" w:rsidP="00926898">
      <w:pPr>
        <w:pStyle w:val="ActHead5"/>
      </w:pPr>
      <w:bookmarkStart w:id="3" w:name="_Toc121724507"/>
      <w:r w:rsidRPr="00FA1868">
        <w:rPr>
          <w:rStyle w:val="CharSectno"/>
        </w:rPr>
        <w:t>2</w:t>
      </w:r>
      <w:r w:rsidRPr="00926898">
        <w:t xml:space="preserve">  Commencement</w:t>
      </w:r>
      <w:bookmarkEnd w:id="3"/>
    </w:p>
    <w:p w14:paraId="0F75149C" w14:textId="77777777" w:rsidR="00AB21BD" w:rsidRPr="00926898" w:rsidRDefault="00AB21BD" w:rsidP="00926898">
      <w:pPr>
        <w:pStyle w:val="subsection"/>
      </w:pPr>
      <w:r w:rsidRPr="00926898">
        <w:tab/>
        <w:t>(1)</w:t>
      </w:r>
      <w:r w:rsidRPr="00926898">
        <w:tab/>
        <w:t>Each provision of this Act specified in column 1 of the table commences, or is taken to have commenced, in accordance with column 2 of the table. Any other statement in column 2 has effect according to its terms.</w:t>
      </w:r>
    </w:p>
    <w:p w14:paraId="19A44E7C" w14:textId="77777777" w:rsidR="00AB21BD" w:rsidRPr="00926898" w:rsidRDefault="00AB21BD" w:rsidP="00926898">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AB21BD" w:rsidRPr="00926898" w14:paraId="3DD074D1" w14:textId="77777777" w:rsidTr="00C94D3B">
        <w:trPr>
          <w:tblHeader/>
        </w:trPr>
        <w:tc>
          <w:tcPr>
            <w:tcW w:w="7111" w:type="dxa"/>
            <w:gridSpan w:val="3"/>
            <w:tcBorders>
              <w:top w:val="single" w:sz="12" w:space="0" w:color="auto"/>
              <w:bottom w:val="single" w:sz="6" w:space="0" w:color="auto"/>
            </w:tcBorders>
            <w:shd w:val="clear" w:color="auto" w:fill="auto"/>
          </w:tcPr>
          <w:p w14:paraId="4F63AC29" w14:textId="77777777" w:rsidR="00AB21BD" w:rsidRPr="00926898" w:rsidRDefault="00AB21BD" w:rsidP="00926898">
            <w:pPr>
              <w:pStyle w:val="TableHeading"/>
            </w:pPr>
            <w:r w:rsidRPr="00926898">
              <w:t>Commencement information</w:t>
            </w:r>
          </w:p>
        </w:tc>
      </w:tr>
      <w:tr w:rsidR="00AB21BD" w:rsidRPr="00926898" w14:paraId="42C7BBA5" w14:textId="77777777" w:rsidTr="00C94D3B">
        <w:trPr>
          <w:tblHeader/>
        </w:trPr>
        <w:tc>
          <w:tcPr>
            <w:tcW w:w="1701" w:type="dxa"/>
            <w:tcBorders>
              <w:top w:val="single" w:sz="6" w:space="0" w:color="auto"/>
              <w:bottom w:val="single" w:sz="6" w:space="0" w:color="auto"/>
            </w:tcBorders>
            <w:shd w:val="clear" w:color="auto" w:fill="auto"/>
          </w:tcPr>
          <w:p w14:paraId="011E3A31" w14:textId="77777777" w:rsidR="00AB21BD" w:rsidRPr="00926898" w:rsidRDefault="00AB21BD" w:rsidP="00926898">
            <w:pPr>
              <w:pStyle w:val="TableHeading"/>
            </w:pPr>
            <w:r w:rsidRPr="00926898">
              <w:t>Column 1</w:t>
            </w:r>
          </w:p>
        </w:tc>
        <w:tc>
          <w:tcPr>
            <w:tcW w:w="3828" w:type="dxa"/>
            <w:tcBorders>
              <w:top w:val="single" w:sz="6" w:space="0" w:color="auto"/>
              <w:bottom w:val="single" w:sz="6" w:space="0" w:color="auto"/>
            </w:tcBorders>
            <w:shd w:val="clear" w:color="auto" w:fill="auto"/>
          </w:tcPr>
          <w:p w14:paraId="7FAB091E" w14:textId="77777777" w:rsidR="00AB21BD" w:rsidRPr="00926898" w:rsidRDefault="00AB21BD" w:rsidP="00926898">
            <w:pPr>
              <w:pStyle w:val="TableHeading"/>
            </w:pPr>
            <w:r w:rsidRPr="00926898">
              <w:t>Column 2</w:t>
            </w:r>
          </w:p>
        </w:tc>
        <w:tc>
          <w:tcPr>
            <w:tcW w:w="1582" w:type="dxa"/>
            <w:tcBorders>
              <w:top w:val="single" w:sz="6" w:space="0" w:color="auto"/>
              <w:bottom w:val="single" w:sz="6" w:space="0" w:color="auto"/>
            </w:tcBorders>
            <w:shd w:val="clear" w:color="auto" w:fill="auto"/>
          </w:tcPr>
          <w:p w14:paraId="5F89C141" w14:textId="77777777" w:rsidR="00AB21BD" w:rsidRPr="00926898" w:rsidRDefault="00AB21BD" w:rsidP="00926898">
            <w:pPr>
              <w:pStyle w:val="TableHeading"/>
            </w:pPr>
            <w:r w:rsidRPr="00926898">
              <w:t>Column 3</w:t>
            </w:r>
          </w:p>
        </w:tc>
      </w:tr>
      <w:tr w:rsidR="00AB21BD" w:rsidRPr="00926898" w14:paraId="23CA10D4" w14:textId="77777777" w:rsidTr="00C94D3B">
        <w:trPr>
          <w:tblHeader/>
        </w:trPr>
        <w:tc>
          <w:tcPr>
            <w:tcW w:w="1701" w:type="dxa"/>
            <w:tcBorders>
              <w:top w:val="single" w:sz="6" w:space="0" w:color="auto"/>
              <w:bottom w:val="single" w:sz="12" w:space="0" w:color="auto"/>
            </w:tcBorders>
            <w:shd w:val="clear" w:color="auto" w:fill="auto"/>
          </w:tcPr>
          <w:p w14:paraId="03768B67" w14:textId="77777777" w:rsidR="00AB21BD" w:rsidRPr="00926898" w:rsidRDefault="00AB21BD" w:rsidP="00926898">
            <w:pPr>
              <w:pStyle w:val="TableHeading"/>
            </w:pPr>
            <w:r w:rsidRPr="00926898">
              <w:t>Provisions</w:t>
            </w:r>
          </w:p>
        </w:tc>
        <w:tc>
          <w:tcPr>
            <w:tcW w:w="3828" w:type="dxa"/>
            <w:tcBorders>
              <w:top w:val="single" w:sz="6" w:space="0" w:color="auto"/>
              <w:bottom w:val="single" w:sz="12" w:space="0" w:color="auto"/>
            </w:tcBorders>
            <w:shd w:val="clear" w:color="auto" w:fill="auto"/>
          </w:tcPr>
          <w:p w14:paraId="75CE9574" w14:textId="77777777" w:rsidR="00AB21BD" w:rsidRPr="00926898" w:rsidRDefault="00AB21BD" w:rsidP="00926898">
            <w:pPr>
              <w:pStyle w:val="TableHeading"/>
            </w:pPr>
            <w:r w:rsidRPr="00926898">
              <w:t>Commencement</w:t>
            </w:r>
          </w:p>
        </w:tc>
        <w:tc>
          <w:tcPr>
            <w:tcW w:w="1582" w:type="dxa"/>
            <w:tcBorders>
              <w:top w:val="single" w:sz="6" w:space="0" w:color="auto"/>
              <w:bottom w:val="single" w:sz="12" w:space="0" w:color="auto"/>
            </w:tcBorders>
            <w:shd w:val="clear" w:color="auto" w:fill="auto"/>
          </w:tcPr>
          <w:p w14:paraId="11487556" w14:textId="77777777" w:rsidR="00AB21BD" w:rsidRPr="00926898" w:rsidRDefault="00AB21BD" w:rsidP="00926898">
            <w:pPr>
              <w:pStyle w:val="TableHeading"/>
            </w:pPr>
            <w:r w:rsidRPr="00926898">
              <w:t>Date/Details</w:t>
            </w:r>
          </w:p>
        </w:tc>
      </w:tr>
      <w:tr w:rsidR="00AB21BD" w:rsidRPr="00926898" w14:paraId="590F4DF8" w14:textId="77777777" w:rsidTr="00C94D3B">
        <w:tc>
          <w:tcPr>
            <w:tcW w:w="1701" w:type="dxa"/>
            <w:tcBorders>
              <w:top w:val="single" w:sz="12" w:space="0" w:color="auto"/>
              <w:bottom w:val="single" w:sz="12" w:space="0" w:color="auto"/>
            </w:tcBorders>
            <w:shd w:val="clear" w:color="auto" w:fill="auto"/>
          </w:tcPr>
          <w:p w14:paraId="19F44B6B" w14:textId="77777777" w:rsidR="00AB21BD" w:rsidRPr="00926898" w:rsidRDefault="00AB21BD" w:rsidP="00926898">
            <w:pPr>
              <w:pStyle w:val="Tabletext"/>
            </w:pPr>
            <w:r w:rsidRPr="00926898">
              <w:t>1.  The whole of this Act</w:t>
            </w:r>
          </w:p>
        </w:tc>
        <w:tc>
          <w:tcPr>
            <w:tcW w:w="3828" w:type="dxa"/>
            <w:tcBorders>
              <w:top w:val="single" w:sz="12" w:space="0" w:color="auto"/>
              <w:bottom w:val="single" w:sz="12" w:space="0" w:color="auto"/>
            </w:tcBorders>
            <w:shd w:val="clear" w:color="auto" w:fill="auto"/>
          </w:tcPr>
          <w:p w14:paraId="4BFDF667" w14:textId="77777777" w:rsidR="00AB21BD" w:rsidRPr="00926898" w:rsidRDefault="00AB21BD" w:rsidP="00926898">
            <w:pPr>
              <w:pStyle w:val="Tabletext"/>
            </w:pPr>
            <w:r w:rsidRPr="00926898">
              <w:t>The day after this Act receives the Royal Assent.</w:t>
            </w:r>
          </w:p>
        </w:tc>
        <w:tc>
          <w:tcPr>
            <w:tcW w:w="1582" w:type="dxa"/>
            <w:tcBorders>
              <w:top w:val="single" w:sz="12" w:space="0" w:color="auto"/>
              <w:bottom w:val="single" w:sz="12" w:space="0" w:color="auto"/>
            </w:tcBorders>
            <w:shd w:val="clear" w:color="auto" w:fill="auto"/>
          </w:tcPr>
          <w:p w14:paraId="68E29F8A" w14:textId="3C8FB371" w:rsidR="00AB21BD" w:rsidRPr="00926898" w:rsidRDefault="00151EA9" w:rsidP="00926898">
            <w:pPr>
              <w:pStyle w:val="Tabletext"/>
            </w:pPr>
            <w:r>
              <w:t>10 December 2022</w:t>
            </w:r>
          </w:p>
        </w:tc>
      </w:tr>
    </w:tbl>
    <w:p w14:paraId="3B2EFEF5" w14:textId="77777777" w:rsidR="00AB21BD" w:rsidRPr="00926898" w:rsidRDefault="00AB21BD" w:rsidP="00926898">
      <w:pPr>
        <w:pStyle w:val="notetext"/>
      </w:pPr>
      <w:r w:rsidRPr="00926898">
        <w:t>Note:</w:t>
      </w:r>
      <w:r w:rsidRPr="00926898">
        <w:tab/>
        <w:t>This table relates only to the provisions of this Act as originally enacted. It will not be amended to deal with any later amendments of this Act.</w:t>
      </w:r>
    </w:p>
    <w:p w14:paraId="14F7CB02" w14:textId="77777777" w:rsidR="00AB21BD" w:rsidRPr="00926898" w:rsidRDefault="00AB21BD" w:rsidP="00926898">
      <w:pPr>
        <w:pStyle w:val="subsection"/>
      </w:pPr>
      <w:r w:rsidRPr="00926898">
        <w:tab/>
        <w:t>(2)</w:t>
      </w:r>
      <w:r w:rsidRPr="00926898">
        <w:tab/>
        <w:t>Any information in column 3 of the table is not part of this Act. Information may be inserted in this column, or information in it may be edited, in any published version of this Act.</w:t>
      </w:r>
    </w:p>
    <w:p w14:paraId="0133C294" w14:textId="77777777" w:rsidR="00AB21BD" w:rsidRPr="00926898" w:rsidRDefault="00AB21BD" w:rsidP="00926898">
      <w:pPr>
        <w:pStyle w:val="ActHead5"/>
      </w:pPr>
      <w:bookmarkStart w:id="4" w:name="_Toc121724508"/>
      <w:r w:rsidRPr="00FA1868">
        <w:rPr>
          <w:rStyle w:val="CharSectno"/>
        </w:rPr>
        <w:t>3</w:t>
      </w:r>
      <w:r w:rsidRPr="00926898">
        <w:t xml:space="preserve">  Schedules</w:t>
      </w:r>
      <w:bookmarkEnd w:id="4"/>
    </w:p>
    <w:p w14:paraId="39BC59BE" w14:textId="77777777" w:rsidR="00AB21BD" w:rsidRPr="00926898" w:rsidRDefault="00AB21BD" w:rsidP="00926898">
      <w:pPr>
        <w:pStyle w:val="subsection"/>
      </w:pPr>
      <w:r w:rsidRPr="00926898">
        <w:tab/>
      </w:r>
      <w:r w:rsidRPr="00926898">
        <w:tab/>
        <w:t>Legislation that is specified in a Schedule to this Act is amended or repealed as set out in the applicable items in the Schedule concerned, and any other item in a Schedule to this Act has effect according to its terms.</w:t>
      </w:r>
    </w:p>
    <w:p w14:paraId="09CBADC9" w14:textId="77777777" w:rsidR="00AB21BD" w:rsidRPr="00926898" w:rsidRDefault="00AB21BD" w:rsidP="00926898">
      <w:pPr>
        <w:pStyle w:val="ActHead6"/>
        <w:pageBreakBefore/>
      </w:pPr>
      <w:bookmarkStart w:id="5" w:name="_Toc121724509"/>
      <w:r w:rsidRPr="00FA1868">
        <w:rPr>
          <w:rStyle w:val="CharAmSchNo"/>
        </w:rPr>
        <w:lastRenderedPageBreak/>
        <w:t>Schedule 1</w:t>
      </w:r>
      <w:r w:rsidRPr="00926898">
        <w:t>—</w:t>
      </w:r>
      <w:r w:rsidRPr="00FA1868">
        <w:rPr>
          <w:rStyle w:val="CharAmSchText"/>
        </w:rPr>
        <w:t>Amendments</w:t>
      </w:r>
      <w:bookmarkEnd w:id="5"/>
    </w:p>
    <w:p w14:paraId="65D6BC34" w14:textId="77777777" w:rsidR="00AB21BD" w:rsidRPr="00926898" w:rsidRDefault="00AB21BD" w:rsidP="00926898">
      <w:pPr>
        <w:pStyle w:val="ActHead7"/>
      </w:pPr>
      <w:bookmarkStart w:id="6" w:name="_Toc121724510"/>
      <w:r w:rsidRPr="00FA1868">
        <w:rPr>
          <w:rStyle w:val="CharAmPartNo"/>
        </w:rPr>
        <w:t>Part 1</w:t>
      </w:r>
      <w:r w:rsidRPr="00926898">
        <w:t>—</w:t>
      </w:r>
      <w:r w:rsidRPr="00FA1868">
        <w:rPr>
          <w:rStyle w:val="CharAmPartText"/>
        </w:rPr>
        <w:t>Amendments</w:t>
      </w:r>
      <w:bookmarkEnd w:id="6"/>
    </w:p>
    <w:p w14:paraId="79FEFBF7" w14:textId="77777777" w:rsidR="00AB21BD" w:rsidRPr="00926898" w:rsidRDefault="00AB21BD" w:rsidP="00926898">
      <w:pPr>
        <w:pStyle w:val="ActHead9"/>
        <w:rPr>
          <w:i w:val="0"/>
        </w:rPr>
      </w:pPr>
      <w:bookmarkStart w:id="7" w:name="_Toc121724511"/>
      <w:r w:rsidRPr="00926898">
        <w:t>Australian Crime Commission Act 2002</w:t>
      </w:r>
      <w:bookmarkEnd w:id="7"/>
    </w:p>
    <w:p w14:paraId="46153435" w14:textId="77777777" w:rsidR="00AB21BD" w:rsidRPr="00926898" w:rsidRDefault="00AB21BD" w:rsidP="00926898">
      <w:pPr>
        <w:pStyle w:val="ItemHead"/>
      </w:pPr>
      <w:r w:rsidRPr="00926898">
        <w:t>1  Subsection 4(1)</w:t>
      </w:r>
    </w:p>
    <w:p w14:paraId="3680AA4C" w14:textId="77777777" w:rsidR="00AB21BD" w:rsidRPr="00926898" w:rsidRDefault="00AB21BD" w:rsidP="00926898">
      <w:pPr>
        <w:pStyle w:val="Item"/>
      </w:pPr>
      <w:r w:rsidRPr="00926898">
        <w:t>Insert:</w:t>
      </w:r>
    </w:p>
    <w:p w14:paraId="011205AC" w14:textId="77777777" w:rsidR="00AB21BD" w:rsidRPr="00926898" w:rsidRDefault="00AB21BD" w:rsidP="00926898">
      <w:pPr>
        <w:pStyle w:val="Definition"/>
      </w:pPr>
      <w:r w:rsidRPr="00926898">
        <w:rPr>
          <w:b/>
          <w:i/>
        </w:rPr>
        <w:t>federally relevant crime</w:t>
      </w:r>
      <w:r w:rsidRPr="00926898">
        <w:t xml:space="preserve"> means a relevant crime that is:</w:t>
      </w:r>
    </w:p>
    <w:p w14:paraId="2B7045B7" w14:textId="77777777" w:rsidR="00AB21BD" w:rsidRPr="00926898" w:rsidRDefault="00AB21BD" w:rsidP="00926898">
      <w:pPr>
        <w:pStyle w:val="paragraph"/>
      </w:pPr>
      <w:r w:rsidRPr="00926898">
        <w:tab/>
        <w:t>(a)</w:t>
      </w:r>
      <w:r w:rsidRPr="00926898">
        <w:tab/>
        <w:t>an offence against a law of the Commonwealth or of a Territory; or</w:t>
      </w:r>
    </w:p>
    <w:p w14:paraId="0D2F5A19" w14:textId="77777777" w:rsidR="00AB21BD" w:rsidRPr="00926898" w:rsidRDefault="00AB21BD" w:rsidP="00926898">
      <w:pPr>
        <w:pStyle w:val="paragraph"/>
      </w:pPr>
      <w:r w:rsidRPr="00926898">
        <w:tab/>
        <w:t>(b)</w:t>
      </w:r>
      <w:r w:rsidRPr="00926898">
        <w:tab/>
        <w:t>an offence against a law of a State that has a federal aspect.</w:t>
      </w:r>
    </w:p>
    <w:p w14:paraId="6CA01D2D" w14:textId="77777777" w:rsidR="00AB21BD" w:rsidRPr="00926898" w:rsidRDefault="00AB21BD" w:rsidP="00926898">
      <w:pPr>
        <w:pStyle w:val="ItemHead"/>
      </w:pPr>
      <w:r w:rsidRPr="00926898">
        <w:t xml:space="preserve">2  Subsection 4(1) (definition of </w:t>
      </w:r>
      <w:r w:rsidRPr="00926898">
        <w:rPr>
          <w:i/>
        </w:rPr>
        <w:t>federally relevant criminal activity</w:t>
      </w:r>
      <w:r w:rsidRPr="00926898">
        <w:t>)</w:t>
      </w:r>
    </w:p>
    <w:p w14:paraId="558C305C" w14:textId="77777777" w:rsidR="00AB21BD" w:rsidRPr="00926898" w:rsidRDefault="00AB21BD" w:rsidP="00926898">
      <w:pPr>
        <w:pStyle w:val="Item"/>
      </w:pPr>
      <w:r w:rsidRPr="00926898">
        <w:t>Repeal the definition.</w:t>
      </w:r>
    </w:p>
    <w:p w14:paraId="7E2815F4" w14:textId="77777777" w:rsidR="00AB21BD" w:rsidRPr="00926898" w:rsidRDefault="00AB21BD" w:rsidP="00926898">
      <w:pPr>
        <w:pStyle w:val="ItemHead"/>
      </w:pPr>
      <w:r w:rsidRPr="00926898">
        <w:t xml:space="preserve">3  Subsection 4(1) (definition of </w:t>
      </w:r>
      <w:r w:rsidRPr="00926898">
        <w:rPr>
          <w:i/>
        </w:rPr>
        <w:t>Indigenous violence or child abuse</w:t>
      </w:r>
      <w:r w:rsidRPr="00926898">
        <w:t>)</w:t>
      </w:r>
    </w:p>
    <w:p w14:paraId="62DF3E5B" w14:textId="77777777" w:rsidR="00AB21BD" w:rsidRPr="00926898" w:rsidRDefault="00AB21BD" w:rsidP="00926898">
      <w:pPr>
        <w:pStyle w:val="Item"/>
      </w:pPr>
      <w:r w:rsidRPr="00926898">
        <w:t>Omit “committed”.</w:t>
      </w:r>
    </w:p>
    <w:p w14:paraId="296807B2" w14:textId="77777777" w:rsidR="00AB21BD" w:rsidRPr="00926898" w:rsidRDefault="00AB21BD" w:rsidP="00926898">
      <w:pPr>
        <w:pStyle w:val="ItemHead"/>
      </w:pPr>
      <w:r w:rsidRPr="00926898">
        <w:t xml:space="preserve">4  Subsection 4(1) (definition of </w:t>
      </w:r>
      <w:r w:rsidRPr="00926898">
        <w:rPr>
          <w:i/>
        </w:rPr>
        <w:t>intelligence operation</w:t>
      </w:r>
      <w:r w:rsidRPr="00926898">
        <w:t>)</w:t>
      </w:r>
    </w:p>
    <w:p w14:paraId="16FBFAF4" w14:textId="77777777" w:rsidR="00AB21BD" w:rsidRPr="00926898" w:rsidRDefault="00AB21BD" w:rsidP="00926898">
      <w:pPr>
        <w:pStyle w:val="Item"/>
      </w:pPr>
      <w:r w:rsidRPr="00926898">
        <w:t>Omit “federally relevant criminal activity” (wherever occurring), substitute “a federally relevant crime”.</w:t>
      </w:r>
    </w:p>
    <w:p w14:paraId="5BD71A76" w14:textId="77777777" w:rsidR="00AB21BD" w:rsidRPr="00926898" w:rsidRDefault="00AB21BD" w:rsidP="00926898">
      <w:pPr>
        <w:pStyle w:val="ItemHead"/>
      </w:pPr>
      <w:r w:rsidRPr="00926898">
        <w:t xml:space="preserve">5  Subsection 4(1) (definition of </w:t>
      </w:r>
      <w:r w:rsidRPr="00926898">
        <w:rPr>
          <w:i/>
        </w:rPr>
        <w:t>relevant crime</w:t>
      </w:r>
      <w:r w:rsidRPr="00926898">
        <w:t>)</w:t>
      </w:r>
    </w:p>
    <w:p w14:paraId="661F0711" w14:textId="77777777" w:rsidR="00AB21BD" w:rsidRPr="00926898" w:rsidRDefault="00AB21BD" w:rsidP="00926898">
      <w:pPr>
        <w:pStyle w:val="Item"/>
      </w:pPr>
      <w:r w:rsidRPr="00926898">
        <w:t>Repeal the definition, substitute:</w:t>
      </w:r>
    </w:p>
    <w:p w14:paraId="4F5F0E16" w14:textId="77777777" w:rsidR="00AB21BD" w:rsidRPr="00926898" w:rsidRDefault="00AB21BD" w:rsidP="00926898">
      <w:pPr>
        <w:pStyle w:val="Definition"/>
      </w:pPr>
      <w:r w:rsidRPr="00926898">
        <w:rPr>
          <w:b/>
          <w:i/>
        </w:rPr>
        <w:t>relevant crime</w:t>
      </w:r>
      <w:r w:rsidRPr="00926898">
        <w:t xml:space="preserve"> means a serious and organised crime or Indigenous violence or child abuse:</w:t>
      </w:r>
    </w:p>
    <w:p w14:paraId="0CAC45F3" w14:textId="77777777" w:rsidR="00AB21BD" w:rsidRPr="00926898" w:rsidRDefault="00AB21BD" w:rsidP="00926898">
      <w:pPr>
        <w:pStyle w:val="paragraph"/>
      </w:pPr>
      <w:r w:rsidRPr="00926898">
        <w:tab/>
        <w:t>(a)</w:t>
      </w:r>
      <w:r w:rsidRPr="00926898">
        <w:tab/>
        <w:t>that may have been, may be being, or may in future be, committed; and</w:t>
      </w:r>
    </w:p>
    <w:p w14:paraId="48043A97" w14:textId="77777777" w:rsidR="00AB21BD" w:rsidRPr="00926898" w:rsidRDefault="00AB21BD" w:rsidP="00926898">
      <w:pPr>
        <w:pStyle w:val="paragraph"/>
      </w:pPr>
      <w:r w:rsidRPr="00926898">
        <w:lastRenderedPageBreak/>
        <w:tab/>
        <w:t>(b)</w:t>
      </w:r>
      <w:r w:rsidRPr="00926898">
        <w:tab/>
        <w:t>that is an offence against a law of the Commonwealth, of a State or of a Territory.</w:t>
      </w:r>
    </w:p>
    <w:p w14:paraId="65489F5A" w14:textId="77777777" w:rsidR="00AB21BD" w:rsidRPr="00926898" w:rsidRDefault="00AB21BD" w:rsidP="00926898">
      <w:pPr>
        <w:pStyle w:val="notetext"/>
      </w:pPr>
      <w:r w:rsidRPr="00926898">
        <w:t>Note:</w:t>
      </w:r>
      <w:r w:rsidRPr="00926898">
        <w:tab/>
        <w:t xml:space="preserve">See also subsection (2) (which expands the meaning of </w:t>
      </w:r>
      <w:r w:rsidRPr="00926898">
        <w:rPr>
          <w:b/>
          <w:i/>
        </w:rPr>
        <w:t>relevant crime</w:t>
      </w:r>
      <w:r w:rsidRPr="00926898">
        <w:t xml:space="preserve"> in certain circumstances).</w:t>
      </w:r>
    </w:p>
    <w:p w14:paraId="2E161A23" w14:textId="77777777" w:rsidR="00AB21BD" w:rsidRPr="00926898" w:rsidRDefault="00AB21BD" w:rsidP="00926898">
      <w:pPr>
        <w:pStyle w:val="ItemHead"/>
      </w:pPr>
      <w:r w:rsidRPr="00926898">
        <w:t xml:space="preserve">6  Subsection 4(1) (definition of </w:t>
      </w:r>
      <w:r w:rsidRPr="00926898">
        <w:rPr>
          <w:i/>
        </w:rPr>
        <w:t>relevant criminal activity</w:t>
      </w:r>
      <w:r w:rsidRPr="00926898">
        <w:t>)</w:t>
      </w:r>
    </w:p>
    <w:p w14:paraId="20F56D69" w14:textId="77777777" w:rsidR="00AB21BD" w:rsidRPr="00926898" w:rsidRDefault="00AB21BD" w:rsidP="00926898">
      <w:pPr>
        <w:pStyle w:val="Item"/>
      </w:pPr>
      <w:r w:rsidRPr="00926898">
        <w:t>Repeal the definition.</w:t>
      </w:r>
    </w:p>
    <w:p w14:paraId="02730D92" w14:textId="77777777" w:rsidR="00AB21BD" w:rsidRPr="00926898" w:rsidRDefault="00AB21BD" w:rsidP="00926898">
      <w:pPr>
        <w:pStyle w:val="ItemHead"/>
      </w:pPr>
      <w:r w:rsidRPr="00926898">
        <w:t xml:space="preserve">7  Subsection 4(1) (definition of </w:t>
      </w:r>
      <w:r w:rsidRPr="00926898">
        <w:rPr>
          <w:i/>
        </w:rPr>
        <w:t>special ACC investigation</w:t>
      </w:r>
      <w:r w:rsidRPr="00926898">
        <w:t>)</w:t>
      </w:r>
    </w:p>
    <w:p w14:paraId="12DC44E7" w14:textId="77777777" w:rsidR="00AB21BD" w:rsidRPr="00926898" w:rsidRDefault="00AB21BD" w:rsidP="00926898">
      <w:pPr>
        <w:pStyle w:val="Item"/>
      </w:pPr>
      <w:r w:rsidRPr="00926898">
        <w:t>Repeal the definition, substitute:</w:t>
      </w:r>
    </w:p>
    <w:p w14:paraId="274C0180" w14:textId="77777777" w:rsidR="00AB21BD" w:rsidRPr="00926898" w:rsidRDefault="00AB21BD" w:rsidP="00926898">
      <w:pPr>
        <w:pStyle w:val="Definition"/>
      </w:pPr>
      <w:r w:rsidRPr="00926898">
        <w:rPr>
          <w:b/>
          <w:i/>
        </w:rPr>
        <w:t>special ACC investigation</w:t>
      </w:r>
      <w:r w:rsidRPr="00926898">
        <w:t xml:space="preserve"> means an investigation relating to a federally relevant crime that the Board has authorised to occur under subsection 7C(3).</w:t>
      </w:r>
    </w:p>
    <w:p w14:paraId="29E26318" w14:textId="77777777" w:rsidR="00AB21BD" w:rsidRPr="00926898" w:rsidRDefault="00AB21BD" w:rsidP="00926898">
      <w:pPr>
        <w:pStyle w:val="notetext"/>
      </w:pPr>
      <w:r w:rsidRPr="00926898">
        <w:t>Note:</w:t>
      </w:r>
      <w:r w:rsidRPr="00926898">
        <w:tab/>
        <w:t>A special ACC investigation can occur only while a determination under subsection 7C(3) is in force (see subsection 7C(4F)).</w:t>
      </w:r>
    </w:p>
    <w:p w14:paraId="6D005028" w14:textId="77777777" w:rsidR="00AB21BD" w:rsidRPr="00926898" w:rsidRDefault="00AB21BD" w:rsidP="00926898">
      <w:pPr>
        <w:pStyle w:val="ItemHead"/>
      </w:pPr>
      <w:r w:rsidRPr="00926898">
        <w:t xml:space="preserve">8  Subsection 4(1) (definition of </w:t>
      </w:r>
      <w:r w:rsidRPr="00926898">
        <w:rPr>
          <w:i/>
        </w:rPr>
        <w:t>special ACC operation</w:t>
      </w:r>
      <w:r w:rsidRPr="00926898">
        <w:t>)</w:t>
      </w:r>
    </w:p>
    <w:p w14:paraId="400FF076" w14:textId="77777777" w:rsidR="00AB21BD" w:rsidRPr="00926898" w:rsidRDefault="00AB21BD" w:rsidP="00926898">
      <w:pPr>
        <w:pStyle w:val="Item"/>
      </w:pPr>
      <w:r w:rsidRPr="00926898">
        <w:t>Repeal the definition, substitute:</w:t>
      </w:r>
    </w:p>
    <w:p w14:paraId="3E88C84B" w14:textId="77777777" w:rsidR="00AB21BD" w:rsidRPr="00926898" w:rsidRDefault="00AB21BD" w:rsidP="00926898">
      <w:pPr>
        <w:pStyle w:val="Definition"/>
      </w:pPr>
      <w:r w:rsidRPr="00926898">
        <w:rPr>
          <w:b/>
          <w:i/>
        </w:rPr>
        <w:t>special ACC operation</w:t>
      </w:r>
      <w:r w:rsidRPr="00926898">
        <w:t xml:space="preserve"> means an intelligence operation that the Board has authorised to occur under subsection 7C(2).</w:t>
      </w:r>
    </w:p>
    <w:p w14:paraId="2078AE87" w14:textId="77777777" w:rsidR="00AB21BD" w:rsidRPr="00926898" w:rsidRDefault="00AB21BD" w:rsidP="00926898">
      <w:pPr>
        <w:pStyle w:val="notetext"/>
      </w:pPr>
      <w:r w:rsidRPr="00926898">
        <w:t>Note:</w:t>
      </w:r>
      <w:r w:rsidRPr="00926898">
        <w:tab/>
        <w:t>A special ACC operation can occur only while a determination under subsection 7C(2) is in force (see subsection 7C(4E)).</w:t>
      </w:r>
    </w:p>
    <w:p w14:paraId="50CC3D3F" w14:textId="77777777" w:rsidR="00AB21BD" w:rsidRPr="00926898" w:rsidRDefault="00AB21BD" w:rsidP="00926898">
      <w:pPr>
        <w:pStyle w:val="ItemHead"/>
      </w:pPr>
      <w:r w:rsidRPr="00926898">
        <w:t>9  Subparagraphs 4A(2)(d)(</w:t>
      </w:r>
      <w:proofErr w:type="spellStart"/>
      <w:r w:rsidRPr="00926898">
        <w:t>i</w:t>
      </w:r>
      <w:proofErr w:type="spellEnd"/>
      <w:r w:rsidRPr="00926898">
        <w:t>) and (ii)</w:t>
      </w:r>
    </w:p>
    <w:p w14:paraId="46566950" w14:textId="77777777" w:rsidR="00AB21BD" w:rsidRPr="00926898" w:rsidRDefault="00AB21BD" w:rsidP="00926898">
      <w:pPr>
        <w:pStyle w:val="Item"/>
      </w:pPr>
      <w:r w:rsidRPr="00926898">
        <w:t>Omit “relevant criminal activity that relates to”, substitute “relevant crime that is”.</w:t>
      </w:r>
    </w:p>
    <w:p w14:paraId="7C12EA37" w14:textId="77777777" w:rsidR="00AB21BD" w:rsidRPr="00926898" w:rsidRDefault="00AB21BD" w:rsidP="00926898">
      <w:pPr>
        <w:pStyle w:val="ItemHead"/>
      </w:pPr>
      <w:r w:rsidRPr="00926898">
        <w:t>10  Subparagraph 4A(2)(e)(</w:t>
      </w:r>
      <w:proofErr w:type="spellStart"/>
      <w:r w:rsidRPr="00926898">
        <w:t>i</w:t>
      </w:r>
      <w:proofErr w:type="spellEnd"/>
      <w:r w:rsidRPr="00926898">
        <w:t>)</w:t>
      </w:r>
    </w:p>
    <w:p w14:paraId="7CB03D1B" w14:textId="77777777" w:rsidR="00AB21BD" w:rsidRPr="00926898" w:rsidRDefault="00AB21BD" w:rsidP="00926898">
      <w:pPr>
        <w:pStyle w:val="Item"/>
      </w:pPr>
      <w:r w:rsidRPr="00926898">
        <w:t>After “relating to”, insert “a relevant crime that is”.</w:t>
      </w:r>
    </w:p>
    <w:p w14:paraId="10254234" w14:textId="77777777" w:rsidR="00AB21BD" w:rsidRPr="00926898" w:rsidRDefault="00AB21BD" w:rsidP="00926898">
      <w:pPr>
        <w:pStyle w:val="ItemHead"/>
      </w:pPr>
      <w:r w:rsidRPr="00926898">
        <w:t>11  Subparagraph 4A(2)(e)(ii)</w:t>
      </w:r>
    </w:p>
    <w:p w14:paraId="00696F14" w14:textId="77777777" w:rsidR="00AB21BD" w:rsidRPr="00926898" w:rsidRDefault="00AB21BD" w:rsidP="00926898">
      <w:pPr>
        <w:pStyle w:val="Item"/>
      </w:pPr>
      <w:r w:rsidRPr="00926898">
        <w:t>Omit “operation is, or would be, incidental to the operation”, substitute “intelligence operation is, or would be, incidental to the intelligence operation”.</w:t>
      </w:r>
    </w:p>
    <w:p w14:paraId="67D70FDB" w14:textId="77777777" w:rsidR="00AB21BD" w:rsidRPr="00926898" w:rsidRDefault="00AB21BD" w:rsidP="00926898">
      <w:pPr>
        <w:pStyle w:val="ItemHead"/>
      </w:pPr>
      <w:r w:rsidRPr="00926898">
        <w:lastRenderedPageBreak/>
        <w:t xml:space="preserve">12  Subsection 4A(6) (definition of </w:t>
      </w:r>
      <w:r w:rsidRPr="00926898">
        <w:rPr>
          <w:i/>
        </w:rPr>
        <w:t>intelligence operation</w:t>
      </w:r>
      <w:r w:rsidRPr="00926898">
        <w:t>)</w:t>
      </w:r>
    </w:p>
    <w:p w14:paraId="40882A3D" w14:textId="77777777" w:rsidR="00AB21BD" w:rsidRPr="00926898" w:rsidRDefault="00AB21BD" w:rsidP="00926898">
      <w:pPr>
        <w:pStyle w:val="Item"/>
      </w:pPr>
      <w:r w:rsidRPr="00926898">
        <w:t>Omit all the words after “intelligence relating to”, substitute “a relevant crime, but that may involve undertaking investigations relating to a relevant crime”.</w:t>
      </w:r>
    </w:p>
    <w:p w14:paraId="42C93AAE" w14:textId="77777777" w:rsidR="00AB21BD" w:rsidRPr="00926898" w:rsidRDefault="00AB21BD" w:rsidP="00926898">
      <w:pPr>
        <w:pStyle w:val="ItemHead"/>
      </w:pPr>
      <w:r w:rsidRPr="00926898">
        <w:t>13  Paragraphs 7A(b) and (c)</w:t>
      </w:r>
    </w:p>
    <w:p w14:paraId="3CDCFADB" w14:textId="77777777" w:rsidR="00AB21BD" w:rsidRPr="00926898" w:rsidRDefault="00AB21BD" w:rsidP="00926898">
      <w:pPr>
        <w:pStyle w:val="Item"/>
      </w:pPr>
      <w:r w:rsidRPr="00926898">
        <w:t>Omit “when authorised by a determination made by the Board—”.</w:t>
      </w:r>
    </w:p>
    <w:p w14:paraId="04906EA4" w14:textId="77777777" w:rsidR="00AB21BD" w:rsidRPr="00926898" w:rsidRDefault="00AB21BD" w:rsidP="00926898">
      <w:pPr>
        <w:pStyle w:val="ItemHead"/>
      </w:pPr>
      <w:r w:rsidRPr="00926898">
        <w:t>14  Paragraphs 7C(1)(c) and (d)</w:t>
      </w:r>
    </w:p>
    <w:p w14:paraId="33F13D34" w14:textId="77777777" w:rsidR="00AB21BD" w:rsidRPr="00926898" w:rsidRDefault="00AB21BD" w:rsidP="00926898">
      <w:pPr>
        <w:pStyle w:val="Item"/>
      </w:pPr>
      <w:r w:rsidRPr="00926898">
        <w:t>Repeal the paragraphs, substitute:</w:t>
      </w:r>
    </w:p>
    <w:p w14:paraId="48C5D380" w14:textId="77777777" w:rsidR="00AB21BD" w:rsidRPr="00926898" w:rsidRDefault="00AB21BD" w:rsidP="00926898">
      <w:pPr>
        <w:pStyle w:val="paragraph"/>
      </w:pPr>
      <w:r w:rsidRPr="00926898">
        <w:tab/>
        <w:t>(c)</w:t>
      </w:r>
      <w:r w:rsidRPr="00926898">
        <w:tab/>
        <w:t>to authorise, by determination made under subsection (2), an intelligence operation to occur;</w:t>
      </w:r>
    </w:p>
    <w:p w14:paraId="684FA6A5" w14:textId="77777777" w:rsidR="00AB21BD" w:rsidRPr="00926898" w:rsidRDefault="00AB21BD" w:rsidP="00926898">
      <w:pPr>
        <w:pStyle w:val="paragraph"/>
      </w:pPr>
      <w:r w:rsidRPr="00926898">
        <w:tab/>
        <w:t>(d)</w:t>
      </w:r>
      <w:r w:rsidRPr="00926898">
        <w:tab/>
        <w:t>to authorise, by determination made under subsection (3), an investigation relating to a federally relevant crime to occur;</w:t>
      </w:r>
    </w:p>
    <w:p w14:paraId="52B8FD47" w14:textId="77777777" w:rsidR="00AB21BD" w:rsidRPr="00926898" w:rsidRDefault="00AB21BD" w:rsidP="00926898">
      <w:pPr>
        <w:pStyle w:val="ItemHead"/>
      </w:pPr>
      <w:r w:rsidRPr="00926898">
        <w:t>15  Subsection 7C(1) (note)</w:t>
      </w:r>
    </w:p>
    <w:p w14:paraId="1DD977DE" w14:textId="77777777" w:rsidR="00AB21BD" w:rsidRPr="00926898" w:rsidRDefault="00AB21BD" w:rsidP="00926898">
      <w:pPr>
        <w:pStyle w:val="Item"/>
      </w:pPr>
      <w:r w:rsidRPr="00926898">
        <w:t>Omit “an intelligence operation or an investigation relating to federally relevant criminal activity”, substitute “a special ACC operation or a special ACC investigation”.</w:t>
      </w:r>
    </w:p>
    <w:p w14:paraId="3AD848C7" w14:textId="77777777" w:rsidR="00AB21BD" w:rsidRPr="00926898" w:rsidRDefault="00AB21BD" w:rsidP="00926898">
      <w:pPr>
        <w:pStyle w:val="ItemHead"/>
      </w:pPr>
      <w:r w:rsidRPr="00926898">
        <w:t>16  Subsection 7C(2)</w:t>
      </w:r>
    </w:p>
    <w:p w14:paraId="166CDEED" w14:textId="77777777" w:rsidR="00AB21BD" w:rsidRPr="00926898" w:rsidRDefault="00AB21BD" w:rsidP="00926898">
      <w:pPr>
        <w:pStyle w:val="Item"/>
      </w:pPr>
      <w:r w:rsidRPr="00926898">
        <w:t>Omit “a special ACC operation”, substitute “an intelligence operation”.</w:t>
      </w:r>
    </w:p>
    <w:p w14:paraId="69B0DB66" w14:textId="77777777" w:rsidR="00AB21BD" w:rsidRPr="00926898" w:rsidRDefault="00AB21BD" w:rsidP="00926898">
      <w:pPr>
        <w:pStyle w:val="ItemHead"/>
      </w:pPr>
      <w:r w:rsidRPr="00926898">
        <w:t>17  Subsection 7C(2) (before note 1)</w:t>
      </w:r>
    </w:p>
    <w:p w14:paraId="40DDC5D3" w14:textId="77777777" w:rsidR="00AB21BD" w:rsidRPr="00926898" w:rsidRDefault="00AB21BD" w:rsidP="00926898">
      <w:pPr>
        <w:pStyle w:val="Item"/>
      </w:pPr>
      <w:r w:rsidRPr="00926898">
        <w:t>Insert:</w:t>
      </w:r>
    </w:p>
    <w:p w14:paraId="16FB0D77" w14:textId="77777777" w:rsidR="00AB21BD" w:rsidRPr="00926898" w:rsidRDefault="00AB21BD" w:rsidP="00926898">
      <w:pPr>
        <w:pStyle w:val="notetext"/>
      </w:pPr>
      <w:r w:rsidRPr="00926898">
        <w:t>Note 1A:</w:t>
      </w:r>
      <w:r w:rsidRPr="00926898">
        <w:tab/>
        <w:t xml:space="preserve">An intelligence operation that the Board has authorised to occur under this subsection is a special ACC operation (see the definition of </w:t>
      </w:r>
      <w:r w:rsidRPr="00926898">
        <w:rPr>
          <w:b/>
          <w:bCs/>
          <w:i/>
          <w:iCs/>
        </w:rPr>
        <w:t>special ACC operation</w:t>
      </w:r>
      <w:r w:rsidRPr="00926898">
        <w:t xml:space="preserve"> in subsection 4(1)).</w:t>
      </w:r>
    </w:p>
    <w:p w14:paraId="38405198" w14:textId="77777777" w:rsidR="00AB21BD" w:rsidRPr="00926898" w:rsidRDefault="00AB21BD" w:rsidP="00926898">
      <w:pPr>
        <w:pStyle w:val="ItemHead"/>
      </w:pPr>
      <w:r w:rsidRPr="00926898">
        <w:t>18  Subsection 7C(3)</w:t>
      </w:r>
    </w:p>
    <w:p w14:paraId="1686F303" w14:textId="77777777" w:rsidR="00AB21BD" w:rsidRPr="00926898" w:rsidRDefault="00AB21BD" w:rsidP="00926898">
      <w:pPr>
        <w:pStyle w:val="Item"/>
      </w:pPr>
      <w:r w:rsidRPr="00926898">
        <w:t>Omit “a special ACC investigation”, substitute “an investigation relating to a federally relevant crime”.</w:t>
      </w:r>
    </w:p>
    <w:p w14:paraId="522575CF" w14:textId="77777777" w:rsidR="00AB21BD" w:rsidRPr="00926898" w:rsidRDefault="00AB21BD" w:rsidP="00926898">
      <w:pPr>
        <w:pStyle w:val="ItemHead"/>
      </w:pPr>
      <w:r w:rsidRPr="00926898">
        <w:t>19  Subsection 7C(3) (before note 1)</w:t>
      </w:r>
    </w:p>
    <w:p w14:paraId="02255720" w14:textId="77777777" w:rsidR="00AB21BD" w:rsidRPr="00926898" w:rsidRDefault="00AB21BD" w:rsidP="00926898">
      <w:pPr>
        <w:pStyle w:val="Item"/>
      </w:pPr>
      <w:r w:rsidRPr="00926898">
        <w:t>Insert:</w:t>
      </w:r>
    </w:p>
    <w:p w14:paraId="6D8C20B1" w14:textId="77777777" w:rsidR="00AB21BD" w:rsidRPr="00926898" w:rsidRDefault="00AB21BD" w:rsidP="00926898">
      <w:pPr>
        <w:pStyle w:val="notetext"/>
      </w:pPr>
      <w:r w:rsidRPr="00926898">
        <w:lastRenderedPageBreak/>
        <w:t>Note 1A:</w:t>
      </w:r>
      <w:r w:rsidRPr="00926898">
        <w:tab/>
        <w:t xml:space="preserve">An investigation relating to a federally relevant crime that the Board has authorised to occur under this subsection is a special ACC investigation (see the definition of </w:t>
      </w:r>
      <w:r w:rsidRPr="00926898">
        <w:rPr>
          <w:b/>
          <w:bCs/>
          <w:i/>
          <w:iCs/>
        </w:rPr>
        <w:t>special ACC investigation</w:t>
      </w:r>
      <w:r w:rsidRPr="00926898">
        <w:t xml:space="preserve"> in subsection 4(1)).</w:t>
      </w:r>
    </w:p>
    <w:p w14:paraId="33CF1DBD" w14:textId="77777777" w:rsidR="00AB21BD" w:rsidRPr="00926898" w:rsidRDefault="00AB21BD" w:rsidP="00926898">
      <w:pPr>
        <w:pStyle w:val="ItemHead"/>
      </w:pPr>
      <w:r w:rsidRPr="00926898">
        <w:t>20  Subsection 7C(4)</w:t>
      </w:r>
    </w:p>
    <w:p w14:paraId="2BB4BABF" w14:textId="77777777" w:rsidR="00AB21BD" w:rsidRPr="00926898" w:rsidRDefault="00AB21BD" w:rsidP="00926898">
      <w:pPr>
        <w:pStyle w:val="Item"/>
      </w:pPr>
      <w:r w:rsidRPr="00926898">
        <w:t>Omit “criminal activity”, substitute “crime”.</w:t>
      </w:r>
    </w:p>
    <w:p w14:paraId="4F6CF81E" w14:textId="77777777" w:rsidR="00AB21BD" w:rsidRPr="00926898" w:rsidRDefault="00AB21BD" w:rsidP="00926898">
      <w:pPr>
        <w:pStyle w:val="ItemHead"/>
      </w:pPr>
      <w:r w:rsidRPr="00926898">
        <w:t>21  Paragraph 7C(4)(a)</w:t>
      </w:r>
    </w:p>
    <w:p w14:paraId="227782B9" w14:textId="77777777" w:rsidR="00AB21BD" w:rsidRPr="00926898" w:rsidRDefault="00AB21BD" w:rsidP="00926898">
      <w:pPr>
        <w:pStyle w:val="Item"/>
      </w:pPr>
      <w:r w:rsidRPr="00926898">
        <w:t>Omit “relevant criminal activities”, substitute “federally relevant crimes”.</w:t>
      </w:r>
    </w:p>
    <w:p w14:paraId="5DDEB54B" w14:textId="77777777" w:rsidR="00AB21BD" w:rsidRPr="00926898" w:rsidRDefault="00AB21BD" w:rsidP="00926898">
      <w:pPr>
        <w:pStyle w:val="ItemHead"/>
      </w:pPr>
      <w:r w:rsidRPr="00926898">
        <w:t>22  Paragraph 7C(4)(c)</w:t>
      </w:r>
    </w:p>
    <w:p w14:paraId="43DDE007" w14:textId="77777777" w:rsidR="00AB21BD" w:rsidRPr="00926898" w:rsidRDefault="00AB21BD" w:rsidP="00926898">
      <w:pPr>
        <w:pStyle w:val="Item"/>
      </w:pPr>
      <w:r w:rsidRPr="00926898">
        <w:t>Omit “crime”, substitute “federally relevant crimes”.</w:t>
      </w:r>
    </w:p>
    <w:p w14:paraId="31E847F5" w14:textId="77777777" w:rsidR="00AB21BD" w:rsidRPr="00926898" w:rsidRDefault="00AB21BD" w:rsidP="00926898">
      <w:pPr>
        <w:pStyle w:val="ItemHead"/>
      </w:pPr>
      <w:r w:rsidRPr="00926898">
        <w:t>23  Subsection 7C(4A)</w:t>
      </w:r>
    </w:p>
    <w:p w14:paraId="371D4C8F" w14:textId="77777777" w:rsidR="00AB21BD" w:rsidRPr="00926898" w:rsidRDefault="00AB21BD" w:rsidP="00926898">
      <w:pPr>
        <w:pStyle w:val="Item"/>
      </w:pPr>
      <w:r w:rsidRPr="00926898">
        <w:t>Omit “the special ACC operation or special ACC investigation”, substitute “an intelligence operation, or an investigation relating to a federally relevant crime,”.</w:t>
      </w:r>
    </w:p>
    <w:p w14:paraId="7A0ED985" w14:textId="77777777" w:rsidR="00AB21BD" w:rsidRPr="00926898" w:rsidRDefault="00AB21BD" w:rsidP="00926898">
      <w:pPr>
        <w:pStyle w:val="ItemHead"/>
      </w:pPr>
      <w:r w:rsidRPr="00926898">
        <w:t>24  Paragraphs 7C(4B)(a) and (b)</w:t>
      </w:r>
    </w:p>
    <w:p w14:paraId="26BBBFC6" w14:textId="77777777" w:rsidR="00AB21BD" w:rsidRPr="00926898" w:rsidRDefault="00AB21BD" w:rsidP="00926898">
      <w:pPr>
        <w:pStyle w:val="Item"/>
      </w:pPr>
      <w:r w:rsidRPr="00926898">
        <w:t>Omit “criminal activity”, substitute “crimes”.</w:t>
      </w:r>
    </w:p>
    <w:p w14:paraId="0BB8DD88" w14:textId="77777777" w:rsidR="00AB21BD" w:rsidRPr="00926898" w:rsidRDefault="00AB21BD" w:rsidP="00926898">
      <w:pPr>
        <w:pStyle w:val="ItemHead"/>
      </w:pPr>
      <w:r w:rsidRPr="00926898">
        <w:t>25  Paragraph 7C(4B)(c)</w:t>
      </w:r>
    </w:p>
    <w:p w14:paraId="4E1772A3" w14:textId="77777777" w:rsidR="00AB21BD" w:rsidRPr="00926898" w:rsidRDefault="00AB21BD" w:rsidP="00926898">
      <w:pPr>
        <w:pStyle w:val="Item"/>
      </w:pPr>
      <w:r w:rsidRPr="00926898">
        <w:t>Omit “some part of the federally relevant criminal activity”, substitute “any or all of the federally relevant crimes”.</w:t>
      </w:r>
    </w:p>
    <w:p w14:paraId="7495B4F2" w14:textId="77777777" w:rsidR="00AB21BD" w:rsidRPr="00926898" w:rsidRDefault="00AB21BD" w:rsidP="00926898">
      <w:pPr>
        <w:pStyle w:val="ItemHead"/>
      </w:pPr>
      <w:r w:rsidRPr="00926898">
        <w:t>26  Subsection 7C(4C)</w:t>
      </w:r>
    </w:p>
    <w:p w14:paraId="2E4BB109" w14:textId="77777777" w:rsidR="00AB21BD" w:rsidRPr="00926898" w:rsidRDefault="00AB21BD" w:rsidP="00926898">
      <w:pPr>
        <w:pStyle w:val="Item"/>
      </w:pPr>
      <w:r w:rsidRPr="00926898">
        <w:t>Repeal the subsection, substitute:</w:t>
      </w:r>
    </w:p>
    <w:p w14:paraId="28D36955" w14:textId="77777777" w:rsidR="00AB21BD" w:rsidRPr="00926898" w:rsidRDefault="00AB21BD" w:rsidP="00926898">
      <w:pPr>
        <w:pStyle w:val="subsection"/>
      </w:pPr>
      <w:r w:rsidRPr="00926898">
        <w:tab/>
        <w:t>(4C)</w:t>
      </w:r>
      <w:r w:rsidRPr="00926898">
        <w:tab/>
        <w:t>A determination under subsection (2) or (3) must, to the extent that the Board reasonably considers appropriate having regard to the level of generality at which it is authorising an intelligence operation, or an investigation relating to a federally relevant crime, to occur, set out the purposes of the operation or investigation.</w:t>
      </w:r>
    </w:p>
    <w:p w14:paraId="517CAB28" w14:textId="77777777" w:rsidR="00AB21BD" w:rsidRPr="00926898" w:rsidRDefault="00AB21BD" w:rsidP="00926898">
      <w:pPr>
        <w:pStyle w:val="subsection"/>
      </w:pPr>
      <w:r w:rsidRPr="00926898">
        <w:lastRenderedPageBreak/>
        <w:tab/>
        <w:t>(4CA)</w:t>
      </w:r>
      <w:r w:rsidRPr="00926898">
        <w:tab/>
        <w:t>To avoid doubt, a determination under subsection (2) or (3) authorising an intelligence operation, or an investigation relating to a federally relevant crime, to occur is not required to specify:</w:t>
      </w:r>
    </w:p>
    <w:p w14:paraId="36BF1019" w14:textId="77777777" w:rsidR="00AB21BD" w:rsidRPr="00926898" w:rsidRDefault="00AB21BD" w:rsidP="00926898">
      <w:pPr>
        <w:pStyle w:val="paragraph"/>
      </w:pPr>
      <w:r w:rsidRPr="00926898">
        <w:tab/>
        <w:t>(a)</w:t>
      </w:r>
      <w:r w:rsidRPr="00926898">
        <w:tab/>
        <w:t>any particular offence or offences; or</w:t>
      </w:r>
    </w:p>
    <w:p w14:paraId="5AD95E81" w14:textId="77777777" w:rsidR="00AB21BD" w:rsidRPr="00926898" w:rsidRDefault="00AB21BD" w:rsidP="00926898">
      <w:pPr>
        <w:pStyle w:val="paragraph"/>
      </w:pPr>
      <w:r w:rsidRPr="00926898">
        <w:tab/>
        <w:t>(b)</w:t>
      </w:r>
      <w:r w:rsidRPr="00926898">
        <w:tab/>
        <w:t>any particular conduct, transaction or person to which the investigation or operation relates; or</w:t>
      </w:r>
    </w:p>
    <w:p w14:paraId="600B6962" w14:textId="77777777" w:rsidR="00AB21BD" w:rsidRPr="00926898" w:rsidRDefault="00AB21BD" w:rsidP="00926898">
      <w:pPr>
        <w:pStyle w:val="paragraph"/>
      </w:pPr>
      <w:r w:rsidRPr="00926898">
        <w:tab/>
        <w:t>(c)</w:t>
      </w:r>
      <w:r w:rsidRPr="00926898">
        <w:tab/>
        <w:t>any timeframe within which:</w:t>
      </w:r>
    </w:p>
    <w:p w14:paraId="30D6AB5F" w14:textId="77777777" w:rsidR="00AB21BD" w:rsidRPr="00926898" w:rsidRDefault="00AB21BD" w:rsidP="00926898">
      <w:pPr>
        <w:pStyle w:val="paragraphsub"/>
      </w:pPr>
      <w:r w:rsidRPr="00926898">
        <w:tab/>
        <w:t>(i)</w:t>
      </w:r>
      <w:r w:rsidRPr="00926898">
        <w:tab/>
        <w:t>any federally relevant crime may have been, may be being, or may in future be, committed; or</w:t>
      </w:r>
    </w:p>
    <w:p w14:paraId="36791C07" w14:textId="77777777" w:rsidR="00AB21BD" w:rsidRPr="00926898" w:rsidRDefault="00AB21BD" w:rsidP="00926898">
      <w:pPr>
        <w:pStyle w:val="paragraphsub"/>
      </w:pPr>
      <w:r w:rsidRPr="00926898">
        <w:tab/>
        <w:t>(ii)</w:t>
      </w:r>
      <w:r w:rsidRPr="00926898">
        <w:tab/>
        <w:t>the investigation or operation must commence or be completed.</w:t>
      </w:r>
    </w:p>
    <w:p w14:paraId="5F34FB14" w14:textId="77777777" w:rsidR="00AB21BD" w:rsidRPr="00926898" w:rsidRDefault="00AB21BD" w:rsidP="00926898">
      <w:pPr>
        <w:pStyle w:val="ItemHead"/>
      </w:pPr>
      <w:r w:rsidRPr="00926898">
        <w:t>27  Subsections 21(1) and (2)</w:t>
      </w:r>
    </w:p>
    <w:p w14:paraId="0E91137F" w14:textId="77777777" w:rsidR="00AB21BD" w:rsidRPr="00926898" w:rsidRDefault="00AB21BD" w:rsidP="00926898">
      <w:pPr>
        <w:pStyle w:val="Item"/>
      </w:pPr>
      <w:r w:rsidRPr="00926898">
        <w:t>Omit “criminal activities”, substitute “crimes”.</w:t>
      </w:r>
    </w:p>
    <w:p w14:paraId="6EA5B1D2" w14:textId="77777777" w:rsidR="00AB21BD" w:rsidRPr="00926898" w:rsidRDefault="00AB21BD" w:rsidP="00926898">
      <w:pPr>
        <w:pStyle w:val="ItemHead"/>
      </w:pPr>
      <w:r w:rsidRPr="00926898">
        <w:t>28  Paragraph 55A(2)(a)</w:t>
      </w:r>
    </w:p>
    <w:p w14:paraId="65A3B874" w14:textId="77777777" w:rsidR="00AB21BD" w:rsidRPr="00926898" w:rsidRDefault="00AB21BD" w:rsidP="00926898">
      <w:pPr>
        <w:pStyle w:val="Item"/>
      </w:pPr>
      <w:r w:rsidRPr="00926898">
        <w:t>Repeal the paragraph, substitute:</w:t>
      </w:r>
    </w:p>
    <w:p w14:paraId="54E81B06" w14:textId="77777777" w:rsidR="00AB21BD" w:rsidRPr="00926898" w:rsidRDefault="00AB21BD" w:rsidP="00926898">
      <w:pPr>
        <w:pStyle w:val="paragraph"/>
      </w:pPr>
      <w:r w:rsidRPr="00926898">
        <w:tab/>
        <w:t>(a)</w:t>
      </w:r>
      <w:r w:rsidRPr="00926898">
        <w:tab/>
        <w:t>the function of undertaking an investigation relating to a relevant crime in so far as the relevant crime is an offence against a law of the State (irrespective of whether that offence has a federal aspect);</w:t>
      </w:r>
    </w:p>
    <w:p w14:paraId="676189B2" w14:textId="77777777" w:rsidR="00AB21BD" w:rsidRPr="00926898" w:rsidRDefault="00AB21BD" w:rsidP="00926898">
      <w:pPr>
        <w:pStyle w:val="ItemHead"/>
      </w:pPr>
      <w:r w:rsidRPr="00926898">
        <w:t>29  Paragraph 55A(3)(a)</w:t>
      </w:r>
    </w:p>
    <w:p w14:paraId="23EC6DAC" w14:textId="77777777" w:rsidR="00AB21BD" w:rsidRPr="00926898" w:rsidRDefault="00AB21BD" w:rsidP="00926898">
      <w:pPr>
        <w:pStyle w:val="Item"/>
      </w:pPr>
      <w:r w:rsidRPr="00926898">
        <w:t>Omit “criminal activity”, substitute “crime”.</w:t>
      </w:r>
    </w:p>
    <w:p w14:paraId="40382A90" w14:textId="77777777" w:rsidR="00AB21BD" w:rsidRPr="00926898" w:rsidRDefault="00AB21BD" w:rsidP="00926898">
      <w:pPr>
        <w:pStyle w:val="ItemHead"/>
      </w:pPr>
      <w:r w:rsidRPr="00926898">
        <w:t>30  Paragraph 55A(4)(a)</w:t>
      </w:r>
    </w:p>
    <w:p w14:paraId="45C5B04D" w14:textId="77777777" w:rsidR="00AB21BD" w:rsidRPr="00926898" w:rsidRDefault="00AB21BD" w:rsidP="00926898">
      <w:pPr>
        <w:pStyle w:val="Item"/>
      </w:pPr>
      <w:r w:rsidRPr="00926898">
        <w:t>Repeal the paragraph, substitute:</w:t>
      </w:r>
    </w:p>
    <w:p w14:paraId="4C095995" w14:textId="77777777" w:rsidR="00AB21BD" w:rsidRPr="00926898" w:rsidRDefault="00AB21BD" w:rsidP="00926898">
      <w:pPr>
        <w:pStyle w:val="paragraph"/>
      </w:pPr>
      <w:r w:rsidRPr="00926898">
        <w:tab/>
        <w:t>(a)</w:t>
      </w:r>
      <w:r w:rsidRPr="00926898">
        <w:tab/>
        <w:t>relates to an investigation relating to a relevant crime in so far as the relevant crime is an offence against a law of the State (irrespective of whether that offence has a federal aspect); and</w:t>
      </w:r>
    </w:p>
    <w:p w14:paraId="1DBE7A47" w14:textId="77777777" w:rsidR="00AB21BD" w:rsidRPr="00926898" w:rsidRDefault="00AB21BD" w:rsidP="00926898">
      <w:pPr>
        <w:pStyle w:val="ItemHead"/>
      </w:pPr>
      <w:r w:rsidRPr="00926898">
        <w:t>31  Paragraph 55A(5A)(a)</w:t>
      </w:r>
    </w:p>
    <w:p w14:paraId="2F65C4C5" w14:textId="77777777" w:rsidR="00AB21BD" w:rsidRPr="00926898" w:rsidRDefault="00AB21BD" w:rsidP="00926898">
      <w:pPr>
        <w:pStyle w:val="Item"/>
      </w:pPr>
      <w:r w:rsidRPr="00926898">
        <w:t>Omit “criminal activity”, substitute “crime”.</w:t>
      </w:r>
    </w:p>
    <w:p w14:paraId="6E3A7E46" w14:textId="77777777" w:rsidR="00AB21BD" w:rsidRPr="00926898" w:rsidRDefault="00AB21BD" w:rsidP="00926898">
      <w:pPr>
        <w:pStyle w:val="ItemHead"/>
      </w:pPr>
      <w:r w:rsidRPr="00926898">
        <w:lastRenderedPageBreak/>
        <w:t>32  Paragraph 55A(5B)(a)</w:t>
      </w:r>
    </w:p>
    <w:p w14:paraId="550B32EC" w14:textId="77777777" w:rsidR="00AB21BD" w:rsidRPr="00926898" w:rsidRDefault="00AB21BD" w:rsidP="00926898">
      <w:pPr>
        <w:pStyle w:val="Item"/>
      </w:pPr>
      <w:r w:rsidRPr="00926898">
        <w:t>Repeal the paragraph, substitute:</w:t>
      </w:r>
    </w:p>
    <w:p w14:paraId="29AD6C5D" w14:textId="77777777" w:rsidR="00AB21BD" w:rsidRPr="00926898" w:rsidRDefault="00AB21BD" w:rsidP="00926898">
      <w:pPr>
        <w:pStyle w:val="paragraph"/>
      </w:pPr>
      <w:r w:rsidRPr="00926898">
        <w:tab/>
        <w:t>(a)</w:t>
      </w:r>
      <w:r w:rsidRPr="00926898">
        <w:tab/>
        <w:t>relates to an investigation relating to a relevant crime in so far as the relevant crime is an offence against a law of the State (irrespective of whether that offence has a federal aspect); and</w:t>
      </w:r>
    </w:p>
    <w:p w14:paraId="7D230373" w14:textId="77777777" w:rsidR="00AB21BD" w:rsidRPr="00926898" w:rsidRDefault="00AB21BD" w:rsidP="00926898">
      <w:pPr>
        <w:pStyle w:val="ItemHead"/>
      </w:pPr>
      <w:r w:rsidRPr="00926898">
        <w:t>33  Subsection 55A(9)</w:t>
      </w:r>
    </w:p>
    <w:p w14:paraId="4348408C" w14:textId="77777777" w:rsidR="00AB21BD" w:rsidRPr="00926898" w:rsidRDefault="00AB21BD" w:rsidP="00926898">
      <w:pPr>
        <w:pStyle w:val="Item"/>
      </w:pPr>
      <w:r w:rsidRPr="00926898">
        <w:t>Omit “criminal activities”, substitute “crimes”.</w:t>
      </w:r>
    </w:p>
    <w:p w14:paraId="45E118BF" w14:textId="77777777" w:rsidR="00AB21BD" w:rsidRPr="00926898" w:rsidRDefault="00AB21BD" w:rsidP="00926898">
      <w:pPr>
        <w:pStyle w:val="ItemHead"/>
      </w:pPr>
      <w:r w:rsidRPr="00926898">
        <w:t xml:space="preserve">34  Subsection 55A(14) (definition of </w:t>
      </w:r>
      <w:r w:rsidRPr="00926898">
        <w:rPr>
          <w:i/>
        </w:rPr>
        <w:t>intelligence operation</w:t>
      </w:r>
      <w:r w:rsidRPr="00926898">
        <w:t>)</w:t>
      </w:r>
    </w:p>
    <w:p w14:paraId="677F21B7" w14:textId="77777777" w:rsidR="00AB21BD" w:rsidRPr="00926898" w:rsidRDefault="00AB21BD" w:rsidP="00926898">
      <w:pPr>
        <w:pStyle w:val="Item"/>
      </w:pPr>
      <w:r w:rsidRPr="00926898">
        <w:t>Omit “criminal activity”, substitute “crime”.</w:t>
      </w:r>
    </w:p>
    <w:p w14:paraId="133D4A84" w14:textId="77777777" w:rsidR="00AB21BD" w:rsidRPr="00926898" w:rsidRDefault="00AB21BD" w:rsidP="00926898">
      <w:pPr>
        <w:pStyle w:val="ItemHead"/>
      </w:pPr>
      <w:r w:rsidRPr="00926898">
        <w:t>35  Paragraph 55B(1)(a)</w:t>
      </w:r>
    </w:p>
    <w:p w14:paraId="3160660C" w14:textId="77777777" w:rsidR="00AB21BD" w:rsidRPr="00926898" w:rsidRDefault="00AB21BD" w:rsidP="00926898">
      <w:pPr>
        <w:pStyle w:val="Item"/>
      </w:pPr>
      <w:r w:rsidRPr="00926898">
        <w:t>Omit “federally relevant criminal activity”, substitute “a federally relevant crime”.</w:t>
      </w:r>
    </w:p>
    <w:p w14:paraId="5A37A7C2" w14:textId="77777777" w:rsidR="00AB21BD" w:rsidRPr="00926898" w:rsidRDefault="00AB21BD" w:rsidP="00926898">
      <w:pPr>
        <w:pStyle w:val="ItemHead"/>
      </w:pPr>
      <w:r w:rsidRPr="00926898">
        <w:t>36  Paragraph 55C(1)(c)</w:t>
      </w:r>
    </w:p>
    <w:p w14:paraId="242BAFAB" w14:textId="77777777" w:rsidR="00AB21BD" w:rsidRPr="00926898" w:rsidRDefault="00AB21BD" w:rsidP="00926898">
      <w:pPr>
        <w:pStyle w:val="Item"/>
      </w:pPr>
      <w:r w:rsidRPr="00926898">
        <w:t>Omit “criminal activity that is not a federally relevant criminal activity”, substitute “crime that is not a federally relevant crime”.</w:t>
      </w:r>
    </w:p>
    <w:p w14:paraId="3AFF0611" w14:textId="77777777" w:rsidR="00AB21BD" w:rsidRPr="00926898" w:rsidRDefault="00AB21BD" w:rsidP="00926898">
      <w:pPr>
        <w:pStyle w:val="ItemHead"/>
      </w:pPr>
      <w:r w:rsidRPr="00926898">
        <w:t>37  Subsection 55C(2)</w:t>
      </w:r>
    </w:p>
    <w:p w14:paraId="649896EF" w14:textId="77777777" w:rsidR="00AB21BD" w:rsidRPr="00926898" w:rsidRDefault="00AB21BD" w:rsidP="00926898">
      <w:pPr>
        <w:pStyle w:val="Item"/>
        <w:rPr>
          <w:i/>
        </w:rPr>
      </w:pPr>
      <w:r w:rsidRPr="00926898">
        <w:t>Omit “to a relevant criminal activity”, substitute “to a relevant crime”.</w:t>
      </w:r>
    </w:p>
    <w:p w14:paraId="4CE34A15" w14:textId="77777777" w:rsidR="00AB21BD" w:rsidRPr="00926898" w:rsidRDefault="00AB21BD" w:rsidP="00926898">
      <w:pPr>
        <w:pStyle w:val="ItemHead"/>
      </w:pPr>
      <w:r w:rsidRPr="00926898">
        <w:t>38  Paragraph 55C(2)(a)</w:t>
      </w:r>
    </w:p>
    <w:p w14:paraId="469DD9C0" w14:textId="77777777" w:rsidR="00AB21BD" w:rsidRPr="00926898" w:rsidRDefault="00AB21BD" w:rsidP="00926898">
      <w:pPr>
        <w:pStyle w:val="Item"/>
      </w:pPr>
      <w:r w:rsidRPr="00926898">
        <w:t>Repeal the paragraph, substitute:</w:t>
      </w:r>
    </w:p>
    <w:p w14:paraId="30B77796" w14:textId="77777777" w:rsidR="00AB21BD" w:rsidRPr="00926898" w:rsidRDefault="00AB21BD" w:rsidP="00926898">
      <w:pPr>
        <w:pStyle w:val="paragraph"/>
      </w:pPr>
      <w:r w:rsidRPr="00926898">
        <w:tab/>
        <w:t>(a)</w:t>
      </w:r>
      <w:r w:rsidRPr="00926898">
        <w:tab/>
        <w:t>the relevant crime is not a federally relevant crime; or</w:t>
      </w:r>
    </w:p>
    <w:p w14:paraId="0973915C" w14:textId="77777777" w:rsidR="00AB21BD" w:rsidRPr="00926898" w:rsidRDefault="00AB21BD" w:rsidP="00926898">
      <w:pPr>
        <w:pStyle w:val="ActHead9"/>
      </w:pPr>
      <w:bookmarkStart w:id="8" w:name="_Toc121724512"/>
      <w:r w:rsidRPr="00926898">
        <w:t>Parliamentary Joint Committee on Law Enforcement Act 2010</w:t>
      </w:r>
      <w:bookmarkEnd w:id="8"/>
    </w:p>
    <w:p w14:paraId="319C1E0F" w14:textId="77777777" w:rsidR="00AB21BD" w:rsidRPr="00926898" w:rsidRDefault="00AB21BD" w:rsidP="00926898">
      <w:pPr>
        <w:pStyle w:val="ItemHead"/>
      </w:pPr>
      <w:r w:rsidRPr="00926898">
        <w:t>39  Section 3</w:t>
      </w:r>
    </w:p>
    <w:p w14:paraId="4D3A02A9" w14:textId="77777777" w:rsidR="00AB21BD" w:rsidRPr="00926898" w:rsidRDefault="00AB21BD" w:rsidP="00926898">
      <w:pPr>
        <w:pStyle w:val="Item"/>
      </w:pPr>
      <w:r w:rsidRPr="00926898">
        <w:t>Insert:</w:t>
      </w:r>
    </w:p>
    <w:p w14:paraId="4584E5BC" w14:textId="77777777" w:rsidR="00AB21BD" w:rsidRPr="00926898" w:rsidRDefault="00AB21BD" w:rsidP="00926898">
      <w:pPr>
        <w:pStyle w:val="Definition"/>
      </w:pPr>
      <w:r w:rsidRPr="00926898">
        <w:rPr>
          <w:b/>
          <w:i/>
        </w:rPr>
        <w:lastRenderedPageBreak/>
        <w:t>relevant crime</w:t>
      </w:r>
      <w:r w:rsidRPr="00926898">
        <w:t xml:space="preserve"> has the same meaning as in the </w:t>
      </w:r>
      <w:r w:rsidRPr="00926898">
        <w:rPr>
          <w:i/>
        </w:rPr>
        <w:t>Australian Crime Commission Act 2002</w:t>
      </w:r>
      <w:r w:rsidRPr="00926898">
        <w:t>.</w:t>
      </w:r>
    </w:p>
    <w:p w14:paraId="166E3D0F" w14:textId="77777777" w:rsidR="00AB21BD" w:rsidRPr="00926898" w:rsidRDefault="00AB21BD" w:rsidP="00926898">
      <w:pPr>
        <w:pStyle w:val="ItemHead"/>
      </w:pPr>
      <w:r w:rsidRPr="00926898">
        <w:t xml:space="preserve">40  Section 3 (definition of </w:t>
      </w:r>
      <w:r w:rsidRPr="00926898">
        <w:rPr>
          <w:i/>
        </w:rPr>
        <w:t>relevant criminal activity</w:t>
      </w:r>
      <w:r w:rsidRPr="00926898">
        <w:t>)</w:t>
      </w:r>
    </w:p>
    <w:p w14:paraId="1E29212C" w14:textId="77777777" w:rsidR="00AB21BD" w:rsidRPr="00926898" w:rsidRDefault="00AB21BD" w:rsidP="00926898">
      <w:pPr>
        <w:pStyle w:val="Item"/>
      </w:pPr>
      <w:r w:rsidRPr="00926898">
        <w:t>Repeal the definition.</w:t>
      </w:r>
    </w:p>
    <w:p w14:paraId="2AEA5BB8" w14:textId="77777777" w:rsidR="00AB21BD" w:rsidRPr="00926898" w:rsidRDefault="00AB21BD" w:rsidP="00926898">
      <w:pPr>
        <w:pStyle w:val="ItemHead"/>
      </w:pPr>
      <w:r w:rsidRPr="00926898">
        <w:t>41  Paragraph 7(2)(a)</w:t>
      </w:r>
    </w:p>
    <w:p w14:paraId="7BCD674D" w14:textId="77777777" w:rsidR="00AB21BD" w:rsidRPr="00926898" w:rsidRDefault="00AB21BD" w:rsidP="00926898">
      <w:pPr>
        <w:pStyle w:val="Item"/>
      </w:pPr>
      <w:r w:rsidRPr="00926898">
        <w:t>Omit “criminal activity”, substitute “crime”.</w:t>
      </w:r>
    </w:p>
    <w:p w14:paraId="1200DD6D" w14:textId="77777777" w:rsidR="00AB21BD" w:rsidRPr="00926898" w:rsidRDefault="00AB21BD" w:rsidP="00926898">
      <w:pPr>
        <w:pStyle w:val="ActHead9"/>
      </w:pPr>
      <w:bookmarkStart w:id="9" w:name="_Toc121724513"/>
      <w:r w:rsidRPr="00926898">
        <w:t>Telecommunications (Interception and Access) Act 1979</w:t>
      </w:r>
      <w:bookmarkEnd w:id="9"/>
    </w:p>
    <w:p w14:paraId="463B5A2A" w14:textId="77777777" w:rsidR="00AB21BD" w:rsidRPr="00926898" w:rsidRDefault="00AB21BD" w:rsidP="00926898">
      <w:pPr>
        <w:pStyle w:val="ItemHead"/>
      </w:pPr>
      <w:r w:rsidRPr="00926898">
        <w:t>42  Subsection 5(1)</w:t>
      </w:r>
    </w:p>
    <w:p w14:paraId="6DFEE69B" w14:textId="77777777" w:rsidR="00AB21BD" w:rsidRPr="00926898" w:rsidRDefault="00AB21BD" w:rsidP="00926898">
      <w:pPr>
        <w:pStyle w:val="Item"/>
      </w:pPr>
      <w:r w:rsidRPr="00926898">
        <w:t>Repeal the following definitions:</w:t>
      </w:r>
    </w:p>
    <w:p w14:paraId="66E1B0FB" w14:textId="77777777" w:rsidR="00AB21BD" w:rsidRPr="00926898" w:rsidRDefault="00AB21BD" w:rsidP="00926898">
      <w:pPr>
        <w:pStyle w:val="paragraph"/>
      </w:pPr>
      <w:r w:rsidRPr="00926898">
        <w:tab/>
        <w:t>(a)</w:t>
      </w:r>
      <w:r w:rsidRPr="00926898">
        <w:tab/>
        <w:t xml:space="preserve">definition of </w:t>
      </w:r>
      <w:r w:rsidRPr="00926898">
        <w:rPr>
          <w:b/>
          <w:i/>
        </w:rPr>
        <w:t>federally relevant criminal activity</w:t>
      </w:r>
      <w:r w:rsidRPr="00926898">
        <w:t>;</w:t>
      </w:r>
    </w:p>
    <w:p w14:paraId="7B4F83F1" w14:textId="77777777" w:rsidR="00AB21BD" w:rsidRPr="00926898" w:rsidRDefault="00AB21BD" w:rsidP="00926898">
      <w:pPr>
        <w:pStyle w:val="paragraph"/>
      </w:pPr>
      <w:r w:rsidRPr="00926898">
        <w:tab/>
        <w:t>(b)</w:t>
      </w:r>
      <w:r w:rsidRPr="00926898">
        <w:tab/>
        <w:t xml:space="preserve">definition of </w:t>
      </w:r>
      <w:r w:rsidRPr="00926898">
        <w:rPr>
          <w:b/>
          <w:i/>
        </w:rPr>
        <w:t>special investigation</w:t>
      </w:r>
      <w:r w:rsidRPr="00926898">
        <w:t>.</w:t>
      </w:r>
    </w:p>
    <w:p w14:paraId="3485B0EF" w14:textId="77777777" w:rsidR="00AB21BD" w:rsidRPr="00926898" w:rsidRDefault="00AB21BD" w:rsidP="00926898">
      <w:pPr>
        <w:pStyle w:val="ItemHead"/>
      </w:pPr>
      <w:r w:rsidRPr="00926898">
        <w:t>43  Paragraph 5D(1)(f)</w:t>
      </w:r>
    </w:p>
    <w:p w14:paraId="07E18862" w14:textId="77777777" w:rsidR="00AB21BD" w:rsidRPr="00926898" w:rsidRDefault="00AB21BD" w:rsidP="00926898">
      <w:pPr>
        <w:pStyle w:val="Item"/>
      </w:pPr>
      <w:r w:rsidRPr="00926898">
        <w:t>Omit “an ACC special investigation”, substitute “a special ACC investigation”.</w:t>
      </w:r>
    </w:p>
    <w:p w14:paraId="7239DCFC" w14:textId="77777777" w:rsidR="00AB21BD" w:rsidRPr="00926898" w:rsidRDefault="00AB21BD" w:rsidP="00926898">
      <w:pPr>
        <w:pStyle w:val="ActHead7"/>
        <w:pageBreakBefore/>
      </w:pPr>
      <w:bookmarkStart w:id="10" w:name="_Toc121724514"/>
      <w:r w:rsidRPr="00FA1868">
        <w:rPr>
          <w:rStyle w:val="CharAmPartNo"/>
        </w:rPr>
        <w:lastRenderedPageBreak/>
        <w:t>Part 2</w:t>
      </w:r>
      <w:r w:rsidRPr="00926898">
        <w:t>—</w:t>
      </w:r>
      <w:r w:rsidRPr="00FA1868">
        <w:rPr>
          <w:rStyle w:val="CharAmPartText"/>
        </w:rPr>
        <w:t>Application and saving provisions</w:t>
      </w:r>
      <w:bookmarkEnd w:id="10"/>
    </w:p>
    <w:p w14:paraId="30DF9108" w14:textId="77777777" w:rsidR="00AB21BD" w:rsidRPr="00926898" w:rsidRDefault="00AB21BD" w:rsidP="00926898">
      <w:pPr>
        <w:pStyle w:val="Transitional"/>
      </w:pPr>
      <w:r w:rsidRPr="00926898">
        <w:t>44  Definitions</w:t>
      </w:r>
    </w:p>
    <w:p w14:paraId="0BCB9F86" w14:textId="77777777" w:rsidR="00AB21BD" w:rsidRPr="00926898" w:rsidRDefault="00AB21BD" w:rsidP="00926898">
      <w:pPr>
        <w:pStyle w:val="Item"/>
      </w:pPr>
      <w:r w:rsidRPr="00926898">
        <w:t>In this Part:</w:t>
      </w:r>
    </w:p>
    <w:p w14:paraId="1DB39353" w14:textId="77777777" w:rsidR="00AB21BD" w:rsidRPr="00926898" w:rsidRDefault="00AB21BD" w:rsidP="00926898">
      <w:pPr>
        <w:pStyle w:val="Item"/>
      </w:pPr>
      <w:r w:rsidRPr="00926898">
        <w:rPr>
          <w:b/>
          <w:i/>
        </w:rPr>
        <w:t>ACC Act</w:t>
      </w:r>
      <w:r w:rsidRPr="00926898">
        <w:t xml:space="preserve"> means the </w:t>
      </w:r>
      <w:r w:rsidRPr="00926898">
        <w:rPr>
          <w:i/>
        </w:rPr>
        <w:t>Australian Crime Commission Act 2002</w:t>
      </w:r>
      <w:r w:rsidRPr="00926898">
        <w:t>.</w:t>
      </w:r>
    </w:p>
    <w:p w14:paraId="0D27A11C" w14:textId="77777777" w:rsidR="00AB21BD" w:rsidRPr="00926898" w:rsidRDefault="00AB21BD" w:rsidP="00926898">
      <w:pPr>
        <w:pStyle w:val="Item"/>
      </w:pPr>
      <w:r w:rsidRPr="00926898">
        <w:rPr>
          <w:b/>
          <w:i/>
        </w:rPr>
        <w:t>amending Part</w:t>
      </w:r>
      <w:r w:rsidRPr="00926898">
        <w:t xml:space="preserve"> means Part 1 of this Schedule.</w:t>
      </w:r>
    </w:p>
    <w:p w14:paraId="445C6D5D" w14:textId="77777777" w:rsidR="00AB21BD" w:rsidRPr="00926898" w:rsidRDefault="00AB21BD" w:rsidP="00926898">
      <w:pPr>
        <w:pStyle w:val="Item"/>
      </w:pPr>
      <w:r w:rsidRPr="00926898">
        <w:rPr>
          <w:b/>
          <w:i/>
        </w:rPr>
        <w:t>commencement time</w:t>
      </w:r>
      <w:r w:rsidRPr="00926898">
        <w:t xml:space="preserve"> means the commencement of this Schedule.</w:t>
      </w:r>
    </w:p>
    <w:p w14:paraId="28DC597C" w14:textId="77777777" w:rsidR="00AB21BD" w:rsidRPr="00926898" w:rsidRDefault="00AB21BD" w:rsidP="00926898">
      <w:pPr>
        <w:pStyle w:val="Transitional"/>
      </w:pPr>
      <w:r w:rsidRPr="00926898">
        <w:t>45  Application—subsections 7C(2) to (4CA) of the ACC Act</w:t>
      </w:r>
    </w:p>
    <w:p w14:paraId="2861B594" w14:textId="77777777" w:rsidR="00AB21BD" w:rsidRPr="00926898" w:rsidRDefault="00AB21BD" w:rsidP="00926898">
      <w:pPr>
        <w:pStyle w:val="Item"/>
      </w:pPr>
      <w:r w:rsidRPr="00926898">
        <w:t>Subsections 7C(2) to (4CA) of the ACC Act, as amended or inserted by the amending Part, apply in relation to a determination made after the commencement time.</w:t>
      </w:r>
    </w:p>
    <w:p w14:paraId="477FA5D6" w14:textId="77777777" w:rsidR="00AB21BD" w:rsidRPr="00926898" w:rsidRDefault="00AB21BD" w:rsidP="00926898">
      <w:pPr>
        <w:pStyle w:val="Transitional"/>
      </w:pPr>
      <w:r w:rsidRPr="00926898">
        <w:t>46  Saving—existing determinations</w:t>
      </w:r>
    </w:p>
    <w:p w14:paraId="0709EFFE" w14:textId="77777777" w:rsidR="00AB21BD" w:rsidRPr="00926898" w:rsidRDefault="00AB21BD" w:rsidP="00926898">
      <w:pPr>
        <w:pStyle w:val="Subitem"/>
      </w:pPr>
      <w:r w:rsidRPr="00926898">
        <w:t>(1)</w:t>
      </w:r>
      <w:r w:rsidRPr="00926898">
        <w:tab/>
        <w:t>This item applies in relation to a determination if:</w:t>
      </w:r>
    </w:p>
    <w:p w14:paraId="2348904F" w14:textId="77777777" w:rsidR="00AB21BD" w:rsidRPr="00926898" w:rsidRDefault="00AB21BD" w:rsidP="00926898">
      <w:pPr>
        <w:pStyle w:val="paragraph"/>
      </w:pPr>
      <w:r w:rsidRPr="00926898">
        <w:tab/>
        <w:t>(a)</w:t>
      </w:r>
      <w:r w:rsidRPr="00926898">
        <w:tab/>
        <w:t>the determination was made under subsection 7C(2) or (3) of the ACC Act before the commencement time; and</w:t>
      </w:r>
    </w:p>
    <w:p w14:paraId="31D4E08C" w14:textId="77777777" w:rsidR="00AB21BD" w:rsidRPr="00926898" w:rsidRDefault="00AB21BD" w:rsidP="00926898">
      <w:pPr>
        <w:pStyle w:val="paragraph"/>
      </w:pPr>
      <w:r w:rsidRPr="00926898">
        <w:tab/>
        <w:t>(b)</w:t>
      </w:r>
      <w:r w:rsidRPr="00926898">
        <w:tab/>
        <w:t>immediately before the commencement time, the determination is still in force.</w:t>
      </w:r>
    </w:p>
    <w:p w14:paraId="4EB71707" w14:textId="77777777" w:rsidR="00AB21BD" w:rsidRPr="00926898" w:rsidRDefault="00AB21BD" w:rsidP="00926898">
      <w:pPr>
        <w:pStyle w:val="Subitem"/>
      </w:pPr>
      <w:r w:rsidRPr="00926898">
        <w:t>(2)</w:t>
      </w:r>
      <w:r w:rsidRPr="00926898">
        <w:tab/>
        <w:t>The determination continues in force, after the commencement time, as if:</w:t>
      </w:r>
    </w:p>
    <w:p w14:paraId="60FB3BE9" w14:textId="77777777" w:rsidR="00AB21BD" w:rsidRPr="00926898" w:rsidRDefault="00AB21BD" w:rsidP="00926898">
      <w:pPr>
        <w:pStyle w:val="paragraph"/>
      </w:pPr>
      <w:r w:rsidRPr="00926898">
        <w:tab/>
        <w:t>(a)</w:t>
      </w:r>
      <w:r w:rsidRPr="00926898">
        <w:tab/>
        <w:t>the determination had been made under subsection 7C(2) or (3) of the ACC Act (as the case may be), as amended by the amending Part; and</w:t>
      </w:r>
    </w:p>
    <w:p w14:paraId="213647B7" w14:textId="77777777" w:rsidR="00AB21BD" w:rsidRPr="00926898" w:rsidRDefault="00AB21BD" w:rsidP="00926898">
      <w:pPr>
        <w:pStyle w:val="paragraph"/>
      </w:pPr>
      <w:r w:rsidRPr="00926898">
        <w:tab/>
        <w:t>(b)</w:t>
      </w:r>
      <w:r w:rsidRPr="00926898">
        <w:tab/>
        <w:t>any reference in the determination to federally relevant criminal activity were a reference to federally relevant crime within the meaning of the ACC Act, as amended by the amending Part; and</w:t>
      </w:r>
    </w:p>
    <w:p w14:paraId="3A6A0ACD" w14:textId="77777777" w:rsidR="00AB21BD" w:rsidRPr="00926898" w:rsidRDefault="00AB21BD" w:rsidP="00926898">
      <w:pPr>
        <w:pStyle w:val="paragraph"/>
      </w:pPr>
      <w:r w:rsidRPr="00926898">
        <w:tab/>
        <w:t>(c)</w:t>
      </w:r>
      <w:r w:rsidRPr="00926898">
        <w:tab/>
        <w:t>any reference in the determination to relevant crime, or relevant criminal activity, were a reference to relevant crime within the meaning of the ACC Act, as amended by the amending Part.</w:t>
      </w:r>
    </w:p>
    <w:p w14:paraId="112D33B7" w14:textId="77777777" w:rsidR="00AB21BD" w:rsidRPr="00926898" w:rsidRDefault="00AB21BD" w:rsidP="00926898">
      <w:pPr>
        <w:pStyle w:val="Transitional"/>
      </w:pPr>
      <w:r w:rsidRPr="00926898">
        <w:lastRenderedPageBreak/>
        <w:t>47  Saving—existing arrangements</w:t>
      </w:r>
    </w:p>
    <w:p w14:paraId="0E25B3C6" w14:textId="77777777" w:rsidR="00AB21BD" w:rsidRPr="00926898" w:rsidRDefault="00AB21BD" w:rsidP="00926898">
      <w:pPr>
        <w:pStyle w:val="Subitem"/>
      </w:pPr>
      <w:r w:rsidRPr="00926898">
        <w:tab/>
        <w:t>If:</w:t>
      </w:r>
    </w:p>
    <w:p w14:paraId="576E608F" w14:textId="77777777" w:rsidR="00AB21BD" w:rsidRPr="00926898" w:rsidRDefault="00AB21BD" w:rsidP="00926898">
      <w:pPr>
        <w:pStyle w:val="paragraph"/>
      </w:pPr>
      <w:r w:rsidRPr="00926898">
        <w:tab/>
        <w:t>(a)</w:t>
      </w:r>
      <w:r w:rsidRPr="00926898">
        <w:tab/>
        <w:t>an arrangement was made under subsection 21(1) or (2) of the ACC Act before the commencement time; and</w:t>
      </w:r>
    </w:p>
    <w:p w14:paraId="407B3F8A" w14:textId="77777777" w:rsidR="00AB21BD" w:rsidRPr="00926898" w:rsidRDefault="00AB21BD" w:rsidP="00926898">
      <w:pPr>
        <w:pStyle w:val="paragraph"/>
      </w:pPr>
      <w:r w:rsidRPr="00926898">
        <w:tab/>
        <w:t>(b)</w:t>
      </w:r>
      <w:r w:rsidRPr="00926898">
        <w:tab/>
        <w:t>immediately before the commencement time, the arrangement is still in effect;</w:t>
      </w:r>
    </w:p>
    <w:p w14:paraId="5341790F" w14:textId="77777777" w:rsidR="00AB21BD" w:rsidRPr="00926898" w:rsidRDefault="00AB21BD" w:rsidP="00926898">
      <w:pPr>
        <w:pStyle w:val="Item"/>
      </w:pPr>
      <w:r w:rsidRPr="00926898">
        <w:t>the arrangement continues in effect, after the commencement time, as if it had been made under subsection 21(1) or (2) of the ACC Act (as the case may be), as amended by the amending Part.</w:t>
      </w:r>
    </w:p>
    <w:p w14:paraId="11CE0BD2" w14:textId="77777777" w:rsidR="00AB21BD" w:rsidRPr="00926898" w:rsidRDefault="00AB21BD" w:rsidP="00926898">
      <w:pPr>
        <w:pStyle w:val="Transitional"/>
      </w:pPr>
      <w:r w:rsidRPr="00926898">
        <w:t>48  Saving—warrants</w:t>
      </w:r>
    </w:p>
    <w:p w14:paraId="28A822D3" w14:textId="77777777" w:rsidR="00AB21BD" w:rsidRPr="00926898" w:rsidRDefault="00AB21BD" w:rsidP="00926898">
      <w:pPr>
        <w:pStyle w:val="Subitem"/>
      </w:pPr>
      <w:r w:rsidRPr="00926898">
        <w:t>(1)</w:t>
      </w:r>
      <w:r w:rsidRPr="00926898">
        <w:tab/>
        <w:t>This item applies in relation to a warrant if:</w:t>
      </w:r>
    </w:p>
    <w:p w14:paraId="554CC095" w14:textId="77777777" w:rsidR="00AB21BD" w:rsidRPr="00926898" w:rsidRDefault="00AB21BD" w:rsidP="00926898">
      <w:pPr>
        <w:pStyle w:val="paragraph"/>
      </w:pPr>
      <w:r w:rsidRPr="00926898">
        <w:tab/>
        <w:t>(a)</w:t>
      </w:r>
      <w:r w:rsidRPr="00926898">
        <w:tab/>
        <w:t xml:space="preserve">the warrant was issued under section 46, 46A or 48 of the </w:t>
      </w:r>
      <w:r w:rsidRPr="00926898">
        <w:rPr>
          <w:i/>
        </w:rPr>
        <w:t>Telecommunications (Interception and Access) Act 1979</w:t>
      </w:r>
      <w:r w:rsidRPr="00926898">
        <w:t xml:space="preserve"> before the commencement time; and</w:t>
      </w:r>
    </w:p>
    <w:p w14:paraId="7C84FC5A" w14:textId="77777777" w:rsidR="00AB21BD" w:rsidRPr="00926898" w:rsidRDefault="00AB21BD" w:rsidP="00926898">
      <w:pPr>
        <w:pStyle w:val="paragraph"/>
      </w:pPr>
      <w:r w:rsidRPr="00926898">
        <w:tab/>
        <w:t>(b)</w:t>
      </w:r>
      <w:r w:rsidRPr="00926898">
        <w:tab/>
        <w:t>immediately before the commencement time, the warrant is still in force.</w:t>
      </w:r>
    </w:p>
    <w:p w14:paraId="14D1FBF0" w14:textId="6ED9E391" w:rsidR="008D3E94" w:rsidRDefault="00AB21BD" w:rsidP="00926898">
      <w:pPr>
        <w:pStyle w:val="Subitem"/>
      </w:pPr>
      <w:r w:rsidRPr="00926898">
        <w:t>(2)</w:t>
      </w:r>
      <w:r w:rsidRPr="00926898">
        <w:tab/>
        <w:t>The warrant continues in force, after the commencement time, as if any reference in the warrant to an ACC special investigation were a reference to a special ACC investigation (within the meaning of the ACC Act, as amended by the amending Part).</w:t>
      </w:r>
    </w:p>
    <w:p w14:paraId="351E73E8" w14:textId="77777777" w:rsidR="00151EA9" w:rsidRDefault="00151EA9" w:rsidP="00151EA9"/>
    <w:p w14:paraId="6C514BCB" w14:textId="77777777" w:rsidR="00151EA9" w:rsidRDefault="00151EA9" w:rsidP="00151EA9">
      <w:pPr>
        <w:pStyle w:val="AssentBk"/>
        <w:keepNext/>
      </w:pPr>
    </w:p>
    <w:p w14:paraId="05D593A6" w14:textId="77777777" w:rsidR="00151EA9" w:rsidRDefault="00151EA9" w:rsidP="00151EA9">
      <w:pPr>
        <w:pStyle w:val="AssentBk"/>
        <w:keepNext/>
      </w:pPr>
    </w:p>
    <w:p w14:paraId="3DA442BB" w14:textId="77777777" w:rsidR="00151EA9" w:rsidRDefault="00151EA9" w:rsidP="00151EA9">
      <w:pPr>
        <w:pStyle w:val="2ndRd"/>
        <w:keepNext/>
        <w:pBdr>
          <w:top w:val="single" w:sz="2" w:space="1" w:color="auto"/>
        </w:pBdr>
      </w:pPr>
    </w:p>
    <w:p w14:paraId="61A0E5D6" w14:textId="77777777" w:rsidR="00151EA9" w:rsidRDefault="00151EA9" w:rsidP="00151EA9">
      <w:pPr>
        <w:pStyle w:val="2ndRd"/>
        <w:keepNext/>
        <w:spacing w:line="260" w:lineRule="atLeast"/>
        <w:rPr>
          <w:i/>
        </w:rPr>
      </w:pPr>
      <w:r>
        <w:t>[</w:t>
      </w:r>
      <w:r>
        <w:rPr>
          <w:i/>
        </w:rPr>
        <w:t>Minister’s second reading speech made in—</w:t>
      </w:r>
      <w:bookmarkStart w:id="11" w:name="_GoBack"/>
      <w:bookmarkEnd w:id="11"/>
    </w:p>
    <w:p w14:paraId="749E34C8" w14:textId="77777777" w:rsidR="00151EA9" w:rsidRDefault="00151EA9" w:rsidP="00151EA9">
      <w:pPr>
        <w:pStyle w:val="2ndRd"/>
        <w:keepNext/>
        <w:spacing w:line="260" w:lineRule="atLeast"/>
        <w:rPr>
          <w:i/>
        </w:rPr>
      </w:pPr>
      <w:r>
        <w:rPr>
          <w:i/>
        </w:rPr>
        <w:t>House of Representatives on 26 October 2022</w:t>
      </w:r>
    </w:p>
    <w:p w14:paraId="745BC807" w14:textId="5D01770C" w:rsidR="00151EA9" w:rsidRDefault="00151EA9" w:rsidP="00151EA9">
      <w:pPr>
        <w:pStyle w:val="2ndRd"/>
        <w:keepNext/>
        <w:spacing w:line="260" w:lineRule="atLeast"/>
      </w:pPr>
      <w:r>
        <w:rPr>
          <w:i/>
        </w:rPr>
        <w:t>Senate on 21 November 2022</w:t>
      </w:r>
      <w:r>
        <w:t>]</w:t>
      </w:r>
    </w:p>
    <w:p w14:paraId="1C40F5CE" w14:textId="77777777" w:rsidR="00151EA9" w:rsidRDefault="00151EA9" w:rsidP="00151EA9">
      <w:pPr>
        <w:pStyle w:val="2ndRd"/>
        <w:keepNext/>
        <w:spacing w:line="260" w:lineRule="atLeast"/>
        <w:rPr>
          <w:i/>
        </w:rPr>
      </w:pPr>
    </w:p>
    <w:p w14:paraId="278F3973" w14:textId="77777777" w:rsidR="00151EA9" w:rsidRDefault="00151EA9" w:rsidP="00B63652">
      <w:pPr>
        <w:pBdr>
          <w:bottom w:val="single" w:sz="4" w:space="1" w:color="auto"/>
        </w:pBdr>
        <w:sectPr w:rsidR="00151EA9" w:rsidSect="00B63652">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0DC8550B" w14:textId="77777777" w:rsidR="00802E99" w:rsidRDefault="00802E99" w:rsidP="00802E99">
      <w:pPr>
        <w:framePr w:hSpace="181" w:wrap="around" w:vAnchor="page" w:hAnchor="page" w:x="2399" w:y="11596" w:anchorLock="1"/>
      </w:pPr>
      <w:r>
        <w:t>(70/22)</w:t>
      </w:r>
    </w:p>
    <w:p w14:paraId="0EFA158B" w14:textId="77777777" w:rsidR="00151EA9" w:rsidRDefault="00151EA9" w:rsidP="00151EA9"/>
    <w:sectPr w:rsidR="00151EA9" w:rsidSect="00151EA9">
      <w:headerReference w:type="even" r:id="rId27"/>
      <w:headerReference w:type="default" r:id="rId28"/>
      <w:headerReference w:type="first" r:id="rId29"/>
      <w:type w:val="continuous"/>
      <w:pgSz w:w="11907" w:h="16839"/>
      <w:pgMar w:top="1871" w:right="2410" w:bottom="4537"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571CD" w14:textId="77777777" w:rsidR="009B5296" w:rsidRDefault="009B5296" w:rsidP="0048364F">
      <w:pPr>
        <w:spacing w:line="240" w:lineRule="auto"/>
      </w:pPr>
      <w:r>
        <w:separator/>
      </w:r>
    </w:p>
  </w:endnote>
  <w:endnote w:type="continuationSeparator" w:id="0">
    <w:p w14:paraId="4EF83BA3" w14:textId="77777777" w:rsidR="009B5296" w:rsidRDefault="009B529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F2DFF" w14:textId="13D9E6D4" w:rsidR="00151EA9" w:rsidRDefault="00151EA9" w:rsidP="00CD12A5">
    <w:pPr>
      <w:pStyle w:val="ScalePlusRef"/>
    </w:pPr>
    <w:r>
      <w:t>Note: An electronic version of this Act is available on the Federal Register of Legislation (</w:t>
    </w:r>
    <w:hyperlink r:id="rId1" w:history="1">
      <w:r>
        <w:t>https://www.legislation.gov.au/</w:t>
      </w:r>
    </w:hyperlink>
    <w:r>
      <w:t>)</w:t>
    </w:r>
  </w:p>
  <w:p w14:paraId="6F045265" w14:textId="77777777" w:rsidR="00151EA9" w:rsidRDefault="00151EA9" w:rsidP="00CD12A5"/>
  <w:p w14:paraId="6453D4B4" w14:textId="71BAE6A5" w:rsidR="00AB21BD" w:rsidRDefault="00AB21BD" w:rsidP="00926898">
    <w:pPr>
      <w:pStyle w:val="Footer"/>
      <w:spacing w:before="120"/>
    </w:pPr>
  </w:p>
  <w:p w14:paraId="30FE65EE" w14:textId="77777777" w:rsidR="00AB21BD" w:rsidRPr="005F1388" w:rsidRDefault="00AB21BD" w:rsidP="00685F42">
    <w:pPr>
      <w:pStyle w:val="Footer"/>
      <w:tabs>
        <w:tab w:val="clear" w:pos="4153"/>
        <w:tab w:val="clear" w:pos="8306"/>
        <w:tab w:val="center" w:pos="4150"/>
        <w:tab w:val="right" w:pos="8307"/>
      </w:tabs>
      <w:spacing w:before="120"/>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8A930" w14:textId="77777777" w:rsidR="00AB21BD" w:rsidRPr="00ED79B6" w:rsidRDefault="00AB21BD" w:rsidP="00926898">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A9B31" w14:textId="77777777" w:rsidR="00AB21BD" w:rsidRDefault="00AB21BD" w:rsidP="0092689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B21BD" w14:paraId="23D9B5D9" w14:textId="77777777" w:rsidTr="00A315C7">
      <w:tc>
        <w:tcPr>
          <w:tcW w:w="646" w:type="dxa"/>
        </w:tcPr>
        <w:p w14:paraId="7C707FD0" w14:textId="77777777" w:rsidR="00AB21BD" w:rsidRDefault="00AB21BD" w:rsidP="00A315C7">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02E45224" w14:textId="6F1929FE" w:rsidR="00AB21BD" w:rsidRDefault="00AB21BD" w:rsidP="00A315C7">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12FD4">
            <w:rPr>
              <w:i/>
              <w:sz w:val="18"/>
            </w:rPr>
            <w:t>Australian Crime Commission Amendment (Special Operations and Special Investigations) Act 2022</w:t>
          </w:r>
          <w:r w:rsidRPr="00ED79B6">
            <w:rPr>
              <w:i/>
              <w:sz w:val="18"/>
            </w:rPr>
            <w:fldChar w:fldCharType="end"/>
          </w:r>
        </w:p>
      </w:tc>
      <w:tc>
        <w:tcPr>
          <w:tcW w:w="1270" w:type="dxa"/>
        </w:tcPr>
        <w:p w14:paraId="0C2FE10F" w14:textId="7240C709" w:rsidR="00AB21BD" w:rsidRDefault="00AB21BD" w:rsidP="00A315C7">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12FD4">
            <w:rPr>
              <w:i/>
              <w:sz w:val="18"/>
            </w:rPr>
            <w:t>No. 80, 2022</w:t>
          </w:r>
          <w:r w:rsidRPr="00ED79B6">
            <w:rPr>
              <w:i/>
              <w:sz w:val="18"/>
            </w:rPr>
            <w:fldChar w:fldCharType="end"/>
          </w:r>
        </w:p>
      </w:tc>
    </w:tr>
    <w:tr w:rsidR="00AB21BD" w14:paraId="20A170A5" w14:textId="77777777" w:rsidTr="00A315C7">
      <w:tc>
        <w:tcPr>
          <w:tcW w:w="7303" w:type="dxa"/>
          <w:gridSpan w:val="3"/>
        </w:tcPr>
        <w:p w14:paraId="7222158B" w14:textId="77777777" w:rsidR="00AB21BD" w:rsidRDefault="00AB21BD" w:rsidP="00A315C7">
          <w:pPr>
            <w:jc w:val="right"/>
            <w:rPr>
              <w:sz w:val="18"/>
            </w:rPr>
          </w:pPr>
          <w:r>
            <w:rPr>
              <w:i/>
              <w:noProof/>
              <w:sz w:val="18"/>
            </w:rPr>
            <w:t>B22SK132.v15.docx</w:t>
          </w:r>
          <w:r w:rsidRPr="00ED79B6">
            <w:rPr>
              <w:i/>
              <w:sz w:val="18"/>
            </w:rPr>
            <w:t xml:space="preserve"> </w:t>
          </w:r>
          <w:r>
            <w:rPr>
              <w:i/>
              <w:noProof/>
              <w:sz w:val="18"/>
            </w:rPr>
            <w:t>11/10/2022 2:58 PM</w:t>
          </w:r>
        </w:p>
      </w:tc>
    </w:tr>
  </w:tbl>
  <w:p w14:paraId="6C6B1E77" w14:textId="77777777" w:rsidR="00AB21BD" w:rsidRDefault="00AB21B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56F5B" w14:textId="77777777" w:rsidR="00AB21BD" w:rsidRDefault="00AB21BD" w:rsidP="0092689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B21BD" w14:paraId="11E959DC" w14:textId="77777777" w:rsidTr="00A315C7">
      <w:tc>
        <w:tcPr>
          <w:tcW w:w="1247" w:type="dxa"/>
        </w:tcPr>
        <w:p w14:paraId="149DC988" w14:textId="0F8F3C16" w:rsidR="00AB21BD" w:rsidRDefault="00AB21BD" w:rsidP="00A315C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12FD4">
            <w:rPr>
              <w:i/>
              <w:sz w:val="18"/>
            </w:rPr>
            <w:t>No. 80, 2022</w:t>
          </w:r>
          <w:r w:rsidRPr="00ED79B6">
            <w:rPr>
              <w:i/>
              <w:sz w:val="18"/>
            </w:rPr>
            <w:fldChar w:fldCharType="end"/>
          </w:r>
        </w:p>
      </w:tc>
      <w:tc>
        <w:tcPr>
          <w:tcW w:w="5387" w:type="dxa"/>
        </w:tcPr>
        <w:p w14:paraId="04492739" w14:textId="0BC99DEA" w:rsidR="00AB21BD" w:rsidRDefault="00AB21BD" w:rsidP="00A315C7">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12FD4">
            <w:rPr>
              <w:i/>
              <w:sz w:val="18"/>
            </w:rPr>
            <w:t>Australian Crime Commission Amendment (Special Operations and Special Investigations) Act 2022</w:t>
          </w:r>
          <w:r w:rsidRPr="00ED79B6">
            <w:rPr>
              <w:i/>
              <w:sz w:val="18"/>
            </w:rPr>
            <w:fldChar w:fldCharType="end"/>
          </w:r>
        </w:p>
      </w:tc>
      <w:tc>
        <w:tcPr>
          <w:tcW w:w="669" w:type="dxa"/>
        </w:tcPr>
        <w:p w14:paraId="05726DC2" w14:textId="77777777" w:rsidR="00AB21BD" w:rsidRDefault="00AB21BD" w:rsidP="00A315C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AB21BD" w14:paraId="02821DE4" w14:textId="77777777" w:rsidTr="00A315C7">
      <w:tc>
        <w:tcPr>
          <w:tcW w:w="7303" w:type="dxa"/>
          <w:gridSpan w:val="3"/>
        </w:tcPr>
        <w:p w14:paraId="4029111B" w14:textId="29A4C40E" w:rsidR="00AB21BD" w:rsidRDefault="00AB21BD" w:rsidP="00A315C7">
          <w:pPr>
            <w:rPr>
              <w:i/>
              <w:sz w:val="18"/>
            </w:rPr>
          </w:pPr>
        </w:p>
      </w:tc>
    </w:tr>
  </w:tbl>
  <w:p w14:paraId="54C16894" w14:textId="77777777" w:rsidR="00AB21BD" w:rsidRPr="00ED79B6" w:rsidRDefault="00AB21BD" w:rsidP="00055B5C">
    <w:pP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93AD2" w14:textId="77777777" w:rsidR="009B5296" w:rsidRPr="00A961C4" w:rsidRDefault="009B5296" w:rsidP="00926898">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B5296" w14:paraId="7ADACF94" w14:textId="77777777" w:rsidTr="004D72DB">
      <w:tc>
        <w:tcPr>
          <w:tcW w:w="646" w:type="dxa"/>
        </w:tcPr>
        <w:p w14:paraId="13A231A1" w14:textId="77777777" w:rsidR="009B5296" w:rsidRDefault="009B5296" w:rsidP="00A315C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5056AED3" w14:textId="6442ABD4" w:rsidR="009B5296" w:rsidRDefault="009B5296" w:rsidP="00A315C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12FD4">
            <w:rPr>
              <w:i/>
              <w:sz w:val="18"/>
            </w:rPr>
            <w:t>Australian Crime Commission Amendment (Special Operations and Special Investigations) Act 2022</w:t>
          </w:r>
          <w:r w:rsidRPr="007A1328">
            <w:rPr>
              <w:i/>
              <w:sz w:val="18"/>
            </w:rPr>
            <w:fldChar w:fldCharType="end"/>
          </w:r>
        </w:p>
      </w:tc>
      <w:tc>
        <w:tcPr>
          <w:tcW w:w="1270" w:type="dxa"/>
        </w:tcPr>
        <w:p w14:paraId="287DBD7B" w14:textId="23BB3AB3" w:rsidR="009B5296" w:rsidRDefault="009B5296" w:rsidP="00A315C7">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12FD4">
            <w:rPr>
              <w:i/>
              <w:sz w:val="18"/>
            </w:rPr>
            <w:t>No. 80, 2022</w:t>
          </w:r>
          <w:r w:rsidRPr="007A1328">
            <w:rPr>
              <w:i/>
              <w:sz w:val="18"/>
            </w:rPr>
            <w:fldChar w:fldCharType="end"/>
          </w:r>
        </w:p>
      </w:tc>
    </w:tr>
  </w:tbl>
  <w:p w14:paraId="375A4DF0" w14:textId="77777777" w:rsidR="009B5296" w:rsidRPr="00A961C4" w:rsidRDefault="009B5296" w:rsidP="00055B5C">
    <w:pPr>
      <w:rPr>
        <w:i/>
        <w:sz w:val="18"/>
      </w:rPr>
    </w:pPr>
  </w:p>
  <w:p w14:paraId="1E6CBCB1" w14:textId="77777777" w:rsidR="00432B17" w:rsidRDefault="00432B17"/>
  <w:p w14:paraId="4C8F973C" w14:textId="77777777" w:rsidR="00432B17" w:rsidRDefault="00432B1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7E1A4" w14:textId="77777777" w:rsidR="009B5296" w:rsidRPr="00A961C4" w:rsidRDefault="009B5296" w:rsidP="0092689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B5296" w14:paraId="4B15168F" w14:textId="77777777" w:rsidTr="004D72DB">
      <w:tc>
        <w:tcPr>
          <w:tcW w:w="1247" w:type="dxa"/>
        </w:tcPr>
        <w:p w14:paraId="0CF84FBC" w14:textId="6911E668" w:rsidR="009B5296" w:rsidRDefault="009B5296" w:rsidP="00A315C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12FD4">
            <w:rPr>
              <w:i/>
              <w:sz w:val="18"/>
            </w:rPr>
            <w:t>No. 80, 2022</w:t>
          </w:r>
          <w:r w:rsidRPr="007A1328">
            <w:rPr>
              <w:i/>
              <w:sz w:val="18"/>
            </w:rPr>
            <w:fldChar w:fldCharType="end"/>
          </w:r>
        </w:p>
      </w:tc>
      <w:tc>
        <w:tcPr>
          <w:tcW w:w="5387" w:type="dxa"/>
        </w:tcPr>
        <w:p w14:paraId="2D179C37" w14:textId="7EEAF61E" w:rsidR="009B5296" w:rsidRDefault="009B5296" w:rsidP="00A315C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12FD4">
            <w:rPr>
              <w:i/>
              <w:sz w:val="18"/>
            </w:rPr>
            <w:t>Australian Crime Commission Amendment (Special Operations and Special Investigations) Act 2022</w:t>
          </w:r>
          <w:r w:rsidRPr="007A1328">
            <w:rPr>
              <w:i/>
              <w:sz w:val="18"/>
            </w:rPr>
            <w:fldChar w:fldCharType="end"/>
          </w:r>
        </w:p>
      </w:tc>
      <w:tc>
        <w:tcPr>
          <w:tcW w:w="669" w:type="dxa"/>
        </w:tcPr>
        <w:p w14:paraId="7DD0B74E" w14:textId="77777777" w:rsidR="009B5296" w:rsidRDefault="009B5296" w:rsidP="00A315C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030F4318" w14:textId="77777777" w:rsidR="009B5296" w:rsidRPr="00055B5C" w:rsidRDefault="009B5296" w:rsidP="00055B5C"/>
  <w:p w14:paraId="7B8DACB5" w14:textId="77777777" w:rsidR="00432B17" w:rsidRDefault="00432B17"/>
  <w:p w14:paraId="0527966B" w14:textId="77777777" w:rsidR="00432B17" w:rsidRDefault="00432B1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021A9" w14:textId="77777777" w:rsidR="009B5296" w:rsidRPr="00A961C4" w:rsidRDefault="009B5296" w:rsidP="0092689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9B5296" w14:paraId="73AF4399" w14:textId="77777777" w:rsidTr="004D72DB">
      <w:tc>
        <w:tcPr>
          <w:tcW w:w="1247" w:type="dxa"/>
        </w:tcPr>
        <w:p w14:paraId="74683206" w14:textId="30340DA5" w:rsidR="009B5296" w:rsidRDefault="009B5296" w:rsidP="00A315C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12FD4">
            <w:rPr>
              <w:i/>
              <w:sz w:val="18"/>
            </w:rPr>
            <w:t>No. 80, 2022</w:t>
          </w:r>
          <w:r w:rsidRPr="007A1328">
            <w:rPr>
              <w:i/>
              <w:sz w:val="18"/>
            </w:rPr>
            <w:fldChar w:fldCharType="end"/>
          </w:r>
        </w:p>
      </w:tc>
      <w:tc>
        <w:tcPr>
          <w:tcW w:w="5387" w:type="dxa"/>
        </w:tcPr>
        <w:p w14:paraId="5C540404" w14:textId="0151B1EA" w:rsidR="009B5296" w:rsidRDefault="009B5296" w:rsidP="00A315C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12FD4">
            <w:rPr>
              <w:i/>
              <w:sz w:val="18"/>
            </w:rPr>
            <w:t>Australian Crime Commission Amendment (Special Operations and Special Investigations) Act 2022</w:t>
          </w:r>
          <w:r w:rsidRPr="007A1328">
            <w:rPr>
              <w:i/>
              <w:sz w:val="18"/>
            </w:rPr>
            <w:fldChar w:fldCharType="end"/>
          </w:r>
        </w:p>
      </w:tc>
      <w:tc>
        <w:tcPr>
          <w:tcW w:w="669" w:type="dxa"/>
        </w:tcPr>
        <w:p w14:paraId="1E2B06C4" w14:textId="77777777" w:rsidR="009B5296" w:rsidRDefault="009B5296" w:rsidP="00A315C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25C13FD7" w14:textId="77777777" w:rsidR="009B5296" w:rsidRPr="00A961C4" w:rsidRDefault="009B5296" w:rsidP="00055B5C">
    <w:pPr>
      <w:jc w:val="right"/>
      <w:rPr>
        <w:i/>
        <w:sz w:val="18"/>
      </w:rPr>
    </w:pPr>
  </w:p>
  <w:p w14:paraId="01BAED4E" w14:textId="77777777" w:rsidR="00432B17" w:rsidRDefault="00432B17"/>
  <w:p w14:paraId="7B2E86C6" w14:textId="77777777" w:rsidR="00432B17" w:rsidRDefault="00432B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9881D" w14:textId="77777777" w:rsidR="009B5296" w:rsidRDefault="009B5296" w:rsidP="0048364F">
      <w:pPr>
        <w:spacing w:line="240" w:lineRule="auto"/>
      </w:pPr>
      <w:r>
        <w:separator/>
      </w:r>
    </w:p>
  </w:footnote>
  <w:footnote w:type="continuationSeparator" w:id="0">
    <w:p w14:paraId="4D09320A" w14:textId="77777777" w:rsidR="009B5296" w:rsidRDefault="009B5296"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85677" w14:textId="77777777" w:rsidR="00AB21BD" w:rsidRPr="005F1388" w:rsidRDefault="00AB21BD"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E6BEE" w14:textId="53161C59" w:rsidR="00B63652" w:rsidRPr="00A961C4" w:rsidRDefault="00B63652" w:rsidP="0048364F">
    <w:pPr>
      <w:rPr>
        <w:b/>
        <w:sz w:val="20"/>
      </w:rPr>
    </w:pPr>
  </w:p>
  <w:p w14:paraId="2BAF5FEE" w14:textId="64ADC0D7" w:rsidR="00B63652" w:rsidRPr="00A961C4" w:rsidRDefault="00B63652" w:rsidP="0048364F">
    <w:pPr>
      <w:rPr>
        <w:b/>
        <w:sz w:val="20"/>
      </w:rPr>
    </w:pPr>
  </w:p>
  <w:p w14:paraId="01FFF878" w14:textId="77777777" w:rsidR="00B63652" w:rsidRPr="00A961C4" w:rsidRDefault="00B63652" w:rsidP="00D477C3">
    <w:pPr>
      <w:pBdr>
        <w:bottom w:val="single" w:sz="6" w:space="1" w:color="auto"/>
      </w:pBdr>
      <w:spacing w:after="120"/>
    </w:pPr>
  </w:p>
  <w:p w14:paraId="53EBC040" w14:textId="77777777" w:rsidR="00B63652" w:rsidRDefault="00B63652"/>
  <w:p w14:paraId="163B3AFC" w14:textId="77777777" w:rsidR="00B63652" w:rsidRDefault="00B6365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8EED2" w14:textId="455BA2FA" w:rsidR="00B63652" w:rsidRPr="00A961C4" w:rsidRDefault="00B63652"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A12FD4">
      <w:rPr>
        <w:noProof/>
        <w:sz w:val="20"/>
      </w:rPr>
      <w:t>Amendments</w:t>
    </w:r>
    <w:r w:rsidRPr="00A961C4">
      <w:rPr>
        <w:sz w:val="20"/>
      </w:rPr>
      <w:fldChar w:fldCharType="end"/>
    </w:r>
    <w:r>
      <w:rPr>
        <w:b/>
        <w:sz w:val="20"/>
      </w:rPr>
      <w:fldChar w:fldCharType="begin"/>
    </w:r>
    <w:r>
      <w:rPr>
        <w:b/>
        <w:sz w:val="20"/>
      </w:rPr>
      <w:instrText xml:space="preserve"> STYLEREF CharAmSchNo </w:instrText>
    </w:r>
    <w:r>
      <w:rPr>
        <w:b/>
        <w:sz w:val="20"/>
      </w:rPr>
      <w:fldChar w:fldCharType="separate"/>
    </w:r>
    <w:r w:rsidR="00A12FD4">
      <w:rPr>
        <w:b/>
        <w:noProof/>
        <w:sz w:val="20"/>
      </w:rPr>
      <w:t>Schedule 1</w:t>
    </w:r>
    <w:r>
      <w:rPr>
        <w:b/>
        <w:sz w:val="20"/>
      </w:rPr>
      <w:fldChar w:fldCharType="end"/>
    </w:r>
  </w:p>
  <w:p w14:paraId="7E7EEAAB" w14:textId="77318A73" w:rsidR="00B63652" w:rsidRPr="00A961C4" w:rsidRDefault="00B6365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separate"/>
    </w:r>
    <w:r w:rsidR="00A12FD4">
      <w:rPr>
        <w:noProof/>
        <w:sz w:val="20"/>
      </w:rPr>
      <w:t>Application and saving provisions</w: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separate"/>
    </w:r>
    <w:r w:rsidR="00A12FD4">
      <w:rPr>
        <w:b/>
        <w:noProof/>
        <w:sz w:val="20"/>
      </w:rPr>
      <w:t>Part 2</w:t>
    </w:r>
    <w:r w:rsidRPr="00A961C4">
      <w:rPr>
        <w:b/>
        <w:sz w:val="20"/>
      </w:rPr>
      <w:fldChar w:fldCharType="end"/>
    </w:r>
  </w:p>
  <w:p w14:paraId="65FD900A" w14:textId="77777777" w:rsidR="00B63652" w:rsidRPr="00A961C4" w:rsidRDefault="00B63652" w:rsidP="00D477C3">
    <w:pPr>
      <w:pBdr>
        <w:bottom w:val="single" w:sz="6" w:space="1" w:color="auto"/>
      </w:pBdr>
      <w:spacing w:after="120"/>
      <w:jc w:val="right"/>
    </w:pPr>
  </w:p>
  <w:p w14:paraId="4B8BBB74" w14:textId="77777777" w:rsidR="00B63652" w:rsidRDefault="00B63652"/>
  <w:p w14:paraId="4AA33997" w14:textId="77777777" w:rsidR="00B63652" w:rsidRDefault="00B6365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C8A34" w14:textId="77777777" w:rsidR="00B63652" w:rsidRPr="00A961C4" w:rsidRDefault="00B63652"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08462" w14:textId="77777777" w:rsidR="00AB21BD" w:rsidRPr="005F1388" w:rsidRDefault="00AB21BD"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05E66" w14:textId="77777777" w:rsidR="00AB21BD" w:rsidRPr="005F1388" w:rsidRDefault="00AB21BD"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AA2B5" w14:textId="77777777" w:rsidR="00AB21BD" w:rsidRPr="00ED79B6" w:rsidRDefault="00AB21BD"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902CC" w14:textId="77777777" w:rsidR="00AB21BD" w:rsidRPr="00ED79B6" w:rsidRDefault="00AB21BD"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25E43" w14:textId="77777777" w:rsidR="00AB21BD" w:rsidRPr="00ED79B6" w:rsidRDefault="00AB21BD"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95116" w14:textId="3144B51E" w:rsidR="009B5296" w:rsidRPr="00A961C4" w:rsidRDefault="009B5296" w:rsidP="0048364F">
    <w:pPr>
      <w:rPr>
        <w:b/>
        <w:sz w:val="20"/>
      </w:rPr>
    </w:pPr>
    <w:r>
      <w:rPr>
        <w:b/>
        <w:sz w:val="20"/>
      </w:rPr>
      <w:fldChar w:fldCharType="begin"/>
    </w:r>
    <w:r>
      <w:rPr>
        <w:b/>
        <w:sz w:val="20"/>
      </w:rPr>
      <w:instrText xml:space="preserve"> STYLEREF CharAmSchNo </w:instrText>
    </w:r>
    <w:r w:rsidR="00802E99">
      <w:rPr>
        <w:b/>
        <w:sz w:val="20"/>
      </w:rPr>
      <w:fldChar w:fldCharType="separate"/>
    </w:r>
    <w:r w:rsidR="00802E99">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802E99">
      <w:rPr>
        <w:sz w:val="20"/>
      </w:rPr>
      <w:fldChar w:fldCharType="separate"/>
    </w:r>
    <w:r w:rsidR="00802E99">
      <w:rPr>
        <w:noProof/>
        <w:sz w:val="20"/>
      </w:rPr>
      <w:t>Amendments</w:t>
    </w:r>
    <w:r>
      <w:rPr>
        <w:sz w:val="20"/>
      </w:rPr>
      <w:fldChar w:fldCharType="end"/>
    </w:r>
  </w:p>
  <w:p w14:paraId="24987FE0" w14:textId="170C3889" w:rsidR="009B5296" w:rsidRPr="00A961C4" w:rsidRDefault="009B5296" w:rsidP="0048364F">
    <w:pPr>
      <w:rPr>
        <w:b/>
        <w:sz w:val="20"/>
      </w:rPr>
    </w:pPr>
    <w:r>
      <w:rPr>
        <w:b/>
        <w:sz w:val="20"/>
      </w:rPr>
      <w:fldChar w:fldCharType="begin"/>
    </w:r>
    <w:r>
      <w:rPr>
        <w:b/>
        <w:sz w:val="20"/>
      </w:rPr>
      <w:instrText xml:space="preserve"> STYLEREF CharAmPartNo </w:instrText>
    </w:r>
    <w:r w:rsidR="00802E99">
      <w:rPr>
        <w:b/>
        <w:sz w:val="20"/>
      </w:rPr>
      <w:fldChar w:fldCharType="separate"/>
    </w:r>
    <w:r w:rsidR="00802E99">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802E99">
      <w:rPr>
        <w:sz w:val="20"/>
      </w:rPr>
      <w:fldChar w:fldCharType="separate"/>
    </w:r>
    <w:r w:rsidR="00802E99">
      <w:rPr>
        <w:noProof/>
        <w:sz w:val="20"/>
      </w:rPr>
      <w:t>Application and saving provisions</w:t>
    </w:r>
    <w:r>
      <w:rPr>
        <w:sz w:val="20"/>
      </w:rPr>
      <w:fldChar w:fldCharType="end"/>
    </w:r>
  </w:p>
  <w:p w14:paraId="096E87C6" w14:textId="77777777" w:rsidR="009B5296" w:rsidRPr="00A961C4" w:rsidRDefault="009B5296" w:rsidP="00D477C3">
    <w:pPr>
      <w:pBdr>
        <w:bottom w:val="single" w:sz="6" w:space="1" w:color="auto"/>
      </w:pBdr>
      <w:spacing w:after="120"/>
    </w:pPr>
  </w:p>
  <w:p w14:paraId="705B70C6" w14:textId="77777777" w:rsidR="00432B17" w:rsidRDefault="00432B17"/>
  <w:p w14:paraId="7F023E75" w14:textId="77777777" w:rsidR="00432B17" w:rsidRDefault="00432B1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10D1" w14:textId="45F97105" w:rsidR="009B5296" w:rsidRPr="00A961C4" w:rsidRDefault="009B5296"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802E99">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802E99">
      <w:rPr>
        <w:b/>
        <w:noProof/>
        <w:sz w:val="20"/>
      </w:rPr>
      <w:t>Schedule 1</w:t>
    </w:r>
    <w:r>
      <w:rPr>
        <w:b/>
        <w:sz w:val="20"/>
      </w:rPr>
      <w:fldChar w:fldCharType="end"/>
    </w:r>
  </w:p>
  <w:p w14:paraId="0576D1BC" w14:textId="078EE2FD" w:rsidR="009B5296" w:rsidRPr="00A961C4" w:rsidRDefault="009B5296"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separate"/>
    </w:r>
    <w:r w:rsidR="00802E99">
      <w:rPr>
        <w:noProof/>
        <w:sz w:val="20"/>
      </w:rPr>
      <w:t>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separate"/>
    </w:r>
    <w:r w:rsidR="00802E99">
      <w:rPr>
        <w:b/>
        <w:noProof/>
        <w:sz w:val="20"/>
      </w:rPr>
      <w:t>Part 1</w:t>
    </w:r>
    <w:r w:rsidRPr="00A961C4">
      <w:rPr>
        <w:b/>
        <w:sz w:val="20"/>
      </w:rPr>
      <w:fldChar w:fldCharType="end"/>
    </w:r>
  </w:p>
  <w:p w14:paraId="3A58C86D" w14:textId="77777777" w:rsidR="009B5296" w:rsidRPr="00A961C4" w:rsidRDefault="009B5296" w:rsidP="00D477C3">
    <w:pPr>
      <w:pBdr>
        <w:bottom w:val="single" w:sz="6" w:space="1" w:color="auto"/>
      </w:pBdr>
      <w:spacing w:after="120"/>
      <w:jc w:val="right"/>
    </w:pPr>
  </w:p>
  <w:p w14:paraId="7B0DE119" w14:textId="77777777" w:rsidR="00432B17" w:rsidRDefault="00432B17"/>
  <w:p w14:paraId="5E8184AD" w14:textId="77777777" w:rsidR="00432B17" w:rsidRDefault="00432B1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4BD9F" w14:textId="77777777" w:rsidR="009B5296" w:rsidRPr="00A961C4" w:rsidRDefault="009B5296"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B515D"/>
    <w:rsid w:val="000113BC"/>
    <w:rsid w:val="000136AF"/>
    <w:rsid w:val="000417C9"/>
    <w:rsid w:val="00053041"/>
    <w:rsid w:val="00055B5C"/>
    <w:rsid w:val="00056391"/>
    <w:rsid w:val="00060FF9"/>
    <w:rsid w:val="000614BF"/>
    <w:rsid w:val="000740DB"/>
    <w:rsid w:val="000B1FD2"/>
    <w:rsid w:val="000B515D"/>
    <w:rsid w:val="000C671C"/>
    <w:rsid w:val="000D05EF"/>
    <w:rsid w:val="000F21C1"/>
    <w:rsid w:val="000F316E"/>
    <w:rsid w:val="000F6920"/>
    <w:rsid w:val="00101D90"/>
    <w:rsid w:val="0010745C"/>
    <w:rsid w:val="00111C3D"/>
    <w:rsid w:val="00113BD1"/>
    <w:rsid w:val="00122206"/>
    <w:rsid w:val="00151EA9"/>
    <w:rsid w:val="0015646E"/>
    <w:rsid w:val="00157BD8"/>
    <w:rsid w:val="001643C9"/>
    <w:rsid w:val="00165568"/>
    <w:rsid w:val="00166C2F"/>
    <w:rsid w:val="001716C9"/>
    <w:rsid w:val="00173204"/>
    <w:rsid w:val="00173363"/>
    <w:rsid w:val="00173B94"/>
    <w:rsid w:val="00174383"/>
    <w:rsid w:val="001854B4"/>
    <w:rsid w:val="00191F6B"/>
    <w:rsid w:val="001939E1"/>
    <w:rsid w:val="00195382"/>
    <w:rsid w:val="00197676"/>
    <w:rsid w:val="001A2699"/>
    <w:rsid w:val="001A3658"/>
    <w:rsid w:val="001A36F8"/>
    <w:rsid w:val="001A759A"/>
    <w:rsid w:val="001B633C"/>
    <w:rsid w:val="001B7A5D"/>
    <w:rsid w:val="001C2418"/>
    <w:rsid w:val="001C69C4"/>
    <w:rsid w:val="001E1F4A"/>
    <w:rsid w:val="001E3590"/>
    <w:rsid w:val="001E6C99"/>
    <w:rsid w:val="001E7407"/>
    <w:rsid w:val="001F0082"/>
    <w:rsid w:val="00201D27"/>
    <w:rsid w:val="00202618"/>
    <w:rsid w:val="002220CB"/>
    <w:rsid w:val="002360FC"/>
    <w:rsid w:val="00237907"/>
    <w:rsid w:val="00240749"/>
    <w:rsid w:val="00263820"/>
    <w:rsid w:val="00275197"/>
    <w:rsid w:val="00293B89"/>
    <w:rsid w:val="00297ECB"/>
    <w:rsid w:val="002A3B9A"/>
    <w:rsid w:val="002B5A30"/>
    <w:rsid w:val="002C655A"/>
    <w:rsid w:val="002D043A"/>
    <w:rsid w:val="002D395A"/>
    <w:rsid w:val="002E2C58"/>
    <w:rsid w:val="002F3106"/>
    <w:rsid w:val="002F4A2D"/>
    <w:rsid w:val="002F5A80"/>
    <w:rsid w:val="002F6296"/>
    <w:rsid w:val="003345CC"/>
    <w:rsid w:val="003415D3"/>
    <w:rsid w:val="00350417"/>
    <w:rsid w:val="00352B0F"/>
    <w:rsid w:val="00373874"/>
    <w:rsid w:val="00375C6C"/>
    <w:rsid w:val="0039126C"/>
    <w:rsid w:val="00391EA9"/>
    <w:rsid w:val="003A7B3C"/>
    <w:rsid w:val="003B0D4F"/>
    <w:rsid w:val="003B4E3D"/>
    <w:rsid w:val="003C5F2B"/>
    <w:rsid w:val="003D0BFE"/>
    <w:rsid w:val="003D38DB"/>
    <w:rsid w:val="003D5700"/>
    <w:rsid w:val="00405579"/>
    <w:rsid w:val="00410B8E"/>
    <w:rsid w:val="004116CD"/>
    <w:rsid w:val="00421FC1"/>
    <w:rsid w:val="004229C7"/>
    <w:rsid w:val="00424CA9"/>
    <w:rsid w:val="00432B17"/>
    <w:rsid w:val="00436785"/>
    <w:rsid w:val="00436BD5"/>
    <w:rsid w:val="00437E4B"/>
    <w:rsid w:val="0044291A"/>
    <w:rsid w:val="00445BD2"/>
    <w:rsid w:val="0047093E"/>
    <w:rsid w:val="00476AD6"/>
    <w:rsid w:val="0048196B"/>
    <w:rsid w:val="0048364F"/>
    <w:rsid w:val="00486D05"/>
    <w:rsid w:val="00496F97"/>
    <w:rsid w:val="004C7C8C"/>
    <w:rsid w:val="004D72DB"/>
    <w:rsid w:val="004E2A4A"/>
    <w:rsid w:val="004F0D23"/>
    <w:rsid w:val="004F1FAC"/>
    <w:rsid w:val="004F7135"/>
    <w:rsid w:val="005066C1"/>
    <w:rsid w:val="00516B8D"/>
    <w:rsid w:val="00537FBC"/>
    <w:rsid w:val="00540386"/>
    <w:rsid w:val="00543469"/>
    <w:rsid w:val="00545D52"/>
    <w:rsid w:val="00551B54"/>
    <w:rsid w:val="00584811"/>
    <w:rsid w:val="00586C41"/>
    <w:rsid w:val="00593057"/>
    <w:rsid w:val="00593AA6"/>
    <w:rsid w:val="00594161"/>
    <w:rsid w:val="00594749"/>
    <w:rsid w:val="005A0D92"/>
    <w:rsid w:val="005B4067"/>
    <w:rsid w:val="005C3CE6"/>
    <w:rsid w:val="005C3F41"/>
    <w:rsid w:val="005D032E"/>
    <w:rsid w:val="005E152A"/>
    <w:rsid w:val="005F11B1"/>
    <w:rsid w:val="00600219"/>
    <w:rsid w:val="006167FD"/>
    <w:rsid w:val="00641691"/>
    <w:rsid w:val="00641DE5"/>
    <w:rsid w:val="00656F0C"/>
    <w:rsid w:val="00677CC2"/>
    <w:rsid w:val="00681F92"/>
    <w:rsid w:val="006842C2"/>
    <w:rsid w:val="00685F42"/>
    <w:rsid w:val="00686DE2"/>
    <w:rsid w:val="0069207B"/>
    <w:rsid w:val="006A4B23"/>
    <w:rsid w:val="006A6465"/>
    <w:rsid w:val="006C2874"/>
    <w:rsid w:val="006C7F86"/>
    <w:rsid w:val="006C7F8C"/>
    <w:rsid w:val="006D380D"/>
    <w:rsid w:val="006D5EF6"/>
    <w:rsid w:val="006E0135"/>
    <w:rsid w:val="006E1FCD"/>
    <w:rsid w:val="006E303A"/>
    <w:rsid w:val="006F7E19"/>
    <w:rsid w:val="00700B2C"/>
    <w:rsid w:val="00712D8D"/>
    <w:rsid w:val="00713084"/>
    <w:rsid w:val="00714B26"/>
    <w:rsid w:val="00731E00"/>
    <w:rsid w:val="007425C5"/>
    <w:rsid w:val="007440B7"/>
    <w:rsid w:val="00754E96"/>
    <w:rsid w:val="007634AD"/>
    <w:rsid w:val="007715C9"/>
    <w:rsid w:val="00774EDD"/>
    <w:rsid w:val="007757EC"/>
    <w:rsid w:val="007A66CE"/>
    <w:rsid w:val="007B30AA"/>
    <w:rsid w:val="007D3963"/>
    <w:rsid w:val="007E531E"/>
    <w:rsid w:val="007E7D4A"/>
    <w:rsid w:val="007F5CF0"/>
    <w:rsid w:val="008006CC"/>
    <w:rsid w:val="00800E18"/>
    <w:rsid w:val="00802E99"/>
    <w:rsid w:val="00807F18"/>
    <w:rsid w:val="00831E8D"/>
    <w:rsid w:val="008441CD"/>
    <w:rsid w:val="008464A1"/>
    <w:rsid w:val="00856A31"/>
    <w:rsid w:val="00857D6B"/>
    <w:rsid w:val="008754D0"/>
    <w:rsid w:val="00876322"/>
    <w:rsid w:val="00877D48"/>
    <w:rsid w:val="00883781"/>
    <w:rsid w:val="00885570"/>
    <w:rsid w:val="00893958"/>
    <w:rsid w:val="008A2E77"/>
    <w:rsid w:val="008C6F6F"/>
    <w:rsid w:val="008D0EE0"/>
    <w:rsid w:val="008D3E94"/>
    <w:rsid w:val="008E328A"/>
    <w:rsid w:val="008E5BE0"/>
    <w:rsid w:val="008F4F1C"/>
    <w:rsid w:val="008F77C4"/>
    <w:rsid w:val="00904919"/>
    <w:rsid w:val="009103F3"/>
    <w:rsid w:val="00926898"/>
    <w:rsid w:val="009274CE"/>
    <w:rsid w:val="00932377"/>
    <w:rsid w:val="00943221"/>
    <w:rsid w:val="00967042"/>
    <w:rsid w:val="0098255A"/>
    <w:rsid w:val="009845BE"/>
    <w:rsid w:val="009969C9"/>
    <w:rsid w:val="009B5296"/>
    <w:rsid w:val="009E186E"/>
    <w:rsid w:val="009F7BD0"/>
    <w:rsid w:val="00A048FF"/>
    <w:rsid w:val="00A0600E"/>
    <w:rsid w:val="00A10775"/>
    <w:rsid w:val="00A12FD4"/>
    <w:rsid w:val="00A231E2"/>
    <w:rsid w:val="00A315C7"/>
    <w:rsid w:val="00A36C48"/>
    <w:rsid w:val="00A41E0B"/>
    <w:rsid w:val="00A55631"/>
    <w:rsid w:val="00A64912"/>
    <w:rsid w:val="00A65D99"/>
    <w:rsid w:val="00A66F7A"/>
    <w:rsid w:val="00A70A74"/>
    <w:rsid w:val="00A96299"/>
    <w:rsid w:val="00AA3795"/>
    <w:rsid w:val="00AB21BD"/>
    <w:rsid w:val="00AC1E75"/>
    <w:rsid w:val="00AD5641"/>
    <w:rsid w:val="00AE0A2F"/>
    <w:rsid w:val="00AE1088"/>
    <w:rsid w:val="00AF1BA4"/>
    <w:rsid w:val="00B032D8"/>
    <w:rsid w:val="00B04569"/>
    <w:rsid w:val="00B051E3"/>
    <w:rsid w:val="00B10525"/>
    <w:rsid w:val="00B32BE2"/>
    <w:rsid w:val="00B33B3C"/>
    <w:rsid w:val="00B50C91"/>
    <w:rsid w:val="00B63652"/>
    <w:rsid w:val="00B6382D"/>
    <w:rsid w:val="00B7258A"/>
    <w:rsid w:val="00B73E44"/>
    <w:rsid w:val="00BA5026"/>
    <w:rsid w:val="00BB40BF"/>
    <w:rsid w:val="00BC0CD1"/>
    <w:rsid w:val="00BE719A"/>
    <w:rsid w:val="00BE720A"/>
    <w:rsid w:val="00BF0461"/>
    <w:rsid w:val="00BF1BCF"/>
    <w:rsid w:val="00BF4944"/>
    <w:rsid w:val="00BF56D4"/>
    <w:rsid w:val="00C04409"/>
    <w:rsid w:val="00C067E5"/>
    <w:rsid w:val="00C1518C"/>
    <w:rsid w:val="00C164CA"/>
    <w:rsid w:val="00C176CF"/>
    <w:rsid w:val="00C24EE9"/>
    <w:rsid w:val="00C42BF8"/>
    <w:rsid w:val="00C460AE"/>
    <w:rsid w:val="00C50043"/>
    <w:rsid w:val="00C54E84"/>
    <w:rsid w:val="00C64466"/>
    <w:rsid w:val="00C7573B"/>
    <w:rsid w:val="00C76CF3"/>
    <w:rsid w:val="00C910A7"/>
    <w:rsid w:val="00C96452"/>
    <w:rsid w:val="00CB3C07"/>
    <w:rsid w:val="00CE1E31"/>
    <w:rsid w:val="00CF0BB2"/>
    <w:rsid w:val="00D00EAA"/>
    <w:rsid w:val="00D13441"/>
    <w:rsid w:val="00D243A3"/>
    <w:rsid w:val="00D277CF"/>
    <w:rsid w:val="00D477C3"/>
    <w:rsid w:val="00D52EFE"/>
    <w:rsid w:val="00D63E19"/>
    <w:rsid w:val="00D63EF6"/>
    <w:rsid w:val="00D70DFB"/>
    <w:rsid w:val="00D73029"/>
    <w:rsid w:val="00D766DF"/>
    <w:rsid w:val="00D963C1"/>
    <w:rsid w:val="00DE2002"/>
    <w:rsid w:val="00DE5C94"/>
    <w:rsid w:val="00DF7AE9"/>
    <w:rsid w:val="00E05704"/>
    <w:rsid w:val="00E24D66"/>
    <w:rsid w:val="00E37760"/>
    <w:rsid w:val="00E54292"/>
    <w:rsid w:val="00E74DC7"/>
    <w:rsid w:val="00E84ECA"/>
    <w:rsid w:val="00E86A0E"/>
    <w:rsid w:val="00E87699"/>
    <w:rsid w:val="00E90BA3"/>
    <w:rsid w:val="00E947C6"/>
    <w:rsid w:val="00E95D3B"/>
    <w:rsid w:val="00EB510C"/>
    <w:rsid w:val="00ED492F"/>
    <w:rsid w:val="00EE3E36"/>
    <w:rsid w:val="00EF2E3A"/>
    <w:rsid w:val="00EF7684"/>
    <w:rsid w:val="00EF76EA"/>
    <w:rsid w:val="00F047E2"/>
    <w:rsid w:val="00F078DC"/>
    <w:rsid w:val="00F07A1F"/>
    <w:rsid w:val="00F13E86"/>
    <w:rsid w:val="00F17B00"/>
    <w:rsid w:val="00F258E2"/>
    <w:rsid w:val="00F31903"/>
    <w:rsid w:val="00F677A9"/>
    <w:rsid w:val="00F84CF5"/>
    <w:rsid w:val="00F92D35"/>
    <w:rsid w:val="00FA1868"/>
    <w:rsid w:val="00FA420B"/>
    <w:rsid w:val="00FB293B"/>
    <w:rsid w:val="00FD1E13"/>
    <w:rsid w:val="00FD7EB1"/>
    <w:rsid w:val="00FE41C9"/>
    <w:rsid w:val="00FE506B"/>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1780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26898"/>
    <w:pPr>
      <w:spacing w:line="260" w:lineRule="atLeast"/>
    </w:pPr>
    <w:rPr>
      <w:sz w:val="22"/>
    </w:rPr>
  </w:style>
  <w:style w:type="paragraph" w:styleId="Heading1">
    <w:name w:val="heading 1"/>
    <w:basedOn w:val="Normal"/>
    <w:next w:val="Normal"/>
    <w:link w:val="Heading1Char"/>
    <w:uiPriority w:val="9"/>
    <w:qFormat/>
    <w:rsid w:val="007E531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E531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E531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E531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E531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E531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E531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E531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E531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26898"/>
  </w:style>
  <w:style w:type="paragraph" w:customStyle="1" w:styleId="OPCParaBase">
    <w:name w:val="OPCParaBase"/>
    <w:qFormat/>
    <w:rsid w:val="00926898"/>
    <w:pPr>
      <w:spacing w:line="260" w:lineRule="atLeast"/>
    </w:pPr>
    <w:rPr>
      <w:rFonts w:eastAsia="Times New Roman" w:cs="Times New Roman"/>
      <w:sz w:val="22"/>
      <w:lang w:eastAsia="en-AU"/>
    </w:rPr>
  </w:style>
  <w:style w:type="paragraph" w:customStyle="1" w:styleId="ShortT">
    <w:name w:val="ShortT"/>
    <w:basedOn w:val="OPCParaBase"/>
    <w:next w:val="Normal"/>
    <w:qFormat/>
    <w:rsid w:val="00926898"/>
    <w:pPr>
      <w:spacing w:line="240" w:lineRule="auto"/>
    </w:pPr>
    <w:rPr>
      <w:b/>
      <w:sz w:val="40"/>
    </w:rPr>
  </w:style>
  <w:style w:type="paragraph" w:customStyle="1" w:styleId="ActHead1">
    <w:name w:val="ActHead 1"/>
    <w:aliases w:val="c"/>
    <w:basedOn w:val="OPCParaBase"/>
    <w:next w:val="Normal"/>
    <w:qFormat/>
    <w:rsid w:val="0092689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2689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2689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2689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2689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2689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2689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2689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2689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26898"/>
  </w:style>
  <w:style w:type="paragraph" w:customStyle="1" w:styleId="Blocks">
    <w:name w:val="Blocks"/>
    <w:aliases w:val="bb"/>
    <w:basedOn w:val="OPCParaBase"/>
    <w:qFormat/>
    <w:rsid w:val="00926898"/>
    <w:pPr>
      <w:spacing w:line="240" w:lineRule="auto"/>
    </w:pPr>
    <w:rPr>
      <w:sz w:val="24"/>
    </w:rPr>
  </w:style>
  <w:style w:type="paragraph" w:customStyle="1" w:styleId="BoxText">
    <w:name w:val="BoxText"/>
    <w:aliases w:val="bt"/>
    <w:basedOn w:val="OPCParaBase"/>
    <w:qFormat/>
    <w:rsid w:val="0092689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26898"/>
    <w:rPr>
      <w:b/>
    </w:rPr>
  </w:style>
  <w:style w:type="paragraph" w:customStyle="1" w:styleId="BoxHeadItalic">
    <w:name w:val="BoxHeadItalic"/>
    <w:aliases w:val="bhi"/>
    <w:basedOn w:val="BoxText"/>
    <w:next w:val="BoxStep"/>
    <w:qFormat/>
    <w:rsid w:val="00926898"/>
    <w:rPr>
      <w:i/>
    </w:rPr>
  </w:style>
  <w:style w:type="paragraph" w:customStyle="1" w:styleId="BoxList">
    <w:name w:val="BoxList"/>
    <w:aliases w:val="bl"/>
    <w:basedOn w:val="BoxText"/>
    <w:qFormat/>
    <w:rsid w:val="00926898"/>
    <w:pPr>
      <w:ind w:left="1559" w:hanging="425"/>
    </w:pPr>
  </w:style>
  <w:style w:type="paragraph" w:customStyle="1" w:styleId="BoxNote">
    <w:name w:val="BoxNote"/>
    <w:aliases w:val="bn"/>
    <w:basedOn w:val="BoxText"/>
    <w:qFormat/>
    <w:rsid w:val="00926898"/>
    <w:pPr>
      <w:tabs>
        <w:tab w:val="left" w:pos="1985"/>
      </w:tabs>
      <w:spacing w:before="122" w:line="198" w:lineRule="exact"/>
      <w:ind w:left="2948" w:hanging="1814"/>
    </w:pPr>
    <w:rPr>
      <w:sz w:val="18"/>
    </w:rPr>
  </w:style>
  <w:style w:type="paragraph" w:customStyle="1" w:styleId="BoxPara">
    <w:name w:val="BoxPara"/>
    <w:aliases w:val="bp"/>
    <w:basedOn w:val="BoxText"/>
    <w:qFormat/>
    <w:rsid w:val="00926898"/>
    <w:pPr>
      <w:tabs>
        <w:tab w:val="right" w:pos="2268"/>
      </w:tabs>
      <w:ind w:left="2552" w:hanging="1418"/>
    </w:pPr>
  </w:style>
  <w:style w:type="paragraph" w:customStyle="1" w:styleId="BoxStep">
    <w:name w:val="BoxStep"/>
    <w:aliases w:val="bs"/>
    <w:basedOn w:val="BoxText"/>
    <w:qFormat/>
    <w:rsid w:val="00926898"/>
    <w:pPr>
      <w:ind w:left="1985" w:hanging="851"/>
    </w:pPr>
  </w:style>
  <w:style w:type="character" w:customStyle="1" w:styleId="CharAmPartNo">
    <w:name w:val="CharAmPartNo"/>
    <w:basedOn w:val="OPCCharBase"/>
    <w:qFormat/>
    <w:rsid w:val="00926898"/>
  </w:style>
  <w:style w:type="character" w:customStyle="1" w:styleId="CharAmPartText">
    <w:name w:val="CharAmPartText"/>
    <w:basedOn w:val="OPCCharBase"/>
    <w:qFormat/>
    <w:rsid w:val="00926898"/>
  </w:style>
  <w:style w:type="character" w:customStyle="1" w:styleId="CharAmSchNo">
    <w:name w:val="CharAmSchNo"/>
    <w:basedOn w:val="OPCCharBase"/>
    <w:qFormat/>
    <w:rsid w:val="00926898"/>
  </w:style>
  <w:style w:type="character" w:customStyle="1" w:styleId="CharAmSchText">
    <w:name w:val="CharAmSchText"/>
    <w:basedOn w:val="OPCCharBase"/>
    <w:qFormat/>
    <w:rsid w:val="00926898"/>
  </w:style>
  <w:style w:type="character" w:customStyle="1" w:styleId="CharBoldItalic">
    <w:name w:val="CharBoldItalic"/>
    <w:basedOn w:val="OPCCharBase"/>
    <w:uiPriority w:val="1"/>
    <w:qFormat/>
    <w:rsid w:val="00926898"/>
    <w:rPr>
      <w:b/>
      <w:i/>
    </w:rPr>
  </w:style>
  <w:style w:type="character" w:customStyle="1" w:styleId="CharChapNo">
    <w:name w:val="CharChapNo"/>
    <w:basedOn w:val="OPCCharBase"/>
    <w:uiPriority w:val="1"/>
    <w:qFormat/>
    <w:rsid w:val="00926898"/>
  </w:style>
  <w:style w:type="character" w:customStyle="1" w:styleId="CharChapText">
    <w:name w:val="CharChapText"/>
    <w:basedOn w:val="OPCCharBase"/>
    <w:uiPriority w:val="1"/>
    <w:qFormat/>
    <w:rsid w:val="00926898"/>
  </w:style>
  <w:style w:type="character" w:customStyle="1" w:styleId="CharDivNo">
    <w:name w:val="CharDivNo"/>
    <w:basedOn w:val="OPCCharBase"/>
    <w:uiPriority w:val="1"/>
    <w:qFormat/>
    <w:rsid w:val="00926898"/>
  </w:style>
  <w:style w:type="character" w:customStyle="1" w:styleId="CharDivText">
    <w:name w:val="CharDivText"/>
    <w:basedOn w:val="OPCCharBase"/>
    <w:uiPriority w:val="1"/>
    <w:qFormat/>
    <w:rsid w:val="00926898"/>
  </w:style>
  <w:style w:type="character" w:customStyle="1" w:styleId="CharItalic">
    <w:name w:val="CharItalic"/>
    <w:basedOn w:val="OPCCharBase"/>
    <w:uiPriority w:val="1"/>
    <w:qFormat/>
    <w:rsid w:val="00926898"/>
    <w:rPr>
      <w:i/>
    </w:rPr>
  </w:style>
  <w:style w:type="character" w:customStyle="1" w:styleId="CharPartNo">
    <w:name w:val="CharPartNo"/>
    <w:basedOn w:val="OPCCharBase"/>
    <w:uiPriority w:val="1"/>
    <w:qFormat/>
    <w:rsid w:val="00926898"/>
  </w:style>
  <w:style w:type="character" w:customStyle="1" w:styleId="CharPartText">
    <w:name w:val="CharPartText"/>
    <w:basedOn w:val="OPCCharBase"/>
    <w:uiPriority w:val="1"/>
    <w:qFormat/>
    <w:rsid w:val="00926898"/>
  </w:style>
  <w:style w:type="character" w:customStyle="1" w:styleId="CharSectno">
    <w:name w:val="CharSectno"/>
    <w:basedOn w:val="OPCCharBase"/>
    <w:qFormat/>
    <w:rsid w:val="00926898"/>
  </w:style>
  <w:style w:type="character" w:customStyle="1" w:styleId="CharSubdNo">
    <w:name w:val="CharSubdNo"/>
    <w:basedOn w:val="OPCCharBase"/>
    <w:uiPriority w:val="1"/>
    <w:qFormat/>
    <w:rsid w:val="00926898"/>
  </w:style>
  <w:style w:type="character" w:customStyle="1" w:styleId="CharSubdText">
    <w:name w:val="CharSubdText"/>
    <w:basedOn w:val="OPCCharBase"/>
    <w:uiPriority w:val="1"/>
    <w:qFormat/>
    <w:rsid w:val="00926898"/>
  </w:style>
  <w:style w:type="paragraph" w:customStyle="1" w:styleId="CTA--">
    <w:name w:val="CTA --"/>
    <w:basedOn w:val="OPCParaBase"/>
    <w:next w:val="Normal"/>
    <w:rsid w:val="00926898"/>
    <w:pPr>
      <w:spacing w:before="60" w:line="240" w:lineRule="atLeast"/>
      <w:ind w:left="142" w:hanging="142"/>
    </w:pPr>
    <w:rPr>
      <w:sz w:val="20"/>
    </w:rPr>
  </w:style>
  <w:style w:type="paragraph" w:customStyle="1" w:styleId="CTA-">
    <w:name w:val="CTA -"/>
    <w:basedOn w:val="OPCParaBase"/>
    <w:rsid w:val="00926898"/>
    <w:pPr>
      <w:spacing w:before="60" w:line="240" w:lineRule="atLeast"/>
      <w:ind w:left="85" w:hanging="85"/>
    </w:pPr>
    <w:rPr>
      <w:sz w:val="20"/>
    </w:rPr>
  </w:style>
  <w:style w:type="paragraph" w:customStyle="1" w:styleId="CTA---">
    <w:name w:val="CTA ---"/>
    <w:basedOn w:val="OPCParaBase"/>
    <w:next w:val="Normal"/>
    <w:rsid w:val="00926898"/>
    <w:pPr>
      <w:spacing w:before="60" w:line="240" w:lineRule="atLeast"/>
      <w:ind w:left="198" w:hanging="198"/>
    </w:pPr>
    <w:rPr>
      <w:sz w:val="20"/>
    </w:rPr>
  </w:style>
  <w:style w:type="paragraph" w:customStyle="1" w:styleId="CTA----">
    <w:name w:val="CTA ----"/>
    <w:basedOn w:val="OPCParaBase"/>
    <w:next w:val="Normal"/>
    <w:rsid w:val="00926898"/>
    <w:pPr>
      <w:spacing w:before="60" w:line="240" w:lineRule="atLeast"/>
      <w:ind w:left="255" w:hanging="255"/>
    </w:pPr>
    <w:rPr>
      <w:sz w:val="20"/>
    </w:rPr>
  </w:style>
  <w:style w:type="paragraph" w:customStyle="1" w:styleId="CTA1a">
    <w:name w:val="CTA 1(a)"/>
    <w:basedOn w:val="OPCParaBase"/>
    <w:rsid w:val="00926898"/>
    <w:pPr>
      <w:tabs>
        <w:tab w:val="right" w:pos="414"/>
      </w:tabs>
      <w:spacing w:before="40" w:line="240" w:lineRule="atLeast"/>
      <w:ind w:left="675" w:hanging="675"/>
    </w:pPr>
    <w:rPr>
      <w:sz w:val="20"/>
    </w:rPr>
  </w:style>
  <w:style w:type="paragraph" w:customStyle="1" w:styleId="CTA1ai">
    <w:name w:val="CTA 1(a)(i)"/>
    <w:basedOn w:val="OPCParaBase"/>
    <w:rsid w:val="00926898"/>
    <w:pPr>
      <w:tabs>
        <w:tab w:val="right" w:pos="1004"/>
      </w:tabs>
      <w:spacing w:before="40" w:line="240" w:lineRule="atLeast"/>
      <w:ind w:left="1253" w:hanging="1253"/>
    </w:pPr>
    <w:rPr>
      <w:sz w:val="20"/>
    </w:rPr>
  </w:style>
  <w:style w:type="paragraph" w:customStyle="1" w:styleId="CTA2a">
    <w:name w:val="CTA 2(a)"/>
    <w:basedOn w:val="OPCParaBase"/>
    <w:rsid w:val="00926898"/>
    <w:pPr>
      <w:tabs>
        <w:tab w:val="right" w:pos="482"/>
      </w:tabs>
      <w:spacing w:before="40" w:line="240" w:lineRule="atLeast"/>
      <w:ind w:left="748" w:hanging="748"/>
    </w:pPr>
    <w:rPr>
      <w:sz w:val="20"/>
    </w:rPr>
  </w:style>
  <w:style w:type="paragraph" w:customStyle="1" w:styleId="CTA2ai">
    <w:name w:val="CTA 2(a)(i)"/>
    <w:basedOn w:val="OPCParaBase"/>
    <w:rsid w:val="00926898"/>
    <w:pPr>
      <w:tabs>
        <w:tab w:val="right" w:pos="1089"/>
      </w:tabs>
      <w:spacing w:before="40" w:line="240" w:lineRule="atLeast"/>
      <w:ind w:left="1327" w:hanging="1327"/>
    </w:pPr>
    <w:rPr>
      <w:sz w:val="20"/>
    </w:rPr>
  </w:style>
  <w:style w:type="paragraph" w:customStyle="1" w:styleId="CTA3a">
    <w:name w:val="CTA 3(a)"/>
    <w:basedOn w:val="OPCParaBase"/>
    <w:rsid w:val="00926898"/>
    <w:pPr>
      <w:tabs>
        <w:tab w:val="right" w:pos="556"/>
      </w:tabs>
      <w:spacing w:before="40" w:line="240" w:lineRule="atLeast"/>
      <w:ind w:left="805" w:hanging="805"/>
    </w:pPr>
    <w:rPr>
      <w:sz w:val="20"/>
    </w:rPr>
  </w:style>
  <w:style w:type="paragraph" w:customStyle="1" w:styleId="CTA3ai">
    <w:name w:val="CTA 3(a)(i)"/>
    <w:basedOn w:val="OPCParaBase"/>
    <w:rsid w:val="00926898"/>
    <w:pPr>
      <w:tabs>
        <w:tab w:val="right" w:pos="1140"/>
      </w:tabs>
      <w:spacing w:before="40" w:line="240" w:lineRule="atLeast"/>
      <w:ind w:left="1361" w:hanging="1361"/>
    </w:pPr>
    <w:rPr>
      <w:sz w:val="20"/>
    </w:rPr>
  </w:style>
  <w:style w:type="paragraph" w:customStyle="1" w:styleId="CTA4a">
    <w:name w:val="CTA 4(a)"/>
    <w:basedOn w:val="OPCParaBase"/>
    <w:rsid w:val="00926898"/>
    <w:pPr>
      <w:tabs>
        <w:tab w:val="right" w:pos="624"/>
      </w:tabs>
      <w:spacing w:before="40" w:line="240" w:lineRule="atLeast"/>
      <w:ind w:left="873" w:hanging="873"/>
    </w:pPr>
    <w:rPr>
      <w:sz w:val="20"/>
    </w:rPr>
  </w:style>
  <w:style w:type="paragraph" w:customStyle="1" w:styleId="CTA4ai">
    <w:name w:val="CTA 4(a)(i)"/>
    <w:basedOn w:val="OPCParaBase"/>
    <w:rsid w:val="00926898"/>
    <w:pPr>
      <w:tabs>
        <w:tab w:val="right" w:pos="1213"/>
      </w:tabs>
      <w:spacing w:before="40" w:line="240" w:lineRule="atLeast"/>
      <w:ind w:left="1452" w:hanging="1452"/>
    </w:pPr>
    <w:rPr>
      <w:sz w:val="20"/>
    </w:rPr>
  </w:style>
  <w:style w:type="paragraph" w:customStyle="1" w:styleId="CTACAPS">
    <w:name w:val="CTA CAPS"/>
    <w:basedOn w:val="OPCParaBase"/>
    <w:rsid w:val="00926898"/>
    <w:pPr>
      <w:spacing w:before="60" w:line="240" w:lineRule="atLeast"/>
    </w:pPr>
    <w:rPr>
      <w:sz w:val="20"/>
    </w:rPr>
  </w:style>
  <w:style w:type="paragraph" w:customStyle="1" w:styleId="CTAright">
    <w:name w:val="CTA right"/>
    <w:basedOn w:val="OPCParaBase"/>
    <w:rsid w:val="00926898"/>
    <w:pPr>
      <w:spacing w:before="60" w:line="240" w:lineRule="auto"/>
      <w:jc w:val="right"/>
    </w:pPr>
    <w:rPr>
      <w:sz w:val="20"/>
    </w:rPr>
  </w:style>
  <w:style w:type="paragraph" w:customStyle="1" w:styleId="subsection">
    <w:name w:val="subsection"/>
    <w:aliases w:val="ss"/>
    <w:basedOn w:val="OPCParaBase"/>
    <w:rsid w:val="00926898"/>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26898"/>
    <w:pPr>
      <w:spacing w:before="180" w:line="240" w:lineRule="auto"/>
      <w:ind w:left="1134"/>
    </w:pPr>
  </w:style>
  <w:style w:type="paragraph" w:customStyle="1" w:styleId="ETAsubitem">
    <w:name w:val="ETA(subitem)"/>
    <w:basedOn w:val="OPCParaBase"/>
    <w:rsid w:val="00926898"/>
    <w:pPr>
      <w:tabs>
        <w:tab w:val="right" w:pos="340"/>
      </w:tabs>
      <w:spacing w:before="60" w:line="240" w:lineRule="auto"/>
      <w:ind w:left="454" w:hanging="454"/>
    </w:pPr>
    <w:rPr>
      <w:sz w:val="20"/>
    </w:rPr>
  </w:style>
  <w:style w:type="paragraph" w:customStyle="1" w:styleId="ETApara">
    <w:name w:val="ETA(para)"/>
    <w:basedOn w:val="OPCParaBase"/>
    <w:rsid w:val="00926898"/>
    <w:pPr>
      <w:tabs>
        <w:tab w:val="right" w:pos="754"/>
      </w:tabs>
      <w:spacing w:before="60" w:line="240" w:lineRule="auto"/>
      <w:ind w:left="828" w:hanging="828"/>
    </w:pPr>
    <w:rPr>
      <w:sz w:val="20"/>
    </w:rPr>
  </w:style>
  <w:style w:type="paragraph" w:customStyle="1" w:styleId="ETAsubpara">
    <w:name w:val="ETA(subpara)"/>
    <w:basedOn w:val="OPCParaBase"/>
    <w:rsid w:val="00926898"/>
    <w:pPr>
      <w:tabs>
        <w:tab w:val="right" w:pos="1083"/>
      </w:tabs>
      <w:spacing w:before="60" w:line="240" w:lineRule="auto"/>
      <w:ind w:left="1191" w:hanging="1191"/>
    </w:pPr>
    <w:rPr>
      <w:sz w:val="20"/>
    </w:rPr>
  </w:style>
  <w:style w:type="paragraph" w:customStyle="1" w:styleId="ETAsub-subpara">
    <w:name w:val="ETA(sub-subpara)"/>
    <w:basedOn w:val="OPCParaBase"/>
    <w:rsid w:val="00926898"/>
    <w:pPr>
      <w:tabs>
        <w:tab w:val="right" w:pos="1412"/>
      </w:tabs>
      <w:spacing w:before="60" w:line="240" w:lineRule="auto"/>
      <w:ind w:left="1525" w:hanging="1525"/>
    </w:pPr>
    <w:rPr>
      <w:sz w:val="20"/>
    </w:rPr>
  </w:style>
  <w:style w:type="paragraph" w:customStyle="1" w:styleId="Formula">
    <w:name w:val="Formula"/>
    <w:basedOn w:val="OPCParaBase"/>
    <w:rsid w:val="00926898"/>
    <w:pPr>
      <w:spacing w:line="240" w:lineRule="auto"/>
      <w:ind w:left="1134"/>
    </w:pPr>
    <w:rPr>
      <w:sz w:val="20"/>
    </w:rPr>
  </w:style>
  <w:style w:type="paragraph" w:styleId="Header">
    <w:name w:val="header"/>
    <w:basedOn w:val="OPCParaBase"/>
    <w:link w:val="HeaderChar"/>
    <w:unhideWhenUsed/>
    <w:rsid w:val="0092689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26898"/>
    <w:rPr>
      <w:rFonts w:eastAsia="Times New Roman" w:cs="Times New Roman"/>
      <w:sz w:val="16"/>
      <w:lang w:eastAsia="en-AU"/>
    </w:rPr>
  </w:style>
  <w:style w:type="paragraph" w:customStyle="1" w:styleId="House">
    <w:name w:val="House"/>
    <w:basedOn w:val="OPCParaBase"/>
    <w:rsid w:val="00926898"/>
    <w:pPr>
      <w:spacing w:line="240" w:lineRule="auto"/>
    </w:pPr>
    <w:rPr>
      <w:sz w:val="28"/>
    </w:rPr>
  </w:style>
  <w:style w:type="paragraph" w:customStyle="1" w:styleId="Item">
    <w:name w:val="Item"/>
    <w:aliases w:val="i"/>
    <w:basedOn w:val="OPCParaBase"/>
    <w:next w:val="ItemHead"/>
    <w:rsid w:val="00926898"/>
    <w:pPr>
      <w:keepLines/>
      <w:spacing w:before="80" w:line="240" w:lineRule="auto"/>
      <w:ind w:left="709"/>
    </w:pPr>
  </w:style>
  <w:style w:type="paragraph" w:customStyle="1" w:styleId="ItemHead">
    <w:name w:val="ItemHead"/>
    <w:aliases w:val="ih"/>
    <w:basedOn w:val="OPCParaBase"/>
    <w:next w:val="Item"/>
    <w:rsid w:val="009268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26898"/>
    <w:pPr>
      <w:spacing w:line="240" w:lineRule="auto"/>
    </w:pPr>
    <w:rPr>
      <w:b/>
      <w:sz w:val="32"/>
    </w:rPr>
  </w:style>
  <w:style w:type="paragraph" w:customStyle="1" w:styleId="notedraft">
    <w:name w:val="note(draft)"/>
    <w:aliases w:val="nd"/>
    <w:basedOn w:val="OPCParaBase"/>
    <w:rsid w:val="00926898"/>
    <w:pPr>
      <w:spacing w:before="240" w:line="240" w:lineRule="auto"/>
      <w:ind w:left="284" w:hanging="284"/>
    </w:pPr>
    <w:rPr>
      <w:i/>
      <w:sz w:val="24"/>
    </w:rPr>
  </w:style>
  <w:style w:type="paragraph" w:customStyle="1" w:styleId="notemargin">
    <w:name w:val="note(margin)"/>
    <w:aliases w:val="nm"/>
    <w:basedOn w:val="OPCParaBase"/>
    <w:rsid w:val="00926898"/>
    <w:pPr>
      <w:tabs>
        <w:tab w:val="left" w:pos="709"/>
      </w:tabs>
      <w:spacing w:before="122" w:line="198" w:lineRule="exact"/>
      <w:ind w:left="709" w:hanging="709"/>
    </w:pPr>
    <w:rPr>
      <w:sz w:val="18"/>
    </w:rPr>
  </w:style>
  <w:style w:type="paragraph" w:customStyle="1" w:styleId="noteToPara">
    <w:name w:val="noteToPara"/>
    <w:aliases w:val="ntp"/>
    <w:basedOn w:val="OPCParaBase"/>
    <w:rsid w:val="00926898"/>
    <w:pPr>
      <w:spacing w:before="122" w:line="198" w:lineRule="exact"/>
      <w:ind w:left="2353" w:hanging="709"/>
    </w:pPr>
    <w:rPr>
      <w:sz w:val="18"/>
    </w:rPr>
  </w:style>
  <w:style w:type="paragraph" w:customStyle="1" w:styleId="noteParlAmend">
    <w:name w:val="note(ParlAmend)"/>
    <w:aliases w:val="npp"/>
    <w:basedOn w:val="OPCParaBase"/>
    <w:next w:val="ParlAmend"/>
    <w:rsid w:val="00926898"/>
    <w:pPr>
      <w:spacing w:line="240" w:lineRule="auto"/>
      <w:jc w:val="right"/>
    </w:pPr>
    <w:rPr>
      <w:rFonts w:ascii="Arial" w:hAnsi="Arial"/>
      <w:b/>
      <w:i/>
    </w:rPr>
  </w:style>
  <w:style w:type="paragraph" w:customStyle="1" w:styleId="Page1">
    <w:name w:val="Page1"/>
    <w:basedOn w:val="OPCParaBase"/>
    <w:rsid w:val="00926898"/>
    <w:pPr>
      <w:spacing w:before="5600" w:line="240" w:lineRule="auto"/>
    </w:pPr>
    <w:rPr>
      <w:b/>
      <w:sz w:val="32"/>
    </w:rPr>
  </w:style>
  <w:style w:type="paragraph" w:customStyle="1" w:styleId="PageBreak">
    <w:name w:val="PageBreak"/>
    <w:aliases w:val="pb"/>
    <w:basedOn w:val="OPCParaBase"/>
    <w:rsid w:val="00926898"/>
    <w:pPr>
      <w:spacing w:line="240" w:lineRule="auto"/>
    </w:pPr>
    <w:rPr>
      <w:sz w:val="20"/>
    </w:rPr>
  </w:style>
  <w:style w:type="paragraph" w:customStyle="1" w:styleId="paragraphsub">
    <w:name w:val="paragraph(sub)"/>
    <w:aliases w:val="aa"/>
    <w:basedOn w:val="OPCParaBase"/>
    <w:rsid w:val="00926898"/>
    <w:pPr>
      <w:tabs>
        <w:tab w:val="right" w:pos="1985"/>
      </w:tabs>
      <w:spacing w:before="40" w:line="240" w:lineRule="auto"/>
      <w:ind w:left="2098" w:hanging="2098"/>
    </w:pPr>
  </w:style>
  <w:style w:type="paragraph" w:customStyle="1" w:styleId="paragraphsub-sub">
    <w:name w:val="paragraph(sub-sub)"/>
    <w:aliases w:val="aaa"/>
    <w:basedOn w:val="OPCParaBase"/>
    <w:rsid w:val="00926898"/>
    <w:pPr>
      <w:tabs>
        <w:tab w:val="right" w:pos="2722"/>
      </w:tabs>
      <w:spacing w:before="40" w:line="240" w:lineRule="auto"/>
      <w:ind w:left="2835" w:hanging="2835"/>
    </w:pPr>
  </w:style>
  <w:style w:type="paragraph" w:customStyle="1" w:styleId="paragraph">
    <w:name w:val="paragraph"/>
    <w:aliases w:val="a"/>
    <w:basedOn w:val="OPCParaBase"/>
    <w:link w:val="paragraphChar"/>
    <w:rsid w:val="00926898"/>
    <w:pPr>
      <w:tabs>
        <w:tab w:val="right" w:pos="1531"/>
      </w:tabs>
      <w:spacing w:before="40" w:line="240" w:lineRule="auto"/>
      <w:ind w:left="1644" w:hanging="1644"/>
    </w:pPr>
  </w:style>
  <w:style w:type="paragraph" w:customStyle="1" w:styleId="ParlAmend">
    <w:name w:val="ParlAmend"/>
    <w:aliases w:val="pp"/>
    <w:basedOn w:val="OPCParaBase"/>
    <w:rsid w:val="00926898"/>
    <w:pPr>
      <w:spacing w:before="240" w:line="240" w:lineRule="atLeast"/>
      <w:ind w:hanging="567"/>
    </w:pPr>
    <w:rPr>
      <w:sz w:val="24"/>
    </w:rPr>
  </w:style>
  <w:style w:type="paragraph" w:customStyle="1" w:styleId="Penalty">
    <w:name w:val="Penalty"/>
    <w:basedOn w:val="OPCParaBase"/>
    <w:rsid w:val="00926898"/>
    <w:pPr>
      <w:tabs>
        <w:tab w:val="left" w:pos="2977"/>
      </w:tabs>
      <w:spacing w:before="180" w:line="240" w:lineRule="auto"/>
      <w:ind w:left="1985" w:hanging="851"/>
    </w:pPr>
  </w:style>
  <w:style w:type="paragraph" w:customStyle="1" w:styleId="Portfolio">
    <w:name w:val="Portfolio"/>
    <w:basedOn w:val="OPCParaBase"/>
    <w:rsid w:val="00926898"/>
    <w:pPr>
      <w:spacing w:line="240" w:lineRule="auto"/>
    </w:pPr>
    <w:rPr>
      <w:i/>
      <w:sz w:val="20"/>
    </w:rPr>
  </w:style>
  <w:style w:type="paragraph" w:customStyle="1" w:styleId="Preamble">
    <w:name w:val="Preamble"/>
    <w:basedOn w:val="OPCParaBase"/>
    <w:next w:val="Normal"/>
    <w:rsid w:val="0092689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26898"/>
    <w:pPr>
      <w:spacing w:line="240" w:lineRule="auto"/>
    </w:pPr>
    <w:rPr>
      <w:i/>
      <w:sz w:val="20"/>
    </w:rPr>
  </w:style>
  <w:style w:type="paragraph" w:customStyle="1" w:styleId="Session">
    <w:name w:val="Session"/>
    <w:basedOn w:val="OPCParaBase"/>
    <w:rsid w:val="00926898"/>
    <w:pPr>
      <w:spacing w:line="240" w:lineRule="auto"/>
    </w:pPr>
    <w:rPr>
      <w:sz w:val="28"/>
    </w:rPr>
  </w:style>
  <w:style w:type="paragraph" w:customStyle="1" w:styleId="Sponsor">
    <w:name w:val="Sponsor"/>
    <w:basedOn w:val="OPCParaBase"/>
    <w:rsid w:val="00926898"/>
    <w:pPr>
      <w:spacing w:line="240" w:lineRule="auto"/>
    </w:pPr>
    <w:rPr>
      <w:i/>
    </w:rPr>
  </w:style>
  <w:style w:type="paragraph" w:customStyle="1" w:styleId="Subitem">
    <w:name w:val="Subitem"/>
    <w:aliases w:val="iss"/>
    <w:basedOn w:val="OPCParaBase"/>
    <w:rsid w:val="00926898"/>
    <w:pPr>
      <w:spacing w:before="180" w:line="240" w:lineRule="auto"/>
      <w:ind w:left="709" w:hanging="709"/>
    </w:pPr>
  </w:style>
  <w:style w:type="paragraph" w:customStyle="1" w:styleId="SubitemHead">
    <w:name w:val="SubitemHead"/>
    <w:aliases w:val="issh"/>
    <w:basedOn w:val="OPCParaBase"/>
    <w:rsid w:val="0092689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26898"/>
    <w:pPr>
      <w:spacing w:before="40" w:line="240" w:lineRule="auto"/>
      <w:ind w:left="1134"/>
    </w:pPr>
  </w:style>
  <w:style w:type="paragraph" w:customStyle="1" w:styleId="SubsectionHead">
    <w:name w:val="SubsectionHead"/>
    <w:aliases w:val="ssh"/>
    <w:basedOn w:val="OPCParaBase"/>
    <w:next w:val="subsection"/>
    <w:rsid w:val="00926898"/>
    <w:pPr>
      <w:keepNext/>
      <w:keepLines/>
      <w:spacing w:before="240" w:line="240" w:lineRule="auto"/>
      <w:ind w:left="1134"/>
    </w:pPr>
    <w:rPr>
      <w:i/>
    </w:rPr>
  </w:style>
  <w:style w:type="paragraph" w:customStyle="1" w:styleId="Tablea">
    <w:name w:val="Table(a)"/>
    <w:aliases w:val="ta"/>
    <w:basedOn w:val="OPCParaBase"/>
    <w:rsid w:val="00926898"/>
    <w:pPr>
      <w:spacing w:before="60" w:line="240" w:lineRule="auto"/>
      <w:ind w:left="284" w:hanging="284"/>
    </w:pPr>
    <w:rPr>
      <w:sz w:val="20"/>
    </w:rPr>
  </w:style>
  <w:style w:type="paragraph" w:customStyle="1" w:styleId="TableAA">
    <w:name w:val="Table(AA)"/>
    <w:aliases w:val="taaa"/>
    <w:basedOn w:val="OPCParaBase"/>
    <w:rsid w:val="0092689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2689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26898"/>
    <w:pPr>
      <w:spacing w:before="60" w:line="240" w:lineRule="atLeast"/>
    </w:pPr>
    <w:rPr>
      <w:sz w:val="20"/>
    </w:rPr>
  </w:style>
  <w:style w:type="paragraph" w:customStyle="1" w:styleId="TLPBoxTextnote">
    <w:name w:val="TLPBoxText(note"/>
    <w:aliases w:val="right)"/>
    <w:basedOn w:val="OPCParaBase"/>
    <w:rsid w:val="0092689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2689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26898"/>
    <w:pPr>
      <w:spacing w:before="122" w:line="198" w:lineRule="exact"/>
      <w:ind w:left="1985" w:hanging="851"/>
      <w:jc w:val="right"/>
    </w:pPr>
    <w:rPr>
      <w:sz w:val="18"/>
    </w:rPr>
  </w:style>
  <w:style w:type="paragraph" w:customStyle="1" w:styleId="TLPTableBullet">
    <w:name w:val="TLPTableBullet"/>
    <w:aliases w:val="ttb"/>
    <w:basedOn w:val="OPCParaBase"/>
    <w:rsid w:val="00926898"/>
    <w:pPr>
      <w:spacing w:line="240" w:lineRule="exact"/>
      <w:ind w:left="284" w:hanging="284"/>
    </w:pPr>
    <w:rPr>
      <w:sz w:val="20"/>
    </w:rPr>
  </w:style>
  <w:style w:type="paragraph" w:styleId="TOC1">
    <w:name w:val="toc 1"/>
    <w:basedOn w:val="OPCParaBase"/>
    <w:next w:val="Normal"/>
    <w:uiPriority w:val="39"/>
    <w:semiHidden/>
    <w:unhideWhenUsed/>
    <w:rsid w:val="0092689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92689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2689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2689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2689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2689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2689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2689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2689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26898"/>
    <w:pPr>
      <w:keepLines/>
      <w:spacing w:before="240" w:after="120" w:line="240" w:lineRule="auto"/>
      <w:ind w:left="794"/>
    </w:pPr>
    <w:rPr>
      <w:b/>
      <w:kern w:val="28"/>
      <w:sz w:val="20"/>
    </w:rPr>
  </w:style>
  <w:style w:type="paragraph" w:customStyle="1" w:styleId="TofSectsHeading">
    <w:name w:val="TofSects(Heading)"/>
    <w:basedOn w:val="OPCParaBase"/>
    <w:rsid w:val="00926898"/>
    <w:pPr>
      <w:spacing w:before="240" w:after="120" w:line="240" w:lineRule="auto"/>
    </w:pPr>
    <w:rPr>
      <w:b/>
      <w:sz w:val="24"/>
    </w:rPr>
  </w:style>
  <w:style w:type="paragraph" w:customStyle="1" w:styleId="TofSectsSection">
    <w:name w:val="TofSects(Section)"/>
    <w:basedOn w:val="OPCParaBase"/>
    <w:rsid w:val="00926898"/>
    <w:pPr>
      <w:keepLines/>
      <w:spacing w:before="40" w:line="240" w:lineRule="auto"/>
      <w:ind w:left="1588" w:hanging="794"/>
    </w:pPr>
    <w:rPr>
      <w:kern w:val="28"/>
      <w:sz w:val="18"/>
    </w:rPr>
  </w:style>
  <w:style w:type="paragraph" w:customStyle="1" w:styleId="TofSectsSubdiv">
    <w:name w:val="TofSects(Subdiv)"/>
    <w:basedOn w:val="OPCParaBase"/>
    <w:rsid w:val="00926898"/>
    <w:pPr>
      <w:keepLines/>
      <w:spacing w:before="80" w:line="240" w:lineRule="auto"/>
      <w:ind w:left="1588" w:hanging="794"/>
    </w:pPr>
    <w:rPr>
      <w:kern w:val="28"/>
    </w:rPr>
  </w:style>
  <w:style w:type="paragraph" w:customStyle="1" w:styleId="WRStyle">
    <w:name w:val="WR Style"/>
    <w:aliases w:val="WR"/>
    <w:basedOn w:val="OPCParaBase"/>
    <w:rsid w:val="00926898"/>
    <w:pPr>
      <w:spacing w:before="240" w:line="240" w:lineRule="auto"/>
      <w:ind w:left="284" w:hanging="284"/>
    </w:pPr>
    <w:rPr>
      <w:b/>
      <w:i/>
      <w:kern w:val="28"/>
      <w:sz w:val="24"/>
    </w:rPr>
  </w:style>
  <w:style w:type="paragraph" w:customStyle="1" w:styleId="notepara">
    <w:name w:val="note(para)"/>
    <w:aliases w:val="na"/>
    <w:basedOn w:val="OPCParaBase"/>
    <w:rsid w:val="00926898"/>
    <w:pPr>
      <w:spacing w:before="40" w:line="198" w:lineRule="exact"/>
      <w:ind w:left="2354" w:hanging="369"/>
    </w:pPr>
    <w:rPr>
      <w:sz w:val="18"/>
    </w:rPr>
  </w:style>
  <w:style w:type="paragraph" w:styleId="Footer">
    <w:name w:val="footer"/>
    <w:link w:val="FooterChar"/>
    <w:rsid w:val="0092689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26898"/>
    <w:rPr>
      <w:rFonts w:eastAsia="Times New Roman" w:cs="Times New Roman"/>
      <w:sz w:val="22"/>
      <w:szCs w:val="24"/>
      <w:lang w:eastAsia="en-AU"/>
    </w:rPr>
  </w:style>
  <w:style w:type="character" w:styleId="LineNumber">
    <w:name w:val="line number"/>
    <w:basedOn w:val="OPCCharBase"/>
    <w:uiPriority w:val="99"/>
    <w:semiHidden/>
    <w:unhideWhenUsed/>
    <w:rsid w:val="00926898"/>
    <w:rPr>
      <w:sz w:val="16"/>
    </w:rPr>
  </w:style>
  <w:style w:type="table" w:customStyle="1" w:styleId="CFlag">
    <w:name w:val="CFlag"/>
    <w:basedOn w:val="TableNormal"/>
    <w:uiPriority w:val="99"/>
    <w:rsid w:val="00926898"/>
    <w:rPr>
      <w:rFonts w:eastAsia="Times New Roman" w:cs="Times New Roman"/>
      <w:lang w:eastAsia="en-AU"/>
    </w:rPr>
    <w:tblPr/>
  </w:style>
  <w:style w:type="paragraph" w:customStyle="1" w:styleId="NotesHeading1">
    <w:name w:val="NotesHeading 1"/>
    <w:basedOn w:val="OPCParaBase"/>
    <w:next w:val="Normal"/>
    <w:rsid w:val="00926898"/>
    <w:rPr>
      <w:b/>
      <w:sz w:val="28"/>
      <w:szCs w:val="28"/>
    </w:rPr>
  </w:style>
  <w:style w:type="paragraph" w:customStyle="1" w:styleId="NotesHeading2">
    <w:name w:val="NotesHeading 2"/>
    <w:basedOn w:val="OPCParaBase"/>
    <w:next w:val="Normal"/>
    <w:rsid w:val="00926898"/>
    <w:rPr>
      <w:b/>
      <w:sz w:val="28"/>
      <w:szCs w:val="28"/>
    </w:rPr>
  </w:style>
  <w:style w:type="paragraph" w:customStyle="1" w:styleId="SignCoverPageEnd">
    <w:name w:val="SignCoverPageEnd"/>
    <w:basedOn w:val="OPCParaBase"/>
    <w:next w:val="Normal"/>
    <w:rsid w:val="0092689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26898"/>
    <w:pPr>
      <w:pBdr>
        <w:top w:val="single" w:sz="4" w:space="1" w:color="auto"/>
      </w:pBdr>
      <w:spacing w:before="360"/>
      <w:ind w:right="397"/>
      <w:jc w:val="both"/>
    </w:pPr>
  </w:style>
  <w:style w:type="paragraph" w:customStyle="1" w:styleId="Paragraphsub-sub-sub">
    <w:name w:val="Paragraph(sub-sub-sub)"/>
    <w:aliases w:val="aaaa"/>
    <w:basedOn w:val="OPCParaBase"/>
    <w:rsid w:val="0092689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2689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2689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2689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2689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26898"/>
    <w:pPr>
      <w:spacing w:before="120"/>
    </w:pPr>
  </w:style>
  <w:style w:type="paragraph" w:customStyle="1" w:styleId="TableTextEndNotes">
    <w:name w:val="TableTextEndNotes"/>
    <w:aliases w:val="Tten"/>
    <w:basedOn w:val="Normal"/>
    <w:rsid w:val="00926898"/>
    <w:pPr>
      <w:spacing w:before="60" w:line="240" w:lineRule="auto"/>
    </w:pPr>
    <w:rPr>
      <w:rFonts w:cs="Arial"/>
      <w:sz w:val="20"/>
      <w:szCs w:val="22"/>
    </w:rPr>
  </w:style>
  <w:style w:type="paragraph" w:customStyle="1" w:styleId="TableHeading">
    <w:name w:val="TableHeading"/>
    <w:aliases w:val="th"/>
    <w:basedOn w:val="OPCParaBase"/>
    <w:next w:val="Tabletext"/>
    <w:rsid w:val="00926898"/>
    <w:pPr>
      <w:keepNext/>
      <w:spacing w:before="60" w:line="240" w:lineRule="atLeast"/>
    </w:pPr>
    <w:rPr>
      <w:b/>
      <w:sz w:val="20"/>
    </w:rPr>
  </w:style>
  <w:style w:type="paragraph" w:customStyle="1" w:styleId="NoteToSubpara">
    <w:name w:val="NoteToSubpara"/>
    <w:aliases w:val="nts"/>
    <w:basedOn w:val="OPCParaBase"/>
    <w:rsid w:val="00926898"/>
    <w:pPr>
      <w:spacing w:before="40" w:line="198" w:lineRule="exact"/>
      <w:ind w:left="2835" w:hanging="709"/>
    </w:pPr>
    <w:rPr>
      <w:sz w:val="18"/>
    </w:rPr>
  </w:style>
  <w:style w:type="paragraph" w:customStyle="1" w:styleId="ENoteTableHeading">
    <w:name w:val="ENoteTableHeading"/>
    <w:aliases w:val="enth"/>
    <w:basedOn w:val="OPCParaBase"/>
    <w:rsid w:val="00926898"/>
    <w:pPr>
      <w:keepNext/>
      <w:spacing w:before="60" w:line="240" w:lineRule="atLeast"/>
    </w:pPr>
    <w:rPr>
      <w:rFonts w:ascii="Arial" w:hAnsi="Arial"/>
      <w:b/>
      <w:sz w:val="16"/>
    </w:rPr>
  </w:style>
  <w:style w:type="paragraph" w:customStyle="1" w:styleId="ENoteTTi">
    <w:name w:val="ENoteTTi"/>
    <w:aliases w:val="entti"/>
    <w:basedOn w:val="OPCParaBase"/>
    <w:rsid w:val="00926898"/>
    <w:pPr>
      <w:keepNext/>
      <w:spacing w:before="60" w:line="240" w:lineRule="atLeast"/>
      <w:ind w:left="170"/>
    </w:pPr>
    <w:rPr>
      <w:sz w:val="16"/>
    </w:rPr>
  </w:style>
  <w:style w:type="paragraph" w:customStyle="1" w:styleId="ENotesHeading1">
    <w:name w:val="ENotesHeading 1"/>
    <w:aliases w:val="Enh1"/>
    <w:basedOn w:val="OPCParaBase"/>
    <w:next w:val="Normal"/>
    <w:rsid w:val="00926898"/>
    <w:pPr>
      <w:spacing w:before="120"/>
      <w:outlineLvl w:val="1"/>
    </w:pPr>
    <w:rPr>
      <w:b/>
      <w:sz w:val="28"/>
      <w:szCs w:val="28"/>
    </w:rPr>
  </w:style>
  <w:style w:type="paragraph" w:customStyle="1" w:styleId="ENotesHeading2">
    <w:name w:val="ENotesHeading 2"/>
    <w:aliases w:val="Enh2"/>
    <w:basedOn w:val="OPCParaBase"/>
    <w:next w:val="Normal"/>
    <w:rsid w:val="00926898"/>
    <w:pPr>
      <w:spacing w:before="120" w:after="120"/>
      <w:outlineLvl w:val="2"/>
    </w:pPr>
    <w:rPr>
      <w:b/>
      <w:sz w:val="24"/>
      <w:szCs w:val="28"/>
    </w:rPr>
  </w:style>
  <w:style w:type="paragraph" w:customStyle="1" w:styleId="ENoteTTIndentHeading">
    <w:name w:val="ENoteTTIndentHeading"/>
    <w:aliases w:val="enTTHi"/>
    <w:basedOn w:val="OPCParaBase"/>
    <w:rsid w:val="0092689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26898"/>
    <w:pPr>
      <w:spacing w:before="60" w:line="240" w:lineRule="atLeast"/>
    </w:pPr>
    <w:rPr>
      <w:sz w:val="16"/>
    </w:rPr>
  </w:style>
  <w:style w:type="paragraph" w:customStyle="1" w:styleId="MadeunderText">
    <w:name w:val="MadeunderText"/>
    <w:basedOn w:val="OPCParaBase"/>
    <w:next w:val="Normal"/>
    <w:rsid w:val="00926898"/>
    <w:pPr>
      <w:spacing w:before="240"/>
    </w:pPr>
    <w:rPr>
      <w:sz w:val="24"/>
      <w:szCs w:val="24"/>
    </w:rPr>
  </w:style>
  <w:style w:type="paragraph" w:customStyle="1" w:styleId="ENotesHeading3">
    <w:name w:val="ENotesHeading 3"/>
    <w:aliases w:val="Enh3"/>
    <w:basedOn w:val="OPCParaBase"/>
    <w:next w:val="Normal"/>
    <w:rsid w:val="00926898"/>
    <w:pPr>
      <w:keepNext/>
      <w:spacing w:before="120" w:line="240" w:lineRule="auto"/>
      <w:outlineLvl w:val="4"/>
    </w:pPr>
    <w:rPr>
      <w:b/>
      <w:szCs w:val="24"/>
    </w:rPr>
  </w:style>
  <w:style w:type="paragraph" w:customStyle="1" w:styleId="SubPartCASA">
    <w:name w:val="SubPart(CASA)"/>
    <w:aliases w:val="csp"/>
    <w:basedOn w:val="OPCParaBase"/>
    <w:next w:val="ActHead3"/>
    <w:rsid w:val="0092689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26898"/>
  </w:style>
  <w:style w:type="character" w:customStyle="1" w:styleId="CharSubPartNoCASA">
    <w:name w:val="CharSubPartNo(CASA)"/>
    <w:basedOn w:val="OPCCharBase"/>
    <w:uiPriority w:val="1"/>
    <w:rsid w:val="00926898"/>
  </w:style>
  <w:style w:type="paragraph" w:customStyle="1" w:styleId="ENoteTTIndentHeadingSub">
    <w:name w:val="ENoteTTIndentHeadingSub"/>
    <w:aliases w:val="enTTHis"/>
    <w:basedOn w:val="OPCParaBase"/>
    <w:rsid w:val="00926898"/>
    <w:pPr>
      <w:keepNext/>
      <w:spacing w:before="60" w:line="240" w:lineRule="atLeast"/>
      <w:ind w:left="340"/>
    </w:pPr>
    <w:rPr>
      <w:b/>
      <w:sz w:val="16"/>
    </w:rPr>
  </w:style>
  <w:style w:type="paragraph" w:customStyle="1" w:styleId="ENoteTTiSub">
    <w:name w:val="ENoteTTiSub"/>
    <w:aliases w:val="enttis"/>
    <w:basedOn w:val="OPCParaBase"/>
    <w:rsid w:val="00926898"/>
    <w:pPr>
      <w:keepNext/>
      <w:spacing w:before="60" w:line="240" w:lineRule="atLeast"/>
      <w:ind w:left="340"/>
    </w:pPr>
    <w:rPr>
      <w:sz w:val="16"/>
    </w:rPr>
  </w:style>
  <w:style w:type="paragraph" w:customStyle="1" w:styleId="SubDivisionMigration">
    <w:name w:val="SubDivisionMigration"/>
    <w:aliases w:val="sdm"/>
    <w:basedOn w:val="OPCParaBase"/>
    <w:rsid w:val="0092689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26898"/>
    <w:pPr>
      <w:keepNext/>
      <w:keepLines/>
      <w:spacing w:before="240" w:line="240" w:lineRule="auto"/>
      <w:ind w:left="1134" w:hanging="1134"/>
    </w:pPr>
    <w:rPr>
      <w:b/>
      <w:sz w:val="28"/>
    </w:rPr>
  </w:style>
  <w:style w:type="table" w:styleId="TableGrid">
    <w:name w:val="Table Grid"/>
    <w:basedOn w:val="TableNormal"/>
    <w:uiPriority w:val="59"/>
    <w:rsid w:val="00926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26898"/>
    <w:pPr>
      <w:spacing w:before="122" w:line="240" w:lineRule="auto"/>
      <w:ind w:left="1985" w:hanging="851"/>
    </w:pPr>
    <w:rPr>
      <w:sz w:val="18"/>
    </w:rPr>
  </w:style>
  <w:style w:type="paragraph" w:customStyle="1" w:styleId="FreeForm">
    <w:name w:val="FreeForm"/>
    <w:rsid w:val="00926898"/>
    <w:rPr>
      <w:rFonts w:ascii="Arial" w:hAnsi="Arial"/>
      <w:sz w:val="22"/>
    </w:rPr>
  </w:style>
  <w:style w:type="paragraph" w:customStyle="1" w:styleId="SOText">
    <w:name w:val="SO Text"/>
    <w:aliases w:val="sot"/>
    <w:link w:val="SOTextChar"/>
    <w:rsid w:val="0092689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26898"/>
    <w:rPr>
      <w:sz w:val="22"/>
    </w:rPr>
  </w:style>
  <w:style w:type="paragraph" w:customStyle="1" w:styleId="SOTextNote">
    <w:name w:val="SO TextNote"/>
    <w:aliases w:val="sont"/>
    <w:basedOn w:val="SOText"/>
    <w:qFormat/>
    <w:rsid w:val="00926898"/>
    <w:pPr>
      <w:spacing w:before="122" w:line="198" w:lineRule="exact"/>
      <w:ind w:left="1843" w:hanging="709"/>
    </w:pPr>
    <w:rPr>
      <w:sz w:val="18"/>
    </w:rPr>
  </w:style>
  <w:style w:type="paragraph" w:customStyle="1" w:styleId="SOPara">
    <w:name w:val="SO Para"/>
    <w:aliases w:val="soa"/>
    <w:basedOn w:val="SOText"/>
    <w:link w:val="SOParaChar"/>
    <w:qFormat/>
    <w:rsid w:val="00926898"/>
    <w:pPr>
      <w:tabs>
        <w:tab w:val="right" w:pos="1786"/>
      </w:tabs>
      <w:spacing w:before="40"/>
      <w:ind w:left="2070" w:hanging="936"/>
    </w:pPr>
  </w:style>
  <w:style w:type="character" w:customStyle="1" w:styleId="SOParaChar">
    <w:name w:val="SO Para Char"/>
    <w:aliases w:val="soa Char"/>
    <w:basedOn w:val="DefaultParagraphFont"/>
    <w:link w:val="SOPara"/>
    <w:rsid w:val="00926898"/>
    <w:rPr>
      <w:sz w:val="22"/>
    </w:rPr>
  </w:style>
  <w:style w:type="paragraph" w:customStyle="1" w:styleId="FileName">
    <w:name w:val="FileName"/>
    <w:basedOn w:val="Normal"/>
    <w:rsid w:val="00926898"/>
  </w:style>
  <w:style w:type="paragraph" w:customStyle="1" w:styleId="SOHeadBold">
    <w:name w:val="SO HeadBold"/>
    <w:aliases w:val="sohb"/>
    <w:basedOn w:val="SOText"/>
    <w:next w:val="SOText"/>
    <w:link w:val="SOHeadBoldChar"/>
    <w:qFormat/>
    <w:rsid w:val="00926898"/>
    <w:rPr>
      <w:b/>
    </w:rPr>
  </w:style>
  <w:style w:type="character" w:customStyle="1" w:styleId="SOHeadBoldChar">
    <w:name w:val="SO HeadBold Char"/>
    <w:aliases w:val="sohb Char"/>
    <w:basedOn w:val="DefaultParagraphFont"/>
    <w:link w:val="SOHeadBold"/>
    <w:rsid w:val="00926898"/>
    <w:rPr>
      <w:b/>
      <w:sz w:val="22"/>
    </w:rPr>
  </w:style>
  <w:style w:type="paragraph" w:customStyle="1" w:styleId="SOHeadItalic">
    <w:name w:val="SO HeadItalic"/>
    <w:aliases w:val="sohi"/>
    <w:basedOn w:val="SOText"/>
    <w:next w:val="SOText"/>
    <w:link w:val="SOHeadItalicChar"/>
    <w:qFormat/>
    <w:rsid w:val="00926898"/>
    <w:rPr>
      <w:i/>
    </w:rPr>
  </w:style>
  <w:style w:type="character" w:customStyle="1" w:styleId="SOHeadItalicChar">
    <w:name w:val="SO HeadItalic Char"/>
    <w:aliases w:val="sohi Char"/>
    <w:basedOn w:val="DefaultParagraphFont"/>
    <w:link w:val="SOHeadItalic"/>
    <w:rsid w:val="00926898"/>
    <w:rPr>
      <w:i/>
      <w:sz w:val="22"/>
    </w:rPr>
  </w:style>
  <w:style w:type="paragraph" w:customStyle="1" w:styleId="SOBullet">
    <w:name w:val="SO Bullet"/>
    <w:aliases w:val="sotb"/>
    <w:basedOn w:val="SOText"/>
    <w:link w:val="SOBulletChar"/>
    <w:qFormat/>
    <w:rsid w:val="00926898"/>
    <w:pPr>
      <w:ind w:left="1559" w:hanging="425"/>
    </w:pPr>
  </w:style>
  <w:style w:type="character" w:customStyle="1" w:styleId="SOBulletChar">
    <w:name w:val="SO Bullet Char"/>
    <w:aliases w:val="sotb Char"/>
    <w:basedOn w:val="DefaultParagraphFont"/>
    <w:link w:val="SOBullet"/>
    <w:rsid w:val="00926898"/>
    <w:rPr>
      <w:sz w:val="22"/>
    </w:rPr>
  </w:style>
  <w:style w:type="paragraph" w:customStyle="1" w:styleId="SOBulletNote">
    <w:name w:val="SO BulletNote"/>
    <w:aliases w:val="sonb"/>
    <w:basedOn w:val="SOTextNote"/>
    <w:link w:val="SOBulletNoteChar"/>
    <w:qFormat/>
    <w:rsid w:val="00926898"/>
    <w:pPr>
      <w:tabs>
        <w:tab w:val="left" w:pos="1560"/>
      </w:tabs>
      <w:ind w:left="2268" w:hanging="1134"/>
    </w:pPr>
  </w:style>
  <w:style w:type="character" w:customStyle="1" w:styleId="SOBulletNoteChar">
    <w:name w:val="SO BulletNote Char"/>
    <w:aliases w:val="sonb Char"/>
    <w:basedOn w:val="DefaultParagraphFont"/>
    <w:link w:val="SOBulletNote"/>
    <w:rsid w:val="00926898"/>
    <w:rPr>
      <w:sz w:val="18"/>
    </w:rPr>
  </w:style>
  <w:style w:type="paragraph" w:customStyle="1" w:styleId="SOText2">
    <w:name w:val="SO Text2"/>
    <w:aliases w:val="sot2"/>
    <w:basedOn w:val="Normal"/>
    <w:next w:val="SOText"/>
    <w:link w:val="SOText2Char"/>
    <w:rsid w:val="0092689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26898"/>
    <w:rPr>
      <w:sz w:val="22"/>
    </w:rPr>
  </w:style>
  <w:style w:type="paragraph" w:customStyle="1" w:styleId="Transitional">
    <w:name w:val="Transitional"/>
    <w:aliases w:val="tr"/>
    <w:basedOn w:val="ItemHead"/>
    <w:next w:val="Item"/>
    <w:rsid w:val="00926898"/>
  </w:style>
  <w:style w:type="character" w:customStyle="1" w:styleId="paragraphChar">
    <w:name w:val="paragraph Char"/>
    <w:aliases w:val="a Char"/>
    <w:link w:val="paragraph"/>
    <w:rsid w:val="00A315C7"/>
    <w:rPr>
      <w:rFonts w:eastAsia="Times New Roman" w:cs="Times New Roman"/>
      <w:sz w:val="22"/>
      <w:lang w:eastAsia="en-AU"/>
    </w:rPr>
  </w:style>
  <w:style w:type="character" w:customStyle="1" w:styleId="DefinitionChar">
    <w:name w:val="Definition Char"/>
    <w:aliases w:val="dd Char"/>
    <w:link w:val="Definition"/>
    <w:rsid w:val="00A315C7"/>
    <w:rPr>
      <w:rFonts w:eastAsia="Times New Roman" w:cs="Times New Roman"/>
      <w:sz w:val="22"/>
      <w:lang w:eastAsia="en-AU"/>
    </w:rPr>
  </w:style>
  <w:style w:type="character" w:customStyle="1" w:styleId="notetextChar">
    <w:name w:val="note(text) Char"/>
    <w:aliases w:val="n Char"/>
    <w:link w:val="notetext"/>
    <w:rsid w:val="00A315C7"/>
    <w:rPr>
      <w:rFonts w:eastAsia="Times New Roman" w:cs="Times New Roman"/>
      <w:sz w:val="18"/>
      <w:lang w:eastAsia="en-AU"/>
    </w:rPr>
  </w:style>
  <w:style w:type="character" w:customStyle="1" w:styleId="Heading1Char">
    <w:name w:val="Heading 1 Char"/>
    <w:basedOn w:val="DefaultParagraphFont"/>
    <w:link w:val="Heading1"/>
    <w:uiPriority w:val="9"/>
    <w:rsid w:val="007E531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E531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E531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E531E"/>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7E531E"/>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7E531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7E531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7E531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E531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unhideWhenUsed/>
    <w:rsid w:val="003D38DB"/>
    <w:rPr>
      <w:color w:val="0000FF" w:themeColor="hyperlink"/>
      <w:u w:val="single"/>
    </w:rPr>
  </w:style>
  <w:style w:type="character" w:styleId="FollowedHyperlink">
    <w:name w:val="FollowedHyperlink"/>
    <w:basedOn w:val="DefaultParagraphFont"/>
    <w:uiPriority w:val="99"/>
    <w:semiHidden/>
    <w:unhideWhenUsed/>
    <w:rsid w:val="003D38DB"/>
    <w:rPr>
      <w:color w:val="0000FF" w:themeColor="hyperlink"/>
      <w:u w:val="single"/>
    </w:rPr>
  </w:style>
  <w:style w:type="paragraph" w:customStyle="1" w:styleId="ShortTP1">
    <w:name w:val="ShortTP1"/>
    <w:basedOn w:val="ShortT"/>
    <w:link w:val="ShortTP1Char"/>
    <w:rsid w:val="00B63652"/>
    <w:pPr>
      <w:spacing w:before="800"/>
    </w:pPr>
  </w:style>
  <w:style w:type="character" w:customStyle="1" w:styleId="ShortTP1Char">
    <w:name w:val="ShortTP1 Char"/>
    <w:basedOn w:val="DefaultParagraphFont"/>
    <w:link w:val="ShortTP1"/>
    <w:rsid w:val="00B63652"/>
    <w:rPr>
      <w:rFonts w:eastAsia="Times New Roman" w:cs="Times New Roman"/>
      <w:b/>
      <w:sz w:val="40"/>
      <w:lang w:eastAsia="en-AU"/>
    </w:rPr>
  </w:style>
  <w:style w:type="paragraph" w:customStyle="1" w:styleId="ActNoP1">
    <w:name w:val="ActNoP1"/>
    <w:basedOn w:val="Actno"/>
    <w:link w:val="ActNoP1Char"/>
    <w:rsid w:val="00B63652"/>
    <w:pPr>
      <w:spacing w:before="800"/>
    </w:pPr>
    <w:rPr>
      <w:sz w:val="28"/>
    </w:rPr>
  </w:style>
  <w:style w:type="character" w:customStyle="1" w:styleId="ActNoP1Char">
    <w:name w:val="ActNoP1 Char"/>
    <w:basedOn w:val="DefaultParagraphFont"/>
    <w:link w:val="ActNoP1"/>
    <w:rsid w:val="00B63652"/>
    <w:rPr>
      <w:rFonts w:eastAsia="Times New Roman" w:cs="Times New Roman"/>
      <w:b/>
      <w:sz w:val="28"/>
      <w:lang w:eastAsia="en-AU"/>
    </w:rPr>
  </w:style>
  <w:style w:type="paragraph" w:customStyle="1" w:styleId="AssentBk">
    <w:name w:val="AssentBk"/>
    <w:basedOn w:val="Normal"/>
    <w:rsid w:val="00B63652"/>
    <w:pPr>
      <w:spacing w:line="240" w:lineRule="auto"/>
    </w:pPr>
    <w:rPr>
      <w:rFonts w:eastAsia="Times New Roman" w:cs="Times New Roman"/>
      <w:sz w:val="20"/>
      <w:lang w:eastAsia="en-AU"/>
    </w:rPr>
  </w:style>
  <w:style w:type="paragraph" w:customStyle="1" w:styleId="AssentDt">
    <w:name w:val="AssentDt"/>
    <w:basedOn w:val="Normal"/>
    <w:rsid w:val="00151EA9"/>
    <w:pPr>
      <w:spacing w:line="240" w:lineRule="auto"/>
    </w:pPr>
    <w:rPr>
      <w:rFonts w:eastAsia="Times New Roman" w:cs="Times New Roman"/>
      <w:sz w:val="20"/>
      <w:lang w:eastAsia="en-AU"/>
    </w:rPr>
  </w:style>
  <w:style w:type="paragraph" w:customStyle="1" w:styleId="2ndRd">
    <w:name w:val="2ndRd"/>
    <w:basedOn w:val="Normal"/>
    <w:rsid w:val="00151EA9"/>
    <w:pPr>
      <w:spacing w:line="240" w:lineRule="auto"/>
    </w:pPr>
    <w:rPr>
      <w:rFonts w:eastAsia="Times New Roman" w:cs="Times New Roman"/>
      <w:sz w:val="20"/>
      <w:lang w:eastAsia="en-AU"/>
    </w:rPr>
  </w:style>
  <w:style w:type="paragraph" w:customStyle="1" w:styleId="ScalePlusRef">
    <w:name w:val="ScalePlusRef"/>
    <w:basedOn w:val="Normal"/>
    <w:rsid w:val="00151EA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58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4FCE-1D18-4DDE-8C72-9F858DF85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15</Pages>
  <Words>2052</Words>
  <Characters>10386</Characters>
  <Application>Microsoft Office Word</Application>
  <DocSecurity>0</DocSecurity>
  <PresentationFormat/>
  <Lines>207</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2022-10-11T22:27:00Z</cp:lastPrinted>
  <dcterms:created xsi:type="dcterms:W3CDTF">2022-10-20T01:16:00Z</dcterms:created>
  <dcterms:modified xsi:type="dcterms:W3CDTF">2022-12-11T21:09:00Z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Australian Crime Commission Amendment (Special Operations and Special Investigations) Act 2022</vt:lpwstr>
  </property>
  <property fmtid="{D5CDD505-2E9C-101B-9397-08002B2CF9AE}" pid="3" name="ActNo">
    <vt:lpwstr>No. 80, 2022</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OPC8106</vt:lpwstr>
  </property>
  <property fmtid="{D5CDD505-2E9C-101B-9397-08002B2CF9AE}" pid="10" name="MSIP_Label_234ea0fa-41da-4eb0-b95e-07c328641c0b_Enabled">
    <vt:lpwstr>true</vt:lpwstr>
  </property>
  <property fmtid="{D5CDD505-2E9C-101B-9397-08002B2CF9AE}" pid="11" name="MSIP_Label_234ea0fa-41da-4eb0-b95e-07c328641c0b_SetDate">
    <vt:lpwstr>2022-11-28T07:50:24Z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9df7e5ef-9777-4c0c-8ca5-28facdd5db69</vt:lpwstr>
  </property>
  <property fmtid="{D5CDD505-2E9C-101B-9397-08002B2CF9AE}" pid="16" name="MSIP_Label_234ea0fa-41da-4eb0-b95e-07c328641c0b_ContentBits">
    <vt:lpwstr>0</vt:lpwstr>
  </property>
</Properties>
</file>