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1726391"/>
    <w:p w14:paraId="70C0552D" w14:textId="24C7AC78" w:rsidR="005C7439" w:rsidRDefault="005C7439" w:rsidP="005C7439">
      <w:r>
        <w:object w:dxaOrig="2146" w:dyaOrig="1561" w14:anchorId="6ABFA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32609113" r:id="rId9"/>
        </w:object>
      </w:r>
    </w:p>
    <w:p w14:paraId="3DC58347" w14:textId="77777777" w:rsidR="005C7439" w:rsidRDefault="005C7439" w:rsidP="005C7439"/>
    <w:p w14:paraId="2A1462FE" w14:textId="77777777" w:rsidR="005C7439" w:rsidRDefault="005C7439" w:rsidP="005C7439"/>
    <w:p w14:paraId="1235A518" w14:textId="77777777" w:rsidR="005C7439" w:rsidRDefault="005C7439" w:rsidP="005C7439"/>
    <w:p w14:paraId="1784CB2E" w14:textId="77777777" w:rsidR="005C7439" w:rsidRDefault="005C7439" w:rsidP="005C7439"/>
    <w:p w14:paraId="6068403A" w14:textId="77777777" w:rsidR="005C7439" w:rsidRDefault="005C7439" w:rsidP="005C7439"/>
    <w:p w14:paraId="2ECBD853" w14:textId="77777777" w:rsidR="005C7439" w:rsidRDefault="005C7439" w:rsidP="005C7439"/>
    <w:p w14:paraId="1DA0467A" w14:textId="7DDE7FC5" w:rsidR="0048364F" w:rsidRPr="00277091" w:rsidRDefault="005C7439" w:rsidP="0048364F">
      <w:pPr>
        <w:pStyle w:val="ShortT"/>
      </w:pPr>
      <w:r>
        <w:t>Broadcasting Services Amendment (Community Radio) Act 2022</w:t>
      </w:r>
    </w:p>
    <w:bookmarkEnd w:id="0"/>
    <w:p w14:paraId="28BC6813" w14:textId="77777777" w:rsidR="0048364F" w:rsidRPr="00277091" w:rsidRDefault="0048364F" w:rsidP="0048364F"/>
    <w:p w14:paraId="5EF16BC1" w14:textId="0B8CF396" w:rsidR="0048364F" w:rsidRPr="00277091" w:rsidRDefault="00C164CA" w:rsidP="005C7439">
      <w:pPr>
        <w:pStyle w:val="Actno"/>
        <w:spacing w:before="400"/>
      </w:pPr>
      <w:r w:rsidRPr="00277091">
        <w:t>No.</w:t>
      </w:r>
      <w:r w:rsidR="003F5D66">
        <w:t xml:space="preserve"> 91</w:t>
      </w:r>
      <w:r w:rsidRPr="00277091">
        <w:t>, 20</w:t>
      </w:r>
      <w:r w:rsidR="009E186E" w:rsidRPr="00277091">
        <w:t>2</w:t>
      </w:r>
      <w:r w:rsidR="00B73BB6" w:rsidRPr="00277091">
        <w:t>2</w:t>
      </w:r>
    </w:p>
    <w:p w14:paraId="6EBFB68F" w14:textId="77777777" w:rsidR="0048364F" w:rsidRPr="00277091" w:rsidRDefault="0048364F" w:rsidP="0048364F"/>
    <w:p w14:paraId="29E7667A" w14:textId="77777777" w:rsidR="00BA70C4" w:rsidRDefault="00BA70C4" w:rsidP="00BA70C4">
      <w:pPr>
        <w:rPr>
          <w:lang w:eastAsia="en-AU"/>
        </w:rPr>
      </w:pPr>
    </w:p>
    <w:p w14:paraId="57C468D5" w14:textId="1D10D5D1" w:rsidR="0048364F" w:rsidRPr="00277091" w:rsidRDefault="0048364F" w:rsidP="0048364F"/>
    <w:p w14:paraId="24F693E3" w14:textId="77777777" w:rsidR="0048364F" w:rsidRPr="00277091" w:rsidRDefault="0048364F" w:rsidP="0048364F"/>
    <w:p w14:paraId="22944382" w14:textId="77777777" w:rsidR="0048364F" w:rsidRPr="00277091" w:rsidRDefault="0048364F" w:rsidP="0048364F"/>
    <w:p w14:paraId="51CD57C1" w14:textId="77777777" w:rsidR="005C7439" w:rsidRDefault="005C7439" w:rsidP="005C7439">
      <w:pPr>
        <w:pStyle w:val="LongT"/>
      </w:pPr>
      <w:r>
        <w:t xml:space="preserve">An Act to amend the </w:t>
      </w:r>
      <w:r w:rsidRPr="005C7439">
        <w:rPr>
          <w:i/>
        </w:rPr>
        <w:t>Broadcasting Services Act 1992</w:t>
      </w:r>
      <w:r>
        <w:t>, and for related purposes</w:t>
      </w:r>
      <w:bookmarkStart w:id="1" w:name="_GoBack"/>
      <w:bookmarkEnd w:id="1"/>
    </w:p>
    <w:p w14:paraId="58019FBD" w14:textId="756F81A4" w:rsidR="0048364F" w:rsidRPr="001E68D8" w:rsidRDefault="0048364F" w:rsidP="0048364F">
      <w:pPr>
        <w:pStyle w:val="Header"/>
        <w:tabs>
          <w:tab w:val="clear" w:pos="4150"/>
          <w:tab w:val="clear" w:pos="8307"/>
        </w:tabs>
      </w:pPr>
      <w:r w:rsidRPr="001E68D8">
        <w:rPr>
          <w:rStyle w:val="CharAmSchNo"/>
        </w:rPr>
        <w:t xml:space="preserve"> </w:t>
      </w:r>
      <w:r w:rsidRPr="001E68D8">
        <w:rPr>
          <w:rStyle w:val="CharAmSchText"/>
        </w:rPr>
        <w:t xml:space="preserve"> </w:t>
      </w:r>
    </w:p>
    <w:p w14:paraId="515A0142" w14:textId="77777777" w:rsidR="0048364F" w:rsidRPr="001E68D8" w:rsidRDefault="0048364F" w:rsidP="0048364F">
      <w:pPr>
        <w:pStyle w:val="Header"/>
        <w:tabs>
          <w:tab w:val="clear" w:pos="4150"/>
          <w:tab w:val="clear" w:pos="8307"/>
        </w:tabs>
      </w:pPr>
      <w:r w:rsidRPr="001E68D8">
        <w:rPr>
          <w:rStyle w:val="CharAmPartNo"/>
        </w:rPr>
        <w:t xml:space="preserve"> </w:t>
      </w:r>
      <w:r w:rsidRPr="001E68D8">
        <w:rPr>
          <w:rStyle w:val="CharAmPartText"/>
        </w:rPr>
        <w:t xml:space="preserve"> </w:t>
      </w:r>
    </w:p>
    <w:p w14:paraId="04EF1487" w14:textId="77777777" w:rsidR="0048364F" w:rsidRPr="00277091" w:rsidRDefault="0048364F" w:rsidP="0048364F">
      <w:pPr>
        <w:sectPr w:rsidR="0048364F" w:rsidRPr="00277091" w:rsidSect="005C743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62F32076" w14:textId="77777777" w:rsidR="0048364F" w:rsidRPr="00277091" w:rsidRDefault="0048364F" w:rsidP="0048364F">
      <w:pPr>
        <w:outlineLvl w:val="0"/>
        <w:rPr>
          <w:sz w:val="36"/>
        </w:rPr>
      </w:pPr>
      <w:r w:rsidRPr="00277091">
        <w:rPr>
          <w:sz w:val="36"/>
        </w:rPr>
        <w:lastRenderedPageBreak/>
        <w:t>Contents</w:t>
      </w:r>
    </w:p>
    <w:p w14:paraId="43C970BE" w14:textId="534672DA" w:rsidR="00B65A7E" w:rsidRDefault="00B65A7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65A7E">
        <w:rPr>
          <w:noProof/>
        </w:rPr>
        <w:tab/>
      </w:r>
      <w:r w:rsidRPr="00B65A7E">
        <w:rPr>
          <w:noProof/>
        </w:rPr>
        <w:fldChar w:fldCharType="begin"/>
      </w:r>
      <w:r w:rsidRPr="00B65A7E">
        <w:rPr>
          <w:noProof/>
        </w:rPr>
        <w:instrText xml:space="preserve"> PAGEREF _Toc121994781 \h </w:instrText>
      </w:r>
      <w:r w:rsidRPr="00B65A7E">
        <w:rPr>
          <w:noProof/>
        </w:rPr>
      </w:r>
      <w:r w:rsidRPr="00B65A7E">
        <w:rPr>
          <w:noProof/>
        </w:rPr>
        <w:fldChar w:fldCharType="separate"/>
      </w:r>
      <w:r w:rsidR="00024703">
        <w:rPr>
          <w:noProof/>
        </w:rPr>
        <w:t>1</w:t>
      </w:r>
      <w:r w:rsidRPr="00B65A7E">
        <w:rPr>
          <w:noProof/>
        </w:rPr>
        <w:fldChar w:fldCharType="end"/>
      </w:r>
    </w:p>
    <w:p w14:paraId="21F6EF6C" w14:textId="2FFCD05D" w:rsidR="00B65A7E" w:rsidRDefault="00B65A7E">
      <w:pPr>
        <w:pStyle w:val="TOC5"/>
        <w:rPr>
          <w:rFonts w:asciiTheme="minorHAnsi" w:eastAsiaTheme="minorEastAsia" w:hAnsiTheme="minorHAnsi" w:cstheme="minorBidi"/>
          <w:noProof/>
          <w:kern w:val="0"/>
          <w:sz w:val="22"/>
          <w:szCs w:val="22"/>
        </w:rPr>
      </w:pPr>
      <w:r>
        <w:rPr>
          <w:noProof/>
        </w:rPr>
        <w:t>2</w:t>
      </w:r>
      <w:r>
        <w:rPr>
          <w:noProof/>
        </w:rPr>
        <w:tab/>
        <w:t>Commencement</w:t>
      </w:r>
      <w:r w:rsidRPr="00B65A7E">
        <w:rPr>
          <w:noProof/>
        </w:rPr>
        <w:tab/>
      </w:r>
      <w:r w:rsidRPr="00B65A7E">
        <w:rPr>
          <w:noProof/>
        </w:rPr>
        <w:fldChar w:fldCharType="begin"/>
      </w:r>
      <w:r w:rsidRPr="00B65A7E">
        <w:rPr>
          <w:noProof/>
        </w:rPr>
        <w:instrText xml:space="preserve"> PAGEREF _Toc121994782 \h </w:instrText>
      </w:r>
      <w:r w:rsidRPr="00B65A7E">
        <w:rPr>
          <w:noProof/>
        </w:rPr>
      </w:r>
      <w:r w:rsidRPr="00B65A7E">
        <w:rPr>
          <w:noProof/>
        </w:rPr>
        <w:fldChar w:fldCharType="separate"/>
      </w:r>
      <w:r w:rsidR="00024703">
        <w:rPr>
          <w:noProof/>
        </w:rPr>
        <w:t>2</w:t>
      </w:r>
      <w:r w:rsidRPr="00B65A7E">
        <w:rPr>
          <w:noProof/>
        </w:rPr>
        <w:fldChar w:fldCharType="end"/>
      </w:r>
    </w:p>
    <w:p w14:paraId="194BBB7B" w14:textId="6F18D410" w:rsidR="00B65A7E" w:rsidRDefault="00B65A7E">
      <w:pPr>
        <w:pStyle w:val="TOC5"/>
        <w:rPr>
          <w:rFonts w:asciiTheme="minorHAnsi" w:eastAsiaTheme="minorEastAsia" w:hAnsiTheme="minorHAnsi" w:cstheme="minorBidi"/>
          <w:noProof/>
          <w:kern w:val="0"/>
          <w:sz w:val="22"/>
          <w:szCs w:val="22"/>
        </w:rPr>
      </w:pPr>
      <w:r>
        <w:rPr>
          <w:noProof/>
        </w:rPr>
        <w:t>3</w:t>
      </w:r>
      <w:r>
        <w:rPr>
          <w:noProof/>
        </w:rPr>
        <w:tab/>
        <w:t>Schedules</w:t>
      </w:r>
      <w:r w:rsidRPr="00B65A7E">
        <w:rPr>
          <w:noProof/>
        </w:rPr>
        <w:tab/>
      </w:r>
      <w:r w:rsidRPr="00B65A7E">
        <w:rPr>
          <w:noProof/>
        </w:rPr>
        <w:fldChar w:fldCharType="begin"/>
      </w:r>
      <w:r w:rsidRPr="00B65A7E">
        <w:rPr>
          <w:noProof/>
        </w:rPr>
        <w:instrText xml:space="preserve"> PAGEREF _Toc121994783 \h </w:instrText>
      </w:r>
      <w:r w:rsidRPr="00B65A7E">
        <w:rPr>
          <w:noProof/>
        </w:rPr>
      </w:r>
      <w:r w:rsidRPr="00B65A7E">
        <w:rPr>
          <w:noProof/>
        </w:rPr>
        <w:fldChar w:fldCharType="separate"/>
      </w:r>
      <w:r w:rsidR="00024703">
        <w:rPr>
          <w:noProof/>
        </w:rPr>
        <w:t>2</w:t>
      </w:r>
      <w:r w:rsidRPr="00B65A7E">
        <w:rPr>
          <w:noProof/>
        </w:rPr>
        <w:fldChar w:fldCharType="end"/>
      </w:r>
    </w:p>
    <w:p w14:paraId="09642ED6" w14:textId="73C34D83" w:rsidR="00B65A7E" w:rsidRDefault="00B65A7E">
      <w:pPr>
        <w:pStyle w:val="TOC6"/>
        <w:rPr>
          <w:rFonts w:asciiTheme="minorHAnsi" w:eastAsiaTheme="minorEastAsia" w:hAnsiTheme="minorHAnsi" w:cstheme="minorBidi"/>
          <w:b w:val="0"/>
          <w:noProof/>
          <w:kern w:val="0"/>
          <w:sz w:val="22"/>
          <w:szCs w:val="22"/>
        </w:rPr>
      </w:pPr>
      <w:r>
        <w:rPr>
          <w:noProof/>
        </w:rPr>
        <w:t>Schedule 1—Community broadcasting licences</w:t>
      </w:r>
      <w:r w:rsidRPr="00B65A7E">
        <w:rPr>
          <w:b w:val="0"/>
          <w:noProof/>
          <w:sz w:val="18"/>
        </w:rPr>
        <w:tab/>
      </w:r>
      <w:r w:rsidRPr="00B65A7E">
        <w:rPr>
          <w:b w:val="0"/>
          <w:noProof/>
          <w:sz w:val="18"/>
        </w:rPr>
        <w:fldChar w:fldCharType="begin"/>
      </w:r>
      <w:r w:rsidRPr="00B65A7E">
        <w:rPr>
          <w:b w:val="0"/>
          <w:noProof/>
          <w:sz w:val="18"/>
        </w:rPr>
        <w:instrText xml:space="preserve"> PAGEREF _Toc121994784 \h </w:instrText>
      </w:r>
      <w:r w:rsidRPr="00B65A7E">
        <w:rPr>
          <w:b w:val="0"/>
          <w:noProof/>
          <w:sz w:val="18"/>
        </w:rPr>
      </w:r>
      <w:r w:rsidRPr="00B65A7E">
        <w:rPr>
          <w:b w:val="0"/>
          <w:noProof/>
          <w:sz w:val="18"/>
        </w:rPr>
        <w:fldChar w:fldCharType="separate"/>
      </w:r>
      <w:r w:rsidR="00024703">
        <w:rPr>
          <w:b w:val="0"/>
          <w:noProof/>
          <w:sz w:val="18"/>
        </w:rPr>
        <w:t>3</w:t>
      </w:r>
      <w:r w:rsidRPr="00B65A7E">
        <w:rPr>
          <w:b w:val="0"/>
          <w:noProof/>
          <w:sz w:val="18"/>
        </w:rPr>
        <w:fldChar w:fldCharType="end"/>
      </w:r>
    </w:p>
    <w:p w14:paraId="6365705A" w14:textId="51257D38" w:rsidR="00B65A7E" w:rsidRDefault="00B65A7E">
      <w:pPr>
        <w:pStyle w:val="TOC9"/>
        <w:rPr>
          <w:rFonts w:asciiTheme="minorHAnsi" w:eastAsiaTheme="minorEastAsia" w:hAnsiTheme="minorHAnsi" w:cstheme="minorBidi"/>
          <w:i w:val="0"/>
          <w:noProof/>
          <w:kern w:val="0"/>
          <w:sz w:val="22"/>
          <w:szCs w:val="22"/>
        </w:rPr>
      </w:pPr>
      <w:r>
        <w:rPr>
          <w:noProof/>
        </w:rPr>
        <w:t>Broadcasting Services Act 1992</w:t>
      </w:r>
      <w:r w:rsidRPr="00B65A7E">
        <w:rPr>
          <w:i w:val="0"/>
          <w:noProof/>
          <w:sz w:val="18"/>
        </w:rPr>
        <w:tab/>
      </w:r>
      <w:r w:rsidRPr="00B65A7E">
        <w:rPr>
          <w:i w:val="0"/>
          <w:noProof/>
          <w:sz w:val="18"/>
        </w:rPr>
        <w:fldChar w:fldCharType="begin"/>
      </w:r>
      <w:r w:rsidRPr="00B65A7E">
        <w:rPr>
          <w:i w:val="0"/>
          <w:noProof/>
          <w:sz w:val="18"/>
        </w:rPr>
        <w:instrText xml:space="preserve"> PAGEREF _Toc121994785 \h </w:instrText>
      </w:r>
      <w:r w:rsidRPr="00B65A7E">
        <w:rPr>
          <w:i w:val="0"/>
          <w:noProof/>
          <w:sz w:val="18"/>
        </w:rPr>
      </w:r>
      <w:r w:rsidRPr="00B65A7E">
        <w:rPr>
          <w:i w:val="0"/>
          <w:noProof/>
          <w:sz w:val="18"/>
        </w:rPr>
        <w:fldChar w:fldCharType="separate"/>
      </w:r>
      <w:r w:rsidR="00024703">
        <w:rPr>
          <w:i w:val="0"/>
          <w:noProof/>
          <w:sz w:val="18"/>
        </w:rPr>
        <w:t>3</w:t>
      </w:r>
      <w:r w:rsidRPr="00B65A7E">
        <w:rPr>
          <w:i w:val="0"/>
          <w:noProof/>
          <w:sz w:val="18"/>
        </w:rPr>
        <w:fldChar w:fldCharType="end"/>
      </w:r>
    </w:p>
    <w:p w14:paraId="605AF64B" w14:textId="414715C5" w:rsidR="00B65A7E" w:rsidRDefault="00B65A7E">
      <w:pPr>
        <w:pStyle w:val="TOC6"/>
        <w:rPr>
          <w:rFonts w:asciiTheme="minorHAnsi" w:eastAsiaTheme="minorEastAsia" w:hAnsiTheme="minorHAnsi" w:cstheme="minorBidi"/>
          <w:b w:val="0"/>
          <w:noProof/>
          <w:kern w:val="0"/>
          <w:sz w:val="22"/>
          <w:szCs w:val="22"/>
        </w:rPr>
      </w:pPr>
      <w:r>
        <w:rPr>
          <w:noProof/>
        </w:rPr>
        <w:t>Schedule 2—Temporary community broadcasting licences</w:t>
      </w:r>
      <w:r w:rsidRPr="00B65A7E">
        <w:rPr>
          <w:b w:val="0"/>
          <w:noProof/>
          <w:sz w:val="18"/>
        </w:rPr>
        <w:tab/>
      </w:r>
      <w:r w:rsidRPr="00B65A7E">
        <w:rPr>
          <w:b w:val="0"/>
          <w:noProof/>
          <w:sz w:val="18"/>
        </w:rPr>
        <w:fldChar w:fldCharType="begin"/>
      </w:r>
      <w:r w:rsidRPr="00B65A7E">
        <w:rPr>
          <w:b w:val="0"/>
          <w:noProof/>
          <w:sz w:val="18"/>
        </w:rPr>
        <w:instrText xml:space="preserve"> PAGEREF _Toc121994788 \h </w:instrText>
      </w:r>
      <w:r w:rsidRPr="00B65A7E">
        <w:rPr>
          <w:b w:val="0"/>
          <w:noProof/>
          <w:sz w:val="18"/>
        </w:rPr>
      </w:r>
      <w:r w:rsidRPr="00B65A7E">
        <w:rPr>
          <w:b w:val="0"/>
          <w:noProof/>
          <w:sz w:val="18"/>
        </w:rPr>
        <w:fldChar w:fldCharType="separate"/>
      </w:r>
      <w:r w:rsidR="00024703">
        <w:rPr>
          <w:b w:val="0"/>
          <w:noProof/>
          <w:sz w:val="18"/>
        </w:rPr>
        <w:t>6</w:t>
      </w:r>
      <w:r w:rsidRPr="00B65A7E">
        <w:rPr>
          <w:b w:val="0"/>
          <w:noProof/>
          <w:sz w:val="18"/>
        </w:rPr>
        <w:fldChar w:fldCharType="end"/>
      </w:r>
    </w:p>
    <w:p w14:paraId="1CA772EA" w14:textId="2A3EC3B4" w:rsidR="00B65A7E" w:rsidRDefault="00B65A7E">
      <w:pPr>
        <w:pStyle w:val="TOC9"/>
        <w:rPr>
          <w:rFonts w:asciiTheme="minorHAnsi" w:eastAsiaTheme="minorEastAsia" w:hAnsiTheme="minorHAnsi" w:cstheme="minorBidi"/>
          <w:i w:val="0"/>
          <w:noProof/>
          <w:kern w:val="0"/>
          <w:sz w:val="22"/>
          <w:szCs w:val="22"/>
        </w:rPr>
      </w:pPr>
      <w:r>
        <w:rPr>
          <w:noProof/>
        </w:rPr>
        <w:t>Broadcasting Services Act 1992</w:t>
      </w:r>
      <w:r w:rsidRPr="00B65A7E">
        <w:rPr>
          <w:i w:val="0"/>
          <w:noProof/>
          <w:sz w:val="18"/>
        </w:rPr>
        <w:tab/>
      </w:r>
      <w:r w:rsidRPr="00B65A7E">
        <w:rPr>
          <w:i w:val="0"/>
          <w:noProof/>
          <w:sz w:val="18"/>
        </w:rPr>
        <w:fldChar w:fldCharType="begin"/>
      </w:r>
      <w:r w:rsidRPr="00B65A7E">
        <w:rPr>
          <w:i w:val="0"/>
          <w:noProof/>
          <w:sz w:val="18"/>
        </w:rPr>
        <w:instrText xml:space="preserve"> PAGEREF _Toc121994789 \h </w:instrText>
      </w:r>
      <w:r w:rsidRPr="00B65A7E">
        <w:rPr>
          <w:i w:val="0"/>
          <w:noProof/>
          <w:sz w:val="18"/>
        </w:rPr>
      </w:r>
      <w:r w:rsidRPr="00B65A7E">
        <w:rPr>
          <w:i w:val="0"/>
          <w:noProof/>
          <w:sz w:val="18"/>
        </w:rPr>
        <w:fldChar w:fldCharType="separate"/>
      </w:r>
      <w:r w:rsidR="00024703">
        <w:rPr>
          <w:i w:val="0"/>
          <w:noProof/>
          <w:sz w:val="18"/>
        </w:rPr>
        <w:t>6</w:t>
      </w:r>
      <w:r w:rsidRPr="00B65A7E">
        <w:rPr>
          <w:i w:val="0"/>
          <w:noProof/>
          <w:sz w:val="18"/>
        </w:rPr>
        <w:fldChar w:fldCharType="end"/>
      </w:r>
    </w:p>
    <w:p w14:paraId="17666CCB" w14:textId="7C383904" w:rsidR="00060FF9" w:rsidRPr="00277091" w:rsidRDefault="00B65A7E" w:rsidP="0048364F">
      <w:r>
        <w:fldChar w:fldCharType="end"/>
      </w:r>
    </w:p>
    <w:p w14:paraId="4F68790B" w14:textId="77777777" w:rsidR="00FE7F93" w:rsidRPr="00277091" w:rsidRDefault="00FE7F93" w:rsidP="0048364F">
      <w:pPr>
        <w:sectPr w:rsidR="00FE7F93" w:rsidRPr="00277091" w:rsidSect="005C7439">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2D25B783" w14:textId="77777777" w:rsidR="005C7439" w:rsidRDefault="005C7439">
      <w:r>
        <w:object w:dxaOrig="2146" w:dyaOrig="1561" w14:anchorId="1DCF1A03">
          <v:shape id="_x0000_i1027" type="#_x0000_t75" alt="Commonwealth Coat of Arms of Australia" style="width:110.25pt;height:80.25pt" o:ole="" fillcolor="window">
            <v:imagedata r:id="rId8" o:title=""/>
          </v:shape>
          <o:OLEObject Type="Embed" ProgID="Word.Picture.8" ShapeID="_x0000_i1027" DrawAspect="Content" ObjectID="_1732609114" r:id="rId21"/>
        </w:object>
      </w:r>
    </w:p>
    <w:p w14:paraId="1AFDEEF0" w14:textId="77777777" w:rsidR="005C7439" w:rsidRDefault="005C7439"/>
    <w:p w14:paraId="1AC43891" w14:textId="77777777" w:rsidR="005C7439" w:rsidRDefault="005C7439" w:rsidP="000178F8">
      <w:pPr>
        <w:spacing w:line="240" w:lineRule="auto"/>
      </w:pPr>
    </w:p>
    <w:p w14:paraId="74BAE22C" w14:textId="5F629383" w:rsidR="005C7439" w:rsidRDefault="006B4475" w:rsidP="000178F8">
      <w:pPr>
        <w:pStyle w:val="ShortTP1"/>
      </w:pPr>
      <w:r>
        <w:fldChar w:fldCharType="begin"/>
      </w:r>
      <w:r>
        <w:instrText xml:space="preserve"> STYLEREF ShortT </w:instrText>
      </w:r>
      <w:r>
        <w:fldChar w:fldCharType="separate"/>
      </w:r>
      <w:r w:rsidR="00024703">
        <w:rPr>
          <w:noProof/>
        </w:rPr>
        <w:t>Broadcasting Services Amendment (Community Radio) Act 2022</w:t>
      </w:r>
      <w:r>
        <w:rPr>
          <w:noProof/>
        </w:rPr>
        <w:fldChar w:fldCharType="end"/>
      </w:r>
    </w:p>
    <w:p w14:paraId="4083A779" w14:textId="1FED4993" w:rsidR="005C7439" w:rsidRDefault="006B4475" w:rsidP="000178F8">
      <w:pPr>
        <w:pStyle w:val="ActNoP1"/>
      </w:pPr>
      <w:r>
        <w:fldChar w:fldCharType="begin"/>
      </w:r>
      <w:r>
        <w:instrText xml:space="preserve"> STYLEREF Actno </w:instrText>
      </w:r>
      <w:r>
        <w:fldChar w:fldCharType="separate"/>
      </w:r>
      <w:r w:rsidR="00024703">
        <w:rPr>
          <w:noProof/>
        </w:rPr>
        <w:t>No. 91, 2022</w:t>
      </w:r>
      <w:r>
        <w:rPr>
          <w:noProof/>
        </w:rPr>
        <w:fldChar w:fldCharType="end"/>
      </w:r>
    </w:p>
    <w:p w14:paraId="15BC9F9B" w14:textId="77777777" w:rsidR="005C7439" w:rsidRPr="009A0728" w:rsidRDefault="005C7439" w:rsidP="009A0728">
      <w:pPr>
        <w:pBdr>
          <w:bottom w:val="single" w:sz="6" w:space="0" w:color="auto"/>
        </w:pBdr>
        <w:spacing w:before="400" w:line="240" w:lineRule="auto"/>
        <w:rPr>
          <w:rFonts w:eastAsia="Times New Roman"/>
          <w:b/>
          <w:sz w:val="28"/>
        </w:rPr>
      </w:pPr>
    </w:p>
    <w:p w14:paraId="0043BE33" w14:textId="77777777" w:rsidR="005C7439" w:rsidRPr="009A0728" w:rsidRDefault="005C7439" w:rsidP="009A0728">
      <w:pPr>
        <w:spacing w:line="40" w:lineRule="exact"/>
        <w:rPr>
          <w:rFonts w:eastAsia="Calibri"/>
          <w:b/>
          <w:sz w:val="28"/>
        </w:rPr>
      </w:pPr>
    </w:p>
    <w:p w14:paraId="41E4698B" w14:textId="77777777" w:rsidR="005C7439" w:rsidRPr="009A0728" w:rsidRDefault="005C7439" w:rsidP="009A0728">
      <w:pPr>
        <w:pBdr>
          <w:top w:val="single" w:sz="12" w:space="0" w:color="auto"/>
        </w:pBdr>
        <w:spacing w:line="240" w:lineRule="auto"/>
        <w:rPr>
          <w:rFonts w:eastAsia="Times New Roman"/>
          <w:b/>
          <w:sz w:val="28"/>
        </w:rPr>
      </w:pPr>
    </w:p>
    <w:p w14:paraId="2CB646D0" w14:textId="77777777" w:rsidR="005C7439" w:rsidRDefault="005C7439" w:rsidP="005C7439">
      <w:pPr>
        <w:pStyle w:val="Page1"/>
        <w:spacing w:before="400"/>
      </w:pPr>
      <w:r>
        <w:t xml:space="preserve">An Act to amend the </w:t>
      </w:r>
      <w:r w:rsidRPr="005C7439">
        <w:rPr>
          <w:i/>
        </w:rPr>
        <w:t>Broadcasting Services Act 1992</w:t>
      </w:r>
      <w:r>
        <w:t>, and for related purposes</w:t>
      </w:r>
    </w:p>
    <w:p w14:paraId="6F271074" w14:textId="2E11D726" w:rsidR="003F5D66" w:rsidRDefault="003F5D66" w:rsidP="000C5962">
      <w:pPr>
        <w:pStyle w:val="AssentDt"/>
        <w:spacing w:before="240"/>
        <w:rPr>
          <w:sz w:val="24"/>
        </w:rPr>
      </w:pPr>
      <w:r>
        <w:rPr>
          <w:sz w:val="24"/>
        </w:rPr>
        <w:t>[</w:t>
      </w:r>
      <w:r>
        <w:rPr>
          <w:i/>
          <w:sz w:val="24"/>
        </w:rPr>
        <w:t>Assented to 13 December 2022</w:t>
      </w:r>
      <w:r>
        <w:rPr>
          <w:sz w:val="24"/>
        </w:rPr>
        <w:t>]</w:t>
      </w:r>
    </w:p>
    <w:p w14:paraId="581CE21C" w14:textId="298F07B2" w:rsidR="0048364F" w:rsidRPr="00277091" w:rsidRDefault="0048364F" w:rsidP="0029676A">
      <w:pPr>
        <w:spacing w:before="240" w:line="240" w:lineRule="auto"/>
        <w:rPr>
          <w:sz w:val="32"/>
        </w:rPr>
      </w:pPr>
      <w:r w:rsidRPr="00277091">
        <w:rPr>
          <w:sz w:val="32"/>
        </w:rPr>
        <w:t>The Parliament of Australia enacts:</w:t>
      </w:r>
    </w:p>
    <w:p w14:paraId="671B3C7D" w14:textId="77777777" w:rsidR="0048364F" w:rsidRPr="00277091" w:rsidRDefault="0048364F" w:rsidP="0029676A">
      <w:pPr>
        <w:pStyle w:val="ActHead5"/>
      </w:pPr>
      <w:bookmarkStart w:id="2" w:name="_Toc121994781"/>
      <w:r w:rsidRPr="001E68D8">
        <w:rPr>
          <w:rStyle w:val="CharSectno"/>
        </w:rPr>
        <w:t>1</w:t>
      </w:r>
      <w:r w:rsidRPr="00277091">
        <w:t xml:space="preserve">  Short title</w:t>
      </w:r>
      <w:bookmarkEnd w:id="2"/>
    </w:p>
    <w:p w14:paraId="1AEC6BF7" w14:textId="77777777" w:rsidR="0048364F" w:rsidRPr="00277091" w:rsidRDefault="0048364F" w:rsidP="0029676A">
      <w:pPr>
        <w:pStyle w:val="subsection"/>
      </w:pPr>
      <w:r w:rsidRPr="00277091">
        <w:tab/>
      </w:r>
      <w:r w:rsidRPr="00277091">
        <w:tab/>
        <w:t xml:space="preserve">This Act </w:t>
      </w:r>
      <w:r w:rsidR="00275197" w:rsidRPr="00277091">
        <w:t xml:space="preserve">is </w:t>
      </w:r>
      <w:r w:rsidRPr="00277091">
        <w:t xml:space="preserve">the </w:t>
      </w:r>
      <w:r w:rsidR="00637B87" w:rsidRPr="00277091">
        <w:rPr>
          <w:i/>
        </w:rPr>
        <w:t xml:space="preserve">Broadcasting </w:t>
      </w:r>
      <w:r w:rsidR="002963CF" w:rsidRPr="00277091">
        <w:rPr>
          <w:i/>
        </w:rPr>
        <w:t>Services</w:t>
      </w:r>
      <w:r w:rsidR="00637B87" w:rsidRPr="00277091">
        <w:rPr>
          <w:i/>
        </w:rPr>
        <w:t xml:space="preserve"> Amendment (Community Radio) Act 2022</w:t>
      </w:r>
      <w:r w:rsidRPr="00277091">
        <w:t>.</w:t>
      </w:r>
    </w:p>
    <w:p w14:paraId="7AF6B36D" w14:textId="77777777" w:rsidR="0048364F" w:rsidRPr="00277091" w:rsidRDefault="0048364F" w:rsidP="0029676A">
      <w:pPr>
        <w:pStyle w:val="ActHead5"/>
      </w:pPr>
      <w:bookmarkStart w:id="3" w:name="_Toc121994782"/>
      <w:r w:rsidRPr="001E68D8">
        <w:rPr>
          <w:rStyle w:val="CharSectno"/>
        </w:rPr>
        <w:t>2</w:t>
      </w:r>
      <w:r w:rsidRPr="00277091">
        <w:t xml:space="preserve">  Commencement</w:t>
      </w:r>
      <w:bookmarkEnd w:id="3"/>
    </w:p>
    <w:p w14:paraId="654E4E7D" w14:textId="77777777" w:rsidR="0048364F" w:rsidRPr="00277091" w:rsidRDefault="0048364F" w:rsidP="0029676A">
      <w:pPr>
        <w:pStyle w:val="subsection"/>
      </w:pPr>
      <w:r w:rsidRPr="00277091">
        <w:tab/>
        <w:t>(1)</w:t>
      </w:r>
      <w:r w:rsidRPr="00277091">
        <w:tab/>
        <w:t>Each provision of this Act specified in column 1 of the table commences, or is taken to have commenced, in accordance with column 2 of the table. Any other statement in column 2 has effect according to its terms.</w:t>
      </w:r>
    </w:p>
    <w:p w14:paraId="0825EED9" w14:textId="77777777" w:rsidR="0048364F" w:rsidRPr="00277091" w:rsidRDefault="0048364F" w:rsidP="0029676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277091" w14:paraId="2C3C5CE1" w14:textId="77777777" w:rsidTr="00B73BB6">
        <w:trPr>
          <w:tblHeader/>
        </w:trPr>
        <w:tc>
          <w:tcPr>
            <w:tcW w:w="7111" w:type="dxa"/>
            <w:gridSpan w:val="3"/>
            <w:tcBorders>
              <w:top w:val="single" w:sz="12" w:space="0" w:color="auto"/>
              <w:bottom w:val="single" w:sz="6" w:space="0" w:color="auto"/>
            </w:tcBorders>
            <w:shd w:val="clear" w:color="auto" w:fill="auto"/>
          </w:tcPr>
          <w:p w14:paraId="3248C1B7" w14:textId="77777777" w:rsidR="0048364F" w:rsidRPr="00277091" w:rsidRDefault="0048364F" w:rsidP="0029676A">
            <w:pPr>
              <w:pStyle w:val="TableHeading"/>
            </w:pPr>
            <w:r w:rsidRPr="00277091">
              <w:lastRenderedPageBreak/>
              <w:t>Commencement information</w:t>
            </w:r>
          </w:p>
        </w:tc>
      </w:tr>
      <w:tr w:rsidR="0048364F" w:rsidRPr="00277091" w14:paraId="12CF08EA" w14:textId="77777777" w:rsidTr="00B73BB6">
        <w:trPr>
          <w:tblHeader/>
        </w:trPr>
        <w:tc>
          <w:tcPr>
            <w:tcW w:w="1701" w:type="dxa"/>
            <w:tcBorders>
              <w:top w:val="single" w:sz="6" w:space="0" w:color="auto"/>
              <w:bottom w:val="single" w:sz="6" w:space="0" w:color="auto"/>
            </w:tcBorders>
            <w:shd w:val="clear" w:color="auto" w:fill="auto"/>
          </w:tcPr>
          <w:p w14:paraId="22C3DD96" w14:textId="77777777" w:rsidR="0048364F" w:rsidRPr="00277091" w:rsidRDefault="0048364F" w:rsidP="0029676A">
            <w:pPr>
              <w:pStyle w:val="TableHeading"/>
            </w:pPr>
            <w:r w:rsidRPr="00277091">
              <w:t>Column 1</w:t>
            </w:r>
          </w:p>
        </w:tc>
        <w:tc>
          <w:tcPr>
            <w:tcW w:w="3828" w:type="dxa"/>
            <w:tcBorders>
              <w:top w:val="single" w:sz="6" w:space="0" w:color="auto"/>
              <w:bottom w:val="single" w:sz="6" w:space="0" w:color="auto"/>
            </w:tcBorders>
            <w:shd w:val="clear" w:color="auto" w:fill="auto"/>
          </w:tcPr>
          <w:p w14:paraId="4F187FA9" w14:textId="77777777" w:rsidR="0048364F" w:rsidRPr="00277091" w:rsidRDefault="0048364F" w:rsidP="0029676A">
            <w:pPr>
              <w:pStyle w:val="TableHeading"/>
            </w:pPr>
            <w:r w:rsidRPr="00277091">
              <w:t>Column 2</w:t>
            </w:r>
          </w:p>
        </w:tc>
        <w:tc>
          <w:tcPr>
            <w:tcW w:w="1582" w:type="dxa"/>
            <w:tcBorders>
              <w:top w:val="single" w:sz="6" w:space="0" w:color="auto"/>
              <w:bottom w:val="single" w:sz="6" w:space="0" w:color="auto"/>
            </w:tcBorders>
            <w:shd w:val="clear" w:color="auto" w:fill="auto"/>
          </w:tcPr>
          <w:p w14:paraId="79E64AC3" w14:textId="77777777" w:rsidR="0048364F" w:rsidRPr="00277091" w:rsidRDefault="0048364F" w:rsidP="0029676A">
            <w:pPr>
              <w:pStyle w:val="TableHeading"/>
            </w:pPr>
            <w:r w:rsidRPr="00277091">
              <w:t>Column 3</w:t>
            </w:r>
          </w:p>
        </w:tc>
      </w:tr>
      <w:tr w:rsidR="0048364F" w:rsidRPr="00277091" w14:paraId="7D6B8895" w14:textId="77777777" w:rsidTr="00B73BB6">
        <w:trPr>
          <w:tblHeader/>
        </w:trPr>
        <w:tc>
          <w:tcPr>
            <w:tcW w:w="1701" w:type="dxa"/>
            <w:tcBorders>
              <w:top w:val="single" w:sz="6" w:space="0" w:color="auto"/>
              <w:bottom w:val="single" w:sz="12" w:space="0" w:color="auto"/>
            </w:tcBorders>
            <w:shd w:val="clear" w:color="auto" w:fill="auto"/>
          </w:tcPr>
          <w:p w14:paraId="2B95A60B" w14:textId="77777777" w:rsidR="0048364F" w:rsidRPr="00277091" w:rsidRDefault="0048364F" w:rsidP="0029676A">
            <w:pPr>
              <w:pStyle w:val="TableHeading"/>
            </w:pPr>
            <w:r w:rsidRPr="00277091">
              <w:t>Provisions</w:t>
            </w:r>
          </w:p>
        </w:tc>
        <w:tc>
          <w:tcPr>
            <w:tcW w:w="3828" w:type="dxa"/>
            <w:tcBorders>
              <w:top w:val="single" w:sz="6" w:space="0" w:color="auto"/>
              <w:bottom w:val="single" w:sz="12" w:space="0" w:color="auto"/>
            </w:tcBorders>
            <w:shd w:val="clear" w:color="auto" w:fill="auto"/>
          </w:tcPr>
          <w:p w14:paraId="270FADD8" w14:textId="77777777" w:rsidR="0048364F" w:rsidRPr="00277091" w:rsidRDefault="0048364F" w:rsidP="0029676A">
            <w:pPr>
              <w:pStyle w:val="TableHeading"/>
            </w:pPr>
            <w:r w:rsidRPr="00277091">
              <w:t>Commencement</w:t>
            </w:r>
          </w:p>
        </w:tc>
        <w:tc>
          <w:tcPr>
            <w:tcW w:w="1582" w:type="dxa"/>
            <w:tcBorders>
              <w:top w:val="single" w:sz="6" w:space="0" w:color="auto"/>
              <w:bottom w:val="single" w:sz="12" w:space="0" w:color="auto"/>
            </w:tcBorders>
            <w:shd w:val="clear" w:color="auto" w:fill="auto"/>
          </w:tcPr>
          <w:p w14:paraId="1F8CF3A3" w14:textId="77777777" w:rsidR="0048364F" w:rsidRPr="00277091" w:rsidRDefault="0048364F" w:rsidP="0029676A">
            <w:pPr>
              <w:pStyle w:val="TableHeading"/>
            </w:pPr>
            <w:r w:rsidRPr="00277091">
              <w:t>Date/Details</w:t>
            </w:r>
          </w:p>
        </w:tc>
      </w:tr>
      <w:tr w:rsidR="0048364F" w:rsidRPr="00277091" w14:paraId="6E73EA14" w14:textId="77777777" w:rsidTr="00B73BB6">
        <w:tc>
          <w:tcPr>
            <w:tcW w:w="1701" w:type="dxa"/>
            <w:tcBorders>
              <w:top w:val="single" w:sz="12" w:space="0" w:color="auto"/>
              <w:bottom w:val="single" w:sz="12" w:space="0" w:color="auto"/>
            </w:tcBorders>
            <w:shd w:val="clear" w:color="auto" w:fill="auto"/>
          </w:tcPr>
          <w:p w14:paraId="2163AA33" w14:textId="77777777" w:rsidR="0048364F" w:rsidRPr="00277091" w:rsidRDefault="0048364F" w:rsidP="0029676A">
            <w:pPr>
              <w:pStyle w:val="Tabletext"/>
            </w:pPr>
            <w:r w:rsidRPr="00277091">
              <w:t xml:space="preserve">1.  </w:t>
            </w:r>
            <w:r w:rsidR="007F01D1" w:rsidRPr="00277091">
              <w:t>The whole of this Act</w:t>
            </w:r>
          </w:p>
        </w:tc>
        <w:tc>
          <w:tcPr>
            <w:tcW w:w="3828" w:type="dxa"/>
            <w:tcBorders>
              <w:top w:val="single" w:sz="12" w:space="0" w:color="auto"/>
              <w:bottom w:val="single" w:sz="12" w:space="0" w:color="auto"/>
            </w:tcBorders>
            <w:shd w:val="clear" w:color="auto" w:fill="auto"/>
          </w:tcPr>
          <w:p w14:paraId="078539ED" w14:textId="77777777" w:rsidR="0048364F" w:rsidRPr="00277091" w:rsidRDefault="0048364F" w:rsidP="0029676A">
            <w:pPr>
              <w:pStyle w:val="Tabletext"/>
            </w:pPr>
            <w:r w:rsidRPr="00277091">
              <w:t>The day this Act receives the Royal Assent.</w:t>
            </w:r>
          </w:p>
        </w:tc>
        <w:tc>
          <w:tcPr>
            <w:tcW w:w="1582" w:type="dxa"/>
            <w:tcBorders>
              <w:top w:val="single" w:sz="12" w:space="0" w:color="auto"/>
              <w:bottom w:val="single" w:sz="12" w:space="0" w:color="auto"/>
            </w:tcBorders>
            <w:shd w:val="clear" w:color="auto" w:fill="auto"/>
          </w:tcPr>
          <w:p w14:paraId="1D0BF2F2" w14:textId="61197B1D" w:rsidR="0048364F" w:rsidRPr="00277091" w:rsidRDefault="00C76EF0" w:rsidP="0029676A">
            <w:pPr>
              <w:pStyle w:val="Tabletext"/>
            </w:pPr>
            <w:r>
              <w:t>13 December 2022</w:t>
            </w:r>
          </w:p>
        </w:tc>
      </w:tr>
    </w:tbl>
    <w:p w14:paraId="6FE7FBFF" w14:textId="77777777" w:rsidR="0048364F" w:rsidRPr="00277091" w:rsidRDefault="00201D27" w:rsidP="0029676A">
      <w:pPr>
        <w:pStyle w:val="notetext"/>
      </w:pPr>
      <w:r w:rsidRPr="00277091">
        <w:t>Note:</w:t>
      </w:r>
      <w:r w:rsidRPr="00277091">
        <w:tab/>
        <w:t>This table relates only to the provisions of this Act as originally enacted. It will not be amended to deal with any later amendments of this Act.</w:t>
      </w:r>
    </w:p>
    <w:p w14:paraId="31BB53DC" w14:textId="77777777" w:rsidR="0048364F" w:rsidRPr="00277091" w:rsidRDefault="0048364F" w:rsidP="0029676A">
      <w:pPr>
        <w:pStyle w:val="subsection"/>
      </w:pPr>
      <w:r w:rsidRPr="00277091">
        <w:tab/>
        <w:t>(2)</w:t>
      </w:r>
      <w:r w:rsidRPr="00277091">
        <w:tab/>
      </w:r>
      <w:r w:rsidR="00201D27" w:rsidRPr="00277091">
        <w:t xml:space="preserve">Any information in </w:t>
      </w:r>
      <w:r w:rsidR="00877D48" w:rsidRPr="00277091">
        <w:t>c</w:t>
      </w:r>
      <w:r w:rsidR="00201D27" w:rsidRPr="00277091">
        <w:t>olumn 3 of the table is not part of this Act. Information may be inserted in this column, or information in it may be edited, in any published version of this Act.</w:t>
      </w:r>
    </w:p>
    <w:p w14:paraId="7A8CD9E3" w14:textId="77777777" w:rsidR="0048364F" w:rsidRPr="00277091" w:rsidRDefault="0048364F" w:rsidP="0029676A">
      <w:pPr>
        <w:pStyle w:val="ActHead5"/>
      </w:pPr>
      <w:bookmarkStart w:id="4" w:name="_Toc121994783"/>
      <w:r w:rsidRPr="001E68D8">
        <w:rPr>
          <w:rStyle w:val="CharSectno"/>
        </w:rPr>
        <w:t>3</w:t>
      </w:r>
      <w:r w:rsidRPr="00277091">
        <w:t xml:space="preserve">  Schedules</w:t>
      </w:r>
      <w:bookmarkEnd w:id="4"/>
    </w:p>
    <w:p w14:paraId="088FD7CC" w14:textId="77777777" w:rsidR="0048364F" w:rsidRPr="00277091" w:rsidRDefault="0048364F" w:rsidP="0029676A">
      <w:pPr>
        <w:pStyle w:val="subsection"/>
      </w:pPr>
      <w:r w:rsidRPr="00277091">
        <w:tab/>
      </w:r>
      <w:r w:rsidRPr="00277091">
        <w:tab/>
      </w:r>
      <w:r w:rsidR="00202618" w:rsidRPr="00277091">
        <w:t>Legislation that is specified in a Schedule to this Act is amended or repealed as set out in the applicable items in the Schedule concerned, and any other item in a Schedule to this Act has effect according to its terms.</w:t>
      </w:r>
    </w:p>
    <w:p w14:paraId="11566A2E" w14:textId="77777777" w:rsidR="0097245A" w:rsidRPr="00277091" w:rsidRDefault="0097245A" w:rsidP="0029676A">
      <w:pPr>
        <w:pStyle w:val="ActHead6"/>
        <w:pageBreakBefore/>
      </w:pPr>
      <w:bookmarkStart w:id="5" w:name="_Toc121994784"/>
      <w:r w:rsidRPr="001E68D8">
        <w:rPr>
          <w:rStyle w:val="CharAmSchNo"/>
        </w:rPr>
        <w:lastRenderedPageBreak/>
        <w:t>Schedule 1</w:t>
      </w:r>
      <w:r w:rsidRPr="00277091">
        <w:t>—</w:t>
      </w:r>
      <w:r w:rsidRPr="001E68D8">
        <w:rPr>
          <w:rStyle w:val="CharAmSchText"/>
        </w:rPr>
        <w:t>Community broadcasting licences</w:t>
      </w:r>
      <w:bookmarkEnd w:id="5"/>
    </w:p>
    <w:p w14:paraId="3B341B9C" w14:textId="77777777" w:rsidR="00637B87" w:rsidRPr="001E68D8" w:rsidRDefault="00D95042" w:rsidP="0029676A">
      <w:pPr>
        <w:pStyle w:val="Header"/>
      </w:pPr>
      <w:bookmarkStart w:id="6" w:name="_Hlk71726611"/>
      <w:r w:rsidRPr="001E68D8">
        <w:rPr>
          <w:rStyle w:val="CharAmPartNo"/>
        </w:rPr>
        <w:t xml:space="preserve"> </w:t>
      </w:r>
      <w:r w:rsidRPr="001E68D8">
        <w:rPr>
          <w:rStyle w:val="CharAmPartText"/>
        </w:rPr>
        <w:t xml:space="preserve"> </w:t>
      </w:r>
    </w:p>
    <w:p w14:paraId="591412A7" w14:textId="77777777" w:rsidR="0097245A" w:rsidRPr="00277091" w:rsidRDefault="0097245A" w:rsidP="0029676A">
      <w:pPr>
        <w:pStyle w:val="ActHead9"/>
      </w:pPr>
      <w:bookmarkStart w:id="7" w:name="_Toc121994785"/>
      <w:r w:rsidRPr="00277091">
        <w:t>Broadcasting Services Act 1992</w:t>
      </w:r>
      <w:bookmarkEnd w:id="7"/>
    </w:p>
    <w:bookmarkEnd w:id="6"/>
    <w:p w14:paraId="721C687B" w14:textId="77777777" w:rsidR="004D4FE0" w:rsidRPr="00277091" w:rsidRDefault="001141F2" w:rsidP="0029676A">
      <w:pPr>
        <w:pStyle w:val="ItemHead"/>
      </w:pPr>
      <w:r w:rsidRPr="00277091">
        <w:t>1</w:t>
      </w:r>
      <w:r w:rsidR="004D4FE0" w:rsidRPr="00277091">
        <w:t xml:space="preserve">  Section 80 (heading)</w:t>
      </w:r>
    </w:p>
    <w:p w14:paraId="46E13264" w14:textId="77777777" w:rsidR="004D4FE0" w:rsidRPr="00277091" w:rsidRDefault="004D4FE0" w:rsidP="0029676A">
      <w:pPr>
        <w:pStyle w:val="Item"/>
      </w:pPr>
      <w:r w:rsidRPr="00277091">
        <w:t>Repeal the heading, substitute:</w:t>
      </w:r>
    </w:p>
    <w:p w14:paraId="4856FBF9" w14:textId="77777777" w:rsidR="004D4FE0" w:rsidRPr="00277091" w:rsidRDefault="004D4FE0" w:rsidP="0029676A">
      <w:pPr>
        <w:pStyle w:val="ActHead5"/>
      </w:pPr>
      <w:bookmarkStart w:id="8" w:name="_Toc121994786"/>
      <w:r w:rsidRPr="001E68D8">
        <w:rPr>
          <w:rStyle w:val="CharSectno"/>
        </w:rPr>
        <w:t>80</w:t>
      </w:r>
      <w:r w:rsidRPr="00277091">
        <w:t xml:space="preserve">  Allocation of </w:t>
      </w:r>
      <w:proofErr w:type="spellStart"/>
      <w:r w:rsidRPr="00277091">
        <w:t>BSB</w:t>
      </w:r>
      <w:proofErr w:type="spellEnd"/>
      <w:r w:rsidRPr="00277091">
        <w:t xml:space="preserve"> community broadcasting licences</w:t>
      </w:r>
      <w:bookmarkEnd w:id="8"/>
    </w:p>
    <w:p w14:paraId="4C0D4A89" w14:textId="77777777" w:rsidR="004D4FE0" w:rsidRPr="00277091" w:rsidRDefault="001141F2" w:rsidP="0029676A">
      <w:pPr>
        <w:pStyle w:val="ItemHead"/>
      </w:pPr>
      <w:r w:rsidRPr="00277091">
        <w:t>2</w:t>
      </w:r>
      <w:r w:rsidR="004D4FE0" w:rsidRPr="00277091">
        <w:t xml:space="preserve">  Before </w:t>
      </w:r>
      <w:r w:rsidR="00E20F82" w:rsidRPr="00277091">
        <w:t>subsection 8</w:t>
      </w:r>
      <w:r w:rsidR="004D4FE0" w:rsidRPr="00277091">
        <w:t>0(1)</w:t>
      </w:r>
    </w:p>
    <w:p w14:paraId="34F143C2" w14:textId="77777777" w:rsidR="004D4FE0" w:rsidRPr="00277091" w:rsidRDefault="004D4FE0" w:rsidP="0029676A">
      <w:pPr>
        <w:pStyle w:val="Item"/>
      </w:pPr>
      <w:r w:rsidRPr="00277091">
        <w:t>Insert:</w:t>
      </w:r>
    </w:p>
    <w:p w14:paraId="26C14916" w14:textId="77777777" w:rsidR="004D4FE0" w:rsidRPr="00277091" w:rsidRDefault="004D4FE0" w:rsidP="0029676A">
      <w:pPr>
        <w:pStyle w:val="subsection"/>
      </w:pPr>
      <w:r w:rsidRPr="00277091">
        <w:tab/>
        <w:t>(1A)</w:t>
      </w:r>
      <w:r w:rsidRPr="00277091">
        <w:tab/>
        <w:t xml:space="preserve">The </w:t>
      </w:r>
      <w:proofErr w:type="spellStart"/>
      <w:r w:rsidRPr="00277091">
        <w:t>ACMA</w:t>
      </w:r>
      <w:proofErr w:type="spellEnd"/>
      <w:r w:rsidRPr="00277091">
        <w:t xml:space="preserve"> may decide to allocate one or more community broadcasting licences that are broadcasting services bands licences.</w:t>
      </w:r>
    </w:p>
    <w:p w14:paraId="601DA223" w14:textId="77777777" w:rsidR="004D4FE0" w:rsidRPr="00277091" w:rsidRDefault="001141F2" w:rsidP="0029676A">
      <w:pPr>
        <w:pStyle w:val="ItemHead"/>
      </w:pPr>
      <w:r w:rsidRPr="00277091">
        <w:t>3</w:t>
      </w:r>
      <w:r w:rsidR="004D4FE0" w:rsidRPr="00277091">
        <w:t xml:space="preserve">  </w:t>
      </w:r>
      <w:r w:rsidR="00E20F82" w:rsidRPr="00277091">
        <w:t>Subsection 8</w:t>
      </w:r>
      <w:r w:rsidR="004D4FE0" w:rsidRPr="00277091">
        <w:t>0(1)</w:t>
      </w:r>
    </w:p>
    <w:p w14:paraId="6BE20E0D" w14:textId="77777777" w:rsidR="004D4FE0" w:rsidRPr="00277091" w:rsidRDefault="004D4FE0" w:rsidP="0029676A">
      <w:pPr>
        <w:pStyle w:val="Item"/>
      </w:pPr>
      <w:r w:rsidRPr="00277091">
        <w:t xml:space="preserve">Omit “Where the </w:t>
      </w:r>
      <w:proofErr w:type="spellStart"/>
      <w:r w:rsidRPr="00277091">
        <w:t>ACMA</w:t>
      </w:r>
      <w:proofErr w:type="spellEnd"/>
      <w:r w:rsidRPr="00277091">
        <w:t xml:space="preserve"> is going to allocate one or more community broadcasting licences”, substitute “If the </w:t>
      </w:r>
      <w:proofErr w:type="spellStart"/>
      <w:r w:rsidRPr="00277091">
        <w:t>ACMA</w:t>
      </w:r>
      <w:proofErr w:type="spellEnd"/>
      <w:r w:rsidRPr="00277091">
        <w:t xml:space="preserve"> decides under </w:t>
      </w:r>
      <w:r w:rsidR="00E20F82" w:rsidRPr="00277091">
        <w:t>subsection (</w:t>
      </w:r>
      <w:r w:rsidRPr="00277091">
        <w:t>1A) to allocate one or more community broadcasting licences”.</w:t>
      </w:r>
    </w:p>
    <w:p w14:paraId="5A41F3CB" w14:textId="77777777" w:rsidR="0085710A" w:rsidRPr="00277091" w:rsidRDefault="001141F2" w:rsidP="0029676A">
      <w:pPr>
        <w:pStyle w:val="ItemHead"/>
      </w:pPr>
      <w:r w:rsidRPr="00277091">
        <w:t>4</w:t>
      </w:r>
      <w:r w:rsidR="0085710A" w:rsidRPr="00277091">
        <w:t xml:space="preserve">  </w:t>
      </w:r>
      <w:r w:rsidR="00637B87" w:rsidRPr="00277091">
        <w:t>Section 8</w:t>
      </w:r>
      <w:r w:rsidR="00840BCE" w:rsidRPr="00277091">
        <w:t>9</w:t>
      </w:r>
    </w:p>
    <w:p w14:paraId="2F32A251" w14:textId="77777777" w:rsidR="00840BCE" w:rsidRPr="00277091" w:rsidRDefault="00840BCE" w:rsidP="0029676A">
      <w:pPr>
        <w:pStyle w:val="Item"/>
      </w:pPr>
      <w:r w:rsidRPr="00277091">
        <w:t>Repeal the section, substitute:</w:t>
      </w:r>
    </w:p>
    <w:p w14:paraId="4489C2A9" w14:textId="77777777" w:rsidR="00840BCE" w:rsidRPr="00277091" w:rsidRDefault="00840BCE" w:rsidP="0029676A">
      <w:pPr>
        <w:pStyle w:val="ActHead5"/>
      </w:pPr>
      <w:bookmarkStart w:id="9" w:name="_Toc121994787"/>
      <w:r w:rsidRPr="001E68D8">
        <w:rPr>
          <w:rStyle w:val="CharSectno"/>
        </w:rPr>
        <w:t>89</w:t>
      </w:r>
      <w:r w:rsidRPr="00277091">
        <w:t xml:space="preserve">  Duration of community broadcasting licences</w:t>
      </w:r>
      <w:bookmarkEnd w:id="9"/>
    </w:p>
    <w:p w14:paraId="73FDA0F0" w14:textId="77777777" w:rsidR="00840BCE" w:rsidRPr="00277091" w:rsidRDefault="00712DA7" w:rsidP="0029676A">
      <w:pPr>
        <w:pStyle w:val="subsection"/>
      </w:pPr>
      <w:r w:rsidRPr="00277091">
        <w:tab/>
      </w:r>
      <w:r w:rsidRPr="00277091">
        <w:tab/>
      </w:r>
      <w:r w:rsidR="0015617B" w:rsidRPr="00277091">
        <w:t>A community broadcasting licence:</w:t>
      </w:r>
    </w:p>
    <w:p w14:paraId="64140555" w14:textId="77777777" w:rsidR="0015617B" w:rsidRPr="00277091" w:rsidRDefault="0015617B" w:rsidP="0029676A">
      <w:pPr>
        <w:pStyle w:val="paragraph"/>
      </w:pPr>
      <w:r w:rsidRPr="00277091">
        <w:tab/>
        <w:t>(a)</w:t>
      </w:r>
      <w:r w:rsidRPr="00277091">
        <w:tab/>
        <w:t xml:space="preserve">comes into force on a day determined by the </w:t>
      </w:r>
      <w:proofErr w:type="spellStart"/>
      <w:r w:rsidRPr="00277091">
        <w:t>ACMA</w:t>
      </w:r>
      <w:proofErr w:type="spellEnd"/>
      <w:r w:rsidRPr="00277091">
        <w:t>; and</w:t>
      </w:r>
    </w:p>
    <w:p w14:paraId="6F1D6851" w14:textId="77777777" w:rsidR="0015617B" w:rsidRPr="00277091" w:rsidRDefault="0015617B" w:rsidP="0029676A">
      <w:pPr>
        <w:pStyle w:val="paragraph"/>
      </w:pPr>
      <w:r w:rsidRPr="00277091">
        <w:tab/>
        <w:t>(b)</w:t>
      </w:r>
      <w:r w:rsidRPr="00277091">
        <w:tab/>
      </w:r>
      <w:r w:rsidR="00712DA7" w:rsidRPr="00277091">
        <w:t>s</w:t>
      </w:r>
      <w:r w:rsidRPr="00277091">
        <w:t>ubject to sub</w:t>
      </w:r>
      <w:r w:rsidR="00637B87" w:rsidRPr="00277091">
        <w:t>section 9</w:t>
      </w:r>
      <w:r w:rsidRPr="00277091">
        <w:t>0(1E) and Part 10, remain</w:t>
      </w:r>
      <w:r w:rsidR="00712DA7" w:rsidRPr="00277091">
        <w:t>s</w:t>
      </w:r>
      <w:r w:rsidRPr="00277091">
        <w:t xml:space="preserve"> in force for 5 years from that day.</w:t>
      </w:r>
    </w:p>
    <w:p w14:paraId="5637CE7B" w14:textId="77777777" w:rsidR="0085710A" w:rsidRPr="00277091" w:rsidRDefault="001141F2" w:rsidP="0029676A">
      <w:pPr>
        <w:pStyle w:val="ItemHead"/>
      </w:pPr>
      <w:r w:rsidRPr="00277091">
        <w:t>5</w:t>
      </w:r>
      <w:r w:rsidR="0085710A" w:rsidRPr="00277091">
        <w:t xml:space="preserve">  </w:t>
      </w:r>
      <w:r w:rsidR="00637B87" w:rsidRPr="00277091">
        <w:t>Paragraph 9</w:t>
      </w:r>
      <w:r w:rsidR="0085710A" w:rsidRPr="00277091">
        <w:t>0(1C)(a)</w:t>
      </w:r>
    </w:p>
    <w:p w14:paraId="35F9239E" w14:textId="77777777" w:rsidR="0085710A" w:rsidRPr="00277091" w:rsidRDefault="0085710A" w:rsidP="0029676A">
      <w:pPr>
        <w:pStyle w:val="Item"/>
      </w:pPr>
      <w:r w:rsidRPr="00277091">
        <w:t>Repeal the paragraph, substitute:</w:t>
      </w:r>
    </w:p>
    <w:p w14:paraId="31D8438F" w14:textId="77777777" w:rsidR="0085710A" w:rsidRPr="00277091" w:rsidRDefault="0085710A" w:rsidP="0029676A">
      <w:pPr>
        <w:pStyle w:val="paragraph"/>
      </w:pPr>
      <w:r w:rsidRPr="00277091">
        <w:tab/>
        <w:t>(a)</w:t>
      </w:r>
      <w:r w:rsidRPr="00277091">
        <w:tab/>
        <w:t xml:space="preserve">the licensee makes the application </w:t>
      </w:r>
      <w:r w:rsidR="0015617B" w:rsidRPr="00277091">
        <w:t>before the earlier of the following</w:t>
      </w:r>
      <w:r w:rsidRPr="00277091">
        <w:t>:</w:t>
      </w:r>
    </w:p>
    <w:p w14:paraId="50A492A6" w14:textId="77777777" w:rsidR="0085710A" w:rsidRPr="00277091" w:rsidRDefault="0085710A" w:rsidP="0029676A">
      <w:pPr>
        <w:pStyle w:val="paragraphsub"/>
      </w:pPr>
      <w:r w:rsidRPr="00277091">
        <w:lastRenderedPageBreak/>
        <w:tab/>
        <w:t>(i)</w:t>
      </w:r>
      <w:r w:rsidRPr="00277091">
        <w:tab/>
        <w:t>the time when the licence is due to expire;</w:t>
      </w:r>
    </w:p>
    <w:p w14:paraId="549AD201" w14:textId="77777777" w:rsidR="0085710A" w:rsidRPr="00277091" w:rsidRDefault="0085710A" w:rsidP="0029676A">
      <w:pPr>
        <w:pStyle w:val="paragraphsub"/>
      </w:pPr>
      <w:r w:rsidRPr="00277091">
        <w:tab/>
        <w:t>(ii)</w:t>
      </w:r>
      <w:r w:rsidRPr="00277091">
        <w:tab/>
        <w:t xml:space="preserve">the time (if any) </w:t>
      </w:r>
      <w:r w:rsidR="009B5E40" w:rsidRPr="00277091">
        <w:t>notified to the licensee by</w:t>
      </w:r>
      <w:r w:rsidRPr="00277091">
        <w:t xml:space="preserve"> the </w:t>
      </w:r>
      <w:proofErr w:type="spellStart"/>
      <w:r w:rsidRPr="00277091">
        <w:t>ACMA</w:t>
      </w:r>
      <w:proofErr w:type="spellEnd"/>
      <w:r w:rsidRPr="00277091">
        <w:t xml:space="preserve"> under </w:t>
      </w:r>
      <w:r w:rsidR="00E20F82" w:rsidRPr="00277091">
        <w:t>subsection (</w:t>
      </w:r>
      <w:r w:rsidRPr="00277091">
        <w:t>1</w:t>
      </w:r>
      <w:r w:rsidR="00C67D9F" w:rsidRPr="00277091">
        <w:t>C</w:t>
      </w:r>
      <w:r w:rsidRPr="00277091">
        <w:t>A)</w:t>
      </w:r>
      <w:r w:rsidR="00DB7C61" w:rsidRPr="00277091">
        <w:t>; and</w:t>
      </w:r>
    </w:p>
    <w:p w14:paraId="52775930" w14:textId="77777777" w:rsidR="0085710A" w:rsidRPr="00277091" w:rsidRDefault="001141F2" w:rsidP="0029676A">
      <w:pPr>
        <w:pStyle w:val="ItemHead"/>
      </w:pPr>
      <w:r w:rsidRPr="00277091">
        <w:t>6</w:t>
      </w:r>
      <w:r w:rsidR="0085710A" w:rsidRPr="00277091">
        <w:t xml:space="preserve">  A</w:t>
      </w:r>
      <w:r w:rsidR="00C67D9F" w:rsidRPr="00277091">
        <w:t>fter</w:t>
      </w:r>
      <w:r w:rsidR="0085710A" w:rsidRPr="00277091">
        <w:t xml:space="preserve"> </w:t>
      </w:r>
      <w:r w:rsidR="00FB5499" w:rsidRPr="00277091">
        <w:t>sub</w:t>
      </w:r>
      <w:r w:rsidR="00637B87" w:rsidRPr="00277091">
        <w:t>section 9</w:t>
      </w:r>
      <w:r w:rsidR="0085710A" w:rsidRPr="00277091">
        <w:t>0(1</w:t>
      </w:r>
      <w:r w:rsidR="00C67D9F" w:rsidRPr="00277091">
        <w:t>C</w:t>
      </w:r>
      <w:r w:rsidR="0085710A" w:rsidRPr="00277091">
        <w:t>)</w:t>
      </w:r>
    </w:p>
    <w:p w14:paraId="47A564B2" w14:textId="77777777" w:rsidR="0085710A" w:rsidRPr="00277091" w:rsidRDefault="00C67D9F" w:rsidP="0029676A">
      <w:pPr>
        <w:pStyle w:val="Item"/>
      </w:pPr>
      <w:r w:rsidRPr="00277091">
        <w:t>Insert</w:t>
      </w:r>
      <w:r w:rsidR="0085710A" w:rsidRPr="00277091">
        <w:t>:</w:t>
      </w:r>
    </w:p>
    <w:p w14:paraId="2F14EDD6" w14:textId="77777777" w:rsidR="0085710A" w:rsidRPr="00277091" w:rsidRDefault="0085710A" w:rsidP="0029676A">
      <w:pPr>
        <w:pStyle w:val="subsection"/>
      </w:pPr>
      <w:r w:rsidRPr="00277091">
        <w:tab/>
        <w:t>(1</w:t>
      </w:r>
      <w:r w:rsidR="00C67D9F" w:rsidRPr="00277091">
        <w:t>C</w:t>
      </w:r>
      <w:r w:rsidRPr="00277091">
        <w:t>A)</w:t>
      </w:r>
      <w:r w:rsidRPr="00277091">
        <w:tab/>
        <w:t xml:space="preserve">The </w:t>
      </w:r>
      <w:proofErr w:type="spellStart"/>
      <w:r w:rsidRPr="00277091">
        <w:t>ACMA</w:t>
      </w:r>
      <w:proofErr w:type="spellEnd"/>
      <w:r w:rsidRPr="00277091">
        <w:t xml:space="preserve"> may, by </w:t>
      </w:r>
      <w:r w:rsidR="009B5E40" w:rsidRPr="00277091">
        <w:t>notice in writing</w:t>
      </w:r>
      <w:r w:rsidR="00131432" w:rsidRPr="00277091">
        <w:t xml:space="preserve"> given</w:t>
      </w:r>
      <w:r w:rsidR="009B5E40" w:rsidRPr="00277091">
        <w:t xml:space="preserve"> to a licensee, </w:t>
      </w:r>
      <w:r w:rsidRPr="00277091">
        <w:t xml:space="preserve">specify a time </w:t>
      </w:r>
      <w:r w:rsidR="0015617B" w:rsidRPr="00277091">
        <w:t>after</w:t>
      </w:r>
      <w:r w:rsidRPr="00277091">
        <w:t xml:space="preserve"> which </w:t>
      </w:r>
      <w:r w:rsidR="009B5E40" w:rsidRPr="00277091">
        <w:t xml:space="preserve">a </w:t>
      </w:r>
      <w:r w:rsidRPr="00277091">
        <w:t>late application</w:t>
      </w:r>
      <w:r w:rsidR="009B5E40" w:rsidRPr="00277091">
        <w:t xml:space="preserve"> lodged by th</w:t>
      </w:r>
      <w:r w:rsidR="00131432" w:rsidRPr="00277091">
        <w:t>e</w:t>
      </w:r>
      <w:r w:rsidR="009B5E40" w:rsidRPr="00277091">
        <w:t xml:space="preserve"> licensee</w:t>
      </w:r>
      <w:r w:rsidR="0015617B" w:rsidRPr="00277091">
        <w:t xml:space="preserve"> </w:t>
      </w:r>
      <w:r w:rsidR="00131432" w:rsidRPr="00277091">
        <w:t xml:space="preserve">will not be </w:t>
      </w:r>
      <w:r w:rsidR="004F28A3" w:rsidRPr="00277091">
        <w:t>accepted</w:t>
      </w:r>
      <w:r w:rsidRPr="00277091">
        <w:t>.</w:t>
      </w:r>
    </w:p>
    <w:p w14:paraId="50F4F72B" w14:textId="77777777" w:rsidR="00D07545" w:rsidRPr="00277091" w:rsidRDefault="001141F2" w:rsidP="0029676A">
      <w:pPr>
        <w:pStyle w:val="ItemHead"/>
      </w:pPr>
      <w:r w:rsidRPr="00277091">
        <w:t>7</w:t>
      </w:r>
      <w:r w:rsidR="00D07545" w:rsidRPr="00277091">
        <w:t xml:space="preserve">  </w:t>
      </w:r>
      <w:r w:rsidR="000C5C43" w:rsidRPr="00277091">
        <w:t>Subsection 9</w:t>
      </w:r>
      <w:r w:rsidR="00D07545" w:rsidRPr="00277091">
        <w:t>1(2A)</w:t>
      </w:r>
    </w:p>
    <w:p w14:paraId="60BB10F3" w14:textId="77777777" w:rsidR="00904B7F" w:rsidRPr="00277091" w:rsidRDefault="00904B7F" w:rsidP="0029676A">
      <w:pPr>
        <w:pStyle w:val="Item"/>
      </w:pPr>
      <w:r w:rsidRPr="00277091">
        <w:t>Repeal the subsection, substitute:</w:t>
      </w:r>
    </w:p>
    <w:p w14:paraId="03861C70" w14:textId="77777777" w:rsidR="00904B7F" w:rsidRPr="00277091" w:rsidRDefault="00904B7F" w:rsidP="0029676A">
      <w:pPr>
        <w:pStyle w:val="subsection"/>
      </w:pPr>
      <w:r w:rsidRPr="00277091">
        <w:tab/>
        <w:t>(2A)</w:t>
      </w:r>
      <w:r w:rsidRPr="00277091">
        <w:tab/>
        <w:t xml:space="preserve">The </w:t>
      </w:r>
      <w:bookmarkStart w:id="10" w:name="_Hlk71726432"/>
      <w:proofErr w:type="spellStart"/>
      <w:r w:rsidRPr="00277091">
        <w:t>ACMA</w:t>
      </w:r>
      <w:proofErr w:type="spellEnd"/>
      <w:r w:rsidRPr="00277091">
        <w:t xml:space="preserve"> may refuse to renew a community broadcasting licence that is a broadcasting services bands licence if, having regard to</w:t>
      </w:r>
      <w:bookmarkEnd w:id="10"/>
      <w:r w:rsidRPr="00277091">
        <w:t xml:space="preserve"> the following, the </w:t>
      </w:r>
      <w:proofErr w:type="spellStart"/>
      <w:r w:rsidRPr="00277091">
        <w:t>ACMA</w:t>
      </w:r>
      <w:proofErr w:type="spellEnd"/>
      <w:r w:rsidRPr="00277091">
        <w:t xml:space="preserve"> considers that the licence should not be renewed:</w:t>
      </w:r>
    </w:p>
    <w:p w14:paraId="4AFDA637" w14:textId="77777777" w:rsidR="00904B7F" w:rsidRPr="00277091" w:rsidRDefault="00904B7F" w:rsidP="0029676A">
      <w:pPr>
        <w:pStyle w:val="paragraph"/>
      </w:pPr>
      <w:r w:rsidRPr="00277091">
        <w:tab/>
        <w:t>(a)</w:t>
      </w:r>
      <w:r w:rsidRPr="00277091">
        <w:tab/>
        <w:t>the extent to which the service or services provided under the licence, if renewed, would continue to meet the existing and perceived future needs of the community within the licence area;</w:t>
      </w:r>
    </w:p>
    <w:p w14:paraId="7FDE684A" w14:textId="77777777" w:rsidR="00904B7F" w:rsidRPr="00277091" w:rsidRDefault="00904B7F" w:rsidP="0029676A">
      <w:pPr>
        <w:pStyle w:val="paragraph"/>
      </w:pPr>
      <w:r w:rsidRPr="00277091">
        <w:tab/>
        <w:t>(b)</w:t>
      </w:r>
      <w:r w:rsidRPr="00277091">
        <w:tab/>
        <w:t>the nature and diversity of the interests of that community;</w:t>
      </w:r>
    </w:p>
    <w:p w14:paraId="1253D6B2" w14:textId="77777777" w:rsidR="00904B7F" w:rsidRPr="00277091" w:rsidRDefault="00904B7F" w:rsidP="0029676A">
      <w:pPr>
        <w:pStyle w:val="paragraph"/>
      </w:pPr>
      <w:r w:rsidRPr="00277091">
        <w:tab/>
        <w:t>(c)</w:t>
      </w:r>
      <w:r w:rsidRPr="00277091">
        <w:tab/>
        <w:t>the extent to which the service or services provided under the licence, if renewed, would continue to provide material of local significance;</w:t>
      </w:r>
    </w:p>
    <w:p w14:paraId="35602F39" w14:textId="77777777" w:rsidR="00904B7F" w:rsidRPr="00277091" w:rsidRDefault="00904B7F" w:rsidP="0029676A">
      <w:pPr>
        <w:pStyle w:val="paragraph"/>
      </w:pPr>
      <w:r w:rsidRPr="00277091">
        <w:tab/>
        <w:t>(d)</w:t>
      </w:r>
      <w:r w:rsidRPr="00277091">
        <w:tab/>
        <w:t>the nature and diversity of other broadcasting services (including national broadcasting services) available within that licence area;</w:t>
      </w:r>
    </w:p>
    <w:p w14:paraId="46007F43" w14:textId="77777777" w:rsidR="00904B7F" w:rsidRPr="00277091" w:rsidRDefault="00904B7F" w:rsidP="0029676A">
      <w:pPr>
        <w:pStyle w:val="paragraph"/>
      </w:pPr>
      <w:r w:rsidRPr="00277091">
        <w:tab/>
        <w:t>(e)</w:t>
      </w:r>
      <w:r w:rsidRPr="00277091">
        <w:tab/>
        <w:t>the capacity of the licensee to continue to provide the service or services;</w:t>
      </w:r>
    </w:p>
    <w:p w14:paraId="1C1F1A37" w14:textId="77777777" w:rsidR="00904B7F" w:rsidRPr="00277091" w:rsidRDefault="00904B7F" w:rsidP="0029676A">
      <w:pPr>
        <w:pStyle w:val="paragraph"/>
      </w:pPr>
      <w:r w:rsidRPr="00277091">
        <w:tab/>
        <w:t>(f)</w:t>
      </w:r>
      <w:r w:rsidRPr="00277091">
        <w:tab/>
        <w:t>the undesirability of one person being in a position to exercise control of more than one community broadcasting licence that is a broadcasting services bands licence in the same licence area;</w:t>
      </w:r>
    </w:p>
    <w:p w14:paraId="703D6088" w14:textId="77777777" w:rsidR="00904B7F" w:rsidRPr="00277091" w:rsidRDefault="00904B7F" w:rsidP="0029676A">
      <w:pPr>
        <w:pStyle w:val="paragraph"/>
      </w:pPr>
      <w:r w:rsidRPr="00277091">
        <w:tab/>
        <w:t>(g)</w:t>
      </w:r>
      <w:r w:rsidRPr="00277091">
        <w:tab/>
        <w:t>the undesirability of the Commonwealth, a State or a Territory or a political party being in a position to exercise control of a community broadcasting licence.</w:t>
      </w:r>
    </w:p>
    <w:p w14:paraId="7DAD3637" w14:textId="77777777" w:rsidR="00FA2523" w:rsidRPr="00277091" w:rsidRDefault="001141F2" w:rsidP="0029676A">
      <w:pPr>
        <w:pStyle w:val="Transitional"/>
      </w:pPr>
      <w:r w:rsidRPr="00277091">
        <w:lastRenderedPageBreak/>
        <w:t>8</w:t>
      </w:r>
      <w:r w:rsidR="00C50B12" w:rsidRPr="00277091">
        <w:t xml:space="preserve">  Application provision</w:t>
      </w:r>
      <w:r w:rsidR="00032C58" w:rsidRPr="00277091">
        <w:t>s</w:t>
      </w:r>
    </w:p>
    <w:p w14:paraId="7905E313" w14:textId="77777777" w:rsidR="00AE4B33" w:rsidRPr="00277091" w:rsidRDefault="00FA2523" w:rsidP="0029676A">
      <w:pPr>
        <w:pStyle w:val="Subitem"/>
      </w:pPr>
      <w:r w:rsidRPr="00277091">
        <w:t>(1)</w:t>
      </w:r>
      <w:r w:rsidRPr="00277091">
        <w:tab/>
      </w:r>
      <w:r w:rsidR="00AE4B33" w:rsidRPr="00277091">
        <w:t xml:space="preserve">The amendment </w:t>
      </w:r>
      <w:r w:rsidR="008553C1" w:rsidRPr="00277091">
        <w:t xml:space="preserve">of </w:t>
      </w:r>
      <w:r w:rsidR="00637B87" w:rsidRPr="00277091">
        <w:t>section 8</w:t>
      </w:r>
      <w:r w:rsidR="008553C1" w:rsidRPr="00277091">
        <w:t xml:space="preserve">9 of the </w:t>
      </w:r>
      <w:r w:rsidR="008553C1" w:rsidRPr="00277091">
        <w:rPr>
          <w:i/>
        </w:rPr>
        <w:t>Broadcasting Services Act 1992</w:t>
      </w:r>
      <w:r w:rsidR="008553C1" w:rsidRPr="00277091">
        <w:t xml:space="preserve"> made by </w:t>
      </w:r>
      <w:r w:rsidR="00AE4B33" w:rsidRPr="00277091">
        <w:t xml:space="preserve">this Schedule applies in relation to licences allocated on or after the commencement of this </w:t>
      </w:r>
      <w:r w:rsidR="008553C1" w:rsidRPr="00277091">
        <w:t>item, if the application for the licence was made on or after that commencement</w:t>
      </w:r>
      <w:r w:rsidR="00AE4B33" w:rsidRPr="00277091">
        <w:t>.</w:t>
      </w:r>
    </w:p>
    <w:p w14:paraId="71E53CEC" w14:textId="77777777" w:rsidR="00C50B12" w:rsidRPr="00277091" w:rsidRDefault="00AE4B33" w:rsidP="0029676A">
      <w:pPr>
        <w:pStyle w:val="Subitem"/>
      </w:pPr>
      <w:r w:rsidRPr="00277091">
        <w:t>(2)</w:t>
      </w:r>
      <w:r w:rsidRPr="00277091">
        <w:tab/>
      </w:r>
      <w:r w:rsidR="008553C1" w:rsidRPr="00277091">
        <w:t>The amendment</w:t>
      </w:r>
      <w:r w:rsidR="00FA2523" w:rsidRPr="00277091">
        <w:t>s</w:t>
      </w:r>
      <w:r w:rsidR="008553C1" w:rsidRPr="00277091">
        <w:t xml:space="preserve"> of </w:t>
      </w:r>
      <w:r w:rsidR="00E20F82" w:rsidRPr="00277091">
        <w:t>sections 9</w:t>
      </w:r>
      <w:r w:rsidR="008553C1" w:rsidRPr="00277091">
        <w:t xml:space="preserve">0 </w:t>
      </w:r>
      <w:r w:rsidR="00032C58" w:rsidRPr="00277091">
        <w:t xml:space="preserve">and 91 </w:t>
      </w:r>
      <w:r w:rsidR="008553C1" w:rsidRPr="00277091">
        <w:t xml:space="preserve">of the </w:t>
      </w:r>
      <w:r w:rsidR="008553C1" w:rsidRPr="00277091">
        <w:rPr>
          <w:i/>
        </w:rPr>
        <w:t>Broadcasting Services Act 1992</w:t>
      </w:r>
      <w:r w:rsidR="008553C1" w:rsidRPr="00277091">
        <w:t xml:space="preserve"> made by this Schedule a</w:t>
      </w:r>
      <w:r w:rsidR="00C50B12" w:rsidRPr="00277091">
        <w:t>ppl</w:t>
      </w:r>
      <w:r w:rsidR="00FA2523" w:rsidRPr="00277091">
        <w:t>y</w:t>
      </w:r>
      <w:r w:rsidR="00C50B12" w:rsidRPr="00277091">
        <w:t xml:space="preserve"> in relation to applications</w:t>
      </w:r>
      <w:r w:rsidR="00024056" w:rsidRPr="00277091">
        <w:t xml:space="preserve"> </w:t>
      </w:r>
      <w:r w:rsidR="00F138A7" w:rsidRPr="00277091">
        <w:t>for renew</w:t>
      </w:r>
      <w:r w:rsidR="00032C58" w:rsidRPr="00277091">
        <w:t xml:space="preserve">al of licences </w:t>
      </w:r>
      <w:r w:rsidR="00024056" w:rsidRPr="00277091">
        <w:t>made</w:t>
      </w:r>
      <w:r w:rsidR="00C50B12" w:rsidRPr="00277091">
        <w:t xml:space="preserve"> on or after the commencement of this </w:t>
      </w:r>
      <w:r w:rsidR="008553C1" w:rsidRPr="00277091">
        <w:t>ite</w:t>
      </w:r>
      <w:r w:rsidR="00FA2523" w:rsidRPr="00277091">
        <w:t>m</w:t>
      </w:r>
      <w:r w:rsidR="00032C58" w:rsidRPr="00277091">
        <w:t>, regardless of when the licences were allocated.</w:t>
      </w:r>
    </w:p>
    <w:p w14:paraId="025F0EAB" w14:textId="77777777" w:rsidR="00ED39CF" w:rsidRPr="00277091" w:rsidRDefault="00ED39CF" w:rsidP="0029676A">
      <w:pPr>
        <w:pStyle w:val="ActHead6"/>
        <w:pageBreakBefore/>
      </w:pPr>
      <w:bookmarkStart w:id="11" w:name="_Toc121994788"/>
      <w:r w:rsidRPr="001E68D8">
        <w:rPr>
          <w:rStyle w:val="CharAmSchNo"/>
        </w:rPr>
        <w:lastRenderedPageBreak/>
        <w:t>Schedule 2</w:t>
      </w:r>
      <w:r w:rsidRPr="00277091">
        <w:t>—</w:t>
      </w:r>
      <w:r w:rsidRPr="001E68D8">
        <w:rPr>
          <w:rStyle w:val="CharAmSchText"/>
        </w:rPr>
        <w:t>Temporary community broadcasting licences</w:t>
      </w:r>
      <w:bookmarkEnd w:id="11"/>
    </w:p>
    <w:p w14:paraId="13C25D03" w14:textId="77777777" w:rsidR="00E20F82" w:rsidRPr="001E68D8" w:rsidRDefault="00E20F82" w:rsidP="0029676A">
      <w:pPr>
        <w:pStyle w:val="Header"/>
      </w:pPr>
      <w:r w:rsidRPr="001E68D8">
        <w:rPr>
          <w:rStyle w:val="CharAmPartNo"/>
        </w:rPr>
        <w:t xml:space="preserve"> </w:t>
      </w:r>
      <w:r w:rsidRPr="001E68D8">
        <w:rPr>
          <w:rStyle w:val="CharAmPartText"/>
        </w:rPr>
        <w:t xml:space="preserve"> </w:t>
      </w:r>
    </w:p>
    <w:p w14:paraId="2276F9FC" w14:textId="77777777" w:rsidR="00E20F82" w:rsidRPr="00277091" w:rsidRDefault="00E20F82" w:rsidP="0029676A">
      <w:pPr>
        <w:pStyle w:val="ActHead9"/>
      </w:pPr>
      <w:bookmarkStart w:id="12" w:name="_Toc121994789"/>
      <w:r w:rsidRPr="00277091">
        <w:t>Broadcasting Services Act 1992</w:t>
      </w:r>
      <w:bookmarkEnd w:id="12"/>
    </w:p>
    <w:p w14:paraId="49610460" w14:textId="77777777" w:rsidR="00980C79" w:rsidRPr="00277091" w:rsidRDefault="001141F2" w:rsidP="0029676A">
      <w:pPr>
        <w:pStyle w:val="ItemHead"/>
      </w:pPr>
      <w:r w:rsidRPr="00277091">
        <w:t>1</w:t>
      </w:r>
      <w:r w:rsidR="00980C79" w:rsidRPr="00277091">
        <w:t xml:space="preserve">  </w:t>
      </w:r>
      <w:r w:rsidR="00E13067" w:rsidRPr="00277091">
        <w:t>After</w:t>
      </w:r>
      <w:r w:rsidR="00980C79" w:rsidRPr="00277091">
        <w:t xml:space="preserve"> </w:t>
      </w:r>
      <w:r w:rsidR="00637B87" w:rsidRPr="00277091">
        <w:t>subsection 3</w:t>
      </w:r>
      <w:r w:rsidR="00980C79" w:rsidRPr="00277091">
        <w:t>4(2)</w:t>
      </w:r>
    </w:p>
    <w:p w14:paraId="29F1A9D3" w14:textId="77777777" w:rsidR="00980C79" w:rsidRPr="00277091" w:rsidRDefault="00E13067" w:rsidP="0029676A">
      <w:pPr>
        <w:pStyle w:val="Item"/>
      </w:pPr>
      <w:r w:rsidRPr="00277091">
        <w:t>Insert</w:t>
      </w:r>
      <w:r w:rsidR="00980C79" w:rsidRPr="00277091">
        <w:t>:</w:t>
      </w:r>
    </w:p>
    <w:p w14:paraId="370CBA0D" w14:textId="77777777" w:rsidR="00980C79" w:rsidRPr="00277091" w:rsidRDefault="00980C79" w:rsidP="0029676A">
      <w:pPr>
        <w:pStyle w:val="subsection"/>
      </w:pPr>
      <w:r w:rsidRPr="00277091">
        <w:tab/>
        <w:t>(2A)</w:t>
      </w:r>
      <w:r w:rsidRPr="00277091">
        <w:tab/>
      </w:r>
      <w:r w:rsidR="00142C54" w:rsidRPr="00277091">
        <w:t xml:space="preserve">If a determination made under </w:t>
      </w:r>
      <w:r w:rsidR="00E20F82" w:rsidRPr="00277091">
        <w:t>subsection (</w:t>
      </w:r>
      <w:r w:rsidR="00142C54" w:rsidRPr="00277091">
        <w:t xml:space="preserve">1) determines that a part or parts of the radiofrequency spectrum concerned is or are available for allocation to temporary broadcasting licensees for a period, the </w:t>
      </w:r>
      <w:proofErr w:type="spellStart"/>
      <w:r w:rsidR="00142C54" w:rsidRPr="00277091">
        <w:t>ACMA</w:t>
      </w:r>
      <w:proofErr w:type="spellEnd"/>
      <w:r w:rsidR="00142C54" w:rsidRPr="00277091">
        <w:t xml:space="preserve"> may also specify, in the determination,</w:t>
      </w:r>
      <w:r w:rsidR="00815D2C" w:rsidRPr="00277091">
        <w:t xml:space="preserve"> the</w:t>
      </w:r>
      <w:r w:rsidRPr="00277091">
        <w:t xml:space="preserve"> maximum number of temporary community broadcasting licences that may be allocated to</w:t>
      </w:r>
      <w:r w:rsidR="00142C54" w:rsidRPr="00277091">
        <w:t xml:space="preserve"> part or parts of the spectrum for the period.</w:t>
      </w:r>
    </w:p>
    <w:p w14:paraId="7E4A599D" w14:textId="77777777" w:rsidR="001141F2" w:rsidRPr="00277091" w:rsidRDefault="001141F2" w:rsidP="0029676A">
      <w:pPr>
        <w:pStyle w:val="ItemHead"/>
      </w:pPr>
      <w:r w:rsidRPr="00277091">
        <w:t xml:space="preserve">2  </w:t>
      </w:r>
      <w:r w:rsidR="000C5C43" w:rsidRPr="00277091">
        <w:t>Subsection 9</w:t>
      </w:r>
      <w:r w:rsidRPr="00277091">
        <w:t>2E</w:t>
      </w:r>
      <w:r w:rsidR="00D95042" w:rsidRPr="00277091">
        <w:t>(2)</w:t>
      </w:r>
    </w:p>
    <w:p w14:paraId="055CD486" w14:textId="77777777" w:rsidR="001141F2" w:rsidRPr="00277091" w:rsidRDefault="001141F2" w:rsidP="0029676A">
      <w:pPr>
        <w:pStyle w:val="Item"/>
      </w:pPr>
      <w:r w:rsidRPr="00277091">
        <w:t>Omit “is not to have”, substitute “may also have”.</w:t>
      </w:r>
    </w:p>
    <w:p w14:paraId="5551CF27" w14:textId="77777777" w:rsidR="004D4FE0" w:rsidRPr="00277091" w:rsidRDefault="001141F2" w:rsidP="0029676A">
      <w:pPr>
        <w:pStyle w:val="ItemHead"/>
      </w:pPr>
      <w:r w:rsidRPr="00277091">
        <w:t>3</w:t>
      </w:r>
      <w:r w:rsidR="004D4FE0" w:rsidRPr="00277091">
        <w:t xml:space="preserve">  After </w:t>
      </w:r>
      <w:r w:rsidR="00E20F82" w:rsidRPr="00277091">
        <w:t>paragraph 9</w:t>
      </w:r>
      <w:r w:rsidR="004D4FE0" w:rsidRPr="00277091">
        <w:t>2E(2)(b)</w:t>
      </w:r>
    </w:p>
    <w:p w14:paraId="3E84E708" w14:textId="77777777" w:rsidR="004D4FE0" w:rsidRPr="00277091" w:rsidRDefault="004D4FE0" w:rsidP="0029676A">
      <w:pPr>
        <w:pStyle w:val="Item"/>
      </w:pPr>
      <w:r w:rsidRPr="00277091">
        <w:t>Insert:</w:t>
      </w:r>
    </w:p>
    <w:p w14:paraId="0B9FEBE9" w14:textId="77777777" w:rsidR="004D4FE0" w:rsidRPr="00277091" w:rsidRDefault="004D4FE0" w:rsidP="0029676A">
      <w:pPr>
        <w:pStyle w:val="paragraph"/>
      </w:pPr>
      <w:r w:rsidRPr="00277091">
        <w:tab/>
        <w:t>(</w:t>
      </w:r>
      <w:proofErr w:type="spellStart"/>
      <w:r w:rsidRPr="00277091">
        <w:t>ba</w:t>
      </w:r>
      <w:proofErr w:type="spellEnd"/>
      <w:r w:rsidRPr="00277091">
        <w:t>)</w:t>
      </w:r>
      <w:r w:rsidRPr="00277091">
        <w:tab/>
        <w:t xml:space="preserve">the extent to which the proposed service would provide material of local significance (within the meaning of </w:t>
      </w:r>
      <w:r w:rsidR="00E20F82" w:rsidRPr="00277091">
        <w:t>subsection 8</w:t>
      </w:r>
      <w:r w:rsidRPr="00277091">
        <w:t>4(3)); and</w:t>
      </w:r>
    </w:p>
    <w:p w14:paraId="112A007F" w14:textId="77777777" w:rsidR="008F0C85" w:rsidRPr="00277091" w:rsidRDefault="001141F2" w:rsidP="0029676A">
      <w:pPr>
        <w:pStyle w:val="ItemHead"/>
      </w:pPr>
      <w:r w:rsidRPr="00277091">
        <w:t>4</w:t>
      </w:r>
      <w:r w:rsidR="008F0C85" w:rsidRPr="00277091">
        <w:t xml:space="preserve">  </w:t>
      </w:r>
      <w:r w:rsidR="00637B87" w:rsidRPr="00277091">
        <w:t>Section 9</w:t>
      </w:r>
      <w:r w:rsidR="008F0C85" w:rsidRPr="00277091">
        <w:t>2F</w:t>
      </w:r>
    </w:p>
    <w:p w14:paraId="1361BA1E" w14:textId="77777777" w:rsidR="008F0C85" w:rsidRPr="00277091" w:rsidRDefault="008F0C85" w:rsidP="0029676A">
      <w:pPr>
        <w:pStyle w:val="Item"/>
      </w:pPr>
      <w:r w:rsidRPr="00277091">
        <w:t>Before “The”, insert “(1)”.</w:t>
      </w:r>
    </w:p>
    <w:p w14:paraId="272DCA4C" w14:textId="77777777" w:rsidR="008F0C85" w:rsidRPr="00277091" w:rsidRDefault="001141F2" w:rsidP="0029676A">
      <w:pPr>
        <w:pStyle w:val="ItemHead"/>
      </w:pPr>
      <w:r w:rsidRPr="00277091">
        <w:t>5</w:t>
      </w:r>
      <w:r w:rsidR="008F0C85" w:rsidRPr="00277091">
        <w:t xml:space="preserve">  At the end of </w:t>
      </w:r>
      <w:r w:rsidR="00637B87" w:rsidRPr="00277091">
        <w:t>section 9</w:t>
      </w:r>
      <w:r w:rsidR="008F0C85" w:rsidRPr="00277091">
        <w:t>2F</w:t>
      </w:r>
    </w:p>
    <w:p w14:paraId="22B67E55" w14:textId="77777777" w:rsidR="008F0C85" w:rsidRPr="00277091" w:rsidRDefault="008F0C85" w:rsidP="0029676A">
      <w:pPr>
        <w:pStyle w:val="Item"/>
      </w:pPr>
      <w:r w:rsidRPr="00277091">
        <w:t>Add:</w:t>
      </w:r>
    </w:p>
    <w:p w14:paraId="4E19499C" w14:textId="77777777" w:rsidR="008F0C85" w:rsidRPr="00277091" w:rsidRDefault="008F0C85" w:rsidP="0029676A">
      <w:pPr>
        <w:pStyle w:val="subsection"/>
      </w:pPr>
      <w:r w:rsidRPr="00277091">
        <w:tab/>
        <w:t>(2)</w:t>
      </w:r>
      <w:r w:rsidRPr="00277091">
        <w:tab/>
        <w:t xml:space="preserve">If the </w:t>
      </w:r>
      <w:proofErr w:type="spellStart"/>
      <w:r w:rsidRPr="00277091">
        <w:t>ACMA</w:t>
      </w:r>
      <w:proofErr w:type="spellEnd"/>
      <w:r w:rsidRPr="00277091">
        <w:t xml:space="preserve"> specifies in the determination a maximum number</w:t>
      </w:r>
      <w:r w:rsidR="00CD267B" w:rsidRPr="00277091">
        <w:t xml:space="preserve"> of temporary community broadcasting licences for the purposes of </w:t>
      </w:r>
      <w:r w:rsidR="00637B87" w:rsidRPr="00277091">
        <w:t>subsection 3</w:t>
      </w:r>
      <w:r w:rsidR="00CD267B" w:rsidRPr="00277091">
        <w:t xml:space="preserve">4(2A), the </w:t>
      </w:r>
      <w:proofErr w:type="spellStart"/>
      <w:r w:rsidR="00CD267B" w:rsidRPr="00277091">
        <w:t>ACMA</w:t>
      </w:r>
      <w:proofErr w:type="spellEnd"/>
      <w:r w:rsidR="00CD267B" w:rsidRPr="00277091">
        <w:t xml:space="preserve"> is not to allocate a temporary community broadcasting licence if that number would be exceeded.</w:t>
      </w:r>
    </w:p>
    <w:p w14:paraId="3B29D17F" w14:textId="77777777" w:rsidR="0060220A" w:rsidRPr="00277091" w:rsidRDefault="001141F2" w:rsidP="0029676A">
      <w:pPr>
        <w:pStyle w:val="ItemHead"/>
      </w:pPr>
      <w:r w:rsidRPr="00277091">
        <w:lastRenderedPageBreak/>
        <w:t>6</w:t>
      </w:r>
      <w:r w:rsidR="0060220A" w:rsidRPr="00277091">
        <w:t xml:space="preserve">  </w:t>
      </w:r>
      <w:r w:rsidR="00637B87" w:rsidRPr="00277091">
        <w:t>Paragraph 9</w:t>
      </w:r>
      <w:r w:rsidR="0060220A" w:rsidRPr="00277091">
        <w:t>2G(1)(c)</w:t>
      </w:r>
    </w:p>
    <w:p w14:paraId="4E56B739" w14:textId="77777777" w:rsidR="0060220A" w:rsidRPr="00277091" w:rsidRDefault="0060220A" w:rsidP="0029676A">
      <w:pPr>
        <w:pStyle w:val="Item"/>
      </w:pPr>
      <w:r w:rsidRPr="00277091">
        <w:t>Repeal the paragraph, substitute:</w:t>
      </w:r>
    </w:p>
    <w:p w14:paraId="6FBFE77C" w14:textId="77777777" w:rsidR="0060220A" w:rsidRPr="00277091" w:rsidRDefault="0060220A" w:rsidP="0029676A">
      <w:pPr>
        <w:pStyle w:val="paragraph"/>
      </w:pPr>
      <w:r w:rsidRPr="00277091">
        <w:tab/>
        <w:t>(c)</w:t>
      </w:r>
      <w:r w:rsidRPr="00277091">
        <w:tab/>
        <w:t>determine a period:</w:t>
      </w:r>
    </w:p>
    <w:p w14:paraId="302081D3" w14:textId="77777777" w:rsidR="0060220A" w:rsidRPr="00277091" w:rsidRDefault="0060220A" w:rsidP="0029676A">
      <w:pPr>
        <w:pStyle w:val="paragraphsub"/>
      </w:pPr>
      <w:r w:rsidRPr="00277091">
        <w:tab/>
        <w:t>(i)</w:t>
      </w:r>
      <w:r w:rsidRPr="00277091">
        <w:tab/>
        <w:t xml:space="preserve">starting on a day determined by the </w:t>
      </w:r>
      <w:proofErr w:type="spellStart"/>
      <w:r w:rsidRPr="00277091">
        <w:t>ACMA</w:t>
      </w:r>
      <w:proofErr w:type="spellEnd"/>
      <w:r w:rsidRPr="00277091">
        <w:t>; and</w:t>
      </w:r>
    </w:p>
    <w:p w14:paraId="6A214634" w14:textId="77777777" w:rsidR="0060220A" w:rsidRPr="00277091" w:rsidRDefault="0060220A" w:rsidP="0029676A">
      <w:pPr>
        <w:pStyle w:val="paragraphsub"/>
      </w:pPr>
      <w:r w:rsidRPr="00277091">
        <w:tab/>
        <w:t>(ii)</w:t>
      </w:r>
      <w:r w:rsidRPr="00277091">
        <w:tab/>
        <w:t>ending not later than 12 months after that day;</w:t>
      </w:r>
    </w:p>
    <w:p w14:paraId="198F2ED5" w14:textId="77777777" w:rsidR="0060220A" w:rsidRPr="00277091" w:rsidRDefault="0060220A" w:rsidP="0029676A">
      <w:pPr>
        <w:pStyle w:val="subsection2"/>
      </w:pPr>
      <w:r w:rsidRPr="00277091">
        <w:t>as the licence period.</w:t>
      </w:r>
    </w:p>
    <w:p w14:paraId="2504511C" w14:textId="77777777" w:rsidR="009A1899" w:rsidRPr="00277091" w:rsidRDefault="001141F2" w:rsidP="0029676A">
      <w:pPr>
        <w:pStyle w:val="Transitional"/>
      </w:pPr>
      <w:r w:rsidRPr="00277091">
        <w:t>7</w:t>
      </w:r>
      <w:r w:rsidR="008F0C85" w:rsidRPr="00277091">
        <w:t xml:space="preserve">  </w:t>
      </w:r>
      <w:r w:rsidR="00024056" w:rsidRPr="00277091">
        <w:t>Application provision</w:t>
      </w:r>
      <w:r w:rsidR="00032C58" w:rsidRPr="00277091">
        <w:t>s</w:t>
      </w:r>
    </w:p>
    <w:p w14:paraId="31A86DB3" w14:textId="77777777" w:rsidR="00FA2523" w:rsidRPr="00277091" w:rsidRDefault="00FA2523" w:rsidP="0029676A">
      <w:pPr>
        <w:pStyle w:val="Subitem"/>
        <w:rPr>
          <w:rFonts w:ascii="Arial" w:hAnsi="Arial"/>
          <w:b/>
          <w:kern w:val="28"/>
          <w:sz w:val="24"/>
        </w:rPr>
      </w:pPr>
      <w:r w:rsidRPr="00277091">
        <w:t>(1)</w:t>
      </w:r>
      <w:r w:rsidRPr="00277091">
        <w:tab/>
        <w:t xml:space="preserve">The amendment of </w:t>
      </w:r>
      <w:r w:rsidR="00637B87" w:rsidRPr="00277091">
        <w:t>section 9</w:t>
      </w:r>
      <w:r w:rsidRPr="00277091">
        <w:t xml:space="preserve">2E of the </w:t>
      </w:r>
      <w:r w:rsidRPr="00277091">
        <w:rPr>
          <w:i/>
        </w:rPr>
        <w:t>Broadcasting Services Act 1992</w:t>
      </w:r>
      <w:r w:rsidRPr="00277091">
        <w:t xml:space="preserve"> made by this Schedule appl</w:t>
      </w:r>
      <w:r w:rsidR="00824C09" w:rsidRPr="00277091">
        <w:t>ies</w:t>
      </w:r>
      <w:r w:rsidRPr="00277091">
        <w:t xml:space="preserve"> in relation to applications made on or after the commencement of this item.</w:t>
      </w:r>
    </w:p>
    <w:p w14:paraId="25852D4B" w14:textId="7B4F619E" w:rsidR="00637B87" w:rsidRDefault="00FA2523" w:rsidP="0029676A">
      <w:pPr>
        <w:pStyle w:val="Subitem"/>
      </w:pPr>
      <w:r w:rsidRPr="00277091">
        <w:t>(2)</w:t>
      </w:r>
      <w:r w:rsidRPr="00277091">
        <w:tab/>
        <w:t>The amendment</w:t>
      </w:r>
      <w:r w:rsidR="006B5962" w:rsidRPr="00277091">
        <w:t>s</w:t>
      </w:r>
      <w:r w:rsidRPr="00277091">
        <w:t xml:space="preserve"> of </w:t>
      </w:r>
      <w:r w:rsidR="00E20F82" w:rsidRPr="00277091">
        <w:t>sections 9</w:t>
      </w:r>
      <w:r w:rsidR="00824C09" w:rsidRPr="00277091">
        <w:t xml:space="preserve">2F and </w:t>
      </w:r>
      <w:r w:rsidR="00637B87" w:rsidRPr="00277091">
        <w:t>9</w:t>
      </w:r>
      <w:r w:rsidRPr="00277091">
        <w:t xml:space="preserve">2G of the </w:t>
      </w:r>
      <w:r w:rsidRPr="00277091">
        <w:rPr>
          <w:i/>
        </w:rPr>
        <w:t>Broadcasting Services Act 1992</w:t>
      </w:r>
      <w:r w:rsidRPr="00277091">
        <w:t xml:space="preserve"> made by this Schedule appl</w:t>
      </w:r>
      <w:r w:rsidR="00824C09" w:rsidRPr="00277091">
        <w:t>y</w:t>
      </w:r>
      <w:r w:rsidRPr="00277091">
        <w:t xml:space="preserve"> in relation to licences allocated on or after the commencement of this item, if the application for the licence was made on or after that commencement.</w:t>
      </w:r>
    </w:p>
    <w:p w14:paraId="3097A334" w14:textId="77777777" w:rsidR="008E65CA" w:rsidRPr="00F02B56" w:rsidRDefault="008E65CA" w:rsidP="008E65CA"/>
    <w:p w14:paraId="445CC39A" w14:textId="77777777" w:rsidR="008E65CA" w:rsidRDefault="008E65CA" w:rsidP="008E65CA">
      <w:pPr>
        <w:pStyle w:val="AssentBk"/>
        <w:keepNext/>
      </w:pPr>
    </w:p>
    <w:p w14:paraId="35C8D040" w14:textId="77777777" w:rsidR="008E65CA" w:rsidRDefault="008E65CA" w:rsidP="008E65CA">
      <w:pPr>
        <w:pStyle w:val="AssentBk"/>
        <w:keepNext/>
      </w:pPr>
    </w:p>
    <w:p w14:paraId="73E9F0E7" w14:textId="77777777" w:rsidR="008E65CA" w:rsidRDefault="008E65CA" w:rsidP="008E65CA">
      <w:pPr>
        <w:pStyle w:val="2ndRd"/>
        <w:keepNext/>
        <w:pBdr>
          <w:top w:val="single" w:sz="2" w:space="1" w:color="auto"/>
        </w:pBdr>
      </w:pPr>
    </w:p>
    <w:p w14:paraId="42B07EAE" w14:textId="77777777" w:rsidR="003F5D66" w:rsidRDefault="003F5D66" w:rsidP="000C5962">
      <w:pPr>
        <w:pStyle w:val="2ndRd"/>
        <w:keepNext/>
        <w:spacing w:line="260" w:lineRule="atLeast"/>
        <w:rPr>
          <w:i/>
        </w:rPr>
      </w:pPr>
      <w:r>
        <w:t>[</w:t>
      </w:r>
      <w:r>
        <w:rPr>
          <w:i/>
        </w:rPr>
        <w:t>Minister’s second reading speech made in—</w:t>
      </w:r>
    </w:p>
    <w:p w14:paraId="07F8B993" w14:textId="1000C5CE" w:rsidR="003F5D66" w:rsidRDefault="003F5D66" w:rsidP="000C5962">
      <w:pPr>
        <w:pStyle w:val="2ndRd"/>
        <w:keepNext/>
        <w:spacing w:line="260" w:lineRule="atLeast"/>
        <w:rPr>
          <w:i/>
        </w:rPr>
      </w:pPr>
      <w:r>
        <w:rPr>
          <w:i/>
        </w:rPr>
        <w:t>House of Representatives on 27 October 2022</w:t>
      </w:r>
    </w:p>
    <w:p w14:paraId="6BF3E024" w14:textId="09C51240" w:rsidR="003F5D66" w:rsidRDefault="003F5D66" w:rsidP="000C5962">
      <w:pPr>
        <w:pStyle w:val="2ndRd"/>
        <w:keepNext/>
        <w:spacing w:line="260" w:lineRule="atLeast"/>
        <w:rPr>
          <w:i/>
        </w:rPr>
      </w:pPr>
      <w:r>
        <w:rPr>
          <w:i/>
        </w:rPr>
        <w:t>Senate on 1 December 2022</w:t>
      </w:r>
      <w:r>
        <w:t>]</w:t>
      </w:r>
    </w:p>
    <w:p w14:paraId="05EAB793" w14:textId="77777777" w:rsidR="003F5D66" w:rsidRDefault="003F5D66" w:rsidP="000C5962"/>
    <w:p w14:paraId="03F4C285" w14:textId="0BE85322" w:rsidR="005C7439" w:rsidRPr="003F5D66" w:rsidRDefault="003F5D66" w:rsidP="008E65CA">
      <w:pPr>
        <w:framePr w:hSpace="180" w:wrap="around" w:vAnchor="text" w:hAnchor="page" w:x="2641" w:y="4521"/>
      </w:pPr>
      <w:r>
        <w:t>(110/22)</w:t>
      </w:r>
    </w:p>
    <w:p w14:paraId="1A495FAE" w14:textId="77777777" w:rsidR="003F5D66" w:rsidRDefault="003F5D66"/>
    <w:sectPr w:rsidR="003F5D66" w:rsidSect="005C7439">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0518A" w14:textId="77777777" w:rsidR="0029676A" w:rsidRDefault="0029676A" w:rsidP="0048364F">
      <w:pPr>
        <w:spacing w:line="240" w:lineRule="auto"/>
      </w:pPr>
      <w:r>
        <w:separator/>
      </w:r>
    </w:p>
  </w:endnote>
  <w:endnote w:type="continuationSeparator" w:id="0">
    <w:p w14:paraId="65174ECF" w14:textId="77777777" w:rsidR="0029676A" w:rsidRDefault="0029676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77E1F" w14:textId="77777777" w:rsidR="0029676A" w:rsidRPr="005F1388" w:rsidRDefault="0029676A" w:rsidP="00D477C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A5872" w14:textId="4B7D3A07" w:rsidR="003F5D66" w:rsidRDefault="003F5D66" w:rsidP="00CD12A5">
    <w:pPr>
      <w:pStyle w:val="ScalePlusRef"/>
    </w:pPr>
    <w:r>
      <w:t>Note: An electronic version of this Act is available on the Federal Register of Legislation (</w:t>
    </w:r>
    <w:hyperlink r:id="rId1" w:history="1">
      <w:r>
        <w:t>https://www.legislation.gov.au/</w:t>
      </w:r>
    </w:hyperlink>
    <w:r>
      <w:t>)</w:t>
    </w:r>
  </w:p>
  <w:p w14:paraId="029FE768" w14:textId="77777777" w:rsidR="003F5D66" w:rsidRDefault="003F5D66" w:rsidP="00CD12A5"/>
  <w:p w14:paraId="7A6050F7" w14:textId="608070F5" w:rsidR="0029676A" w:rsidRDefault="0029676A" w:rsidP="00D477C3">
    <w:pPr>
      <w:pStyle w:val="Footer"/>
      <w:spacing w:before="120"/>
    </w:pPr>
  </w:p>
  <w:p w14:paraId="5C0F0AB7" w14:textId="77777777" w:rsidR="0029676A" w:rsidRPr="005F1388" w:rsidRDefault="0029676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14370" w14:textId="77777777" w:rsidR="0029676A" w:rsidRPr="00ED79B6" w:rsidRDefault="0029676A"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A911C" w14:textId="77777777" w:rsidR="0029676A" w:rsidRDefault="0029676A"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9676A" w14:paraId="5AE6F7EB" w14:textId="77777777" w:rsidTr="0097245A">
      <w:tc>
        <w:tcPr>
          <w:tcW w:w="646" w:type="dxa"/>
        </w:tcPr>
        <w:p w14:paraId="729DAFDE" w14:textId="77777777" w:rsidR="0029676A" w:rsidRDefault="0029676A" w:rsidP="0097245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670C98B" w14:textId="59D0964A" w:rsidR="0029676A" w:rsidRDefault="0029676A" w:rsidP="0097245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24703">
            <w:rPr>
              <w:i/>
              <w:sz w:val="18"/>
            </w:rPr>
            <w:t>Broadcasting Services Amendment (Community Radio) Act 2022</w:t>
          </w:r>
          <w:r w:rsidRPr="00ED79B6">
            <w:rPr>
              <w:i/>
              <w:sz w:val="18"/>
            </w:rPr>
            <w:fldChar w:fldCharType="end"/>
          </w:r>
        </w:p>
      </w:tc>
      <w:tc>
        <w:tcPr>
          <w:tcW w:w="1270" w:type="dxa"/>
        </w:tcPr>
        <w:p w14:paraId="4FF09091" w14:textId="6E04409E" w:rsidR="0029676A" w:rsidRDefault="0029676A" w:rsidP="0097245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24703">
            <w:rPr>
              <w:i/>
              <w:sz w:val="18"/>
            </w:rPr>
            <w:t>No. 91, 2022</w:t>
          </w:r>
          <w:r w:rsidRPr="00ED79B6">
            <w:rPr>
              <w:i/>
              <w:sz w:val="18"/>
            </w:rPr>
            <w:fldChar w:fldCharType="end"/>
          </w:r>
        </w:p>
      </w:tc>
    </w:tr>
  </w:tbl>
  <w:p w14:paraId="69C1EC21" w14:textId="77777777" w:rsidR="0029676A" w:rsidRDefault="0029676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7F6B1" w14:textId="77777777" w:rsidR="0029676A" w:rsidRDefault="0029676A"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9676A" w14:paraId="66419B51" w14:textId="77777777" w:rsidTr="0097245A">
      <w:tc>
        <w:tcPr>
          <w:tcW w:w="1247" w:type="dxa"/>
        </w:tcPr>
        <w:p w14:paraId="23FFDF09" w14:textId="2C6D8DB2" w:rsidR="0029676A" w:rsidRDefault="0029676A" w:rsidP="0097245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24703">
            <w:rPr>
              <w:i/>
              <w:sz w:val="18"/>
            </w:rPr>
            <w:t>No. 91, 2022</w:t>
          </w:r>
          <w:r w:rsidRPr="00ED79B6">
            <w:rPr>
              <w:i/>
              <w:sz w:val="18"/>
            </w:rPr>
            <w:fldChar w:fldCharType="end"/>
          </w:r>
        </w:p>
      </w:tc>
      <w:tc>
        <w:tcPr>
          <w:tcW w:w="5387" w:type="dxa"/>
        </w:tcPr>
        <w:p w14:paraId="2A1C23FA" w14:textId="4A5D41FA" w:rsidR="0029676A" w:rsidRDefault="0029676A" w:rsidP="0097245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24703">
            <w:rPr>
              <w:i/>
              <w:sz w:val="18"/>
            </w:rPr>
            <w:t>Broadcasting Services Amendment (Community Radio) Act 2022</w:t>
          </w:r>
          <w:r w:rsidRPr="00ED79B6">
            <w:rPr>
              <w:i/>
              <w:sz w:val="18"/>
            </w:rPr>
            <w:fldChar w:fldCharType="end"/>
          </w:r>
        </w:p>
      </w:tc>
      <w:tc>
        <w:tcPr>
          <w:tcW w:w="669" w:type="dxa"/>
        </w:tcPr>
        <w:p w14:paraId="149D0125" w14:textId="77777777" w:rsidR="0029676A" w:rsidRDefault="0029676A" w:rsidP="0097245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DF05913" w14:textId="77777777" w:rsidR="0029676A" w:rsidRPr="00ED79B6" w:rsidRDefault="0029676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0E084" w14:textId="77777777" w:rsidR="0029676A" w:rsidRPr="00A961C4" w:rsidRDefault="0029676A" w:rsidP="00D477C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9676A" w14:paraId="3CE77256" w14:textId="77777777" w:rsidTr="001E68D8">
      <w:tc>
        <w:tcPr>
          <w:tcW w:w="646" w:type="dxa"/>
        </w:tcPr>
        <w:p w14:paraId="6A21E072" w14:textId="77777777" w:rsidR="0029676A" w:rsidRDefault="0029676A" w:rsidP="0097245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0AC73F8" w14:textId="2C3E7460" w:rsidR="0029676A" w:rsidRDefault="0029676A" w:rsidP="0097245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24703">
            <w:rPr>
              <w:i/>
              <w:sz w:val="18"/>
            </w:rPr>
            <w:t>Broadcasting Services Amendment (Community Radio) Act 2022</w:t>
          </w:r>
          <w:r w:rsidRPr="007A1328">
            <w:rPr>
              <w:i/>
              <w:sz w:val="18"/>
            </w:rPr>
            <w:fldChar w:fldCharType="end"/>
          </w:r>
        </w:p>
      </w:tc>
      <w:tc>
        <w:tcPr>
          <w:tcW w:w="1270" w:type="dxa"/>
        </w:tcPr>
        <w:p w14:paraId="62E9C2EA" w14:textId="60EA7D73" w:rsidR="0029676A" w:rsidRDefault="0029676A" w:rsidP="0097245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24703">
            <w:rPr>
              <w:i/>
              <w:sz w:val="18"/>
            </w:rPr>
            <w:t>No. 91, 2022</w:t>
          </w:r>
          <w:r w:rsidRPr="007A1328">
            <w:rPr>
              <w:i/>
              <w:sz w:val="18"/>
            </w:rPr>
            <w:fldChar w:fldCharType="end"/>
          </w:r>
        </w:p>
      </w:tc>
    </w:tr>
  </w:tbl>
  <w:p w14:paraId="161A133A" w14:textId="77777777" w:rsidR="0029676A" w:rsidRPr="00A961C4" w:rsidRDefault="0029676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F2056" w14:textId="77777777" w:rsidR="0029676A" w:rsidRPr="00A961C4" w:rsidRDefault="0029676A"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9676A" w14:paraId="1DA82983" w14:textId="77777777" w:rsidTr="001E68D8">
      <w:tc>
        <w:tcPr>
          <w:tcW w:w="1247" w:type="dxa"/>
        </w:tcPr>
        <w:p w14:paraId="7B886146" w14:textId="657E461A" w:rsidR="0029676A" w:rsidRDefault="0029676A" w:rsidP="0097245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24703">
            <w:rPr>
              <w:i/>
              <w:sz w:val="18"/>
            </w:rPr>
            <w:t>No. 91, 2022</w:t>
          </w:r>
          <w:r w:rsidRPr="007A1328">
            <w:rPr>
              <w:i/>
              <w:sz w:val="18"/>
            </w:rPr>
            <w:fldChar w:fldCharType="end"/>
          </w:r>
        </w:p>
      </w:tc>
      <w:tc>
        <w:tcPr>
          <w:tcW w:w="5387" w:type="dxa"/>
        </w:tcPr>
        <w:p w14:paraId="3A08C486" w14:textId="1539A311" w:rsidR="0029676A" w:rsidRDefault="0029676A" w:rsidP="0097245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24703">
            <w:rPr>
              <w:i/>
              <w:sz w:val="18"/>
            </w:rPr>
            <w:t>Broadcasting Services Amendment (Community Radio) Act 2022</w:t>
          </w:r>
          <w:r w:rsidRPr="007A1328">
            <w:rPr>
              <w:i/>
              <w:sz w:val="18"/>
            </w:rPr>
            <w:fldChar w:fldCharType="end"/>
          </w:r>
        </w:p>
      </w:tc>
      <w:tc>
        <w:tcPr>
          <w:tcW w:w="669" w:type="dxa"/>
        </w:tcPr>
        <w:p w14:paraId="7D681986" w14:textId="77777777" w:rsidR="0029676A" w:rsidRDefault="0029676A" w:rsidP="0097245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74D3592" w14:textId="77777777" w:rsidR="0029676A" w:rsidRPr="00055B5C" w:rsidRDefault="0029676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B1370" w14:textId="77777777" w:rsidR="0029676A" w:rsidRPr="00A961C4" w:rsidRDefault="0029676A" w:rsidP="00685F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29676A" w14:paraId="07BDC540" w14:textId="77777777" w:rsidTr="001E68D8">
      <w:tc>
        <w:tcPr>
          <w:tcW w:w="1247" w:type="dxa"/>
        </w:tcPr>
        <w:p w14:paraId="3715845B" w14:textId="09BE1E08" w:rsidR="0029676A" w:rsidRDefault="0029676A" w:rsidP="0097245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24703">
            <w:rPr>
              <w:i/>
              <w:sz w:val="18"/>
            </w:rPr>
            <w:t>No. 91, 2022</w:t>
          </w:r>
          <w:r w:rsidRPr="007A1328">
            <w:rPr>
              <w:i/>
              <w:sz w:val="18"/>
            </w:rPr>
            <w:fldChar w:fldCharType="end"/>
          </w:r>
        </w:p>
      </w:tc>
      <w:tc>
        <w:tcPr>
          <w:tcW w:w="5387" w:type="dxa"/>
        </w:tcPr>
        <w:p w14:paraId="4F837AA3" w14:textId="6286EAFB" w:rsidR="0029676A" w:rsidRDefault="0029676A" w:rsidP="0097245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24703">
            <w:rPr>
              <w:i/>
              <w:sz w:val="18"/>
            </w:rPr>
            <w:t>Broadcasting Services Amendment (Community Radio) Act 2022</w:t>
          </w:r>
          <w:r w:rsidRPr="007A1328">
            <w:rPr>
              <w:i/>
              <w:sz w:val="18"/>
            </w:rPr>
            <w:fldChar w:fldCharType="end"/>
          </w:r>
        </w:p>
      </w:tc>
      <w:tc>
        <w:tcPr>
          <w:tcW w:w="669" w:type="dxa"/>
        </w:tcPr>
        <w:p w14:paraId="0204A86B" w14:textId="77777777" w:rsidR="0029676A" w:rsidRDefault="0029676A" w:rsidP="0097245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644DA75" w14:textId="77777777" w:rsidR="0029676A" w:rsidRPr="00A961C4" w:rsidRDefault="0029676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7A20A" w14:textId="77777777" w:rsidR="0029676A" w:rsidRDefault="0029676A" w:rsidP="0048364F">
      <w:pPr>
        <w:spacing w:line="240" w:lineRule="auto"/>
      </w:pPr>
      <w:r>
        <w:separator/>
      </w:r>
    </w:p>
  </w:footnote>
  <w:footnote w:type="continuationSeparator" w:id="0">
    <w:p w14:paraId="5DEAC55F" w14:textId="77777777" w:rsidR="0029676A" w:rsidRDefault="0029676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B7A82" w14:textId="77777777" w:rsidR="0029676A" w:rsidRPr="005F1388" w:rsidRDefault="0029676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BA1A" w14:textId="77777777" w:rsidR="0029676A" w:rsidRPr="005F1388" w:rsidRDefault="0029676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EC5F9" w14:textId="77777777" w:rsidR="0029676A" w:rsidRPr="005F1388" w:rsidRDefault="0029676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0D797" w14:textId="77777777" w:rsidR="0029676A" w:rsidRPr="00ED79B6" w:rsidRDefault="0029676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C8C9A" w14:textId="77777777" w:rsidR="0029676A" w:rsidRPr="00ED79B6" w:rsidRDefault="0029676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35DA6" w14:textId="77777777" w:rsidR="0029676A" w:rsidRPr="00ED79B6" w:rsidRDefault="0029676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3435" w14:textId="154F4F38" w:rsidR="0029676A" w:rsidRPr="00A961C4" w:rsidRDefault="0029676A" w:rsidP="0048364F">
    <w:pPr>
      <w:rPr>
        <w:b/>
        <w:sz w:val="20"/>
      </w:rPr>
    </w:pPr>
    <w:r>
      <w:rPr>
        <w:b/>
        <w:sz w:val="20"/>
      </w:rPr>
      <w:fldChar w:fldCharType="begin"/>
    </w:r>
    <w:r>
      <w:rPr>
        <w:b/>
        <w:sz w:val="20"/>
      </w:rPr>
      <w:instrText xml:space="preserve"> STYLEREF CharAmSchNo </w:instrText>
    </w:r>
    <w:r w:rsidR="006B4475">
      <w:rPr>
        <w:b/>
        <w:sz w:val="20"/>
      </w:rPr>
      <w:fldChar w:fldCharType="separate"/>
    </w:r>
    <w:r w:rsidR="006B4475">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B4475">
      <w:rPr>
        <w:sz w:val="20"/>
      </w:rPr>
      <w:fldChar w:fldCharType="separate"/>
    </w:r>
    <w:r w:rsidR="006B4475">
      <w:rPr>
        <w:noProof/>
        <w:sz w:val="20"/>
      </w:rPr>
      <w:t>Temporary community broadcasting licences</w:t>
    </w:r>
    <w:r>
      <w:rPr>
        <w:sz w:val="20"/>
      </w:rPr>
      <w:fldChar w:fldCharType="end"/>
    </w:r>
  </w:p>
  <w:p w14:paraId="66A78129" w14:textId="60765795" w:rsidR="0029676A" w:rsidRPr="00A961C4" w:rsidRDefault="0029676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312ECAB" w14:textId="77777777" w:rsidR="0029676A" w:rsidRPr="00A961C4" w:rsidRDefault="0029676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A5AC5" w14:textId="69543566" w:rsidR="0029676A" w:rsidRPr="00A961C4" w:rsidRDefault="0029676A" w:rsidP="0048364F">
    <w:pPr>
      <w:jc w:val="right"/>
      <w:rPr>
        <w:sz w:val="20"/>
      </w:rPr>
    </w:pPr>
    <w:r w:rsidRPr="00A961C4">
      <w:rPr>
        <w:sz w:val="20"/>
      </w:rPr>
      <w:fldChar w:fldCharType="begin"/>
    </w:r>
    <w:r w:rsidRPr="00A961C4">
      <w:rPr>
        <w:sz w:val="20"/>
      </w:rPr>
      <w:instrText xml:space="preserve"> STYLEREF CharAmSchText </w:instrText>
    </w:r>
    <w:r w:rsidR="00024703">
      <w:rPr>
        <w:sz w:val="20"/>
      </w:rPr>
      <w:fldChar w:fldCharType="separate"/>
    </w:r>
    <w:r w:rsidR="006B4475">
      <w:rPr>
        <w:noProof/>
        <w:sz w:val="20"/>
      </w:rPr>
      <w:t>Temporary community broadcasting licences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24703">
      <w:rPr>
        <w:b/>
        <w:sz w:val="20"/>
      </w:rPr>
      <w:fldChar w:fldCharType="separate"/>
    </w:r>
    <w:r w:rsidR="006B4475">
      <w:rPr>
        <w:b/>
        <w:noProof/>
        <w:sz w:val="20"/>
      </w:rPr>
      <w:t>Schedule 2</w:t>
    </w:r>
    <w:r>
      <w:rPr>
        <w:b/>
        <w:sz w:val="20"/>
      </w:rPr>
      <w:fldChar w:fldCharType="end"/>
    </w:r>
  </w:p>
  <w:p w14:paraId="36893419" w14:textId="7FEC0FE6" w:rsidR="0029676A" w:rsidRPr="00A961C4" w:rsidRDefault="0029676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8A07893" w14:textId="77777777" w:rsidR="0029676A" w:rsidRPr="00A961C4" w:rsidRDefault="0029676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3DFC8" w14:textId="77777777" w:rsidR="0029676A" w:rsidRPr="00A961C4" w:rsidRDefault="0029676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C718A5"/>
    <w:multiLevelType w:val="hybridMultilevel"/>
    <w:tmpl w:val="2F8ED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864E53"/>
    <w:multiLevelType w:val="hybridMultilevel"/>
    <w:tmpl w:val="0ED0C1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E3C28"/>
    <w:multiLevelType w:val="hybridMultilevel"/>
    <w:tmpl w:val="264206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28B0385"/>
    <w:multiLevelType w:val="hybridMultilevel"/>
    <w:tmpl w:val="6E6EC9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E1"/>
    <w:rsid w:val="000113BC"/>
    <w:rsid w:val="000136AF"/>
    <w:rsid w:val="000169EC"/>
    <w:rsid w:val="00024056"/>
    <w:rsid w:val="00024703"/>
    <w:rsid w:val="00025E41"/>
    <w:rsid w:val="00026366"/>
    <w:rsid w:val="00030908"/>
    <w:rsid w:val="00032C58"/>
    <w:rsid w:val="000368B7"/>
    <w:rsid w:val="000417C9"/>
    <w:rsid w:val="00047CC8"/>
    <w:rsid w:val="00055B5C"/>
    <w:rsid w:val="00055EDD"/>
    <w:rsid w:val="00056391"/>
    <w:rsid w:val="00060FF9"/>
    <w:rsid w:val="000614BF"/>
    <w:rsid w:val="00071DC2"/>
    <w:rsid w:val="00076C59"/>
    <w:rsid w:val="00087CA1"/>
    <w:rsid w:val="00087DF0"/>
    <w:rsid w:val="000B0546"/>
    <w:rsid w:val="000B1FD2"/>
    <w:rsid w:val="000B28DA"/>
    <w:rsid w:val="000C1449"/>
    <w:rsid w:val="000C5C43"/>
    <w:rsid w:val="000D05EF"/>
    <w:rsid w:val="000D64DB"/>
    <w:rsid w:val="000F21C1"/>
    <w:rsid w:val="000F316E"/>
    <w:rsid w:val="00101D90"/>
    <w:rsid w:val="0010745C"/>
    <w:rsid w:val="00113BD1"/>
    <w:rsid w:val="001141F2"/>
    <w:rsid w:val="00122206"/>
    <w:rsid w:val="00130885"/>
    <w:rsid w:val="00131432"/>
    <w:rsid w:val="00142C54"/>
    <w:rsid w:val="0014630E"/>
    <w:rsid w:val="00147161"/>
    <w:rsid w:val="0015164D"/>
    <w:rsid w:val="0015617B"/>
    <w:rsid w:val="0015646E"/>
    <w:rsid w:val="001643C9"/>
    <w:rsid w:val="00165568"/>
    <w:rsid w:val="00166C2F"/>
    <w:rsid w:val="001716C9"/>
    <w:rsid w:val="00173363"/>
    <w:rsid w:val="00173B94"/>
    <w:rsid w:val="001842F0"/>
    <w:rsid w:val="001854B4"/>
    <w:rsid w:val="001939E1"/>
    <w:rsid w:val="00195382"/>
    <w:rsid w:val="001A3658"/>
    <w:rsid w:val="001A39CB"/>
    <w:rsid w:val="001A759A"/>
    <w:rsid w:val="001B1AA4"/>
    <w:rsid w:val="001B1ACB"/>
    <w:rsid w:val="001B633C"/>
    <w:rsid w:val="001B7A5D"/>
    <w:rsid w:val="001B7A97"/>
    <w:rsid w:val="001C2418"/>
    <w:rsid w:val="001C69C4"/>
    <w:rsid w:val="001D7C44"/>
    <w:rsid w:val="001E3590"/>
    <w:rsid w:val="001E6751"/>
    <w:rsid w:val="001E68D8"/>
    <w:rsid w:val="001E6E5C"/>
    <w:rsid w:val="001E7407"/>
    <w:rsid w:val="001F1D1A"/>
    <w:rsid w:val="00201D27"/>
    <w:rsid w:val="00202618"/>
    <w:rsid w:val="002165CA"/>
    <w:rsid w:val="00237CC0"/>
    <w:rsid w:val="00240749"/>
    <w:rsid w:val="00263820"/>
    <w:rsid w:val="00272590"/>
    <w:rsid w:val="00275197"/>
    <w:rsid w:val="00277091"/>
    <w:rsid w:val="00293B89"/>
    <w:rsid w:val="002963CF"/>
    <w:rsid w:val="0029676A"/>
    <w:rsid w:val="00297ECB"/>
    <w:rsid w:val="002B5A30"/>
    <w:rsid w:val="002B62C5"/>
    <w:rsid w:val="002D043A"/>
    <w:rsid w:val="002D395A"/>
    <w:rsid w:val="002D41A0"/>
    <w:rsid w:val="002E4C26"/>
    <w:rsid w:val="00301BA4"/>
    <w:rsid w:val="00304ED8"/>
    <w:rsid w:val="00336679"/>
    <w:rsid w:val="003415D3"/>
    <w:rsid w:val="0034463F"/>
    <w:rsid w:val="00350417"/>
    <w:rsid w:val="00350BE2"/>
    <w:rsid w:val="00352B0F"/>
    <w:rsid w:val="00357DB3"/>
    <w:rsid w:val="00370C09"/>
    <w:rsid w:val="00373874"/>
    <w:rsid w:val="00375C6C"/>
    <w:rsid w:val="003822D8"/>
    <w:rsid w:val="003A7B3C"/>
    <w:rsid w:val="003B2A96"/>
    <w:rsid w:val="003B4E3D"/>
    <w:rsid w:val="003B58F8"/>
    <w:rsid w:val="003C5F2B"/>
    <w:rsid w:val="003D0BFE"/>
    <w:rsid w:val="003D5700"/>
    <w:rsid w:val="003F5D66"/>
    <w:rsid w:val="00405579"/>
    <w:rsid w:val="00405743"/>
    <w:rsid w:val="00410B8E"/>
    <w:rsid w:val="004116CD"/>
    <w:rsid w:val="00421FC1"/>
    <w:rsid w:val="004229C7"/>
    <w:rsid w:val="00424CA9"/>
    <w:rsid w:val="00431B64"/>
    <w:rsid w:val="00436785"/>
    <w:rsid w:val="00436BD5"/>
    <w:rsid w:val="00437E4B"/>
    <w:rsid w:val="0044291A"/>
    <w:rsid w:val="00446260"/>
    <w:rsid w:val="00451C2A"/>
    <w:rsid w:val="00454BB0"/>
    <w:rsid w:val="00456842"/>
    <w:rsid w:val="00465AB1"/>
    <w:rsid w:val="00474B91"/>
    <w:rsid w:val="0048196B"/>
    <w:rsid w:val="0048364F"/>
    <w:rsid w:val="00486D05"/>
    <w:rsid w:val="0049260B"/>
    <w:rsid w:val="00496F97"/>
    <w:rsid w:val="004B503E"/>
    <w:rsid w:val="004B6247"/>
    <w:rsid w:val="004C7C8C"/>
    <w:rsid w:val="004D4FE0"/>
    <w:rsid w:val="004E2A4A"/>
    <w:rsid w:val="004F0D23"/>
    <w:rsid w:val="004F1FAC"/>
    <w:rsid w:val="004F28A3"/>
    <w:rsid w:val="00503AEC"/>
    <w:rsid w:val="00516B8D"/>
    <w:rsid w:val="005178D2"/>
    <w:rsid w:val="00526CCF"/>
    <w:rsid w:val="00530A12"/>
    <w:rsid w:val="00537FBC"/>
    <w:rsid w:val="00543469"/>
    <w:rsid w:val="00551B54"/>
    <w:rsid w:val="00554DD9"/>
    <w:rsid w:val="00556416"/>
    <w:rsid w:val="00583782"/>
    <w:rsid w:val="00584811"/>
    <w:rsid w:val="00591F32"/>
    <w:rsid w:val="005938C8"/>
    <w:rsid w:val="00593AA6"/>
    <w:rsid w:val="00594161"/>
    <w:rsid w:val="00594749"/>
    <w:rsid w:val="005A0D92"/>
    <w:rsid w:val="005A54C1"/>
    <w:rsid w:val="005B014E"/>
    <w:rsid w:val="005B4067"/>
    <w:rsid w:val="005C3F41"/>
    <w:rsid w:val="005C7439"/>
    <w:rsid w:val="005D36E1"/>
    <w:rsid w:val="005E152A"/>
    <w:rsid w:val="00600219"/>
    <w:rsid w:val="0060220A"/>
    <w:rsid w:val="006167FD"/>
    <w:rsid w:val="0063344B"/>
    <w:rsid w:val="00637B87"/>
    <w:rsid w:val="006415B2"/>
    <w:rsid w:val="00641DE5"/>
    <w:rsid w:val="00652156"/>
    <w:rsid w:val="00656F0C"/>
    <w:rsid w:val="00677CC2"/>
    <w:rsid w:val="00681F92"/>
    <w:rsid w:val="0068320C"/>
    <w:rsid w:val="006842C2"/>
    <w:rsid w:val="00685F42"/>
    <w:rsid w:val="00691EC3"/>
    <w:rsid w:val="0069207B"/>
    <w:rsid w:val="00694156"/>
    <w:rsid w:val="00694740"/>
    <w:rsid w:val="006A0E5D"/>
    <w:rsid w:val="006A4B23"/>
    <w:rsid w:val="006A7A83"/>
    <w:rsid w:val="006B2EA4"/>
    <w:rsid w:val="006B4475"/>
    <w:rsid w:val="006B5962"/>
    <w:rsid w:val="006C2874"/>
    <w:rsid w:val="006C468E"/>
    <w:rsid w:val="006C7F8C"/>
    <w:rsid w:val="006D380D"/>
    <w:rsid w:val="006E0135"/>
    <w:rsid w:val="006E303A"/>
    <w:rsid w:val="006F129A"/>
    <w:rsid w:val="006F26D4"/>
    <w:rsid w:val="006F7E19"/>
    <w:rsid w:val="00700B2C"/>
    <w:rsid w:val="00710F35"/>
    <w:rsid w:val="00712D8D"/>
    <w:rsid w:val="00712DA7"/>
    <w:rsid w:val="00713084"/>
    <w:rsid w:val="00714B26"/>
    <w:rsid w:val="00723FCC"/>
    <w:rsid w:val="00731E00"/>
    <w:rsid w:val="007440B7"/>
    <w:rsid w:val="00747B67"/>
    <w:rsid w:val="00751174"/>
    <w:rsid w:val="007634AD"/>
    <w:rsid w:val="007715C9"/>
    <w:rsid w:val="00774580"/>
    <w:rsid w:val="00774EDD"/>
    <w:rsid w:val="007757EC"/>
    <w:rsid w:val="0078676F"/>
    <w:rsid w:val="007A07CD"/>
    <w:rsid w:val="007A5E3E"/>
    <w:rsid w:val="007B30AA"/>
    <w:rsid w:val="007C7F42"/>
    <w:rsid w:val="007E7D4A"/>
    <w:rsid w:val="007F019F"/>
    <w:rsid w:val="007F01D1"/>
    <w:rsid w:val="008006CC"/>
    <w:rsid w:val="0080137E"/>
    <w:rsid w:val="00807F18"/>
    <w:rsid w:val="00807FA5"/>
    <w:rsid w:val="00815D2C"/>
    <w:rsid w:val="00824C09"/>
    <w:rsid w:val="0083023D"/>
    <w:rsid w:val="00831E8D"/>
    <w:rsid w:val="00840BCE"/>
    <w:rsid w:val="008553C1"/>
    <w:rsid w:val="00856A31"/>
    <w:rsid w:val="0085710A"/>
    <w:rsid w:val="00857D6B"/>
    <w:rsid w:val="008741F7"/>
    <w:rsid w:val="008754D0"/>
    <w:rsid w:val="00877D48"/>
    <w:rsid w:val="00880E45"/>
    <w:rsid w:val="00882A1D"/>
    <w:rsid w:val="00883781"/>
    <w:rsid w:val="00885570"/>
    <w:rsid w:val="00893958"/>
    <w:rsid w:val="008A2E77"/>
    <w:rsid w:val="008B113F"/>
    <w:rsid w:val="008C6F6F"/>
    <w:rsid w:val="008D062E"/>
    <w:rsid w:val="008D0EE0"/>
    <w:rsid w:val="008D3E94"/>
    <w:rsid w:val="008D60C1"/>
    <w:rsid w:val="008D78B0"/>
    <w:rsid w:val="008E0D1E"/>
    <w:rsid w:val="008E65CA"/>
    <w:rsid w:val="008F0C85"/>
    <w:rsid w:val="008F31E1"/>
    <w:rsid w:val="008F3DDB"/>
    <w:rsid w:val="008F4F1C"/>
    <w:rsid w:val="008F77C4"/>
    <w:rsid w:val="00904B7F"/>
    <w:rsid w:val="009103F3"/>
    <w:rsid w:val="009272C3"/>
    <w:rsid w:val="00932377"/>
    <w:rsid w:val="0093486E"/>
    <w:rsid w:val="00935047"/>
    <w:rsid w:val="00936D45"/>
    <w:rsid w:val="00943F4B"/>
    <w:rsid w:val="00967042"/>
    <w:rsid w:val="0097245A"/>
    <w:rsid w:val="00980C79"/>
    <w:rsid w:val="00980DFB"/>
    <w:rsid w:val="00982187"/>
    <w:rsid w:val="0098255A"/>
    <w:rsid w:val="009845BE"/>
    <w:rsid w:val="00996795"/>
    <w:rsid w:val="009969C9"/>
    <w:rsid w:val="009A1899"/>
    <w:rsid w:val="009A2382"/>
    <w:rsid w:val="009B5E40"/>
    <w:rsid w:val="009E186E"/>
    <w:rsid w:val="009F7BD0"/>
    <w:rsid w:val="00A048FF"/>
    <w:rsid w:val="00A10775"/>
    <w:rsid w:val="00A231E2"/>
    <w:rsid w:val="00A36C48"/>
    <w:rsid w:val="00A41E0B"/>
    <w:rsid w:val="00A54A1E"/>
    <w:rsid w:val="00A55631"/>
    <w:rsid w:val="00A64912"/>
    <w:rsid w:val="00A70A74"/>
    <w:rsid w:val="00A82A65"/>
    <w:rsid w:val="00AA3795"/>
    <w:rsid w:val="00AC1E75"/>
    <w:rsid w:val="00AD5641"/>
    <w:rsid w:val="00AD7240"/>
    <w:rsid w:val="00AE1088"/>
    <w:rsid w:val="00AE4B33"/>
    <w:rsid w:val="00AF1BA4"/>
    <w:rsid w:val="00AF593E"/>
    <w:rsid w:val="00AF68D5"/>
    <w:rsid w:val="00B032D8"/>
    <w:rsid w:val="00B21094"/>
    <w:rsid w:val="00B258D7"/>
    <w:rsid w:val="00B32BE2"/>
    <w:rsid w:val="00B33B3C"/>
    <w:rsid w:val="00B33E85"/>
    <w:rsid w:val="00B46A92"/>
    <w:rsid w:val="00B53EE6"/>
    <w:rsid w:val="00B6382D"/>
    <w:rsid w:val="00B65A7E"/>
    <w:rsid w:val="00B73BB6"/>
    <w:rsid w:val="00B876AC"/>
    <w:rsid w:val="00BA5026"/>
    <w:rsid w:val="00BA70C4"/>
    <w:rsid w:val="00BA75EC"/>
    <w:rsid w:val="00BB40BF"/>
    <w:rsid w:val="00BC0CD1"/>
    <w:rsid w:val="00BC3DA0"/>
    <w:rsid w:val="00BD1560"/>
    <w:rsid w:val="00BE3FD8"/>
    <w:rsid w:val="00BE51F2"/>
    <w:rsid w:val="00BE719A"/>
    <w:rsid w:val="00BE720A"/>
    <w:rsid w:val="00BF0461"/>
    <w:rsid w:val="00BF4944"/>
    <w:rsid w:val="00BF56D4"/>
    <w:rsid w:val="00C04409"/>
    <w:rsid w:val="00C067E5"/>
    <w:rsid w:val="00C14BEE"/>
    <w:rsid w:val="00C164CA"/>
    <w:rsid w:val="00C176CF"/>
    <w:rsid w:val="00C1787C"/>
    <w:rsid w:val="00C30A8F"/>
    <w:rsid w:val="00C325A0"/>
    <w:rsid w:val="00C4092A"/>
    <w:rsid w:val="00C42BF8"/>
    <w:rsid w:val="00C460AE"/>
    <w:rsid w:val="00C50043"/>
    <w:rsid w:val="00C50B12"/>
    <w:rsid w:val="00C53946"/>
    <w:rsid w:val="00C54E84"/>
    <w:rsid w:val="00C67D9F"/>
    <w:rsid w:val="00C70516"/>
    <w:rsid w:val="00C7573B"/>
    <w:rsid w:val="00C76CF3"/>
    <w:rsid w:val="00C76EF0"/>
    <w:rsid w:val="00CA326F"/>
    <w:rsid w:val="00CA7F56"/>
    <w:rsid w:val="00CC2979"/>
    <w:rsid w:val="00CD1489"/>
    <w:rsid w:val="00CD267B"/>
    <w:rsid w:val="00CD3BDD"/>
    <w:rsid w:val="00CE1E31"/>
    <w:rsid w:val="00CF0BB2"/>
    <w:rsid w:val="00D00EAA"/>
    <w:rsid w:val="00D07545"/>
    <w:rsid w:val="00D1117A"/>
    <w:rsid w:val="00D12CBC"/>
    <w:rsid w:val="00D13441"/>
    <w:rsid w:val="00D243A3"/>
    <w:rsid w:val="00D2767F"/>
    <w:rsid w:val="00D477C3"/>
    <w:rsid w:val="00D52EFE"/>
    <w:rsid w:val="00D61FC1"/>
    <w:rsid w:val="00D63BFA"/>
    <w:rsid w:val="00D63EF6"/>
    <w:rsid w:val="00D70DFB"/>
    <w:rsid w:val="00D73029"/>
    <w:rsid w:val="00D74A3F"/>
    <w:rsid w:val="00D75DBD"/>
    <w:rsid w:val="00D75DDC"/>
    <w:rsid w:val="00D766DF"/>
    <w:rsid w:val="00D85DB1"/>
    <w:rsid w:val="00D93443"/>
    <w:rsid w:val="00D95042"/>
    <w:rsid w:val="00D95DC5"/>
    <w:rsid w:val="00DA42B9"/>
    <w:rsid w:val="00DA5534"/>
    <w:rsid w:val="00DB33E0"/>
    <w:rsid w:val="00DB62CE"/>
    <w:rsid w:val="00DB7C61"/>
    <w:rsid w:val="00DE2002"/>
    <w:rsid w:val="00DF7AE9"/>
    <w:rsid w:val="00E05704"/>
    <w:rsid w:val="00E13067"/>
    <w:rsid w:val="00E20F82"/>
    <w:rsid w:val="00E24D66"/>
    <w:rsid w:val="00E3222C"/>
    <w:rsid w:val="00E375F4"/>
    <w:rsid w:val="00E45210"/>
    <w:rsid w:val="00E45C8B"/>
    <w:rsid w:val="00E54292"/>
    <w:rsid w:val="00E74B6E"/>
    <w:rsid w:val="00E74DC7"/>
    <w:rsid w:val="00E84ECA"/>
    <w:rsid w:val="00E87699"/>
    <w:rsid w:val="00E92049"/>
    <w:rsid w:val="00E947C6"/>
    <w:rsid w:val="00E95969"/>
    <w:rsid w:val="00EB29C7"/>
    <w:rsid w:val="00EB3214"/>
    <w:rsid w:val="00EB3D3E"/>
    <w:rsid w:val="00EB510C"/>
    <w:rsid w:val="00ED39CF"/>
    <w:rsid w:val="00ED492F"/>
    <w:rsid w:val="00EE3E36"/>
    <w:rsid w:val="00EF2E3A"/>
    <w:rsid w:val="00F047E2"/>
    <w:rsid w:val="00F078DC"/>
    <w:rsid w:val="00F138A7"/>
    <w:rsid w:val="00F13E86"/>
    <w:rsid w:val="00F178EA"/>
    <w:rsid w:val="00F17B00"/>
    <w:rsid w:val="00F20E2E"/>
    <w:rsid w:val="00F4525A"/>
    <w:rsid w:val="00F4763B"/>
    <w:rsid w:val="00F61F23"/>
    <w:rsid w:val="00F66CAC"/>
    <w:rsid w:val="00F677A9"/>
    <w:rsid w:val="00F84B3A"/>
    <w:rsid w:val="00F84CF5"/>
    <w:rsid w:val="00F92D35"/>
    <w:rsid w:val="00FA2523"/>
    <w:rsid w:val="00FA420B"/>
    <w:rsid w:val="00FB0777"/>
    <w:rsid w:val="00FB1CC8"/>
    <w:rsid w:val="00FB1F04"/>
    <w:rsid w:val="00FB224C"/>
    <w:rsid w:val="00FB5499"/>
    <w:rsid w:val="00FD1E13"/>
    <w:rsid w:val="00FD4824"/>
    <w:rsid w:val="00FD7EB1"/>
    <w:rsid w:val="00FE26DC"/>
    <w:rsid w:val="00FE41C9"/>
    <w:rsid w:val="00FE7F93"/>
    <w:rsid w:val="00FF6B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4BDF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9676A"/>
    <w:pPr>
      <w:spacing w:line="260" w:lineRule="atLeast"/>
    </w:pPr>
    <w:rPr>
      <w:sz w:val="22"/>
    </w:rPr>
  </w:style>
  <w:style w:type="paragraph" w:styleId="Heading1">
    <w:name w:val="heading 1"/>
    <w:basedOn w:val="Normal"/>
    <w:next w:val="Normal"/>
    <w:link w:val="Heading1Char"/>
    <w:uiPriority w:val="9"/>
    <w:qFormat/>
    <w:rsid w:val="005C74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C743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C743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C743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C743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C743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C743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C743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C743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9676A"/>
  </w:style>
  <w:style w:type="paragraph" w:customStyle="1" w:styleId="OPCParaBase">
    <w:name w:val="OPCParaBase"/>
    <w:qFormat/>
    <w:rsid w:val="0029676A"/>
    <w:pPr>
      <w:spacing w:line="260" w:lineRule="atLeast"/>
    </w:pPr>
    <w:rPr>
      <w:rFonts w:eastAsia="Times New Roman" w:cs="Times New Roman"/>
      <w:sz w:val="22"/>
      <w:lang w:eastAsia="en-AU"/>
    </w:rPr>
  </w:style>
  <w:style w:type="paragraph" w:customStyle="1" w:styleId="ShortT">
    <w:name w:val="ShortT"/>
    <w:basedOn w:val="OPCParaBase"/>
    <w:next w:val="Normal"/>
    <w:qFormat/>
    <w:rsid w:val="0029676A"/>
    <w:pPr>
      <w:spacing w:line="240" w:lineRule="auto"/>
    </w:pPr>
    <w:rPr>
      <w:b/>
      <w:sz w:val="40"/>
    </w:rPr>
  </w:style>
  <w:style w:type="paragraph" w:customStyle="1" w:styleId="ActHead1">
    <w:name w:val="ActHead 1"/>
    <w:aliases w:val="c"/>
    <w:basedOn w:val="OPCParaBase"/>
    <w:next w:val="Normal"/>
    <w:qFormat/>
    <w:rsid w:val="0029676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9676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9676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9676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9676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9676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9676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9676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9676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9676A"/>
  </w:style>
  <w:style w:type="paragraph" w:customStyle="1" w:styleId="Blocks">
    <w:name w:val="Blocks"/>
    <w:aliases w:val="bb"/>
    <w:basedOn w:val="OPCParaBase"/>
    <w:qFormat/>
    <w:rsid w:val="0029676A"/>
    <w:pPr>
      <w:spacing w:line="240" w:lineRule="auto"/>
    </w:pPr>
    <w:rPr>
      <w:sz w:val="24"/>
    </w:rPr>
  </w:style>
  <w:style w:type="paragraph" w:customStyle="1" w:styleId="BoxText">
    <w:name w:val="BoxText"/>
    <w:aliases w:val="bt"/>
    <w:basedOn w:val="OPCParaBase"/>
    <w:qFormat/>
    <w:rsid w:val="0029676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9676A"/>
    <w:rPr>
      <w:b/>
    </w:rPr>
  </w:style>
  <w:style w:type="paragraph" w:customStyle="1" w:styleId="BoxHeadItalic">
    <w:name w:val="BoxHeadItalic"/>
    <w:aliases w:val="bhi"/>
    <w:basedOn w:val="BoxText"/>
    <w:next w:val="BoxStep"/>
    <w:qFormat/>
    <w:rsid w:val="0029676A"/>
    <w:rPr>
      <w:i/>
    </w:rPr>
  </w:style>
  <w:style w:type="paragraph" w:customStyle="1" w:styleId="BoxList">
    <w:name w:val="BoxList"/>
    <w:aliases w:val="bl"/>
    <w:basedOn w:val="BoxText"/>
    <w:qFormat/>
    <w:rsid w:val="0029676A"/>
    <w:pPr>
      <w:ind w:left="1559" w:hanging="425"/>
    </w:pPr>
  </w:style>
  <w:style w:type="paragraph" w:customStyle="1" w:styleId="BoxNote">
    <w:name w:val="BoxNote"/>
    <w:aliases w:val="bn"/>
    <w:basedOn w:val="BoxText"/>
    <w:qFormat/>
    <w:rsid w:val="0029676A"/>
    <w:pPr>
      <w:tabs>
        <w:tab w:val="left" w:pos="1985"/>
      </w:tabs>
      <w:spacing w:before="122" w:line="198" w:lineRule="exact"/>
      <w:ind w:left="2948" w:hanging="1814"/>
    </w:pPr>
    <w:rPr>
      <w:sz w:val="18"/>
    </w:rPr>
  </w:style>
  <w:style w:type="paragraph" w:customStyle="1" w:styleId="BoxPara">
    <w:name w:val="BoxPara"/>
    <w:aliases w:val="bp"/>
    <w:basedOn w:val="BoxText"/>
    <w:qFormat/>
    <w:rsid w:val="0029676A"/>
    <w:pPr>
      <w:tabs>
        <w:tab w:val="right" w:pos="2268"/>
      </w:tabs>
      <w:ind w:left="2552" w:hanging="1418"/>
    </w:pPr>
  </w:style>
  <w:style w:type="paragraph" w:customStyle="1" w:styleId="BoxStep">
    <w:name w:val="BoxStep"/>
    <w:aliases w:val="bs"/>
    <w:basedOn w:val="BoxText"/>
    <w:qFormat/>
    <w:rsid w:val="0029676A"/>
    <w:pPr>
      <w:ind w:left="1985" w:hanging="851"/>
    </w:pPr>
  </w:style>
  <w:style w:type="character" w:customStyle="1" w:styleId="CharAmPartNo">
    <w:name w:val="CharAmPartNo"/>
    <w:basedOn w:val="OPCCharBase"/>
    <w:qFormat/>
    <w:rsid w:val="0029676A"/>
  </w:style>
  <w:style w:type="character" w:customStyle="1" w:styleId="CharAmPartText">
    <w:name w:val="CharAmPartText"/>
    <w:basedOn w:val="OPCCharBase"/>
    <w:qFormat/>
    <w:rsid w:val="0029676A"/>
  </w:style>
  <w:style w:type="character" w:customStyle="1" w:styleId="CharAmSchNo">
    <w:name w:val="CharAmSchNo"/>
    <w:basedOn w:val="OPCCharBase"/>
    <w:qFormat/>
    <w:rsid w:val="0029676A"/>
  </w:style>
  <w:style w:type="character" w:customStyle="1" w:styleId="CharAmSchText">
    <w:name w:val="CharAmSchText"/>
    <w:basedOn w:val="OPCCharBase"/>
    <w:qFormat/>
    <w:rsid w:val="0029676A"/>
  </w:style>
  <w:style w:type="character" w:customStyle="1" w:styleId="CharBoldItalic">
    <w:name w:val="CharBoldItalic"/>
    <w:basedOn w:val="OPCCharBase"/>
    <w:uiPriority w:val="1"/>
    <w:qFormat/>
    <w:rsid w:val="0029676A"/>
    <w:rPr>
      <w:b/>
      <w:i/>
    </w:rPr>
  </w:style>
  <w:style w:type="character" w:customStyle="1" w:styleId="CharChapNo">
    <w:name w:val="CharChapNo"/>
    <w:basedOn w:val="OPCCharBase"/>
    <w:uiPriority w:val="1"/>
    <w:qFormat/>
    <w:rsid w:val="0029676A"/>
  </w:style>
  <w:style w:type="character" w:customStyle="1" w:styleId="CharChapText">
    <w:name w:val="CharChapText"/>
    <w:basedOn w:val="OPCCharBase"/>
    <w:uiPriority w:val="1"/>
    <w:qFormat/>
    <w:rsid w:val="0029676A"/>
  </w:style>
  <w:style w:type="character" w:customStyle="1" w:styleId="CharDivNo">
    <w:name w:val="CharDivNo"/>
    <w:basedOn w:val="OPCCharBase"/>
    <w:uiPriority w:val="1"/>
    <w:qFormat/>
    <w:rsid w:val="0029676A"/>
  </w:style>
  <w:style w:type="character" w:customStyle="1" w:styleId="CharDivText">
    <w:name w:val="CharDivText"/>
    <w:basedOn w:val="OPCCharBase"/>
    <w:uiPriority w:val="1"/>
    <w:qFormat/>
    <w:rsid w:val="0029676A"/>
  </w:style>
  <w:style w:type="character" w:customStyle="1" w:styleId="CharItalic">
    <w:name w:val="CharItalic"/>
    <w:basedOn w:val="OPCCharBase"/>
    <w:uiPriority w:val="1"/>
    <w:qFormat/>
    <w:rsid w:val="0029676A"/>
    <w:rPr>
      <w:i/>
    </w:rPr>
  </w:style>
  <w:style w:type="character" w:customStyle="1" w:styleId="CharPartNo">
    <w:name w:val="CharPartNo"/>
    <w:basedOn w:val="OPCCharBase"/>
    <w:uiPriority w:val="1"/>
    <w:qFormat/>
    <w:rsid w:val="0029676A"/>
  </w:style>
  <w:style w:type="character" w:customStyle="1" w:styleId="CharPartText">
    <w:name w:val="CharPartText"/>
    <w:basedOn w:val="OPCCharBase"/>
    <w:uiPriority w:val="1"/>
    <w:qFormat/>
    <w:rsid w:val="0029676A"/>
  </w:style>
  <w:style w:type="character" w:customStyle="1" w:styleId="CharSectno">
    <w:name w:val="CharSectno"/>
    <w:basedOn w:val="OPCCharBase"/>
    <w:qFormat/>
    <w:rsid w:val="0029676A"/>
  </w:style>
  <w:style w:type="character" w:customStyle="1" w:styleId="CharSubdNo">
    <w:name w:val="CharSubdNo"/>
    <w:basedOn w:val="OPCCharBase"/>
    <w:uiPriority w:val="1"/>
    <w:qFormat/>
    <w:rsid w:val="0029676A"/>
  </w:style>
  <w:style w:type="character" w:customStyle="1" w:styleId="CharSubdText">
    <w:name w:val="CharSubdText"/>
    <w:basedOn w:val="OPCCharBase"/>
    <w:uiPriority w:val="1"/>
    <w:qFormat/>
    <w:rsid w:val="0029676A"/>
  </w:style>
  <w:style w:type="paragraph" w:customStyle="1" w:styleId="CTA--">
    <w:name w:val="CTA --"/>
    <w:basedOn w:val="OPCParaBase"/>
    <w:next w:val="Normal"/>
    <w:rsid w:val="0029676A"/>
    <w:pPr>
      <w:spacing w:before="60" w:line="240" w:lineRule="atLeast"/>
      <w:ind w:left="142" w:hanging="142"/>
    </w:pPr>
    <w:rPr>
      <w:sz w:val="20"/>
    </w:rPr>
  </w:style>
  <w:style w:type="paragraph" w:customStyle="1" w:styleId="CTA-">
    <w:name w:val="CTA -"/>
    <w:basedOn w:val="OPCParaBase"/>
    <w:rsid w:val="0029676A"/>
    <w:pPr>
      <w:spacing w:before="60" w:line="240" w:lineRule="atLeast"/>
      <w:ind w:left="85" w:hanging="85"/>
    </w:pPr>
    <w:rPr>
      <w:sz w:val="20"/>
    </w:rPr>
  </w:style>
  <w:style w:type="paragraph" w:customStyle="1" w:styleId="CTA---">
    <w:name w:val="CTA ---"/>
    <w:basedOn w:val="OPCParaBase"/>
    <w:next w:val="Normal"/>
    <w:rsid w:val="0029676A"/>
    <w:pPr>
      <w:spacing w:before="60" w:line="240" w:lineRule="atLeast"/>
      <w:ind w:left="198" w:hanging="198"/>
    </w:pPr>
    <w:rPr>
      <w:sz w:val="20"/>
    </w:rPr>
  </w:style>
  <w:style w:type="paragraph" w:customStyle="1" w:styleId="CTA----">
    <w:name w:val="CTA ----"/>
    <w:basedOn w:val="OPCParaBase"/>
    <w:next w:val="Normal"/>
    <w:rsid w:val="0029676A"/>
    <w:pPr>
      <w:spacing w:before="60" w:line="240" w:lineRule="atLeast"/>
      <w:ind w:left="255" w:hanging="255"/>
    </w:pPr>
    <w:rPr>
      <w:sz w:val="20"/>
    </w:rPr>
  </w:style>
  <w:style w:type="paragraph" w:customStyle="1" w:styleId="CTA1a">
    <w:name w:val="CTA 1(a)"/>
    <w:basedOn w:val="OPCParaBase"/>
    <w:rsid w:val="0029676A"/>
    <w:pPr>
      <w:tabs>
        <w:tab w:val="right" w:pos="414"/>
      </w:tabs>
      <w:spacing w:before="40" w:line="240" w:lineRule="atLeast"/>
      <w:ind w:left="675" w:hanging="675"/>
    </w:pPr>
    <w:rPr>
      <w:sz w:val="20"/>
    </w:rPr>
  </w:style>
  <w:style w:type="paragraph" w:customStyle="1" w:styleId="CTA1ai">
    <w:name w:val="CTA 1(a)(i)"/>
    <w:basedOn w:val="OPCParaBase"/>
    <w:rsid w:val="0029676A"/>
    <w:pPr>
      <w:tabs>
        <w:tab w:val="right" w:pos="1004"/>
      </w:tabs>
      <w:spacing w:before="40" w:line="240" w:lineRule="atLeast"/>
      <w:ind w:left="1253" w:hanging="1253"/>
    </w:pPr>
    <w:rPr>
      <w:sz w:val="20"/>
    </w:rPr>
  </w:style>
  <w:style w:type="paragraph" w:customStyle="1" w:styleId="CTA2a">
    <w:name w:val="CTA 2(a)"/>
    <w:basedOn w:val="OPCParaBase"/>
    <w:rsid w:val="0029676A"/>
    <w:pPr>
      <w:tabs>
        <w:tab w:val="right" w:pos="482"/>
      </w:tabs>
      <w:spacing w:before="40" w:line="240" w:lineRule="atLeast"/>
      <w:ind w:left="748" w:hanging="748"/>
    </w:pPr>
    <w:rPr>
      <w:sz w:val="20"/>
    </w:rPr>
  </w:style>
  <w:style w:type="paragraph" w:customStyle="1" w:styleId="CTA2ai">
    <w:name w:val="CTA 2(a)(i)"/>
    <w:basedOn w:val="OPCParaBase"/>
    <w:rsid w:val="0029676A"/>
    <w:pPr>
      <w:tabs>
        <w:tab w:val="right" w:pos="1089"/>
      </w:tabs>
      <w:spacing w:before="40" w:line="240" w:lineRule="atLeast"/>
      <w:ind w:left="1327" w:hanging="1327"/>
    </w:pPr>
    <w:rPr>
      <w:sz w:val="20"/>
    </w:rPr>
  </w:style>
  <w:style w:type="paragraph" w:customStyle="1" w:styleId="CTA3a">
    <w:name w:val="CTA 3(a)"/>
    <w:basedOn w:val="OPCParaBase"/>
    <w:rsid w:val="0029676A"/>
    <w:pPr>
      <w:tabs>
        <w:tab w:val="right" w:pos="556"/>
      </w:tabs>
      <w:spacing w:before="40" w:line="240" w:lineRule="atLeast"/>
      <w:ind w:left="805" w:hanging="805"/>
    </w:pPr>
    <w:rPr>
      <w:sz w:val="20"/>
    </w:rPr>
  </w:style>
  <w:style w:type="paragraph" w:customStyle="1" w:styleId="CTA3ai">
    <w:name w:val="CTA 3(a)(i)"/>
    <w:basedOn w:val="OPCParaBase"/>
    <w:rsid w:val="0029676A"/>
    <w:pPr>
      <w:tabs>
        <w:tab w:val="right" w:pos="1140"/>
      </w:tabs>
      <w:spacing w:before="40" w:line="240" w:lineRule="atLeast"/>
      <w:ind w:left="1361" w:hanging="1361"/>
    </w:pPr>
    <w:rPr>
      <w:sz w:val="20"/>
    </w:rPr>
  </w:style>
  <w:style w:type="paragraph" w:customStyle="1" w:styleId="CTA4a">
    <w:name w:val="CTA 4(a)"/>
    <w:basedOn w:val="OPCParaBase"/>
    <w:rsid w:val="0029676A"/>
    <w:pPr>
      <w:tabs>
        <w:tab w:val="right" w:pos="624"/>
      </w:tabs>
      <w:spacing w:before="40" w:line="240" w:lineRule="atLeast"/>
      <w:ind w:left="873" w:hanging="873"/>
    </w:pPr>
    <w:rPr>
      <w:sz w:val="20"/>
    </w:rPr>
  </w:style>
  <w:style w:type="paragraph" w:customStyle="1" w:styleId="CTA4ai">
    <w:name w:val="CTA 4(a)(i)"/>
    <w:basedOn w:val="OPCParaBase"/>
    <w:rsid w:val="0029676A"/>
    <w:pPr>
      <w:tabs>
        <w:tab w:val="right" w:pos="1213"/>
      </w:tabs>
      <w:spacing w:before="40" w:line="240" w:lineRule="atLeast"/>
      <w:ind w:left="1452" w:hanging="1452"/>
    </w:pPr>
    <w:rPr>
      <w:sz w:val="20"/>
    </w:rPr>
  </w:style>
  <w:style w:type="paragraph" w:customStyle="1" w:styleId="CTACAPS">
    <w:name w:val="CTA CAPS"/>
    <w:basedOn w:val="OPCParaBase"/>
    <w:rsid w:val="0029676A"/>
    <w:pPr>
      <w:spacing w:before="60" w:line="240" w:lineRule="atLeast"/>
    </w:pPr>
    <w:rPr>
      <w:sz w:val="20"/>
    </w:rPr>
  </w:style>
  <w:style w:type="paragraph" w:customStyle="1" w:styleId="CTAright">
    <w:name w:val="CTA right"/>
    <w:basedOn w:val="OPCParaBase"/>
    <w:rsid w:val="0029676A"/>
    <w:pPr>
      <w:spacing w:before="60" w:line="240" w:lineRule="auto"/>
      <w:jc w:val="right"/>
    </w:pPr>
    <w:rPr>
      <w:sz w:val="20"/>
    </w:rPr>
  </w:style>
  <w:style w:type="paragraph" w:customStyle="1" w:styleId="subsection">
    <w:name w:val="subsection"/>
    <w:aliases w:val="ss"/>
    <w:basedOn w:val="OPCParaBase"/>
    <w:link w:val="subsectionChar"/>
    <w:rsid w:val="0029676A"/>
    <w:pPr>
      <w:tabs>
        <w:tab w:val="right" w:pos="1021"/>
      </w:tabs>
      <w:spacing w:before="180" w:line="240" w:lineRule="auto"/>
      <w:ind w:left="1134" w:hanging="1134"/>
    </w:pPr>
  </w:style>
  <w:style w:type="paragraph" w:customStyle="1" w:styleId="Definition">
    <w:name w:val="Definition"/>
    <w:aliases w:val="dd"/>
    <w:basedOn w:val="OPCParaBase"/>
    <w:rsid w:val="0029676A"/>
    <w:pPr>
      <w:spacing w:before="180" w:line="240" w:lineRule="auto"/>
      <w:ind w:left="1134"/>
    </w:pPr>
  </w:style>
  <w:style w:type="paragraph" w:customStyle="1" w:styleId="ETAsubitem">
    <w:name w:val="ETA(subitem)"/>
    <w:basedOn w:val="OPCParaBase"/>
    <w:rsid w:val="0029676A"/>
    <w:pPr>
      <w:tabs>
        <w:tab w:val="right" w:pos="340"/>
      </w:tabs>
      <w:spacing w:before="60" w:line="240" w:lineRule="auto"/>
      <w:ind w:left="454" w:hanging="454"/>
    </w:pPr>
    <w:rPr>
      <w:sz w:val="20"/>
    </w:rPr>
  </w:style>
  <w:style w:type="paragraph" w:customStyle="1" w:styleId="ETApara">
    <w:name w:val="ETA(para)"/>
    <w:basedOn w:val="OPCParaBase"/>
    <w:rsid w:val="0029676A"/>
    <w:pPr>
      <w:tabs>
        <w:tab w:val="right" w:pos="754"/>
      </w:tabs>
      <w:spacing w:before="60" w:line="240" w:lineRule="auto"/>
      <w:ind w:left="828" w:hanging="828"/>
    </w:pPr>
    <w:rPr>
      <w:sz w:val="20"/>
    </w:rPr>
  </w:style>
  <w:style w:type="paragraph" w:customStyle="1" w:styleId="ETAsubpara">
    <w:name w:val="ETA(subpara)"/>
    <w:basedOn w:val="OPCParaBase"/>
    <w:rsid w:val="0029676A"/>
    <w:pPr>
      <w:tabs>
        <w:tab w:val="right" w:pos="1083"/>
      </w:tabs>
      <w:spacing w:before="60" w:line="240" w:lineRule="auto"/>
      <w:ind w:left="1191" w:hanging="1191"/>
    </w:pPr>
    <w:rPr>
      <w:sz w:val="20"/>
    </w:rPr>
  </w:style>
  <w:style w:type="paragraph" w:customStyle="1" w:styleId="ETAsub-subpara">
    <w:name w:val="ETA(sub-subpara)"/>
    <w:basedOn w:val="OPCParaBase"/>
    <w:rsid w:val="0029676A"/>
    <w:pPr>
      <w:tabs>
        <w:tab w:val="right" w:pos="1412"/>
      </w:tabs>
      <w:spacing w:before="60" w:line="240" w:lineRule="auto"/>
      <w:ind w:left="1525" w:hanging="1525"/>
    </w:pPr>
    <w:rPr>
      <w:sz w:val="20"/>
    </w:rPr>
  </w:style>
  <w:style w:type="paragraph" w:customStyle="1" w:styleId="Formula">
    <w:name w:val="Formula"/>
    <w:basedOn w:val="OPCParaBase"/>
    <w:rsid w:val="0029676A"/>
    <w:pPr>
      <w:spacing w:line="240" w:lineRule="auto"/>
      <w:ind w:left="1134"/>
    </w:pPr>
    <w:rPr>
      <w:sz w:val="20"/>
    </w:rPr>
  </w:style>
  <w:style w:type="paragraph" w:styleId="Header">
    <w:name w:val="header"/>
    <w:basedOn w:val="OPCParaBase"/>
    <w:link w:val="HeaderChar"/>
    <w:unhideWhenUsed/>
    <w:rsid w:val="0029676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9676A"/>
    <w:rPr>
      <w:rFonts w:eastAsia="Times New Roman" w:cs="Times New Roman"/>
      <w:sz w:val="16"/>
      <w:lang w:eastAsia="en-AU"/>
    </w:rPr>
  </w:style>
  <w:style w:type="paragraph" w:customStyle="1" w:styleId="House">
    <w:name w:val="House"/>
    <w:basedOn w:val="OPCParaBase"/>
    <w:rsid w:val="0029676A"/>
    <w:pPr>
      <w:spacing w:line="240" w:lineRule="auto"/>
    </w:pPr>
    <w:rPr>
      <w:sz w:val="28"/>
    </w:rPr>
  </w:style>
  <w:style w:type="paragraph" w:customStyle="1" w:styleId="Item">
    <w:name w:val="Item"/>
    <w:aliases w:val="i"/>
    <w:basedOn w:val="OPCParaBase"/>
    <w:next w:val="ItemHead"/>
    <w:link w:val="ItemChar"/>
    <w:rsid w:val="0029676A"/>
    <w:pPr>
      <w:keepLines/>
      <w:spacing w:before="80" w:line="240" w:lineRule="auto"/>
      <w:ind w:left="709"/>
    </w:pPr>
  </w:style>
  <w:style w:type="paragraph" w:customStyle="1" w:styleId="ItemHead">
    <w:name w:val="ItemHead"/>
    <w:aliases w:val="ih"/>
    <w:basedOn w:val="OPCParaBase"/>
    <w:next w:val="Item"/>
    <w:rsid w:val="0029676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9676A"/>
    <w:pPr>
      <w:spacing w:line="240" w:lineRule="auto"/>
    </w:pPr>
    <w:rPr>
      <w:b/>
      <w:sz w:val="32"/>
    </w:rPr>
  </w:style>
  <w:style w:type="paragraph" w:customStyle="1" w:styleId="notedraft">
    <w:name w:val="note(draft)"/>
    <w:aliases w:val="nd"/>
    <w:basedOn w:val="OPCParaBase"/>
    <w:rsid w:val="0029676A"/>
    <w:pPr>
      <w:spacing w:before="240" w:line="240" w:lineRule="auto"/>
      <w:ind w:left="284" w:hanging="284"/>
    </w:pPr>
    <w:rPr>
      <w:i/>
      <w:sz w:val="24"/>
    </w:rPr>
  </w:style>
  <w:style w:type="paragraph" w:customStyle="1" w:styleId="notemargin">
    <w:name w:val="note(margin)"/>
    <w:aliases w:val="nm"/>
    <w:basedOn w:val="OPCParaBase"/>
    <w:rsid w:val="0029676A"/>
    <w:pPr>
      <w:tabs>
        <w:tab w:val="left" w:pos="709"/>
      </w:tabs>
      <w:spacing w:before="122" w:line="198" w:lineRule="exact"/>
      <w:ind w:left="709" w:hanging="709"/>
    </w:pPr>
    <w:rPr>
      <w:sz w:val="18"/>
    </w:rPr>
  </w:style>
  <w:style w:type="paragraph" w:customStyle="1" w:styleId="noteToPara">
    <w:name w:val="noteToPara"/>
    <w:aliases w:val="ntp"/>
    <w:basedOn w:val="OPCParaBase"/>
    <w:rsid w:val="0029676A"/>
    <w:pPr>
      <w:spacing w:before="122" w:line="198" w:lineRule="exact"/>
      <w:ind w:left="2353" w:hanging="709"/>
    </w:pPr>
    <w:rPr>
      <w:sz w:val="18"/>
    </w:rPr>
  </w:style>
  <w:style w:type="paragraph" w:customStyle="1" w:styleId="noteParlAmend">
    <w:name w:val="note(ParlAmend)"/>
    <w:aliases w:val="npp"/>
    <w:basedOn w:val="OPCParaBase"/>
    <w:next w:val="ParlAmend"/>
    <w:rsid w:val="0029676A"/>
    <w:pPr>
      <w:spacing w:line="240" w:lineRule="auto"/>
      <w:jc w:val="right"/>
    </w:pPr>
    <w:rPr>
      <w:rFonts w:ascii="Arial" w:hAnsi="Arial"/>
      <w:b/>
      <w:i/>
    </w:rPr>
  </w:style>
  <w:style w:type="paragraph" w:customStyle="1" w:styleId="Page1">
    <w:name w:val="Page1"/>
    <w:basedOn w:val="OPCParaBase"/>
    <w:rsid w:val="0029676A"/>
    <w:pPr>
      <w:spacing w:before="5600" w:line="240" w:lineRule="auto"/>
    </w:pPr>
    <w:rPr>
      <w:b/>
      <w:sz w:val="32"/>
    </w:rPr>
  </w:style>
  <w:style w:type="paragraph" w:customStyle="1" w:styleId="PageBreak">
    <w:name w:val="PageBreak"/>
    <w:aliases w:val="pb"/>
    <w:basedOn w:val="OPCParaBase"/>
    <w:rsid w:val="0029676A"/>
    <w:pPr>
      <w:spacing w:line="240" w:lineRule="auto"/>
    </w:pPr>
    <w:rPr>
      <w:sz w:val="20"/>
    </w:rPr>
  </w:style>
  <w:style w:type="paragraph" w:customStyle="1" w:styleId="paragraphsub">
    <w:name w:val="paragraph(sub)"/>
    <w:aliases w:val="aa"/>
    <w:basedOn w:val="OPCParaBase"/>
    <w:rsid w:val="0029676A"/>
    <w:pPr>
      <w:tabs>
        <w:tab w:val="right" w:pos="1985"/>
      </w:tabs>
      <w:spacing w:before="40" w:line="240" w:lineRule="auto"/>
      <w:ind w:left="2098" w:hanging="2098"/>
    </w:pPr>
  </w:style>
  <w:style w:type="paragraph" w:customStyle="1" w:styleId="paragraphsub-sub">
    <w:name w:val="paragraph(sub-sub)"/>
    <w:aliases w:val="aaa"/>
    <w:basedOn w:val="OPCParaBase"/>
    <w:rsid w:val="0029676A"/>
    <w:pPr>
      <w:tabs>
        <w:tab w:val="right" w:pos="2722"/>
      </w:tabs>
      <w:spacing w:before="40" w:line="240" w:lineRule="auto"/>
      <w:ind w:left="2835" w:hanging="2835"/>
    </w:pPr>
  </w:style>
  <w:style w:type="paragraph" w:customStyle="1" w:styleId="paragraph">
    <w:name w:val="paragraph"/>
    <w:aliases w:val="a"/>
    <w:basedOn w:val="OPCParaBase"/>
    <w:link w:val="paragraphChar"/>
    <w:rsid w:val="0029676A"/>
    <w:pPr>
      <w:tabs>
        <w:tab w:val="right" w:pos="1531"/>
      </w:tabs>
      <w:spacing w:before="40" w:line="240" w:lineRule="auto"/>
      <w:ind w:left="1644" w:hanging="1644"/>
    </w:pPr>
  </w:style>
  <w:style w:type="paragraph" w:customStyle="1" w:styleId="ParlAmend">
    <w:name w:val="ParlAmend"/>
    <w:aliases w:val="pp"/>
    <w:basedOn w:val="OPCParaBase"/>
    <w:rsid w:val="0029676A"/>
    <w:pPr>
      <w:spacing w:before="240" w:line="240" w:lineRule="atLeast"/>
      <w:ind w:hanging="567"/>
    </w:pPr>
    <w:rPr>
      <w:sz w:val="24"/>
    </w:rPr>
  </w:style>
  <w:style w:type="paragraph" w:customStyle="1" w:styleId="Penalty">
    <w:name w:val="Penalty"/>
    <w:basedOn w:val="OPCParaBase"/>
    <w:rsid w:val="0029676A"/>
    <w:pPr>
      <w:tabs>
        <w:tab w:val="left" w:pos="2977"/>
      </w:tabs>
      <w:spacing w:before="180" w:line="240" w:lineRule="auto"/>
      <w:ind w:left="1985" w:hanging="851"/>
    </w:pPr>
  </w:style>
  <w:style w:type="paragraph" w:customStyle="1" w:styleId="Portfolio">
    <w:name w:val="Portfolio"/>
    <w:basedOn w:val="OPCParaBase"/>
    <w:rsid w:val="0029676A"/>
    <w:pPr>
      <w:spacing w:line="240" w:lineRule="auto"/>
    </w:pPr>
    <w:rPr>
      <w:i/>
      <w:sz w:val="20"/>
    </w:rPr>
  </w:style>
  <w:style w:type="paragraph" w:customStyle="1" w:styleId="Preamble">
    <w:name w:val="Preamble"/>
    <w:basedOn w:val="OPCParaBase"/>
    <w:next w:val="Normal"/>
    <w:rsid w:val="0029676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9676A"/>
    <w:pPr>
      <w:spacing w:line="240" w:lineRule="auto"/>
    </w:pPr>
    <w:rPr>
      <w:i/>
      <w:sz w:val="20"/>
    </w:rPr>
  </w:style>
  <w:style w:type="paragraph" w:customStyle="1" w:styleId="Session">
    <w:name w:val="Session"/>
    <w:basedOn w:val="OPCParaBase"/>
    <w:rsid w:val="0029676A"/>
    <w:pPr>
      <w:spacing w:line="240" w:lineRule="auto"/>
    </w:pPr>
    <w:rPr>
      <w:sz w:val="28"/>
    </w:rPr>
  </w:style>
  <w:style w:type="paragraph" w:customStyle="1" w:styleId="Sponsor">
    <w:name w:val="Sponsor"/>
    <w:basedOn w:val="OPCParaBase"/>
    <w:rsid w:val="0029676A"/>
    <w:pPr>
      <w:spacing w:line="240" w:lineRule="auto"/>
    </w:pPr>
    <w:rPr>
      <w:i/>
    </w:rPr>
  </w:style>
  <w:style w:type="paragraph" w:customStyle="1" w:styleId="Subitem">
    <w:name w:val="Subitem"/>
    <w:aliases w:val="iss"/>
    <w:basedOn w:val="OPCParaBase"/>
    <w:rsid w:val="0029676A"/>
    <w:pPr>
      <w:spacing w:before="180" w:line="240" w:lineRule="auto"/>
      <w:ind w:left="709" w:hanging="709"/>
    </w:pPr>
  </w:style>
  <w:style w:type="paragraph" w:customStyle="1" w:styleId="SubitemHead">
    <w:name w:val="SubitemHead"/>
    <w:aliases w:val="issh"/>
    <w:basedOn w:val="OPCParaBase"/>
    <w:rsid w:val="0029676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9676A"/>
    <w:pPr>
      <w:spacing w:before="40" w:line="240" w:lineRule="auto"/>
      <w:ind w:left="1134"/>
    </w:pPr>
  </w:style>
  <w:style w:type="paragraph" w:customStyle="1" w:styleId="SubsectionHead">
    <w:name w:val="SubsectionHead"/>
    <w:aliases w:val="ssh"/>
    <w:basedOn w:val="OPCParaBase"/>
    <w:next w:val="subsection"/>
    <w:rsid w:val="0029676A"/>
    <w:pPr>
      <w:keepNext/>
      <w:keepLines/>
      <w:spacing w:before="240" w:line="240" w:lineRule="auto"/>
      <w:ind w:left="1134"/>
    </w:pPr>
    <w:rPr>
      <w:i/>
    </w:rPr>
  </w:style>
  <w:style w:type="paragraph" w:customStyle="1" w:styleId="Tablea">
    <w:name w:val="Table(a)"/>
    <w:aliases w:val="ta"/>
    <w:basedOn w:val="OPCParaBase"/>
    <w:rsid w:val="0029676A"/>
    <w:pPr>
      <w:spacing w:before="60" w:line="240" w:lineRule="auto"/>
      <w:ind w:left="284" w:hanging="284"/>
    </w:pPr>
    <w:rPr>
      <w:sz w:val="20"/>
    </w:rPr>
  </w:style>
  <w:style w:type="paragraph" w:customStyle="1" w:styleId="TableAA">
    <w:name w:val="Table(AA)"/>
    <w:aliases w:val="taaa"/>
    <w:basedOn w:val="OPCParaBase"/>
    <w:rsid w:val="0029676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9676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9676A"/>
    <w:pPr>
      <w:spacing w:before="60" w:line="240" w:lineRule="atLeast"/>
    </w:pPr>
    <w:rPr>
      <w:sz w:val="20"/>
    </w:rPr>
  </w:style>
  <w:style w:type="paragraph" w:customStyle="1" w:styleId="TLPBoxTextnote">
    <w:name w:val="TLPBoxText(note"/>
    <w:aliases w:val="right)"/>
    <w:basedOn w:val="OPCParaBase"/>
    <w:rsid w:val="0029676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9676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9676A"/>
    <w:pPr>
      <w:spacing w:before="122" w:line="198" w:lineRule="exact"/>
      <w:ind w:left="1985" w:hanging="851"/>
      <w:jc w:val="right"/>
    </w:pPr>
    <w:rPr>
      <w:sz w:val="18"/>
    </w:rPr>
  </w:style>
  <w:style w:type="paragraph" w:customStyle="1" w:styleId="TLPTableBullet">
    <w:name w:val="TLPTableBullet"/>
    <w:aliases w:val="ttb"/>
    <w:basedOn w:val="OPCParaBase"/>
    <w:rsid w:val="0029676A"/>
    <w:pPr>
      <w:spacing w:line="240" w:lineRule="exact"/>
      <w:ind w:left="284" w:hanging="284"/>
    </w:pPr>
    <w:rPr>
      <w:sz w:val="20"/>
    </w:rPr>
  </w:style>
  <w:style w:type="paragraph" w:styleId="TOC1">
    <w:name w:val="toc 1"/>
    <w:basedOn w:val="OPCParaBase"/>
    <w:next w:val="Normal"/>
    <w:uiPriority w:val="39"/>
    <w:semiHidden/>
    <w:unhideWhenUsed/>
    <w:rsid w:val="0029676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9676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9676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9676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9676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9676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9676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9676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9676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9676A"/>
    <w:pPr>
      <w:keepLines/>
      <w:spacing w:before="240" w:after="120" w:line="240" w:lineRule="auto"/>
      <w:ind w:left="794"/>
    </w:pPr>
    <w:rPr>
      <w:b/>
      <w:kern w:val="28"/>
      <w:sz w:val="20"/>
    </w:rPr>
  </w:style>
  <w:style w:type="paragraph" w:customStyle="1" w:styleId="TofSectsHeading">
    <w:name w:val="TofSects(Heading)"/>
    <w:basedOn w:val="OPCParaBase"/>
    <w:rsid w:val="0029676A"/>
    <w:pPr>
      <w:spacing w:before="240" w:after="120" w:line="240" w:lineRule="auto"/>
    </w:pPr>
    <w:rPr>
      <w:b/>
      <w:sz w:val="24"/>
    </w:rPr>
  </w:style>
  <w:style w:type="paragraph" w:customStyle="1" w:styleId="TofSectsSection">
    <w:name w:val="TofSects(Section)"/>
    <w:basedOn w:val="OPCParaBase"/>
    <w:rsid w:val="0029676A"/>
    <w:pPr>
      <w:keepLines/>
      <w:spacing w:before="40" w:line="240" w:lineRule="auto"/>
      <w:ind w:left="1588" w:hanging="794"/>
    </w:pPr>
    <w:rPr>
      <w:kern w:val="28"/>
      <w:sz w:val="18"/>
    </w:rPr>
  </w:style>
  <w:style w:type="paragraph" w:customStyle="1" w:styleId="TofSectsSubdiv">
    <w:name w:val="TofSects(Subdiv)"/>
    <w:basedOn w:val="OPCParaBase"/>
    <w:rsid w:val="0029676A"/>
    <w:pPr>
      <w:keepLines/>
      <w:spacing w:before="80" w:line="240" w:lineRule="auto"/>
      <w:ind w:left="1588" w:hanging="794"/>
    </w:pPr>
    <w:rPr>
      <w:kern w:val="28"/>
    </w:rPr>
  </w:style>
  <w:style w:type="paragraph" w:customStyle="1" w:styleId="WRStyle">
    <w:name w:val="WR Style"/>
    <w:aliases w:val="WR"/>
    <w:basedOn w:val="OPCParaBase"/>
    <w:rsid w:val="0029676A"/>
    <w:pPr>
      <w:spacing w:before="240" w:line="240" w:lineRule="auto"/>
      <w:ind w:left="284" w:hanging="284"/>
    </w:pPr>
    <w:rPr>
      <w:b/>
      <w:i/>
      <w:kern w:val="28"/>
      <w:sz w:val="24"/>
    </w:rPr>
  </w:style>
  <w:style w:type="paragraph" w:customStyle="1" w:styleId="notepara">
    <w:name w:val="note(para)"/>
    <w:aliases w:val="na"/>
    <w:basedOn w:val="OPCParaBase"/>
    <w:rsid w:val="0029676A"/>
    <w:pPr>
      <w:spacing w:before="40" w:line="198" w:lineRule="exact"/>
      <w:ind w:left="2354" w:hanging="369"/>
    </w:pPr>
    <w:rPr>
      <w:sz w:val="18"/>
    </w:rPr>
  </w:style>
  <w:style w:type="paragraph" w:styleId="Footer">
    <w:name w:val="footer"/>
    <w:link w:val="FooterChar"/>
    <w:rsid w:val="0029676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9676A"/>
    <w:rPr>
      <w:rFonts w:eastAsia="Times New Roman" w:cs="Times New Roman"/>
      <w:sz w:val="22"/>
      <w:szCs w:val="24"/>
      <w:lang w:eastAsia="en-AU"/>
    </w:rPr>
  </w:style>
  <w:style w:type="character" w:styleId="LineNumber">
    <w:name w:val="line number"/>
    <w:basedOn w:val="OPCCharBase"/>
    <w:uiPriority w:val="99"/>
    <w:semiHidden/>
    <w:unhideWhenUsed/>
    <w:rsid w:val="0029676A"/>
    <w:rPr>
      <w:sz w:val="16"/>
    </w:rPr>
  </w:style>
  <w:style w:type="table" w:customStyle="1" w:styleId="CFlag">
    <w:name w:val="CFlag"/>
    <w:basedOn w:val="TableNormal"/>
    <w:uiPriority w:val="99"/>
    <w:rsid w:val="0029676A"/>
    <w:rPr>
      <w:rFonts w:eastAsia="Times New Roman" w:cs="Times New Roman"/>
      <w:lang w:eastAsia="en-AU"/>
    </w:rPr>
    <w:tblPr/>
  </w:style>
  <w:style w:type="paragraph" w:customStyle="1" w:styleId="NotesHeading1">
    <w:name w:val="NotesHeading 1"/>
    <w:basedOn w:val="OPCParaBase"/>
    <w:next w:val="Normal"/>
    <w:rsid w:val="0029676A"/>
    <w:rPr>
      <w:b/>
      <w:sz w:val="28"/>
      <w:szCs w:val="28"/>
    </w:rPr>
  </w:style>
  <w:style w:type="paragraph" w:customStyle="1" w:styleId="NotesHeading2">
    <w:name w:val="NotesHeading 2"/>
    <w:basedOn w:val="OPCParaBase"/>
    <w:next w:val="Normal"/>
    <w:rsid w:val="0029676A"/>
    <w:rPr>
      <w:b/>
      <w:sz w:val="28"/>
      <w:szCs w:val="28"/>
    </w:rPr>
  </w:style>
  <w:style w:type="paragraph" w:customStyle="1" w:styleId="SignCoverPageEnd">
    <w:name w:val="SignCoverPageEnd"/>
    <w:basedOn w:val="OPCParaBase"/>
    <w:next w:val="Normal"/>
    <w:rsid w:val="0029676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9676A"/>
    <w:pPr>
      <w:pBdr>
        <w:top w:val="single" w:sz="4" w:space="1" w:color="auto"/>
      </w:pBdr>
      <w:spacing w:before="360"/>
      <w:ind w:right="397"/>
      <w:jc w:val="both"/>
    </w:pPr>
  </w:style>
  <w:style w:type="paragraph" w:customStyle="1" w:styleId="Paragraphsub-sub-sub">
    <w:name w:val="Paragraph(sub-sub-sub)"/>
    <w:aliases w:val="aaaa"/>
    <w:basedOn w:val="OPCParaBase"/>
    <w:rsid w:val="0029676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9676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9676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9676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9676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9676A"/>
    <w:pPr>
      <w:spacing w:before="120"/>
    </w:pPr>
  </w:style>
  <w:style w:type="paragraph" w:customStyle="1" w:styleId="TableTextEndNotes">
    <w:name w:val="TableTextEndNotes"/>
    <w:aliases w:val="Tten"/>
    <w:basedOn w:val="Normal"/>
    <w:rsid w:val="0029676A"/>
    <w:pPr>
      <w:spacing w:before="60" w:line="240" w:lineRule="auto"/>
    </w:pPr>
    <w:rPr>
      <w:rFonts w:cs="Arial"/>
      <w:sz w:val="20"/>
      <w:szCs w:val="22"/>
    </w:rPr>
  </w:style>
  <w:style w:type="paragraph" w:customStyle="1" w:styleId="TableHeading">
    <w:name w:val="TableHeading"/>
    <w:aliases w:val="th"/>
    <w:basedOn w:val="OPCParaBase"/>
    <w:next w:val="Tabletext"/>
    <w:rsid w:val="0029676A"/>
    <w:pPr>
      <w:keepNext/>
      <w:spacing w:before="60" w:line="240" w:lineRule="atLeast"/>
    </w:pPr>
    <w:rPr>
      <w:b/>
      <w:sz w:val="20"/>
    </w:rPr>
  </w:style>
  <w:style w:type="paragraph" w:customStyle="1" w:styleId="NoteToSubpara">
    <w:name w:val="NoteToSubpara"/>
    <w:aliases w:val="nts"/>
    <w:basedOn w:val="OPCParaBase"/>
    <w:rsid w:val="0029676A"/>
    <w:pPr>
      <w:spacing w:before="40" w:line="198" w:lineRule="exact"/>
      <w:ind w:left="2835" w:hanging="709"/>
    </w:pPr>
    <w:rPr>
      <w:sz w:val="18"/>
    </w:rPr>
  </w:style>
  <w:style w:type="paragraph" w:customStyle="1" w:styleId="ENoteTableHeading">
    <w:name w:val="ENoteTableHeading"/>
    <w:aliases w:val="enth"/>
    <w:basedOn w:val="OPCParaBase"/>
    <w:rsid w:val="0029676A"/>
    <w:pPr>
      <w:keepNext/>
      <w:spacing w:before="60" w:line="240" w:lineRule="atLeast"/>
    </w:pPr>
    <w:rPr>
      <w:rFonts w:ascii="Arial" w:hAnsi="Arial"/>
      <w:b/>
      <w:sz w:val="16"/>
    </w:rPr>
  </w:style>
  <w:style w:type="paragraph" w:customStyle="1" w:styleId="ENoteTTi">
    <w:name w:val="ENoteTTi"/>
    <w:aliases w:val="entti"/>
    <w:basedOn w:val="OPCParaBase"/>
    <w:rsid w:val="0029676A"/>
    <w:pPr>
      <w:keepNext/>
      <w:spacing w:before="60" w:line="240" w:lineRule="atLeast"/>
      <w:ind w:left="170"/>
    </w:pPr>
    <w:rPr>
      <w:sz w:val="16"/>
    </w:rPr>
  </w:style>
  <w:style w:type="paragraph" w:customStyle="1" w:styleId="ENotesHeading1">
    <w:name w:val="ENotesHeading 1"/>
    <w:aliases w:val="Enh1"/>
    <w:basedOn w:val="OPCParaBase"/>
    <w:next w:val="Normal"/>
    <w:rsid w:val="0029676A"/>
    <w:pPr>
      <w:spacing w:before="120"/>
      <w:outlineLvl w:val="1"/>
    </w:pPr>
    <w:rPr>
      <w:b/>
      <w:sz w:val="28"/>
      <w:szCs w:val="28"/>
    </w:rPr>
  </w:style>
  <w:style w:type="paragraph" w:customStyle="1" w:styleId="ENotesHeading2">
    <w:name w:val="ENotesHeading 2"/>
    <w:aliases w:val="Enh2"/>
    <w:basedOn w:val="OPCParaBase"/>
    <w:next w:val="Normal"/>
    <w:rsid w:val="0029676A"/>
    <w:pPr>
      <w:spacing w:before="120" w:after="120"/>
      <w:outlineLvl w:val="2"/>
    </w:pPr>
    <w:rPr>
      <w:b/>
      <w:sz w:val="24"/>
      <w:szCs w:val="28"/>
    </w:rPr>
  </w:style>
  <w:style w:type="paragraph" w:customStyle="1" w:styleId="ENoteTTIndentHeading">
    <w:name w:val="ENoteTTIndentHeading"/>
    <w:aliases w:val="enTTHi"/>
    <w:basedOn w:val="OPCParaBase"/>
    <w:rsid w:val="0029676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9676A"/>
    <w:pPr>
      <w:spacing w:before="60" w:line="240" w:lineRule="atLeast"/>
    </w:pPr>
    <w:rPr>
      <w:sz w:val="16"/>
    </w:rPr>
  </w:style>
  <w:style w:type="paragraph" w:customStyle="1" w:styleId="MadeunderText">
    <w:name w:val="MadeunderText"/>
    <w:basedOn w:val="OPCParaBase"/>
    <w:next w:val="Normal"/>
    <w:rsid w:val="0029676A"/>
    <w:pPr>
      <w:spacing w:before="240"/>
    </w:pPr>
    <w:rPr>
      <w:sz w:val="24"/>
      <w:szCs w:val="24"/>
    </w:rPr>
  </w:style>
  <w:style w:type="paragraph" w:customStyle="1" w:styleId="ENotesHeading3">
    <w:name w:val="ENotesHeading 3"/>
    <w:aliases w:val="Enh3"/>
    <w:basedOn w:val="OPCParaBase"/>
    <w:next w:val="Normal"/>
    <w:rsid w:val="0029676A"/>
    <w:pPr>
      <w:keepNext/>
      <w:spacing w:before="120" w:line="240" w:lineRule="auto"/>
      <w:outlineLvl w:val="4"/>
    </w:pPr>
    <w:rPr>
      <w:b/>
      <w:szCs w:val="24"/>
    </w:rPr>
  </w:style>
  <w:style w:type="paragraph" w:customStyle="1" w:styleId="SubPartCASA">
    <w:name w:val="SubPart(CASA)"/>
    <w:aliases w:val="csp"/>
    <w:basedOn w:val="OPCParaBase"/>
    <w:next w:val="ActHead3"/>
    <w:rsid w:val="0029676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9676A"/>
  </w:style>
  <w:style w:type="character" w:customStyle="1" w:styleId="CharSubPartNoCASA">
    <w:name w:val="CharSubPartNo(CASA)"/>
    <w:basedOn w:val="OPCCharBase"/>
    <w:uiPriority w:val="1"/>
    <w:rsid w:val="0029676A"/>
  </w:style>
  <w:style w:type="paragraph" w:customStyle="1" w:styleId="ENoteTTIndentHeadingSub">
    <w:name w:val="ENoteTTIndentHeadingSub"/>
    <w:aliases w:val="enTTHis"/>
    <w:basedOn w:val="OPCParaBase"/>
    <w:rsid w:val="0029676A"/>
    <w:pPr>
      <w:keepNext/>
      <w:spacing w:before="60" w:line="240" w:lineRule="atLeast"/>
      <w:ind w:left="340"/>
    </w:pPr>
    <w:rPr>
      <w:b/>
      <w:sz w:val="16"/>
    </w:rPr>
  </w:style>
  <w:style w:type="paragraph" w:customStyle="1" w:styleId="ENoteTTiSub">
    <w:name w:val="ENoteTTiSub"/>
    <w:aliases w:val="enttis"/>
    <w:basedOn w:val="OPCParaBase"/>
    <w:rsid w:val="0029676A"/>
    <w:pPr>
      <w:keepNext/>
      <w:spacing w:before="60" w:line="240" w:lineRule="atLeast"/>
      <w:ind w:left="340"/>
    </w:pPr>
    <w:rPr>
      <w:sz w:val="16"/>
    </w:rPr>
  </w:style>
  <w:style w:type="paragraph" w:customStyle="1" w:styleId="SubDivisionMigration">
    <w:name w:val="SubDivisionMigration"/>
    <w:aliases w:val="sdm"/>
    <w:basedOn w:val="OPCParaBase"/>
    <w:rsid w:val="0029676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9676A"/>
    <w:pPr>
      <w:keepNext/>
      <w:keepLines/>
      <w:spacing w:before="240" w:line="240" w:lineRule="auto"/>
      <w:ind w:left="1134" w:hanging="1134"/>
    </w:pPr>
    <w:rPr>
      <w:b/>
      <w:sz w:val="28"/>
    </w:rPr>
  </w:style>
  <w:style w:type="table" w:styleId="TableGrid">
    <w:name w:val="Table Grid"/>
    <w:basedOn w:val="TableNormal"/>
    <w:uiPriority w:val="59"/>
    <w:rsid w:val="00296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29676A"/>
    <w:pPr>
      <w:spacing w:before="122" w:line="240" w:lineRule="auto"/>
      <w:ind w:left="1985" w:hanging="851"/>
    </w:pPr>
    <w:rPr>
      <w:sz w:val="18"/>
    </w:rPr>
  </w:style>
  <w:style w:type="paragraph" w:customStyle="1" w:styleId="FreeForm">
    <w:name w:val="FreeForm"/>
    <w:rsid w:val="0029676A"/>
    <w:rPr>
      <w:rFonts w:ascii="Arial" w:hAnsi="Arial"/>
      <w:sz w:val="22"/>
    </w:rPr>
  </w:style>
  <w:style w:type="paragraph" w:customStyle="1" w:styleId="SOText">
    <w:name w:val="SO Text"/>
    <w:aliases w:val="sot"/>
    <w:link w:val="SOTextChar"/>
    <w:rsid w:val="0029676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9676A"/>
    <w:rPr>
      <w:sz w:val="22"/>
    </w:rPr>
  </w:style>
  <w:style w:type="paragraph" w:customStyle="1" w:styleId="SOTextNote">
    <w:name w:val="SO TextNote"/>
    <w:aliases w:val="sont"/>
    <w:basedOn w:val="SOText"/>
    <w:qFormat/>
    <w:rsid w:val="0029676A"/>
    <w:pPr>
      <w:spacing w:before="122" w:line="198" w:lineRule="exact"/>
      <w:ind w:left="1843" w:hanging="709"/>
    </w:pPr>
    <w:rPr>
      <w:sz w:val="18"/>
    </w:rPr>
  </w:style>
  <w:style w:type="paragraph" w:customStyle="1" w:styleId="SOPara">
    <w:name w:val="SO Para"/>
    <w:aliases w:val="soa"/>
    <w:basedOn w:val="SOText"/>
    <w:link w:val="SOParaChar"/>
    <w:qFormat/>
    <w:rsid w:val="0029676A"/>
    <w:pPr>
      <w:tabs>
        <w:tab w:val="right" w:pos="1786"/>
      </w:tabs>
      <w:spacing w:before="40"/>
      <w:ind w:left="2070" w:hanging="936"/>
    </w:pPr>
  </w:style>
  <w:style w:type="character" w:customStyle="1" w:styleId="SOParaChar">
    <w:name w:val="SO Para Char"/>
    <w:aliases w:val="soa Char"/>
    <w:basedOn w:val="DefaultParagraphFont"/>
    <w:link w:val="SOPara"/>
    <w:rsid w:val="0029676A"/>
    <w:rPr>
      <w:sz w:val="22"/>
    </w:rPr>
  </w:style>
  <w:style w:type="paragraph" w:customStyle="1" w:styleId="FileName">
    <w:name w:val="FileName"/>
    <w:basedOn w:val="Normal"/>
    <w:rsid w:val="0029676A"/>
  </w:style>
  <w:style w:type="paragraph" w:customStyle="1" w:styleId="SOHeadBold">
    <w:name w:val="SO HeadBold"/>
    <w:aliases w:val="sohb"/>
    <w:basedOn w:val="SOText"/>
    <w:next w:val="SOText"/>
    <w:link w:val="SOHeadBoldChar"/>
    <w:qFormat/>
    <w:rsid w:val="0029676A"/>
    <w:rPr>
      <w:b/>
    </w:rPr>
  </w:style>
  <w:style w:type="character" w:customStyle="1" w:styleId="SOHeadBoldChar">
    <w:name w:val="SO HeadBold Char"/>
    <w:aliases w:val="sohb Char"/>
    <w:basedOn w:val="DefaultParagraphFont"/>
    <w:link w:val="SOHeadBold"/>
    <w:rsid w:val="0029676A"/>
    <w:rPr>
      <w:b/>
      <w:sz w:val="22"/>
    </w:rPr>
  </w:style>
  <w:style w:type="paragraph" w:customStyle="1" w:styleId="SOHeadItalic">
    <w:name w:val="SO HeadItalic"/>
    <w:aliases w:val="sohi"/>
    <w:basedOn w:val="SOText"/>
    <w:next w:val="SOText"/>
    <w:link w:val="SOHeadItalicChar"/>
    <w:qFormat/>
    <w:rsid w:val="0029676A"/>
    <w:rPr>
      <w:i/>
    </w:rPr>
  </w:style>
  <w:style w:type="character" w:customStyle="1" w:styleId="SOHeadItalicChar">
    <w:name w:val="SO HeadItalic Char"/>
    <w:aliases w:val="sohi Char"/>
    <w:basedOn w:val="DefaultParagraphFont"/>
    <w:link w:val="SOHeadItalic"/>
    <w:rsid w:val="0029676A"/>
    <w:rPr>
      <w:i/>
      <w:sz w:val="22"/>
    </w:rPr>
  </w:style>
  <w:style w:type="paragraph" w:customStyle="1" w:styleId="SOBullet">
    <w:name w:val="SO Bullet"/>
    <w:aliases w:val="sotb"/>
    <w:basedOn w:val="SOText"/>
    <w:link w:val="SOBulletChar"/>
    <w:qFormat/>
    <w:rsid w:val="0029676A"/>
    <w:pPr>
      <w:ind w:left="1559" w:hanging="425"/>
    </w:pPr>
  </w:style>
  <w:style w:type="character" w:customStyle="1" w:styleId="SOBulletChar">
    <w:name w:val="SO Bullet Char"/>
    <w:aliases w:val="sotb Char"/>
    <w:basedOn w:val="DefaultParagraphFont"/>
    <w:link w:val="SOBullet"/>
    <w:rsid w:val="0029676A"/>
    <w:rPr>
      <w:sz w:val="22"/>
    </w:rPr>
  </w:style>
  <w:style w:type="paragraph" w:customStyle="1" w:styleId="SOBulletNote">
    <w:name w:val="SO BulletNote"/>
    <w:aliases w:val="sonb"/>
    <w:basedOn w:val="SOTextNote"/>
    <w:link w:val="SOBulletNoteChar"/>
    <w:qFormat/>
    <w:rsid w:val="0029676A"/>
    <w:pPr>
      <w:tabs>
        <w:tab w:val="left" w:pos="1560"/>
      </w:tabs>
      <w:ind w:left="2268" w:hanging="1134"/>
    </w:pPr>
  </w:style>
  <w:style w:type="character" w:customStyle="1" w:styleId="SOBulletNoteChar">
    <w:name w:val="SO BulletNote Char"/>
    <w:aliases w:val="sonb Char"/>
    <w:basedOn w:val="DefaultParagraphFont"/>
    <w:link w:val="SOBulletNote"/>
    <w:rsid w:val="0029676A"/>
    <w:rPr>
      <w:sz w:val="18"/>
    </w:rPr>
  </w:style>
  <w:style w:type="paragraph" w:customStyle="1" w:styleId="SOText2">
    <w:name w:val="SO Text2"/>
    <w:aliases w:val="sot2"/>
    <w:basedOn w:val="Normal"/>
    <w:next w:val="SOText"/>
    <w:link w:val="SOText2Char"/>
    <w:rsid w:val="0029676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9676A"/>
    <w:rPr>
      <w:sz w:val="22"/>
    </w:rPr>
  </w:style>
  <w:style w:type="paragraph" w:customStyle="1" w:styleId="Transitional">
    <w:name w:val="Transitional"/>
    <w:aliases w:val="tr"/>
    <w:basedOn w:val="ItemHead"/>
    <w:next w:val="Item"/>
    <w:rsid w:val="0029676A"/>
  </w:style>
  <w:style w:type="character" w:customStyle="1" w:styleId="subsectionChar">
    <w:name w:val="subsection Char"/>
    <w:aliases w:val="ss Char"/>
    <w:link w:val="subsection"/>
    <w:rsid w:val="0097245A"/>
    <w:rPr>
      <w:rFonts w:eastAsia="Times New Roman" w:cs="Times New Roman"/>
      <w:sz w:val="22"/>
      <w:lang w:eastAsia="en-AU"/>
    </w:rPr>
  </w:style>
  <w:style w:type="character" w:customStyle="1" w:styleId="paragraphChar">
    <w:name w:val="paragraph Char"/>
    <w:aliases w:val="a Char"/>
    <w:link w:val="paragraph"/>
    <w:rsid w:val="0097245A"/>
    <w:rPr>
      <w:rFonts w:eastAsia="Times New Roman" w:cs="Times New Roman"/>
      <w:sz w:val="22"/>
      <w:lang w:eastAsia="en-AU"/>
    </w:rPr>
  </w:style>
  <w:style w:type="character" w:customStyle="1" w:styleId="ItemChar">
    <w:name w:val="Item Char"/>
    <w:aliases w:val="i Char"/>
    <w:basedOn w:val="DefaultParagraphFont"/>
    <w:link w:val="Item"/>
    <w:rsid w:val="0097245A"/>
    <w:rPr>
      <w:rFonts w:eastAsia="Times New Roman" w:cs="Times New Roman"/>
      <w:sz w:val="22"/>
      <w:lang w:eastAsia="en-AU"/>
    </w:rPr>
  </w:style>
  <w:style w:type="paragraph" w:styleId="BalloonText">
    <w:name w:val="Balloon Text"/>
    <w:basedOn w:val="Normal"/>
    <w:link w:val="BalloonTextChar"/>
    <w:uiPriority w:val="99"/>
    <w:semiHidden/>
    <w:unhideWhenUsed/>
    <w:rsid w:val="00FB1C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CC8"/>
    <w:rPr>
      <w:rFonts w:ascii="Segoe UI" w:hAnsi="Segoe UI" w:cs="Segoe UI"/>
      <w:sz w:val="18"/>
      <w:szCs w:val="18"/>
    </w:rPr>
  </w:style>
  <w:style w:type="character" w:styleId="Hyperlink">
    <w:name w:val="Hyperlink"/>
    <w:basedOn w:val="DefaultParagraphFont"/>
    <w:uiPriority w:val="99"/>
    <w:semiHidden/>
    <w:unhideWhenUsed/>
    <w:rsid w:val="005C7439"/>
    <w:rPr>
      <w:color w:val="0000FF" w:themeColor="hyperlink"/>
      <w:u w:val="single"/>
    </w:rPr>
  </w:style>
  <w:style w:type="character" w:styleId="FollowedHyperlink">
    <w:name w:val="FollowedHyperlink"/>
    <w:basedOn w:val="DefaultParagraphFont"/>
    <w:uiPriority w:val="99"/>
    <w:semiHidden/>
    <w:unhideWhenUsed/>
    <w:rsid w:val="005C7439"/>
    <w:rPr>
      <w:color w:val="0000FF" w:themeColor="hyperlink"/>
      <w:u w:val="single"/>
    </w:rPr>
  </w:style>
  <w:style w:type="character" w:customStyle="1" w:styleId="Heading1Char">
    <w:name w:val="Heading 1 Char"/>
    <w:basedOn w:val="DefaultParagraphFont"/>
    <w:link w:val="Heading1"/>
    <w:uiPriority w:val="9"/>
    <w:rsid w:val="005C743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C743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C743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C7439"/>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5C7439"/>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5C7439"/>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C7439"/>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5C743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C7439"/>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5C7439"/>
    <w:pPr>
      <w:spacing w:before="800"/>
    </w:pPr>
  </w:style>
  <w:style w:type="character" w:customStyle="1" w:styleId="ShortTP1Char">
    <w:name w:val="ShortTP1 Char"/>
    <w:basedOn w:val="DefaultParagraphFont"/>
    <w:link w:val="ShortTP1"/>
    <w:rsid w:val="005C7439"/>
    <w:rPr>
      <w:rFonts w:eastAsia="Times New Roman" w:cs="Times New Roman"/>
      <w:b/>
      <w:sz w:val="40"/>
      <w:lang w:eastAsia="en-AU"/>
    </w:rPr>
  </w:style>
  <w:style w:type="paragraph" w:customStyle="1" w:styleId="ActNoP1">
    <w:name w:val="ActNoP1"/>
    <w:basedOn w:val="Actno"/>
    <w:link w:val="ActNoP1Char"/>
    <w:rsid w:val="005C7439"/>
    <w:pPr>
      <w:spacing w:before="800"/>
    </w:pPr>
    <w:rPr>
      <w:sz w:val="28"/>
    </w:rPr>
  </w:style>
  <w:style w:type="character" w:customStyle="1" w:styleId="ActNoP1Char">
    <w:name w:val="ActNoP1 Char"/>
    <w:basedOn w:val="DefaultParagraphFont"/>
    <w:link w:val="ActNoP1"/>
    <w:rsid w:val="005C7439"/>
    <w:rPr>
      <w:rFonts w:eastAsia="Times New Roman" w:cs="Times New Roman"/>
      <w:b/>
      <w:sz w:val="28"/>
      <w:lang w:eastAsia="en-AU"/>
    </w:rPr>
  </w:style>
  <w:style w:type="paragraph" w:customStyle="1" w:styleId="AssentBk">
    <w:name w:val="AssentBk"/>
    <w:basedOn w:val="Normal"/>
    <w:rsid w:val="005C7439"/>
    <w:pPr>
      <w:spacing w:line="240" w:lineRule="auto"/>
    </w:pPr>
    <w:rPr>
      <w:rFonts w:eastAsia="Times New Roman" w:cs="Times New Roman"/>
      <w:sz w:val="20"/>
      <w:lang w:eastAsia="en-AU"/>
    </w:rPr>
  </w:style>
  <w:style w:type="paragraph" w:customStyle="1" w:styleId="AssentDt">
    <w:name w:val="AssentDt"/>
    <w:basedOn w:val="Normal"/>
    <w:rsid w:val="003F5D66"/>
    <w:pPr>
      <w:spacing w:line="240" w:lineRule="auto"/>
    </w:pPr>
    <w:rPr>
      <w:rFonts w:eastAsia="Times New Roman" w:cs="Times New Roman"/>
      <w:sz w:val="20"/>
      <w:lang w:eastAsia="en-AU"/>
    </w:rPr>
  </w:style>
  <w:style w:type="paragraph" w:customStyle="1" w:styleId="2ndRd">
    <w:name w:val="2ndRd"/>
    <w:basedOn w:val="Normal"/>
    <w:rsid w:val="003F5D66"/>
    <w:pPr>
      <w:spacing w:line="240" w:lineRule="auto"/>
    </w:pPr>
    <w:rPr>
      <w:rFonts w:eastAsia="Times New Roman" w:cs="Times New Roman"/>
      <w:sz w:val="20"/>
      <w:lang w:eastAsia="en-AU"/>
    </w:rPr>
  </w:style>
  <w:style w:type="paragraph" w:customStyle="1" w:styleId="ScalePlusRef">
    <w:name w:val="ScalePlusRef"/>
    <w:basedOn w:val="Normal"/>
    <w:rsid w:val="003F5D6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09D18-9602-48CC-9130-F2A2DCDE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11</Pages>
  <Words>1074</Words>
  <Characters>5943</Characters>
  <Application>Microsoft Office Word</Application>
  <DocSecurity>0</DocSecurity>
  <PresentationFormat/>
  <Lines>118</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2021-05-07T01:02:00Z</cp:lastPrinted>
  <dcterms:created xsi:type="dcterms:W3CDTF">2022-12-14T23:43:00Z</dcterms:created>
  <dcterms:modified xsi:type="dcterms:W3CDTF">2022-12-15T00:30:00Z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Broadcasting Services Amendment (Community Radio) Act 2022</vt:lpwstr>
  </property>
  <property fmtid="{D5CDD505-2E9C-101B-9397-08002B2CF9AE}" pid="3" name="ActNo">
    <vt:lpwstr>No. 91,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OPC8078</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2022-12-05T03:31:01Z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e20b96c7-ddc9-4d0c-9809-52339a75bb66</vt:lpwstr>
  </property>
  <property fmtid="{D5CDD505-2E9C-101B-9397-08002B2CF9AE}" pid="18" name="MSIP_Label_234ea0fa-41da-4eb0-b95e-07c328641c0b_ContentBits">
    <vt:lpwstr>0</vt:lpwstr>
  </property>
</Properties>
</file>