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9677764"/>
    <w:bookmarkStart w:id="1" w:name="_Hlk121938315"/>
    <w:p w14:paraId="0E045EA5" w14:textId="455C2603" w:rsidR="000A5E4E" w:rsidRDefault="000A5E4E" w:rsidP="000A5E4E">
      <w:r>
        <w:object w:dxaOrig="2146" w:dyaOrig="1561" w14:anchorId="7FB9F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32714203" r:id="rId9"/>
        </w:object>
      </w:r>
    </w:p>
    <w:p w14:paraId="28321634" w14:textId="77777777" w:rsidR="000A5E4E" w:rsidRDefault="000A5E4E" w:rsidP="000A5E4E"/>
    <w:p w14:paraId="6AF9726E" w14:textId="77777777" w:rsidR="000A5E4E" w:rsidRDefault="000A5E4E" w:rsidP="000A5E4E"/>
    <w:p w14:paraId="44A9E801" w14:textId="77777777" w:rsidR="000A5E4E" w:rsidRDefault="000A5E4E" w:rsidP="000A5E4E"/>
    <w:p w14:paraId="1997FF74" w14:textId="77777777" w:rsidR="000A5E4E" w:rsidRDefault="000A5E4E" w:rsidP="000A5E4E"/>
    <w:p w14:paraId="5928280A" w14:textId="77777777" w:rsidR="000A5E4E" w:rsidRDefault="000A5E4E" w:rsidP="000A5E4E"/>
    <w:p w14:paraId="079A84FA" w14:textId="77777777" w:rsidR="000A5E4E" w:rsidRDefault="000A5E4E" w:rsidP="000A5E4E"/>
    <w:bookmarkEnd w:id="0"/>
    <w:p w14:paraId="2A5512D2" w14:textId="30049C0A" w:rsidR="0048364F" w:rsidRPr="00177505" w:rsidRDefault="000A5E4E" w:rsidP="0048364F">
      <w:pPr>
        <w:pStyle w:val="ShortT"/>
      </w:pPr>
      <w:r>
        <w:t>Treasury Laws Amendment (Energ</w:t>
      </w:r>
      <w:bookmarkStart w:id="2" w:name="_GoBack"/>
      <w:bookmarkEnd w:id="2"/>
      <w:r>
        <w:t>y Price Relief Plan) Act 2022</w:t>
      </w:r>
    </w:p>
    <w:bookmarkEnd w:id="1"/>
    <w:p w14:paraId="1CBFD097" w14:textId="77777777" w:rsidR="0048364F" w:rsidRPr="00177505" w:rsidRDefault="0048364F" w:rsidP="0048364F"/>
    <w:p w14:paraId="05B20395" w14:textId="0F0CC46D" w:rsidR="0048364F" w:rsidRPr="00177505" w:rsidRDefault="00C164CA" w:rsidP="000A5E4E">
      <w:pPr>
        <w:pStyle w:val="Actno"/>
        <w:spacing w:before="400"/>
      </w:pPr>
      <w:r w:rsidRPr="00177505">
        <w:t>No.</w:t>
      </w:r>
      <w:r w:rsidR="00826A6F">
        <w:t xml:space="preserve"> 96</w:t>
      </w:r>
      <w:r w:rsidRPr="00177505">
        <w:t>, 20</w:t>
      </w:r>
      <w:r w:rsidR="009E186E" w:rsidRPr="00177505">
        <w:t>2</w:t>
      </w:r>
      <w:r w:rsidR="005F11B1" w:rsidRPr="00177505">
        <w:t>2</w:t>
      </w:r>
    </w:p>
    <w:p w14:paraId="19400CA0" w14:textId="77777777" w:rsidR="0048364F" w:rsidRPr="00177505" w:rsidRDefault="0048364F" w:rsidP="0048364F"/>
    <w:p w14:paraId="4DA6D78F" w14:textId="77777777" w:rsidR="000D666B" w:rsidRDefault="000D666B" w:rsidP="000D666B">
      <w:pPr>
        <w:rPr>
          <w:lang w:eastAsia="en-AU"/>
        </w:rPr>
      </w:pPr>
    </w:p>
    <w:p w14:paraId="7A66BDD0" w14:textId="3F0F6BC9" w:rsidR="0048364F" w:rsidRPr="00177505" w:rsidRDefault="0048364F" w:rsidP="0048364F"/>
    <w:p w14:paraId="528CBBF6" w14:textId="77777777" w:rsidR="0048364F" w:rsidRPr="00177505" w:rsidRDefault="0048364F" w:rsidP="0048364F"/>
    <w:p w14:paraId="7C13BFAE" w14:textId="77777777" w:rsidR="0048364F" w:rsidRPr="00177505" w:rsidRDefault="0048364F" w:rsidP="0048364F"/>
    <w:p w14:paraId="1A3E52C7" w14:textId="77777777" w:rsidR="000A5E4E" w:rsidRDefault="000A5E4E" w:rsidP="000A5E4E">
      <w:pPr>
        <w:pStyle w:val="LongT"/>
      </w:pPr>
      <w:r>
        <w:t xml:space="preserve">An Act to amend the </w:t>
      </w:r>
      <w:r w:rsidRPr="000A5E4E">
        <w:rPr>
          <w:i/>
        </w:rPr>
        <w:t>Competition and Consumer Act 2010</w:t>
      </w:r>
      <w:r>
        <w:t>, and for other purposes</w:t>
      </w:r>
    </w:p>
    <w:p w14:paraId="4306D076" w14:textId="0C39A367" w:rsidR="0048364F" w:rsidRPr="0009218B" w:rsidRDefault="0048364F" w:rsidP="0048364F">
      <w:pPr>
        <w:pStyle w:val="Header"/>
        <w:tabs>
          <w:tab w:val="clear" w:pos="4150"/>
          <w:tab w:val="clear" w:pos="8307"/>
        </w:tabs>
      </w:pPr>
      <w:r w:rsidRPr="0009218B">
        <w:rPr>
          <w:rStyle w:val="CharAmSchNo"/>
        </w:rPr>
        <w:t xml:space="preserve"> </w:t>
      </w:r>
      <w:r w:rsidRPr="0009218B">
        <w:rPr>
          <w:rStyle w:val="CharAmSchText"/>
        </w:rPr>
        <w:t xml:space="preserve"> </w:t>
      </w:r>
    </w:p>
    <w:p w14:paraId="77782750" w14:textId="77777777" w:rsidR="0048364F" w:rsidRPr="0009218B" w:rsidRDefault="0048364F" w:rsidP="0048364F">
      <w:pPr>
        <w:pStyle w:val="Header"/>
        <w:tabs>
          <w:tab w:val="clear" w:pos="4150"/>
          <w:tab w:val="clear" w:pos="8307"/>
        </w:tabs>
      </w:pPr>
      <w:r w:rsidRPr="0009218B">
        <w:rPr>
          <w:rStyle w:val="CharAmPartNo"/>
        </w:rPr>
        <w:t xml:space="preserve"> </w:t>
      </w:r>
      <w:r w:rsidRPr="0009218B">
        <w:rPr>
          <w:rStyle w:val="CharAmPartText"/>
        </w:rPr>
        <w:t xml:space="preserve"> </w:t>
      </w:r>
    </w:p>
    <w:p w14:paraId="57893035" w14:textId="77777777" w:rsidR="0048364F" w:rsidRPr="00177505" w:rsidRDefault="0048364F" w:rsidP="0048364F">
      <w:pPr>
        <w:sectPr w:rsidR="0048364F" w:rsidRPr="00177505" w:rsidSect="000A5E4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50B3CBE" w14:textId="77777777" w:rsidR="0048364F" w:rsidRPr="00177505" w:rsidRDefault="0048364F" w:rsidP="0048364F">
      <w:pPr>
        <w:outlineLvl w:val="0"/>
        <w:rPr>
          <w:sz w:val="36"/>
        </w:rPr>
      </w:pPr>
      <w:r w:rsidRPr="00177505">
        <w:rPr>
          <w:sz w:val="36"/>
        </w:rPr>
        <w:lastRenderedPageBreak/>
        <w:t>Contents</w:t>
      </w:r>
    </w:p>
    <w:p w14:paraId="3343FBC7" w14:textId="28286C04" w:rsidR="00826A6F" w:rsidRDefault="00826A6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26A6F">
        <w:rPr>
          <w:noProof/>
        </w:rPr>
        <w:tab/>
      </w:r>
      <w:r w:rsidRPr="00826A6F">
        <w:rPr>
          <w:noProof/>
        </w:rPr>
        <w:fldChar w:fldCharType="begin"/>
      </w:r>
      <w:r w:rsidRPr="00826A6F">
        <w:rPr>
          <w:noProof/>
        </w:rPr>
        <w:instrText xml:space="preserve"> PAGEREF _Toc122101240 \h </w:instrText>
      </w:r>
      <w:r w:rsidRPr="00826A6F">
        <w:rPr>
          <w:noProof/>
        </w:rPr>
      </w:r>
      <w:r w:rsidRPr="00826A6F">
        <w:rPr>
          <w:noProof/>
        </w:rPr>
        <w:fldChar w:fldCharType="separate"/>
      </w:r>
      <w:r w:rsidR="00191E72">
        <w:rPr>
          <w:noProof/>
        </w:rPr>
        <w:t>1</w:t>
      </w:r>
      <w:r w:rsidRPr="00826A6F">
        <w:rPr>
          <w:noProof/>
        </w:rPr>
        <w:fldChar w:fldCharType="end"/>
      </w:r>
    </w:p>
    <w:p w14:paraId="521EBDE9" w14:textId="5EE5002E" w:rsidR="00826A6F" w:rsidRDefault="00826A6F">
      <w:pPr>
        <w:pStyle w:val="TOC5"/>
        <w:rPr>
          <w:rFonts w:asciiTheme="minorHAnsi" w:eastAsiaTheme="minorEastAsia" w:hAnsiTheme="minorHAnsi" w:cstheme="minorBidi"/>
          <w:noProof/>
          <w:kern w:val="0"/>
          <w:sz w:val="22"/>
          <w:szCs w:val="22"/>
        </w:rPr>
      </w:pPr>
      <w:r>
        <w:rPr>
          <w:noProof/>
        </w:rPr>
        <w:t>2</w:t>
      </w:r>
      <w:r>
        <w:rPr>
          <w:noProof/>
        </w:rPr>
        <w:tab/>
        <w:t>Commencement</w:t>
      </w:r>
      <w:r w:rsidRPr="00826A6F">
        <w:rPr>
          <w:noProof/>
        </w:rPr>
        <w:tab/>
      </w:r>
      <w:r w:rsidRPr="00826A6F">
        <w:rPr>
          <w:noProof/>
        </w:rPr>
        <w:fldChar w:fldCharType="begin"/>
      </w:r>
      <w:r w:rsidRPr="00826A6F">
        <w:rPr>
          <w:noProof/>
        </w:rPr>
        <w:instrText xml:space="preserve"> PAGEREF _Toc122101241 \h </w:instrText>
      </w:r>
      <w:r w:rsidRPr="00826A6F">
        <w:rPr>
          <w:noProof/>
        </w:rPr>
      </w:r>
      <w:r w:rsidRPr="00826A6F">
        <w:rPr>
          <w:noProof/>
        </w:rPr>
        <w:fldChar w:fldCharType="separate"/>
      </w:r>
      <w:r w:rsidR="00191E72">
        <w:rPr>
          <w:noProof/>
        </w:rPr>
        <w:t>2</w:t>
      </w:r>
      <w:r w:rsidRPr="00826A6F">
        <w:rPr>
          <w:noProof/>
        </w:rPr>
        <w:fldChar w:fldCharType="end"/>
      </w:r>
    </w:p>
    <w:p w14:paraId="00686B77" w14:textId="7306F09D" w:rsidR="00826A6F" w:rsidRDefault="00826A6F">
      <w:pPr>
        <w:pStyle w:val="TOC5"/>
        <w:rPr>
          <w:rFonts w:asciiTheme="minorHAnsi" w:eastAsiaTheme="minorEastAsia" w:hAnsiTheme="minorHAnsi" w:cstheme="minorBidi"/>
          <w:noProof/>
          <w:kern w:val="0"/>
          <w:sz w:val="22"/>
          <w:szCs w:val="22"/>
        </w:rPr>
      </w:pPr>
      <w:r>
        <w:rPr>
          <w:noProof/>
        </w:rPr>
        <w:t>3</w:t>
      </w:r>
      <w:r>
        <w:rPr>
          <w:noProof/>
        </w:rPr>
        <w:tab/>
        <w:t>Schedules</w:t>
      </w:r>
      <w:r w:rsidRPr="00826A6F">
        <w:rPr>
          <w:noProof/>
        </w:rPr>
        <w:tab/>
      </w:r>
      <w:r w:rsidRPr="00826A6F">
        <w:rPr>
          <w:noProof/>
        </w:rPr>
        <w:fldChar w:fldCharType="begin"/>
      </w:r>
      <w:r w:rsidRPr="00826A6F">
        <w:rPr>
          <w:noProof/>
        </w:rPr>
        <w:instrText xml:space="preserve"> PAGEREF _Toc122101242 \h </w:instrText>
      </w:r>
      <w:r w:rsidRPr="00826A6F">
        <w:rPr>
          <w:noProof/>
        </w:rPr>
      </w:r>
      <w:r w:rsidRPr="00826A6F">
        <w:rPr>
          <w:noProof/>
        </w:rPr>
        <w:fldChar w:fldCharType="separate"/>
      </w:r>
      <w:r w:rsidR="00191E72">
        <w:rPr>
          <w:noProof/>
        </w:rPr>
        <w:t>2</w:t>
      </w:r>
      <w:r w:rsidRPr="00826A6F">
        <w:rPr>
          <w:noProof/>
        </w:rPr>
        <w:fldChar w:fldCharType="end"/>
      </w:r>
    </w:p>
    <w:p w14:paraId="40EF6336" w14:textId="63AE2967" w:rsidR="00826A6F" w:rsidRDefault="00826A6F">
      <w:pPr>
        <w:pStyle w:val="TOC6"/>
        <w:rPr>
          <w:rFonts w:asciiTheme="minorHAnsi" w:eastAsiaTheme="minorEastAsia" w:hAnsiTheme="minorHAnsi" w:cstheme="minorBidi"/>
          <w:b w:val="0"/>
          <w:noProof/>
          <w:kern w:val="0"/>
          <w:sz w:val="22"/>
          <w:szCs w:val="22"/>
        </w:rPr>
      </w:pPr>
      <w:r>
        <w:rPr>
          <w:noProof/>
        </w:rPr>
        <w:t>Schedule 1—Gas market</w:t>
      </w:r>
      <w:r w:rsidRPr="00826A6F">
        <w:rPr>
          <w:b w:val="0"/>
          <w:noProof/>
          <w:sz w:val="18"/>
        </w:rPr>
        <w:tab/>
      </w:r>
      <w:r w:rsidRPr="00826A6F">
        <w:rPr>
          <w:b w:val="0"/>
          <w:noProof/>
          <w:sz w:val="18"/>
        </w:rPr>
        <w:fldChar w:fldCharType="begin"/>
      </w:r>
      <w:r w:rsidRPr="00826A6F">
        <w:rPr>
          <w:b w:val="0"/>
          <w:noProof/>
          <w:sz w:val="18"/>
        </w:rPr>
        <w:instrText xml:space="preserve"> PAGEREF _Toc122101243 \h </w:instrText>
      </w:r>
      <w:r w:rsidRPr="00826A6F">
        <w:rPr>
          <w:b w:val="0"/>
          <w:noProof/>
          <w:sz w:val="18"/>
        </w:rPr>
      </w:r>
      <w:r w:rsidRPr="00826A6F">
        <w:rPr>
          <w:b w:val="0"/>
          <w:noProof/>
          <w:sz w:val="18"/>
        </w:rPr>
        <w:fldChar w:fldCharType="separate"/>
      </w:r>
      <w:r w:rsidR="00191E72">
        <w:rPr>
          <w:b w:val="0"/>
          <w:noProof/>
          <w:sz w:val="18"/>
        </w:rPr>
        <w:t>3</w:t>
      </w:r>
      <w:r w:rsidRPr="00826A6F">
        <w:rPr>
          <w:b w:val="0"/>
          <w:noProof/>
          <w:sz w:val="18"/>
        </w:rPr>
        <w:fldChar w:fldCharType="end"/>
      </w:r>
    </w:p>
    <w:p w14:paraId="3ABDE430" w14:textId="1B9FED51" w:rsidR="00826A6F" w:rsidRDefault="00826A6F">
      <w:pPr>
        <w:pStyle w:val="TOC7"/>
        <w:rPr>
          <w:rFonts w:asciiTheme="minorHAnsi" w:eastAsiaTheme="minorEastAsia" w:hAnsiTheme="minorHAnsi" w:cstheme="minorBidi"/>
          <w:noProof/>
          <w:kern w:val="0"/>
          <w:sz w:val="22"/>
          <w:szCs w:val="22"/>
        </w:rPr>
      </w:pPr>
      <w:r>
        <w:rPr>
          <w:noProof/>
        </w:rPr>
        <w:t>Part 1—Main amendments</w:t>
      </w:r>
      <w:r w:rsidRPr="00826A6F">
        <w:rPr>
          <w:noProof/>
          <w:sz w:val="18"/>
        </w:rPr>
        <w:tab/>
      </w:r>
      <w:r w:rsidRPr="00826A6F">
        <w:rPr>
          <w:noProof/>
          <w:sz w:val="18"/>
        </w:rPr>
        <w:fldChar w:fldCharType="begin"/>
      </w:r>
      <w:r w:rsidRPr="00826A6F">
        <w:rPr>
          <w:noProof/>
          <w:sz w:val="18"/>
        </w:rPr>
        <w:instrText xml:space="preserve"> PAGEREF _Toc122101244 \h </w:instrText>
      </w:r>
      <w:r w:rsidRPr="00826A6F">
        <w:rPr>
          <w:noProof/>
          <w:sz w:val="18"/>
        </w:rPr>
      </w:r>
      <w:r w:rsidRPr="00826A6F">
        <w:rPr>
          <w:noProof/>
          <w:sz w:val="18"/>
        </w:rPr>
        <w:fldChar w:fldCharType="separate"/>
      </w:r>
      <w:r w:rsidR="00191E72">
        <w:rPr>
          <w:noProof/>
          <w:sz w:val="18"/>
        </w:rPr>
        <w:t>3</w:t>
      </w:r>
      <w:r w:rsidRPr="00826A6F">
        <w:rPr>
          <w:noProof/>
          <w:sz w:val="18"/>
        </w:rPr>
        <w:fldChar w:fldCharType="end"/>
      </w:r>
    </w:p>
    <w:p w14:paraId="21E7D7F0" w14:textId="39B9B4A0" w:rsidR="00826A6F" w:rsidRDefault="00826A6F">
      <w:pPr>
        <w:pStyle w:val="TOC9"/>
        <w:rPr>
          <w:rFonts w:asciiTheme="minorHAnsi" w:eastAsiaTheme="minorEastAsia" w:hAnsiTheme="minorHAnsi" w:cstheme="minorBidi"/>
          <w:i w:val="0"/>
          <w:noProof/>
          <w:kern w:val="0"/>
          <w:sz w:val="22"/>
          <w:szCs w:val="22"/>
        </w:rPr>
      </w:pPr>
      <w:r>
        <w:rPr>
          <w:noProof/>
        </w:rPr>
        <w:t>Competition and Consumer Act 2010</w:t>
      </w:r>
      <w:r w:rsidRPr="00826A6F">
        <w:rPr>
          <w:i w:val="0"/>
          <w:noProof/>
          <w:sz w:val="18"/>
        </w:rPr>
        <w:tab/>
      </w:r>
      <w:r w:rsidRPr="00826A6F">
        <w:rPr>
          <w:i w:val="0"/>
          <w:noProof/>
          <w:sz w:val="18"/>
        </w:rPr>
        <w:fldChar w:fldCharType="begin"/>
      </w:r>
      <w:r w:rsidRPr="00826A6F">
        <w:rPr>
          <w:i w:val="0"/>
          <w:noProof/>
          <w:sz w:val="18"/>
        </w:rPr>
        <w:instrText xml:space="preserve"> PAGEREF _Toc122101245 \h </w:instrText>
      </w:r>
      <w:r w:rsidRPr="00826A6F">
        <w:rPr>
          <w:i w:val="0"/>
          <w:noProof/>
          <w:sz w:val="18"/>
        </w:rPr>
      </w:r>
      <w:r w:rsidRPr="00826A6F">
        <w:rPr>
          <w:i w:val="0"/>
          <w:noProof/>
          <w:sz w:val="18"/>
        </w:rPr>
        <w:fldChar w:fldCharType="separate"/>
      </w:r>
      <w:r w:rsidR="00191E72">
        <w:rPr>
          <w:i w:val="0"/>
          <w:noProof/>
          <w:sz w:val="18"/>
        </w:rPr>
        <w:t>3</w:t>
      </w:r>
      <w:r w:rsidRPr="00826A6F">
        <w:rPr>
          <w:i w:val="0"/>
          <w:noProof/>
          <w:sz w:val="18"/>
        </w:rPr>
        <w:fldChar w:fldCharType="end"/>
      </w:r>
    </w:p>
    <w:p w14:paraId="570CABB0" w14:textId="24103903" w:rsidR="00826A6F" w:rsidRDefault="00826A6F">
      <w:pPr>
        <w:pStyle w:val="TOC7"/>
        <w:rPr>
          <w:rFonts w:asciiTheme="minorHAnsi" w:eastAsiaTheme="minorEastAsia" w:hAnsiTheme="minorHAnsi" w:cstheme="minorBidi"/>
          <w:noProof/>
          <w:kern w:val="0"/>
          <w:sz w:val="22"/>
          <w:szCs w:val="22"/>
        </w:rPr>
      </w:pPr>
      <w:r>
        <w:rPr>
          <w:noProof/>
        </w:rPr>
        <w:t>Part 2—Other amendments</w:t>
      </w:r>
      <w:r w:rsidRPr="00826A6F">
        <w:rPr>
          <w:noProof/>
          <w:sz w:val="18"/>
        </w:rPr>
        <w:tab/>
      </w:r>
      <w:r w:rsidRPr="00826A6F">
        <w:rPr>
          <w:noProof/>
          <w:sz w:val="18"/>
        </w:rPr>
        <w:fldChar w:fldCharType="begin"/>
      </w:r>
      <w:r w:rsidRPr="00826A6F">
        <w:rPr>
          <w:noProof/>
          <w:sz w:val="18"/>
        </w:rPr>
        <w:instrText xml:space="preserve"> PAGEREF _Toc122101320 \h </w:instrText>
      </w:r>
      <w:r w:rsidRPr="00826A6F">
        <w:rPr>
          <w:noProof/>
          <w:sz w:val="18"/>
        </w:rPr>
      </w:r>
      <w:r w:rsidRPr="00826A6F">
        <w:rPr>
          <w:noProof/>
          <w:sz w:val="18"/>
        </w:rPr>
        <w:fldChar w:fldCharType="separate"/>
      </w:r>
      <w:r w:rsidR="00191E72">
        <w:rPr>
          <w:noProof/>
          <w:sz w:val="18"/>
        </w:rPr>
        <w:t>44</w:t>
      </w:r>
      <w:r w:rsidRPr="00826A6F">
        <w:rPr>
          <w:noProof/>
          <w:sz w:val="18"/>
        </w:rPr>
        <w:fldChar w:fldCharType="end"/>
      </w:r>
    </w:p>
    <w:p w14:paraId="1C236A76" w14:textId="3880EBC2" w:rsidR="00826A6F" w:rsidRDefault="00826A6F">
      <w:pPr>
        <w:pStyle w:val="TOC9"/>
        <w:rPr>
          <w:rFonts w:asciiTheme="minorHAnsi" w:eastAsiaTheme="minorEastAsia" w:hAnsiTheme="minorHAnsi" w:cstheme="minorBidi"/>
          <w:i w:val="0"/>
          <w:noProof/>
          <w:kern w:val="0"/>
          <w:sz w:val="22"/>
          <w:szCs w:val="22"/>
        </w:rPr>
      </w:pPr>
      <w:r>
        <w:rPr>
          <w:noProof/>
        </w:rPr>
        <w:t>Competition and Consumer Act 2010</w:t>
      </w:r>
      <w:r w:rsidRPr="00826A6F">
        <w:rPr>
          <w:i w:val="0"/>
          <w:noProof/>
          <w:sz w:val="18"/>
        </w:rPr>
        <w:tab/>
      </w:r>
      <w:r w:rsidRPr="00826A6F">
        <w:rPr>
          <w:i w:val="0"/>
          <w:noProof/>
          <w:sz w:val="18"/>
        </w:rPr>
        <w:fldChar w:fldCharType="begin"/>
      </w:r>
      <w:r w:rsidRPr="00826A6F">
        <w:rPr>
          <w:i w:val="0"/>
          <w:noProof/>
          <w:sz w:val="18"/>
        </w:rPr>
        <w:instrText xml:space="preserve"> PAGEREF _Toc122101321 \h </w:instrText>
      </w:r>
      <w:r w:rsidRPr="00826A6F">
        <w:rPr>
          <w:i w:val="0"/>
          <w:noProof/>
          <w:sz w:val="18"/>
        </w:rPr>
      </w:r>
      <w:r w:rsidRPr="00826A6F">
        <w:rPr>
          <w:i w:val="0"/>
          <w:noProof/>
          <w:sz w:val="18"/>
        </w:rPr>
        <w:fldChar w:fldCharType="separate"/>
      </w:r>
      <w:r w:rsidR="00191E72">
        <w:rPr>
          <w:i w:val="0"/>
          <w:noProof/>
          <w:sz w:val="18"/>
        </w:rPr>
        <w:t>44</w:t>
      </w:r>
      <w:r w:rsidRPr="00826A6F">
        <w:rPr>
          <w:i w:val="0"/>
          <w:noProof/>
          <w:sz w:val="18"/>
        </w:rPr>
        <w:fldChar w:fldCharType="end"/>
      </w:r>
    </w:p>
    <w:p w14:paraId="15B7FD72" w14:textId="0EF4180E" w:rsidR="00826A6F" w:rsidRDefault="00826A6F">
      <w:pPr>
        <w:pStyle w:val="TOC6"/>
        <w:rPr>
          <w:rFonts w:asciiTheme="minorHAnsi" w:eastAsiaTheme="minorEastAsia" w:hAnsiTheme="minorHAnsi" w:cstheme="minorBidi"/>
          <w:b w:val="0"/>
          <w:noProof/>
          <w:kern w:val="0"/>
          <w:sz w:val="22"/>
          <w:szCs w:val="22"/>
        </w:rPr>
      </w:pPr>
      <w:r>
        <w:rPr>
          <w:noProof/>
        </w:rPr>
        <w:t>Schedule 2—Temporary and targeted energy bill relief</w:t>
      </w:r>
      <w:r w:rsidRPr="00826A6F">
        <w:rPr>
          <w:b w:val="0"/>
          <w:noProof/>
          <w:sz w:val="18"/>
        </w:rPr>
        <w:tab/>
      </w:r>
      <w:r w:rsidRPr="00826A6F">
        <w:rPr>
          <w:b w:val="0"/>
          <w:noProof/>
          <w:sz w:val="18"/>
        </w:rPr>
        <w:fldChar w:fldCharType="begin"/>
      </w:r>
      <w:r w:rsidRPr="00826A6F">
        <w:rPr>
          <w:b w:val="0"/>
          <w:noProof/>
          <w:sz w:val="18"/>
        </w:rPr>
        <w:instrText xml:space="preserve"> PAGEREF _Toc122101322 \h </w:instrText>
      </w:r>
      <w:r w:rsidRPr="00826A6F">
        <w:rPr>
          <w:b w:val="0"/>
          <w:noProof/>
          <w:sz w:val="18"/>
        </w:rPr>
      </w:r>
      <w:r w:rsidRPr="00826A6F">
        <w:rPr>
          <w:b w:val="0"/>
          <w:noProof/>
          <w:sz w:val="18"/>
        </w:rPr>
        <w:fldChar w:fldCharType="separate"/>
      </w:r>
      <w:r w:rsidR="00191E72">
        <w:rPr>
          <w:b w:val="0"/>
          <w:noProof/>
          <w:sz w:val="18"/>
        </w:rPr>
        <w:t>51</w:t>
      </w:r>
      <w:r w:rsidRPr="00826A6F">
        <w:rPr>
          <w:b w:val="0"/>
          <w:noProof/>
          <w:sz w:val="18"/>
        </w:rPr>
        <w:fldChar w:fldCharType="end"/>
      </w:r>
    </w:p>
    <w:p w14:paraId="4E82CA51" w14:textId="7C4EE3CF" w:rsidR="00826A6F" w:rsidRDefault="00826A6F">
      <w:pPr>
        <w:pStyle w:val="TOC9"/>
        <w:rPr>
          <w:rFonts w:asciiTheme="minorHAnsi" w:eastAsiaTheme="minorEastAsia" w:hAnsiTheme="minorHAnsi" w:cstheme="minorBidi"/>
          <w:i w:val="0"/>
          <w:noProof/>
          <w:kern w:val="0"/>
          <w:sz w:val="22"/>
          <w:szCs w:val="22"/>
        </w:rPr>
      </w:pPr>
      <w:r>
        <w:rPr>
          <w:noProof/>
        </w:rPr>
        <w:t>Federal Financial Relations Act 2009</w:t>
      </w:r>
      <w:r w:rsidRPr="00826A6F">
        <w:rPr>
          <w:i w:val="0"/>
          <w:noProof/>
          <w:sz w:val="18"/>
        </w:rPr>
        <w:tab/>
      </w:r>
      <w:r w:rsidRPr="00826A6F">
        <w:rPr>
          <w:i w:val="0"/>
          <w:noProof/>
          <w:sz w:val="18"/>
        </w:rPr>
        <w:fldChar w:fldCharType="begin"/>
      </w:r>
      <w:r w:rsidRPr="00826A6F">
        <w:rPr>
          <w:i w:val="0"/>
          <w:noProof/>
          <w:sz w:val="18"/>
        </w:rPr>
        <w:instrText xml:space="preserve"> PAGEREF _Toc122101323 \h </w:instrText>
      </w:r>
      <w:r w:rsidRPr="00826A6F">
        <w:rPr>
          <w:i w:val="0"/>
          <w:noProof/>
          <w:sz w:val="18"/>
        </w:rPr>
      </w:r>
      <w:r w:rsidRPr="00826A6F">
        <w:rPr>
          <w:i w:val="0"/>
          <w:noProof/>
          <w:sz w:val="18"/>
        </w:rPr>
        <w:fldChar w:fldCharType="separate"/>
      </w:r>
      <w:r w:rsidR="00191E72">
        <w:rPr>
          <w:i w:val="0"/>
          <w:noProof/>
          <w:sz w:val="18"/>
        </w:rPr>
        <w:t>51</w:t>
      </w:r>
      <w:r w:rsidRPr="00826A6F">
        <w:rPr>
          <w:i w:val="0"/>
          <w:noProof/>
          <w:sz w:val="18"/>
        </w:rPr>
        <w:fldChar w:fldCharType="end"/>
      </w:r>
    </w:p>
    <w:p w14:paraId="3556A141" w14:textId="610661FD" w:rsidR="00060FF9" w:rsidRPr="00177505" w:rsidRDefault="00826A6F" w:rsidP="0048364F">
      <w:r>
        <w:fldChar w:fldCharType="end"/>
      </w:r>
    </w:p>
    <w:p w14:paraId="5774FBBA" w14:textId="77777777" w:rsidR="00FE7F93" w:rsidRPr="00177505" w:rsidRDefault="00FE7F93" w:rsidP="0048364F">
      <w:pPr>
        <w:sectPr w:rsidR="00FE7F93" w:rsidRPr="00177505" w:rsidSect="000A5E4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2F6DC81C" w14:textId="77777777" w:rsidR="000A5E4E" w:rsidRDefault="000A5E4E">
      <w:r>
        <w:object w:dxaOrig="2146" w:dyaOrig="1561" w14:anchorId="1198D69C">
          <v:shape id="_x0000_i1027" type="#_x0000_t75" alt="Commonwealth Coat of Arms of Australia" style="width:110.25pt;height:80.25pt" o:ole="" fillcolor="window">
            <v:imagedata r:id="rId8" o:title=""/>
          </v:shape>
          <o:OLEObject Type="Embed" ProgID="Word.Picture.8" ShapeID="_x0000_i1027" DrawAspect="Content" ObjectID="_1732714204" r:id="rId21"/>
        </w:object>
      </w:r>
    </w:p>
    <w:p w14:paraId="21A29ECF" w14:textId="77777777" w:rsidR="000A5E4E" w:rsidRDefault="000A5E4E"/>
    <w:p w14:paraId="76B32D5C" w14:textId="77777777" w:rsidR="000A5E4E" w:rsidRDefault="000A5E4E" w:rsidP="000178F8">
      <w:pPr>
        <w:spacing w:line="240" w:lineRule="auto"/>
      </w:pPr>
    </w:p>
    <w:p w14:paraId="52E00B2C" w14:textId="383F8314" w:rsidR="000A5E4E" w:rsidRDefault="00191E72" w:rsidP="000178F8">
      <w:pPr>
        <w:pStyle w:val="ShortTP1"/>
      </w:pPr>
      <w:r>
        <w:fldChar w:fldCharType="begin"/>
      </w:r>
      <w:r>
        <w:instrText xml:space="preserve"> STYLEREF ShortT </w:instrText>
      </w:r>
      <w:r>
        <w:fldChar w:fldCharType="separate"/>
      </w:r>
      <w:r>
        <w:rPr>
          <w:noProof/>
        </w:rPr>
        <w:t>Treasury Laws Amendment (Energy Price Relief Plan) Act 2022</w:t>
      </w:r>
      <w:r>
        <w:rPr>
          <w:noProof/>
        </w:rPr>
        <w:fldChar w:fldCharType="end"/>
      </w:r>
    </w:p>
    <w:p w14:paraId="78196E6C" w14:textId="136CDB31" w:rsidR="000A5E4E" w:rsidRDefault="00191E72" w:rsidP="000178F8">
      <w:pPr>
        <w:pStyle w:val="ActNoP1"/>
      </w:pPr>
      <w:r>
        <w:fldChar w:fldCharType="begin"/>
      </w:r>
      <w:r>
        <w:instrText xml:space="preserve"> STYLEREF Actno </w:instrText>
      </w:r>
      <w:r>
        <w:fldChar w:fldCharType="separate"/>
      </w:r>
      <w:r>
        <w:rPr>
          <w:noProof/>
        </w:rPr>
        <w:t>No. 96, 2022</w:t>
      </w:r>
      <w:r>
        <w:rPr>
          <w:noProof/>
        </w:rPr>
        <w:fldChar w:fldCharType="end"/>
      </w:r>
    </w:p>
    <w:p w14:paraId="02AE2477" w14:textId="77777777" w:rsidR="000A5E4E" w:rsidRPr="009A0728" w:rsidRDefault="000A5E4E" w:rsidP="009A0728">
      <w:pPr>
        <w:pBdr>
          <w:bottom w:val="single" w:sz="6" w:space="0" w:color="auto"/>
        </w:pBdr>
        <w:spacing w:before="400" w:line="240" w:lineRule="auto"/>
        <w:rPr>
          <w:rFonts w:eastAsia="Times New Roman"/>
          <w:b/>
          <w:sz w:val="28"/>
        </w:rPr>
      </w:pPr>
    </w:p>
    <w:p w14:paraId="6DB9AD30" w14:textId="77777777" w:rsidR="000A5E4E" w:rsidRPr="009A0728" w:rsidRDefault="000A5E4E" w:rsidP="009A0728">
      <w:pPr>
        <w:spacing w:line="40" w:lineRule="exact"/>
        <w:rPr>
          <w:rFonts w:eastAsia="Calibri"/>
          <w:b/>
          <w:sz w:val="28"/>
        </w:rPr>
      </w:pPr>
    </w:p>
    <w:p w14:paraId="073600FB" w14:textId="77777777" w:rsidR="000A5E4E" w:rsidRPr="009A0728" w:rsidRDefault="000A5E4E" w:rsidP="009A0728">
      <w:pPr>
        <w:pBdr>
          <w:top w:val="single" w:sz="12" w:space="0" w:color="auto"/>
        </w:pBdr>
        <w:spacing w:line="240" w:lineRule="auto"/>
        <w:rPr>
          <w:rFonts w:eastAsia="Times New Roman"/>
          <w:b/>
          <w:sz w:val="28"/>
        </w:rPr>
      </w:pPr>
    </w:p>
    <w:p w14:paraId="65515923" w14:textId="77777777" w:rsidR="000A5E4E" w:rsidRDefault="000A5E4E" w:rsidP="000A5E4E">
      <w:pPr>
        <w:pStyle w:val="Page1"/>
        <w:spacing w:before="400"/>
      </w:pPr>
      <w:r>
        <w:t xml:space="preserve">An Act to amend the </w:t>
      </w:r>
      <w:r w:rsidRPr="000A5E4E">
        <w:rPr>
          <w:i/>
        </w:rPr>
        <w:t>Competition and Consumer Act 2010</w:t>
      </w:r>
      <w:r>
        <w:t>, and for other purposes</w:t>
      </w:r>
    </w:p>
    <w:p w14:paraId="70224022" w14:textId="2354448F" w:rsidR="00826A6F" w:rsidRDefault="00826A6F" w:rsidP="000C5962">
      <w:pPr>
        <w:pStyle w:val="AssentDt"/>
        <w:spacing w:before="240"/>
        <w:rPr>
          <w:sz w:val="24"/>
        </w:rPr>
      </w:pPr>
      <w:r>
        <w:rPr>
          <w:sz w:val="24"/>
        </w:rPr>
        <w:t>[</w:t>
      </w:r>
      <w:r>
        <w:rPr>
          <w:i/>
          <w:sz w:val="24"/>
        </w:rPr>
        <w:t>Assented to 16 December 2022</w:t>
      </w:r>
      <w:r>
        <w:rPr>
          <w:sz w:val="24"/>
        </w:rPr>
        <w:t>]</w:t>
      </w:r>
    </w:p>
    <w:p w14:paraId="50A2C008" w14:textId="2C666AF7" w:rsidR="0048364F" w:rsidRPr="00177505" w:rsidRDefault="0048364F" w:rsidP="009701C7">
      <w:pPr>
        <w:spacing w:before="240" w:line="240" w:lineRule="auto"/>
        <w:rPr>
          <w:sz w:val="32"/>
        </w:rPr>
      </w:pPr>
      <w:r w:rsidRPr="00177505">
        <w:rPr>
          <w:sz w:val="32"/>
        </w:rPr>
        <w:t>The Parliament of Australia enacts:</w:t>
      </w:r>
    </w:p>
    <w:p w14:paraId="0EADDEF5" w14:textId="77777777" w:rsidR="0048364F" w:rsidRPr="00177505" w:rsidRDefault="0048364F" w:rsidP="009701C7">
      <w:pPr>
        <w:pStyle w:val="ActHead5"/>
      </w:pPr>
      <w:bookmarkStart w:id="3" w:name="_Toc122101240"/>
      <w:r w:rsidRPr="0009218B">
        <w:rPr>
          <w:rStyle w:val="CharSectno"/>
        </w:rPr>
        <w:t>1</w:t>
      </w:r>
      <w:r w:rsidRPr="00177505">
        <w:t xml:space="preserve">  Short title</w:t>
      </w:r>
      <w:bookmarkEnd w:id="3"/>
    </w:p>
    <w:p w14:paraId="3F4F0DA2" w14:textId="77777777" w:rsidR="0048364F" w:rsidRPr="00177505" w:rsidRDefault="0048364F" w:rsidP="009701C7">
      <w:pPr>
        <w:pStyle w:val="subsection"/>
      </w:pPr>
      <w:r w:rsidRPr="00177505">
        <w:tab/>
      </w:r>
      <w:r w:rsidRPr="00177505">
        <w:tab/>
        <w:t xml:space="preserve">This Act </w:t>
      </w:r>
      <w:r w:rsidR="00275197" w:rsidRPr="00177505">
        <w:t xml:space="preserve">is </w:t>
      </w:r>
      <w:r w:rsidRPr="00177505">
        <w:t xml:space="preserve">the </w:t>
      </w:r>
      <w:r w:rsidR="009A21D1" w:rsidRPr="00177505">
        <w:rPr>
          <w:i/>
        </w:rPr>
        <w:t>Treasury Laws Amendment (Energy Price Relief Plan)</w:t>
      </w:r>
      <w:r w:rsidR="00EE3E36" w:rsidRPr="00177505">
        <w:rPr>
          <w:i/>
        </w:rPr>
        <w:t xml:space="preserve"> Act 20</w:t>
      </w:r>
      <w:r w:rsidR="009E186E" w:rsidRPr="00177505">
        <w:rPr>
          <w:i/>
        </w:rPr>
        <w:t>2</w:t>
      </w:r>
      <w:r w:rsidR="00545D52" w:rsidRPr="00177505">
        <w:rPr>
          <w:i/>
        </w:rPr>
        <w:t>2</w:t>
      </w:r>
      <w:r w:rsidRPr="00177505">
        <w:t>.</w:t>
      </w:r>
    </w:p>
    <w:p w14:paraId="56CAD545" w14:textId="77777777" w:rsidR="0048364F" w:rsidRPr="00177505" w:rsidRDefault="0048364F" w:rsidP="009701C7">
      <w:pPr>
        <w:pStyle w:val="ActHead5"/>
      </w:pPr>
      <w:bookmarkStart w:id="4" w:name="_Toc122101241"/>
      <w:r w:rsidRPr="0009218B">
        <w:rPr>
          <w:rStyle w:val="CharSectno"/>
        </w:rPr>
        <w:t>2</w:t>
      </w:r>
      <w:r w:rsidRPr="00177505">
        <w:t xml:space="preserve">  Commencement</w:t>
      </w:r>
      <w:bookmarkEnd w:id="4"/>
    </w:p>
    <w:p w14:paraId="3E64949A" w14:textId="77777777" w:rsidR="0048364F" w:rsidRPr="00177505" w:rsidRDefault="0048364F" w:rsidP="009701C7">
      <w:pPr>
        <w:pStyle w:val="subsection"/>
      </w:pPr>
      <w:r w:rsidRPr="00177505">
        <w:tab/>
        <w:t>(1)</w:t>
      </w:r>
      <w:r w:rsidRPr="00177505">
        <w:tab/>
        <w:t>Each provision of this Act specified in column 1 of the table commences, or is taken to have commenced, in accordance with column 2 of the table. Any other statement in column 2 has effect according to its terms.</w:t>
      </w:r>
    </w:p>
    <w:p w14:paraId="33A5BE4C" w14:textId="77777777" w:rsidR="0048364F" w:rsidRPr="00177505" w:rsidRDefault="0048364F" w:rsidP="009701C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77505" w14:paraId="39149C6F" w14:textId="77777777" w:rsidTr="00726825">
        <w:trPr>
          <w:tblHeader/>
        </w:trPr>
        <w:tc>
          <w:tcPr>
            <w:tcW w:w="7111" w:type="dxa"/>
            <w:gridSpan w:val="3"/>
            <w:tcBorders>
              <w:top w:val="single" w:sz="12" w:space="0" w:color="auto"/>
              <w:bottom w:val="single" w:sz="6" w:space="0" w:color="auto"/>
            </w:tcBorders>
            <w:shd w:val="clear" w:color="auto" w:fill="auto"/>
          </w:tcPr>
          <w:p w14:paraId="78824817" w14:textId="77777777" w:rsidR="0048364F" w:rsidRPr="00177505" w:rsidRDefault="0048364F" w:rsidP="009701C7">
            <w:pPr>
              <w:pStyle w:val="TableHeading"/>
            </w:pPr>
            <w:r w:rsidRPr="00177505">
              <w:lastRenderedPageBreak/>
              <w:t>Commencement information</w:t>
            </w:r>
          </w:p>
        </w:tc>
      </w:tr>
      <w:tr w:rsidR="0048364F" w:rsidRPr="00177505" w14:paraId="2B6B0EAC" w14:textId="77777777" w:rsidTr="00726825">
        <w:trPr>
          <w:tblHeader/>
        </w:trPr>
        <w:tc>
          <w:tcPr>
            <w:tcW w:w="1701" w:type="dxa"/>
            <w:tcBorders>
              <w:top w:val="single" w:sz="6" w:space="0" w:color="auto"/>
              <w:bottom w:val="single" w:sz="6" w:space="0" w:color="auto"/>
            </w:tcBorders>
            <w:shd w:val="clear" w:color="auto" w:fill="auto"/>
          </w:tcPr>
          <w:p w14:paraId="66C20E63" w14:textId="77777777" w:rsidR="0048364F" w:rsidRPr="00177505" w:rsidRDefault="0048364F" w:rsidP="009701C7">
            <w:pPr>
              <w:pStyle w:val="TableHeading"/>
            </w:pPr>
            <w:r w:rsidRPr="00177505">
              <w:t>Column 1</w:t>
            </w:r>
          </w:p>
        </w:tc>
        <w:tc>
          <w:tcPr>
            <w:tcW w:w="3828" w:type="dxa"/>
            <w:tcBorders>
              <w:top w:val="single" w:sz="6" w:space="0" w:color="auto"/>
              <w:bottom w:val="single" w:sz="6" w:space="0" w:color="auto"/>
            </w:tcBorders>
            <w:shd w:val="clear" w:color="auto" w:fill="auto"/>
          </w:tcPr>
          <w:p w14:paraId="3DAED16B" w14:textId="77777777" w:rsidR="0048364F" w:rsidRPr="00177505" w:rsidRDefault="0048364F" w:rsidP="009701C7">
            <w:pPr>
              <w:pStyle w:val="TableHeading"/>
            </w:pPr>
            <w:r w:rsidRPr="00177505">
              <w:t>Column 2</w:t>
            </w:r>
          </w:p>
        </w:tc>
        <w:tc>
          <w:tcPr>
            <w:tcW w:w="1582" w:type="dxa"/>
            <w:tcBorders>
              <w:top w:val="single" w:sz="6" w:space="0" w:color="auto"/>
              <w:bottom w:val="single" w:sz="6" w:space="0" w:color="auto"/>
            </w:tcBorders>
            <w:shd w:val="clear" w:color="auto" w:fill="auto"/>
          </w:tcPr>
          <w:p w14:paraId="76A4CD76" w14:textId="77777777" w:rsidR="0048364F" w:rsidRPr="00177505" w:rsidRDefault="0048364F" w:rsidP="009701C7">
            <w:pPr>
              <w:pStyle w:val="TableHeading"/>
            </w:pPr>
            <w:r w:rsidRPr="00177505">
              <w:t>Column 3</w:t>
            </w:r>
          </w:p>
        </w:tc>
      </w:tr>
      <w:tr w:rsidR="0048364F" w:rsidRPr="00177505" w14:paraId="2432114E" w14:textId="77777777" w:rsidTr="00726825">
        <w:trPr>
          <w:tblHeader/>
        </w:trPr>
        <w:tc>
          <w:tcPr>
            <w:tcW w:w="1701" w:type="dxa"/>
            <w:tcBorders>
              <w:top w:val="single" w:sz="6" w:space="0" w:color="auto"/>
              <w:bottom w:val="single" w:sz="12" w:space="0" w:color="auto"/>
            </w:tcBorders>
            <w:shd w:val="clear" w:color="auto" w:fill="auto"/>
          </w:tcPr>
          <w:p w14:paraId="451E980D" w14:textId="77777777" w:rsidR="0048364F" w:rsidRPr="00177505" w:rsidRDefault="0048364F" w:rsidP="009701C7">
            <w:pPr>
              <w:pStyle w:val="TableHeading"/>
            </w:pPr>
            <w:r w:rsidRPr="00177505">
              <w:t>Provisions</w:t>
            </w:r>
          </w:p>
        </w:tc>
        <w:tc>
          <w:tcPr>
            <w:tcW w:w="3828" w:type="dxa"/>
            <w:tcBorders>
              <w:top w:val="single" w:sz="6" w:space="0" w:color="auto"/>
              <w:bottom w:val="single" w:sz="12" w:space="0" w:color="auto"/>
            </w:tcBorders>
            <w:shd w:val="clear" w:color="auto" w:fill="auto"/>
          </w:tcPr>
          <w:p w14:paraId="41BC1412" w14:textId="77777777" w:rsidR="0048364F" w:rsidRPr="00177505" w:rsidRDefault="0048364F" w:rsidP="009701C7">
            <w:pPr>
              <w:pStyle w:val="TableHeading"/>
            </w:pPr>
            <w:r w:rsidRPr="00177505">
              <w:t>Commencement</w:t>
            </w:r>
          </w:p>
        </w:tc>
        <w:tc>
          <w:tcPr>
            <w:tcW w:w="1582" w:type="dxa"/>
            <w:tcBorders>
              <w:top w:val="single" w:sz="6" w:space="0" w:color="auto"/>
              <w:bottom w:val="single" w:sz="12" w:space="0" w:color="auto"/>
            </w:tcBorders>
            <w:shd w:val="clear" w:color="auto" w:fill="auto"/>
          </w:tcPr>
          <w:p w14:paraId="675ADF36" w14:textId="77777777" w:rsidR="0048364F" w:rsidRPr="00177505" w:rsidRDefault="0048364F" w:rsidP="009701C7">
            <w:pPr>
              <w:pStyle w:val="TableHeading"/>
            </w:pPr>
            <w:r w:rsidRPr="00177505">
              <w:t>Date/Details</w:t>
            </w:r>
          </w:p>
        </w:tc>
      </w:tr>
      <w:tr w:rsidR="0048364F" w:rsidRPr="00177505" w14:paraId="7F7BDA47" w14:textId="77777777" w:rsidTr="00726825">
        <w:tc>
          <w:tcPr>
            <w:tcW w:w="1701" w:type="dxa"/>
            <w:tcBorders>
              <w:top w:val="single" w:sz="12" w:space="0" w:color="auto"/>
              <w:bottom w:val="single" w:sz="12" w:space="0" w:color="auto"/>
            </w:tcBorders>
            <w:shd w:val="clear" w:color="auto" w:fill="auto"/>
          </w:tcPr>
          <w:p w14:paraId="2FCEAC63" w14:textId="77777777" w:rsidR="0048364F" w:rsidRPr="00177505" w:rsidRDefault="0048364F" w:rsidP="009701C7">
            <w:pPr>
              <w:pStyle w:val="Tabletext"/>
            </w:pPr>
            <w:r w:rsidRPr="00177505">
              <w:t xml:space="preserve">1.  </w:t>
            </w:r>
            <w:r w:rsidR="00726825" w:rsidRPr="00177505">
              <w:t>The whole of this Act</w:t>
            </w:r>
          </w:p>
        </w:tc>
        <w:tc>
          <w:tcPr>
            <w:tcW w:w="3828" w:type="dxa"/>
            <w:tcBorders>
              <w:top w:val="single" w:sz="12" w:space="0" w:color="auto"/>
              <w:bottom w:val="single" w:sz="12" w:space="0" w:color="auto"/>
            </w:tcBorders>
            <w:shd w:val="clear" w:color="auto" w:fill="auto"/>
          </w:tcPr>
          <w:p w14:paraId="26B81DA5" w14:textId="77777777" w:rsidR="0048364F" w:rsidRPr="00177505" w:rsidRDefault="0048364F" w:rsidP="009701C7">
            <w:pPr>
              <w:pStyle w:val="Tabletext"/>
            </w:pPr>
            <w:r w:rsidRPr="00177505">
              <w:t xml:space="preserve">The day </w:t>
            </w:r>
            <w:r w:rsidR="00726825" w:rsidRPr="00177505">
              <w:t xml:space="preserve">after </w:t>
            </w:r>
            <w:r w:rsidRPr="00177505">
              <w:t>this Act receives the Royal Assent.</w:t>
            </w:r>
          </w:p>
        </w:tc>
        <w:tc>
          <w:tcPr>
            <w:tcW w:w="1582" w:type="dxa"/>
            <w:tcBorders>
              <w:top w:val="single" w:sz="12" w:space="0" w:color="auto"/>
              <w:bottom w:val="single" w:sz="12" w:space="0" w:color="auto"/>
            </w:tcBorders>
            <w:shd w:val="clear" w:color="auto" w:fill="auto"/>
          </w:tcPr>
          <w:p w14:paraId="005607F4" w14:textId="4CB96408" w:rsidR="0048364F" w:rsidRPr="00177505" w:rsidRDefault="00826A6F" w:rsidP="009701C7">
            <w:pPr>
              <w:pStyle w:val="Tabletext"/>
            </w:pPr>
            <w:r>
              <w:t>17 December 2022</w:t>
            </w:r>
          </w:p>
        </w:tc>
      </w:tr>
    </w:tbl>
    <w:p w14:paraId="4D71D04D" w14:textId="77777777" w:rsidR="0048364F" w:rsidRPr="00177505" w:rsidRDefault="00201D27" w:rsidP="009701C7">
      <w:pPr>
        <w:pStyle w:val="notetext"/>
      </w:pPr>
      <w:r w:rsidRPr="00177505">
        <w:t>Note:</w:t>
      </w:r>
      <w:r w:rsidRPr="00177505">
        <w:tab/>
        <w:t>This table relates only to the provisions of this Act as originally enacted. It will not be amended to deal with any later amendments of this Act.</w:t>
      </w:r>
    </w:p>
    <w:p w14:paraId="2251019A" w14:textId="77777777" w:rsidR="0048364F" w:rsidRPr="00177505" w:rsidRDefault="0048364F" w:rsidP="009701C7">
      <w:pPr>
        <w:pStyle w:val="subsection"/>
      </w:pPr>
      <w:r w:rsidRPr="00177505">
        <w:tab/>
        <w:t>(2)</w:t>
      </w:r>
      <w:r w:rsidRPr="00177505">
        <w:tab/>
      </w:r>
      <w:r w:rsidR="00201D27" w:rsidRPr="00177505">
        <w:t xml:space="preserve">Any information in </w:t>
      </w:r>
      <w:r w:rsidR="00877D48" w:rsidRPr="00177505">
        <w:t>c</w:t>
      </w:r>
      <w:r w:rsidR="00201D27" w:rsidRPr="00177505">
        <w:t>olumn 3 of the table is not part of this Act. Information may be inserted in this column, or information in it may be edited, in any published version of this Act.</w:t>
      </w:r>
    </w:p>
    <w:p w14:paraId="18B72C71" w14:textId="77777777" w:rsidR="0048364F" w:rsidRPr="00177505" w:rsidRDefault="0048364F" w:rsidP="009701C7">
      <w:pPr>
        <w:pStyle w:val="ActHead5"/>
      </w:pPr>
      <w:bookmarkStart w:id="5" w:name="_Toc122101242"/>
      <w:r w:rsidRPr="0009218B">
        <w:rPr>
          <w:rStyle w:val="CharSectno"/>
        </w:rPr>
        <w:t>3</w:t>
      </w:r>
      <w:r w:rsidRPr="00177505">
        <w:t xml:space="preserve">  Schedules</w:t>
      </w:r>
      <w:bookmarkEnd w:id="5"/>
    </w:p>
    <w:p w14:paraId="4630A711" w14:textId="77777777" w:rsidR="0048364F" w:rsidRPr="00177505" w:rsidRDefault="0048364F" w:rsidP="009701C7">
      <w:pPr>
        <w:pStyle w:val="subsection"/>
      </w:pPr>
      <w:r w:rsidRPr="00177505">
        <w:tab/>
      </w:r>
      <w:r w:rsidRPr="00177505">
        <w:tab/>
      </w:r>
      <w:r w:rsidR="00202618" w:rsidRPr="00177505">
        <w:t>Legislation that is specified in a Schedule to this Act is amended or repealed as set out in the applicable items in the Schedule concerned, and any other item in a Schedule to this Act has effect according to its terms.</w:t>
      </w:r>
    </w:p>
    <w:p w14:paraId="538623F9" w14:textId="77777777" w:rsidR="00726825" w:rsidRPr="00177505" w:rsidRDefault="00726825" w:rsidP="009701C7">
      <w:pPr>
        <w:pStyle w:val="ActHead6"/>
        <w:pageBreakBefore/>
      </w:pPr>
      <w:bookmarkStart w:id="6" w:name="_Toc122101243"/>
      <w:r w:rsidRPr="0009218B">
        <w:rPr>
          <w:rStyle w:val="CharAmSchNo"/>
        </w:rPr>
        <w:lastRenderedPageBreak/>
        <w:t>Schedule 1</w:t>
      </w:r>
      <w:r w:rsidRPr="00177505">
        <w:t>—</w:t>
      </w:r>
      <w:r w:rsidR="00787B4E" w:rsidRPr="0009218B">
        <w:rPr>
          <w:rStyle w:val="CharAmSchText"/>
        </w:rPr>
        <w:t>Gas market</w:t>
      </w:r>
      <w:bookmarkEnd w:id="6"/>
    </w:p>
    <w:p w14:paraId="5C1ED767" w14:textId="77777777" w:rsidR="00726825" w:rsidRPr="00177505" w:rsidRDefault="00726825" w:rsidP="009701C7">
      <w:pPr>
        <w:pStyle w:val="ActHead7"/>
      </w:pPr>
      <w:bookmarkStart w:id="7" w:name="_Toc122101244"/>
      <w:r w:rsidRPr="0009218B">
        <w:rPr>
          <w:rStyle w:val="CharAmPartNo"/>
        </w:rPr>
        <w:t>Part 1</w:t>
      </w:r>
      <w:r w:rsidRPr="00177505">
        <w:t>—</w:t>
      </w:r>
      <w:r w:rsidRPr="0009218B">
        <w:rPr>
          <w:rStyle w:val="CharAmPartText"/>
        </w:rPr>
        <w:t>Main amendments</w:t>
      </w:r>
      <w:bookmarkEnd w:id="7"/>
    </w:p>
    <w:p w14:paraId="263A835B" w14:textId="77777777" w:rsidR="00726825" w:rsidRPr="00177505" w:rsidRDefault="00726825" w:rsidP="009701C7">
      <w:pPr>
        <w:pStyle w:val="ActHead9"/>
      </w:pPr>
      <w:bookmarkStart w:id="8" w:name="_Hlk119500546"/>
      <w:bookmarkStart w:id="9" w:name="_Toc122101245"/>
      <w:r w:rsidRPr="00177505">
        <w:t>Competition and Consumer Act 2010</w:t>
      </w:r>
      <w:bookmarkEnd w:id="9"/>
    </w:p>
    <w:p w14:paraId="2DCDF3FB" w14:textId="77777777" w:rsidR="00726825" w:rsidRPr="00177505" w:rsidRDefault="004C6261" w:rsidP="009701C7">
      <w:pPr>
        <w:pStyle w:val="ItemHead"/>
      </w:pPr>
      <w:bookmarkStart w:id="10" w:name="_Hlk119500528"/>
      <w:bookmarkEnd w:id="8"/>
      <w:r w:rsidRPr="00177505">
        <w:t>1</w:t>
      </w:r>
      <w:r w:rsidR="00726825" w:rsidRPr="00177505">
        <w:t xml:space="preserve">  Sub</w:t>
      </w:r>
      <w:r w:rsidR="00B309E1" w:rsidRPr="00177505">
        <w:t>section 4</w:t>
      </w:r>
      <w:r w:rsidR="00726825" w:rsidRPr="00177505">
        <w:t>(1)</w:t>
      </w:r>
    </w:p>
    <w:p w14:paraId="5115A752" w14:textId="77777777" w:rsidR="00726825" w:rsidRPr="00177505" w:rsidRDefault="00726825" w:rsidP="009701C7">
      <w:pPr>
        <w:pStyle w:val="Item"/>
      </w:pPr>
      <w:r w:rsidRPr="00177505">
        <w:t>Insert:</w:t>
      </w:r>
    </w:p>
    <w:bookmarkEnd w:id="10"/>
    <w:p w14:paraId="46C0C50A" w14:textId="77777777" w:rsidR="00726825" w:rsidRPr="00177505" w:rsidRDefault="00241F7B" w:rsidP="009701C7">
      <w:pPr>
        <w:pStyle w:val="Definition"/>
      </w:pPr>
      <w:r w:rsidRPr="00177505">
        <w:rPr>
          <w:b/>
          <w:i/>
        </w:rPr>
        <w:t xml:space="preserve">civil penalty provision of </w:t>
      </w:r>
      <w:r w:rsidR="004F29AC" w:rsidRPr="00177505">
        <w:rPr>
          <w:b/>
          <w:i/>
        </w:rPr>
        <w:t>a gas market</w:t>
      </w:r>
      <w:r w:rsidRPr="00177505">
        <w:rPr>
          <w:b/>
          <w:i/>
        </w:rPr>
        <w:t xml:space="preserve"> instrument</w:t>
      </w:r>
      <w:r w:rsidR="00726825" w:rsidRPr="00177505">
        <w:t xml:space="preserve"> means a provision of </w:t>
      </w:r>
      <w:r w:rsidR="004F29AC" w:rsidRPr="00177505">
        <w:t>a gas market</w:t>
      </w:r>
      <w:r w:rsidRPr="00177505">
        <w:t xml:space="preserve"> instrument</w:t>
      </w:r>
      <w:r w:rsidR="00726825" w:rsidRPr="00177505">
        <w:t xml:space="preserve"> that is a civil penalty provision (within the meaning of the Regulatory Powers Act).</w:t>
      </w:r>
    </w:p>
    <w:p w14:paraId="6C53D8B6" w14:textId="77777777" w:rsidR="00510729" w:rsidRPr="00177505" w:rsidRDefault="004F29AC" w:rsidP="009701C7">
      <w:pPr>
        <w:pStyle w:val="Definition"/>
      </w:pPr>
      <w:r w:rsidRPr="00177505">
        <w:rPr>
          <w:b/>
          <w:i/>
        </w:rPr>
        <w:t>gas market</w:t>
      </w:r>
      <w:r w:rsidR="00726825" w:rsidRPr="00177505">
        <w:rPr>
          <w:b/>
          <w:i/>
        </w:rPr>
        <w:t xml:space="preserve"> </w:t>
      </w:r>
      <w:r w:rsidR="00793436" w:rsidRPr="00177505">
        <w:rPr>
          <w:b/>
          <w:i/>
        </w:rPr>
        <w:t>code</w:t>
      </w:r>
      <w:r w:rsidR="00E5187D" w:rsidRPr="00177505">
        <w:t xml:space="preserve"> means </w:t>
      </w:r>
      <w:r w:rsidR="005754BA" w:rsidRPr="00177505">
        <w:t>regulations</w:t>
      </w:r>
      <w:r w:rsidR="00510729" w:rsidRPr="00177505">
        <w:t xml:space="preserve"> </w:t>
      </w:r>
      <w:r w:rsidR="005754BA" w:rsidRPr="00177505">
        <w:t>made for the purposes of</w:t>
      </w:r>
      <w:r w:rsidR="00CC1AB5" w:rsidRPr="00177505">
        <w:t xml:space="preserve"> section </w:t>
      </w:r>
      <w:r w:rsidR="006A403F" w:rsidRPr="00177505">
        <w:t>53L</w:t>
      </w:r>
      <w:r w:rsidR="00510729" w:rsidRPr="00177505">
        <w:t>.</w:t>
      </w:r>
    </w:p>
    <w:p w14:paraId="67ADB447" w14:textId="77777777" w:rsidR="007371B1" w:rsidRPr="00177505" w:rsidRDefault="004F29AC" w:rsidP="009701C7">
      <w:pPr>
        <w:pStyle w:val="Definition"/>
      </w:pPr>
      <w:r w:rsidRPr="00177505">
        <w:rPr>
          <w:b/>
          <w:i/>
        </w:rPr>
        <w:t>gas market</w:t>
      </w:r>
      <w:r w:rsidR="00FF6525" w:rsidRPr="00177505">
        <w:rPr>
          <w:b/>
          <w:i/>
        </w:rPr>
        <w:t xml:space="preserve"> emergency price order</w:t>
      </w:r>
      <w:r w:rsidR="007371B1" w:rsidRPr="00177505">
        <w:t xml:space="preserve"> means </w:t>
      </w:r>
      <w:r w:rsidR="009E5F3D" w:rsidRPr="00177505">
        <w:t>an order</w:t>
      </w:r>
      <w:r w:rsidR="00FF6525" w:rsidRPr="00177505">
        <w:t xml:space="preserve"> </w:t>
      </w:r>
      <w:r w:rsidR="007371B1" w:rsidRPr="00177505">
        <w:t xml:space="preserve">in force under section </w:t>
      </w:r>
      <w:r w:rsidR="006A403F" w:rsidRPr="00177505">
        <w:t>53M</w:t>
      </w:r>
      <w:r w:rsidR="007371B1" w:rsidRPr="00177505">
        <w:t>.</w:t>
      </w:r>
    </w:p>
    <w:p w14:paraId="0DE9F2DE" w14:textId="77777777" w:rsidR="00510729" w:rsidRPr="00177505" w:rsidRDefault="004F29AC" w:rsidP="009701C7">
      <w:pPr>
        <w:pStyle w:val="Definition"/>
      </w:pPr>
      <w:r w:rsidRPr="00177505">
        <w:rPr>
          <w:b/>
          <w:i/>
        </w:rPr>
        <w:t>gas market</w:t>
      </w:r>
      <w:r w:rsidR="00510729" w:rsidRPr="00177505">
        <w:rPr>
          <w:b/>
          <w:i/>
        </w:rPr>
        <w:t xml:space="preserve"> instrument</w:t>
      </w:r>
      <w:r w:rsidR="00510729" w:rsidRPr="00177505">
        <w:t xml:space="preserve"> means:</w:t>
      </w:r>
    </w:p>
    <w:p w14:paraId="6316F7C7" w14:textId="77777777" w:rsidR="00510729" w:rsidRPr="00177505" w:rsidRDefault="00510729" w:rsidP="009701C7">
      <w:pPr>
        <w:pStyle w:val="paragraph"/>
      </w:pPr>
      <w:r w:rsidRPr="00177505">
        <w:tab/>
        <w:t>(a)</w:t>
      </w:r>
      <w:r w:rsidRPr="00177505">
        <w:tab/>
      </w:r>
      <w:r w:rsidR="004F29AC" w:rsidRPr="00177505">
        <w:t>a gas market</w:t>
      </w:r>
      <w:r w:rsidRPr="00177505">
        <w:t xml:space="preserve"> code; or</w:t>
      </w:r>
    </w:p>
    <w:p w14:paraId="032C71ED" w14:textId="77777777" w:rsidR="00510729" w:rsidRPr="00177505" w:rsidRDefault="00510729" w:rsidP="009701C7">
      <w:pPr>
        <w:pStyle w:val="paragraph"/>
      </w:pPr>
      <w:r w:rsidRPr="00177505">
        <w:tab/>
        <w:t>(b)</w:t>
      </w:r>
      <w:r w:rsidRPr="00177505">
        <w:tab/>
      </w:r>
      <w:r w:rsidR="004F29AC" w:rsidRPr="00177505">
        <w:t>a gas market</w:t>
      </w:r>
      <w:r w:rsidR="00FF6525" w:rsidRPr="00177505">
        <w:t xml:space="preserve"> emergency price order</w:t>
      </w:r>
      <w:r w:rsidRPr="00177505">
        <w:t>.</w:t>
      </w:r>
    </w:p>
    <w:p w14:paraId="5B1B4266" w14:textId="77777777" w:rsidR="00726825" w:rsidRPr="00177505" w:rsidRDefault="004F29AC" w:rsidP="009701C7">
      <w:pPr>
        <w:pStyle w:val="Definition"/>
      </w:pPr>
      <w:r w:rsidRPr="00177505">
        <w:rPr>
          <w:b/>
          <w:i/>
        </w:rPr>
        <w:t>gas market</w:t>
      </w:r>
      <w:r w:rsidR="00726825" w:rsidRPr="00177505">
        <w:rPr>
          <w:b/>
          <w:i/>
        </w:rPr>
        <w:t xml:space="preserve"> provision</w:t>
      </w:r>
      <w:r w:rsidR="00726825" w:rsidRPr="00177505">
        <w:t xml:space="preserve"> means any of the following provisions:</w:t>
      </w:r>
    </w:p>
    <w:p w14:paraId="3FCF30D4" w14:textId="77777777" w:rsidR="00726825" w:rsidRPr="00177505" w:rsidRDefault="00726825" w:rsidP="009701C7">
      <w:pPr>
        <w:pStyle w:val="paragraph"/>
      </w:pPr>
      <w:r w:rsidRPr="00177505">
        <w:tab/>
        <w:t>(a)</w:t>
      </w:r>
      <w:r w:rsidRPr="00177505">
        <w:tab/>
        <w:t xml:space="preserve">a provision of </w:t>
      </w:r>
      <w:r w:rsidR="009213B9" w:rsidRPr="00177505">
        <w:t>Part </w:t>
      </w:r>
      <w:proofErr w:type="spellStart"/>
      <w:r w:rsidR="009213B9" w:rsidRPr="00177505">
        <w:t>I</w:t>
      </w:r>
      <w:r w:rsidRPr="00177505">
        <w:t>VBB</w:t>
      </w:r>
      <w:proofErr w:type="spellEnd"/>
      <w:r w:rsidRPr="00177505">
        <w:t>;</w:t>
      </w:r>
    </w:p>
    <w:p w14:paraId="0A910378" w14:textId="77777777" w:rsidR="00726825" w:rsidRPr="00177505" w:rsidRDefault="00726825" w:rsidP="009701C7">
      <w:pPr>
        <w:pStyle w:val="paragraph"/>
      </w:pPr>
      <w:r w:rsidRPr="00177505">
        <w:tab/>
        <w:t>(b)</w:t>
      </w:r>
      <w:r w:rsidRPr="00177505">
        <w:tab/>
        <w:t xml:space="preserve">a provision of the regulations made for the purposes of a provision of </w:t>
      </w:r>
      <w:r w:rsidR="009213B9" w:rsidRPr="00177505">
        <w:t>Part </w:t>
      </w:r>
      <w:proofErr w:type="spellStart"/>
      <w:r w:rsidR="009213B9" w:rsidRPr="00177505">
        <w:t>I</w:t>
      </w:r>
      <w:r w:rsidRPr="00177505">
        <w:t>VBB</w:t>
      </w:r>
      <w:proofErr w:type="spellEnd"/>
      <w:r w:rsidR="00510729" w:rsidRPr="00177505">
        <w:t xml:space="preserve"> (including </w:t>
      </w:r>
      <w:r w:rsidR="004F29AC" w:rsidRPr="00177505">
        <w:t>a gas market</w:t>
      </w:r>
      <w:r w:rsidR="00510729" w:rsidRPr="00177505">
        <w:t xml:space="preserve"> code)</w:t>
      </w:r>
      <w:r w:rsidRPr="00177505">
        <w:t>;</w:t>
      </w:r>
    </w:p>
    <w:p w14:paraId="783ECCE3" w14:textId="77777777" w:rsidR="00726825" w:rsidRPr="00177505" w:rsidRDefault="00726825" w:rsidP="009701C7">
      <w:pPr>
        <w:pStyle w:val="paragraph"/>
      </w:pPr>
      <w:r w:rsidRPr="00177505">
        <w:tab/>
        <w:t>(c)</w:t>
      </w:r>
      <w:r w:rsidRPr="00177505">
        <w:tab/>
        <w:t xml:space="preserve">a provision of </w:t>
      </w:r>
      <w:r w:rsidR="004F29AC" w:rsidRPr="00177505">
        <w:t>a gas market</w:t>
      </w:r>
      <w:r w:rsidR="00FF6525" w:rsidRPr="00177505">
        <w:t xml:space="preserve"> emergency price order</w:t>
      </w:r>
      <w:r w:rsidRPr="00177505">
        <w:t>;</w:t>
      </w:r>
    </w:p>
    <w:p w14:paraId="1C470672" w14:textId="77777777" w:rsidR="00726825" w:rsidRPr="00177505" w:rsidRDefault="00726825" w:rsidP="009701C7">
      <w:pPr>
        <w:pStyle w:val="paragraph"/>
      </w:pPr>
      <w:r w:rsidRPr="00177505">
        <w:tab/>
        <w:t>(d)</w:t>
      </w:r>
      <w:r w:rsidRPr="00177505">
        <w:tab/>
        <w:t xml:space="preserve">another provision of this Act to the extent that it relates to a provision covered by </w:t>
      </w:r>
      <w:r w:rsidR="00774C48" w:rsidRPr="00177505">
        <w:t>paragraph (</w:t>
      </w:r>
      <w:r w:rsidRPr="00177505">
        <w:t>a), (b) or (c).</w:t>
      </w:r>
    </w:p>
    <w:p w14:paraId="6BCEFF21" w14:textId="77777777" w:rsidR="00726825" w:rsidRPr="00177505" w:rsidRDefault="00726825" w:rsidP="009701C7">
      <w:pPr>
        <w:pStyle w:val="Definition"/>
      </w:pPr>
      <w:r w:rsidRPr="00177505">
        <w:rPr>
          <w:b/>
          <w:i/>
        </w:rPr>
        <w:t>judicial power</w:t>
      </w:r>
      <w:r w:rsidRPr="00177505">
        <w:t xml:space="preserve"> means the judicial power of the Commonwealth referred to in section 71 of the Constitution.</w:t>
      </w:r>
    </w:p>
    <w:p w14:paraId="7F1E8C45" w14:textId="77777777" w:rsidR="00726825" w:rsidRPr="00177505" w:rsidRDefault="004C6261" w:rsidP="009701C7">
      <w:pPr>
        <w:pStyle w:val="ItemHead"/>
      </w:pPr>
      <w:r w:rsidRPr="00177505">
        <w:t>2</w:t>
      </w:r>
      <w:r w:rsidR="00726825" w:rsidRPr="00177505">
        <w:t xml:space="preserve">  After </w:t>
      </w:r>
      <w:r w:rsidR="009213B9" w:rsidRPr="00177505">
        <w:t>Part </w:t>
      </w:r>
      <w:proofErr w:type="spellStart"/>
      <w:r w:rsidR="009213B9" w:rsidRPr="00177505">
        <w:t>I</w:t>
      </w:r>
      <w:r w:rsidR="00726825" w:rsidRPr="00177505">
        <w:t>VBA</w:t>
      </w:r>
      <w:proofErr w:type="spellEnd"/>
    </w:p>
    <w:p w14:paraId="51F839DD" w14:textId="77777777" w:rsidR="00726825" w:rsidRPr="00177505" w:rsidRDefault="00726825" w:rsidP="009701C7">
      <w:pPr>
        <w:pStyle w:val="Item"/>
      </w:pPr>
      <w:r w:rsidRPr="00177505">
        <w:t>Insert:</w:t>
      </w:r>
    </w:p>
    <w:p w14:paraId="3AD0A46F" w14:textId="77777777" w:rsidR="00726825" w:rsidRPr="00177505" w:rsidRDefault="009213B9" w:rsidP="009701C7">
      <w:pPr>
        <w:pStyle w:val="ActHead2"/>
      </w:pPr>
      <w:bookmarkStart w:id="11" w:name="inTOC1"/>
      <w:bookmarkStart w:id="12" w:name="_Toc122101246"/>
      <w:r w:rsidRPr="0009218B">
        <w:rPr>
          <w:rStyle w:val="CharPartNo"/>
        </w:rPr>
        <w:lastRenderedPageBreak/>
        <w:t>Part </w:t>
      </w:r>
      <w:proofErr w:type="spellStart"/>
      <w:r w:rsidRPr="0009218B">
        <w:rPr>
          <w:rStyle w:val="CharPartNo"/>
        </w:rPr>
        <w:t>I</w:t>
      </w:r>
      <w:r w:rsidR="00726825" w:rsidRPr="0009218B">
        <w:rPr>
          <w:rStyle w:val="CharPartNo"/>
        </w:rPr>
        <w:t>VBB</w:t>
      </w:r>
      <w:proofErr w:type="spellEnd"/>
      <w:r w:rsidR="00726825" w:rsidRPr="00177505">
        <w:t>—</w:t>
      </w:r>
      <w:r w:rsidR="004F29AC" w:rsidRPr="0009218B">
        <w:rPr>
          <w:rStyle w:val="CharPartText"/>
        </w:rPr>
        <w:t>Gas</w:t>
      </w:r>
      <w:r w:rsidR="00136B7B" w:rsidRPr="0009218B">
        <w:rPr>
          <w:rStyle w:val="CharPartText"/>
        </w:rPr>
        <w:t xml:space="preserve"> market</w:t>
      </w:r>
      <w:bookmarkEnd w:id="12"/>
    </w:p>
    <w:p w14:paraId="7141054C" w14:textId="77777777" w:rsidR="00726825" w:rsidRPr="00177505" w:rsidRDefault="00726825" w:rsidP="009701C7">
      <w:pPr>
        <w:pStyle w:val="ActHead3"/>
      </w:pPr>
      <w:bookmarkStart w:id="13" w:name="_Toc122101247"/>
      <w:r w:rsidRPr="0009218B">
        <w:rPr>
          <w:rStyle w:val="CharDivNo"/>
        </w:rPr>
        <w:t>Division 1</w:t>
      </w:r>
      <w:r w:rsidRPr="00177505">
        <w:t>—</w:t>
      </w:r>
      <w:r w:rsidRPr="0009218B">
        <w:rPr>
          <w:rStyle w:val="CharDivText"/>
        </w:rPr>
        <w:t>Preliminary</w:t>
      </w:r>
      <w:bookmarkEnd w:id="13"/>
    </w:p>
    <w:p w14:paraId="66751FAE" w14:textId="77777777" w:rsidR="00726825" w:rsidRPr="00177505" w:rsidRDefault="00726825" w:rsidP="009701C7">
      <w:pPr>
        <w:pStyle w:val="ActHead4"/>
      </w:pPr>
      <w:bookmarkStart w:id="14" w:name="_Toc122101248"/>
      <w:r w:rsidRPr="0009218B">
        <w:rPr>
          <w:rStyle w:val="CharSubdNo"/>
        </w:rPr>
        <w:t>Subdivision A</w:t>
      </w:r>
      <w:r w:rsidRPr="00177505">
        <w:t>—</w:t>
      </w:r>
      <w:r w:rsidRPr="0009218B">
        <w:rPr>
          <w:rStyle w:val="CharSubdText"/>
        </w:rPr>
        <w:t>Object and simplified outline</w:t>
      </w:r>
      <w:bookmarkEnd w:id="14"/>
    </w:p>
    <w:p w14:paraId="364D45C8" w14:textId="77777777" w:rsidR="00726825" w:rsidRPr="00177505" w:rsidRDefault="006A403F" w:rsidP="009701C7">
      <w:pPr>
        <w:pStyle w:val="ActHead5"/>
      </w:pPr>
      <w:bookmarkStart w:id="15" w:name="_Toc122101249"/>
      <w:r w:rsidRPr="0009218B">
        <w:rPr>
          <w:rStyle w:val="CharSectno"/>
        </w:rPr>
        <w:t>53</w:t>
      </w:r>
      <w:r w:rsidR="00726825" w:rsidRPr="00177505">
        <w:t xml:space="preserve">  Object of this Part</w:t>
      </w:r>
      <w:bookmarkEnd w:id="15"/>
    </w:p>
    <w:p w14:paraId="4D7ACEE4" w14:textId="77777777" w:rsidR="00382AD1" w:rsidRPr="00177505" w:rsidRDefault="0079344D" w:rsidP="009701C7">
      <w:pPr>
        <w:pStyle w:val="subsection"/>
      </w:pPr>
      <w:bookmarkStart w:id="16" w:name="_Hlk121392307"/>
      <w:r w:rsidRPr="00177505">
        <w:tab/>
      </w:r>
      <w:r w:rsidRPr="00177505">
        <w:tab/>
        <w:t xml:space="preserve">The object of this </w:t>
      </w:r>
      <w:r w:rsidR="00170B48" w:rsidRPr="00177505">
        <w:t>Part i</w:t>
      </w:r>
      <w:r w:rsidRPr="00177505">
        <w:t>s to enhance the welfare of Australians through</w:t>
      </w:r>
      <w:r w:rsidR="00382AD1" w:rsidRPr="00177505">
        <w:t>:</w:t>
      </w:r>
    </w:p>
    <w:p w14:paraId="7B5FD45F" w14:textId="77777777" w:rsidR="00382AD1" w:rsidRPr="00177505" w:rsidRDefault="00382AD1" w:rsidP="009701C7">
      <w:pPr>
        <w:pStyle w:val="paragraph"/>
      </w:pPr>
      <w:r w:rsidRPr="00177505">
        <w:tab/>
        <w:t>(a)</w:t>
      </w:r>
      <w:r w:rsidRPr="00177505">
        <w:tab/>
      </w:r>
      <w:r w:rsidR="0079344D" w:rsidRPr="00177505">
        <w:t>the regulation of the Australian gas market</w:t>
      </w:r>
      <w:r w:rsidRPr="00177505">
        <w:t>; and</w:t>
      </w:r>
    </w:p>
    <w:p w14:paraId="26632EA9" w14:textId="77777777" w:rsidR="0079344D" w:rsidRPr="00177505" w:rsidRDefault="00382AD1" w:rsidP="009701C7">
      <w:pPr>
        <w:pStyle w:val="paragraph"/>
      </w:pPr>
      <w:r w:rsidRPr="00177505">
        <w:tab/>
        <w:t>(b)</w:t>
      </w:r>
      <w:r w:rsidRPr="00177505">
        <w:tab/>
        <w:t xml:space="preserve">in particular, </w:t>
      </w:r>
      <w:r w:rsidR="0079344D" w:rsidRPr="00177505">
        <w:t>limitation o</w:t>
      </w:r>
      <w:r w:rsidRPr="00177505">
        <w:t>f</w:t>
      </w:r>
      <w:r w:rsidR="0079344D" w:rsidRPr="00177505">
        <w:t xml:space="preserve"> increases in gas prices.</w:t>
      </w:r>
    </w:p>
    <w:p w14:paraId="4601BD78" w14:textId="77777777" w:rsidR="00726825" w:rsidRPr="00177505" w:rsidRDefault="006A403F" w:rsidP="009701C7">
      <w:pPr>
        <w:pStyle w:val="ActHead5"/>
      </w:pPr>
      <w:bookmarkStart w:id="17" w:name="_Toc122101250"/>
      <w:bookmarkEnd w:id="16"/>
      <w:r w:rsidRPr="0009218B">
        <w:rPr>
          <w:rStyle w:val="CharSectno"/>
        </w:rPr>
        <w:t>53A</w:t>
      </w:r>
      <w:r w:rsidR="00726825" w:rsidRPr="00177505">
        <w:t xml:space="preserve">  Simplified outline</w:t>
      </w:r>
      <w:bookmarkEnd w:id="17"/>
    </w:p>
    <w:p w14:paraId="4BCE87A6" w14:textId="77777777" w:rsidR="00153904" w:rsidRPr="00177505" w:rsidRDefault="00D25204" w:rsidP="009701C7">
      <w:pPr>
        <w:pStyle w:val="SOText"/>
      </w:pPr>
      <w:r w:rsidRPr="00177505">
        <w:t xml:space="preserve">The </w:t>
      </w:r>
      <w:r w:rsidR="005754BA" w:rsidRPr="00177505">
        <w:t>regulations may</w:t>
      </w:r>
      <w:r w:rsidR="00CC1AB5" w:rsidRPr="00177505">
        <w:t xml:space="preserve"> </w:t>
      </w:r>
      <w:r w:rsidR="00043A55" w:rsidRPr="00177505">
        <w:t xml:space="preserve">prescribe </w:t>
      </w:r>
      <w:r w:rsidR="00CC1AB5" w:rsidRPr="00177505">
        <w:t xml:space="preserve">rules (known as </w:t>
      </w:r>
      <w:r w:rsidR="004F29AC" w:rsidRPr="00177505">
        <w:t>gas market</w:t>
      </w:r>
      <w:r w:rsidR="00CC1AB5" w:rsidRPr="00177505">
        <w:t xml:space="preserve"> code</w:t>
      </w:r>
      <w:r w:rsidR="002A44E0" w:rsidRPr="00177505">
        <w:t>s</w:t>
      </w:r>
      <w:r w:rsidR="00CC1AB5" w:rsidRPr="00177505">
        <w:t>)</w:t>
      </w:r>
      <w:r w:rsidR="005754BA" w:rsidRPr="00177505">
        <w:t xml:space="preserve"> </w:t>
      </w:r>
      <w:r w:rsidRPr="00177505">
        <w:t>regulat</w:t>
      </w:r>
      <w:r w:rsidR="00CC1AB5" w:rsidRPr="00177505">
        <w:t>ing</w:t>
      </w:r>
      <w:r w:rsidRPr="00177505">
        <w:t xml:space="preserve"> </w:t>
      </w:r>
      <w:r w:rsidR="00513E37" w:rsidRPr="00177505">
        <w:t xml:space="preserve">conduct </w:t>
      </w:r>
      <w:r w:rsidR="00485BCF" w:rsidRPr="00177505">
        <w:t xml:space="preserve">relating to </w:t>
      </w:r>
      <w:r w:rsidR="00D27E91" w:rsidRPr="00177505">
        <w:t>supplying or acquiring</w:t>
      </w:r>
      <w:r w:rsidR="00485BCF" w:rsidRPr="00177505">
        <w:t xml:space="preserve"> gas</w:t>
      </w:r>
      <w:r w:rsidRPr="00177505">
        <w:t>.</w:t>
      </w:r>
    </w:p>
    <w:p w14:paraId="4D36CA17" w14:textId="77777777" w:rsidR="00153904" w:rsidRPr="00177505" w:rsidRDefault="00153904" w:rsidP="009701C7">
      <w:pPr>
        <w:pStyle w:val="SOText"/>
      </w:pPr>
      <w:r w:rsidRPr="00177505">
        <w:t xml:space="preserve">Without limiting </w:t>
      </w:r>
      <w:r w:rsidR="00243A0A" w:rsidRPr="00177505">
        <w:t xml:space="preserve">what </w:t>
      </w:r>
      <w:r w:rsidR="006B3CA7" w:rsidRPr="00177505">
        <w:t xml:space="preserve">may be included in </w:t>
      </w:r>
      <w:r w:rsidR="004F29AC" w:rsidRPr="00177505">
        <w:t>a gas market</w:t>
      </w:r>
      <w:r w:rsidR="001E5F22" w:rsidRPr="00177505">
        <w:t xml:space="preserve"> code</w:t>
      </w:r>
      <w:r w:rsidR="006B3CA7" w:rsidRPr="00177505">
        <w:t xml:space="preserve">, </w:t>
      </w:r>
      <w:r w:rsidR="004F29AC" w:rsidRPr="00177505">
        <w:t>a gas market</w:t>
      </w:r>
      <w:r w:rsidR="00243A0A" w:rsidRPr="00177505">
        <w:t xml:space="preserve"> code may include rules </w:t>
      </w:r>
      <w:r w:rsidRPr="00177505">
        <w:t>that:</w:t>
      </w:r>
    </w:p>
    <w:p w14:paraId="49F3A594" w14:textId="77777777" w:rsidR="00D25204" w:rsidRPr="00177505" w:rsidRDefault="00D25204" w:rsidP="009701C7">
      <w:pPr>
        <w:pStyle w:val="SOPara"/>
      </w:pPr>
      <w:r w:rsidRPr="00177505">
        <w:tab/>
        <w:t>(a)</w:t>
      </w:r>
      <w:r w:rsidRPr="00177505">
        <w:tab/>
        <w:t xml:space="preserve">regulate dealings between </w:t>
      </w:r>
      <w:r w:rsidR="00485BCF" w:rsidRPr="00177505">
        <w:t xml:space="preserve">persons who supply </w:t>
      </w:r>
      <w:r w:rsidR="00D27E91" w:rsidRPr="00177505">
        <w:t>or</w:t>
      </w:r>
      <w:r w:rsidR="00485BCF" w:rsidRPr="00177505">
        <w:t xml:space="preserve"> acquire </w:t>
      </w:r>
      <w:r w:rsidR="004F29AC" w:rsidRPr="00177505">
        <w:t>gas</w:t>
      </w:r>
      <w:r w:rsidR="00153904" w:rsidRPr="00177505">
        <w:t xml:space="preserve">, including negotiations and agreements between </w:t>
      </w:r>
      <w:r w:rsidR="00485BCF" w:rsidRPr="00177505">
        <w:t>such persons</w:t>
      </w:r>
      <w:r w:rsidRPr="00177505">
        <w:t>; or</w:t>
      </w:r>
    </w:p>
    <w:p w14:paraId="2323F4B6" w14:textId="77777777" w:rsidR="006A16DF" w:rsidRPr="00177505" w:rsidRDefault="006A16DF" w:rsidP="009701C7">
      <w:pPr>
        <w:pStyle w:val="SOPara"/>
      </w:pPr>
      <w:r w:rsidRPr="00177505">
        <w:tab/>
        <w:t>(b)</w:t>
      </w:r>
      <w:r w:rsidRPr="00177505">
        <w:tab/>
        <w:t>deal with resolving disputes between persons who supply or acquire gas.</w:t>
      </w:r>
    </w:p>
    <w:p w14:paraId="356FAAB5" w14:textId="77777777" w:rsidR="005754BA" w:rsidRPr="00177505" w:rsidRDefault="005754BA" w:rsidP="009701C7">
      <w:pPr>
        <w:pStyle w:val="SOText"/>
      </w:pPr>
      <w:r w:rsidRPr="00177505">
        <w:t xml:space="preserve">The Minister may make </w:t>
      </w:r>
      <w:r w:rsidR="0070356A" w:rsidRPr="00177505">
        <w:t>orders</w:t>
      </w:r>
      <w:r w:rsidR="009D24AF" w:rsidRPr="00177505">
        <w:t xml:space="preserve"> </w:t>
      </w:r>
      <w:r w:rsidR="002A44E0" w:rsidRPr="00177505">
        <w:t>(</w:t>
      </w:r>
      <w:r w:rsidR="009D24AF" w:rsidRPr="00177505">
        <w:t xml:space="preserve">known as </w:t>
      </w:r>
      <w:r w:rsidR="004F29AC" w:rsidRPr="00177505">
        <w:t>gas market</w:t>
      </w:r>
      <w:r w:rsidR="00FF6525" w:rsidRPr="00177505">
        <w:t xml:space="preserve"> emergency price order</w:t>
      </w:r>
      <w:r w:rsidR="00616DD5" w:rsidRPr="00177505">
        <w:t>s</w:t>
      </w:r>
      <w:r w:rsidR="009D24AF" w:rsidRPr="00177505">
        <w:t>)</w:t>
      </w:r>
      <w:r w:rsidRPr="00177505">
        <w:t xml:space="preserve"> regulating the terms (including prices) on which </w:t>
      </w:r>
      <w:r w:rsidR="004F29AC" w:rsidRPr="00177505">
        <w:t>gas</w:t>
      </w:r>
      <w:r w:rsidR="00C41D52" w:rsidRPr="00177505">
        <w:t xml:space="preserve"> is</w:t>
      </w:r>
      <w:r w:rsidRPr="00177505">
        <w:t xml:space="preserve"> supplied or acquired.</w:t>
      </w:r>
    </w:p>
    <w:p w14:paraId="17F4AB43" w14:textId="77777777" w:rsidR="00B47547" w:rsidRPr="00177505" w:rsidRDefault="00B47547" w:rsidP="009701C7">
      <w:pPr>
        <w:pStyle w:val="SOTextNote"/>
      </w:pPr>
      <w:r w:rsidRPr="00177505">
        <w:t>Note</w:t>
      </w:r>
      <w:r w:rsidR="008611AD" w:rsidRPr="00177505">
        <w:t>:</w:t>
      </w:r>
      <w:r w:rsidRPr="00177505">
        <w:tab/>
        <w:t>The terms on which gas is supplied or acquired may also be regulated by a gas market code.</w:t>
      </w:r>
    </w:p>
    <w:p w14:paraId="205AE416" w14:textId="77777777" w:rsidR="00713DDC" w:rsidRPr="00177505" w:rsidRDefault="00713DDC" w:rsidP="009701C7">
      <w:pPr>
        <w:pStyle w:val="SOText"/>
      </w:pPr>
      <w:r w:rsidRPr="00177505">
        <w:t xml:space="preserve">A person must not enter into a scheme for the purpose of avoiding the application of </w:t>
      </w:r>
      <w:r w:rsidR="004F29AC" w:rsidRPr="00177505">
        <w:t>a gas market</w:t>
      </w:r>
      <w:r w:rsidRPr="00177505">
        <w:t xml:space="preserve"> code or </w:t>
      </w:r>
      <w:r w:rsidR="004F29AC" w:rsidRPr="00177505">
        <w:t>a gas market</w:t>
      </w:r>
      <w:r w:rsidR="00FF6525" w:rsidRPr="00177505">
        <w:t xml:space="preserve"> emergency price order</w:t>
      </w:r>
      <w:r w:rsidRPr="00177505">
        <w:t>.</w:t>
      </w:r>
    </w:p>
    <w:p w14:paraId="59ECE30D" w14:textId="77777777" w:rsidR="00D25204" w:rsidRPr="00177505" w:rsidRDefault="00D25204" w:rsidP="009701C7">
      <w:pPr>
        <w:pStyle w:val="SOText"/>
      </w:pPr>
      <w:r w:rsidRPr="00177505">
        <w:lastRenderedPageBreak/>
        <w:t xml:space="preserve">Consequences of contravening </w:t>
      </w:r>
      <w:r w:rsidR="00713DDC" w:rsidRPr="00177505">
        <w:t xml:space="preserve">the </w:t>
      </w:r>
      <w:r w:rsidR="004F29AC" w:rsidRPr="00177505">
        <w:t>gas market</w:t>
      </w:r>
      <w:r w:rsidR="00713DDC" w:rsidRPr="00177505">
        <w:t xml:space="preserve"> provisions </w:t>
      </w:r>
      <w:r w:rsidRPr="00177505">
        <w:t>include civil penalties, infringement notices</w:t>
      </w:r>
      <w:r w:rsidR="00B3780F" w:rsidRPr="00177505">
        <w:t>,</w:t>
      </w:r>
      <w:r w:rsidRPr="00177505">
        <w:t xml:space="preserve"> warning notices and orders under </w:t>
      </w:r>
      <w:r w:rsidR="009213B9" w:rsidRPr="00177505">
        <w:t>Part V</w:t>
      </w:r>
      <w:r w:rsidRPr="00177505">
        <w:t>I.</w:t>
      </w:r>
    </w:p>
    <w:p w14:paraId="6FCF595D" w14:textId="77777777" w:rsidR="00726825" w:rsidRPr="00177505" w:rsidRDefault="00726825" w:rsidP="009701C7">
      <w:pPr>
        <w:pStyle w:val="ActHead4"/>
      </w:pPr>
      <w:bookmarkStart w:id="18" w:name="_Toc122101251"/>
      <w:r w:rsidRPr="0009218B">
        <w:rPr>
          <w:rStyle w:val="CharSubdNo"/>
        </w:rPr>
        <w:t>Subdivision B</w:t>
      </w:r>
      <w:r w:rsidRPr="00177505">
        <w:t>—</w:t>
      </w:r>
      <w:r w:rsidRPr="0009218B">
        <w:rPr>
          <w:rStyle w:val="CharSubdText"/>
        </w:rPr>
        <w:t>Definitions</w:t>
      </w:r>
      <w:bookmarkEnd w:id="18"/>
    </w:p>
    <w:p w14:paraId="00A4375B" w14:textId="77777777" w:rsidR="00726825" w:rsidRPr="00177505" w:rsidRDefault="006A403F" w:rsidP="009701C7">
      <w:pPr>
        <w:pStyle w:val="ActHead5"/>
      </w:pPr>
      <w:bookmarkStart w:id="19" w:name="_Toc122101252"/>
      <w:r w:rsidRPr="0009218B">
        <w:rPr>
          <w:rStyle w:val="CharSectno"/>
        </w:rPr>
        <w:t>53B</w:t>
      </w:r>
      <w:r w:rsidR="00726825" w:rsidRPr="00177505">
        <w:t xml:space="preserve">  Definitions</w:t>
      </w:r>
      <w:bookmarkEnd w:id="19"/>
    </w:p>
    <w:p w14:paraId="36EC4732" w14:textId="77777777" w:rsidR="00726825" w:rsidRPr="00177505" w:rsidRDefault="00726825" w:rsidP="009701C7">
      <w:pPr>
        <w:pStyle w:val="subsection"/>
      </w:pPr>
      <w:r w:rsidRPr="00177505">
        <w:tab/>
      </w:r>
      <w:r w:rsidRPr="00177505">
        <w:tab/>
        <w:t>In this Part:</w:t>
      </w:r>
    </w:p>
    <w:p w14:paraId="2174184B" w14:textId="77777777" w:rsidR="00A6658B" w:rsidRPr="00177505" w:rsidRDefault="00A6658B" w:rsidP="009701C7">
      <w:pPr>
        <w:pStyle w:val="Definition"/>
      </w:pPr>
      <w:r w:rsidRPr="00177505">
        <w:rPr>
          <w:b/>
          <w:i/>
        </w:rPr>
        <w:t>a</w:t>
      </w:r>
      <w:r w:rsidR="00BA787B" w:rsidRPr="00177505">
        <w:rPr>
          <w:b/>
          <w:i/>
        </w:rPr>
        <w:t>greement</w:t>
      </w:r>
      <w:r w:rsidRPr="00177505">
        <w:t xml:space="preserve"> includes a contract.</w:t>
      </w:r>
    </w:p>
    <w:p w14:paraId="7DD4ACFD" w14:textId="77777777" w:rsidR="003E22BE" w:rsidRPr="00177505" w:rsidRDefault="003E22BE" w:rsidP="009701C7">
      <w:pPr>
        <w:pStyle w:val="notetext"/>
      </w:pPr>
      <w:r w:rsidRPr="00177505">
        <w:t>Note:</w:t>
      </w:r>
      <w:r w:rsidRPr="00177505">
        <w:tab/>
        <w:t xml:space="preserve">For the meaning of </w:t>
      </w:r>
      <w:r w:rsidRPr="00177505">
        <w:rPr>
          <w:b/>
          <w:i/>
        </w:rPr>
        <w:t>contract</w:t>
      </w:r>
      <w:r w:rsidRPr="00177505">
        <w:t xml:space="preserve">, see </w:t>
      </w:r>
      <w:r w:rsidR="00B309E1" w:rsidRPr="00177505">
        <w:t>subsection 4</w:t>
      </w:r>
      <w:r w:rsidRPr="00177505">
        <w:t>(1).</w:t>
      </w:r>
    </w:p>
    <w:p w14:paraId="62FD6B81" w14:textId="77777777" w:rsidR="00726825" w:rsidRPr="00177505" w:rsidRDefault="00726825" w:rsidP="009701C7">
      <w:pPr>
        <w:pStyle w:val="Definition"/>
      </w:pPr>
      <w:r w:rsidRPr="00177505">
        <w:rPr>
          <w:b/>
          <w:i/>
        </w:rPr>
        <w:t>Australia</w:t>
      </w:r>
      <w:r w:rsidR="00805F96" w:rsidRPr="00177505">
        <w:t xml:space="preserve">: see subsection </w:t>
      </w:r>
      <w:r w:rsidR="006A403F" w:rsidRPr="00177505">
        <w:t>53E</w:t>
      </w:r>
      <w:r w:rsidR="00805F96" w:rsidRPr="00177505">
        <w:t>(2)</w:t>
      </w:r>
      <w:r w:rsidRPr="00177505">
        <w:t>.</w:t>
      </w:r>
    </w:p>
    <w:p w14:paraId="2F122EF9" w14:textId="77777777" w:rsidR="00BC06EB" w:rsidRPr="00177505" w:rsidRDefault="00BC06EB" w:rsidP="009701C7">
      <w:pPr>
        <w:pStyle w:val="Definition"/>
      </w:pPr>
      <w:r w:rsidRPr="00177505">
        <w:rPr>
          <w:b/>
          <w:i/>
        </w:rPr>
        <w:t>constitutional corporation</w:t>
      </w:r>
      <w:r w:rsidRPr="00177505">
        <w:t xml:space="preserve"> means a corporation to which paragraph 51(xx) of the Constitution applies.</w:t>
      </w:r>
    </w:p>
    <w:p w14:paraId="67A0CAA4" w14:textId="77777777" w:rsidR="00BC06EB" w:rsidRPr="00177505" w:rsidRDefault="00BC06EB" w:rsidP="009701C7">
      <w:pPr>
        <w:pStyle w:val="Definition"/>
      </w:pPr>
      <w:r w:rsidRPr="00177505">
        <w:rPr>
          <w:b/>
          <w:i/>
        </w:rPr>
        <w:t>constitutional trade or commerce</w:t>
      </w:r>
      <w:r w:rsidRPr="00177505">
        <w:t xml:space="preserve"> means any of the following:</w:t>
      </w:r>
    </w:p>
    <w:p w14:paraId="1E8ADAA9" w14:textId="77777777" w:rsidR="00BC06EB" w:rsidRPr="00177505" w:rsidRDefault="00BC06EB" w:rsidP="009701C7">
      <w:pPr>
        <w:pStyle w:val="paragraph"/>
      </w:pPr>
      <w:r w:rsidRPr="00177505">
        <w:tab/>
        <w:t>(a)</w:t>
      </w:r>
      <w:r w:rsidRPr="00177505">
        <w:tab/>
        <w:t>trade or commerce among the States;</w:t>
      </w:r>
    </w:p>
    <w:p w14:paraId="4FF33A25" w14:textId="77777777" w:rsidR="00BC06EB" w:rsidRPr="00177505" w:rsidRDefault="00BC06EB" w:rsidP="009701C7">
      <w:pPr>
        <w:pStyle w:val="paragraph"/>
      </w:pPr>
      <w:r w:rsidRPr="00177505">
        <w:tab/>
        <w:t>(b)</w:t>
      </w:r>
      <w:r w:rsidRPr="00177505">
        <w:tab/>
        <w:t>trade or commerce between Australia and places outside Australia;</w:t>
      </w:r>
    </w:p>
    <w:p w14:paraId="410A727C" w14:textId="77777777" w:rsidR="00527DF4" w:rsidRPr="00177505" w:rsidRDefault="00BC06EB" w:rsidP="009701C7">
      <w:pPr>
        <w:pStyle w:val="paragraph"/>
      </w:pPr>
      <w:r w:rsidRPr="00177505">
        <w:tab/>
        <w:t>(c)</w:t>
      </w:r>
      <w:r w:rsidRPr="00177505">
        <w:tab/>
        <w:t xml:space="preserve">trade or commerce </w:t>
      </w:r>
      <w:r w:rsidR="00527DF4" w:rsidRPr="00177505">
        <w:t xml:space="preserve">within a Territory, </w:t>
      </w:r>
      <w:r w:rsidRPr="00177505">
        <w:t>between a State and a Territory, or between 2 Territories</w:t>
      </w:r>
      <w:r w:rsidR="00527DF4" w:rsidRPr="00177505">
        <w:t>.</w:t>
      </w:r>
    </w:p>
    <w:p w14:paraId="48D6DF1B" w14:textId="77777777" w:rsidR="004F29AC" w:rsidRPr="00177505" w:rsidRDefault="004F29AC" w:rsidP="009701C7">
      <w:pPr>
        <w:pStyle w:val="Definition"/>
      </w:pPr>
      <w:r w:rsidRPr="00177505">
        <w:rPr>
          <w:b/>
          <w:i/>
        </w:rPr>
        <w:t>expression of interest</w:t>
      </w:r>
      <w:r w:rsidRPr="00177505">
        <w:t xml:space="preserve"> means a non</w:t>
      </w:r>
      <w:r w:rsidR="009701C7">
        <w:noBreakHyphen/>
      </w:r>
      <w:r w:rsidRPr="00177505">
        <w:t xml:space="preserve">binding expression of interest or invitation issued for the purpose of ascertaining whether a person is interested in acquiring or supplying </w:t>
      </w:r>
      <w:r w:rsidR="00C41D52" w:rsidRPr="00177505">
        <w:t>a gas</w:t>
      </w:r>
      <w:r w:rsidRPr="00177505">
        <w:t xml:space="preserve"> commodity.</w:t>
      </w:r>
    </w:p>
    <w:p w14:paraId="7639E366" w14:textId="77777777" w:rsidR="005326D6" w:rsidRPr="00177505" w:rsidRDefault="005326D6" w:rsidP="009701C7">
      <w:pPr>
        <w:pStyle w:val="Definition"/>
      </w:pPr>
      <w:r w:rsidRPr="00177505">
        <w:rPr>
          <w:b/>
          <w:i/>
        </w:rPr>
        <w:t>gas</w:t>
      </w:r>
      <w:r w:rsidRPr="00177505">
        <w:t xml:space="preserve"> includes gas in </w:t>
      </w:r>
      <w:r w:rsidR="00B47547" w:rsidRPr="00177505">
        <w:t xml:space="preserve">a </w:t>
      </w:r>
      <w:r w:rsidRPr="00177505">
        <w:t>liquid state.</w:t>
      </w:r>
    </w:p>
    <w:p w14:paraId="25D5C308" w14:textId="77777777" w:rsidR="00B628B7" w:rsidRPr="00177505" w:rsidRDefault="004F29AC" w:rsidP="009701C7">
      <w:pPr>
        <w:pStyle w:val="Definition"/>
      </w:pPr>
      <w:r w:rsidRPr="00177505">
        <w:rPr>
          <w:b/>
          <w:i/>
        </w:rPr>
        <w:t>gas</w:t>
      </w:r>
      <w:r w:rsidR="00303B4E" w:rsidRPr="00177505">
        <w:rPr>
          <w:b/>
          <w:i/>
        </w:rPr>
        <w:t xml:space="preserve"> commodity</w:t>
      </w:r>
      <w:r w:rsidR="00303B4E" w:rsidRPr="00177505">
        <w:t xml:space="preserve"> means</w:t>
      </w:r>
      <w:r w:rsidR="00B628B7" w:rsidRPr="00177505">
        <w:t>:</w:t>
      </w:r>
    </w:p>
    <w:p w14:paraId="14A7D0DE" w14:textId="77777777" w:rsidR="00B628B7" w:rsidRPr="00177505" w:rsidRDefault="00B628B7" w:rsidP="009701C7">
      <w:pPr>
        <w:pStyle w:val="paragraph"/>
      </w:pPr>
      <w:r w:rsidRPr="00177505">
        <w:tab/>
        <w:t>(a)</w:t>
      </w:r>
      <w:r w:rsidRPr="00177505">
        <w:tab/>
        <w:t>gas; or</w:t>
      </w:r>
    </w:p>
    <w:p w14:paraId="050488A7" w14:textId="77777777" w:rsidR="00303B4E" w:rsidRPr="00177505" w:rsidRDefault="00B628B7" w:rsidP="009701C7">
      <w:pPr>
        <w:pStyle w:val="paragraph"/>
      </w:pPr>
      <w:r w:rsidRPr="00177505">
        <w:tab/>
        <w:t>(b)</w:t>
      </w:r>
      <w:r w:rsidRPr="00177505">
        <w:tab/>
        <w:t xml:space="preserve">goods or services </w:t>
      </w:r>
      <w:r w:rsidR="00303B4E" w:rsidRPr="00177505">
        <w:t xml:space="preserve">relating to </w:t>
      </w:r>
      <w:r w:rsidR="00D27E91" w:rsidRPr="00177505">
        <w:t>supplying or acquiring</w:t>
      </w:r>
      <w:r w:rsidR="00303B4E" w:rsidRPr="00177505">
        <w:t xml:space="preserve"> </w:t>
      </w:r>
      <w:r w:rsidR="004F29AC" w:rsidRPr="00177505">
        <w:t>gas</w:t>
      </w:r>
      <w:r w:rsidRPr="00177505">
        <w:t>.</w:t>
      </w:r>
    </w:p>
    <w:p w14:paraId="19FB2465" w14:textId="77777777" w:rsidR="00C41D52" w:rsidRPr="00177505" w:rsidRDefault="00C41D52" w:rsidP="009701C7">
      <w:pPr>
        <w:pStyle w:val="Definition"/>
      </w:pPr>
      <w:r w:rsidRPr="00177505">
        <w:rPr>
          <w:b/>
          <w:i/>
        </w:rPr>
        <w:t>gas exchange</w:t>
      </w:r>
      <w:r w:rsidRPr="00177505">
        <w:t xml:space="preserve"> means an exchange or other trading system, platform or facility (including an electronic exchange, system, platform or facility) on which:</w:t>
      </w:r>
    </w:p>
    <w:p w14:paraId="52AFF33C" w14:textId="77777777" w:rsidR="00C41D52" w:rsidRPr="00177505" w:rsidRDefault="00C41D52" w:rsidP="009701C7">
      <w:pPr>
        <w:pStyle w:val="paragraph"/>
      </w:pPr>
      <w:r w:rsidRPr="00177505">
        <w:tab/>
        <w:t>(a)</w:t>
      </w:r>
      <w:r w:rsidRPr="00177505">
        <w:tab/>
        <w:t>expressions of interest relating to supplying or acquiring gas commodities are issued, received or responded to; or</w:t>
      </w:r>
    </w:p>
    <w:p w14:paraId="431315A5" w14:textId="77777777" w:rsidR="00C41D52" w:rsidRPr="00177505" w:rsidRDefault="00C41D52" w:rsidP="009701C7">
      <w:pPr>
        <w:pStyle w:val="paragraph"/>
      </w:pPr>
      <w:r w:rsidRPr="00177505">
        <w:lastRenderedPageBreak/>
        <w:tab/>
        <w:t>(b)</w:t>
      </w:r>
      <w:r w:rsidRPr="00177505">
        <w:tab/>
        <w:t>offers relating to supplying or acquiring gas commodities are made, received or responded to; or</w:t>
      </w:r>
    </w:p>
    <w:p w14:paraId="4E323468" w14:textId="77777777" w:rsidR="00C41D52" w:rsidRPr="00177505" w:rsidRDefault="00C41D52" w:rsidP="009701C7">
      <w:pPr>
        <w:pStyle w:val="paragraph"/>
      </w:pPr>
      <w:r w:rsidRPr="00177505">
        <w:tab/>
        <w:t>(c)</w:t>
      </w:r>
      <w:r w:rsidRPr="00177505">
        <w:tab/>
        <w:t>agreements relating to supplying or acquiring gas commodities are entered into.</w:t>
      </w:r>
    </w:p>
    <w:p w14:paraId="77114EF9" w14:textId="77777777" w:rsidR="00EE7EC7" w:rsidRPr="00177505" w:rsidRDefault="004F29AC" w:rsidP="009701C7">
      <w:pPr>
        <w:pStyle w:val="Definition"/>
      </w:pPr>
      <w:r w:rsidRPr="00177505">
        <w:rPr>
          <w:b/>
          <w:i/>
        </w:rPr>
        <w:t>gas market</w:t>
      </w:r>
      <w:r w:rsidR="00EE7EC7" w:rsidRPr="00177505">
        <w:rPr>
          <w:b/>
          <w:i/>
        </w:rPr>
        <w:t xml:space="preserve"> conduct</w:t>
      </w:r>
      <w:r w:rsidR="00EE7EC7" w:rsidRPr="00177505">
        <w:t xml:space="preserve">: see section </w:t>
      </w:r>
      <w:r w:rsidR="006A403F" w:rsidRPr="00177505">
        <w:t>53C</w:t>
      </w:r>
      <w:r w:rsidR="00EE7EC7" w:rsidRPr="00177505">
        <w:t>.</w:t>
      </w:r>
    </w:p>
    <w:p w14:paraId="6E0F9473" w14:textId="77777777" w:rsidR="00043A55" w:rsidRPr="00177505" w:rsidRDefault="004F29AC" w:rsidP="009701C7">
      <w:pPr>
        <w:pStyle w:val="Definition"/>
      </w:pPr>
      <w:r w:rsidRPr="00177505">
        <w:rPr>
          <w:b/>
          <w:i/>
        </w:rPr>
        <w:t>gas market</w:t>
      </w:r>
      <w:r w:rsidR="00EE7EC7" w:rsidRPr="00177505">
        <w:rPr>
          <w:b/>
          <w:i/>
        </w:rPr>
        <w:t xml:space="preserve"> matter</w:t>
      </w:r>
      <w:r w:rsidR="00043A55" w:rsidRPr="00177505">
        <w:t>:</w:t>
      </w:r>
    </w:p>
    <w:p w14:paraId="66BEF27E" w14:textId="77777777" w:rsidR="00EE7EC7" w:rsidRPr="00177505" w:rsidRDefault="00043A55" w:rsidP="009701C7">
      <w:pPr>
        <w:pStyle w:val="paragraph"/>
      </w:pPr>
      <w:r w:rsidRPr="00177505">
        <w:tab/>
        <w:t>(a)</w:t>
      </w:r>
      <w:r w:rsidRPr="00177505">
        <w:tab/>
        <w:t xml:space="preserve">subject to </w:t>
      </w:r>
      <w:r w:rsidR="00774C48" w:rsidRPr="00177505">
        <w:t>paragraph (</w:t>
      </w:r>
      <w:r w:rsidRPr="00177505">
        <w:t xml:space="preserve">b), </w:t>
      </w:r>
      <w:r w:rsidR="00EE7EC7" w:rsidRPr="00177505">
        <w:t>means</w:t>
      </w:r>
      <w:r w:rsidR="00510729" w:rsidRPr="00177505">
        <w:t xml:space="preserve"> any of the following</w:t>
      </w:r>
      <w:r w:rsidR="00EE7EC7" w:rsidRPr="00177505">
        <w:t>:</w:t>
      </w:r>
    </w:p>
    <w:p w14:paraId="4669A935" w14:textId="77777777" w:rsidR="00EE7EC7" w:rsidRPr="00177505" w:rsidRDefault="00EE7EC7" w:rsidP="009701C7">
      <w:pPr>
        <w:pStyle w:val="paragraphsub"/>
      </w:pPr>
      <w:r w:rsidRPr="00177505">
        <w:tab/>
        <w:t>(</w:t>
      </w:r>
      <w:proofErr w:type="spellStart"/>
      <w:r w:rsidR="00043A55" w:rsidRPr="00177505">
        <w:t>i</w:t>
      </w:r>
      <w:proofErr w:type="spellEnd"/>
      <w:r w:rsidRPr="00177505">
        <w:t>)</w:t>
      </w:r>
      <w:r w:rsidRPr="00177505">
        <w:tab/>
      </w:r>
      <w:r w:rsidR="004F29AC" w:rsidRPr="00177505">
        <w:t>gas market</w:t>
      </w:r>
      <w:r w:rsidRPr="00177505">
        <w:t xml:space="preserve"> conduct;</w:t>
      </w:r>
    </w:p>
    <w:p w14:paraId="5E8D437F" w14:textId="77777777" w:rsidR="00EE7EC7" w:rsidRPr="00177505" w:rsidRDefault="00EE7EC7" w:rsidP="009701C7">
      <w:pPr>
        <w:pStyle w:val="paragraphsub"/>
      </w:pPr>
      <w:r w:rsidRPr="00177505">
        <w:tab/>
        <w:t>(</w:t>
      </w:r>
      <w:r w:rsidR="00043A55" w:rsidRPr="00177505">
        <w:t>ii</w:t>
      </w:r>
      <w:r w:rsidRPr="00177505">
        <w:t>)</w:t>
      </w:r>
      <w:r w:rsidRPr="00177505">
        <w:tab/>
        <w:t xml:space="preserve">the operation, application or administration of </w:t>
      </w:r>
      <w:r w:rsidR="004F29AC" w:rsidRPr="00177505">
        <w:t>a gas market</w:t>
      </w:r>
      <w:r w:rsidRPr="00177505">
        <w:t xml:space="preserve"> </w:t>
      </w:r>
      <w:r w:rsidR="001E5F22" w:rsidRPr="00177505">
        <w:t>instrument</w:t>
      </w:r>
      <w:r w:rsidRPr="00177505">
        <w:t>;</w:t>
      </w:r>
    </w:p>
    <w:p w14:paraId="6C6358E5" w14:textId="77777777" w:rsidR="00EE7EC7" w:rsidRPr="00177505" w:rsidRDefault="00EE7EC7" w:rsidP="009701C7">
      <w:pPr>
        <w:pStyle w:val="paragraphsub"/>
      </w:pPr>
      <w:r w:rsidRPr="00177505">
        <w:tab/>
        <w:t>(</w:t>
      </w:r>
      <w:r w:rsidR="00043A55" w:rsidRPr="00177505">
        <w:t>iii</w:t>
      </w:r>
      <w:r w:rsidRPr="00177505">
        <w:t>)</w:t>
      </w:r>
      <w:r w:rsidRPr="00177505">
        <w:tab/>
        <w:t xml:space="preserve">compliance </w:t>
      </w:r>
      <w:r w:rsidR="009C55CC" w:rsidRPr="00177505">
        <w:t>(including non</w:t>
      </w:r>
      <w:r w:rsidR="009701C7">
        <w:noBreakHyphen/>
      </w:r>
      <w:r w:rsidR="009C55CC" w:rsidRPr="00177505">
        <w:t xml:space="preserve">compliance) </w:t>
      </w:r>
      <w:r w:rsidRPr="00177505">
        <w:t xml:space="preserve">with </w:t>
      </w:r>
      <w:r w:rsidR="004F29AC" w:rsidRPr="00177505">
        <w:t>a gas market</w:t>
      </w:r>
      <w:r w:rsidR="001E5F22" w:rsidRPr="00177505">
        <w:t xml:space="preserve"> instrument</w:t>
      </w:r>
      <w:r w:rsidRPr="00177505">
        <w:t>;</w:t>
      </w:r>
    </w:p>
    <w:p w14:paraId="3A562966" w14:textId="77777777" w:rsidR="0008137F" w:rsidRPr="00177505" w:rsidRDefault="0008137F" w:rsidP="009701C7">
      <w:pPr>
        <w:pStyle w:val="paragraphsub"/>
      </w:pPr>
      <w:r w:rsidRPr="00177505">
        <w:tab/>
        <w:t>(</w:t>
      </w:r>
      <w:r w:rsidR="00043A55" w:rsidRPr="00177505">
        <w:t>iv</w:t>
      </w:r>
      <w:r w:rsidRPr="00177505">
        <w:t>)</w:t>
      </w:r>
      <w:r w:rsidRPr="00177505">
        <w:tab/>
        <w:t xml:space="preserve">a failure to supply </w:t>
      </w:r>
      <w:r w:rsidR="00C41D52" w:rsidRPr="00177505">
        <w:t>a gas</w:t>
      </w:r>
      <w:r w:rsidRPr="00177505">
        <w:t xml:space="preserve"> commodity;</w:t>
      </w:r>
    </w:p>
    <w:p w14:paraId="167F1097" w14:textId="77777777" w:rsidR="00EE7EC7" w:rsidRPr="00177505" w:rsidRDefault="00EE7EC7" w:rsidP="009701C7">
      <w:pPr>
        <w:pStyle w:val="paragraphsub"/>
      </w:pPr>
      <w:r w:rsidRPr="00177505">
        <w:tab/>
        <w:t>(</w:t>
      </w:r>
      <w:r w:rsidR="00043A55" w:rsidRPr="00177505">
        <w:t>v</w:t>
      </w:r>
      <w:r w:rsidRPr="00177505">
        <w:t>)</w:t>
      </w:r>
      <w:r w:rsidRPr="00177505">
        <w:tab/>
        <w:t xml:space="preserve">a matter prescribed by the regulations for the purposes of this </w:t>
      </w:r>
      <w:r w:rsidR="00043A55" w:rsidRPr="00177505">
        <w:t>sub</w:t>
      </w:r>
      <w:r w:rsidRPr="00177505">
        <w:t>paragraph</w:t>
      </w:r>
      <w:r w:rsidR="00043A55" w:rsidRPr="00177505">
        <w:t>; and</w:t>
      </w:r>
    </w:p>
    <w:p w14:paraId="23AC1EDD" w14:textId="77777777" w:rsidR="00043A55" w:rsidRPr="00177505" w:rsidRDefault="00043A55" w:rsidP="009701C7">
      <w:pPr>
        <w:pStyle w:val="paragraph"/>
      </w:pPr>
      <w:r w:rsidRPr="00177505">
        <w:tab/>
        <w:t>(b)</w:t>
      </w:r>
      <w:r w:rsidRPr="00177505">
        <w:tab/>
        <w:t>does not include a matter prescribed by the regulations for the purposes of this paragraph.</w:t>
      </w:r>
    </w:p>
    <w:p w14:paraId="1D28CBFE" w14:textId="77777777" w:rsidR="0015593C" w:rsidRPr="00177505" w:rsidRDefault="004F29AC" w:rsidP="009701C7">
      <w:pPr>
        <w:pStyle w:val="Definition"/>
      </w:pPr>
      <w:r w:rsidRPr="00177505">
        <w:rPr>
          <w:b/>
          <w:i/>
        </w:rPr>
        <w:t>gas market</w:t>
      </w:r>
      <w:r w:rsidR="0015593C" w:rsidRPr="00177505">
        <w:rPr>
          <w:b/>
          <w:i/>
        </w:rPr>
        <w:t xml:space="preserve"> participant</w:t>
      </w:r>
      <w:r w:rsidR="0015593C" w:rsidRPr="00177505">
        <w:t xml:space="preserve">: see section </w:t>
      </w:r>
      <w:r w:rsidR="006A403F" w:rsidRPr="00177505">
        <w:t>53D</w:t>
      </w:r>
      <w:r w:rsidR="0015593C" w:rsidRPr="00177505">
        <w:t>.</w:t>
      </w:r>
    </w:p>
    <w:p w14:paraId="4126A298" w14:textId="77777777" w:rsidR="007D0BF6" w:rsidRPr="00177505" w:rsidRDefault="00B14636" w:rsidP="009701C7">
      <w:pPr>
        <w:pStyle w:val="Definition"/>
      </w:pPr>
      <w:r w:rsidRPr="00177505">
        <w:rPr>
          <w:b/>
          <w:i/>
        </w:rPr>
        <w:t>offer</w:t>
      </w:r>
      <w:r w:rsidRPr="00177505">
        <w:t xml:space="preserve"> includes</w:t>
      </w:r>
      <w:r w:rsidR="007D0BF6" w:rsidRPr="00177505">
        <w:t>:</w:t>
      </w:r>
    </w:p>
    <w:p w14:paraId="02387A76" w14:textId="77777777" w:rsidR="007D0BF6" w:rsidRPr="00177505" w:rsidRDefault="007D0BF6" w:rsidP="009701C7">
      <w:pPr>
        <w:pStyle w:val="paragraph"/>
      </w:pPr>
      <w:r w:rsidRPr="00177505">
        <w:tab/>
        <w:t>(a)</w:t>
      </w:r>
      <w:r w:rsidRPr="00177505">
        <w:tab/>
        <w:t>a counter</w:t>
      </w:r>
      <w:r w:rsidR="009701C7">
        <w:noBreakHyphen/>
      </w:r>
      <w:r w:rsidRPr="00177505">
        <w:t>offer; and</w:t>
      </w:r>
    </w:p>
    <w:p w14:paraId="4BBEC128" w14:textId="77777777" w:rsidR="00B14636" w:rsidRPr="00177505" w:rsidRDefault="007D0BF6" w:rsidP="009701C7">
      <w:pPr>
        <w:pStyle w:val="paragraph"/>
      </w:pPr>
      <w:r w:rsidRPr="00177505">
        <w:tab/>
        <w:t>(b)</w:t>
      </w:r>
      <w:r w:rsidRPr="00177505">
        <w:tab/>
      </w:r>
      <w:r w:rsidR="00B14636" w:rsidRPr="00177505">
        <w:t>a bid on a gas exchange.</w:t>
      </w:r>
    </w:p>
    <w:p w14:paraId="7004EF87" w14:textId="77777777" w:rsidR="00437CF5" w:rsidRPr="00177505" w:rsidRDefault="00437CF5" w:rsidP="009701C7">
      <w:pPr>
        <w:pStyle w:val="Definition"/>
      </w:pPr>
      <w:r w:rsidRPr="00177505">
        <w:rPr>
          <w:b/>
          <w:i/>
        </w:rPr>
        <w:t>price</w:t>
      </w:r>
      <w:r w:rsidRPr="00177505">
        <w:t xml:space="preserve"> includes price structure.</w:t>
      </w:r>
    </w:p>
    <w:p w14:paraId="0865F047" w14:textId="77777777" w:rsidR="0079344D" w:rsidRPr="00177505" w:rsidRDefault="0079344D" w:rsidP="009701C7">
      <w:pPr>
        <w:pStyle w:val="Definition"/>
      </w:pPr>
      <w:r w:rsidRPr="00177505">
        <w:rPr>
          <w:b/>
          <w:i/>
        </w:rPr>
        <w:t>price dispute</w:t>
      </w:r>
      <w:r w:rsidRPr="00177505">
        <w:t xml:space="preserve"> means a dispute</w:t>
      </w:r>
      <w:r w:rsidR="00382AD1" w:rsidRPr="00177505">
        <w:t xml:space="preserve"> between gas market participants</w:t>
      </w:r>
      <w:r w:rsidRPr="00177505">
        <w:t xml:space="preserve"> arising because </w:t>
      </w:r>
      <w:r w:rsidR="00382AD1" w:rsidRPr="00177505">
        <w:t xml:space="preserve">the gas market participants </w:t>
      </w:r>
      <w:r w:rsidRPr="00177505">
        <w:t>do not agree to the terms (including terms relating to price) on which they are to supply</w:t>
      </w:r>
      <w:r w:rsidR="00382AD1" w:rsidRPr="00177505">
        <w:t xml:space="preserve"> </w:t>
      </w:r>
      <w:r w:rsidRPr="00177505">
        <w:t>or acquire gas commodities</w:t>
      </w:r>
      <w:r w:rsidR="00382AD1" w:rsidRPr="00177505">
        <w:t xml:space="preserve"> to or from each other</w:t>
      </w:r>
      <w:r w:rsidRPr="00177505">
        <w:t>.</w:t>
      </w:r>
    </w:p>
    <w:p w14:paraId="49BF8C5D" w14:textId="77777777" w:rsidR="00A6565B" w:rsidRPr="00177505" w:rsidRDefault="006B5C66" w:rsidP="009701C7">
      <w:pPr>
        <w:pStyle w:val="Definition"/>
      </w:pPr>
      <w:r w:rsidRPr="00177505">
        <w:rPr>
          <w:b/>
          <w:i/>
        </w:rPr>
        <w:t>prohibited conduct</w:t>
      </w:r>
      <w:r w:rsidRPr="00177505">
        <w:t xml:space="preserve">: a person engages in </w:t>
      </w:r>
      <w:r w:rsidRPr="00177505">
        <w:rPr>
          <w:b/>
          <w:i/>
        </w:rPr>
        <w:t>prohibited conduct</w:t>
      </w:r>
      <w:r w:rsidRPr="00177505">
        <w:t xml:space="preserve"> if the person engages in conduct that contravenes</w:t>
      </w:r>
      <w:r w:rsidR="00A6565B" w:rsidRPr="00177505">
        <w:t xml:space="preserve"> any of the following provisions:</w:t>
      </w:r>
    </w:p>
    <w:p w14:paraId="5478AAF1" w14:textId="77777777" w:rsidR="00A6565B" w:rsidRPr="00177505" w:rsidRDefault="00A6565B" w:rsidP="009701C7">
      <w:pPr>
        <w:pStyle w:val="paragraph"/>
      </w:pPr>
      <w:r w:rsidRPr="00177505">
        <w:tab/>
        <w:t>(a)</w:t>
      </w:r>
      <w:r w:rsidRPr="00177505">
        <w:tab/>
        <w:t xml:space="preserve">section </w:t>
      </w:r>
      <w:r w:rsidR="006A403F" w:rsidRPr="00177505">
        <w:t>53ZV</w:t>
      </w:r>
      <w:r w:rsidRPr="00177505">
        <w:t>;</w:t>
      </w:r>
    </w:p>
    <w:p w14:paraId="3442D39E" w14:textId="77777777" w:rsidR="00A6565B" w:rsidRPr="00177505" w:rsidRDefault="00A6565B" w:rsidP="009701C7">
      <w:pPr>
        <w:pStyle w:val="paragraph"/>
      </w:pPr>
      <w:r w:rsidRPr="00177505">
        <w:tab/>
        <w:t>(b)</w:t>
      </w:r>
      <w:r w:rsidRPr="00177505">
        <w:tab/>
        <w:t xml:space="preserve">subsection </w:t>
      </w:r>
      <w:r w:rsidR="006A403F" w:rsidRPr="00177505">
        <w:t>53ZW</w:t>
      </w:r>
      <w:r w:rsidRPr="00177505">
        <w:t>(1);</w:t>
      </w:r>
    </w:p>
    <w:p w14:paraId="02BD15BD" w14:textId="77777777" w:rsidR="006B5C66" w:rsidRPr="00177505" w:rsidRDefault="00A6565B" w:rsidP="009701C7">
      <w:pPr>
        <w:pStyle w:val="paragraph"/>
      </w:pPr>
      <w:r w:rsidRPr="00177505">
        <w:tab/>
        <w:t>(c)</w:t>
      </w:r>
      <w:r w:rsidRPr="00177505">
        <w:tab/>
      </w:r>
      <w:r w:rsidR="00CC1AB5" w:rsidRPr="00177505">
        <w:t xml:space="preserve">a civil penalty provision of </w:t>
      </w:r>
      <w:r w:rsidR="004F29AC" w:rsidRPr="00177505">
        <w:t>a gas market</w:t>
      </w:r>
      <w:r w:rsidR="006B5C66" w:rsidRPr="00177505">
        <w:t xml:space="preserve"> </w:t>
      </w:r>
      <w:r w:rsidR="001E5F22" w:rsidRPr="00177505">
        <w:t>instrument</w:t>
      </w:r>
      <w:r w:rsidR="006B5C66" w:rsidRPr="00177505">
        <w:t>.</w:t>
      </w:r>
    </w:p>
    <w:p w14:paraId="2AF7B620" w14:textId="77777777" w:rsidR="00BA787B" w:rsidRPr="00177505" w:rsidRDefault="00BA787B" w:rsidP="009701C7">
      <w:pPr>
        <w:pStyle w:val="Definition"/>
      </w:pPr>
      <w:r w:rsidRPr="00177505">
        <w:rPr>
          <w:b/>
          <w:i/>
        </w:rPr>
        <w:lastRenderedPageBreak/>
        <w:t>regulating</w:t>
      </w:r>
      <w:r w:rsidRPr="00177505">
        <w:t xml:space="preserve"> includes prohibiting.</w:t>
      </w:r>
    </w:p>
    <w:p w14:paraId="7C12A185" w14:textId="77777777" w:rsidR="00726825" w:rsidRPr="00177505" w:rsidRDefault="00726825" w:rsidP="009701C7">
      <w:pPr>
        <w:pStyle w:val="Definition"/>
      </w:pPr>
      <w:r w:rsidRPr="00177505">
        <w:rPr>
          <w:b/>
          <w:i/>
        </w:rPr>
        <w:t>related contravention</w:t>
      </w:r>
      <w:r w:rsidRPr="00177505">
        <w:t xml:space="preserve">: </w:t>
      </w:r>
      <w:r w:rsidR="00BA787B" w:rsidRPr="00177505">
        <w:t xml:space="preserve">see subsection </w:t>
      </w:r>
      <w:r w:rsidR="006A403F" w:rsidRPr="00177505">
        <w:t>53ZO</w:t>
      </w:r>
      <w:r w:rsidR="00BA787B" w:rsidRPr="00177505">
        <w:t>(9)</w:t>
      </w:r>
      <w:r w:rsidRPr="00177505">
        <w:t>.</w:t>
      </w:r>
    </w:p>
    <w:p w14:paraId="71CB6F7D" w14:textId="77777777" w:rsidR="00112E99" w:rsidRPr="00177505" w:rsidRDefault="00112E99" w:rsidP="009701C7">
      <w:pPr>
        <w:pStyle w:val="Definition"/>
      </w:pPr>
      <w:r w:rsidRPr="00177505">
        <w:rPr>
          <w:b/>
          <w:i/>
        </w:rPr>
        <w:t>scheme</w:t>
      </w:r>
      <w:r w:rsidRPr="00177505">
        <w:t xml:space="preserve"> means:</w:t>
      </w:r>
    </w:p>
    <w:p w14:paraId="2480F823" w14:textId="77777777" w:rsidR="00112E99" w:rsidRPr="00177505" w:rsidRDefault="00112E99" w:rsidP="009701C7">
      <w:pPr>
        <w:pStyle w:val="paragraph"/>
      </w:pPr>
      <w:r w:rsidRPr="00177505">
        <w:tab/>
        <w:t>(a)</w:t>
      </w:r>
      <w:r w:rsidRPr="00177505">
        <w:tab/>
        <w:t>any agreement, arrangement, understanding, promise or undertaking, whether express or implied; or</w:t>
      </w:r>
    </w:p>
    <w:p w14:paraId="02BC1595" w14:textId="77777777" w:rsidR="00112E99" w:rsidRPr="00177505" w:rsidRDefault="00112E99" w:rsidP="009701C7">
      <w:pPr>
        <w:pStyle w:val="paragraph"/>
      </w:pPr>
      <w:r w:rsidRPr="00177505">
        <w:tab/>
        <w:t>(b)</w:t>
      </w:r>
      <w:r w:rsidRPr="00177505">
        <w:tab/>
        <w:t>any scheme, plan, proposal, action, course of action or course of conduct, whether unilateral or otherwise; or</w:t>
      </w:r>
    </w:p>
    <w:p w14:paraId="0494B7D2" w14:textId="77777777" w:rsidR="00112E99" w:rsidRPr="00177505" w:rsidRDefault="00112E99" w:rsidP="009701C7">
      <w:pPr>
        <w:pStyle w:val="paragraph"/>
      </w:pPr>
      <w:r w:rsidRPr="00177505">
        <w:tab/>
        <w:t>(c)</w:t>
      </w:r>
      <w:r w:rsidRPr="00177505">
        <w:tab/>
        <w:t xml:space="preserve">any combination of 2 or more things that are schemes because of </w:t>
      </w:r>
      <w:r w:rsidR="00774C48" w:rsidRPr="00177505">
        <w:t>paragraph (</w:t>
      </w:r>
      <w:r w:rsidRPr="00177505">
        <w:t>a) or (b).</w:t>
      </w:r>
    </w:p>
    <w:p w14:paraId="585C99BA" w14:textId="77777777" w:rsidR="00EE7EC7" w:rsidRPr="00177505" w:rsidRDefault="006A403F" w:rsidP="009701C7">
      <w:pPr>
        <w:pStyle w:val="ActHead5"/>
      </w:pPr>
      <w:bookmarkStart w:id="20" w:name="_Toc122101253"/>
      <w:r w:rsidRPr="0009218B">
        <w:rPr>
          <w:rStyle w:val="CharSectno"/>
        </w:rPr>
        <w:t>53C</w:t>
      </w:r>
      <w:r w:rsidR="00726825" w:rsidRPr="00177505">
        <w:t xml:space="preserve">  </w:t>
      </w:r>
      <w:r w:rsidR="004F29AC" w:rsidRPr="00177505">
        <w:t>Gas market</w:t>
      </w:r>
      <w:r w:rsidR="00EE7EC7" w:rsidRPr="00177505">
        <w:t xml:space="preserve"> conduct</w:t>
      </w:r>
      <w:bookmarkEnd w:id="20"/>
    </w:p>
    <w:p w14:paraId="73826C5E" w14:textId="77777777" w:rsidR="00EE7EC7" w:rsidRPr="00177505" w:rsidRDefault="00726825" w:rsidP="009701C7">
      <w:pPr>
        <w:pStyle w:val="subsection"/>
      </w:pPr>
      <w:r w:rsidRPr="00177505">
        <w:tab/>
        <w:t>(</w:t>
      </w:r>
      <w:r w:rsidR="00E10934" w:rsidRPr="00177505">
        <w:t>1</w:t>
      </w:r>
      <w:r w:rsidRPr="00177505">
        <w:t>)</w:t>
      </w:r>
      <w:r w:rsidRPr="00177505">
        <w:tab/>
        <w:t xml:space="preserve">For the purposes of this Part, </w:t>
      </w:r>
      <w:r w:rsidR="004F29AC" w:rsidRPr="00177505">
        <w:rPr>
          <w:b/>
          <w:i/>
        </w:rPr>
        <w:t>gas market</w:t>
      </w:r>
      <w:r w:rsidR="00EE7EC7" w:rsidRPr="00177505">
        <w:rPr>
          <w:b/>
          <w:i/>
        </w:rPr>
        <w:t xml:space="preserve"> conduct</w:t>
      </w:r>
      <w:r w:rsidR="00EE7EC7" w:rsidRPr="00177505">
        <w:t xml:space="preserve"> is:</w:t>
      </w:r>
    </w:p>
    <w:p w14:paraId="6D845412" w14:textId="77777777" w:rsidR="00EE7EC7" w:rsidRPr="00177505" w:rsidRDefault="00EE7EC7" w:rsidP="009701C7">
      <w:pPr>
        <w:pStyle w:val="paragraph"/>
      </w:pPr>
      <w:r w:rsidRPr="00177505">
        <w:tab/>
        <w:t>(a)</w:t>
      </w:r>
      <w:r w:rsidRPr="00177505">
        <w:tab/>
        <w:t xml:space="preserve">conduct relating to </w:t>
      </w:r>
      <w:r w:rsidR="00D27E91" w:rsidRPr="00177505">
        <w:t>supplying or acquiring</w:t>
      </w:r>
      <w:r w:rsidRPr="00177505">
        <w:t xml:space="preserve"> </w:t>
      </w:r>
      <w:r w:rsidR="00C41D52" w:rsidRPr="00177505">
        <w:t>a gas</w:t>
      </w:r>
      <w:r w:rsidRPr="00177505">
        <w:t xml:space="preserve"> commodity</w:t>
      </w:r>
      <w:r w:rsidR="0008137F" w:rsidRPr="00177505">
        <w:t xml:space="preserve">, or to the potential supply or acquisition of </w:t>
      </w:r>
      <w:r w:rsidR="00C41D52" w:rsidRPr="00177505">
        <w:t>a gas</w:t>
      </w:r>
      <w:r w:rsidR="0008137F" w:rsidRPr="00177505">
        <w:t xml:space="preserve"> commodity</w:t>
      </w:r>
      <w:r w:rsidRPr="00177505">
        <w:t>; or</w:t>
      </w:r>
    </w:p>
    <w:p w14:paraId="089A358C" w14:textId="77777777" w:rsidR="00EE7EC7" w:rsidRPr="00177505" w:rsidRDefault="00EE7EC7" w:rsidP="009701C7">
      <w:pPr>
        <w:pStyle w:val="paragraph"/>
      </w:pPr>
      <w:r w:rsidRPr="00177505">
        <w:tab/>
        <w:t>(b)</w:t>
      </w:r>
      <w:r w:rsidRPr="00177505">
        <w:tab/>
        <w:t xml:space="preserve">without limiting </w:t>
      </w:r>
      <w:r w:rsidR="00774C48" w:rsidRPr="00177505">
        <w:t>paragraph (</w:t>
      </w:r>
      <w:r w:rsidR="0008137F" w:rsidRPr="00177505">
        <w:t>a</w:t>
      </w:r>
      <w:r w:rsidRPr="00177505">
        <w:t>)—any of the following:</w:t>
      </w:r>
    </w:p>
    <w:p w14:paraId="1F04EAD7" w14:textId="77777777" w:rsidR="00043A55" w:rsidRPr="00177505" w:rsidRDefault="00043A55" w:rsidP="009701C7">
      <w:pPr>
        <w:pStyle w:val="paragraphsub"/>
      </w:pPr>
      <w:r w:rsidRPr="00177505">
        <w:tab/>
        <w:t>(</w:t>
      </w:r>
      <w:proofErr w:type="spellStart"/>
      <w:r w:rsidRPr="00177505">
        <w:t>i</w:t>
      </w:r>
      <w:proofErr w:type="spellEnd"/>
      <w:r w:rsidRPr="00177505">
        <w:t>)</w:t>
      </w:r>
      <w:r w:rsidRPr="00177505">
        <w:tab/>
        <w:t xml:space="preserve">supplying or acquiring </w:t>
      </w:r>
      <w:r w:rsidR="00C41D52" w:rsidRPr="00177505">
        <w:t>a gas</w:t>
      </w:r>
      <w:r w:rsidRPr="00177505">
        <w:t xml:space="preserve"> commodity;</w:t>
      </w:r>
    </w:p>
    <w:p w14:paraId="1AB20FAD" w14:textId="77777777" w:rsidR="00726825" w:rsidRPr="00177505" w:rsidRDefault="00726825" w:rsidP="009701C7">
      <w:pPr>
        <w:pStyle w:val="paragraphsub"/>
      </w:pPr>
      <w:r w:rsidRPr="00177505">
        <w:tab/>
        <w:t>(</w:t>
      </w:r>
      <w:r w:rsidR="00EE7EC7" w:rsidRPr="00177505">
        <w:t>i</w:t>
      </w:r>
      <w:r w:rsidR="00043A55" w:rsidRPr="00177505">
        <w:t>i</w:t>
      </w:r>
      <w:r w:rsidRPr="00177505">
        <w:t>)</w:t>
      </w:r>
      <w:r w:rsidRPr="00177505">
        <w:tab/>
        <w:t>issuing</w:t>
      </w:r>
      <w:r w:rsidR="00EE21A2" w:rsidRPr="00177505">
        <w:t xml:space="preserve"> or receiving</w:t>
      </w:r>
      <w:r w:rsidRPr="00177505">
        <w:t xml:space="preserve"> an expression of interest in relation to </w:t>
      </w:r>
      <w:r w:rsidR="00D27E91" w:rsidRPr="00177505">
        <w:t>supplying or acquiring</w:t>
      </w:r>
      <w:r w:rsidR="00BA629D" w:rsidRPr="00177505">
        <w:t xml:space="preserve"> </w:t>
      </w:r>
      <w:r w:rsidR="00C41D52" w:rsidRPr="00177505">
        <w:t>a gas</w:t>
      </w:r>
      <w:r w:rsidR="00EE7EC7" w:rsidRPr="00177505">
        <w:t xml:space="preserve"> commodity</w:t>
      </w:r>
      <w:r w:rsidRPr="00177505">
        <w:t>;</w:t>
      </w:r>
    </w:p>
    <w:p w14:paraId="3C1023F5" w14:textId="77777777" w:rsidR="00F2272E" w:rsidRPr="00177505" w:rsidRDefault="00F2272E" w:rsidP="009701C7">
      <w:pPr>
        <w:pStyle w:val="paragraphsub"/>
      </w:pPr>
      <w:r w:rsidRPr="00177505">
        <w:tab/>
        <w:t>(</w:t>
      </w:r>
      <w:r w:rsidR="00EE7EC7" w:rsidRPr="00177505">
        <w:t>ii</w:t>
      </w:r>
      <w:r w:rsidR="00043A55" w:rsidRPr="00177505">
        <w:t>i</w:t>
      </w:r>
      <w:r w:rsidRPr="00177505">
        <w:t>)</w:t>
      </w:r>
      <w:r w:rsidRPr="00177505">
        <w:tab/>
        <w:t xml:space="preserve">responding to an expression of interest in relation to </w:t>
      </w:r>
      <w:r w:rsidR="00D27E91" w:rsidRPr="00177505">
        <w:t>supplying or acquiring</w:t>
      </w:r>
      <w:r w:rsidRPr="00177505">
        <w:t xml:space="preserve"> </w:t>
      </w:r>
      <w:r w:rsidR="00C41D52" w:rsidRPr="00177505">
        <w:t>a gas</w:t>
      </w:r>
      <w:r w:rsidR="00EE7EC7" w:rsidRPr="00177505">
        <w:t xml:space="preserve"> commodity</w:t>
      </w:r>
      <w:r w:rsidRPr="00177505">
        <w:t>;</w:t>
      </w:r>
    </w:p>
    <w:p w14:paraId="52404C1D" w14:textId="77777777" w:rsidR="00726825" w:rsidRPr="00177505" w:rsidRDefault="00726825" w:rsidP="009701C7">
      <w:pPr>
        <w:pStyle w:val="paragraphsub"/>
      </w:pPr>
      <w:r w:rsidRPr="00177505">
        <w:tab/>
        <w:t>(</w:t>
      </w:r>
      <w:r w:rsidR="00EE7EC7" w:rsidRPr="00177505">
        <w:t>i</w:t>
      </w:r>
      <w:r w:rsidR="00043A55" w:rsidRPr="00177505">
        <w:t>v</w:t>
      </w:r>
      <w:r w:rsidRPr="00177505">
        <w:t>)</w:t>
      </w:r>
      <w:r w:rsidRPr="00177505">
        <w:tab/>
        <w:t>offering to supply</w:t>
      </w:r>
      <w:r w:rsidR="00F2272E" w:rsidRPr="00177505">
        <w:t xml:space="preserve"> or acquire</w:t>
      </w:r>
      <w:r w:rsidRPr="00177505">
        <w:t xml:space="preserve"> </w:t>
      </w:r>
      <w:r w:rsidR="00C41D52" w:rsidRPr="00177505">
        <w:t>a gas</w:t>
      </w:r>
      <w:r w:rsidR="00EE7EC7" w:rsidRPr="00177505">
        <w:t xml:space="preserve"> commodity</w:t>
      </w:r>
      <w:r w:rsidR="00EE21A2" w:rsidRPr="00177505">
        <w:t>, or receiving such an offer</w:t>
      </w:r>
      <w:r w:rsidRPr="00177505">
        <w:t>;</w:t>
      </w:r>
    </w:p>
    <w:p w14:paraId="07B4D3C6" w14:textId="77777777" w:rsidR="00F2272E" w:rsidRPr="00177505" w:rsidRDefault="00F2272E" w:rsidP="009701C7">
      <w:pPr>
        <w:pStyle w:val="paragraphsub"/>
      </w:pPr>
      <w:r w:rsidRPr="00177505">
        <w:tab/>
        <w:t>(</w:t>
      </w:r>
      <w:r w:rsidR="00EE7EC7" w:rsidRPr="00177505">
        <w:t>v</w:t>
      </w:r>
      <w:r w:rsidRPr="00177505">
        <w:t>)</w:t>
      </w:r>
      <w:r w:rsidRPr="00177505">
        <w:tab/>
        <w:t xml:space="preserve">responding to an offer to supply or acquire </w:t>
      </w:r>
      <w:r w:rsidR="00C41D52" w:rsidRPr="00177505">
        <w:t>a gas</w:t>
      </w:r>
      <w:r w:rsidR="00EE7EC7" w:rsidRPr="00177505">
        <w:t xml:space="preserve"> commodity</w:t>
      </w:r>
      <w:r w:rsidRPr="00177505">
        <w:t>;</w:t>
      </w:r>
    </w:p>
    <w:p w14:paraId="3F2D013C" w14:textId="77777777" w:rsidR="00726825" w:rsidRPr="00177505" w:rsidRDefault="00726825" w:rsidP="009701C7">
      <w:pPr>
        <w:pStyle w:val="paragraphsub"/>
      </w:pPr>
      <w:r w:rsidRPr="00177505">
        <w:tab/>
        <w:t>(</w:t>
      </w:r>
      <w:r w:rsidR="00EE7EC7" w:rsidRPr="00177505">
        <w:t>v</w:t>
      </w:r>
      <w:r w:rsidR="00043A55" w:rsidRPr="00177505">
        <w:t>i</w:t>
      </w:r>
      <w:r w:rsidRPr="00177505">
        <w:t>)</w:t>
      </w:r>
      <w:r w:rsidRPr="00177505">
        <w:tab/>
        <w:t>agreeing to supply</w:t>
      </w:r>
      <w:r w:rsidR="00F2272E" w:rsidRPr="00177505">
        <w:t xml:space="preserve"> or acquire</w:t>
      </w:r>
      <w:r w:rsidRPr="00177505">
        <w:t xml:space="preserve"> </w:t>
      </w:r>
      <w:r w:rsidR="00C41D52" w:rsidRPr="00177505">
        <w:t>a gas</w:t>
      </w:r>
      <w:r w:rsidR="00EE7EC7" w:rsidRPr="00177505">
        <w:t xml:space="preserve"> commodity</w:t>
      </w:r>
      <w:r w:rsidRPr="00177505">
        <w:t>;</w:t>
      </w:r>
    </w:p>
    <w:p w14:paraId="3C953E61" w14:textId="77777777" w:rsidR="008525C8" w:rsidRPr="00177505" w:rsidRDefault="008525C8" w:rsidP="009701C7">
      <w:pPr>
        <w:pStyle w:val="paragraphsub"/>
      </w:pPr>
      <w:r w:rsidRPr="00177505">
        <w:tab/>
        <w:t>(vii)</w:t>
      </w:r>
      <w:r w:rsidRPr="00177505">
        <w:tab/>
        <w:t xml:space="preserve">refusing to </w:t>
      </w:r>
      <w:r w:rsidR="007E284F" w:rsidRPr="00177505">
        <w:t xml:space="preserve">do anything mentioned in </w:t>
      </w:r>
      <w:r w:rsidR="002750B5" w:rsidRPr="00177505">
        <w:t>sub</w:t>
      </w:r>
      <w:r w:rsidR="00C468A8" w:rsidRPr="00177505">
        <w:t>paragraphs (</w:t>
      </w:r>
      <w:proofErr w:type="spellStart"/>
      <w:r w:rsidR="007E284F" w:rsidRPr="00177505">
        <w:t>i</w:t>
      </w:r>
      <w:proofErr w:type="spellEnd"/>
      <w:r w:rsidR="007E284F" w:rsidRPr="00177505">
        <w:t>) to (vi)</w:t>
      </w:r>
      <w:r w:rsidRPr="00177505">
        <w:t>;</w:t>
      </w:r>
    </w:p>
    <w:p w14:paraId="4486D213" w14:textId="77777777" w:rsidR="00A63F16" w:rsidRPr="00177505" w:rsidRDefault="00A63F16" w:rsidP="009701C7">
      <w:pPr>
        <w:pStyle w:val="paragraphsub"/>
      </w:pPr>
      <w:r w:rsidRPr="00177505">
        <w:tab/>
        <w:t>(viii)</w:t>
      </w:r>
      <w:r w:rsidRPr="00177505">
        <w:tab/>
        <w:t xml:space="preserve">operating </w:t>
      </w:r>
      <w:r w:rsidR="004F29AC" w:rsidRPr="00177505">
        <w:t xml:space="preserve">a gas </w:t>
      </w:r>
      <w:r w:rsidRPr="00177505">
        <w:t>exchange;</w:t>
      </w:r>
    </w:p>
    <w:p w14:paraId="0335FDA5" w14:textId="77777777" w:rsidR="00F2272E" w:rsidRPr="00177505" w:rsidRDefault="00F2272E" w:rsidP="009701C7">
      <w:pPr>
        <w:pStyle w:val="paragraphsub"/>
      </w:pPr>
      <w:r w:rsidRPr="00177505">
        <w:tab/>
        <w:t>(</w:t>
      </w:r>
      <w:r w:rsidR="00A63F16" w:rsidRPr="00177505">
        <w:t>ix</w:t>
      </w:r>
      <w:r w:rsidRPr="00177505">
        <w:t>)</w:t>
      </w:r>
      <w:r w:rsidRPr="00177505">
        <w:tab/>
        <w:t xml:space="preserve">conduct prescribed by the regulations for the purposes of this </w:t>
      </w:r>
      <w:r w:rsidR="00804951" w:rsidRPr="00177505">
        <w:t>sub</w:t>
      </w:r>
      <w:r w:rsidRPr="00177505">
        <w:t>paragraph.</w:t>
      </w:r>
    </w:p>
    <w:p w14:paraId="49505525" w14:textId="77777777" w:rsidR="00E10934" w:rsidRPr="00177505" w:rsidRDefault="00E10934" w:rsidP="009701C7">
      <w:pPr>
        <w:pStyle w:val="notetext"/>
      </w:pPr>
      <w:r w:rsidRPr="00177505">
        <w:t>Note:</w:t>
      </w:r>
      <w:r w:rsidRPr="00177505">
        <w:tab/>
        <w:t xml:space="preserve">For the meaning of </w:t>
      </w:r>
      <w:r w:rsidRPr="00177505">
        <w:rPr>
          <w:b/>
          <w:i/>
        </w:rPr>
        <w:t>conduct</w:t>
      </w:r>
      <w:r w:rsidRPr="00177505">
        <w:t xml:space="preserve">, see </w:t>
      </w:r>
      <w:r w:rsidR="00B309E1" w:rsidRPr="00177505">
        <w:t>subsection 4</w:t>
      </w:r>
      <w:r w:rsidRPr="00177505">
        <w:t>(2).</w:t>
      </w:r>
    </w:p>
    <w:p w14:paraId="29DF3ABF" w14:textId="77777777" w:rsidR="00527DF4" w:rsidRPr="00177505" w:rsidRDefault="00F2272E" w:rsidP="009701C7">
      <w:pPr>
        <w:pStyle w:val="subsection"/>
      </w:pPr>
      <w:r w:rsidRPr="00177505">
        <w:tab/>
        <w:t>(</w:t>
      </w:r>
      <w:r w:rsidR="00CE3D56" w:rsidRPr="00177505">
        <w:t>2</w:t>
      </w:r>
      <w:r w:rsidRPr="00177505">
        <w:t>)</w:t>
      </w:r>
      <w:r w:rsidRPr="00177505">
        <w:tab/>
        <w:t>For the purposes of this Part</w:t>
      </w:r>
      <w:r w:rsidR="00DF5A7F" w:rsidRPr="00177505">
        <w:t>,</w:t>
      </w:r>
      <w:r w:rsidRPr="00177505">
        <w:t xml:space="preserve"> </w:t>
      </w:r>
      <w:r w:rsidR="004F29AC" w:rsidRPr="00177505">
        <w:rPr>
          <w:b/>
          <w:i/>
        </w:rPr>
        <w:t>gas market</w:t>
      </w:r>
      <w:r w:rsidR="00527DF4" w:rsidRPr="00177505">
        <w:rPr>
          <w:b/>
          <w:i/>
        </w:rPr>
        <w:t xml:space="preserve"> conduct</w:t>
      </w:r>
      <w:r w:rsidR="00527DF4" w:rsidRPr="00177505">
        <w:t xml:space="preserve"> does not include any of the following:</w:t>
      </w:r>
    </w:p>
    <w:p w14:paraId="73DD74BF" w14:textId="77777777" w:rsidR="003B538F" w:rsidRPr="00177505" w:rsidRDefault="003B538F" w:rsidP="009701C7">
      <w:pPr>
        <w:pStyle w:val="paragraph"/>
      </w:pPr>
      <w:r w:rsidRPr="00177505">
        <w:tab/>
        <w:t>(a)</w:t>
      </w:r>
      <w:r w:rsidRPr="00177505">
        <w:tab/>
        <w:t>conduct engaged in by the Minister, the Commission</w:t>
      </w:r>
      <w:r w:rsidR="00C967B6" w:rsidRPr="00177505">
        <w:t xml:space="preserve"> or </w:t>
      </w:r>
      <w:r w:rsidR="00820DA1" w:rsidRPr="00177505">
        <w:t>a member of the Commission</w:t>
      </w:r>
      <w:r w:rsidRPr="00177505">
        <w:t>;</w:t>
      </w:r>
    </w:p>
    <w:p w14:paraId="11D4A88B" w14:textId="77777777" w:rsidR="00BA787B" w:rsidRPr="00177505" w:rsidRDefault="003B538F" w:rsidP="009701C7">
      <w:pPr>
        <w:pStyle w:val="paragraph"/>
      </w:pPr>
      <w:r w:rsidRPr="00177505">
        <w:tab/>
        <w:t>(b)</w:t>
      </w:r>
      <w:r w:rsidRPr="00177505">
        <w:tab/>
        <w:t xml:space="preserve">exercising </w:t>
      </w:r>
      <w:r w:rsidR="00527DF4" w:rsidRPr="00177505">
        <w:t>a</w:t>
      </w:r>
      <w:r w:rsidR="008743EC" w:rsidRPr="00177505">
        <w:t xml:space="preserve"> power or performing a function</w:t>
      </w:r>
      <w:r w:rsidR="00527DF4" w:rsidRPr="00177505">
        <w:t xml:space="preserve"> conferred by </w:t>
      </w:r>
      <w:r w:rsidR="004F29AC" w:rsidRPr="00177505">
        <w:t>a gas market</w:t>
      </w:r>
      <w:r w:rsidR="00527DF4" w:rsidRPr="00177505">
        <w:t xml:space="preserve"> provision</w:t>
      </w:r>
      <w:r w:rsidR="00BA787B" w:rsidRPr="00177505">
        <w:t>;</w:t>
      </w:r>
    </w:p>
    <w:p w14:paraId="2652985E" w14:textId="77777777" w:rsidR="00F2272E" w:rsidRPr="00177505" w:rsidRDefault="00BA787B" w:rsidP="009701C7">
      <w:pPr>
        <w:pStyle w:val="paragraph"/>
      </w:pPr>
      <w:r w:rsidRPr="00177505">
        <w:tab/>
        <w:t>(c)</w:t>
      </w:r>
      <w:r w:rsidRPr="00177505">
        <w:tab/>
        <w:t>conduct engaged in by a</w:t>
      </w:r>
      <w:r w:rsidR="00DD4D33" w:rsidRPr="00177505">
        <w:t xml:space="preserve"> mediator or </w:t>
      </w:r>
      <w:r w:rsidRPr="00177505">
        <w:t>arbiter</w:t>
      </w:r>
      <w:r w:rsidR="00E54639" w:rsidRPr="00177505">
        <w:t xml:space="preserve"> of a dispute between gas market participants</w:t>
      </w:r>
      <w:r w:rsidR="00CE3D56" w:rsidRPr="00177505">
        <w:t>.</w:t>
      </w:r>
    </w:p>
    <w:p w14:paraId="49AC06A5" w14:textId="77777777" w:rsidR="00E10934" w:rsidRPr="00177505" w:rsidRDefault="00E10934" w:rsidP="009701C7">
      <w:pPr>
        <w:pStyle w:val="subsection"/>
      </w:pPr>
      <w:r w:rsidRPr="00177505">
        <w:tab/>
        <w:t>(</w:t>
      </w:r>
      <w:r w:rsidR="00CE3D56" w:rsidRPr="00177505">
        <w:t>3</w:t>
      </w:r>
      <w:r w:rsidRPr="00177505">
        <w:t>)</w:t>
      </w:r>
      <w:r w:rsidRPr="00177505">
        <w:tab/>
      </w:r>
      <w:r w:rsidR="00774C48" w:rsidRPr="00177505">
        <w:t>Subsection (</w:t>
      </w:r>
      <w:r w:rsidRPr="00177505">
        <w:t xml:space="preserve">1) has effect subject to </w:t>
      </w:r>
      <w:r w:rsidR="00774C48" w:rsidRPr="00177505">
        <w:t>subsection (</w:t>
      </w:r>
      <w:r w:rsidR="00804951" w:rsidRPr="00177505">
        <w:t>2</w:t>
      </w:r>
      <w:r w:rsidRPr="00177505">
        <w:t>).</w:t>
      </w:r>
    </w:p>
    <w:p w14:paraId="6787C021" w14:textId="77777777" w:rsidR="00DF5A7F" w:rsidRPr="00177505" w:rsidRDefault="00DF5A7F" w:rsidP="009701C7">
      <w:pPr>
        <w:pStyle w:val="subsection"/>
      </w:pPr>
      <w:r w:rsidRPr="00177505">
        <w:tab/>
        <w:t>(</w:t>
      </w:r>
      <w:r w:rsidR="00CE3D56" w:rsidRPr="00177505">
        <w:t>4</w:t>
      </w:r>
      <w:r w:rsidRPr="00177505">
        <w:t>)</w:t>
      </w:r>
      <w:r w:rsidRPr="00177505">
        <w:tab/>
        <w:t>To avoid doubt, for the purposes of this section, it does not matter whether conduct occurs inside or outside Australia.</w:t>
      </w:r>
    </w:p>
    <w:p w14:paraId="5DE2AA2C" w14:textId="77777777" w:rsidR="00E11130" w:rsidRPr="00177505" w:rsidRDefault="00E11130" w:rsidP="009701C7">
      <w:pPr>
        <w:pStyle w:val="notetext"/>
      </w:pPr>
      <w:r w:rsidRPr="00177505">
        <w:t>Note:</w:t>
      </w:r>
      <w:r w:rsidRPr="00177505">
        <w:tab/>
        <w:t xml:space="preserve">See also section </w:t>
      </w:r>
      <w:r w:rsidR="006A403F" w:rsidRPr="00177505">
        <w:t>53H</w:t>
      </w:r>
      <w:r w:rsidR="00BA787B" w:rsidRPr="00177505">
        <w:t xml:space="preserve"> (geographic</w:t>
      </w:r>
      <w:r w:rsidR="00E54639" w:rsidRPr="00177505">
        <w:t>al</w:t>
      </w:r>
      <w:r w:rsidR="00BA787B" w:rsidRPr="00177505">
        <w:t xml:space="preserve"> application of the </w:t>
      </w:r>
      <w:r w:rsidR="004F29AC" w:rsidRPr="00177505">
        <w:t>gas market</w:t>
      </w:r>
      <w:r w:rsidR="00BA787B" w:rsidRPr="00177505">
        <w:t xml:space="preserve"> provisions in relation to supplies and acquisitions)</w:t>
      </w:r>
      <w:r w:rsidRPr="00177505">
        <w:t>.</w:t>
      </w:r>
    </w:p>
    <w:p w14:paraId="5BA7414F" w14:textId="77777777" w:rsidR="00726825" w:rsidRPr="00177505" w:rsidRDefault="006A403F" w:rsidP="009701C7">
      <w:pPr>
        <w:pStyle w:val="ActHead5"/>
      </w:pPr>
      <w:bookmarkStart w:id="21" w:name="_Toc122101254"/>
      <w:r w:rsidRPr="0009218B">
        <w:rPr>
          <w:rStyle w:val="CharSectno"/>
        </w:rPr>
        <w:t>53D</w:t>
      </w:r>
      <w:r w:rsidR="00726825" w:rsidRPr="00177505">
        <w:t xml:space="preserve">  </w:t>
      </w:r>
      <w:r w:rsidR="004F29AC" w:rsidRPr="00177505">
        <w:t>Gas market</w:t>
      </w:r>
      <w:r w:rsidR="0015593C" w:rsidRPr="00177505">
        <w:t xml:space="preserve"> participants</w:t>
      </w:r>
      <w:bookmarkEnd w:id="21"/>
    </w:p>
    <w:p w14:paraId="3A81600C" w14:textId="77777777" w:rsidR="00726825" w:rsidRPr="00177505" w:rsidRDefault="00726825" w:rsidP="009701C7">
      <w:pPr>
        <w:pStyle w:val="subsection"/>
      </w:pPr>
      <w:r w:rsidRPr="00177505">
        <w:tab/>
        <w:t>(1)</w:t>
      </w:r>
      <w:r w:rsidRPr="00177505">
        <w:tab/>
        <w:t xml:space="preserve">For the purposes of this Part, </w:t>
      </w:r>
      <w:r w:rsidR="004F29AC" w:rsidRPr="00177505">
        <w:t>a gas market</w:t>
      </w:r>
      <w:r w:rsidRPr="00177505">
        <w:rPr>
          <w:b/>
          <w:i/>
        </w:rPr>
        <w:t xml:space="preserve"> participant</w:t>
      </w:r>
      <w:r w:rsidRPr="00177505">
        <w:t xml:space="preserve"> i</w:t>
      </w:r>
      <w:r w:rsidR="0015593C" w:rsidRPr="00177505">
        <w:t>s</w:t>
      </w:r>
      <w:r w:rsidR="00131A48" w:rsidRPr="00177505">
        <w:t xml:space="preserve"> any of the following</w:t>
      </w:r>
      <w:r w:rsidRPr="00177505">
        <w:t>:</w:t>
      </w:r>
    </w:p>
    <w:p w14:paraId="104E78DD" w14:textId="77777777" w:rsidR="00726825" w:rsidRPr="00177505" w:rsidRDefault="00726825" w:rsidP="009701C7">
      <w:pPr>
        <w:pStyle w:val="paragraph"/>
      </w:pPr>
      <w:r w:rsidRPr="00177505">
        <w:tab/>
        <w:t>(a)</w:t>
      </w:r>
      <w:r w:rsidRPr="00177505">
        <w:tab/>
        <w:t>a person who engages, or</w:t>
      </w:r>
      <w:r w:rsidR="002A44E0" w:rsidRPr="00177505">
        <w:t xml:space="preserve"> </w:t>
      </w:r>
      <w:r w:rsidR="0008137F" w:rsidRPr="00177505">
        <w:t>is capable of engaging</w:t>
      </w:r>
      <w:r w:rsidRPr="00177505">
        <w:t xml:space="preserve">, in </w:t>
      </w:r>
      <w:r w:rsidR="004F29AC" w:rsidRPr="00177505">
        <w:t>gas market</w:t>
      </w:r>
      <w:r w:rsidR="00EE7EC7" w:rsidRPr="00177505">
        <w:t xml:space="preserve"> conduct</w:t>
      </w:r>
      <w:r w:rsidRPr="00177505">
        <w:t>;</w:t>
      </w:r>
    </w:p>
    <w:p w14:paraId="2D7F7B38" w14:textId="77777777" w:rsidR="00726825" w:rsidRPr="00177505" w:rsidRDefault="00726825" w:rsidP="009701C7">
      <w:pPr>
        <w:pStyle w:val="paragraph"/>
      </w:pPr>
      <w:r w:rsidRPr="00177505">
        <w:tab/>
        <w:t>(b)</w:t>
      </w:r>
      <w:r w:rsidRPr="00177505">
        <w:tab/>
        <w:t xml:space="preserve">a person who has previously been </w:t>
      </w:r>
      <w:r w:rsidR="004F29AC" w:rsidRPr="00177505">
        <w:t>a gas market</w:t>
      </w:r>
      <w:r w:rsidRPr="00177505">
        <w:t xml:space="preserve"> participant under </w:t>
      </w:r>
      <w:r w:rsidR="00774C48" w:rsidRPr="00177505">
        <w:t>paragraph (</w:t>
      </w:r>
      <w:r w:rsidR="00C03F4B" w:rsidRPr="00177505">
        <w:t>a), (c) or (d)</w:t>
      </w:r>
      <w:r w:rsidRPr="00177505">
        <w:t>;</w:t>
      </w:r>
    </w:p>
    <w:p w14:paraId="0EA6F162" w14:textId="77777777" w:rsidR="00726825" w:rsidRPr="00177505" w:rsidRDefault="00726825" w:rsidP="009701C7">
      <w:pPr>
        <w:pStyle w:val="paragraph"/>
      </w:pPr>
      <w:r w:rsidRPr="00177505">
        <w:tab/>
        <w:t>(c)</w:t>
      </w:r>
      <w:r w:rsidRPr="00177505">
        <w:tab/>
        <w:t>a body corporate that is related to</w:t>
      </w:r>
      <w:r w:rsidR="008239B8" w:rsidRPr="00177505">
        <w:t xml:space="preserve"> a body corporate that is </w:t>
      </w:r>
      <w:r w:rsidR="004F29AC" w:rsidRPr="00177505">
        <w:t>a gas market</w:t>
      </w:r>
      <w:r w:rsidRPr="00177505">
        <w:t xml:space="preserve"> participant;</w:t>
      </w:r>
    </w:p>
    <w:p w14:paraId="3586EE81" w14:textId="77777777" w:rsidR="00250EE5" w:rsidRPr="00177505" w:rsidRDefault="00250EE5" w:rsidP="009701C7">
      <w:pPr>
        <w:pStyle w:val="paragraph"/>
      </w:pPr>
      <w:r w:rsidRPr="00177505">
        <w:tab/>
        <w:t>(d)</w:t>
      </w:r>
      <w:r w:rsidRPr="00177505">
        <w:tab/>
        <w:t>any of the persons who carry on a joint venture, if:</w:t>
      </w:r>
    </w:p>
    <w:p w14:paraId="1478A3A8" w14:textId="77777777" w:rsidR="00250EE5" w:rsidRPr="00177505" w:rsidRDefault="00250EE5" w:rsidP="009701C7">
      <w:pPr>
        <w:pStyle w:val="paragraphsub"/>
      </w:pPr>
      <w:r w:rsidRPr="00177505">
        <w:tab/>
        <w:t>(</w:t>
      </w:r>
      <w:proofErr w:type="spellStart"/>
      <w:r w:rsidRPr="00177505">
        <w:t>i</w:t>
      </w:r>
      <w:proofErr w:type="spellEnd"/>
      <w:r w:rsidRPr="00177505">
        <w:t>)</w:t>
      </w:r>
      <w:r w:rsidRPr="00177505">
        <w:tab/>
      </w:r>
      <w:r w:rsidR="009213B9" w:rsidRPr="00177505">
        <w:t>subparagraph 4</w:t>
      </w:r>
      <w:r w:rsidR="00C03519" w:rsidRPr="00177505">
        <w:t>J(a)(</w:t>
      </w:r>
      <w:proofErr w:type="spellStart"/>
      <w:r w:rsidR="00C03519" w:rsidRPr="00177505">
        <w:t>i</w:t>
      </w:r>
      <w:proofErr w:type="spellEnd"/>
      <w:r w:rsidR="00C03519" w:rsidRPr="00177505">
        <w:t>) applies to the joint venture</w:t>
      </w:r>
      <w:r w:rsidRPr="00177505">
        <w:t>; and</w:t>
      </w:r>
    </w:p>
    <w:p w14:paraId="732B20DF" w14:textId="77777777" w:rsidR="00C03519" w:rsidRPr="00177505" w:rsidRDefault="00250EE5" w:rsidP="009701C7">
      <w:pPr>
        <w:pStyle w:val="paragraphsub"/>
      </w:pPr>
      <w:r w:rsidRPr="00177505">
        <w:tab/>
        <w:t>(ii)</w:t>
      </w:r>
      <w:r w:rsidRPr="00177505">
        <w:tab/>
        <w:t xml:space="preserve">the joint venture is, or includes, </w:t>
      </w:r>
      <w:r w:rsidR="004F29AC" w:rsidRPr="00177505">
        <w:t>gas market</w:t>
      </w:r>
      <w:r w:rsidR="00EE7EC7" w:rsidRPr="00177505">
        <w:t xml:space="preserve"> conduct</w:t>
      </w:r>
      <w:r w:rsidR="00C03519" w:rsidRPr="00177505">
        <w:t>;</w:t>
      </w:r>
    </w:p>
    <w:p w14:paraId="5898F7BB" w14:textId="77777777" w:rsidR="00726825" w:rsidRPr="00177505" w:rsidRDefault="00726825" w:rsidP="009701C7">
      <w:pPr>
        <w:pStyle w:val="paragraph"/>
      </w:pPr>
      <w:r w:rsidRPr="00177505">
        <w:tab/>
        <w:t>(</w:t>
      </w:r>
      <w:r w:rsidR="00D1230D" w:rsidRPr="00177505">
        <w:t>e</w:t>
      </w:r>
      <w:r w:rsidRPr="00177505">
        <w:t>)</w:t>
      </w:r>
      <w:r w:rsidRPr="00177505">
        <w:tab/>
        <w:t xml:space="preserve">a person </w:t>
      </w:r>
      <w:r w:rsidR="0030399D" w:rsidRPr="00177505">
        <w:t xml:space="preserve">or body </w:t>
      </w:r>
      <w:r w:rsidRPr="00177505">
        <w:t>prescribed by the regulations for the purposes of this paragraph.</w:t>
      </w:r>
    </w:p>
    <w:p w14:paraId="7F64B059" w14:textId="77777777" w:rsidR="00726825" w:rsidRPr="00177505" w:rsidRDefault="00726825" w:rsidP="009701C7">
      <w:pPr>
        <w:pStyle w:val="notetext"/>
      </w:pPr>
      <w:r w:rsidRPr="00177505">
        <w:t>Note:</w:t>
      </w:r>
      <w:r w:rsidRPr="00177505">
        <w:tab/>
        <w:t xml:space="preserve">For the meaning of </w:t>
      </w:r>
      <w:r w:rsidRPr="00177505">
        <w:rPr>
          <w:b/>
          <w:i/>
        </w:rPr>
        <w:t>related</w:t>
      </w:r>
      <w:r w:rsidRPr="00177505">
        <w:t xml:space="preserve">, see </w:t>
      </w:r>
      <w:r w:rsidR="00B309E1" w:rsidRPr="00177505">
        <w:t>section 4</w:t>
      </w:r>
      <w:r w:rsidRPr="00177505">
        <w:t>A.</w:t>
      </w:r>
    </w:p>
    <w:p w14:paraId="54CE4A5B" w14:textId="77777777" w:rsidR="00726825" w:rsidRPr="00177505" w:rsidRDefault="00726825" w:rsidP="009701C7">
      <w:pPr>
        <w:pStyle w:val="subsection"/>
      </w:pPr>
      <w:r w:rsidRPr="00177505">
        <w:tab/>
        <w:t>(2)</w:t>
      </w:r>
      <w:r w:rsidRPr="00177505">
        <w:tab/>
        <w:t xml:space="preserve">For the purposes of this Part, a person </w:t>
      </w:r>
      <w:r w:rsidR="0030399D" w:rsidRPr="00177505">
        <w:t xml:space="preserve">or body </w:t>
      </w:r>
      <w:r w:rsidRPr="00177505">
        <w:t xml:space="preserve">prescribed by the regulations for the purposes of this </w:t>
      </w:r>
      <w:r w:rsidR="007249B7" w:rsidRPr="00177505">
        <w:t>subsection</w:t>
      </w:r>
      <w:r w:rsidRPr="00177505">
        <w:t xml:space="preserve"> is not </w:t>
      </w:r>
      <w:r w:rsidR="004F29AC" w:rsidRPr="00177505">
        <w:t>a gas market</w:t>
      </w:r>
      <w:r w:rsidRPr="00177505">
        <w:rPr>
          <w:b/>
          <w:i/>
        </w:rPr>
        <w:t xml:space="preserve"> participant</w:t>
      </w:r>
      <w:r w:rsidRPr="00177505">
        <w:t>.</w:t>
      </w:r>
    </w:p>
    <w:p w14:paraId="09076100" w14:textId="77777777" w:rsidR="00E77B9A" w:rsidRPr="00177505" w:rsidRDefault="00E77B9A" w:rsidP="009701C7">
      <w:pPr>
        <w:pStyle w:val="subsection"/>
      </w:pPr>
      <w:r w:rsidRPr="00177505">
        <w:tab/>
        <w:t>(3)</w:t>
      </w:r>
      <w:r w:rsidRPr="00177505">
        <w:tab/>
      </w:r>
      <w:r w:rsidR="00774C48" w:rsidRPr="00177505">
        <w:t>Subsection (</w:t>
      </w:r>
      <w:r w:rsidRPr="00177505">
        <w:t xml:space="preserve">1) has effect subject to </w:t>
      </w:r>
      <w:r w:rsidR="00774C48" w:rsidRPr="00177505">
        <w:t>subsection (</w:t>
      </w:r>
      <w:r w:rsidRPr="00177505">
        <w:t>2).</w:t>
      </w:r>
    </w:p>
    <w:p w14:paraId="7B20EB9A" w14:textId="77777777" w:rsidR="00726825" w:rsidRPr="00177505" w:rsidRDefault="00726825" w:rsidP="009701C7">
      <w:pPr>
        <w:pStyle w:val="ActHead4"/>
      </w:pPr>
      <w:bookmarkStart w:id="22" w:name="_Toc122101255"/>
      <w:r w:rsidRPr="0009218B">
        <w:rPr>
          <w:rStyle w:val="CharSubdNo"/>
        </w:rPr>
        <w:t>Subdivision C</w:t>
      </w:r>
      <w:r w:rsidRPr="00177505">
        <w:t>—</w:t>
      </w:r>
      <w:r w:rsidRPr="0009218B">
        <w:rPr>
          <w:rStyle w:val="CharSubdText"/>
        </w:rPr>
        <w:t>Geographical application</w:t>
      </w:r>
      <w:bookmarkEnd w:id="22"/>
    </w:p>
    <w:p w14:paraId="38FB7266" w14:textId="77777777" w:rsidR="00726825" w:rsidRPr="00177505" w:rsidRDefault="006A403F" w:rsidP="009701C7">
      <w:pPr>
        <w:pStyle w:val="ActHead5"/>
      </w:pPr>
      <w:bookmarkStart w:id="23" w:name="_Toc122101256"/>
      <w:r w:rsidRPr="0009218B">
        <w:rPr>
          <w:rStyle w:val="CharSectno"/>
        </w:rPr>
        <w:t>53E</w:t>
      </w:r>
      <w:r w:rsidR="00726825" w:rsidRPr="00177505">
        <w:t xml:space="preserve">  Extension to external Territories</w:t>
      </w:r>
      <w:bookmarkEnd w:id="23"/>
    </w:p>
    <w:p w14:paraId="21608BD9" w14:textId="77777777" w:rsidR="00726825" w:rsidRPr="00177505" w:rsidRDefault="00726825" w:rsidP="009701C7">
      <w:pPr>
        <w:pStyle w:val="subsection"/>
      </w:pPr>
      <w:r w:rsidRPr="00177505">
        <w:tab/>
      </w:r>
      <w:r w:rsidR="00805F96" w:rsidRPr="00177505">
        <w:t>(1)</w:t>
      </w:r>
      <w:r w:rsidRPr="00177505">
        <w:tab/>
      </w:r>
      <w:r w:rsidR="000506E3" w:rsidRPr="00177505">
        <w:t>T</w:t>
      </w:r>
      <w:r w:rsidRPr="00177505">
        <w:t xml:space="preserve">he </w:t>
      </w:r>
      <w:r w:rsidR="004F29AC" w:rsidRPr="00177505">
        <w:t>gas market</w:t>
      </w:r>
      <w:r w:rsidRPr="00177505">
        <w:t xml:space="preserve"> provisions extend to every external Territory.</w:t>
      </w:r>
    </w:p>
    <w:p w14:paraId="0FE1C0AD" w14:textId="77777777" w:rsidR="00805F96" w:rsidRPr="00177505" w:rsidRDefault="00805F96" w:rsidP="009701C7">
      <w:pPr>
        <w:pStyle w:val="subsection"/>
      </w:pPr>
      <w:r w:rsidRPr="00177505">
        <w:tab/>
        <w:t>(2)</w:t>
      </w:r>
      <w:r w:rsidRPr="00177505">
        <w:tab/>
        <w:t xml:space="preserve">A reference in the </w:t>
      </w:r>
      <w:r w:rsidR="004F29AC" w:rsidRPr="00177505">
        <w:t>gas market</w:t>
      </w:r>
      <w:r w:rsidRPr="00177505">
        <w:t xml:space="preserve"> provisions to </w:t>
      </w:r>
      <w:r w:rsidRPr="00177505">
        <w:rPr>
          <w:b/>
          <w:i/>
        </w:rPr>
        <w:t>Australia</w:t>
      </w:r>
      <w:r w:rsidRPr="00177505">
        <w:t xml:space="preserve"> is taken to include a reference to the external Territories.</w:t>
      </w:r>
    </w:p>
    <w:p w14:paraId="62A97334" w14:textId="77777777" w:rsidR="00726825" w:rsidRPr="00177505" w:rsidRDefault="006A403F" w:rsidP="009701C7">
      <w:pPr>
        <w:pStyle w:val="ActHead5"/>
      </w:pPr>
      <w:bookmarkStart w:id="24" w:name="_Toc122101257"/>
      <w:r w:rsidRPr="0009218B">
        <w:rPr>
          <w:rStyle w:val="CharSectno"/>
        </w:rPr>
        <w:t>53F</w:t>
      </w:r>
      <w:r w:rsidR="00726825" w:rsidRPr="00177505">
        <w:t xml:space="preserve">  Extraterritorial operation</w:t>
      </w:r>
      <w:bookmarkEnd w:id="24"/>
    </w:p>
    <w:p w14:paraId="19B5813D" w14:textId="77777777" w:rsidR="00726825" w:rsidRPr="00177505" w:rsidRDefault="00726825" w:rsidP="009701C7">
      <w:pPr>
        <w:pStyle w:val="subsection"/>
      </w:pPr>
      <w:r w:rsidRPr="00177505">
        <w:tab/>
      </w:r>
      <w:r w:rsidRPr="00177505">
        <w:tab/>
      </w:r>
      <w:r w:rsidR="000506E3" w:rsidRPr="00177505">
        <w:t>T</w:t>
      </w:r>
      <w:r w:rsidRPr="00177505">
        <w:t xml:space="preserve">he </w:t>
      </w:r>
      <w:r w:rsidR="004F29AC" w:rsidRPr="00177505">
        <w:t>gas market</w:t>
      </w:r>
      <w:r w:rsidRPr="00177505">
        <w:t xml:space="preserve"> provisions extend to acts, omissions, matters and things outside Australia.</w:t>
      </w:r>
    </w:p>
    <w:p w14:paraId="632BB17D" w14:textId="77777777" w:rsidR="00726825" w:rsidRPr="00177505" w:rsidRDefault="006A403F" w:rsidP="009701C7">
      <w:pPr>
        <w:pStyle w:val="ActHead5"/>
      </w:pPr>
      <w:bookmarkStart w:id="25" w:name="_Toc122101258"/>
      <w:r w:rsidRPr="0009218B">
        <w:rPr>
          <w:rStyle w:val="CharSectno"/>
        </w:rPr>
        <w:t>53G</w:t>
      </w:r>
      <w:r w:rsidR="00726825" w:rsidRPr="00177505">
        <w:t xml:space="preserve">  Geographical application of offences</w:t>
      </w:r>
      <w:bookmarkEnd w:id="25"/>
    </w:p>
    <w:p w14:paraId="1E44E852" w14:textId="77777777" w:rsidR="00726825" w:rsidRPr="00177505" w:rsidRDefault="00726825" w:rsidP="009701C7">
      <w:pPr>
        <w:pStyle w:val="subsection"/>
      </w:pPr>
      <w:r w:rsidRPr="00177505">
        <w:tab/>
      </w:r>
      <w:r w:rsidRPr="00177505">
        <w:tab/>
        <w:t xml:space="preserve">Division 14 (Standard geographical jurisdiction) of the </w:t>
      </w:r>
      <w:r w:rsidRPr="00177505">
        <w:rPr>
          <w:i/>
        </w:rPr>
        <w:t>Criminal Code</w:t>
      </w:r>
      <w:r w:rsidRPr="00177505">
        <w:t xml:space="preserve"> does not apply in relation to an offence against the </w:t>
      </w:r>
      <w:r w:rsidR="004F29AC" w:rsidRPr="00177505">
        <w:t>gas market</w:t>
      </w:r>
      <w:r w:rsidRPr="00177505">
        <w:t xml:space="preserve"> provisions.</w:t>
      </w:r>
    </w:p>
    <w:p w14:paraId="54915872" w14:textId="77777777" w:rsidR="00726825" w:rsidRPr="00177505" w:rsidRDefault="00726825" w:rsidP="009701C7">
      <w:pPr>
        <w:pStyle w:val="notetext"/>
      </w:pPr>
      <w:r w:rsidRPr="00177505">
        <w:t>Note:</w:t>
      </w:r>
      <w:r w:rsidRPr="00177505">
        <w:tab/>
        <w:t>The extended geographical application that section </w:t>
      </w:r>
      <w:r w:rsidR="006A403F" w:rsidRPr="00177505">
        <w:t>53F</w:t>
      </w:r>
      <w:r w:rsidRPr="00177505">
        <w:t xml:space="preserve"> gives to the </w:t>
      </w:r>
      <w:r w:rsidR="004F29AC" w:rsidRPr="00177505">
        <w:t>gas market</w:t>
      </w:r>
      <w:r w:rsidRPr="00177505">
        <w:t xml:space="preserve"> provisions applies to offences against the </w:t>
      </w:r>
      <w:r w:rsidR="004F29AC" w:rsidRPr="00177505">
        <w:t>gas market</w:t>
      </w:r>
      <w:r w:rsidRPr="00177505">
        <w:t xml:space="preserve"> provisions.</w:t>
      </w:r>
    </w:p>
    <w:p w14:paraId="66FAF244" w14:textId="77777777" w:rsidR="004D4AE1" w:rsidRPr="00177505" w:rsidRDefault="006A403F" w:rsidP="009701C7">
      <w:pPr>
        <w:pStyle w:val="ActHead5"/>
      </w:pPr>
      <w:bookmarkStart w:id="26" w:name="_Toc122101259"/>
      <w:r w:rsidRPr="0009218B">
        <w:rPr>
          <w:rStyle w:val="CharSectno"/>
        </w:rPr>
        <w:t>53H</w:t>
      </w:r>
      <w:r w:rsidR="004D4AE1" w:rsidRPr="00177505">
        <w:t xml:space="preserve">  </w:t>
      </w:r>
      <w:r w:rsidR="003B538F" w:rsidRPr="00177505">
        <w:t>Geographical application—s</w:t>
      </w:r>
      <w:r w:rsidR="00043A55" w:rsidRPr="00177505">
        <w:t>upplies and acquisitions</w:t>
      </w:r>
      <w:bookmarkEnd w:id="26"/>
    </w:p>
    <w:p w14:paraId="442D0746" w14:textId="77777777" w:rsidR="004D4AE1" w:rsidRPr="00177505" w:rsidRDefault="004D4AE1" w:rsidP="009701C7">
      <w:pPr>
        <w:pStyle w:val="subsection"/>
      </w:pPr>
      <w:r w:rsidRPr="00177505">
        <w:tab/>
        <w:t>(1)</w:t>
      </w:r>
      <w:r w:rsidRPr="00177505">
        <w:tab/>
        <w:t xml:space="preserve">The </w:t>
      </w:r>
      <w:r w:rsidR="004F29AC" w:rsidRPr="00177505">
        <w:t>gas market</w:t>
      </w:r>
      <w:r w:rsidRPr="00177505">
        <w:t xml:space="preserve"> provisions apply in relation to supplying </w:t>
      </w:r>
      <w:r w:rsidR="00C41D52" w:rsidRPr="00177505">
        <w:t>a gas</w:t>
      </w:r>
      <w:r w:rsidRPr="00177505">
        <w:t xml:space="preserve"> commodity if the supply:</w:t>
      </w:r>
    </w:p>
    <w:p w14:paraId="0E7CE9D7" w14:textId="77777777" w:rsidR="004D4AE1" w:rsidRPr="00177505" w:rsidRDefault="004D4AE1" w:rsidP="009701C7">
      <w:pPr>
        <w:pStyle w:val="paragraph"/>
      </w:pPr>
      <w:r w:rsidRPr="00177505">
        <w:tab/>
        <w:t>(a)</w:t>
      </w:r>
      <w:r w:rsidRPr="00177505">
        <w:tab/>
        <w:t>occurs in Australia; or</w:t>
      </w:r>
    </w:p>
    <w:p w14:paraId="692395AD" w14:textId="77777777" w:rsidR="004D4AE1" w:rsidRPr="00177505" w:rsidRDefault="004D4AE1" w:rsidP="009701C7">
      <w:pPr>
        <w:pStyle w:val="paragraph"/>
      </w:pPr>
      <w:r w:rsidRPr="00177505">
        <w:tab/>
        <w:t>(b)</w:t>
      </w:r>
      <w:r w:rsidRPr="00177505">
        <w:tab/>
        <w:t>is:</w:t>
      </w:r>
    </w:p>
    <w:p w14:paraId="1531ED02" w14:textId="77777777" w:rsidR="004D4AE1" w:rsidRPr="00177505" w:rsidRDefault="004D4AE1" w:rsidP="009701C7">
      <w:pPr>
        <w:pStyle w:val="paragraphsub"/>
      </w:pPr>
      <w:r w:rsidRPr="00177505">
        <w:tab/>
        <w:t>(</w:t>
      </w:r>
      <w:proofErr w:type="spellStart"/>
      <w:r w:rsidRPr="00177505">
        <w:t>i</w:t>
      </w:r>
      <w:proofErr w:type="spellEnd"/>
      <w:r w:rsidRPr="00177505">
        <w:t>)</w:t>
      </w:r>
      <w:r w:rsidRPr="00177505">
        <w:tab/>
        <w:t>to a person in Australia</w:t>
      </w:r>
      <w:r w:rsidR="003B538F" w:rsidRPr="00177505">
        <w:t xml:space="preserve">, including by means </w:t>
      </w:r>
      <w:r w:rsidRPr="00177505">
        <w:t xml:space="preserve">of importing the </w:t>
      </w:r>
      <w:r w:rsidR="004F29AC" w:rsidRPr="00177505">
        <w:t>gas</w:t>
      </w:r>
      <w:r w:rsidRPr="00177505">
        <w:t xml:space="preserve"> commodity into Australia; or</w:t>
      </w:r>
    </w:p>
    <w:p w14:paraId="375E336E" w14:textId="77777777" w:rsidR="004D4AE1" w:rsidRPr="00177505" w:rsidRDefault="004D4AE1" w:rsidP="009701C7">
      <w:pPr>
        <w:pStyle w:val="paragraphsub"/>
      </w:pPr>
      <w:r w:rsidRPr="00177505">
        <w:tab/>
        <w:t>(ii)</w:t>
      </w:r>
      <w:r w:rsidRPr="00177505">
        <w:tab/>
        <w:t xml:space="preserve">by means of exporting the </w:t>
      </w:r>
      <w:r w:rsidR="004F29AC" w:rsidRPr="00177505">
        <w:t>gas</w:t>
      </w:r>
      <w:r w:rsidRPr="00177505">
        <w:t xml:space="preserve"> commodity from Australia.</w:t>
      </w:r>
    </w:p>
    <w:p w14:paraId="33E7C44D" w14:textId="77777777" w:rsidR="004D4AE1" w:rsidRPr="00177505" w:rsidRDefault="004D4AE1" w:rsidP="009701C7">
      <w:pPr>
        <w:pStyle w:val="subsection"/>
      </w:pPr>
      <w:r w:rsidRPr="00177505">
        <w:tab/>
        <w:t>(2)</w:t>
      </w:r>
      <w:r w:rsidRPr="00177505">
        <w:tab/>
        <w:t xml:space="preserve">The </w:t>
      </w:r>
      <w:r w:rsidR="004F29AC" w:rsidRPr="00177505">
        <w:t>gas market</w:t>
      </w:r>
      <w:r w:rsidRPr="00177505">
        <w:t xml:space="preserve"> provisions apply in relation to acquiring </w:t>
      </w:r>
      <w:r w:rsidR="00C41D52" w:rsidRPr="00177505">
        <w:t>a gas</w:t>
      </w:r>
      <w:r w:rsidRPr="00177505">
        <w:t xml:space="preserve"> commodity if the acquisition:</w:t>
      </w:r>
    </w:p>
    <w:p w14:paraId="5D62806F" w14:textId="77777777" w:rsidR="004D4AE1" w:rsidRPr="00177505" w:rsidRDefault="004D4AE1" w:rsidP="009701C7">
      <w:pPr>
        <w:pStyle w:val="paragraph"/>
      </w:pPr>
      <w:r w:rsidRPr="00177505">
        <w:tab/>
        <w:t>(a)</w:t>
      </w:r>
      <w:r w:rsidRPr="00177505">
        <w:tab/>
        <w:t>occurs in Australia; or</w:t>
      </w:r>
    </w:p>
    <w:p w14:paraId="26E60096" w14:textId="77777777" w:rsidR="004D4AE1" w:rsidRPr="00177505" w:rsidRDefault="004D4AE1" w:rsidP="009701C7">
      <w:pPr>
        <w:pStyle w:val="paragraph"/>
      </w:pPr>
      <w:r w:rsidRPr="00177505">
        <w:tab/>
        <w:t>(b)</w:t>
      </w:r>
      <w:r w:rsidRPr="00177505">
        <w:tab/>
        <w:t xml:space="preserve">is </w:t>
      </w:r>
      <w:r w:rsidR="00BE6638" w:rsidRPr="00177505">
        <w:t xml:space="preserve">the </w:t>
      </w:r>
      <w:r w:rsidR="00BA787B" w:rsidRPr="00177505">
        <w:t xml:space="preserve">direct </w:t>
      </w:r>
      <w:r w:rsidR="00BE6638" w:rsidRPr="00177505">
        <w:t xml:space="preserve">result of </w:t>
      </w:r>
      <w:r w:rsidRPr="00177505">
        <w:t xml:space="preserve">a supply mentioned in </w:t>
      </w:r>
      <w:r w:rsidR="00774C48" w:rsidRPr="00177505">
        <w:t>subsection (</w:t>
      </w:r>
      <w:r w:rsidRPr="00177505">
        <w:t>1).</w:t>
      </w:r>
    </w:p>
    <w:p w14:paraId="60B1414C" w14:textId="77777777" w:rsidR="00B116CD" w:rsidRPr="00177505" w:rsidRDefault="00B116CD" w:rsidP="009701C7">
      <w:pPr>
        <w:pStyle w:val="ActHead4"/>
      </w:pPr>
      <w:bookmarkStart w:id="27" w:name="_Toc122101260"/>
      <w:r w:rsidRPr="0009218B">
        <w:rPr>
          <w:rStyle w:val="CharSubdNo"/>
        </w:rPr>
        <w:t>Subdivision D</w:t>
      </w:r>
      <w:r w:rsidRPr="00177505">
        <w:t>—</w:t>
      </w:r>
      <w:r w:rsidRPr="0009218B">
        <w:rPr>
          <w:rStyle w:val="CharSubdText"/>
        </w:rPr>
        <w:t>Application to government entities</w:t>
      </w:r>
      <w:bookmarkEnd w:id="27"/>
    </w:p>
    <w:p w14:paraId="0B22F367" w14:textId="77777777" w:rsidR="00B116CD" w:rsidRPr="00177505" w:rsidRDefault="006A403F" w:rsidP="009701C7">
      <w:pPr>
        <w:pStyle w:val="ActHead5"/>
      </w:pPr>
      <w:bookmarkStart w:id="28" w:name="_Toc122101261"/>
      <w:r w:rsidRPr="0009218B">
        <w:rPr>
          <w:rStyle w:val="CharSectno"/>
        </w:rPr>
        <w:t>53J</w:t>
      </w:r>
      <w:r w:rsidR="00B116CD" w:rsidRPr="00177505">
        <w:t xml:space="preserve">  </w:t>
      </w:r>
      <w:r w:rsidR="004F29AC" w:rsidRPr="00177505">
        <w:t>Gas market</w:t>
      </w:r>
      <w:r w:rsidR="00B116CD" w:rsidRPr="00177505">
        <w:t xml:space="preserve"> provisions bind the Crown</w:t>
      </w:r>
      <w:bookmarkEnd w:id="28"/>
    </w:p>
    <w:p w14:paraId="56E07462" w14:textId="77777777" w:rsidR="00B116CD" w:rsidRPr="00177505" w:rsidRDefault="00B116CD" w:rsidP="009701C7">
      <w:pPr>
        <w:pStyle w:val="subsection"/>
      </w:pPr>
      <w:r w:rsidRPr="00177505">
        <w:tab/>
        <w:t>(1)</w:t>
      </w:r>
      <w:r w:rsidRPr="00177505">
        <w:tab/>
        <w:t xml:space="preserve">The </w:t>
      </w:r>
      <w:r w:rsidR="004F29AC" w:rsidRPr="00177505">
        <w:t>gas market</w:t>
      </w:r>
      <w:r w:rsidRPr="00177505">
        <w:t xml:space="preserve"> provisions bind the Crown in each of its capacities.</w:t>
      </w:r>
    </w:p>
    <w:p w14:paraId="7BDDB5C1" w14:textId="77777777" w:rsidR="00B116CD" w:rsidRPr="00177505" w:rsidRDefault="00B116CD" w:rsidP="009701C7">
      <w:pPr>
        <w:pStyle w:val="subsection"/>
      </w:pPr>
      <w:r w:rsidRPr="00177505">
        <w:tab/>
        <w:t>(2)</w:t>
      </w:r>
      <w:r w:rsidRPr="00177505">
        <w:tab/>
        <w:t xml:space="preserve">However, the </w:t>
      </w:r>
      <w:r w:rsidR="004F29AC" w:rsidRPr="00177505">
        <w:t>gas market</w:t>
      </w:r>
      <w:r w:rsidRPr="00177505">
        <w:t xml:space="preserve"> provisions do not make the Crown:</w:t>
      </w:r>
    </w:p>
    <w:p w14:paraId="0392AB5F" w14:textId="77777777" w:rsidR="00B116CD" w:rsidRPr="00177505" w:rsidRDefault="00B116CD" w:rsidP="009701C7">
      <w:pPr>
        <w:pStyle w:val="paragraph"/>
      </w:pPr>
      <w:r w:rsidRPr="00177505">
        <w:tab/>
        <w:t>(a)</w:t>
      </w:r>
      <w:r w:rsidRPr="00177505">
        <w:tab/>
        <w:t>liable to a pecuniary penalty or to be prosecuted for an offence; or</w:t>
      </w:r>
    </w:p>
    <w:p w14:paraId="2CC51189" w14:textId="77777777" w:rsidR="00B116CD" w:rsidRPr="00177505" w:rsidRDefault="00B116CD" w:rsidP="009701C7">
      <w:pPr>
        <w:pStyle w:val="paragraph"/>
      </w:pPr>
      <w:r w:rsidRPr="00177505">
        <w:tab/>
        <w:t>(</w:t>
      </w:r>
      <w:r w:rsidR="004E30FD" w:rsidRPr="00177505">
        <w:t>b</w:t>
      </w:r>
      <w:r w:rsidRPr="00177505">
        <w:t>)</w:t>
      </w:r>
      <w:r w:rsidRPr="00177505">
        <w:tab/>
        <w:t xml:space="preserve">subject to a remedy under </w:t>
      </w:r>
      <w:r w:rsidR="009213B9" w:rsidRPr="00177505">
        <w:t>Part V</w:t>
      </w:r>
      <w:r w:rsidRPr="00177505">
        <w:t>I (about enforcement); or</w:t>
      </w:r>
    </w:p>
    <w:p w14:paraId="1F3E8D30" w14:textId="77777777" w:rsidR="00B116CD" w:rsidRPr="00177505" w:rsidRDefault="00B116CD" w:rsidP="009701C7">
      <w:pPr>
        <w:pStyle w:val="paragraph"/>
      </w:pPr>
      <w:r w:rsidRPr="00177505">
        <w:tab/>
        <w:t>(</w:t>
      </w:r>
      <w:r w:rsidR="004E30FD" w:rsidRPr="00177505">
        <w:t>c</w:t>
      </w:r>
      <w:r w:rsidRPr="00177505">
        <w:t>)</w:t>
      </w:r>
      <w:r w:rsidRPr="00177505">
        <w:tab/>
        <w:t xml:space="preserve">subject to </w:t>
      </w:r>
      <w:r w:rsidR="002750B5" w:rsidRPr="00177505">
        <w:t>Part </w:t>
      </w:r>
      <w:proofErr w:type="spellStart"/>
      <w:r w:rsidR="002750B5" w:rsidRPr="00177505">
        <w:t>X</w:t>
      </w:r>
      <w:r w:rsidRPr="00177505">
        <w:t>ID</w:t>
      </w:r>
      <w:proofErr w:type="spellEnd"/>
      <w:r w:rsidRPr="00177505">
        <w:t xml:space="preserve"> (about search and seizure).</w:t>
      </w:r>
    </w:p>
    <w:p w14:paraId="3DBB2ACD" w14:textId="77777777" w:rsidR="00B116CD" w:rsidRPr="00177505" w:rsidRDefault="006A403F" w:rsidP="009701C7">
      <w:pPr>
        <w:pStyle w:val="ActHead5"/>
      </w:pPr>
      <w:bookmarkStart w:id="29" w:name="_Toc122101262"/>
      <w:r w:rsidRPr="0009218B">
        <w:rPr>
          <w:rStyle w:val="CharSectno"/>
        </w:rPr>
        <w:t>53K</w:t>
      </w:r>
      <w:r w:rsidR="00B116CD" w:rsidRPr="00177505">
        <w:t xml:space="preserve">  </w:t>
      </w:r>
      <w:r w:rsidR="00AC59BC" w:rsidRPr="00177505">
        <w:t>Application to government entities</w:t>
      </w:r>
      <w:bookmarkEnd w:id="29"/>
    </w:p>
    <w:p w14:paraId="5065D56F" w14:textId="77777777" w:rsidR="00384D0B" w:rsidRPr="00177505" w:rsidRDefault="00384D0B" w:rsidP="009701C7">
      <w:pPr>
        <w:pStyle w:val="subsection"/>
      </w:pPr>
      <w:r w:rsidRPr="00177505">
        <w:tab/>
        <w:t>(1)</w:t>
      </w:r>
      <w:r w:rsidRPr="00177505">
        <w:tab/>
        <w:t xml:space="preserve">The </w:t>
      </w:r>
      <w:r w:rsidR="004F29AC" w:rsidRPr="00177505">
        <w:t>gas market</w:t>
      </w:r>
      <w:r w:rsidRPr="00177505">
        <w:t xml:space="preserve"> provisions apply in relation to an entity covered by </w:t>
      </w:r>
      <w:r w:rsidR="00774C48" w:rsidRPr="00177505">
        <w:t>subsection (</w:t>
      </w:r>
      <w:r w:rsidRPr="00177505">
        <w:t>3) or (4):</w:t>
      </w:r>
    </w:p>
    <w:p w14:paraId="6DB9F0CB" w14:textId="77777777" w:rsidR="00384D0B" w:rsidRPr="00177505" w:rsidRDefault="00384D0B" w:rsidP="009701C7">
      <w:pPr>
        <w:pStyle w:val="paragraph"/>
      </w:pPr>
      <w:r w:rsidRPr="00177505">
        <w:tab/>
        <w:t>(a)</w:t>
      </w:r>
      <w:r w:rsidRPr="00177505">
        <w:tab/>
        <w:t>if the entity is not a person—as if the entity were a person; and</w:t>
      </w:r>
    </w:p>
    <w:p w14:paraId="1157840D" w14:textId="77777777" w:rsidR="00384D0B" w:rsidRPr="00177505" w:rsidRDefault="00384D0B" w:rsidP="009701C7">
      <w:pPr>
        <w:pStyle w:val="paragraph"/>
      </w:pPr>
      <w:r w:rsidRPr="00177505">
        <w:tab/>
        <w:t>(b)</w:t>
      </w:r>
      <w:r w:rsidRPr="00177505">
        <w:tab/>
        <w:t>with the modifications (if any) prescribed by the regulations for the purposes of this paragraph.</w:t>
      </w:r>
    </w:p>
    <w:p w14:paraId="65719434" w14:textId="77777777" w:rsidR="00384D0B" w:rsidRPr="00177505" w:rsidRDefault="00384D0B" w:rsidP="009701C7">
      <w:pPr>
        <w:pStyle w:val="notetext"/>
      </w:pPr>
      <w:r w:rsidRPr="00177505">
        <w:t>Note:</w:t>
      </w:r>
      <w:r w:rsidRPr="00177505">
        <w:tab/>
        <w:t>See also s</w:t>
      </w:r>
      <w:r w:rsidR="00A5098B" w:rsidRPr="00177505">
        <w:t>ubs</w:t>
      </w:r>
      <w:r w:rsidRPr="00177505">
        <w:t xml:space="preserve">ection </w:t>
      </w:r>
      <w:r w:rsidR="006A403F" w:rsidRPr="00177505">
        <w:t>53ZZA</w:t>
      </w:r>
      <w:r w:rsidR="00A5098B" w:rsidRPr="00177505">
        <w:t>(1)</w:t>
      </w:r>
      <w:r w:rsidRPr="00177505">
        <w:t xml:space="preserve">, which provides that the </w:t>
      </w:r>
      <w:r w:rsidR="004F29AC" w:rsidRPr="00177505">
        <w:t>gas market</w:t>
      </w:r>
      <w:r w:rsidRPr="00177505">
        <w:t xml:space="preserve"> provisions apply in relation to </w:t>
      </w:r>
      <w:r w:rsidR="004F29AC" w:rsidRPr="00177505">
        <w:t>gas market</w:t>
      </w:r>
      <w:r w:rsidRPr="00177505">
        <w:t xml:space="preserve"> conduct only if it is carried out by certain persons, or in certain circumstances.</w:t>
      </w:r>
    </w:p>
    <w:p w14:paraId="514F728B" w14:textId="77777777" w:rsidR="00384D0B" w:rsidRPr="00177505" w:rsidRDefault="00384D0B" w:rsidP="009701C7">
      <w:pPr>
        <w:pStyle w:val="subsection"/>
      </w:pPr>
      <w:r w:rsidRPr="00177505">
        <w:tab/>
        <w:t>(2)</w:t>
      </w:r>
      <w:r w:rsidRPr="00177505">
        <w:tab/>
        <w:t xml:space="preserve">To avoid doubt, this section does not limit the ability of </w:t>
      </w:r>
      <w:r w:rsidR="004F29AC" w:rsidRPr="00177505">
        <w:t>a gas market</w:t>
      </w:r>
      <w:r w:rsidRPr="00177505">
        <w:t xml:space="preserve"> instrument to limit the application of:</w:t>
      </w:r>
    </w:p>
    <w:p w14:paraId="6FEA2EA9" w14:textId="77777777" w:rsidR="00384D0B" w:rsidRPr="00177505" w:rsidRDefault="00384D0B" w:rsidP="009701C7">
      <w:pPr>
        <w:pStyle w:val="paragraph"/>
      </w:pPr>
      <w:r w:rsidRPr="00177505">
        <w:tab/>
        <w:t>(a)</w:t>
      </w:r>
      <w:r w:rsidRPr="00177505">
        <w:tab/>
        <w:t>the instrument; or</w:t>
      </w:r>
    </w:p>
    <w:p w14:paraId="060D0661" w14:textId="77777777" w:rsidR="00384D0B" w:rsidRPr="00177505" w:rsidRDefault="00384D0B" w:rsidP="009701C7">
      <w:pPr>
        <w:pStyle w:val="paragraph"/>
      </w:pPr>
      <w:r w:rsidRPr="00177505">
        <w:tab/>
        <w:t>(b)</w:t>
      </w:r>
      <w:r w:rsidRPr="00177505">
        <w:tab/>
        <w:t>a provision of the instrument; or</w:t>
      </w:r>
    </w:p>
    <w:p w14:paraId="3CBA69D1" w14:textId="77777777" w:rsidR="00384D0B" w:rsidRPr="00177505" w:rsidRDefault="00384D0B" w:rsidP="009701C7">
      <w:pPr>
        <w:pStyle w:val="paragraph"/>
      </w:pPr>
      <w:r w:rsidRPr="00177505">
        <w:tab/>
        <w:t>(c)</w:t>
      </w:r>
      <w:r w:rsidRPr="00177505">
        <w:tab/>
        <w:t>a rule included in the instrument;</w:t>
      </w:r>
    </w:p>
    <w:p w14:paraId="567A41B4" w14:textId="77777777" w:rsidR="00384D0B" w:rsidRPr="00177505" w:rsidRDefault="00384D0B" w:rsidP="009701C7">
      <w:pPr>
        <w:pStyle w:val="subsection2"/>
      </w:pPr>
      <w:r w:rsidRPr="00177505">
        <w:t xml:space="preserve">in relation to an entity covered by </w:t>
      </w:r>
      <w:r w:rsidR="00774C48" w:rsidRPr="00177505">
        <w:t>subsection (</w:t>
      </w:r>
      <w:r w:rsidRPr="00177505">
        <w:t>3) or (4).</w:t>
      </w:r>
    </w:p>
    <w:p w14:paraId="2B377ADF" w14:textId="77777777" w:rsidR="00B116CD" w:rsidRPr="00177505" w:rsidRDefault="00B116CD" w:rsidP="009701C7">
      <w:pPr>
        <w:pStyle w:val="SubsectionHead"/>
      </w:pPr>
      <w:r w:rsidRPr="00177505">
        <w:t>Commonwealth government entities</w:t>
      </w:r>
    </w:p>
    <w:p w14:paraId="0A7186BF" w14:textId="77777777" w:rsidR="00B116CD" w:rsidRPr="00177505" w:rsidRDefault="00B116CD" w:rsidP="009701C7">
      <w:pPr>
        <w:pStyle w:val="subsection"/>
      </w:pPr>
      <w:r w:rsidRPr="00177505">
        <w:tab/>
        <w:t>(</w:t>
      </w:r>
      <w:r w:rsidR="00384D0B" w:rsidRPr="00177505">
        <w:t>3</w:t>
      </w:r>
      <w:r w:rsidRPr="00177505">
        <w:t>)</w:t>
      </w:r>
      <w:r w:rsidRPr="00177505">
        <w:tab/>
      </w:r>
      <w:r w:rsidR="00384D0B" w:rsidRPr="00177505">
        <w:t>This</w:t>
      </w:r>
      <w:r w:rsidR="00632786" w:rsidRPr="00177505">
        <w:t xml:space="preserve"> sub</w:t>
      </w:r>
      <w:r w:rsidR="00384D0B" w:rsidRPr="00177505">
        <w:t>section</w:t>
      </w:r>
      <w:r w:rsidR="00E062C9" w:rsidRPr="00177505">
        <w:t xml:space="preserve"> covers</w:t>
      </w:r>
      <w:r w:rsidR="00384D0B" w:rsidRPr="00177505">
        <w:t xml:space="preserve"> </w:t>
      </w:r>
      <w:r w:rsidRPr="00177505">
        <w:t>an entity that:</w:t>
      </w:r>
    </w:p>
    <w:p w14:paraId="404AF6AC" w14:textId="77777777" w:rsidR="00B116CD" w:rsidRPr="00177505" w:rsidRDefault="00B116CD" w:rsidP="009701C7">
      <w:pPr>
        <w:pStyle w:val="paragraph"/>
      </w:pPr>
      <w:r w:rsidRPr="00177505">
        <w:tab/>
        <w:t>(a)</w:t>
      </w:r>
      <w:r w:rsidRPr="00177505">
        <w:tab/>
        <w:t>is part of the Commonwealth; or</w:t>
      </w:r>
    </w:p>
    <w:p w14:paraId="16E6018C" w14:textId="77777777" w:rsidR="00B116CD" w:rsidRPr="00177505" w:rsidRDefault="00B116CD" w:rsidP="009701C7">
      <w:pPr>
        <w:pStyle w:val="paragraph"/>
      </w:pPr>
      <w:r w:rsidRPr="00177505">
        <w:tab/>
        <w:t>(b)</w:t>
      </w:r>
      <w:r w:rsidRPr="00177505">
        <w:tab/>
        <w:t xml:space="preserve">is a Commonwealth entity (within the meaning of the </w:t>
      </w:r>
      <w:r w:rsidRPr="00177505">
        <w:rPr>
          <w:i/>
        </w:rPr>
        <w:t>Public Governance, Performance and Accountability Act 2013</w:t>
      </w:r>
      <w:r w:rsidRPr="00177505">
        <w:t>); or</w:t>
      </w:r>
    </w:p>
    <w:p w14:paraId="10D62244" w14:textId="77777777" w:rsidR="00B116CD" w:rsidRPr="00177505" w:rsidRDefault="00B116CD" w:rsidP="009701C7">
      <w:pPr>
        <w:pStyle w:val="paragraph"/>
      </w:pPr>
      <w:r w:rsidRPr="00177505">
        <w:tab/>
        <w:t>(c)</w:t>
      </w:r>
      <w:r w:rsidRPr="00177505">
        <w:tab/>
        <w:t xml:space="preserve">is a body (whether or not incorporated) established </w:t>
      </w:r>
      <w:r w:rsidR="00B47547" w:rsidRPr="00177505">
        <w:t>for a public purpose b</w:t>
      </w:r>
      <w:r w:rsidRPr="00177505">
        <w:t>y or under a law of the Commonwealth; or</w:t>
      </w:r>
    </w:p>
    <w:p w14:paraId="01ED4C58" w14:textId="77777777" w:rsidR="00B116CD" w:rsidRPr="00177505" w:rsidRDefault="00B116CD" w:rsidP="009701C7">
      <w:pPr>
        <w:pStyle w:val="paragraph"/>
      </w:pPr>
      <w:r w:rsidRPr="00177505">
        <w:tab/>
        <w:t>(d)</w:t>
      </w:r>
      <w:r w:rsidRPr="00177505">
        <w:tab/>
        <w:t>is:</w:t>
      </w:r>
    </w:p>
    <w:p w14:paraId="079683F2" w14:textId="77777777" w:rsidR="00B116CD" w:rsidRPr="00177505" w:rsidRDefault="00B116CD" w:rsidP="009701C7">
      <w:pPr>
        <w:pStyle w:val="paragraphsub"/>
      </w:pPr>
      <w:r w:rsidRPr="00177505">
        <w:tab/>
        <w:t>(</w:t>
      </w:r>
      <w:proofErr w:type="spellStart"/>
      <w:r w:rsidRPr="00177505">
        <w:t>i</w:t>
      </w:r>
      <w:proofErr w:type="spellEnd"/>
      <w:r w:rsidRPr="00177505">
        <w:t>)</w:t>
      </w:r>
      <w:r w:rsidRPr="00177505">
        <w:tab/>
        <w:t>holding or performing the duties of an office established by or under a law of the Commonwealth; or</w:t>
      </w:r>
    </w:p>
    <w:p w14:paraId="34508254" w14:textId="77777777" w:rsidR="00B116CD" w:rsidRPr="00177505" w:rsidRDefault="00B116CD" w:rsidP="009701C7">
      <w:pPr>
        <w:pStyle w:val="paragraphsub"/>
      </w:pPr>
      <w:r w:rsidRPr="00177505">
        <w:tab/>
        <w:t>(ii)</w:t>
      </w:r>
      <w:r w:rsidRPr="00177505">
        <w:tab/>
        <w:t>holding an appointment made under a law of the Commonwealth; or</w:t>
      </w:r>
    </w:p>
    <w:p w14:paraId="0FA4AFD1" w14:textId="77777777" w:rsidR="00B116CD" w:rsidRPr="00177505" w:rsidRDefault="00B116CD" w:rsidP="009701C7">
      <w:pPr>
        <w:pStyle w:val="paragraph"/>
      </w:pPr>
      <w:r w:rsidRPr="00177505">
        <w:tab/>
        <w:t>(e)</w:t>
      </w:r>
      <w:r w:rsidRPr="00177505">
        <w:tab/>
        <w:t>is prescribed by the regulations</w:t>
      </w:r>
      <w:r w:rsidR="00B67DFA" w:rsidRPr="00177505">
        <w:t xml:space="preserve"> for the purposes of this paragraph</w:t>
      </w:r>
      <w:r w:rsidRPr="00177505">
        <w:t>.</w:t>
      </w:r>
    </w:p>
    <w:p w14:paraId="3BF9B151" w14:textId="77777777" w:rsidR="00B116CD" w:rsidRPr="00177505" w:rsidRDefault="00B116CD" w:rsidP="009701C7">
      <w:pPr>
        <w:pStyle w:val="SubsectionHead"/>
      </w:pPr>
      <w:r w:rsidRPr="00177505">
        <w:t>State or Territory government entities</w:t>
      </w:r>
    </w:p>
    <w:p w14:paraId="75143E16" w14:textId="77777777" w:rsidR="00384D0B" w:rsidRPr="00177505" w:rsidRDefault="00384D0B" w:rsidP="009701C7">
      <w:pPr>
        <w:pStyle w:val="subsection"/>
      </w:pPr>
      <w:r w:rsidRPr="00177505">
        <w:tab/>
        <w:t>(4)</w:t>
      </w:r>
      <w:r w:rsidRPr="00177505">
        <w:tab/>
        <w:t xml:space="preserve">This </w:t>
      </w:r>
      <w:r w:rsidR="00632786" w:rsidRPr="00177505">
        <w:t>sub</w:t>
      </w:r>
      <w:r w:rsidRPr="00177505">
        <w:t xml:space="preserve">section </w:t>
      </w:r>
      <w:r w:rsidR="00E062C9" w:rsidRPr="00177505">
        <w:t>covers</w:t>
      </w:r>
      <w:r w:rsidRPr="00177505">
        <w:t xml:space="preserve"> an entity that:</w:t>
      </w:r>
    </w:p>
    <w:p w14:paraId="249EC96E" w14:textId="77777777" w:rsidR="00B116CD" w:rsidRPr="00177505" w:rsidRDefault="00B116CD" w:rsidP="009701C7">
      <w:pPr>
        <w:pStyle w:val="paragraph"/>
      </w:pPr>
      <w:r w:rsidRPr="00177505">
        <w:tab/>
        <w:t>(a)</w:t>
      </w:r>
      <w:r w:rsidRPr="00177505">
        <w:tab/>
        <w:t>is part of a State or Territory; or</w:t>
      </w:r>
    </w:p>
    <w:p w14:paraId="7AA2491D" w14:textId="77777777" w:rsidR="00B116CD" w:rsidRPr="00177505" w:rsidRDefault="00B116CD" w:rsidP="009701C7">
      <w:pPr>
        <w:pStyle w:val="paragraph"/>
      </w:pPr>
      <w:r w:rsidRPr="00177505">
        <w:tab/>
        <w:t>(b)</w:t>
      </w:r>
      <w:r w:rsidRPr="00177505">
        <w:tab/>
        <w:t>is a body (whether or not incorporated) established for a public purpose by or under a law of a State or Territory; or</w:t>
      </w:r>
    </w:p>
    <w:p w14:paraId="3EDBDAAA" w14:textId="77777777" w:rsidR="00B116CD" w:rsidRPr="00177505" w:rsidRDefault="00B116CD" w:rsidP="009701C7">
      <w:pPr>
        <w:pStyle w:val="paragraph"/>
      </w:pPr>
      <w:r w:rsidRPr="00177505">
        <w:tab/>
        <w:t>(c)</w:t>
      </w:r>
      <w:r w:rsidRPr="00177505">
        <w:tab/>
        <w:t>is:</w:t>
      </w:r>
    </w:p>
    <w:p w14:paraId="136092CA" w14:textId="77777777" w:rsidR="00B116CD" w:rsidRPr="00177505" w:rsidRDefault="00B116CD" w:rsidP="009701C7">
      <w:pPr>
        <w:pStyle w:val="paragraphsub"/>
      </w:pPr>
      <w:r w:rsidRPr="00177505">
        <w:tab/>
        <w:t>(</w:t>
      </w:r>
      <w:proofErr w:type="spellStart"/>
      <w:r w:rsidRPr="00177505">
        <w:t>i</w:t>
      </w:r>
      <w:proofErr w:type="spellEnd"/>
      <w:r w:rsidRPr="00177505">
        <w:t>)</w:t>
      </w:r>
      <w:r w:rsidRPr="00177505">
        <w:tab/>
        <w:t>holding or performing the duties of an office established by or under a law of a State or Territory; or</w:t>
      </w:r>
    </w:p>
    <w:p w14:paraId="7AEBF97D" w14:textId="77777777" w:rsidR="00B116CD" w:rsidRPr="00177505" w:rsidRDefault="00B116CD" w:rsidP="009701C7">
      <w:pPr>
        <w:pStyle w:val="paragraphsub"/>
      </w:pPr>
      <w:r w:rsidRPr="00177505">
        <w:tab/>
        <w:t>(ii)</w:t>
      </w:r>
      <w:r w:rsidRPr="00177505">
        <w:tab/>
        <w:t>holding an appointment made under a law of a State or Territory; or</w:t>
      </w:r>
    </w:p>
    <w:p w14:paraId="49CF33C2" w14:textId="77777777" w:rsidR="00B116CD" w:rsidRPr="00177505" w:rsidRDefault="00B116CD" w:rsidP="009701C7">
      <w:pPr>
        <w:pStyle w:val="paragraph"/>
      </w:pPr>
      <w:r w:rsidRPr="00177505">
        <w:tab/>
        <w:t>(d)</w:t>
      </w:r>
      <w:r w:rsidRPr="00177505">
        <w:tab/>
        <w:t xml:space="preserve">is prescribed by the regulations </w:t>
      </w:r>
      <w:r w:rsidR="00B67DFA" w:rsidRPr="00177505">
        <w:t>for the purposes of this paragraph</w:t>
      </w:r>
      <w:r w:rsidRPr="00177505">
        <w:t>.</w:t>
      </w:r>
    </w:p>
    <w:p w14:paraId="2D01835A" w14:textId="77777777" w:rsidR="00726825" w:rsidRPr="00177505" w:rsidRDefault="0085583D" w:rsidP="009701C7">
      <w:pPr>
        <w:pStyle w:val="ActHead3"/>
      </w:pPr>
      <w:bookmarkStart w:id="30" w:name="_Toc122101263"/>
      <w:r w:rsidRPr="0009218B">
        <w:rPr>
          <w:rStyle w:val="CharDivNo"/>
        </w:rPr>
        <w:t>Division 2</w:t>
      </w:r>
      <w:r w:rsidR="00726825" w:rsidRPr="00177505">
        <w:t>—</w:t>
      </w:r>
      <w:r w:rsidR="004F29AC" w:rsidRPr="0009218B">
        <w:rPr>
          <w:rStyle w:val="CharDivText"/>
        </w:rPr>
        <w:t>Gas market</w:t>
      </w:r>
      <w:r w:rsidR="00726825" w:rsidRPr="0009218B">
        <w:rPr>
          <w:rStyle w:val="CharDivText"/>
        </w:rPr>
        <w:t xml:space="preserve"> </w:t>
      </w:r>
      <w:r w:rsidR="005754BA" w:rsidRPr="0009218B">
        <w:rPr>
          <w:rStyle w:val="CharDivText"/>
        </w:rPr>
        <w:t>instruments</w:t>
      </w:r>
      <w:bookmarkEnd w:id="30"/>
    </w:p>
    <w:p w14:paraId="2E18E06C" w14:textId="77777777" w:rsidR="00726825" w:rsidRPr="00177505" w:rsidRDefault="00726825" w:rsidP="009701C7">
      <w:pPr>
        <w:pStyle w:val="ActHead4"/>
      </w:pPr>
      <w:bookmarkStart w:id="31" w:name="_Toc122101264"/>
      <w:r w:rsidRPr="0009218B">
        <w:rPr>
          <w:rStyle w:val="CharSubdNo"/>
        </w:rPr>
        <w:t>Subdivision A</w:t>
      </w:r>
      <w:r w:rsidRPr="00177505">
        <w:t>—</w:t>
      </w:r>
      <w:r w:rsidR="004F29AC" w:rsidRPr="0009218B">
        <w:rPr>
          <w:rStyle w:val="CharSubdText"/>
        </w:rPr>
        <w:t>Gas market</w:t>
      </w:r>
      <w:r w:rsidRPr="0009218B">
        <w:rPr>
          <w:rStyle w:val="CharSubdText"/>
        </w:rPr>
        <w:t xml:space="preserve"> </w:t>
      </w:r>
      <w:r w:rsidR="00E267CE" w:rsidRPr="0009218B">
        <w:rPr>
          <w:rStyle w:val="CharSubdText"/>
        </w:rPr>
        <w:t>instruments</w:t>
      </w:r>
      <w:bookmarkEnd w:id="31"/>
    </w:p>
    <w:p w14:paraId="0B666914" w14:textId="77777777" w:rsidR="00E267CE" w:rsidRPr="00177505" w:rsidRDefault="006A403F" w:rsidP="009701C7">
      <w:pPr>
        <w:pStyle w:val="ActHead5"/>
      </w:pPr>
      <w:bookmarkStart w:id="32" w:name="_Toc122101265"/>
      <w:r w:rsidRPr="0009218B">
        <w:rPr>
          <w:rStyle w:val="CharSectno"/>
        </w:rPr>
        <w:t>53L</w:t>
      </w:r>
      <w:r w:rsidR="00E267CE" w:rsidRPr="00177505">
        <w:t xml:space="preserve">  Regulations may </w:t>
      </w:r>
      <w:r w:rsidR="004E29F5" w:rsidRPr="00177505">
        <w:t>prescribe</w:t>
      </w:r>
      <w:r w:rsidR="00E267CE" w:rsidRPr="00177505">
        <w:t xml:space="preserve"> </w:t>
      </w:r>
      <w:r w:rsidR="004F29AC" w:rsidRPr="00177505">
        <w:t>gas market</w:t>
      </w:r>
      <w:r w:rsidR="00E267CE" w:rsidRPr="00177505">
        <w:t xml:space="preserve"> codes</w:t>
      </w:r>
      <w:bookmarkEnd w:id="32"/>
    </w:p>
    <w:p w14:paraId="72D9CF92" w14:textId="77777777" w:rsidR="00E267CE" w:rsidRPr="00177505" w:rsidRDefault="00E267CE" w:rsidP="009701C7">
      <w:pPr>
        <w:pStyle w:val="subsection"/>
      </w:pPr>
      <w:r w:rsidRPr="00177505">
        <w:tab/>
        <w:t>(1)</w:t>
      </w:r>
      <w:r w:rsidRPr="00177505">
        <w:tab/>
        <w:t xml:space="preserve">The regulations may prescribe matters required or permitted by this Act to be prescribed by </w:t>
      </w:r>
      <w:r w:rsidR="004F29AC" w:rsidRPr="00177505">
        <w:t>a gas market</w:t>
      </w:r>
      <w:r w:rsidRPr="00177505">
        <w:t xml:space="preserve"> code.</w:t>
      </w:r>
    </w:p>
    <w:p w14:paraId="28FD13CB" w14:textId="77777777" w:rsidR="00200BAB" w:rsidRPr="00177505" w:rsidRDefault="00200BAB" w:rsidP="009701C7">
      <w:pPr>
        <w:pStyle w:val="notetext"/>
      </w:pPr>
      <w:r w:rsidRPr="00177505">
        <w:t>Note:</w:t>
      </w:r>
      <w:r w:rsidRPr="00177505">
        <w:tab/>
        <w:t xml:space="preserve">For the matters that may be included in </w:t>
      </w:r>
      <w:r w:rsidR="004F29AC" w:rsidRPr="00177505">
        <w:t>a gas market</w:t>
      </w:r>
      <w:r w:rsidRPr="00177505">
        <w:t xml:space="preserve"> code, see Subdivision</w:t>
      </w:r>
      <w:r w:rsidR="00514EA9" w:rsidRPr="00177505">
        <w:t>s</w:t>
      </w:r>
      <w:r w:rsidRPr="00177505">
        <w:t xml:space="preserve"> </w:t>
      </w:r>
      <w:r w:rsidR="003D4022" w:rsidRPr="00177505">
        <w:t>B</w:t>
      </w:r>
      <w:r w:rsidR="00514EA9" w:rsidRPr="00177505">
        <w:t xml:space="preserve"> and </w:t>
      </w:r>
      <w:r w:rsidR="003D4022" w:rsidRPr="00177505">
        <w:t>D</w:t>
      </w:r>
      <w:r w:rsidRPr="00177505">
        <w:t xml:space="preserve"> and s</w:t>
      </w:r>
      <w:r w:rsidR="00435118" w:rsidRPr="00177505">
        <w:t>ubs</w:t>
      </w:r>
      <w:r w:rsidRPr="00177505">
        <w:t xml:space="preserve">ection </w:t>
      </w:r>
      <w:r w:rsidR="006A403F" w:rsidRPr="00177505">
        <w:t>53ZJ</w:t>
      </w:r>
      <w:r w:rsidR="00435118" w:rsidRPr="00177505">
        <w:t>(1)</w:t>
      </w:r>
      <w:r w:rsidRPr="00177505">
        <w:t>.</w:t>
      </w:r>
    </w:p>
    <w:p w14:paraId="0FED210D" w14:textId="77777777" w:rsidR="00E267CE" w:rsidRPr="00177505" w:rsidRDefault="00E267CE" w:rsidP="009701C7">
      <w:pPr>
        <w:pStyle w:val="subsection"/>
      </w:pPr>
      <w:r w:rsidRPr="00177505">
        <w:tab/>
        <w:t>(2)</w:t>
      </w:r>
      <w:r w:rsidRPr="00177505">
        <w:tab/>
        <w:t xml:space="preserve">To avoid doubt, </w:t>
      </w:r>
      <w:r w:rsidR="00774C48" w:rsidRPr="00177505">
        <w:t>subsection (</w:t>
      </w:r>
      <w:r w:rsidRPr="00177505">
        <w:t xml:space="preserve">1) does not limit </w:t>
      </w:r>
      <w:r w:rsidR="002750B5" w:rsidRPr="00177505">
        <w:t>section 1</w:t>
      </w:r>
      <w:r w:rsidRPr="00177505">
        <w:t>72 (power to make regulations).</w:t>
      </w:r>
    </w:p>
    <w:p w14:paraId="17199C15" w14:textId="77777777" w:rsidR="00726825" w:rsidRPr="00177505" w:rsidRDefault="006A403F" w:rsidP="009701C7">
      <w:pPr>
        <w:pStyle w:val="ActHead5"/>
      </w:pPr>
      <w:bookmarkStart w:id="33" w:name="_Toc122101266"/>
      <w:r w:rsidRPr="0009218B">
        <w:rPr>
          <w:rStyle w:val="CharSectno"/>
        </w:rPr>
        <w:t>53M</w:t>
      </w:r>
      <w:r w:rsidR="00726825" w:rsidRPr="00177505">
        <w:t xml:space="preserve">  </w:t>
      </w:r>
      <w:r w:rsidR="00726825" w:rsidRPr="00177505">
        <w:rPr>
          <w:rFonts w:eastAsia="Calibri"/>
        </w:rPr>
        <w:t>Minister</w:t>
      </w:r>
      <w:r w:rsidR="00726825" w:rsidRPr="00177505">
        <w:t xml:space="preserve"> may make </w:t>
      </w:r>
      <w:r w:rsidR="004F29AC" w:rsidRPr="00177505">
        <w:t>gas market</w:t>
      </w:r>
      <w:r w:rsidR="00874C9B" w:rsidRPr="00177505">
        <w:t xml:space="preserve"> emergency price </w:t>
      </w:r>
      <w:r w:rsidR="00FF6525" w:rsidRPr="00177505">
        <w:t>order</w:t>
      </w:r>
      <w:r w:rsidR="00874C9B" w:rsidRPr="00177505">
        <w:t>s</w:t>
      </w:r>
      <w:bookmarkEnd w:id="33"/>
    </w:p>
    <w:p w14:paraId="4C85997C" w14:textId="77777777" w:rsidR="00485BCF" w:rsidRPr="00177505" w:rsidRDefault="00726825" w:rsidP="009701C7">
      <w:pPr>
        <w:pStyle w:val="subsection"/>
      </w:pPr>
      <w:r w:rsidRPr="00177505">
        <w:tab/>
      </w:r>
      <w:r w:rsidR="003227F2" w:rsidRPr="00177505">
        <w:t>(1)</w:t>
      </w:r>
      <w:r w:rsidRPr="00177505">
        <w:tab/>
        <w:t>The Minister may</w:t>
      </w:r>
      <w:r w:rsidR="005B2F87" w:rsidRPr="00177505">
        <w:t xml:space="preserve">, by legislative instrument, </w:t>
      </w:r>
      <w:r w:rsidR="003D4022" w:rsidRPr="00177505">
        <w:t xml:space="preserve">make an order </w:t>
      </w:r>
      <w:r w:rsidR="00485BCF" w:rsidRPr="00177505">
        <w:t>prescrib</w:t>
      </w:r>
      <w:r w:rsidR="003D4022" w:rsidRPr="00177505">
        <w:t>ing</w:t>
      </w:r>
      <w:r w:rsidR="00485BCF" w:rsidRPr="00177505">
        <w:t xml:space="preserve"> matters required or permitted by this Act to be prescribed by </w:t>
      </w:r>
      <w:r w:rsidR="004F29AC" w:rsidRPr="00177505">
        <w:t>a gas market</w:t>
      </w:r>
      <w:r w:rsidR="00874C9B" w:rsidRPr="00177505">
        <w:t xml:space="preserve"> emergency price </w:t>
      </w:r>
      <w:r w:rsidR="005B2F87" w:rsidRPr="00177505">
        <w:t>order</w:t>
      </w:r>
      <w:r w:rsidR="00485BCF" w:rsidRPr="00177505">
        <w:t>.</w:t>
      </w:r>
    </w:p>
    <w:p w14:paraId="3C5E0B4E" w14:textId="77777777" w:rsidR="001C6724" w:rsidRPr="00177505" w:rsidRDefault="001C6724" w:rsidP="009701C7">
      <w:pPr>
        <w:pStyle w:val="notetext"/>
      </w:pPr>
      <w:r w:rsidRPr="00177505">
        <w:t>Note:</w:t>
      </w:r>
      <w:r w:rsidRPr="00177505">
        <w:tab/>
        <w:t xml:space="preserve">For the matters that may be included in </w:t>
      </w:r>
      <w:r w:rsidR="004F29AC" w:rsidRPr="00177505">
        <w:t>a gas market</w:t>
      </w:r>
      <w:r w:rsidR="00FF6525" w:rsidRPr="00177505">
        <w:t xml:space="preserve"> emergency price order</w:t>
      </w:r>
      <w:r w:rsidRPr="00177505">
        <w:t>, see Subdivision</w:t>
      </w:r>
      <w:r w:rsidR="00892306" w:rsidRPr="00177505">
        <w:t>s</w:t>
      </w:r>
      <w:r w:rsidRPr="00177505">
        <w:t xml:space="preserve"> </w:t>
      </w:r>
      <w:r w:rsidR="00BC06EB" w:rsidRPr="00177505">
        <w:t>C</w:t>
      </w:r>
      <w:r w:rsidR="00892306" w:rsidRPr="00177505">
        <w:t xml:space="preserve"> and </w:t>
      </w:r>
      <w:r w:rsidR="003D4022" w:rsidRPr="00177505">
        <w:t>D</w:t>
      </w:r>
      <w:r w:rsidR="001D471E" w:rsidRPr="00177505">
        <w:t xml:space="preserve"> and s</w:t>
      </w:r>
      <w:r w:rsidR="00435118" w:rsidRPr="00177505">
        <w:t>ubs</w:t>
      </w:r>
      <w:r w:rsidR="001D471E" w:rsidRPr="00177505">
        <w:t xml:space="preserve">ection </w:t>
      </w:r>
      <w:r w:rsidR="006A403F" w:rsidRPr="00177505">
        <w:t>53ZJ</w:t>
      </w:r>
      <w:r w:rsidR="00435118" w:rsidRPr="00177505">
        <w:t>(1)</w:t>
      </w:r>
      <w:r w:rsidRPr="00177505">
        <w:t>.</w:t>
      </w:r>
    </w:p>
    <w:p w14:paraId="7EE48054" w14:textId="77777777" w:rsidR="001C6724" w:rsidRPr="00177505" w:rsidRDefault="001C6724" w:rsidP="009701C7">
      <w:pPr>
        <w:pStyle w:val="subsection"/>
      </w:pPr>
      <w:r w:rsidRPr="00177505">
        <w:tab/>
      </w:r>
      <w:r w:rsidR="004C0752" w:rsidRPr="00177505">
        <w:t>(</w:t>
      </w:r>
      <w:r w:rsidR="00560859" w:rsidRPr="00177505">
        <w:t>2</w:t>
      </w:r>
      <w:r w:rsidRPr="00177505">
        <w:t>)</w:t>
      </w:r>
      <w:r w:rsidRPr="00177505">
        <w:tab/>
        <w:t xml:space="preserve">To avoid doubt, </w:t>
      </w:r>
      <w:r w:rsidR="004F29AC" w:rsidRPr="00177505">
        <w:t>a gas market</w:t>
      </w:r>
      <w:r w:rsidR="00FF6525" w:rsidRPr="00177505">
        <w:t xml:space="preserve"> emergency price order</w:t>
      </w:r>
      <w:r w:rsidR="005754BA" w:rsidRPr="00177505">
        <w:t xml:space="preserve"> </w:t>
      </w:r>
      <w:r w:rsidRPr="00177505">
        <w:t>may not do the following:</w:t>
      </w:r>
    </w:p>
    <w:p w14:paraId="1F1C2448" w14:textId="77777777" w:rsidR="001C6724" w:rsidRPr="00177505" w:rsidRDefault="001C6724" w:rsidP="009701C7">
      <w:pPr>
        <w:pStyle w:val="paragraph"/>
      </w:pPr>
      <w:r w:rsidRPr="00177505">
        <w:tab/>
        <w:t>(a)</w:t>
      </w:r>
      <w:r w:rsidRPr="00177505">
        <w:tab/>
        <w:t>create an offence;</w:t>
      </w:r>
    </w:p>
    <w:p w14:paraId="15A8AB1C" w14:textId="77777777" w:rsidR="001C6724" w:rsidRPr="00177505" w:rsidRDefault="001C6724" w:rsidP="009701C7">
      <w:pPr>
        <w:pStyle w:val="paragraph"/>
      </w:pPr>
      <w:r w:rsidRPr="00177505">
        <w:tab/>
        <w:t>(b)</w:t>
      </w:r>
      <w:r w:rsidRPr="00177505">
        <w:tab/>
        <w:t>provide powers of:</w:t>
      </w:r>
    </w:p>
    <w:p w14:paraId="02B9198F" w14:textId="77777777" w:rsidR="001C6724" w:rsidRPr="00177505" w:rsidRDefault="001C6724" w:rsidP="009701C7">
      <w:pPr>
        <w:pStyle w:val="paragraphsub"/>
      </w:pPr>
      <w:r w:rsidRPr="00177505">
        <w:tab/>
        <w:t>(</w:t>
      </w:r>
      <w:proofErr w:type="spellStart"/>
      <w:r w:rsidRPr="00177505">
        <w:t>i</w:t>
      </w:r>
      <w:proofErr w:type="spellEnd"/>
      <w:r w:rsidRPr="00177505">
        <w:t>)</w:t>
      </w:r>
      <w:r w:rsidRPr="00177505">
        <w:tab/>
        <w:t>arrest or detention; or</w:t>
      </w:r>
    </w:p>
    <w:p w14:paraId="121621E6" w14:textId="77777777" w:rsidR="001C6724" w:rsidRPr="00177505" w:rsidRDefault="001C6724" w:rsidP="009701C7">
      <w:pPr>
        <w:pStyle w:val="paragraphsub"/>
      </w:pPr>
      <w:r w:rsidRPr="00177505">
        <w:tab/>
        <w:t>(ii)</w:t>
      </w:r>
      <w:r w:rsidRPr="00177505">
        <w:tab/>
        <w:t>entry, search or seizure;</w:t>
      </w:r>
    </w:p>
    <w:p w14:paraId="761F28B4" w14:textId="77777777" w:rsidR="001C6724" w:rsidRPr="00177505" w:rsidRDefault="001C6724" w:rsidP="009701C7">
      <w:pPr>
        <w:pStyle w:val="paragraph"/>
      </w:pPr>
      <w:r w:rsidRPr="00177505">
        <w:tab/>
        <w:t>(c)</w:t>
      </w:r>
      <w:r w:rsidRPr="00177505">
        <w:tab/>
        <w:t>impose a tax;</w:t>
      </w:r>
    </w:p>
    <w:p w14:paraId="2469826B" w14:textId="77777777" w:rsidR="001C6724" w:rsidRPr="00177505" w:rsidRDefault="001C6724" w:rsidP="009701C7">
      <w:pPr>
        <w:pStyle w:val="paragraph"/>
      </w:pPr>
      <w:r w:rsidRPr="00177505">
        <w:tab/>
        <w:t>(d)</w:t>
      </w:r>
      <w:r w:rsidRPr="00177505">
        <w:tab/>
        <w:t>set an amount to be appropriated from the Consolidated Revenue Fund under an appropriation in this Act;</w:t>
      </w:r>
    </w:p>
    <w:p w14:paraId="7EBD149D" w14:textId="77777777" w:rsidR="001C6724" w:rsidRPr="00177505" w:rsidRDefault="001C6724" w:rsidP="009701C7">
      <w:pPr>
        <w:pStyle w:val="paragraph"/>
      </w:pPr>
      <w:r w:rsidRPr="00177505">
        <w:tab/>
        <w:t>(e)</w:t>
      </w:r>
      <w:r w:rsidRPr="00177505">
        <w:tab/>
        <w:t>directly amend the text of this Act.</w:t>
      </w:r>
    </w:p>
    <w:p w14:paraId="36CCD1C2" w14:textId="77777777" w:rsidR="00510729" w:rsidRPr="00177505" w:rsidRDefault="00510729" w:rsidP="009701C7">
      <w:pPr>
        <w:pStyle w:val="subsection"/>
        <w:rPr>
          <w:color w:val="000000" w:themeColor="text1"/>
        </w:rPr>
      </w:pPr>
      <w:r w:rsidRPr="00177505">
        <w:rPr>
          <w:color w:val="000000" w:themeColor="text1"/>
        </w:rPr>
        <w:tab/>
        <w:t>(3)</w:t>
      </w:r>
      <w:r w:rsidRPr="00177505">
        <w:rPr>
          <w:color w:val="000000" w:themeColor="text1"/>
        </w:rPr>
        <w:tab/>
      </w:r>
      <w:r w:rsidR="004F29AC" w:rsidRPr="00177505">
        <w:rPr>
          <w:color w:val="000000" w:themeColor="text1"/>
        </w:rPr>
        <w:t>A gas market</w:t>
      </w:r>
      <w:r w:rsidR="00874C9B" w:rsidRPr="00177505">
        <w:rPr>
          <w:color w:val="000000" w:themeColor="text1"/>
        </w:rPr>
        <w:t xml:space="preserve"> emergency price </w:t>
      </w:r>
      <w:r w:rsidR="00FF6525" w:rsidRPr="00177505">
        <w:rPr>
          <w:color w:val="000000" w:themeColor="text1"/>
        </w:rPr>
        <w:t>order</w:t>
      </w:r>
      <w:r w:rsidRPr="00177505">
        <w:rPr>
          <w:color w:val="000000" w:themeColor="text1"/>
        </w:rPr>
        <w:t xml:space="preserve"> that </w:t>
      </w:r>
      <w:r w:rsidR="00FF6525" w:rsidRPr="00177505">
        <w:rPr>
          <w:color w:val="000000" w:themeColor="text1"/>
        </w:rPr>
        <w:t>is</w:t>
      </w:r>
      <w:r w:rsidRPr="00177505">
        <w:rPr>
          <w:color w:val="000000" w:themeColor="text1"/>
        </w:rPr>
        <w:t xml:space="preserve"> inconsistent with the regulations ha</w:t>
      </w:r>
      <w:r w:rsidR="00384D0B" w:rsidRPr="00177505">
        <w:rPr>
          <w:color w:val="000000" w:themeColor="text1"/>
        </w:rPr>
        <w:t>s</w:t>
      </w:r>
      <w:r w:rsidRPr="00177505">
        <w:rPr>
          <w:color w:val="000000" w:themeColor="text1"/>
        </w:rPr>
        <w:t xml:space="preserve"> no effect to the extent of the inconsistency, but </w:t>
      </w:r>
      <w:r w:rsidR="004F29AC" w:rsidRPr="00177505">
        <w:rPr>
          <w:color w:val="000000" w:themeColor="text1"/>
        </w:rPr>
        <w:t>a gas market</w:t>
      </w:r>
      <w:r w:rsidR="00874C9B" w:rsidRPr="00177505">
        <w:rPr>
          <w:color w:val="000000" w:themeColor="text1"/>
        </w:rPr>
        <w:t xml:space="preserve"> emergency price </w:t>
      </w:r>
      <w:r w:rsidR="00FF6525" w:rsidRPr="00177505">
        <w:rPr>
          <w:color w:val="000000" w:themeColor="text1"/>
        </w:rPr>
        <w:t>order is</w:t>
      </w:r>
      <w:r w:rsidRPr="00177505">
        <w:rPr>
          <w:color w:val="000000" w:themeColor="text1"/>
        </w:rPr>
        <w:t xml:space="preserve"> taken to be consistent with the regulations to the extent that </w:t>
      </w:r>
      <w:r w:rsidR="00FF6525" w:rsidRPr="00177505">
        <w:rPr>
          <w:color w:val="000000" w:themeColor="text1"/>
        </w:rPr>
        <w:t xml:space="preserve">the </w:t>
      </w:r>
      <w:r w:rsidR="004F29AC" w:rsidRPr="00177505">
        <w:rPr>
          <w:color w:val="000000" w:themeColor="text1"/>
        </w:rPr>
        <w:t>gas market</w:t>
      </w:r>
      <w:r w:rsidR="00874C9B" w:rsidRPr="00177505">
        <w:rPr>
          <w:color w:val="000000" w:themeColor="text1"/>
        </w:rPr>
        <w:t xml:space="preserve"> emergency price </w:t>
      </w:r>
      <w:r w:rsidR="00FF6525" w:rsidRPr="00177505">
        <w:rPr>
          <w:color w:val="000000" w:themeColor="text1"/>
        </w:rPr>
        <w:t>order</w:t>
      </w:r>
      <w:r w:rsidRPr="00177505">
        <w:rPr>
          <w:color w:val="000000" w:themeColor="text1"/>
        </w:rPr>
        <w:t xml:space="preserve"> </w:t>
      </w:r>
      <w:r w:rsidR="0070356A" w:rsidRPr="00177505">
        <w:rPr>
          <w:color w:val="000000" w:themeColor="text1"/>
        </w:rPr>
        <w:t xml:space="preserve">is </w:t>
      </w:r>
      <w:r w:rsidRPr="00177505">
        <w:rPr>
          <w:color w:val="000000" w:themeColor="text1"/>
        </w:rPr>
        <w:t>capable of operating concurrently with the regulations.</w:t>
      </w:r>
    </w:p>
    <w:p w14:paraId="6A97C9BA" w14:textId="77777777" w:rsidR="0032191B" w:rsidRPr="00177505" w:rsidRDefault="0032191B" w:rsidP="009701C7">
      <w:pPr>
        <w:pStyle w:val="SubsectionHead"/>
      </w:pPr>
      <w:r w:rsidRPr="00177505">
        <w:t xml:space="preserve">Consultation before making </w:t>
      </w:r>
      <w:r w:rsidR="004F29AC" w:rsidRPr="00177505">
        <w:t>gas market</w:t>
      </w:r>
      <w:r w:rsidRPr="00177505">
        <w:t xml:space="preserve"> emergency price </w:t>
      </w:r>
      <w:r w:rsidR="00FF6525" w:rsidRPr="00177505">
        <w:t>order</w:t>
      </w:r>
      <w:r w:rsidRPr="00177505">
        <w:t>s</w:t>
      </w:r>
    </w:p>
    <w:p w14:paraId="5C22E4FF" w14:textId="77777777" w:rsidR="00915089" w:rsidRPr="00177505" w:rsidRDefault="00915089" w:rsidP="009701C7">
      <w:pPr>
        <w:pStyle w:val="subsection"/>
      </w:pPr>
      <w:r w:rsidRPr="00177505">
        <w:tab/>
      </w:r>
      <w:r w:rsidR="00E61BC6" w:rsidRPr="00177505">
        <w:t>(4</w:t>
      </w:r>
      <w:r w:rsidRPr="00177505">
        <w:t>)</w:t>
      </w:r>
      <w:r w:rsidRPr="00177505">
        <w:tab/>
        <w:t xml:space="preserve">Before the Minister makes </w:t>
      </w:r>
      <w:r w:rsidR="004F29AC" w:rsidRPr="00177505">
        <w:t>a gas market</w:t>
      </w:r>
      <w:r w:rsidR="00FF6525" w:rsidRPr="00177505">
        <w:t xml:space="preserve"> emergency price order</w:t>
      </w:r>
      <w:r w:rsidRPr="00177505">
        <w:t>, the Minister must consult with</w:t>
      </w:r>
      <w:r w:rsidR="00A6565B" w:rsidRPr="00177505">
        <w:t xml:space="preserve"> </w:t>
      </w:r>
      <w:r w:rsidRPr="00177505">
        <w:t>the Commission.</w:t>
      </w:r>
    </w:p>
    <w:p w14:paraId="41B7F137" w14:textId="77777777" w:rsidR="00F054FE" w:rsidRPr="00177505" w:rsidRDefault="00F054FE" w:rsidP="009701C7">
      <w:pPr>
        <w:pStyle w:val="subsection"/>
      </w:pPr>
      <w:r w:rsidRPr="00177505">
        <w:tab/>
        <w:t>(</w:t>
      </w:r>
      <w:r w:rsidR="00E61BC6" w:rsidRPr="00177505">
        <w:t>5</w:t>
      </w:r>
      <w:r w:rsidRPr="00177505">
        <w:t>)</w:t>
      </w:r>
      <w:r w:rsidRPr="00177505">
        <w:tab/>
        <w:t xml:space="preserve">To avoid doubt, </w:t>
      </w:r>
      <w:r w:rsidR="00774C48" w:rsidRPr="00177505">
        <w:t>subsection (</w:t>
      </w:r>
      <w:r w:rsidR="00E61BC6" w:rsidRPr="00177505">
        <w:t>4</w:t>
      </w:r>
      <w:r w:rsidRPr="00177505">
        <w:t xml:space="preserve">) does not limit </w:t>
      </w:r>
      <w:r w:rsidR="002750B5" w:rsidRPr="00177505">
        <w:t>section 1</w:t>
      </w:r>
      <w:r w:rsidRPr="00177505">
        <w:t xml:space="preserve">7 of the </w:t>
      </w:r>
      <w:r w:rsidRPr="00177505">
        <w:rPr>
          <w:i/>
        </w:rPr>
        <w:t>Legislation Act 2003</w:t>
      </w:r>
      <w:r w:rsidRPr="00177505">
        <w:t>.</w:t>
      </w:r>
    </w:p>
    <w:p w14:paraId="48AD9802" w14:textId="77777777" w:rsidR="00915089" w:rsidRPr="00177505" w:rsidRDefault="00915089" w:rsidP="009701C7">
      <w:pPr>
        <w:pStyle w:val="SubsectionHead"/>
      </w:pPr>
      <w:r w:rsidRPr="00177505">
        <w:t>Sunsetting</w:t>
      </w:r>
      <w:r w:rsidR="0032191B" w:rsidRPr="00177505">
        <w:t xml:space="preserve"> of </w:t>
      </w:r>
      <w:r w:rsidR="004F29AC" w:rsidRPr="00177505">
        <w:t>gas market</w:t>
      </w:r>
      <w:r w:rsidR="0032191B" w:rsidRPr="00177505">
        <w:t xml:space="preserve"> emergency price </w:t>
      </w:r>
      <w:r w:rsidR="00FF6525" w:rsidRPr="00177505">
        <w:t>order</w:t>
      </w:r>
      <w:r w:rsidR="0032191B" w:rsidRPr="00177505">
        <w:t>s</w:t>
      </w:r>
    </w:p>
    <w:p w14:paraId="46AD5413" w14:textId="77777777" w:rsidR="00073E9B" w:rsidRPr="00177505" w:rsidRDefault="00073E9B" w:rsidP="009701C7">
      <w:pPr>
        <w:pStyle w:val="subsection"/>
        <w:rPr>
          <w:color w:val="000000" w:themeColor="text1"/>
        </w:rPr>
      </w:pPr>
      <w:r w:rsidRPr="00177505">
        <w:rPr>
          <w:color w:val="000000" w:themeColor="text1"/>
        </w:rPr>
        <w:tab/>
        <w:t>(6)</w:t>
      </w:r>
      <w:r w:rsidRPr="00177505">
        <w:rPr>
          <w:color w:val="000000" w:themeColor="text1"/>
        </w:rPr>
        <w:tab/>
        <w:t>The Minister must not make a</w:t>
      </w:r>
      <w:r w:rsidR="001F6627" w:rsidRPr="00177505">
        <w:rPr>
          <w:color w:val="000000" w:themeColor="text1"/>
        </w:rPr>
        <w:t xml:space="preserve"> gas</w:t>
      </w:r>
      <w:r w:rsidRPr="00177505">
        <w:rPr>
          <w:color w:val="000000" w:themeColor="text1"/>
        </w:rPr>
        <w:t xml:space="preserve"> market emergency price order </w:t>
      </w:r>
      <w:r w:rsidR="009E7F34" w:rsidRPr="00177505">
        <w:rPr>
          <w:color w:val="000000" w:themeColor="text1"/>
        </w:rPr>
        <w:t>at</w:t>
      </w:r>
      <w:r w:rsidR="00620B93" w:rsidRPr="00177505">
        <w:rPr>
          <w:color w:val="000000" w:themeColor="text1"/>
        </w:rPr>
        <w:t xml:space="preserve"> or </w:t>
      </w:r>
      <w:r w:rsidRPr="00177505">
        <w:rPr>
          <w:color w:val="000000" w:themeColor="text1"/>
        </w:rPr>
        <w:t xml:space="preserve">after </w:t>
      </w:r>
      <w:r w:rsidR="00E96E4F" w:rsidRPr="00177505">
        <w:rPr>
          <w:color w:val="000000" w:themeColor="text1"/>
        </w:rPr>
        <w:t xml:space="preserve">the time specified by </w:t>
      </w:r>
      <w:r w:rsidR="00774C48" w:rsidRPr="00177505">
        <w:rPr>
          <w:color w:val="000000" w:themeColor="text1"/>
        </w:rPr>
        <w:t>subsection (</w:t>
      </w:r>
      <w:r w:rsidR="00E96E4F" w:rsidRPr="00177505">
        <w:rPr>
          <w:color w:val="000000" w:themeColor="text1"/>
        </w:rPr>
        <w:t>8).</w:t>
      </w:r>
    </w:p>
    <w:p w14:paraId="027F4475" w14:textId="77777777" w:rsidR="00073E9B" w:rsidRPr="00177505" w:rsidRDefault="00073E9B" w:rsidP="009701C7">
      <w:pPr>
        <w:pStyle w:val="subsection"/>
        <w:rPr>
          <w:color w:val="000000" w:themeColor="text1"/>
        </w:rPr>
      </w:pPr>
      <w:r w:rsidRPr="00177505">
        <w:rPr>
          <w:color w:val="000000" w:themeColor="text1"/>
        </w:rPr>
        <w:tab/>
        <w:t>(7)</w:t>
      </w:r>
      <w:r w:rsidRPr="00177505">
        <w:rPr>
          <w:color w:val="000000" w:themeColor="text1"/>
        </w:rPr>
        <w:tab/>
        <w:t xml:space="preserve">A gas market emergency price order is repealed by force of this subsection at the </w:t>
      </w:r>
      <w:r w:rsidR="00E96E4F" w:rsidRPr="00177505">
        <w:rPr>
          <w:color w:val="000000" w:themeColor="text1"/>
        </w:rPr>
        <w:t xml:space="preserve">time specified by </w:t>
      </w:r>
      <w:r w:rsidR="00774C48" w:rsidRPr="00177505">
        <w:rPr>
          <w:color w:val="000000" w:themeColor="text1"/>
        </w:rPr>
        <w:t>subsection (</w:t>
      </w:r>
      <w:r w:rsidR="00E96E4F" w:rsidRPr="00177505">
        <w:rPr>
          <w:color w:val="000000" w:themeColor="text1"/>
        </w:rPr>
        <w:t>8)</w:t>
      </w:r>
      <w:r w:rsidR="008062BC" w:rsidRPr="00177505">
        <w:rPr>
          <w:color w:val="000000" w:themeColor="text1"/>
        </w:rPr>
        <w:t xml:space="preserve">, unless </w:t>
      </w:r>
      <w:r w:rsidR="009E7F34" w:rsidRPr="00177505">
        <w:rPr>
          <w:color w:val="000000" w:themeColor="text1"/>
        </w:rPr>
        <w:t>the gas market emergency price order</w:t>
      </w:r>
      <w:r w:rsidR="008062BC" w:rsidRPr="00177505">
        <w:rPr>
          <w:color w:val="000000" w:themeColor="text1"/>
        </w:rPr>
        <w:t xml:space="preserve"> is repealed earlier</w:t>
      </w:r>
      <w:r w:rsidRPr="00177505">
        <w:rPr>
          <w:color w:val="000000" w:themeColor="text1"/>
        </w:rPr>
        <w:t>.</w:t>
      </w:r>
    </w:p>
    <w:p w14:paraId="6771F107" w14:textId="77777777" w:rsidR="00E96E4F" w:rsidRPr="00177505" w:rsidRDefault="00073E9B" w:rsidP="009701C7">
      <w:pPr>
        <w:pStyle w:val="subsection"/>
        <w:rPr>
          <w:color w:val="000000" w:themeColor="text1"/>
        </w:rPr>
      </w:pPr>
      <w:r w:rsidRPr="00177505">
        <w:rPr>
          <w:color w:val="000000" w:themeColor="text1"/>
        </w:rPr>
        <w:tab/>
        <w:t>(8)</w:t>
      </w:r>
      <w:r w:rsidRPr="00177505">
        <w:rPr>
          <w:color w:val="000000" w:themeColor="text1"/>
        </w:rPr>
        <w:tab/>
        <w:t xml:space="preserve">For the purposes of </w:t>
      </w:r>
      <w:r w:rsidR="00D94FFE" w:rsidRPr="00177505">
        <w:rPr>
          <w:color w:val="000000" w:themeColor="text1"/>
        </w:rPr>
        <w:t>subsections (</w:t>
      </w:r>
      <w:r w:rsidRPr="00177505">
        <w:rPr>
          <w:color w:val="000000" w:themeColor="text1"/>
        </w:rPr>
        <w:t>6) and (7), the</w:t>
      </w:r>
      <w:r w:rsidR="00E96E4F" w:rsidRPr="00177505">
        <w:rPr>
          <w:color w:val="000000" w:themeColor="text1"/>
        </w:rPr>
        <w:t xml:space="preserve"> time is the time occurring:</w:t>
      </w:r>
    </w:p>
    <w:p w14:paraId="1938800D" w14:textId="77777777" w:rsidR="007810B8" w:rsidRPr="00177505" w:rsidRDefault="007810B8" w:rsidP="009701C7">
      <w:pPr>
        <w:pStyle w:val="paragraph"/>
      </w:pPr>
      <w:r w:rsidRPr="00177505">
        <w:tab/>
        <w:t>(</w:t>
      </w:r>
      <w:r w:rsidR="00E96E4F" w:rsidRPr="00177505">
        <w:t>a</w:t>
      </w:r>
      <w:r w:rsidRPr="00177505">
        <w:t>)</w:t>
      </w:r>
      <w:r w:rsidRPr="00177505">
        <w:tab/>
      </w:r>
      <w:r w:rsidR="00F44A72" w:rsidRPr="00177505">
        <w:t>if</w:t>
      </w:r>
      <w:r w:rsidRPr="00177505">
        <w:t xml:space="preserve"> any provision of any gas market emergency price order commences during the 12 months starting on the commencement of this section—12 months after the earliest time a</w:t>
      </w:r>
      <w:r w:rsidR="008062BC" w:rsidRPr="00177505">
        <w:t>ny</w:t>
      </w:r>
      <w:r w:rsidRPr="00177505">
        <w:t xml:space="preserve"> provision of a</w:t>
      </w:r>
      <w:r w:rsidR="008062BC" w:rsidRPr="00177505">
        <w:t>ny</w:t>
      </w:r>
      <w:r w:rsidRPr="00177505">
        <w:t xml:space="preserve"> gas market emergency price order commences; or</w:t>
      </w:r>
    </w:p>
    <w:p w14:paraId="2795296C" w14:textId="77777777" w:rsidR="007810B8" w:rsidRPr="00177505" w:rsidRDefault="007810B8" w:rsidP="009701C7">
      <w:pPr>
        <w:pStyle w:val="paragraph"/>
      </w:pPr>
      <w:r w:rsidRPr="00177505">
        <w:tab/>
        <w:t>(</w:t>
      </w:r>
      <w:r w:rsidR="00E96E4F" w:rsidRPr="00177505">
        <w:t>b</w:t>
      </w:r>
      <w:r w:rsidRPr="00177505">
        <w:t>)</w:t>
      </w:r>
      <w:r w:rsidRPr="00177505">
        <w:tab/>
        <w:t>otherwise—12 months after the commencement of this section.</w:t>
      </w:r>
    </w:p>
    <w:p w14:paraId="2062DEA4" w14:textId="77777777" w:rsidR="00726825" w:rsidRPr="00177505" w:rsidRDefault="006A403F" w:rsidP="009701C7">
      <w:pPr>
        <w:pStyle w:val="ActHead5"/>
      </w:pPr>
      <w:bookmarkStart w:id="34" w:name="_Toc122101267"/>
      <w:r w:rsidRPr="0009218B">
        <w:rPr>
          <w:rStyle w:val="CharSectno"/>
        </w:rPr>
        <w:t>53N</w:t>
      </w:r>
      <w:r w:rsidR="00726825" w:rsidRPr="00177505">
        <w:t xml:space="preserve">  Scope of </w:t>
      </w:r>
      <w:r w:rsidR="004F29AC" w:rsidRPr="00177505">
        <w:t>gas market</w:t>
      </w:r>
      <w:r w:rsidR="00726825" w:rsidRPr="00177505">
        <w:t xml:space="preserve"> </w:t>
      </w:r>
      <w:r w:rsidR="005754BA" w:rsidRPr="00177505">
        <w:t>instruments</w:t>
      </w:r>
      <w:bookmarkEnd w:id="34"/>
    </w:p>
    <w:p w14:paraId="0C03FB38" w14:textId="77777777" w:rsidR="003227F2" w:rsidRPr="00177505" w:rsidRDefault="004F29AC" w:rsidP="009701C7">
      <w:pPr>
        <w:pStyle w:val="SubsectionHead"/>
      </w:pPr>
      <w:r w:rsidRPr="00177505">
        <w:t>Gas</w:t>
      </w:r>
      <w:r w:rsidR="003227F2" w:rsidRPr="00177505">
        <w:t xml:space="preserve"> commodities</w:t>
      </w:r>
    </w:p>
    <w:p w14:paraId="0FC94B52" w14:textId="77777777" w:rsidR="003227F2" w:rsidRPr="00177505" w:rsidRDefault="00726825" w:rsidP="009701C7">
      <w:pPr>
        <w:pStyle w:val="subsection"/>
      </w:pPr>
      <w:r w:rsidRPr="00177505">
        <w:tab/>
      </w:r>
      <w:r w:rsidR="003227F2" w:rsidRPr="00177505">
        <w:t>(1)</w:t>
      </w:r>
      <w:r w:rsidRPr="00177505">
        <w:tab/>
      </w:r>
      <w:r w:rsidR="004F29AC" w:rsidRPr="00177505">
        <w:t>A gas market</w:t>
      </w:r>
      <w:r w:rsidRPr="00177505">
        <w:t xml:space="preserve"> </w:t>
      </w:r>
      <w:r w:rsidR="005754BA" w:rsidRPr="00177505">
        <w:t>instrument</w:t>
      </w:r>
      <w:r w:rsidR="003227F2" w:rsidRPr="00177505">
        <w:t xml:space="preserve"> may limit the application of:</w:t>
      </w:r>
    </w:p>
    <w:p w14:paraId="385B3034" w14:textId="77777777" w:rsidR="003227F2" w:rsidRPr="00177505" w:rsidRDefault="003227F2" w:rsidP="009701C7">
      <w:pPr>
        <w:pStyle w:val="paragraph"/>
      </w:pPr>
      <w:r w:rsidRPr="00177505">
        <w:tab/>
        <w:t>(a)</w:t>
      </w:r>
      <w:r w:rsidRPr="00177505">
        <w:tab/>
        <w:t xml:space="preserve">the </w:t>
      </w:r>
      <w:r w:rsidR="005754BA" w:rsidRPr="00177505">
        <w:t>instrument</w:t>
      </w:r>
      <w:r w:rsidRPr="00177505">
        <w:t>; or</w:t>
      </w:r>
    </w:p>
    <w:p w14:paraId="1D550333" w14:textId="77777777" w:rsidR="003227F2" w:rsidRPr="00177505" w:rsidRDefault="003227F2" w:rsidP="009701C7">
      <w:pPr>
        <w:pStyle w:val="paragraph"/>
      </w:pPr>
      <w:r w:rsidRPr="00177505">
        <w:tab/>
        <w:t>(b)</w:t>
      </w:r>
      <w:r w:rsidRPr="00177505">
        <w:tab/>
        <w:t xml:space="preserve">a specified provision of the </w:t>
      </w:r>
      <w:r w:rsidR="005754BA" w:rsidRPr="00177505">
        <w:t>instrument</w:t>
      </w:r>
      <w:r w:rsidRPr="00177505">
        <w:t>; or</w:t>
      </w:r>
    </w:p>
    <w:p w14:paraId="616879DE" w14:textId="77777777" w:rsidR="003227F2" w:rsidRPr="00177505" w:rsidRDefault="003227F2" w:rsidP="009701C7">
      <w:pPr>
        <w:pStyle w:val="paragraph"/>
      </w:pPr>
      <w:r w:rsidRPr="00177505">
        <w:tab/>
        <w:t>(c)</w:t>
      </w:r>
      <w:r w:rsidRPr="00177505">
        <w:tab/>
        <w:t xml:space="preserve">a specified rule included in the </w:t>
      </w:r>
      <w:r w:rsidR="005754BA" w:rsidRPr="00177505">
        <w:t>instrument</w:t>
      </w:r>
      <w:r w:rsidRPr="00177505">
        <w:t>;</w:t>
      </w:r>
    </w:p>
    <w:p w14:paraId="00181849" w14:textId="77777777" w:rsidR="003227F2" w:rsidRPr="00177505" w:rsidRDefault="003227F2" w:rsidP="009701C7">
      <w:pPr>
        <w:pStyle w:val="subsection2"/>
      </w:pPr>
      <w:r w:rsidRPr="00177505">
        <w:t xml:space="preserve">such that the </w:t>
      </w:r>
      <w:r w:rsidR="005754BA" w:rsidRPr="00177505">
        <w:t>instrument</w:t>
      </w:r>
      <w:r w:rsidRPr="00177505">
        <w:t xml:space="preserve">, the specified provision or the specified rule applies only in relation to </w:t>
      </w:r>
      <w:r w:rsidR="00D27E91" w:rsidRPr="00177505">
        <w:t>supplying or acquiring</w:t>
      </w:r>
      <w:r w:rsidRPr="00177505">
        <w:t xml:space="preserve"> specified </w:t>
      </w:r>
      <w:r w:rsidR="004F29AC" w:rsidRPr="00177505">
        <w:t>gas</w:t>
      </w:r>
      <w:r w:rsidRPr="00177505">
        <w:t xml:space="preserve"> commodities.</w:t>
      </w:r>
    </w:p>
    <w:p w14:paraId="37686BCE" w14:textId="77777777" w:rsidR="00726825" w:rsidRPr="00177505" w:rsidRDefault="003227F2" w:rsidP="009701C7">
      <w:pPr>
        <w:pStyle w:val="SubsectionHead"/>
      </w:pPr>
      <w:r w:rsidRPr="00177505">
        <w:t>Geography</w:t>
      </w:r>
    </w:p>
    <w:p w14:paraId="3BFC9C06" w14:textId="77777777" w:rsidR="00726825" w:rsidRPr="00177505" w:rsidRDefault="00726825" w:rsidP="009701C7">
      <w:pPr>
        <w:pStyle w:val="subsection"/>
      </w:pPr>
      <w:r w:rsidRPr="00177505">
        <w:tab/>
        <w:t>(</w:t>
      </w:r>
      <w:r w:rsidR="003227F2" w:rsidRPr="00177505">
        <w:t>2</w:t>
      </w:r>
      <w:r w:rsidRPr="00177505">
        <w:t>)</w:t>
      </w:r>
      <w:r w:rsidRPr="00177505">
        <w:tab/>
      </w:r>
      <w:r w:rsidR="004F29AC" w:rsidRPr="00177505">
        <w:t>A gas market</w:t>
      </w:r>
      <w:r w:rsidR="005754BA" w:rsidRPr="00177505">
        <w:t xml:space="preserve"> instrument</w:t>
      </w:r>
      <w:r w:rsidR="00DF58A0" w:rsidRPr="00177505">
        <w:t xml:space="preserve"> may limit</w:t>
      </w:r>
      <w:r w:rsidR="009E447F" w:rsidRPr="00177505">
        <w:t xml:space="preserve"> the </w:t>
      </w:r>
      <w:r w:rsidR="009372CA" w:rsidRPr="00177505">
        <w:t>application of</w:t>
      </w:r>
      <w:r w:rsidRPr="00177505">
        <w:t>:</w:t>
      </w:r>
    </w:p>
    <w:p w14:paraId="64FA5FA7" w14:textId="77777777" w:rsidR="00726825" w:rsidRPr="00177505" w:rsidRDefault="00726825" w:rsidP="009701C7">
      <w:pPr>
        <w:pStyle w:val="paragraph"/>
      </w:pPr>
      <w:r w:rsidRPr="00177505">
        <w:tab/>
        <w:t>(a)</w:t>
      </w:r>
      <w:r w:rsidRPr="00177505">
        <w:tab/>
      </w:r>
      <w:r w:rsidR="00080920" w:rsidRPr="00177505">
        <w:t xml:space="preserve">the </w:t>
      </w:r>
      <w:r w:rsidR="005754BA" w:rsidRPr="00177505">
        <w:t>instrument</w:t>
      </w:r>
      <w:r w:rsidRPr="00177505">
        <w:t>; or</w:t>
      </w:r>
    </w:p>
    <w:p w14:paraId="743482D3" w14:textId="77777777" w:rsidR="00726825" w:rsidRPr="00177505" w:rsidRDefault="00726825" w:rsidP="009701C7">
      <w:pPr>
        <w:pStyle w:val="paragraph"/>
      </w:pPr>
      <w:r w:rsidRPr="00177505">
        <w:tab/>
        <w:t>(b)</w:t>
      </w:r>
      <w:r w:rsidRPr="00177505">
        <w:tab/>
        <w:t xml:space="preserve">a specified provision of </w:t>
      </w:r>
      <w:r w:rsidR="00080920" w:rsidRPr="00177505">
        <w:t xml:space="preserve">the </w:t>
      </w:r>
      <w:r w:rsidR="005754BA" w:rsidRPr="00177505">
        <w:t>instrument</w:t>
      </w:r>
      <w:r w:rsidRPr="00177505">
        <w:t>; or</w:t>
      </w:r>
    </w:p>
    <w:p w14:paraId="1D8BCDD8" w14:textId="77777777" w:rsidR="00726825" w:rsidRPr="00177505" w:rsidRDefault="00726825" w:rsidP="009701C7">
      <w:pPr>
        <w:pStyle w:val="paragraph"/>
      </w:pPr>
      <w:r w:rsidRPr="00177505">
        <w:tab/>
        <w:t>(c)</w:t>
      </w:r>
      <w:r w:rsidRPr="00177505">
        <w:tab/>
        <w:t xml:space="preserve">a specified rule included in </w:t>
      </w:r>
      <w:r w:rsidR="00080920" w:rsidRPr="00177505">
        <w:t xml:space="preserve">the </w:t>
      </w:r>
      <w:r w:rsidR="005754BA" w:rsidRPr="00177505">
        <w:t>instrument</w:t>
      </w:r>
      <w:r w:rsidRPr="00177505">
        <w:t>;</w:t>
      </w:r>
    </w:p>
    <w:p w14:paraId="17648E3E" w14:textId="77777777" w:rsidR="001F6627" w:rsidRPr="00177505" w:rsidRDefault="00AB7231" w:rsidP="009701C7">
      <w:pPr>
        <w:pStyle w:val="subsection2"/>
      </w:pPr>
      <w:r w:rsidRPr="00177505">
        <w:t xml:space="preserve">such that the </w:t>
      </w:r>
      <w:r w:rsidR="005754BA" w:rsidRPr="00177505">
        <w:t>instrument</w:t>
      </w:r>
      <w:r w:rsidRPr="00177505">
        <w:t>, the specified provision or the specified rule applies</w:t>
      </w:r>
      <w:r w:rsidR="001F6627" w:rsidRPr="00177505">
        <w:t>:</w:t>
      </w:r>
    </w:p>
    <w:p w14:paraId="07B1B1E6" w14:textId="77777777" w:rsidR="001F6627" w:rsidRPr="00177505" w:rsidRDefault="001F6627" w:rsidP="009701C7">
      <w:pPr>
        <w:pStyle w:val="paragraph"/>
      </w:pPr>
      <w:r w:rsidRPr="00177505">
        <w:tab/>
        <w:t>(d)</w:t>
      </w:r>
      <w:r w:rsidRPr="00177505">
        <w:tab/>
      </w:r>
      <w:r w:rsidR="00B47547" w:rsidRPr="00177505">
        <w:t xml:space="preserve">only in relation to </w:t>
      </w:r>
      <w:r w:rsidR="009E447F" w:rsidRPr="00177505">
        <w:t xml:space="preserve">parts of Australia in relation to which specified </w:t>
      </w:r>
      <w:r w:rsidR="00726825" w:rsidRPr="00177505">
        <w:t>requirements are met</w:t>
      </w:r>
      <w:r w:rsidRPr="00177505">
        <w:t>; or</w:t>
      </w:r>
    </w:p>
    <w:p w14:paraId="47028212" w14:textId="77777777" w:rsidR="001F6627" w:rsidRPr="00177505" w:rsidRDefault="001F6627" w:rsidP="009701C7">
      <w:pPr>
        <w:pStyle w:val="paragraph"/>
      </w:pPr>
      <w:r w:rsidRPr="00177505">
        <w:tab/>
        <w:t>(e)</w:t>
      </w:r>
      <w:r w:rsidRPr="00177505">
        <w:tab/>
      </w:r>
      <w:r w:rsidR="00B47547" w:rsidRPr="00177505">
        <w:t xml:space="preserve">in relation to </w:t>
      </w:r>
      <w:r w:rsidRPr="00177505">
        <w:t>all parts of Australia other than part</w:t>
      </w:r>
      <w:r w:rsidR="00B47547" w:rsidRPr="00177505">
        <w:t>s</w:t>
      </w:r>
      <w:r w:rsidRPr="00177505">
        <w:t xml:space="preserve"> of Australia in relation to which specified requirements are met.</w:t>
      </w:r>
    </w:p>
    <w:p w14:paraId="4644CB40" w14:textId="77777777" w:rsidR="008525C8" w:rsidRPr="00177505" w:rsidRDefault="007249B7" w:rsidP="009701C7">
      <w:pPr>
        <w:pStyle w:val="notetext"/>
      </w:pPr>
      <w:r w:rsidRPr="00177505">
        <w:t>Note:</w:t>
      </w:r>
      <w:r w:rsidRPr="00177505">
        <w:tab/>
      </w:r>
      <w:r w:rsidR="004F29AC" w:rsidRPr="00177505">
        <w:t>A gas market</w:t>
      </w:r>
      <w:r w:rsidR="00C62D8F" w:rsidRPr="00177505">
        <w:t xml:space="preserve"> </w:t>
      </w:r>
      <w:r w:rsidR="005754BA" w:rsidRPr="00177505">
        <w:t>instrument</w:t>
      </w:r>
      <w:r w:rsidRPr="00177505">
        <w:t xml:space="preserve"> may specify a requirement for the purposes of</w:t>
      </w:r>
      <w:r w:rsidR="0014665F" w:rsidRPr="00177505">
        <w:t xml:space="preserve"> this</w:t>
      </w:r>
      <w:r w:rsidRPr="00177505">
        <w:t xml:space="preserve"> </w:t>
      </w:r>
      <w:r w:rsidR="00D94FFE" w:rsidRPr="00177505">
        <w:t>subsection</w:t>
      </w:r>
      <w:r w:rsidR="008525C8" w:rsidRPr="00177505">
        <w:t>:</w:t>
      </w:r>
    </w:p>
    <w:p w14:paraId="58362081" w14:textId="77777777" w:rsidR="008525C8" w:rsidRPr="00177505" w:rsidRDefault="008525C8" w:rsidP="009701C7">
      <w:pPr>
        <w:pStyle w:val="notepara"/>
      </w:pPr>
      <w:r w:rsidRPr="00177505">
        <w:t>(a)</w:t>
      </w:r>
      <w:r w:rsidRPr="00177505">
        <w:tab/>
      </w:r>
      <w:r w:rsidR="00E062C9" w:rsidRPr="00177505">
        <w:t xml:space="preserve">by reference to </w:t>
      </w:r>
      <w:r w:rsidR="007249B7" w:rsidRPr="00177505">
        <w:t xml:space="preserve">the Minister, the Commission or another person or body </w:t>
      </w:r>
      <w:r w:rsidR="00C20281" w:rsidRPr="00177505">
        <w:t xml:space="preserve">being satisfied </w:t>
      </w:r>
      <w:r w:rsidR="007249B7" w:rsidRPr="00177505">
        <w:t>that particular requirements are met</w:t>
      </w:r>
      <w:r w:rsidRPr="00177505">
        <w:t>; or</w:t>
      </w:r>
    </w:p>
    <w:p w14:paraId="2F89CEEE" w14:textId="77777777" w:rsidR="008525C8" w:rsidRPr="00177505" w:rsidRDefault="008525C8" w:rsidP="009701C7">
      <w:pPr>
        <w:pStyle w:val="notepara"/>
      </w:pPr>
      <w:r w:rsidRPr="00177505">
        <w:t>(b)</w:t>
      </w:r>
      <w:r w:rsidRPr="00177505">
        <w:tab/>
      </w:r>
      <w:r w:rsidR="00E062C9" w:rsidRPr="00177505">
        <w:t xml:space="preserve">by providing for the </w:t>
      </w:r>
      <w:r w:rsidRPr="00177505">
        <w:t>Minister, the Commission or another person or body</w:t>
      </w:r>
      <w:r w:rsidR="00E062C9" w:rsidRPr="00177505">
        <w:t xml:space="preserve"> to make a</w:t>
      </w:r>
      <w:r w:rsidR="001F6627" w:rsidRPr="00177505">
        <w:t xml:space="preserve"> legislative, notifiable or other instrument</w:t>
      </w:r>
      <w:r w:rsidRPr="00177505">
        <w:t>.</w:t>
      </w:r>
    </w:p>
    <w:p w14:paraId="54D440AC" w14:textId="77777777" w:rsidR="007249B7" w:rsidRPr="00177505" w:rsidRDefault="008525C8" w:rsidP="009701C7">
      <w:pPr>
        <w:pStyle w:val="notetext"/>
      </w:pPr>
      <w:r w:rsidRPr="00177505">
        <w:tab/>
        <w:t>See s</w:t>
      </w:r>
      <w:r w:rsidR="00B1074B" w:rsidRPr="00177505">
        <w:t>ection</w:t>
      </w:r>
      <w:r w:rsidRPr="00177505">
        <w:t xml:space="preserve">s </w:t>
      </w:r>
      <w:r w:rsidR="006A403F" w:rsidRPr="00177505">
        <w:t>53ZB</w:t>
      </w:r>
      <w:r w:rsidRPr="00177505">
        <w:t xml:space="preserve"> and</w:t>
      </w:r>
      <w:r w:rsidR="00B1074B" w:rsidRPr="00177505">
        <w:t xml:space="preserve"> </w:t>
      </w:r>
      <w:r w:rsidR="006A403F" w:rsidRPr="00177505">
        <w:t>53ZD</w:t>
      </w:r>
      <w:r w:rsidR="007249B7" w:rsidRPr="00177505">
        <w:t>.</w:t>
      </w:r>
    </w:p>
    <w:p w14:paraId="6DC1F9DF" w14:textId="77777777" w:rsidR="00CC2661" w:rsidRPr="00177505" w:rsidRDefault="00CC2661" w:rsidP="009701C7">
      <w:pPr>
        <w:pStyle w:val="subsection"/>
      </w:pPr>
      <w:r w:rsidRPr="00177505">
        <w:tab/>
        <w:t>(</w:t>
      </w:r>
      <w:r w:rsidR="007D0BF6" w:rsidRPr="00177505">
        <w:t>3</w:t>
      </w:r>
      <w:r w:rsidRPr="00177505">
        <w:t>)</w:t>
      </w:r>
      <w:r w:rsidRPr="00177505">
        <w:tab/>
      </w:r>
      <w:r w:rsidR="00774C48" w:rsidRPr="00177505">
        <w:t>Subsection (</w:t>
      </w:r>
      <w:r w:rsidRPr="00177505">
        <w:t xml:space="preserve">2) is subject to section </w:t>
      </w:r>
      <w:r w:rsidR="006A403F" w:rsidRPr="00177505">
        <w:t>53ZG</w:t>
      </w:r>
      <w:r w:rsidRPr="00177505">
        <w:t>.</w:t>
      </w:r>
    </w:p>
    <w:p w14:paraId="459BD5B9" w14:textId="77777777" w:rsidR="00CC2661" w:rsidRPr="00177505" w:rsidRDefault="00CC2661" w:rsidP="009701C7">
      <w:pPr>
        <w:pStyle w:val="notetext"/>
      </w:pPr>
      <w:r w:rsidRPr="00177505">
        <w:t>Note:</w:t>
      </w:r>
      <w:r w:rsidRPr="00177505">
        <w:tab/>
        <w:t xml:space="preserve">Section </w:t>
      </w:r>
      <w:r w:rsidR="006A403F" w:rsidRPr="00177505">
        <w:t>53ZG</w:t>
      </w:r>
      <w:r w:rsidRPr="00177505">
        <w:t xml:space="preserve"> provides that </w:t>
      </w:r>
      <w:r w:rsidR="004F29AC" w:rsidRPr="00177505">
        <w:t>a gas market</w:t>
      </w:r>
      <w:r w:rsidRPr="00177505">
        <w:t xml:space="preserve"> instrument must not give preference to one State or any part thereof.</w:t>
      </w:r>
    </w:p>
    <w:p w14:paraId="066301D6" w14:textId="77777777" w:rsidR="00655DE4" w:rsidRPr="00177505" w:rsidRDefault="003227F2" w:rsidP="009701C7">
      <w:pPr>
        <w:pStyle w:val="SubsectionHead"/>
      </w:pPr>
      <w:r w:rsidRPr="00177505">
        <w:t>Time</w:t>
      </w:r>
    </w:p>
    <w:p w14:paraId="1F4A2A3D" w14:textId="77777777" w:rsidR="00655DE4" w:rsidRPr="00177505" w:rsidRDefault="00655DE4" w:rsidP="009701C7">
      <w:pPr>
        <w:pStyle w:val="subsection"/>
      </w:pPr>
      <w:r w:rsidRPr="00177505">
        <w:tab/>
        <w:t>(</w:t>
      </w:r>
      <w:r w:rsidR="007D0BF6" w:rsidRPr="00177505">
        <w:t>4</w:t>
      </w:r>
      <w:r w:rsidRPr="00177505">
        <w:t>)</w:t>
      </w:r>
      <w:r w:rsidRPr="00177505">
        <w:tab/>
      </w:r>
      <w:r w:rsidR="004F29AC" w:rsidRPr="00177505">
        <w:t>A gas market</w:t>
      </w:r>
      <w:r w:rsidRPr="00177505">
        <w:t xml:space="preserve"> </w:t>
      </w:r>
      <w:r w:rsidR="006A0EC6" w:rsidRPr="00177505">
        <w:t>instrument</w:t>
      </w:r>
      <w:r w:rsidRPr="00177505">
        <w:t xml:space="preserve"> may provide that:</w:t>
      </w:r>
    </w:p>
    <w:p w14:paraId="7B43222D" w14:textId="77777777" w:rsidR="00655DE4" w:rsidRPr="00177505" w:rsidRDefault="00655DE4" w:rsidP="009701C7">
      <w:pPr>
        <w:pStyle w:val="paragraph"/>
      </w:pPr>
      <w:r w:rsidRPr="00177505">
        <w:tab/>
        <w:t>(a)</w:t>
      </w:r>
      <w:r w:rsidRPr="00177505">
        <w:tab/>
      </w:r>
      <w:r w:rsidR="003227F2" w:rsidRPr="00177505">
        <w:t xml:space="preserve">the </w:t>
      </w:r>
      <w:r w:rsidR="006A0EC6" w:rsidRPr="00177505">
        <w:t>instrument</w:t>
      </w:r>
      <w:r w:rsidRPr="00177505">
        <w:t>; or</w:t>
      </w:r>
    </w:p>
    <w:p w14:paraId="59830524" w14:textId="77777777" w:rsidR="00655DE4" w:rsidRPr="00177505" w:rsidRDefault="00655DE4" w:rsidP="009701C7">
      <w:pPr>
        <w:pStyle w:val="paragraph"/>
      </w:pPr>
      <w:r w:rsidRPr="00177505">
        <w:tab/>
        <w:t>(b)</w:t>
      </w:r>
      <w:r w:rsidRPr="00177505">
        <w:tab/>
        <w:t xml:space="preserve">a specified provision of </w:t>
      </w:r>
      <w:r w:rsidR="003227F2" w:rsidRPr="00177505">
        <w:t>the</w:t>
      </w:r>
      <w:r w:rsidRPr="00177505">
        <w:t xml:space="preserve"> </w:t>
      </w:r>
      <w:r w:rsidR="006A0EC6" w:rsidRPr="00177505">
        <w:t>instrument</w:t>
      </w:r>
      <w:r w:rsidRPr="00177505">
        <w:t>; or</w:t>
      </w:r>
    </w:p>
    <w:p w14:paraId="12692C65" w14:textId="77777777" w:rsidR="00655DE4" w:rsidRPr="00177505" w:rsidRDefault="00655DE4" w:rsidP="009701C7">
      <w:pPr>
        <w:pStyle w:val="paragraph"/>
      </w:pPr>
      <w:r w:rsidRPr="00177505">
        <w:tab/>
        <w:t>(c)</w:t>
      </w:r>
      <w:r w:rsidRPr="00177505">
        <w:tab/>
        <w:t>a specified rule in</w:t>
      </w:r>
      <w:r w:rsidR="00CC2661" w:rsidRPr="00177505">
        <w:t>cluded in</w:t>
      </w:r>
      <w:r w:rsidRPr="00177505">
        <w:t xml:space="preserve"> </w:t>
      </w:r>
      <w:r w:rsidR="003227F2" w:rsidRPr="00177505">
        <w:t>the</w:t>
      </w:r>
      <w:r w:rsidRPr="00177505">
        <w:t xml:space="preserve"> </w:t>
      </w:r>
      <w:r w:rsidR="006A0EC6" w:rsidRPr="00177505">
        <w:t>instrument</w:t>
      </w:r>
      <w:r w:rsidRPr="00177505">
        <w:t>;</w:t>
      </w:r>
    </w:p>
    <w:p w14:paraId="67D8CAE6" w14:textId="77777777" w:rsidR="00655DE4" w:rsidRPr="00177505" w:rsidRDefault="00655DE4" w:rsidP="009701C7">
      <w:pPr>
        <w:pStyle w:val="subsection2"/>
      </w:pPr>
      <w:r w:rsidRPr="00177505">
        <w:t>applies:</w:t>
      </w:r>
    </w:p>
    <w:p w14:paraId="02ECB9D7" w14:textId="77777777" w:rsidR="00384D0B" w:rsidRPr="00177505" w:rsidRDefault="00655DE4" w:rsidP="009701C7">
      <w:pPr>
        <w:pStyle w:val="paragraph"/>
      </w:pPr>
      <w:r w:rsidRPr="00177505">
        <w:tab/>
        <w:t>(d)</w:t>
      </w:r>
      <w:r w:rsidRPr="00177505">
        <w:tab/>
      </w:r>
      <w:r w:rsidR="00437CF5" w:rsidRPr="00177505">
        <w:t>at a specified time</w:t>
      </w:r>
      <w:r w:rsidR="00384D0B" w:rsidRPr="00177505">
        <w:t>; or</w:t>
      </w:r>
    </w:p>
    <w:p w14:paraId="4EA2303E" w14:textId="77777777" w:rsidR="00655DE4" w:rsidRPr="00177505" w:rsidRDefault="00384D0B" w:rsidP="009701C7">
      <w:pPr>
        <w:pStyle w:val="paragraph"/>
      </w:pPr>
      <w:r w:rsidRPr="00177505">
        <w:tab/>
        <w:t>(e)</w:t>
      </w:r>
      <w:r w:rsidRPr="00177505">
        <w:tab/>
      </w:r>
      <w:r w:rsidR="00655DE4" w:rsidRPr="00177505">
        <w:t>during a specified period; or</w:t>
      </w:r>
    </w:p>
    <w:p w14:paraId="3F218AC6" w14:textId="77777777" w:rsidR="00655DE4" w:rsidRPr="00177505" w:rsidRDefault="00655DE4" w:rsidP="009701C7">
      <w:pPr>
        <w:pStyle w:val="paragraph"/>
      </w:pPr>
      <w:r w:rsidRPr="00177505">
        <w:tab/>
        <w:t>(</w:t>
      </w:r>
      <w:r w:rsidR="00384D0B" w:rsidRPr="00177505">
        <w:t>f</w:t>
      </w:r>
      <w:r w:rsidRPr="00177505">
        <w:t>)</w:t>
      </w:r>
      <w:r w:rsidRPr="00177505">
        <w:tab/>
        <w:t>on an ongoing basis</w:t>
      </w:r>
      <w:r w:rsidR="00CC1A65" w:rsidRPr="00177505">
        <w:t xml:space="preserve"> (subject to </w:t>
      </w:r>
      <w:r w:rsidR="00E61BC6" w:rsidRPr="00177505">
        <w:t>sub</w:t>
      </w:r>
      <w:r w:rsidR="00CC1A65" w:rsidRPr="00177505">
        <w:t xml:space="preserve">section </w:t>
      </w:r>
      <w:r w:rsidR="006A403F" w:rsidRPr="00177505">
        <w:t>53M</w:t>
      </w:r>
      <w:r w:rsidR="00E61BC6" w:rsidRPr="00177505">
        <w:t>(</w:t>
      </w:r>
      <w:r w:rsidR="00D94FFE" w:rsidRPr="00177505">
        <w:t>7</w:t>
      </w:r>
      <w:r w:rsidR="00E61BC6" w:rsidRPr="00177505">
        <w:t>)</w:t>
      </w:r>
      <w:r w:rsidR="00CC1A65" w:rsidRPr="00177505">
        <w:t>)</w:t>
      </w:r>
      <w:r w:rsidRPr="00177505">
        <w:t>.</w:t>
      </w:r>
    </w:p>
    <w:p w14:paraId="04D5AD05" w14:textId="77777777" w:rsidR="00CC2661" w:rsidRPr="00177505" w:rsidRDefault="00CC2661" w:rsidP="009701C7">
      <w:pPr>
        <w:pStyle w:val="subsection"/>
      </w:pPr>
      <w:r w:rsidRPr="00177505">
        <w:tab/>
        <w:t>(</w:t>
      </w:r>
      <w:r w:rsidR="007D0BF6" w:rsidRPr="00177505">
        <w:t>5</w:t>
      </w:r>
      <w:r w:rsidRPr="00177505">
        <w:t>)</w:t>
      </w:r>
      <w:r w:rsidRPr="00177505">
        <w:tab/>
      </w:r>
      <w:r w:rsidR="00774C48" w:rsidRPr="00177505">
        <w:t>Subsection (</w:t>
      </w:r>
      <w:r w:rsidR="007D0BF6" w:rsidRPr="00177505">
        <w:t>4</w:t>
      </w:r>
      <w:r w:rsidRPr="00177505">
        <w:t xml:space="preserve">) does not limit </w:t>
      </w:r>
      <w:r w:rsidR="009213B9" w:rsidRPr="00177505">
        <w:t>Part 4</w:t>
      </w:r>
      <w:r w:rsidRPr="00177505">
        <w:t xml:space="preserve"> of </w:t>
      </w:r>
      <w:r w:rsidR="009213B9" w:rsidRPr="00177505">
        <w:t>Chapter 3</w:t>
      </w:r>
      <w:r w:rsidRPr="00177505">
        <w:t xml:space="preserve"> of the </w:t>
      </w:r>
      <w:r w:rsidRPr="00177505">
        <w:rPr>
          <w:i/>
        </w:rPr>
        <w:t>Legislation Act 2003</w:t>
      </w:r>
      <w:r w:rsidRPr="00177505">
        <w:t>.</w:t>
      </w:r>
    </w:p>
    <w:p w14:paraId="145B3930" w14:textId="77777777" w:rsidR="00CC2661" w:rsidRPr="00177505" w:rsidRDefault="00CC2661" w:rsidP="009701C7">
      <w:pPr>
        <w:pStyle w:val="notetext"/>
      </w:pPr>
      <w:r w:rsidRPr="00177505">
        <w:t>Note:</w:t>
      </w:r>
      <w:r w:rsidRPr="00177505">
        <w:tab/>
      </w:r>
      <w:r w:rsidR="009213B9" w:rsidRPr="00177505">
        <w:t>Part 4</w:t>
      </w:r>
      <w:r w:rsidRPr="00177505">
        <w:t xml:space="preserve"> of </w:t>
      </w:r>
      <w:r w:rsidR="009213B9" w:rsidRPr="00177505">
        <w:t>Chapter 3</w:t>
      </w:r>
      <w:r w:rsidRPr="00177505">
        <w:t xml:space="preserve"> of the </w:t>
      </w:r>
      <w:r w:rsidRPr="00177505">
        <w:rPr>
          <w:i/>
        </w:rPr>
        <w:t>Legislation Act 2003</w:t>
      </w:r>
      <w:r w:rsidRPr="00177505">
        <w:t xml:space="preserve"> is about sunsetting of legislative instruments.</w:t>
      </w:r>
    </w:p>
    <w:p w14:paraId="0AADABE6" w14:textId="77777777" w:rsidR="003227F2" w:rsidRPr="00177505" w:rsidRDefault="003227F2" w:rsidP="009701C7">
      <w:pPr>
        <w:pStyle w:val="SubsectionHead"/>
      </w:pPr>
      <w:r w:rsidRPr="00177505">
        <w:t xml:space="preserve">Interaction with </w:t>
      </w:r>
      <w:r w:rsidR="00CC2661" w:rsidRPr="00177505">
        <w:t xml:space="preserve">Acts Interpretation Act </w:t>
      </w:r>
      <w:r w:rsidR="002A44E0" w:rsidRPr="00177505">
        <w:t>1</w:t>
      </w:r>
      <w:r w:rsidR="00CC2661" w:rsidRPr="00177505">
        <w:t>901</w:t>
      </w:r>
    </w:p>
    <w:p w14:paraId="43A858A4" w14:textId="77777777" w:rsidR="003227F2" w:rsidRPr="00177505" w:rsidRDefault="003227F2" w:rsidP="009701C7">
      <w:pPr>
        <w:pStyle w:val="subsection"/>
      </w:pPr>
      <w:r w:rsidRPr="00177505">
        <w:tab/>
        <w:t>(</w:t>
      </w:r>
      <w:r w:rsidR="007D0BF6" w:rsidRPr="00177505">
        <w:t>6</w:t>
      </w:r>
      <w:r w:rsidRPr="00177505">
        <w:t>)</w:t>
      </w:r>
      <w:r w:rsidRPr="00177505">
        <w:tab/>
        <w:t>This section does not limit</w:t>
      </w:r>
      <w:r w:rsidR="00CC2661" w:rsidRPr="00177505">
        <w:t xml:space="preserve"> </w:t>
      </w:r>
      <w:r w:rsidRPr="00177505">
        <w:t xml:space="preserve">subsection 33(3A) of the </w:t>
      </w:r>
      <w:r w:rsidRPr="00177505">
        <w:rPr>
          <w:i/>
        </w:rPr>
        <w:t>Acts Interpretation Act 1901</w:t>
      </w:r>
      <w:r w:rsidR="00CC2661" w:rsidRPr="00177505">
        <w:t>.</w:t>
      </w:r>
    </w:p>
    <w:p w14:paraId="2C5D6D5C" w14:textId="77777777" w:rsidR="003227F2" w:rsidRPr="00177505" w:rsidRDefault="003227F2" w:rsidP="009701C7">
      <w:pPr>
        <w:pStyle w:val="notetext"/>
      </w:pPr>
      <w:r w:rsidRPr="00177505">
        <w:t>Note:</w:t>
      </w:r>
      <w:r w:rsidRPr="00177505">
        <w:tab/>
        <w:t xml:space="preserve">Under subsection 33(3A) of the </w:t>
      </w:r>
      <w:r w:rsidRPr="00177505">
        <w:rPr>
          <w:i/>
        </w:rPr>
        <w:t>Acts Interpretation Act 1901</w:t>
      </w:r>
      <w:r w:rsidRPr="00177505">
        <w:t xml:space="preserve">, </w:t>
      </w:r>
      <w:r w:rsidR="004F29AC" w:rsidRPr="00177505">
        <w:t>a gas market</w:t>
      </w:r>
      <w:r w:rsidRPr="00177505">
        <w:t xml:space="preserve"> </w:t>
      </w:r>
      <w:r w:rsidR="006A0EC6" w:rsidRPr="00177505">
        <w:t>instrument</w:t>
      </w:r>
      <w:r w:rsidRPr="00177505">
        <w:t xml:space="preserve"> may make different provision with respect to different matters or different classes of matters.</w:t>
      </w:r>
    </w:p>
    <w:p w14:paraId="17393DD6" w14:textId="77777777" w:rsidR="00726825" w:rsidRPr="00177505" w:rsidRDefault="00726825" w:rsidP="009701C7">
      <w:pPr>
        <w:pStyle w:val="ActHead4"/>
      </w:pPr>
      <w:bookmarkStart w:id="35" w:name="_Toc122101268"/>
      <w:r w:rsidRPr="0009218B">
        <w:rPr>
          <w:rStyle w:val="CharSubdNo"/>
        </w:rPr>
        <w:t xml:space="preserve">Subdivision </w:t>
      </w:r>
      <w:r w:rsidR="003D4022" w:rsidRPr="0009218B">
        <w:rPr>
          <w:rStyle w:val="CharSubdNo"/>
        </w:rPr>
        <w:t>B</w:t>
      </w:r>
      <w:r w:rsidRPr="00177505">
        <w:t>—</w:t>
      </w:r>
      <w:r w:rsidR="001C6724" w:rsidRPr="0009218B">
        <w:rPr>
          <w:rStyle w:val="CharSubdText"/>
        </w:rPr>
        <w:t>M</w:t>
      </w:r>
      <w:r w:rsidRPr="0009218B">
        <w:rPr>
          <w:rStyle w:val="CharSubdText"/>
        </w:rPr>
        <w:t xml:space="preserve">atters that </w:t>
      </w:r>
      <w:r w:rsidR="004F29AC" w:rsidRPr="0009218B">
        <w:rPr>
          <w:rStyle w:val="CharSubdText"/>
        </w:rPr>
        <w:t>gas market</w:t>
      </w:r>
      <w:r w:rsidRPr="0009218B">
        <w:rPr>
          <w:rStyle w:val="CharSubdText"/>
        </w:rPr>
        <w:t xml:space="preserve"> </w:t>
      </w:r>
      <w:r w:rsidR="00514EA9" w:rsidRPr="0009218B">
        <w:rPr>
          <w:rStyle w:val="CharSubdText"/>
        </w:rPr>
        <w:t>codes</w:t>
      </w:r>
      <w:r w:rsidRPr="0009218B">
        <w:rPr>
          <w:rStyle w:val="CharSubdText"/>
        </w:rPr>
        <w:t xml:space="preserve"> may deal with</w:t>
      </w:r>
      <w:bookmarkEnd w:id="35"/>
    </w:p>
    <w:p w14:paraId="0A06054D" w14:textId="77777777" w:rsidR="001C6724" w:rsidRPr="00177505" w:rsidRDefault="006A403F" w:rsidP="009701C7">
      <w:pPr>
        <w:pStyle w:val="ActHead5"/>
      </w:pPr>
      <w:bookmarkStart w:id="36" w:name="_Toc122101269"/>
      <w:r w:rsidRPr="0009218B">
        <w:rPr>
          <w:rStyle w:val="CharSectno"/>
        </w:rPr>
        <w:t>53P</w:t>
      </w:r>
      <w:r w:rsidR="001C6724" w:rsidRPr="00177505">
        <w:t xml:space="preserve">  General</w:t>
      </w:r>
      <w:bookmarkEnd w:id="36"/>
    </w:p>
    <w:p w14:paraId="2406042F" w14:textId="77777777" w:rsidR="00A745E0" w:rsidRPr="00177505" w:rsidRDefault="001C6724" w:rsidP="009701C7">
      <w:pPr>
        <w:pStyle w:val="subsection"/>
      </w:pPr>
      <w:r w:rsidRPr="00177505">
        <w:tab/>
      </w:r>
      <w:r w:rsidRPr="00177505">
        <w:tab/>
      </w:r>
      <w:r w:rsidR="004F29AC" w:rsidRPr="00177505">
        <w:t>A gas market</w:t>
      </w:r>
      <w:r w:rsidR="00CC2661" w:rsidRPr="00177505">
        <w:t xml:space="preserve"> code</w:t>
      </w:r>
      <w:r w:rsidRPr="00177505">
        <w:t xml:space="preserve"> may include rules regulating </w:t>
      </w:r>
      <w:r w:rsidR="004F29AC" w:rsidRPr="00177505">
        <w:t>gas market</w:t>
      </w:r>
      <w:r w:rsidR="00CC2661" w:rsidRPr="00177505">
        <w:t xml:space="preserve"> conduct</w:t>
      </w:r>
      <w:r w:rsidR="00A745E0" w:rsidRPr="00177505">
        <w:t>.</w:t>
      </w:r>
    </w:p>
    <w:p w14:paraId="15DB552B" w14:textId="77777777" w:rsidR="001C6724" w:rsidRPr="00177505" w:rsidRDefault="001C6724" w:rsidP="009701C7">
      <w:pPr>
        <w:pStyle w:val="notetext"/>
      </w:pPr>
      <w:r w:rsidRPr="00177505">
        <w:t>Note:</w:t>
      </w:r>
      <w:r w:rsidRPr="00177505">
        <w:tab/>
        <w:t xml:space="preserve">The </w:t>
      </w:r>
      <w:r w:rsidR="00530FF4" w:rsidRPr="00177505">
        <w:t>othe</w:t>
      </w:r>
      <w:r w:rsidR="00043A55" w:rsidRPr="00177505">
        <w:t>r</w:t>
      </w:r>
      <w:r w:rsidR="00530FF4" w:rsidRPr="00177505">
        <w:t xml:space="preserve"> </w:t>
      </w:r>
      <w:r w:rsidRPr="00177505">
        <w:t>provisions of this Subdivision</w:t>
      </w:r>
      <w:r w:rsidR="00384D0B" w:rsidRPr="00177505">
        <w:t xml:space="preserve"> and Subdivision D</w:t>
      </w:r>
      <w:r w:rsidRPr="00177505">
        <w:t xml:space="preserve"> do not limit this section: see section </w:t>
      </w:r>
      <w:r w:rsidR="006A403F" w:rsidRPr="00177505">
        <w:t>53ZF</w:t>
      </w:r>
      <w:r w:rsidR="00545A44" w:rsidRPr="00177505">
        <w:t>.</w:t>
      </w:r>
    </w:p>
    <w:p w14:paraId="1A5F2126" w14:textId="77777777" w:rsidR="00726825" w:rsidRPr="00177505" w:rsidRDefault="006A403F" w:rsidP="009701C7">
      <w:pPr>
        <w:pStyle w:val="ActHead5"/>
      </w:pPr>
      <w:bookmarkStart w:id="37" w:name="_Toc122101270"/>
      <w:r w:rsidRPr="0009218B">
        <w:rPr>
          <w:rStyle w:val="CharSectno"/>
        </w:rPr>
        <w:t>53Q</w:t>
      </w:r>
      <w:r w:rsidR="00726825" w:rsidRPr="00177505">
        <w:t xml:space="preserve">  Dealing with other </w:t>
      </w:r>
      <w:r w:rsidR="004F29AC" w:rsidRPr="00177505">
        <w:t>gas market</w:t>
      </w:r>
      <w:r w:rsidR="0015593C" w:rsidRPr="00177505">
        <w:t xml:space="preserve"> </w:t>
      </w:r>
      <w:r w:rsidR="00726825" w:rsidRPr="00177505">
        <w:t>participants</w:t>
      </w:r>
      <w:bookmarkEnd w:id="37"/>
    </w:p>
    <w:p w14:paraId="4E877011" w14:textId="77777777" w:rsidR="00A65BF8" w:rsidRPr="00177505" w:rsidRDefault="00726825" w:rsidP="009701C7">
      <w:pPr>
        <w:pStyle w:val="subsection"/>
      </w:pPr>
      <w:r w:rsidRPr="00177505">
        <w:tab/>
      </w:r>
      <w:r w:rsidRPr="00177505">
        <w:tab/>
      </w:r>
      <w:r w:rsidR="004F29AC" w:rsidRPr="00177505">
        <w:t>A gas market</w:t>
      </w:r>
      <w:r w:rsidR="00CC2661" w:rsidRPr="00177505">
        <w:t xml:space="preserve"> code </w:t>
      </w:r>
      <w:r w:rsidRPr="00177505">
        <w:t>may</w:t>
      </w:r>
      <w:r w:rsidR="00A65BF8" w:rsidRPr="00177505">
        <w:t xml:space="preserve"> </w:t>
      </w:r>
      <w:r w:rsidR="003F04EA" w:rsidRPr="00177505">
        <w:t>include</w:t>
      </w:r>
      <w:r w:rsidR="00A65BF8" w:rsidRPr="00177505">
        <w:t xml:space="preserve"> any of the following rules</w:t>
      </w:r>
      <w:r w:rsidR="00944F51" w:rsidRPr="00177505">
        <w:t xml:space="preserve"> in relation to a gas market participant dealing with another gas market participant, if the dealing is or relates to </w:t>
      </w:r>
      <w:r w:rsidR="00787B4E" w:rsidRPr="00177505">
        <w:t>gas</w:t>
      </w:r>
      <w:r w:rsidR="00944F51" w:rsidRPr="00177505">
        <w:t xml:space="preserve"> market conduct</w:t>
      </w:r>
      <w:r w:rsidR="00A65BF8" w:rsidRPr="00177505">
        <w:t>:</w:t>
      </w:r>
    </w:p>
    <w:p w14:paraId="3CE31E08" w14:textId="77777777" w:rsidR="00726825" w:rsidRPr="00177505" w:rsidRDefault="00A65BF8" w:rsidP="009701C7">
      <w:pPr>
        <w:pStyle w:val="paragraph"/>
      </w:pPr>
      <w:r w:rsidRPr="00177505">
        <w:tab/>
        <w:t>(a)</w:t>
      </w:r>
      <w:r w:rsidRPr="00177505">
        <w:tab/>
      </w:r>
      <w:r w:rsidR="00726825" w:rsidRPr="00177505">
        <w:t xml:space="preserve">rules </w:t>
      </w:r>
      <w:r w:rsidR="00805F96" w:rsidRPr="00177505">
        <w:t>about</w:t>
      </w:r>
      <w:r w:rsidR="007743F8" w:rsidRPr="00177505">
        <w:t xml:space="preserve"> </w:t>
      </w:r>
      <w:r w:rsidR="00726825" w:rsidRPr="00177505">
        <w:t xml:space="preserve">how </w:t>
      </w:r>
      <w:r w:rsidR="004F29AC" w:rsidRPr="00177505">
        <w:t>a gas market</w:t>
      </w:r>
      <w:r w:rsidR="0015593C" w:rsidRPr="00177505">
        <w:t xml:space="preserve"> participant </w:t>
      </w:r>
      <w:r w:rsidR="00726825" w:rsidRPr="00177505">
        <w:t xml:space="preserve">deals with </w:t>
      </w:r>
      <w:r w:rsidR="00F46002" w:rsidRPr="00177505">
        <w:t>an</w:t>
      </w:r>
      <w:r w:rsidR="0015593C" w:rsidRPr="00177505">
        <w:t xml:space="preserve">other </w:t>
      </w:r>
      <w:r w:rsidR="004F29AC" w:rsidRPr="00177505">
        <w:t>gas market</w:t>
      </w:r>
      <w:r w:rsidR="0015593C" w:rsidRPr="00177505">
        <w:t xml:space="preserve"> participant</w:t>
      </w:r>
      <w:r w:rsidRPr="00177505">
        <w:t>;</w:t>
      </w:r>
    </w:p>
    <w:p w14:paraId="7003FB49" w14:textId="77777777" w:rsidR="00726825" w:rsidRPr="00177505" w:rsidRDefault="00A65BF8" w:rsidP="009701C7">
      <w:pPr>
        <w:pStyle w:val="paragraph"/>
      </w:pPr>
      <w:r w:rsidRPr="00177505">
        <w:tab/>
        <w:t>(b)</w:t>
      </w:r>
      <w:r w:rsidRPr="00177505">
        <w:tab/>
      </w:r>
      <w:r w:rsidR="00726825" w:rsidRPr="00177505">
        <w:t xml:space="preserve">rules requiring </w:t>
      </w:r>
      <w:r w:rsidR="004F29AC" w:rsidRPr="00177505">
        <w:t>a gas market</w:t>
      </w:r>
      <w:r w:rsidR="0015593C" w:rsidRPr="00177505">
        <w:t xml:space="preserve"> </w:t>
      </w:r>
      <w:r w:rsidR="00726825" w:rsidRPr="00177505">
        <w:t xml:space="preserve">participant to deal with another </w:t>
      </w:r>
      <w:r w:rsidR="004F29AC" w:rsidRPr="00177505">
        <w:t>gas market</w:t>
      </w:r>
      <w:r w:rsidR="0015593C" w:rsidRPr="00177505">
        <w:t xml:space="preserve"> participant </w:t>
      </w:r>
      <w:r w:rsidR="00726825" w:rsidRPr="00177505">
        <w:t xml:space="preserve">in </w:t>
      </w:r>
      <w:r w:rsidR="00EA3A99" w:rsidRPr="00177505">
        <w:t xml:space="preserve">a specified manner, including in </w:t>
      </w:r>
      <w:r w:rsidR="00726825" w:rsidRPr="00177505">
        <w:t>good faith;</w:t>
      </w:r>
    </w:p>
    <w:p w14:paraId="63CC0C50" w14:textId="77777777" w:rsidR="00726825" w:rsidRPr="00177505" w:rsidRDefault="00726825" w:rsidP="009701C7">
      <w:pPr>
        <w:pStyle w:val="paragraph"/>
      </w:pPr>
      <w:r w:rsidRPr="00177505">
        <w:tab/>
        <w:t>(</w:t>
      </w:r>
      <w:r w:rsidR="00A65BF8" w:rsidRPr="00177505">
        <w:t>c</w:t>
      </w:r>
      <w:r w:rsidRPr="00177505">
        <w:t>)</w:t>
      </w:r>
      <w:r w:rsidRPr="00177505">
        <w:tab/>
      </w:r>
      <w:r w:rsidR="00A65BF8" w:rsidRPr="00177505">
        <w:t xml:space="preserve">rules </w:t>
      </w:r>
      <w:r w:rsidR="00805F96" w:rsidRPr="00177505">
        <w:t xml:space="preserve">about </w:t>
      </w:r>
      <w:r w:rsidR="00A65BF8" w:rsidRPr="00177505">
        <w:t xml:space="preserve">the </w:t>
      </w:r>
      <w:r w:rsidRPr="00177505">
        <w:t xml:space="preserve">matters that, for the purposes of </w:t>
      </w:r>
      <w:r w:rsidR="004F29AC" w:rsidRPr="00177505">
        <w:t>a gas market</w:t>
      </w:r>
      <w:r w:rsidR="006A0EC6" w:rsidRPr="00177505">
        <w:t xml:space="preserve"> code,</w:t>
      </w:r>
      <w:r w:rsidRPr="00177505">
        <w:t xml:space="preserve"> must, may or must not be taken into account in determining whether </w:t>
      </w:r>
      <w:r w:rsidR="004F29AC" w:rsidRPr="00177505">
        <w:t>a gas market</w:t>
      </w:r>
      <w:r w:rsidR="0015593C" w:rsidRPr="00177505">
        <w:t xml:space="preserve"> p</w:t>
      </w:r>
      <w:r w:rsidRPr="00177505">
        <w:t>articipant is dealing</w:t>
      </w:r>
      <w:r w:rsidR="004E29F5" w:rsidRPr="00177505">
        <w:t xml:space="preserve"> </w:t>
      </w:r>
      <w:r w:rsidR="00993851" w:rsidRPr="00177505">
        <w:t xml:space="preserve">with </w:t>
      </w:r>
      <w:r w:rsidR="004E29F5" w:rsidRPr="00177505">
        <w:t>another gas market participant</w:t>
      </w:r>
      <w:r w:rsidRPr="00177505">
        <w:t xml:space="preserve"> in good faith</w:t>
      </w:r>
      <w:r w:rsidR="00EA3A99" w:rsidRPr="00177505">
        <w:t>;</w:t>
      </w:r>
    </w:p>
    <w:p w14:paraId="26014F60" w14:textId="77777777" w:rsidR="00EA3A99" w:rsidRPr="00177505" w:rsidRDefault="00F45D47" w:rsidP="009701C7">
      <w:pPr>
        <w:pStyle w:val="paragraph"/>
      </w:pPr>
      <w:r w:rsidRPr="00177505">
        <w:tab/>
        <w:t>(d)</w:t>
      </w:r>
      <w:r w:rsidRPr="00177505">
        <w:tab/>
        <w:t xml:space="preserve">rules about the period within which </w:t>
      </w:r>
      <w:r w:rsidR="004F29AC" w:rsidRPr="00177505">
        <w:t>a gas market</w:t>
      </w:r>
      <w:r w:rsidRPr="00177505">
        <w:t xml:space="preserve"> participant does something in dealing with another </w:t>
      </w:r>
      <w:r w:rsidR="004F29AC" w:rsidRPr="00177505">
        <w:t>gas market</w:t>
      </w:r>
      <w:r w:rsidR="0015593C" w:rsidRPr="00177505">
        <w:t xml:space="preserve"> </w:t>
      </w:r>
      <w:r w:rsidRPr="00177505">
        <w:t xml:space="preserve">participant, including the period </w:t>
      </w:r>
      <w:r w:rsidR="00EA3A99" w:rsidRPr="00177505">
        <w:t xml:space="preserve">within which </w:t>
      </w:r>
      <w:r w:rsidR="004F29AC" w:rsidRPr="00177505">
        <w:t>a gas market</w:t>
      </w:r>
      <w:r w:rsidR="0015593C" w:rsidRPr="00177505">
        <w:t xml:space="preserve"> participant</w:t>
      </w:r>
      <w:r w:rsidR="00EA3A99" w:rsidRPr="00177505">
        <w:t xml:space="preserve"> responds to a request made by another </w:t>
      </w:r>
      <w:r w:rsidR="004F29AC" w:rsidRPr="00177505">
        <w:t>gas market</w:t>
      </w:r>
      <w:r w:rsidR="0015593C" w:rsidRPr="00177505">
        <w:t xml:space="preserve"> </w:t>
      </w:r>
      <w:r w:rsidR="00EA3A99" w:rsidRPr="00177505">
        <w:t>participant.</w:t>
      </w:r>
    </w:p>
    <w:p w14:paraId="1B4EE873" w14:textId="77777777" w:rsidR="00726825" w:rsidRPr="00177505" w:rsidRDefault="006A403F" w:rsidP="009701C7">
      <w:pPr>
        <w:pStyle w:val="ActHead5"/>
      </w:pPr>
      <w:bookmarkStart w:id="38" w:name="_Toc122101271"/>
      <w:r w:rsidRPr="0009218B">
        <w:rPr>
          <w:rStyle w:val="CharSectno"/>
        </w:rPr>
        <w:t>53R</w:t>
      </w:r>
      <w:r w:rsidR="00726825" w:rsidRPr="00177505">
        <w:t xml:space="preserve">  Negotiations</w:t>
      </w:r>
      <w:r w:rsidR="00D736FE" w:rsidRPr="00177505">
        <w:t>, expressions of interest and offers</w:t>
      </w:r>
      <w:bookmarkEnd w:id="38"/>
    </w:p>
    <w:p w14:paraId="3D383DB3" w14:textId="77777777" w:rsidR="000506E3" w:rsidRPr="00177505" w:rsidRDefault="000506E3" w:rsidP="009701C7">
      <w:pPr>
        <w:pStyle w:val="SubsectionHead"/>
      </w:pPr>
      <w:r w:rsidRPr="00177505">
        <w:t>Negotiations</w:t>
      </w:r>
    </w:p>
    <w:p w14:paraId="31A3BF2A" w14:textId="77777777" w:rsidR="00726825" w:rsidRPr="00177505" w:rsidRDefault="00726825" w:rsidP="009701C7">
      <w:pPr>
        <w:pStyle w:val="subsection"/>
      </w:pPr>
      <w:r w:rsidRPr="00177505">
        <w:tab/>
        <w:t>(1)</w:t>
      </w:r>
      <w:r w:rsidRPr="00177505">
        <w:tab/>
      </w:r>
      <w:r w:rsidR="004F29AC" w:rsidRPr="00177505">
        <w:t>A gas market</w:t>
      </w:r>
      <w:r w:rsidR="00CC2661" w:rsidRPr="00177505">
        <w:t xml:space="preserve"> code</w:t>
      </w:r>
      <w:r w:rsidRPr="00177505">
        <w:t xml:space="preserve"> may include rules about negotiations </w:t>
      </w:r>
      <w:r w:rsidR="00B74CBB" w:rsidRPr="00177505">
        <w:t xml:space="preserve">relating to </w:t>
      </w:r>
      <w:r w:rsidR="00D27E91" w:rsidRPr="00177505">
        <w:t>supplying or acquiring</w:t>
      </w:r>
      <w:r w:rsidR="00B74CBB" w:rsidRPr="00177505">
        <w:t xml:space="preserve"> </w:t>
      </w:r>
      <w:r w:rsidR="00C41D52" w:rsidRPr="00177505">
        <w:t>a gas</w:t>
      </w:r>
      <w:r w:rsidR="00B74CBB" w:rsidRPr="00177505">
        <w:t xml:space="preserve"> commodity</w:t>
      </w:r>
      <w:r w:rsidRPr="00177505">
        <w:t>.</w:t>
      </w:r>
    </w:p>
    <w:p w14:paraId="71E97E81" w14:textId="77777777" w:rsidR="000506E3" w:rsidRPr="00177505" w:rsidRDefault="000506E3" w:rsidP="009701C7">
      <w:pPr>
        <w:pStyle w:val="SubsectionHead"/>
      </w:pPr>
      <w:r w:rsidRPr="00177505">
        <w:t>Expressions of interest</w:t>
      </w:r>
    </w:p>
    <w:p w14:paraId="25A7094F" w14:textId="77777777" w:rsidR="007833A2" w:rsidRPr="00177505" w:rsidRDefault="00726825" w:rsidP="009701C7">
      <w:pPr>
        <w:pStyle w:val="subsection"/>
      </w:pPr>
      <w:r w:rsidRPr="00177505">
        <w:tab/>
        <w:t>(2)</w:t>
      </w:r>
      <w:r w:rsidRPr="00177505">
        <w:tab/>
      </w:r>
      <w:r w:rsidR="004F29AC" w:rsidRPr="00177505">
        <w:t>A gas market</w:t>
      </w:r>
      <w:r w:rsidR="00CC2661" w:rsidRPr="00177505">
        <w:t xml:space="preserve"> code </w:t>
      </w:r>
      <w:r w:rsidRPr="00177505">
        <w:t xml:space="preserve">may include rules about expressions of interest relating to </w:t>
      </w:r>
      <w:r w:rsidR="00D27E91" w:rsidRPr="00177505">
        <w:t>supplying or acquiring</w:t>
      </w:r>
      <w:r w:rsidRPr="00177505">
        <w:t xml:space="preserve"> </w:t>
      </w:r>
      <w:r w:rsidR="00C41D52" w:rsidRPr="00177505">
        <w:t>a gas</w:t>
      </w:r>
      <w:r w:rsidR="00B74CBB" w:rsidRPr="00177505">
        <w:t xml:space="preserve"> commodity</w:t>
      </w:r>
      <w:r w:rsidRPr="00177505">
        <w:t>, including</w:t>
      </w:r>
      <w:r w:rsidR="007833A2" w:rsidRPr="00177505">
        <w:t>:</w:t>
      </w:r>
    </w:p>
    <w:p w14:paraId="141CEBA7" w14:textId="77777777" w:rsidR="007833A2" w:rsidRPr="00177505" w:rsidRDefault="007833A2" w:rsidP="009701C7">
      <w:pPr>
        <w:pStyle w:val="paragraph"/>
      </w:pPr>
      <w:r w:rsidRPr="00177505">
        <w:tab/>
        <w:t>(a)</w:t>
      </w:r>
      <w:r w:rsidRPr="00177505">
        <w:tab/>
        <w:t>rules requiring a gas market participant to issue, or not to issue, an expression of interest in specified circumstances; or</w:t>
      </w:r>
    </w:p>
    <w:p w14:paraId="348911E0" w14:textId="77777777" w:rsidR="00726825" w:rsidRPr="00177505" w:rsidRDefault="007833A2" w:rsidP="009701C7">
      <w:pPr>
        <w:pStyle w:val="paragraph"/>
      </w:pPr>
      <w:r w:rsidRPr="00177505">
        <w:tab/>
        <w:t>(b)</w:t>
      </w:r>
      <w:r w:rsidRPr="00177505">
        <w:tab/>
      </w:r>
      <w:r w:rsidR="00726825" w:rsidRPr="00177505">
        <w:t>rules about any of the following matters:</w:t>
      </w:r>
    </w:p>
    <w:p w14:paraId="097F9EA9" w14:textId="77777777" w:rsidR="00EA3A99" w:rsidRPr="00177505" w:rsidRDefault="00EA3A99" w:rsidP="009701C7">
      <w:pPr>
        <w:pStyle w:val="paragraphsub"/>
      </w:pPr>
      <w:r w:rsidRPr="00177505">
        <w:tab/>
        <w:t>(</w:t>
      </w:r>
      <w:proofErr w:type="spellStart"/>
      <w:r w:rsidR="007833A2" w:rsidRPr="00177505">
        <w:t>i</w:t>
      </w:r>
      <w:proofErr w:type="spellEnd"/>
      <w:r w:rsidRPr="00177505">
        <w:t>)</w:t>
      </w:r>
      <w:r w:rsidRPr="00177505">
        <w:tab/>
        <w:t xml:space="preserve">matters to which </w:t>
      </w:r>
      <w:r w:rsidR="00B74CBB" w:rsidRPr="00177505">
        <w:t>regard is had before</w:t>
      </w:r>
      <w:r w:rsidRPr="00177505">
        <w:t xml:space="preserve"> issuing an expression of interest;</w:t>
      </w:r>
    </w:p>
    <w:p w14:paraId="7FF67C87" w14:textId="77777777" w:rsidR="00726825" w:rsidRPr="00177505" w:rsidRDefault="00726825" w:rsidP="009701C7">
      <w:pPr>
        <w:pStyle w:val="paragraphsub"/>
      </w:pPr>
      <w:r w:rsidRPr="00177505">
        <w:tab/>
        <w:t>(</w:t>
      </w:r>
      <w:r w:rsidR="007833A2" w:rsidRPr="00177505">
        <w:t>ii</w:t>
      </w:r>
      <w:r w:rsidRPr="00177505">
        <w:t>)</w:t>
      </w:r>
      <w:r w:rsidRPr="00177505">
        <w:tab/>
        <w:t>the manner in which an expression of interest is issued (for example, in writing);</w:t>
      </w:r>
    </w:p>
    <w:p w14:paraId="2E143DA8" w14:textId="77777777" w:rsidR="00726825" w:rsidRPr="00177505" w:rsidRDefault="00726825" w:rsidP="009701C7">
      <w:pPr>
        <w:pStyle w:val="paragraphsub"/>
      </w:pPr>
      <w:r w:rsidRPr="00177505">
        <w:tab/>
        <w:t>(</w:t>
      </w:r>
      <w:r w:rsidR="007833A2" w:rsidRPr="00177505">
        <w:t>iii</w:t>
      </w:r>
      <w:r w:rsidRPr="00177505">
        <w:t>)</w:t>
      </w:r>
      <w:r w:rsidRPr="00177505">
        <w:tab/>
        <w:t>information that is included in an expression of interest or made available in connection with an expression of interest (including the manner in which the information is made available);</w:t>
      </w:r>
    </w:p>
    <w:p w14:paraId="598E1E30" w14:textId="77777777" w:rsidR="00726825" w:rsidRPr="00177505" w:rsidRDefault="00726825" w:rsidP="009701C7">
      <w:pPr>
        <w:pStyle w:val="paragraphsub"/>
      </w:pPr>
      <w:r w:rsidRPr="00177505">
        <w:tab/>
        <w:t>(</w:t>
      </w:r>
      <w:r w:rsidR="007833A2" w:rsidRPr="00177505">
        <w:t>iv</w:t>
      </w:r>
      <w:r w:rsidRPr="00177505">
        <w:t>)</w:t>
      </w:r>
      <w:r w:rsidRPr="00177505">
        <w:tab/>
        <w:t>the content of an expression of interest;</w:t>
      </w:r>
    </w:p>
    <w:p w14:paraId="3C28EE34" w14:textId="77777777" w:rsidR="00726825" w:rsidRPr="00177505" w:rsidRDefault="00726825" w:rsidP="009701C7">
      <w:pPr>
        <w:pStyle w:val="paragraphsub"/>
      </w:pPr>
      <w:r w:rsidRPr="00177505">
        <w:tab/>
        <w:t>(</w:t>
      </w:r>
      <w:r w:rsidR="007833A2" w:rsidRPr="00177505">
        <w:t>v</w:t>
      </w:r>
      <w:r w:rsidRPr="00177505">
        <w:t>)</w:t>
      </w:r>
      <w:r w:rsidRPr="00177505">
        <w:tab/>
        <w:t>the period during which an expression of interest is open;</w:t>
      </w:r>
    </w:p>
    <w:p w14:paraId="094727C5" w14:textId="77777777" w:rsidR="00CE1F35" w:rsidRPr="00177505" w:rsidRDefault="00CE1F35" w:rsidP="009701C7">
      <w:pPr>
        <w:pStyle w:val="paragraphsub"/>
      </w:pPr>
      <w:r w:rsidRPr="00177505">
        <w:tab/>
        <w:t>(</w:t>
      </w:r>
      <w:r w:rsidR="007833A2" w:rsidRPr="00177505">
        <w:t>vi</w:t>
      </w:r>
      <w:r w:rsidRPr="00177505">
        <w:t>)</w:t>
      </w:r>
      <w:r w:rsidRPr="00177505">
        <w:tab/>
        <w:t>responding to an expression of interest;</w:t>
      </w:r>
    </w:p>
    <w:p w14:paraId="09CD731B" w14:textId="77777777" w:rsidR="00EA3A99" w:rsidRPr="00177505" w:rsidRDefault="00EA3A99" w:rsidP="009701C7">
      <w:pPr>
        <w:pStyle w:val="paragraphsub"/>
      </w:pPr>
      <w:r w:rsidRPr="00177505">
        <w:tab/>
        <w:t>(</w:t>
      </w:r>
      <w:r w:rsidR="007833A2" w:rsidRPr="00177505">
        <w:t>vii</w:t>
      </w:r>
      <w:r w:rsidRPr="00177505">
        <w:t>)</w:t>
      </w:r>
      <w:r w:rsidRPr="00177505">
        <w:tab/>
        <w:t>dealing with a response to an expression of interest, including by</w:t>
      </w:r>
      <w:r w:rsidR="007743F8" w:rsidRPr="00177505">
        <w:t xml:space="preserve"> providing information,</w:t>
      </w:r>
      <w:r w:rsidRPr="00177505">
        <w:t xml:space="preserve"> making an offer or entering into an agreement;</w:t>
      </w:r>
    </w:p>
    <w:p w14:paraId="29C591AD" w14:textId="77777777" w:rsidR="00726825" w:rsidRPr="00177505" w:rsidRDefault="00726825" w:rsidP="009701C7">
      <w:pPr>
        <w:pStyle w:val="paragraphsub"/>
      </w:pPr>
      <w:r w:rsidRPr="00177505">
        <w:tab/>
        <w:t>(</w:t>
      </w:r>
      <w:r w:rsidR="007833A2" w:rsidRPr="00177505">
        <w:t>viii</w:t>
      </w:r>
      <w:r w:rsidRPr="00177505">
        <w:t>)</w:t>
      </w:r>
      <w:r w:rsidRPr="00177505">
        <w:tab/>
        <w:t>withdrawing an expression of interest</w:t>
      </w:r>
      <w:r w:rsidR="00EA3A99" w:rsidRPr="00177505">
        <w:t>.</w:t>
      </w:r>
    </w:p>
    <w:p w14:paraId="1B725C89" w14:textId="77777777" w:rsidR="000506E3" w:rsidRPr="00177505" w:rsidRDefault="000506E3" w:rsidP="009701C7">
      <w:pPr>
        <w:pStyle w:val="SubsectionHead"/>
      </w:pPr>
      <w:r w:rsidRPr="00177505">
        <w:t>Offers</w:t>
      </w:r>
    </w:p>
    <w:p w14:paraId="0D54C093" w14:textId="77777777" w:rsidR="00726825" w:rsidRPr="00177505" w:rsidRDefault="00726825" w:rsidP="009701C7">
      <w:pPr>
        <w:pStyle w:val="subsection"/>
      </w:pPr>
      <w:r w:rsidRPr="00177505">
        <w:tab/>
        <w:t>(3)</w:t>
      </w:r>
      <w:r w:rsidRPr="00177505">
        <w:tab/>
      </w:r>
      <w:r w:rsidR="004F29AC" w:rsidRPr="00177505">
        <w:t>A gas market</w:t>
      </w:r>
      <w:r w:rsidR="00BF13A6" w:rsidRPr="00177505">
        <w:t xml:space="preserve"> code </w:t>
      </w:r>
      <w:r w:rsidRPr="00177505">
        <w:t xml:space="preserve">may include rules about offers relating to </w:t>
      </w:r>
      <w:r w:rsidR="00D27E91" w:rsidRPr="00177505">
        <w:t>supplying or acquiring</w:t>
      </w:r>
      <w:r w:rsidRPr="00177505">
        <w:t xml:space="preserve"> </w:t>
      </w:r>
      <w:r w:rsidR="00C41D52" w:rsidRPr="00177505">
        <w:t>a gas</w:t>
      </w:r>
      <w:r w:rsidR="00B74CBB" w:rsidRPr="00177505">
        <w:t xml:space="preserve"> commodity</w:t>
      </w:r>
      <w:r w:rsidRPr="00177505">
        <w:t>, including:</w:t>
      </w:r>
    </w:p>
    <w:p w14:paraId="076C81DA" w14:textId="77777777" w:rsidR="007833A2" w:rsidRPr="00177505" w:rsidRDefault="007833A2" w:rsidP="009701C7">
      <w:pPr>
        <w:pStyle w:val="paragraph"/>
      </w:pPr>
      <w:r w:rsidRPr="00177505">
        <w:tab/>
        <w:t>(a)</w:t>
      </w:r>
      <w:r w:rsidRPr="00177505">
        <w:tab/>
        <w:t>rules requiring a gas market participant to make, or not to make, an offer in specified circumstances; or</w:t>
      </w:r>
    </w:p>
    <w:p w14:paraId="68BE2F61" w14:textId="77777777" w:rsidR="007833A2" w:rsidRPr="00177505" w:rsidRDefault="007833A2" w:rsidP="009701C7">
      <w:pPr>
        <w:pStyle w:val="paragraph"/>
      </w:pPr>
      <w:r w:rsidRPr="00177505">
        <w:tab/>
        <w:t>(b)</w:t>
      </w:r>
      <w:r w:rsidRPr="00177505">
        <w:tab/>
        <w:t>rules about any of the following matters:</w:t>
      </w:r>
    </w:p>
    <w:p w14:paraId="632C9C5D" w14:textId="77777777" w:rsidR="00726825" w:rsidRPr="00177505" w:rsidRDefault="00726825" w:rsidP="009701C7">
      <w:pPr>
        <w:pStyle w:val="paragraphsub"/>
      </w:pPr>
      <w:r w:rsidRPr="00177505">
        <w:tab/>
        <w:t>(</w:t>
      </w:r>
      <w:proofErr w:type="spellStart"/>
      <w:r w:rsidR="007833A2" w:rsidRPr="00177505">
        <w:t>i</w:t>
      </w:r>
      <w:proofErr w:type="spellEnd"/>
      <w:r w:rsidRPr="00177505">
        <w:t>)</w:t>
      </w:r>
      <w:r w:rsidRPr="00177505">
        <w:tab/>
        <w:t xml:space="preserve">matters to which </w:t>
      </w:r>
      <w:r w:rsidR="00B74CBB" w:rsidRPr="00177505">
        <w:t xml:space="preserve">regard is had before </w:t>
      </w:r>
      <w:r w:rsidRPr="00177505">
        <w:t>making an offer;</w:t>
      </w:r>
    </w:p>
    <w:p w14:paraId="41778CDA" w14:textId="77777777" w:rsidR="00726825" w:rsidRPr="00177505" w:rsidRDefault="00726825" w:rsidP="009701C7">
      <w:pPr>
        <w:pStyle w:val="paragraphsub"/>
      </w:pPr>
      <w:r w:rsidRPr="00177505">
        <w:tab/>
        <w:t>(</w:t>
      </w:r>
      <w:r w:rsidR="007833A2" w:rsidRPr="00177505">
        <w:t>ii</w:t>
      </w:r>
      <w:r w:rsidRPr="00177505">
        <w:t>)</w:t>
      </w:r>
      <w:r w:rsidRPr="00177505">
        <w:tab/>
        <w:t>the manner in which an offer is made (for example, in writing);</w:t>
      </w:r>
    </w:p>
    <w:p w14:paraId="226364B5" w14:textId="77777777" w:rsidR="00726825" w:rsidRPr="00177505" w:rsidRDefault="00726825" w:rsidP="009701C7">
      <w:pPr>
        <w:pStyle w:val="paragraphsub"/>
      </w:pPr>
      <w:r w:rsidRPr="00177505">
        <w:tab/>
        <w:t>(</w:t>
      </w:r>
      <w:r w:rsidR="007833A2" w:rsidRPr="00177505">
        <w:t>iii</w:t>
      </w:r>
      <w:r w:rsidRPr="00177505">
        <w:t>)</w:t>
      </w:r>
      <w:r w:rsidRPr="00177505">
        <w:tab/>
        <w:t>information that is included in an offer, or made available in connection with an offer (including the manner in which the information is made available);</w:t>
      </w:r>
    </w:p>
    <w:p w14:paraId="5A1B419A" w14:textId="77777777" w:rsidR="00726825" w:rsidRPr="00177505" w:rsidRDefault="00726825" w:rsidP="009701C7">
      <w:pPr>
        <w:pStyle w:val="paragraphsub"/>
      </w:pPr>
      <w:r w:rsidRPr="00177505">
        <w:tab/>
        <w:t>(</w:t>
      </w:r>
      <w:r w:rsidR="007833A2" w:rsidRPr="00177505">
        <w:t>iv</w:t>
      </w:r>
      <w:r w:rsidRPr="00177505">
        <w:t>)</w:t>
      </w:r>
      <w:r w:rsidRPr="00177505">
        <w:tab/>
        <w:t>the content of an offer;</w:t>
      </w:r>
    </w:p>
    <w:p w14:paraId="62B0A695" w14:textId="77777777" w:rsidR="00A65BF8" w:rsidRPr="00177505" w:rsidRDefault="00A65BF8" w:rsidP="009701C7">
      <w:pPr>
        <w:pStyle w:val="paragraphsub"/>
      </w:pPr>
      <w:r w:rsidRPr="00177505">
        <w:tab/>
        <w:t>(</w:t>
      </w:r>
      <w:r w:rsidR="007833A2" w:rsidRPr="00177505">
        <w:t>v</w:t>
      </w:r>
      <w:r w:rsidRPr="00177505">
        <w:t>)</w:t>
      </w:r>
      <w:r w:rsidRPr="00177505">
        <w:tab/>
        <w:t>the period during which an offer is open;</w:t>
      </w:r>
    </w:p>
    <w:p w14:paraId="2DF382B7" w14:textId="77777777" w:rsidR="00A5484B" w:rsidRPr="00177505" w:rsidRDefault="00A5484B" w:rsidP="009701C7">
      <w:pPr>
        <w:pStyle w:val="paragraphsub"/>
      </w:pPr>
      <w:r w:rsidRPr="00177505">
        <w:tab/>
        <w:t>(</w:t>
      </w:r>
      <w:r w:rsidR="007833A2" w:rsidRPr="00177505">
        <w:t>vi</w:t>
      </w:r>
      <w:r w:rsidRPr="00177505">
        <w:t>)</w:t>
      </w:r>
      <w:r w:rsidRPr="00177505">
        <w:tab/>
        <w:t>responding to an offer;</w:t>
      </w:r>
    </w:p>
    <w:p w14:paraId="71EA5F20" w14:textId="77777777" w:rsidR="009A3B8E" w:rsidRPr="00177505" w:rsidRDefault="009A3B8E" w:rsidP="009701C7">
      <w:pPr>
        <w:pStyle w:val="paragraphsub"/>
      </w:pPr>
      <w:r w:rsidRPr="00177505">
        <w:tab/>
        <w:t>(</w:t>
      </w:r>
      <w:r w:rsidR="007833A2" w:rsidRPr="00177505">
        <w:t>vii</w:t>
      </w:r>
      <w:r w:rsidRPr="00177505">
        <w:t>)</w:t>
      </w:r>
      <w:r w:rsidRPr="00177505">
        <w:tab/>
        <w:t>dealing with a response to an offer, including by providing information;</w:t>
      </w:r>
    </w:p>
    <w:p w14:paraId="475034C1" w14:textId="77777777" w:rsidR="00726825" w:rsidRPr="00177505" w:rsidRDefault="00726825" w:rsidP="009701C7">
      <w:pPr>
        <w:pStyle w:val="paragraphsub"/>
      </w:pPr>
      <w:r w:rsidRPr="00177505">
        <w:tab/>
      </w:r>
      <w:r w:rsidR="009A3B8E" w:rsidRPr="00177505">
        <w:t>(</w:t>
      </w:r>
      <w:r w:rsidR="007833A2" w:rsidRPr="00177505">
        <w:t>viii</w:t>
      </w:r>
      <w:r w:rsidRPr="00177505">
        <w:t>)</w:t>
      </w:r>
      <w:r w:rsidRPr="00177505">
        <w:tab/>
        <w:t>withdrawing an offer.</w:t>
      </w:r>
    </w:p>
    <w:p w14:paraId="6B0499C4" w14:textId="77777777" w:rsidR="00726825" w:rsidRPr="00177505" w:rsidRDefault="006A403F" w:rsidP="009701C7">
      <w:pPr>
        <w:pStyle w:val="ActHead5"/>
      </w:pPr>
      <w:bookmarkStart w:id="39" w:name="_Toc122101272"/>
      <w:r w:rsidRPr="0009218B">
        <w:rPr>
          <w:rStyle w:val="CharSectno"/>
        </w:rPr>
        <w:t>53S</w:t>
      </w:r>
      <w:r w:rsidR="00726825" w:rsidRPr="00177505">
        <w:t xml:space="preserve">  Agreements</w:t>
      </w:r>
      <w:bookmarkEnd w:id="39"/>
    </w:p>
    <w:p w14:paraId="2A8BE340" w14:textId="77777777" w:rsidR="007833A2" w:rsidRPr="00177505" w:rsidRDefault="00726825" w:rsidP="009701C7">
      <w:pPr>
        <w:pStyle w:val="subsection"/>
      </w:pPr>
      <w:r w:rsidRPr="00177505">
        <w:tab/>
      </w:r>
      <w:r w:rsidR="003F04EA" w:rsidRPr="00177505">
        <w:t>(1)</w:t>
      </w:r>
      <w:r w:rsidRPr="00177505">
        <w:tab/>
      </w:r>
      <w:r w:rsidR="004F29AC" w:rsidRPr="00177505">
        <w:t>A gas market</w:t>
      </w:r>
      <w:r w:rsidR="00BF13A6" w:rsidRPr="00177505">
        <w:t xml:space="preserve"> code </w:t>
      </w:r>
      <w:r w:rsidRPr="00177505">
        <w:t xml:space="preserve">may include rules about agreements </w:t>
      </w:r>
      <w:r w:rsidR="00B74CBB" w:rsidRPr="00177505">
        <w:t xml:space="preserve">relating to </w:t>
      </w:r>
      <w:r w:rsidR="00D27E91" w:rsidRPr="00177505">
        <w:t>supplying or acquiring</w:t>
      </w:r>
      <w:r w:rsidR="00B74CBB" w:rsidRPr="00177505">
        <w:t xml:space="preserve"> </w:t>
      </w:r>
      <w:r w:rsidR="00C41D52" w:rsidRPr="00177505">
        <w:t>a gas</w:t>
      </w:r>
      <w:r w:rsidR="00B74CBB" w:rsidRPr="00177505">
        <w:t xml:space="preserve"> commodity</w:t>
      </w:r>
      <w:r w:rsidRPr="00177505">
        <w:t>, including</w:t>
      </w:r>
      <w:r w:rsidR="007833A2" w:rsidRPr="00177505">
        <w:t>:</w:t>
      </w:r>
    </w:p>
    <w:p w14:paraId="5399C938" w14:textId="77777777" w:rsidR="007833A2" w:rsidRPr="00177505" w:rsidRDefault="007833A2" w:rsidP="009701C7">
      <w:pPr>
        <w:pStyle w:val="paragraph"/>
      </w:pPr>
      <w:r w:rsidRPr="00177505">
        <w:tab/>
        <w:t>(a)</w:t>
      </w:r>
      <w:r w:rsidRPr="00177505">
        <w:tab/>
        <w:t>rules requiring a gas market participant to enter, or not to enter, into an agreement in specified circumstances; or</w:t>
      </w:r>
    </w:p>
    <w:p w14:paraId="4DC9414F" w14:textId="77777777" w:rsidR="00726825" w:rsidRPr="00177505" w:rsidRDefault="007833A2" w:rsidP="009701C7">
      <w:pPr>
        <w:pStyle w:val="paragraph"/>
      </w:pPr>
      <w:r w:rsidRPr="00177505">
        <w:tab/>
        <w:t>(b)</w:t>
      </w:r>
      <w:r w:rsidRPr="00177505">
        <w:tab/>
      </w:r>
      <w:r w:rsidR="00726825" w:rsidRPr="00177505">
        <w:t>rules about any of the following matters:</w:t>
      </w:r>
    </w:p>
    <w:p w14:paraId="3CDB56FB" w14:textId="77777777" w:rsidR="00726825" w:rsidRPr="00177505" w:rsidRDefault="00726825" w:rsidP="009701C7">
      <w:pPr>
        <w:pStyle w:val="paragraphsub"/>
      </w:pPr>
      <w:r w:rsidRPr="00177505">
        <w:tab/>
        <w:t>(</w:t>
      </w:r>
      <w:proofErr w:type="spellStart"/>
      <w:r w:rsidR="007833A2" w:rsidRPr="00177505">
        <w:t>i</w:t>
      </w:r>
      <w:proofErr w:type="spellEnd"/>
      <w:r w:rsidRPr="00177505">
        <w:t>)</w:t>
      </w:r>
      <w:r w:rsidRPr="00177505">
        <w:tab/>
        <w:t>the manner in which an agreement is made (for example, in writing);</w:t>
      </w:r>
    </w:p>
    <w:p w14:paraId="45A4A882" w14:textId="77777777" w:rsidR="003F04EA" w:rsidRPr="00177505" w:rsidRDefault="00726825" w:rsidP="009701C7">
      <w:pPr>
        <w:pStyle w:val="paragraphsub"/>
      </w:pPr>
      <w:r w:rsidRPr="00177505">
        <w:tab/>
        <w:t>(</w:t>
      </w:r>
      <w:r w:rsidR="007833A2" w:rsidRPr="00177505">
        <w:t>ii</w:t>
      </w:r>
      <w:r w:rsidRPr="00177505">
        <w:t>)</w:t>
      </w:r>
      <w:r w:rsidRPr="00177505">
        <w:tab/>
        <w:t>matters dealt with in an agreement</w:t>
      </w:r>
      <w:r w:rsidR="003F04EA" w:rsidRPr="00177505">
        <w:t xml:space="preserve">, including, in the case of an agreement </w:t>
      </w:r>
      <w:r w:rsidR="00BF13A6" w:rsidRPr="00177505">
        <w:t xml:space="preserve">to </w:t>
      </w:r>
      <w:r w:rsidR="00D27E91" w:rsidRPr="00177505">
        <w:t>supply or acquir</w:t>
      </w:r>
      <w:r w:rsidR="00BF13A6" w:rsidRPr="00177505">
        <w:t>e</w:t>
      </w:r>
      <w:r w:rsidR="003F04EA" w:rsidRPr="00177505">
        <w:t xml:space="preserve"> </w:t>
      </w:r>
      <w:r w:rsidR="00C41D52" w:rsidRPr="00177505">
        <w:t>a gas</w:t>
      </w:r>
      <w:r w:rsidR="00B74CBB" w:rsidRPr="00177505">
        <w:t xml:space="preserve"> commodity</w:t>
      </w:r>
      <w:r w:rsidR="003F04EA" w:rsidRPr="00177505">
        <w:t xml:space="preserve">, the matters mentioned in </w:t>
      </w:r>
      <w:r w:rsidR="00774C48" w:rsidRPr="00177505">
        <w:t>subsection (</w:t>
      </w:r>
      <w:r w:rsidR="003F04EA" w:rsidRPr="00177505">
        <w:t>2);</w:t>
      </w:r>
    </w:p>
    <w:p w14:paraId="58E16E73" w14:textId="77777777" w:rsidR="00726825" w:rsidRPr="00177505" w:rsidRDefault="00726825" w:rsidP="009701C7">
      <w:pPr>
        <w:pStyle w:val="paragraphsub"/>
      </w:pPr>
      <w:r w:rsidRPr="00177505">
        <w:tab/>
        <w:t>(</w:t>
      </w:r>
      <w:r w:rsidR="007833A2" w:rsidRPr="00177505">
        <w:t>iii</w:t>
      </w:r>
      <w:r w:rsidRPr="00177505">
        <w:t>)</w:t>
      </w:r>
      <w:r w:rsidRPr="00177505">
        <w:tab/>
        <w:t>withdrawing from or ending an agreement.</w:t>
      </w:r>
    </w:p>
    <w:p w14:paraId="5B5708D8" w14:textId="77777777" w:rsidR="00475C1B" w:rsidRPr="00177505" w:rsidRDefault="00475C1B" w:rsidP="009701C7">
      <w:pPr>
        <w:pStyle w:val="notetext"/>
      </w:pPr>
      <w:r w:rsidRPr="00177505">
        <w:t>Example:</w:t>
      </w:r>
      <w:r w:rsidRPr="00177505">
        <w:tab/>
        <w:t>Rules requiring specified matters to be dealt with, or not dealt with, in an agreement.</w:t>
      </w:r>
    </w:p>
    <w:p w14:paraId="34FB22DB" w14:textId="77777777" w:rsidR="003F04EA" w:rsidRPr="00177505" w:rsidRDefault="003F04EA" w:rsidP="009701C7">
      <w:pPr>
        <w:pStyle w:val="subsection"/>
      </w:pPr>
      <w:r w:rsidRPr="00177505">
        <w:tab/>
        <w:t>(2)</w:t>
      </w:r>
      <w:r w:rsidRPr="00177505">
        <w:tab/>
        <w:t xml:space="preserve">For the purposes of </w:t>
      </w:r>
      <w:r w:rsidR="007833A2" w:rsidRPr="00177505">
        <w:t>sub</w:t>
      </w:r>
      <w:r w:rsidR="00774C48" w:rsidRPr="00177505">
        <w:t>paragraph (</w:t>
      </w:r>
      <w:r w:rsidRPr="00177505">
        <w:t>1)(b)</w:t>
      </w:r>
      <w:r w:rsidR="007833A2" w:rsidRPr="00177505">
        <w:t>(</w:t>
      </w:r>
      <w:r w:rsidR="001F6627" w:rsidRPr="00177505">
        <w:t>i</w:t>
      </w:r>
      <w:r w:rsidR="007833A2" w:rsidRPr="00177505">
        <w:t>i)</w:t>
      </w:r>
      <w:r w:rsidRPr="00177505">
        <w:t>, the matters are the following:</w:t>
      </w:r>
    </w:p>
    <w:p w14:paraId="217503FA" w14:textId="77777777" w:rsidR="003F04EA" w:rsidRPr="00177505" w:rsidRDefault="003F04EA" w:rsidP="009701C7">
      <w:pPr>
        <w:pStyle w:val="paragraph"/>
      </w:pPr>
      <w:r w:rsidRPr="00177505">
        <w:tab/>
        <w:t>(a)</w:t>
      </w:r>
      <w:r w:rsidRPr="00177505">
        <w:tab/>
        <w:t xml:space="preserve">how much of the </w:t>
      </w:r>
      <w:r w:rsidR="004F29AC" w:rsidRPr="00177505">
        <w:t>gas</w:t>
      </w:r>
      <w:r w:rsidR="00BF13A6" w:rsidRPr="00177505">
        <w:t xml:space="preserve"> commodity is</w:t>
      </w:r>
      <w:r w:rsidRPr="00177505">
        <w:t xml:space="preserve"> to be supplied</w:t>
      </w:r>
      <w:r w:rsidR="00B95B56" w:rsidRPr="00177505">
        <w:t xml:space="preserve"> or acquired</w:t>
      </w:r>
      <w:r w:rsidRPr="00177505">
        <w:t>;</w:t>
      </w:r>
    </w:p>
    <w:p w14:paraId="21264E30" w14:textId="77777777" w:rsidR="003F04EA" w:rsidRPr="00177505" w:rsidRDefault="003F04EA" w:rsidP="009701C7">
      <w:pPr>
        <w:pStyle w:val="paragraph"/>
      </w:pPr>
      <w:r w:rsidRPr="00177505">
        <w:tab/>
        <w:t>(b)</w:t>
      </w:r>
      <w:r w:rsidRPr="00177505">
        <w:tab/>
        <w:t xml:space="preserve">flexibility of the volume of </w:t>
      </w:r>
      <w:r w:rsidR="00DF58A0" w:rsidRPr="00177505">
        <w:t xml:space="preserve">the </w:t>
      </w:r>
      <w:r w:rsidR="004F29AC" w:rsidRPr="00177505">
        <w:t>gas</w:t>
      </w:r>
      <w:r w:rsidR="00BF13A6" w:rsidRPr="00177505">
        <w:t xml:space="preserve"> commodity </w:t>
      </w:r>
      <w:r w:rsidRPr="00177505">
        <w:t xml:space="preserve">to be </w:t>
      </w:r>
      <w:r w:rsidR="00B3780F" w:rsidRPr="00177505">
        <w:t>supplied</w:t>
      </w:r>
      <w:r w:rsidR="00B95B56" w:rsidRPr="00177505">
        <w:t xml:space="preserve"> or acquired</w:t>
      </w:r>
      <w:r w:rsidRPr="00177505">
        <w:t>;</w:t>
      </w:r>
    </w:p>
    <w:p w14:paraId="55923C09" w14:textId="77777777" w:rsidR="003F04EA" w:rsidRPr="00177505" w:rsidRDefault="003F04EA" w:rsidP="009701C7">
      <w:pPr>
        <w:pStyle w:val="paragraph"/>
      </w:pPr>
      <w:r w:rsidRPr="00177505">
        <w:tab/>
        <w:t>(c)</w:t>
      </w:r>
      <w:r w:rsidRPr="00177505">
        <w:tab/>
        <w:t xml:space="preserve">where the </w:t>
      </w:r>
      <w:r w:rsidR="004F29AC" w:rsidRPr="00177505">
        <w:t>gas</w:t>
      </w:r>
      <w:r w:rsidR="00BF13A6" w:rsidRPr="00177505">
        <w:t xml:space="preserve"> commodity is</w:t>
      </w:r>
      <w:r w:rsidRPr="00177505">
        <w:t xml:space="preserve"> to be supplied</w:t>
      </w:r>
      <w:r w:rsidR="00B95B56" w:rsidRPr="00177505">
        <w:t xml:space="preserve"> or acquired</w:t>
      </w:r>
      <w:r w:rsidRPr="00177505">
        <w:t>;</w:t>
      </w:r>
    </w:p>
    <w:p w14:paraId="661612BD" w14:textId="77777777" w:rsidR="003F04EA" w:rsidRPr="00177505" w:rsidRDefault="003F04EA" w:rsidP="009701C7">
      <w:pPr>
        <w:pStyle w:val="paragraph"/>
      </w:pPr>
      <w:r w:rsidRPr="00177505">
        <w:tab/>
        <w:t>(d)</w:t>
      </w:r>
      <w:r w:rsidRPr="00177505">
        <w:tab/>
        <w:t xml:space="preserve">when the </w:t>
      </w:r>
      <w:r w:rsidR="004F29AC" w:rsidRPr="00177505">
        <w:t>gas</w:t>
      </w:r>
      <w:r w:rsidR="00BF13A6" w:rsidRPr="00177505">
        <w:t xml:space="preserve"> commodity is</w:t>
      </w:r>
      <w:r w:rsidR="000C426D" w:rsidRPr="00177505">
        <w:t xml:space="preserve"> </w:t>
      </w:r>
      <w:r w:rsidRPr="00177505">
        <w:t>to be supplied</w:t>
      </w:r>
      <w:r w:rsidR="00B95B56" w:rsidRPr="00177505">
        <w:t xml:space="preserve"> or acquired</w:t>
      </w:r>
      <w:r w:rsidRPr="00177505">
        <w:t>;</w:t>
      </w:r>
    </w:p>
    <w:p w14:paraId="77D9C4F5" w14:textId="77777777" w:rsidR="003F04EA" w:rsidRPr="00177505" w:rsidRDefault="003F04EA" w:rsidP="009701C7">
      <w:pPr>
        <w:pStyle w:val="paragraph"/>
      </w:pPr>
      <w:r w:rsidRPr="00177505">
        <w:tab/>
        <w:t>(</w:t>
      </w:r>
      <w:r w:rsidR="008525C8" w:rsidRPr="00177505">
        <w:t>e</w:t>
      </w:r>
      <w:r w:rsidRPr="00177505">
        <w:t>)</w:t>
      </w:r>
      <w:r w:rsidRPr="00177505">
        <w:tab/>
        <w:t>payment terms;</w:t>
      </w:r>
    </w:p>
    <w:p w14:paraId="7865E535" w14:textId="77777777" w:rsidR="003F04EA" w:rsidRPr="00177505" w:rsidRDefault="003F04EA" w:rsidP="009701C7">
      <w:pPr>
        <w:pStyle w:val="paragraph"/>
      </w:pPr>
      <w:r w:rsidRPr="00177505">
        <w:tab/>
        <w:t>(</w:t>
      </w:r>
      <w:r w:rsidR="008525C8" w:rsidRPr="00177505">
        <w:t>f</w:t>
      </w:r>
      <w:r w:rsidRPr="00177505">
        <w:t>)</w:t>
      </w:r>
      <w:r w:rsidRPr="00177505">
        <w:tab/>
        <w:t xml:space="preserve">a communication protocol for major interruptions to the supply of the </w:t>
      </w:r>
      <w:r w:rsidR="004F29AC" w:rsidRPr="00177505">
        <w:t>gas</w:t>
      </w:r>
      <w:r w:rsidR="00BF13A6" w:rsidRPr="00177505">
        <w:t xml:space="preserve"> commodity</w:t>
      </w:r>
      <w:r w:rsidRPr="00177505">
        <w:t>;</w:t>
      </w:r>
    </w:p>
    <w:p w14:paraId="78172C58" w14:textId="77777777" w:rsidR="003F04EA" w:rsidRPr="00177505" w:rsidRDefault="003F04EA" w:rsidP="009701C7">
      <w:pPr>
        <w:pStyle w:val="paragraph"/>
      </w:pPr>
      <w:r w:rsidRPr="00177505">
        <w:tab/>
        <w:t>(</w:t>
      </w:r>
      <w:r w:rsidR="008525C8" w:rsidRPr="00177505">
        <w:t>g</w:t>
      </w:r>
      <w:r w:rsidRPr="00177505">
        <w:t>)</w:t>
      </w:r>
      <w:r w:rsidRPr="00177505">
        <w:tab/>
        <w:t>the period of the agreement;</w:t>
      </w:r>
    </w:p>
    <w:p w14:paraId="2C0D232E" w14:textId="77777777" w:rsidR="003F04EA" w:rsidRPr="00177505" w:rsidRDefault="003F04EA" w:rsidP="009701C7">
      <w:pPr>
        <w:pStyle w:val="paragraph"/>
      </w:pPr>
      <w:r w:rsidRPr="00177505">
        <w:tab/>
        <w:t>(</w:t>
      </w:r>
      <w:r w:rsidR="008525C8" w:rsidRPr="00177505">
        <w:t>h</w:t>
      </w:r>
      <w:r w:rsidRPr="00177505">
        <w:t>)</w:t>
      </w:r>
      <w:r w:rsidRPr="00177505">
        <w:tab/>
        <w:t>the consequences of a breach of the agreement;</w:t>
      </w:r>
    </w:p>
    <w:p w14:paraId="0F0B7541" w14:textId="77777777" w:rsidR="003F04EA" w:rsidRPr="00177505" w:rsidRDefault="003F04EA" w:rsidP="009701C7">
      <w:pPr>
        <w:pStyle w:val="paragraph"/>
      </w:pPr>
      <w:r w:rsidRPr="00177505">
        <w:tab/>
        <w:t>(</w:t>
      </w:r>
      <w:proofErr w:type="spellStart"/>
      <w:r w:rsidR="008525C8" w:rsidRPr="00177505">
        <w:t>i</w:t>
      </w:r>
      <w:proofErr w:type="spellEnd"/>
      <w:r w:rsidRPr="00177505">
        <w:t>)</w:t>
      </w:r>
      <w:r w:rsidRPr="00177505">
        <w:tab/>
        <w:t>dispute resolution</w:t>
      </w:r>
      <w:r w:rsidR="00CE1F35" w:rsidRPr="00177505">
        <w:t>.</w:t>
      </w:r>
    </w:p>
    <w:p w14:paraId="459DF469" w14:textId="77777777" w:rsidR="006A16DF" w:rsidRPr="00177505" w:rsidRDefault="006A16DF" w:rsidP="009701C7">
      <w:pPr>
        <w:pStyle w:val="ActHead5"/>
      </w:pPr>
      <w:bookmarkStart w:id="40" w:name="_Toc122101273"/>
      <w:r w:rsidRPr="0009218B">
        <w:rPr>
          <w:rStyle w:val="CharSectno"/>
        </w:rPr>
        <w:t>53T</w:t>
      </w:r>
      <w:r w:rsidRPr="00177505">
        <w:t xml:space="preserve">  Terms on which gas commodities are supplied or acquired, including price</w:t>
      </w:r>
      <w:bookmarkEnd w:id="40"/>
    </w:p>
    <w:p w14:paraId="57B64A04" w14:textId="77777777" w:rsidR="006A16DF" w:rsidRPr="00177505" w:rsidRDefault="006A16DF" w:rsidP="009701C7">
      <w:pPr>
        <w:pStyle w:val="subsection"/>
      </w:pPr>
      <w:r w:rsidRPr="00177505">
        <w:tab/>
        <w:t>(1)</w:t>
      </w:r>
      <w:r w:rsidRPr="00177505">
        <w:tab/>
        <w:t>A gas market code may include rules about the terms on which a gas market participant offers to supply or acquire, agrees to supply or acquire or supplies or acquires a gas commodity, including rules about any of the following matters:</w:t>
      </w:r>
    </w:p>
    <w:p w14:paraId="07426E8C" w14:textId="77777777" w:rsidR="006A16DF" w:rsidRPr="00177505" w:rsidRDefault="006A16DF" w:rsidP="009701C7">
      <w:pPr>
        <w:pStyle w:val="paragraph"/>
      </w:pPr>
      <w:r w:rsidRPr="00177505">
        <w:tab/>
        <w:t>(a)</w:t>
      </w:r>
      <w:r w:rsidRPr="00177505">
        <w:tab/>
        <w:t>how such a term is expressed;</w:t>
      </w:r>
    </w:p>
    <w:p w14:paraId="1A97A456" w14:textId="77777777" w:rsidR="006A16DF" w:rsidRPr="00177505" w:rsidRDefault="006A16DF" w:rsidP="009701C7">
      <w:pPr>
        <w:pStyle w:val="paragraph"/>
      </w:pPr>
      <w:r w:rsidRPr="00177505">
        <w:tab/>
        <w:t>(b)</w:t>
      </w:r>
      <w:r w:rsidRPr="00177505">
        <w:tab/>
        <w:t>fees payable in relation to such an offer, agreement, supply or acquisition;</w:t>
      </w:r>
    </w:p>
    <w:p w14:paraId="468848EA" w14:textId="77777777" w:rsidR="006A16DF" w:rsidRPr="00177505" w:rsidRDefault="006A16DF" w:rsidP="009701C7">
      <w:pPr>
        <w:pStyle w:val="paragraph"/>
      </w:pPr>
      <w:r w:rsidRPr="00177505">
        <w:tab/>
        <w:t>(c)</w:t>
      </w:r>
      <w:r w:rsidRPr="00177505">
        <w:tab/>
        <w:t>terms (including terms relating to price) specified in an expression of interest relating to supplying or acquiring a gas commodity.</w:t>
      </w:r>
    </w:p>
    <w:p w14:paraId="75621265" w14:textId="77777777" w:rsidR="006A16DF" w:rsidRPr="00177505" w:rsidRDefault="006A16DF" w:rsidP="009701C7">
      <w:pPr>
        <w:pStyle w:val="subsection"/>
      </w:pPr>
      <w:r w:rsidRPr="00177505">
        <w:tab/>
        <w:t>(2)</w:t>
      </w:r>
      <w:r w:rsidRPr="00177505">
        <w:tab/>
        <w:t>A gas market code may include rules about the price at which a gas market participant offers to supply or acquire, agrees to supply or acquire or supplies or acquires a gas commodity, including the following:</w:t>
      </w:r>
    </w:p>
    <w:p w14:paraId="4E68A147" w14:textId="77777777" w:rsidR="006A16DF" w:rsidRPr="00177505" w:rsidRDefault="006A16DF" w:rsidP="009701C7">
      <w:pPr>
        <w:pStyle w:val="paragraph"/>
      </w:pPr>
      <w:r w:rsidRPr="00177505">
        <w:tab/>
        <w:t>(a)</w:t>
      </w:r>
      <w:r w:rsidRPr="00177505">
        <w:tab/>
        <w:t>rules setting a price;</w:t>
      </w:r>
    </w:p>
    <w:p w14:paraId="1F0012E9" w14:textId="77777777" w:rsidR="006A16DF" w:rsidRPr="00177505" w:rsidRDefault="006A16DF" w:rsidP="009701C7">
      <w:pPr>
        <w:pStyle w:val="paragraph"/>
      </w:pPr>
      <w:r w:rsidRPr="00177505">
        <w:tab/>
        <w:t>(b)</w:t>
      </w:r>
      <w:r w:rsidRPr="00177505">
        <w:tab/>
        <w:t>rules setting a maximum price;</w:t>
      </w:r>
    </w:p>
    <w:p w14:paraId="60E2409F" w14:textId="77777777" w:rsidR="006A16DF" w:rsidRPr="00177505" w:rsidRDefault="006A16DF" w:rsidP="009701C7">
      <w:pPr>
        <w:pStyle w:val="paragraph"/>
      </w:pPr>
      <w:r w:rsidRPr="00177505">
        <w:tab/>
        <w:t>(c)</w:t>
      </w:r>
      <w:r w:rsidRPr="00177505">
        <w:tab/>
        <w:t>rules setting a minimum price;</w:t>
      </w:r>
    </w:p>
    <w:p w14:paraId="62D5F4A4" w14:textId="77777777" w:rsidR="006A16DF" w:rsidRPr="00177505" w:rsidRDefault="006A16DF" w:rsidP="009701C7">
      <w:pPr>
        <w:pStyle w:val="paragraph"/>
      </w:pPr>
      <w:r w:rsidRPr="00177505">
        <w:tab/>
        <w:t>(d)</w:t>
      </w:r>
      <w:r w:rsidRPr="00177505">
        <w:tab/>
        <w:t>rules setting a maximum and a minimum price;</w:t>
      </w:r>
    </w:p>
    <w:p w14:paraId="45173276" w14:textId="77777777" w:rsidR="006A16DF" w:rsidRPr="00177505" w:rsidRDefault="006A16DF" w:rsidP="009701C7">
      <w:pPr>
        <w:pStyle w:val="paragraph"/>
      </w:pPr>
      <w:r w:rsidRPr="00177505">
        <w:tab/>
        <w:t>(e)</w:t>
      </w:r>
      <w:r w:rsidRPr="00177505">
        <w:tab/>
        <w:t>rules requiring a price to be reasonable;</w:t>
      </w:r>
    </w:p>
    <w:p w14:paraId="25F7AE83" w14:textId="77777777" w:rsidR="006A16DF" w:rsidRPr="00177505" w:rsidRDefault="006A16DF" w:rsidP="009701C7">
      <w:pPr>
        <w:pStyle w:val="paragraph"/>
      </w:pPr>
      <w:r w:rsidRPr="00177505">
        <w:tab/>
        <w:t>(f)</w:t>
      </w:r>
      <w:r w:rsidRPr="00177505">
        <w:tab/>
        <w:t>rules about the matters that, for the purposes of a gas market code, must, may or must not be taken into account in determining whether a price is reasonable;</w:t>
      </w:r>
    </w:p>
    <w:p w14:paraId="29EEA2AB" w14:textId="77777777" w:rsidR="006A16DF" w:rsidRPr="00177505" w:rsidRDefault="006A16DF" w:rsidP="009701C7">
      <w:pPr>
        <w:pStyle w:val="paragraph"/>
      </w:pPr>
      <w:r w:rsidRPr="00177505">
        <w:tab/>
        <w:t>(g)</w:t>
      </w:r>
      <w:r w:rsidRPr="00177505">
        <w:tab/>
        <w:t>rules about determining a price, including matters taken into account in determining a price;</w:t>
      </w:r>
    </w:p>
    <w:p w14:paraId="42E3541C" w14:textId="77777777" w:rsidR="006A16DF" w:rsidRPr="00177505" w:rsidRDefault="006A16DF" w:rsidP="009701C7">
      <w:pPr>
        <w:pStyle w:val="paragraph"/>
      </w:pPr>
      <w:r w:rsidRPr="00177505">
        <w:tab/>
        <w:t>(h)</w:t>
      </w:r>
      <w:r w:rsidRPr="00177505">
        <w:tab/>
        <w:t>rules about how a price is expressed.</w:t>
      </w:r>
    </w:p>
    <w:p w14:paraId="261E95C8" w14:textId="77777777" w:rsidR="006A16DF" w:rsidRPr="00177505" w:rsidRDefault="006A16DF" w:rsidP="009701C7">
      <w:pPr>
        <w:pStyle w:val="notetext"/>
      </w:pPr>
      <w:r w:rsidRPr="00177505">
        <w:t>Note 1:</w:t>
      </w:r>
      <w:r w:rsidRPr="00177505">
        <w:tab/>
        <w:t xml:space="preserve">A gas market code may confer on the Minister, the Commission or any other person or body the function of setting a price: see </w:t>
      </w:r>
      <w:r w:rsidR="004A03BE" w:rsidRPr="00177505">
        <w:t>section 5</w:t>
      </w:r>
      <w:r w:rsidRPr="00177505">
        <w:t>3ZB.</w:t>
      </w:r>
    </w:p>
    <w:p w14:paraId="7E64EACD" w14:textId="77777777" w:rsidR="006A16DF" w:rsidRPr="00177505" w:rsidRDefault="006A16DF" w:rsidP="009701C7">
      <w:pPr>
        <w:pStyle w:val="notetext"/>
      </w:pPr>
      <w:r w:rsidRPr="00177505">
        <w:t>Note 2:</w:t>
      </w:r>
      <w:r w:rsidRPr="00177505">
        <w:tab/>
        <w:t>Rules of the kind mentioned in this subsection may:</w:t>
      </w:r>
    </w:p>
    <w:p w14:paraId="0090AFD1" w14:textId="77777777" w:rsidR="006A16DF" w:rsidRPr="00177505" w:rsidRDefault="006A16DF" w:rsidP="009701C7">
      <w:pPr>
        <w:pStyle w:val="notepara"/>
      </w:pPr>
      <w:r w:rsidRPr="00177505">
        <w:t>(a)</w:t>
      </w:r>
      <w:r w:rsidRPr="00177505">
        <w:tab/>
        <w:t>refer to the prices of any gas commodity inside or outside Australia or any published information about any market; or</w:t>
      </w:r>
    </w:p>
    <w:p w14:paraId="49B5836C" w14:textId="77777777" w:rsidR="006A16DF" w:rsidRPr="00177505" w:rsidRDefault="006A16DF" w:rsidP="009701C7">
      <w:pPr>
        <w:pStyle w:val="notepara"/>
      </w:pPr>
      <w:r w:rsidRPr="00177505">
        <w:t>(b)</w:t>
      </w:r>
      <w:r w:rsidRPr="00177505">
        <w:tab/>
        <w:t>require a price to be equal to the amount worked out by using a specified formula or method.</w:t>
      </w:r>
    </w:p>
    <w:p w14:paraId="537F9D4D" w14:textId="77777777" w:rsidR="006A16DF" w:rsidRPr="00177505" w:rsidRDefault="006A16DF" w:rsidP="009701C7">
      <w:pPr>
        <w:pStyle w:val="notetext"/>
      </w:pPr>
      <w:r w:rsidRPr="00177505">
        <w:tab/>
        <w:t xml:space="preserve">See </w:t>
      </w:r>
      <w:r w:rsidR="004A03BE" w:rsidRPr="00177505">
        <w:t>subsection 5</w:t>
      </w:r>
      <w:r w:rsidRPr="00177505">
        <w:t>3ZE(3).</w:t>
      </w:r>
    </w:p>
    <w:p w14:paraId="61C27AD2" w14:textId="77777777" w:rsidR="00823746" w:rsidRPr="00177505" w:rsidRDefault="00823746" w:rsidP="009701C7">
      <w:pPr>
        <w:pStyle w:val="subsection"/>
      </w:pPr>
      <w:r w:rsidRPr="00177505">
        <w:tab/>
        <w:t>(3)</w:t>
      </w:r>
      <w:r w:rsidRPr="00177505">
        <w:tab/>
        <w:t>To avoid doubt, a gas market code may include rules requiring a gas market participant not to offer to supply or acquire, not to agree to supply or acquire or not to supply or acquire a gas commodity if rules of the kind mentioned in subsection (1) or (2) are not complied with in relation to the offer, agreement, supply or acquisition.</w:t>
      </w:r>
    </w:p>
    <w:p w14:paraId="7CEEC10C" w14:textId="77777777" w:rsidR="006A16DF" w:rsidRPr="00177505" w:rsidRDefault="006A16DF" w:rsidP="009701C7">
      <w:pPr>
        <w:pStyle w:val="ActHead5"/>
      </w:pPr>
      <w:bookmarkStart w:id="41" w:name="_Toc122101274"/>
      <w:r w:rsidRPr="0009218B">
        <w:rPr>
          <w:rStyle w:val="CharSectno"/>
        </w:rPr>
        <w:t>53U</w:t>
      </w:r>
      <w:r w:rsidRPr="00177505">
        <w:t xml:space="preserve">  Gas exchanges</w:t>
      </w:r>
      <w:bookmarkEnd w:id="41"/>
    </w:p>
    <w:p w14:paraId="6E70E5BD" w14:textId="77777777" w:rsidR="006A16DF" w:rsidRPr="00177505" w:rsidRDefault="006A16DF" w:rsidP="009701C7">
      <w:pPr>
        <w:pStyle w:val="subsection"/>
      </w:pPr>
      <w:r w:rsidRPr="00177505">
        <w:tab/>
      </w:r>
      <w:r w:rsidRPr="00177505">
        <w:tab/>
        <w:t>A gas market code may include rules regulating the operation of a gas exchange.</w:t>
      </w:r>
    </w:p>
    <w:p w14:paraId="7C2A7194" w14:textId="77777777" w:rsidR="00823746" w:rsidRPr="00177505" w:rsidRDefault="00823746" w:rsidP="009701C7">
      <w:pPr>
        <w:pStyle w:val="ActHead5"/>
      </w:pPr>
      <w:bookmarkStart w:id="42" w:name="_Toc122101275"/>
      <w:r w:rsidRPr="0009218B">
        <w:rPr>
          <w:rStyle w:val="CharSectno"/>
        </w:rPr>
        <w:t>53V</w:t>
      </w:r>
      <w:r w:rsidRPr="00177505">
        <w:t xml:space="preserve">  Dispute and complaint resolution</w:t>
      </w:r>
      <w:bookmarkEnd w:id="42"/>
    </w:p>
    <w:p w14:paraId="03542697" w14:textId="77777777" w:rsidR="00823746" w:rsidRPr="00177505" w:rsidRDefault="00823746" w:rsidP="009701C7">
      <w:pPr>
        <w:pStyle w:val="subsection"/>
      </w:pPr>
      <w:r w:rsidRPr="00177505">
        <w:tab/>
        <w:t>(1)</w:t>
      </w:r>
      <w:r w:rsidRPr="00177505">
        <w:tab/>
        <w:t>A gas market code may include rules about disputes between gas market participants relating to gas market conduct, including:</w:t>
      </w:r>
    </w:p>
    <w:p w14:paraId="4E593104" w14:textId="77777777" w:rsidR="00823746" w:rsidRPr="00177505" w:rsidRDefault="00823746" w:rsidP="009701C7">
      <w:pPr>
        <w:pStyle w:val="paragraph"/>
      </w:pPr>
      <w:r w:rsidRPr="00177505">
        <w:tab/>
        <w:t>(a)</w:t>
      </w:r>
      <w:r w:rsidRPr="00177505">
        <w:tab/>
        <w:t>disputes or complaints arising under, or in relation to, a gas market code; or</w:t>
      </w:r>
    </w:p>
    <w:p w14:paraId="4EBA4F34" w14:textId="77777777" w:rsidR="00823746" w:rsidRPr="00177505" w:rsidRDefault="00823746" w:rsidP="009701C7">
      <w:pPr>
        <w:pStyle w:val="paragraph"/>
      </w:pPr>
      <w:r w:rsidRPr="00177505">
        <w:tab/>
        <w:t>(b)</w:t>
      </w:r>
      <w:r w:rsidRPr="00177505">
        <w:tab/>
        <w:t>disputes arising during negotiations between gas market participants, including any of the following:</w:t>
      </w:r>
    </w:p>
    <w:p w14:paraId="5C7D6C2F" w14:textId="77777777" w:rsidR="00823746" w:rsidRPr="00177505" w:rsidRDefault="00823746" w:rsidP="009701C7">
      <w:pPr>
        <w:pStyle w:val="paragraphsub"/>
      </w:pPr>
      <w:r w:rsidRPr="00177505">
        <w:tab/>
        <w:t>(</w:t>
      </w:r>
      <w:proofErr w:type="spellStart"/>
      <w:r w:rsidRPr="00177505">
        <w:t>i</w:t>
      </w:r>
      <w:proofErr w:type="spellEnd"/>
      <w:r w:rsidRPr="00177505">
        <w:t>)</w:t>
      </w:r>
      <w:r w:rsidRPr="00177505">
        <w:tab/>
        <w:t>disputes relating to a prospective agreement between gas market participants;</w:t>
      </w:r>
    </w:p>
    <w:p w14:paraId="52AC2F4C" w14:textId="77777777" w:rsidR="00823746" w:rsidRPr="00177505" w:rsidRDefault="00823746" w:rsidP="009701C7">
      <w:pPr>
        <w:pStyle w:val="paragraphsub"/>
      </w:pPr>
      <w:r w:rsidRPr="00177505">
        <w:tab/>
        <w:t>(ii)</w:t>
      </w:r>
      <w:r w:rsidRPr="00177505">
        <w:tab/>
        <w:t>price disputes.</w:t>
      </w:r>
    </w:p>
    <w:p w14:paraId="329F69DA" w14:textId="77777777" w:rsidR="00823746" w:rsidRPr="00177505" w:rsidRDefault="00823746" w:rsidP="009701C7">
      <w:pPr>
        <w:pStyle w:val="subsection"/>
      </w:pPr>
      <w:r w:rsidRPr="00177505">
        <w:tab/>
        <w:t>(2)</w:t>
      </w:r>
      <w:r w:rsidRPr="00177505">
        <w:tab/>
        <w:t>A gas market code may include the following rules about disputes between gas market participants relating to gas market conduct:</w:t>
      </w:r>
    </w:p>
    <w:p w14:paraId="28AC919C" w14:textId="77777777" w:rsidR="00823746" w:rsidRPr="00177505" w:rsidRDefault="00823746" w:rsidP="009701C7">
      <w:pPr>
        <w:pStyle w:val="paragraph"/>
      </w:pPr>
      <w:r w:rsidRPr="00177505">
        <w:tab/>
        <w:t>(a)</w:t>
      </w:r>
      <w:r w:rsidRPr="00177505">
        <w:tab/>
        <w:t>rules requiring a gas market participant to have internal or external dispute resolution processes;</w:t>
      </w:r>
    </w:p>
    <w:p w14:paraId="7F5AD719" w14:textId="77777777" w:rsidR="00823746" w:rsidRPr="00177505" w:rsidRDefault="00823746" w:rsidP="009701C7">
      <w:pPr>
        <w:pStyle w:val="paragraph"/>
      </w:pPr>
      <w:r w:rsidRPr="00177505">
        <w:tab/>
        <w:t>(b)</w:t>
      </w:r>
      <w:r w:rsidRPr="00177505">
        <w:tab/>
        <w:t>rules requiring those processes to meet specified criteria.</w:t>
      </w:r>
    </w:p>
    <w:p w14:paraId="5AFADA95" w14:textId="77777777" w:rsidR="00823746" w:rsidRPr="00177505" w:rsidRDefault="00823746" w:rsidP="009701C7">
      <w:pPr>
        <w:pStyle w:val="subsection"/>
      </w:pPr>
      <w:r w:rsidRPr="00177505">
        <w:tab/>
        <w:t>(3)</w:t>
      </w:r>
      <w:r w:rsidRPr="00177505">
        <w:tab/>
        <w:t>A gas market code may do any of the following:</w:t>
      </w:r>
    </w:p>
    <w:p w14:paraId="64A073BF" w14:textId="77777777" w:rsidR="00823746" w:rsidRPr="00177505" w:rsidRDefault="00823746" w:rsidP="009701C7">
      <w:pPr>
        <w:pStyle w:val="paragraph"/>
      </w:pPr>
      <w:r w:rsidRPr="00177505">
        <w:tab/>
        <w:t>(a)</w:t>
      </w:r>
      <w:r w:rsidRPr="00177505">
        <w:tab/>
        <w:t>provide for a gas market participant to complain to the Minister or the Commission about:</w:t>
      </w:r>
    </w:p>
    <w:p w14:paraId="7A855C9F" w14:textId="77777777" w:rsidR="00823746" w:rsidRPr="00177505" w:rsidRDefault="00823746" w:rsidP="009701C7">
      <w:pPr>
        <w:pStyle w:val="paragraphsub"/>
      </w:pPr>
      <w:r w:rsidRPr="00177505">
        <w:tab/>
        <w:t>(</w:t>
      </w:r>
      <w:proofErr w:type="spellStart"/>
      <w:r w:rsidRPr="00177505">
        <w:t>i</w:t>
      </w:r>
      <w:proofErr w:type="spellEnd"/>
      <w:r w:rsidRPr="00177505">
        <w:t>)</w:t>
      </w:r>
      <w:r w:rsidRPr="00177505">
        <w:tab/>
        <w:t>a contravention of a gas market code; or</w:t>
      </w:r>
    </w:p>
    <w:p w14:paraId="693F31BA" w14:textId="77777777" w:rsidR="00823746" w:rsidRPr="00177505" w:rsidRDefault="00823746" w:rsidP="009701C7">
      <w:pPr>
        <w:pStyle w:val="paragraphsub"/>
      </w:pPr>
      <w:r w:rsidRPr="00177505">
        <w:tab/>
        <w:t>(ii)</w:t>
      </w:r>
      <w:r w:rsidRPr="00177505">
        <w:tab/>
        <w:t>a dispute between gas market participants relating to gas market conduct;</w:t>
      </w:r>
    </w:p>
    <w:p w14:paraId="3863910D" w14:textId="77777777" w:rsidR="00823746" w:rsidRPr="00177505" w:rsidRDefault="00823746" w:rsidP="009701C7">
      <w:pPr>
        <w:pStyle w:val="paragraph"/>
      </w:pPr>
      <w:r w:rsidRPr="00177505">
        <w:tab/>
        <w:t>(b)</w:t>
      </w:r>
      <w:r w:rsidRPr="00177505">
        <w:tab/>
        <w:t>include rules about any of the following matters:</w:t>
      </w:r>
    </w:p>
    <w:p w14:paraId="5EC06973" w14:textId="77777777" w:rsidR="00823746" w:rsidRPr="00177505" w:rsidRDefault="00823746" w:rsidP="009701C7">
      <w:pPr>
        <w:pStyle w:val="paragraphsub"/>
      </w:pPr>
      <w:r w:rsidRPr="00177505">
        <w:tab/>
        <w:t>(</w:t>
      </w:r>
      <w:proofErr w:type="spellStart"/>
      <w:r w:rsidRPr="00177505">
        <w:t>i</w:t>
      </w:r>
      <w:proofErr w:type="spellEnd"/>
      <w:r w:rsidRPr="00177505">
        <w:t>)</w:t>
      </w:r>
      <w:r w:rsidRPr="00177505">
        <w:tab/>
        <w:t>the manner in which such a complaint is made;</w:t>
      </w:r>
    </w:p>
    <w:p w14:paraId="169A56CB" w14:textId="77777777" w:rsidR="00823746" w:rsidRPr="00177505" w:rsidRDefault="00823746" w:rsidP="009701C7">
      <w:pPr>
        <w:pStyle w:val="paragraphsub"/>
      </w:pPr>
      <w:r w:rsidRPr="00177505">
        <w:tab/>
        <w:t>(ii)</w:t>
      </w:r>
      <w:r w:rsidRPr="00177505">
        <w:tab/>
        <w:t>how the Minister or the Commission deals with such a complaint.</w:t>
      </w:r>
    </w:p>
    <w:p w14:paraId="3A006072" w14:textId="77777777" w:rsidR="00823746" w:rsidRPr="00177505" w:rsidRDefault="00823746" w:rsidP="009701C7">
      <w:pPr>
        <w:pStyle w:val="ActHead5"/>
      </w:pPr>
      <w:bookmarkStart w:id="43" w:name="_Toc122101276"/>
      <w:r w:rsidRPr="0009218B">
        <w:rPr>
          <w:rStyle w:val="CharSectno"/>
        </w:rPr>
        <w:t>53W</w:t>
      </w:r>
      <w:r w:rsidRPr="00177505">
        <w:t xml:space="preserve">  Mediation and arbitration</w:t>
      </w:r>
      <w:bookmarkEnd w:id="43"/>
    </w:p>
    <w:p w14:paraId="3B80BFD2" w14:textId="77777777" w:rsidR="00823746" w:rsidRPr="00177505" w:rsidRDefault="00823746" w:rsidP="009701C7">
      <w:pPr>
        <w:pStyle w:val="subsection"/>
      </w:pPr>
      <w:r w:rsidRPr="00177505">
        <w:tab/>
        <w:t>(1)</w:t>
      </w:r>
      <w:r w:rsidRPr="00177505">
        <w:tab/>
        <w:t>A gas market code may provide for the mediation of disputes between gas market participants relating to gas market conduct, including providing for any of the following matters:</w:t>
      </w:r>
    </w:p>
    <w:p w14:paraId="554B9CED" w14:textId="77777777" w:rsidR="00823746" w:rsidRPr="00177505" w:rsidRDefault="00823746" w:rsidP="009701C7">
      <w:pPr>
        <w:pStyle w:val="paragraph"/>
      </w:pPr>
      <w:r w:rsidRPr="00177505">
        <w:tab/>
        <w:t>(a)</w:t>
      </w:r>
      <w:r w:rsidRPr="00177505">
        <w:tab/>
        <w:t>a process for appointing a mediator;</w:t>
      </w:r>
    </w:p>
    <w:p w14:paraId="50D00E6F" w14:textId="77777777" w:rsidR="00823746" w:rsidRPr="00177505" w:rsidRDefault="00823746" w:rsidP="009701C7">
      <w:pPr>
        <w:pStyle w:val="paragraph"/>
      </w:pPr>
      <w:r w:rsidRPr="00177505">
        <w:tab/>
        <w:t>(b)</w:t>
      </w:r>
      <w:r w:rsidRPr="00177505">
        <w:tab/>
        <w:t>the powers or functions of a mediator;</w:t>
      </w:r>
    </w:p>
    <w:p w14:paraId="58C68619" w14:textId="77777777" w:rsidR="00823746" w:rsidRPr="00177505" w:rsidRDefault="00823746" w:rsidP="009701C7">
      <w:pPr>
        <w:pStyle w:val="paragraph"/>
      </w:pPr>
      <w:r w:rsidRPr="00177505">
        <w:tab/>
        <w:t>(c)</w:t>
      </w:r>
      <w:r w:rsidRPr="00177505">
        <w:tab/>
        <w:t>a process for commencing mediation;</w:t>
      </w:r>
    </w:p>
    <w:p w14:paraId="53135BC0" w14:textId="77777777" w:rsidR="00823746" w:rsidRPr="00177505" w:rsidRDefault="00823746" w:rsidP="009701C7">
      <w:pPr>
        <w:pStyle w:val="paragraph"/>
      </w:pPr>
      <w:r w:rsidRPr="00177505">
        <w:tab/>
        <w:t>(d)</w:t>
      </w:r>
      <w:r w:rsidRPr="00177505">
        <w:tab/>
        <w:t>the mediation process, including rules about any of the following matters:</w:t>
      </w:r>
    </w:p>
    <w:p w14:paraId="28B3B975" w14:textId="77777777" w:rsidR="00823746" w:rsidRPr="00177505" w:rsidRDefault="00823746" w:rsidP="009701C7">
      <w:pPr>
        <w:pStyle w:val="paragraphsub"/>
      </w:pPr>
      <w:r w:rsidRPr="00177505">
        <w:tab/>
        <w:t>(</w:t>
      </w:r>
      <w:proofErr w:type="spellStart"/>
      <w:r w:rsidRPr="00177505">
        <w:t>i</w:t>
      </w:r>
      <w:proofErr w:type="spellEnd"/>
      <w:r w:rsidRPr="00177505">
        <w:t>)</w:t>
      </w:r>
      <w:r w:rsidRPr="00177505">
        <w:tab/>
        <w:t>a party giving information to another party or to a mediator (including on request);</w:t>
      </w:r>
    </w:p>
    <w:p w14:paraId="11DE75C7" w14:textId="77777777" w:rsidR="00823746" w:rsidRPr="00177505" w:rsidRDefault="00823746" w:rsidP="009701C7">
      <w:pPr>
        <w:pStyle w:val="paragraphsub"/>
      </w:pPr>
      <w:r w:rsidRPr="00177505">
        <w:tab/>
        <w:t>(ii)</w:t>
      </w:r>
      <w:r w:rsidRPr="00177505">
        <w:tab/>
        <w:t>a mediator providing a party with an opportunity to be heard;</w:t>
      </w:r>
    </w:p>
    <w:p w14:paraId="1E591695" w14:textId="77777777" w:rsidR="00823746" w:rsidRPr="00177505" w:rsidRDefault="00823746" w:rsidP="009701C7">
      <w:pPr>
        <w:pStyle w:val="paragraphsub"/>
      </w:pPr>
      <w:r w:rsidRPr="00177505">
        <w:tab/>
        <w:t>(iii)</w:t>
      </w:r>
      <w:r w:rsidRPr="00177505">
        <w:tab/>
        <w:t>terminating a mediation;</w:t>
      </w:r>
    </w:p>
    <w:p w14:paraId="5AC409F3" w14:textId="77777777" w:rsidR="00823746" w:rsidRPr="00177505" w:rsidRDefault="00823746" w:rsidP="009701C7">
      <w:pPr>
        <w:pStyle w:val="paragraph"/>
      </w:pPr>
      <w:r w:rsidRPr="00177505">
        <w:tab/>
        <w:t>(e)</w:t>
      </w:r>
      <w:r w:rsidRPr="00177505">
        <w:tab/>
        <w:t>the extent (if any) to which mediation is compulsory;</w:t>
      </w:r>
    </w:p>
    <w:p w14:paraId="2DBE957B" w14:textId="77777777" w:rsidR="00823746" w:rsidRPr="00177505" w:rsidRDefault="00823746" w:rsidP="009701C7">
      <w:pPr>
        <w:pStyle w:val="paragraph"/>
      </w:pPr>
      <w:r w:rsidRPr="00177505">
        <w:tab/>
        <w:t>(f)</w:t>
      </w:r>
      <w:r w:rsidRPr="00177505">
        <w:tab/>
        <w:t>the consequences of not participating in mediation;</w:t>
      </w:r>
    </w:p>
    <w:p w14:paraId="0379603C" w14:textId="77777777" w:rsidR="00823746" w:rsidRPr="00177505" w:rsidRDefault="00823746" w:rsidP="009701C7">
      <w:pPr>
        <w:pStyle w:val="paragraph"/>
      </w:pPr>
      <w:r w:rsidRPr="00177505">
        <w:tab/>
        <w:t>(g)</w:t>
      </w:r>
      <w:r w:rsidRPr="00177505">
        <w:tab/>
        <w:t>reporting;</w:t>
      </w:r>
    </w:p>
    <w:p w14:paraId="626D9B63" w14:textId="77777777" w:rsidR="00823746" w:rsidRPr="00177505" w:rsidRDefault="00823746" w:rsidP="009701C7">
      <w:pPr>
        <w:pStyle w:val="paragraph"/>
      </w:pPr>
      <w:r w:rsidRPr="00177505">
        <w:tab/>
        <w:t>(h)</w:t>
      </w:r>
      <w:r w:rsidRPr="00177505">
        <w:tab/>
        <w:t>generating and keeping records;</w:t>
      </w:r>
    </w:p>
    <w:p w14:paraId="21EF0AA5" w14:textId="77777777" w:rsidR="00823746" w:rsidRPr="00177505" w:rsidRDefault="00823746" w:rsidP="009701C7">
      <w:pPr>
        <w:pStyle w:val="paragraph"/>
      </w:pPr>
      <w:r w:rsidRPr="00177505">
        <w:tab/>
        <w:t>(</w:t>
      </w:r>
      <w:proofErr w:type="spellStart"/>
      <w:r w:rsidRPr="00177505">
        <w:t>i</w:t>
      </w:r>
      <w:proofErr w:type="spellEnd"/>
      <w:r w:rsidRPr="00177505">
        <w:t>)</w:t>
      </w:r>
      <w:r w:rsidRPr="00177505">
        <w:tab/>
        <w:t>confidentiality;</w:t>
      </w:r>
    </w:p>
    <w:p w14:paraId="6A782212" w14:textId="77777777" w:rsidR="00823746" w:rsidRPr="00177505" w:rsidRDefault="00823746" w:rsidP="009701C7">
      <w:pPr>
        <w:pStyle w:val="paragraph"/>
      </w:pPr>
      <w:r w:rsidRPr="00177505">
        <w:tab/>
        <w:t>(j)</w:t>
      </w:r>
      <w:r w:rsidRPr="00177505">
        <w:tab/>
        <w:t>the costs of mediation, including providing for:</w:t>
      </w:r>
    </w:p>
    <w:p w14:paraId="1DC00D58" w14:textId="77777777" w:rsidR="00823746" w:rsidRPr="00177505" w:rsidRDefault="00823746" w:rsidP="009701C7">
      <w:pPr>
        <w:pStyle w:val="paragraphsub"/>
      </w:pPr>
      <w:r w:rsidRPr="00177505">
        <w:tab/>
        <w:t>(</w:t>
      </w:r>
      <w:proofErr w:type="spellStart"/>
      <w:r w:rsidRPr="00177505">
        <w:t>i</w:t>
      </w:r>
      <w:proofErr w:type="spellEnd"/>
      <w:r w:rsidRPr="00177505">
        <w:t>)</w:t>
      </w:r>
      <w:r w:rsidRPr="00177505">
        <w:tab/>
        <w:t>determining the costs; or</w:t>
      </w:r>
    </w:p>
    <w:p w14:paraId="6BCCA5A9" w14:textId="77777777" w:rsidR="00823746" w:rsidRPr="00177505" w:rsidRDefault="00823746" w:rsidP="009701C7">
      <w:pPr>
        <w:pStyle w:val="paragraphsub"/>
      </w:pPr>
      <w:r w:rsidRPr="00177505">
        <w:tab/>
        <w:t>(ii)</w:t>
      </w:r>
      <w:r w:rsidRPr="00177505">
        <w:tab/>
        <w:t>who is liable to pay the costs.</w:t>
      </w:r>
    </w:p>
    <w:p w14:paraId="24FC232E" w14:textId="77777777" w:rsidR="00823746" w:rsidRPr="00177505" w:rsidRDefault="00823746" w:rsidP="009701C7">
      <w:pPr>
        <w:pStyle w:val="subsection"/>
      </w:pPr>
      <w:r w:rsidRPr="00177505">
        <w:tab/>
        <w:t>(2)</w:t>
      </w:r>
      <w:r w:rsidRPr="00177505">
        <w:tab/>
        <w:t>A gas market code may provide for the arbitration (including compulsory arbitration) of disputes between gas market participants relating to gas market conduct, including providing for any of the following matters:</w:t>
      </w:r>
    </w:p>
    <w:p w14:paraId="77DE6D01" w14:textId="77777777" w:rsidR="00823746" w:rsidRPr="00177505" w:rsidRDefault="00823746" w:rsidP="009701C7">
      <w:pPr>
        <w:pStyle w:val="paragraph"/>
      </w:pPr>
      <w:r w:rsidRPr="00177505">
        <w:tab/>
        <w:t>(a)</w:t>
      </w:r>
      <w:r w:rsidRPr="00177505">
        <w:tab/>
        <w:t>establishing or maintaining a register of arbiters;</w:t>
      </w:r>
    </w:p>
    <w:p w14:paraId="2B08C2A4" w14:textId="77777777" w:rsidR="00823746" w:rsidRPr="00177505" w:rsidRDefault="00823746" w:rsidP="009701C7">
      <w:pPr>
        <w:pStyle w:val="paragraph"/>
      </w:pPr>
      <w:r w:rsidRPr="00177505">
        <w:tab/>
        <w:t>(b)</w:t>
      </w:r>
      <w:r w:rsidRPr="00177505">
        <w:tab/>
        <w:t>a process for appointing an arbiter;</w:t>
      </w:r>
    </w:p>
    <w:p w14:paraId="0A1FCA0D" w14:textId="77777777" w:rsidR="00823746" w:rsidRPr="00177505" w:rsidRDefault="00823746" w:rsidP="009701C7">
      <w:pPr>
        <w:pStyle w:val="paragraph"/>
      </w:pPr>
      <w:r w:rsidRPr="00177505">
        <w:tab/>
        <w:t>(c)</w:t>
      </w:r>
      <w:r w:rsidRPr="00177505">
        <w:tab/>
        <w:t>the powers or functions of an arbiter;</w:t>
      </w:r>
    </w:p>
    <w:p w14:paraId="0096F83E" w14:textId="77777777" w:rsidR="00823746" w:rsidRPr="00177505" w:rsidRDefault="00823746" w:rsidP="009701C7">
      <w:pPr>
        <w:pStyle w:val="paragraph"/>
      </w:pPr>
      <w:r w:rsidRPr="00177505">
        <w:tab/>
        <w:t>(d)</w:t>
      </w:r>
      <w:r w:rsidRPr="00177505">
        <w:tab/>
        <w:t>a process for commencing arbitration, including rules requiring a party to a dispute to take reasonable steps (such as mediation) to resolve a dispute before proceeding to arbitration;</w:t>
      </w:r>
    </w:p>
    <w:p w14:paraId="3ABE19BF" w14:textId="77777777" w:rsidR="00823746" w:rsidRPr="00177505" w:rsidRDefault="00823746" w:rsidP="009701C7">
      <w:pPr>
        <w:pStyle w:val="paragraph"/>
      </w:pPr>
      <w:r w:rsidRPr="00177505">
        <w:tab/>
        <w:t>(e)</w:t>
      </w:r>
      <w:r w:rsidRPr="00177505">
        <w:tab/>
        <w:t>the arbitration process, including rules about any of the following matters:</w:t>
      </w:r>
    </w:p>
    <w:p w14:paraId="29EE8935" w14:textId="77777777" w:rsidR="00823746" w:rsidRPr="00177505" w:rsidRDefault="00823746" w:rsidP="009701C7">
      <w:pPr>
        <w:pStyle w:val="paragraphsub"/>
      </w:pPr>
      <w:r w:rsidRPr="00177505">
        <w:tab/>
        <w:t>(</w:t>
      </w:r>
      <w:proofErr w:type="spellStart"/>
      <w:r w:rsidRPr="00177505">
        <w:t>i</w:t>
      </w:r>
      <w:proofErr w:type="spellEnd"/>
      <w:r w:rsidRPr="00177505">
        <w:t>)</w:t>
      </w:r>
      <w:r w:rsidRPr="00177505">
        <w:tab/>
        <w:t>a party to a dispute giving information to another party or to an arbiter (including on request);</w:t>
      </w:r>
    </w:p>
    <w:p w14:paraId="3F128CDF" w14:textId="77777777" w:rsidR="00823746" w:rsidRPr="00177505" w:rsidRDefault="00823746" w:rsidP="009701C7">
      <w:pPr>
        <w:pStyle w:val="paragraphsub"/>
      </w:pPr>
      <w:r w:rsidRPr="00177505">
        <w:tab/>
        <w:t>(ii)</w:t>
      </w:r>
      <w:r w:rsidRPr="00177505">
        <w:tab/>
        <w:t>an arbiter providing a party with an opportunity to be heard;</w:t>
      </w:r>
    </w:p>
    <w:p w14:paraId="45B31FF4" w14:textId="77777777" w:rsidR="00823746" w:rsidRPr="00177505" w:rsidRDefault="00823746" w:rsidP="009701C7">
      <w:pPr>
        <w:pStyle w:val="paragraphsub"/>
      </w:pPr>
      <w:r w:rsidRPr="00177505">
        <w:tab/>
        <w:t>(iii)</w:t>
      </w:r>
      <w:r w:rsidRPr="00177505">
        <w:tab/>
        <w:t>terminating an arbitration;</w:t>
      </w:r>
    </w:p>
    <w:p w14:paraId="03DD9E6C" w14:textId="77777777" w:rsidR="00823746" w:rsidRPr="00177505" w:rsidRDefault="00823746" w:rsidP="009701C7">
      <w:pPr>
        <w:pStyle w:val="paragraph"/>
      </w:pPr>
      <w:r w:rsidRPr="00177505">
        <w:tab/>
        <w:t>(f)</w:t>
      </w:r>
      <w:r w:rsidRPr="00177505">
        <w:tab/>
        <w:t>the extent (if any) to which arbitration is compulsory;</w:t>
      </w:r>
    </w:p>
    <w:p w14:paraId="68135359" w14:textId="77777777" w:rsidR="00823746" w:rsidRPr="00177505" w:rsidRDefault="00823746" w:rsidP="009701C7">
      <w:pPr>
        <w:pStyle w:val="paragraph"/>
      </w:pPr>
      <w:r w:rsidRPr="00177505">
        <w:tab/>
        <w:t>(g)</w:t>
      </w:r>
      <w:r w:rsidRPr="00177505">
        <w:tab/>
        <w:t>the consequences of not participating in arbitration;</w:t>
      </w:r>
    </w:p>
    <w:p w14:paraId="48716D6D" w14:textId="77777777" w:rsidR="00823746" w:rsidRPr="00177505" w:rsidRDefault="00823746" w:rsidP="009701C7">
      <w:pPr>
        <w:pStyle w:val="paragraph"/>
      </w:pPr>
      <w:r w:rsidRPr="00177505">
        <w:tab/>
        <w:t>(h)</w:t>
      </w:r>
      <w:r w:rsidRPr="00177505">
        <w:tab/>
        <w:t>decision</w:t>
      </w:r>
      <w:r w:rsidR="009701C7">
        <w:noBreakHyphen/>
      </w:r>
      <w:r w:rsidRPr="00177505">
        <w:t>making by an arbiter, including processes an arbiter uses in decision</w:t>
      </w:r>
      <w:r w:rsidR="009701C7">
        <w:noBreakHyphen/>
      </w:r>
      <w:r w:rsidRPr="00177505">
        <w:t>making;</w:t>
      </w:r>
    </w:p>
    <w:p w14:paraId="427FBE3F" w14:textId="77777777" w:rsidR="00823746" w:rsidRPr="00177505" w:rsidRDefault="00823746" w:rsidP="009701C7">
      <w:pPr>
        <w:pStyle w:val="paragraph"/>
      </w:pPr>
      <w:r w:rsidRPr="00177505">
        <w:tab/>
      </w:r>
      <w:bookmarkStart w:id="44" w:name="_Hlk121855948"/>
      <w:r w:rsidRPr="00177505">
        <w:t>(</w:t>
      </w:r>
      <w:proofErr w:type="spellStart"/>
      <w:r w:rsidRPr="00177505">
        <w:t>i</w:t>
      </w:r>
      <w:proofErr w:type="spellEnd"/>
      <w:r w:rsidRPr="00177505">
        <w:t>)</w:t>
      </w:r>
      <w:r w:rsidRPr="00177505">
        <w:tab/>
        <w:t>a power of an arbiter to decide that a party to a dispute must supply a gas commodity;</w:t>
      </w:r>
    </w:p>
    <w:p w14:paraId="39B253F3" w14:textId="77777777" w:rsidR="00823746" w:rsidRPr="00177505" w:rsidRDefault="00823746" w:rsidP="009701C7">
      <w:pPr>
        <w:pStyle w:val="paragraph"/>
      </w:pPr>
      <w:r w:rsidRPr="00177505">
        <w:tab/>
        <w:t>(j)</w:t>
      </w:r>
      <w:r w:rsidRPr="00177505">
        <w:tab/>
        <w:t>a power of an arbiter to decide any of the following matters if an arbiter decides that a party to a dispute must supply a gas commodity:</w:t>
      </w:r>
    </w:p>
    <w:p w14:paraId="094B5BAF" w14:textId="77777777" w:rsidR="00823746" w:rsidRPr="00177505" w:rsidRDefault="00823746" w:rsidP="009701C7">
      <w:pPr>
        <w:pStyle w:val="paragraphsub"/>
      </w:pPr>
      <w:r w:rsidRPr="00177505">
        <w:tab/>
        <w:t>(</w:t>
      </w:r>
      <w:proofErr w:type="spellStart"/>
      <w:r w:rsidRPr="00177505">
        <w:t>i</w:t>
      </w:r>
      <w:proofErr w:type="spellEnd"/>
      <w:r w:rsidRPr="00177505">
        <w:t>)</w:t>
      </w:r>
      <w:r w:rsidRPr="00177505">
        <w:tab/>
        <w:t>how much of the gas commodity is to be supplied;</w:t>
      </w:r>
    </w:p>
    <w:p w14:paraId="2B090A37" w14:textId="77777777" w:rsidR="00823746" w:rsidRPr="00177505" w:rsidRDefault="00823746" w:rsidP="009701C7">
      <w:pPr>
        <w:pStyle w:val="paragraphsub"/>
      </w:pPr>
      <w:r w:rsidRPr="00177505">
        <w:tab/>
        <w:t>(ii)</w:t>
      </w:r>
      <w:r w:rsidRPr="00177505">
        <w:tab/>
        <w:t>where the gas commodity is to be supplied;</w:t>
      </w:r>
    </w:p>
    <w:p w14:paraId="14D997F4" w14:textId="77777777" w:rsidR="00823746" w:rsidRPr="00177505" w:rsidRDefault="00823746" w:rsidP="009701C7">
      <w:pPr>
        <w:pStyle w:val="paragraphsub"/>
      </w:pPr>
      <w:r w:rsidRPr="00177505">
        <w:tab/>
        <w:t>(iii)</w:t>
      </w:r>
      <w:r w:rsidRPr="00177505">
        <w:tab/>
        <w:t>when the gas commodity is to be supplied;</w:t>
      </w:r>
    </w:p>
    <w:p w14:paraId="7AA7396A" w14:textId="77777777" w:rsidR="00823746" w:rsidRPr="00177505" w:rsidRDefault="00823746" w:rsidP="009701C7">
      <w:pPr>
        <w:pStyle w:val="paragraphsub"/>
      </w:pPr>
      <w:r w:rsidRPr="00177505">
        <w:tab/>
        <w:t>(iv)</w:t>
      </w:r>
      <w:r w:rsidRPr="00177505">
        <w:tab/>
        <w:t>the terms (including terms relating to price) on which the gas commodity is to be supplied;</w:t>
      </w:r>
    </w:p>
    <w:bookmarkEnd w:id="44"/>
    <w:p w14:paraId="7C52862C" w14:textId="77777777" w:rsidR="00823746" w:rsidRPr="00177505" w:rsidRDefault="00823746" w:rsidP="009701C7">
      <w:pPr>
        <w:pStyle w:val="paragraph"/>
      </w:pPr>
      <w:r w:rsidRPr="00177505">
        <w:tab/>
        <w:t>(k)</w:t>
      </w:r>
      <w:r w:rsidRPr="00177505">
        <w:tab/>
        <w:t>rules about how a decision of an arbiter binds a party to an arbitration;</w:t>
      </w:r>
    </w:p>
    <w:p w14:paraId="04F25121" w14:textId="77777777" w:rsidR="00823746" w:rsidRPr="00177505" w:rsidRDefault="00823746" w:rsidP="009701C7">
      <w:pPr>
        <w:pStyle w:val="paragraph"/>
      </w:pPr>
      <w:r w:rsidRPr="00177505">
        <w:tab/>
        <w:t>(l)</w:t>
      </w:r>
      <w:r w:rsidRPr="00177505">
        <w:tab/>
        <w:t>the consequences of not complying with a decision of an arbiter;</w:t>
      </w:r>
    </w:p>
    <w:p w14:paraId="5F1F1E4D" w14:textId="77777777" w:rsidR="00823746" w:rsidRPr="00177505" w:rsidRDefault="00823746" w:rsidP="009701C7">
      <w:pPr>
        <w:pStyle w:val="paragraph"/>
      </w:pPr>
      <w:r w:rsidRPr="00177505">
        <w:tab/>
        <w:t>(m)</w:t>
      </w:r>
      <w:r w:rsidRPr="00177505">
        <w:tab/>
        <w:t>reporting;</w:t>
      </w:r>
    </w:p>
    <w:p w14:paraId="47DA5C78" w14:textId="77777777" w:rsidR="00823746" w:rsidRPr="00177505" w:rsidRDefault="00823746" w:rsidP="009701C7">
      <w:pPr>
        <w:pStyle w:val="paragraph"/>
      </w:pPr>
      <w:r w:rsidRPr="00177505">
        <w:tab/>
        <w:t>(n)</w:t>
      </w:r>
      <w:r w:rsidRPr="00177505">
        <w:tab/>
        <w:t>generating and keeping records;</w:t>
      </w:r>
    </w:p>
    <w:p w14:paraId="1F1A4209" w14:textId="77777777" w:rsidR="00823746" w:rsidRPr="00177505" w:rsidRDefault="00823746" w:rsidP="009701C7">
      <w:pPr>
        <w:pStyle w:val="paragraph"/>
      </w:pPr>
      <w:r w:rsidRPr="00177505">
        <w:tab/>
        <w:t>(o)</w:t>
      </w:r>
      <w:r w:rsidRPr="00177505">
        <w:tab/>
        <w:t>confidentiality;</w:t>
      </w:r>
    </w:p>
    <w:p w14:paraId="4D640FF6" w14:textId="77777777" w:rsidR="00823746" w:rsidRPr="00177505" w:rsidRDefault="00823746" w:rsidP="009701C7">
      <w:pPr>
        <w:pStyle w:val="paragraph"/>
      </w:pPr>
      <w:r w:rsidRPr="00177505">
        <w:tab/>
        <w:t>(p)</w:t>
      </w:r>
      <w:r w:rsidRPr="00177505">
        <w:tab/>
        <w:t>the costs of arbitration, including providing for:</w:t>
      </w:r>
    </w:p>
    <w:p w14:paraId="12C52F28" w14:textId="77777777" w:rsidR="00823746" w:rsidRPr="00177505" w:rsidRDefault="00823746" w:rsidP="009701C7">
      <w:pPr>
        <w:pStyle w:val="paragraphsub"/>
      </w:pPr>
      <w:r w:rsidRPr="00177505">
        <w:tab/>
        <w:t>(</w:t>
      </w:r>
      <w:proofErr w:type="spellStart"/>
      <w:r w:rsidRPr="00177505">
        <w:t>i</w:t>
      </w:r>
      <w:proofErr w:type="spellEnd"/>
      <w:r w:rsidRPr="00177505">
        <w:t>)</w:t>
      </w:r>
      <w:r w:rsidRPr="00177505">
        <w:tab/>
        <w:t>determining the costs; or</w:t>
      </w:r>
    </w:p>
    <w:p w14:paraId="31AEBC64" w14:textId="77777777" w:rsidR="00823746" w:rsidRPr="00177505" w:rsidRDefault="00823746" w:rsidP="009701C7">
      <w:pPr>
        <w:pStyle w:val="paragraphsub"/>
      </w:pPr>
      <w:r w:rsidRPr="00177505">
        <w:tab/>
        <w:t>(ii)</w:t>
      </w:r>
      <w:r w:rsidRPr="00177505">
        <w:tab/>
        <w:t>who is liable to pay the costs.</w:t>
      </w:r>
    </w:p>
    <w:p w14:paraId="177E1E46" w14:textId="77777777" w:rsidR="00823746" w:rsidRPr="00177505" w:rsidRDefault="00823746" w:rsidP="009701C7">
      <w:pPr>
        <w:pStyle w:val="subsection"/>
      </w:pPr>
      <w:r w:rsidRPr="00177505">
        <w:tab/>
        <w:t>(3)</w:t>
      </w:r>
      <w:r w:rsidRPr="00177505">
        <w:tab/>
        <w:t>The powers or functions conferred on an arbiter by a gas market code must not involve the exercise of judicial power.</w:t>
      </w:r>
    </w:p>
    <w:p w14:paraId="5C5C2404" w14:textId="77777777" w:rsidR="00514EA9" w:rsidRPr="00177505" w:rsidRDefault="00514EA9" w:rsidP="009701C7">
      <w:pPr>
        <w:pStyle w:val="ActHead4"/>
      </w:pPr>
      <w:bookmarkStart w:id="45" w:name="_Toc122101277"/>
      <w:r w:rsidRPr="0009218B">
        <w:rPr>
          <w:rStyle w:val="CharSubdNo"/>
        </w:rPr>
        <w:t>Subdivision C</w:t>
      </w:r>
      <w:r w:rsidRPr="00177505">
        <w:t>—</w:t>
      </w:r>
      <w:r w:rsidRPr="0009218B">
        <w:rPr>
          <w:rStyle w:val="CharSubdText"/>
        </w:rPr>
        <w:t xml:space="preserve">Matters that </w:t>
      </w:r>
      <w:r w:rsidR="004F29AC" w:rsidRPr="0009218B">
        <w:rPr>
          <w:rStyle w:val="CharSubdText"/>
        </w:rPr>
        <w:t>gas market</w:t>
      </w:r>
      <w:r w:rsidRPr="0009218B">
        <w:rPr>
          <w:rStyle w:val="CharSubdText"/>
        </w:rPr>
        <w:t xml:space="preserve"> emergency price orders may deal with</w:t>
      </w:r>
      <w:bookmarkEnd w:id="45"/>
    </w:p>
    <w:p w14:paraId="55DE9D52" w14:textId="77777777" w:rsidR="00514EA9" w:rsidRPr="00177505" w:rsidRDefault="006A403F" w:rsidP="009701C7">
      <w:pPr>
        <w:pStyle w:val="ActHead5"/>
      </w:pPr>
      <w:bookmarkStart w:id="46" w:name="_Toc122101278"/>
      <w:r w:rsidRPr="0009218B">
        <w:rPr>
          <w:rStyle w:val="CharSectno"/>
        </w:rPr>
        <w:t>53X</w:t>
      </w:r>
      <w:r w:rsidR="00514EA9" w:rsidRPr="00177505">
        <w:t xml:space="preserve">  Terms on which </w:t>
      </w:r>
      <w:r w:rsidR="004F29AC" w:rsidRPr="00177505">
        <w:t>gas</w:t>
      </w:r>
      <w:r w:rsidR="00514EA9" w:rsidRPr="00177505">
        <w:t xml:space="preserve"> commodities are supplied or acquired, including price</w:t>
      </w:r>
      <w:bookmarkEnd w:id="46"/>
    </w:p>
    <w:p w14:paraId="584633E5" w14:textId="77777777" w:rsidR="00384D0B" w:rsidRPr="00177505" w:rsidRDefault="00514EA9" w:rsidP="009701C7">
      <w:pPr>
        <w:pStyle w:val="subsection"/>
      </w:pPr>
      <w:r w:rsidRPr="00177505">
        <w:tab/>
        <w:t>(1)</w:t>
      </w:r>
      <w:r w:rsidRPr="00177505">
        <w:tab/>
      </w:r>
      <w:r w:rsidR="004F29AC" w:rsidRPr="00177505">
        <w:t>A gas market</w:t>
      </w:r>
      <w:r w:rsidRPr="00177505">
        <w:t xml:space="preserve"> emergency price order may include rules about the terms on which a </w:t>
      </w:r>
      <w:r w:rsidR="00382AD1" w:rsidRPr="00177505">
        <w:t xml:space="preserve">gas market participant </w:t>
      </w:r>
      <w:r w:rsidRPr="00177505">
        <w:t xml:space="preserve">offers to supply or acquire, agrees to supply or acquire or supplies or acquires </w:t>
      </w:r>
      <w:r w:rsidR="00C41D52" w:rsidRPr="00177505">
        <w:t>a gas</w:t>
      </w:r>
      <w:r w:rsidRPr="00177505">
        <w:t xml:space="preserve"> commodity</w:t>
      </w:r>
      <w:r w:rsidR="00384D0B" w:rsidRPr="00177505">
        <w:t>, including rules about any of the following matters:</w:t>
      </w:r>
    </w:p>
    <w:p w14:paraId="1841C19E" w14:textId="77777777" w:rsidR="00384D0B" w:rsidRPr="00177505" w:rsidRDefault="00384D0B" w:rsidP="009701C7">
      <w:pPr>
        <w:pStyle w:val="paragraph"/>
      </w:pPr>
      <w:r w:rsidRPr="00177505">
        <w:tab/>
        <w:t>(a)</w:t>
      </w:r>
      <w:r w:rsidRPr="00177505">
        <w:tab/>
        <w:t>how such a term is expressed;</w:t>
      </w:r>
    </w:p>
    <w:p w14:paraId="2DAD93AE" w14:textId="77777777" w:rsidR="00384D0B" w:rsidRPr="00177505" w:rsidRDefault="00384D0B" w:rsidP="009701C7">
      <w:pPr>
        <w:pStyle w:val="paragraph"/>
      </w:pPr>
      <w:r w:rsidRPr="00177505">
        <w:tab/>
        <w:t>(b)</w:t>
      </w:r>
      <w:r w:rsidRPr="00177505">
        <w:tab/>
        <w:t>fees payable in relation to such an offer, agreement, supply or acquisition</w:t>
      </w:r>
      <w:r w:rsidR="00E062C9" w:rsidRPr="00177505">
        <w:t>;</w:t>
      </w:r>
    </w:p>
    <w:p w14:paraId="77074669" w14:textId="77777777" w:rsidR="00E062C9" w:rsidRPr="00177505" w:rsidRDefault="00E062C9" w:rsidP="009701C7">
      <w:pPr>
        <w:pStyle w:val="paragraph"/>
      </w:pPr>
      <w:r w:rsidRPr="00177505">
        <w:tab/>
        <w:t>(c)</w:t>
      </w:r>
      <w:r w:rsidRPr="00177505">
        <w:tab/>
        <w:t xml:space="preserve">terms (including terms relating to price) specified in an expression of interest relating to supplying or acquiring </w:t>
      </w:r>
      <w:r w:rsidR="00C41D52" w:rsidRPr="00177505">
        <w:t>a gas</w:t>
      </w:r>
      <w:r w:rsidRPr="00177505">
        <w:t xml:space="preserve"> commodity.</w:t>
      </w:r>
    </w:p>
    <w:p w14:paraId="6D251FEE" w14:textId="77777777" w:rsidR="00514EA9" w:rsidRPr="00177505" w:rsidRDefault="00514EA9" w:rsidP="009701C7">
      <w:pPr>
        <w:pStyle w:val="subsection"/>
      </w:pPr>
      <w:r w:rsidRPr="00177505">
        <w:tab/>
        <w:t>(2)</w:t>
      </w:r>
      <w:r w:rsidRPr="00177505">
        <w:tab/>
      </w:r>
      <w:r w:rsidR="004F29AC" w:rsidRPr="00177505">
        <w:t>A gas market</w:t>
      </w:r>
      <w:r w:rsidRPr="00177505">
        <w:t xml:space="preserve"> emergency price order may include rules about the price at which a </w:t>
      </w:r>
      <w:r w:rsidR="00382AD1" w:rsidRPr="00177505">
        <w:t xml:space="preserve">gas market participant </w:t>
      </w:r>
      <w:r w:rsidRPr="00177505">
        <w:t xml:space="preserve">offers to supply or acquire, agrees to supply or acquire or supplies or acquires </w:t>
      </w:r>
      <w:r w:rsidR="00C41D52" w:rsidRPr="00177505">
        <w:t>a gas</w:t>
      </w:r>
      <w:r w:rsidRPr="00177505">
        <w:t xml:space="preserve"> commodity, including the following:</w:t>
      </w:r>
    </w:p>
    <w:p w14:paraId="4446DBFB" w14:textId="77777777" w:rsidR="00514EA9" w:rsidRPr="00177505" w:rsidRDefault="00514EA9" w:rsidP="009701C7">
      <w:pPr>
        <w:pStyle w:val="paragraph"/>
      </w:pPr>
      <w:r w:rsidRPr="00177505">
        <w:tab/>
        <w:t>(a)</w:t>
      </w:r>
      <w:r w:rsidRPr="00177505">
        <w:tab/>
        <w:t>rules setting a price;</w:t>
      </w:r>
    </w:p>
    <w:p w14:paraId="6D720306" w14:textId="77777777" w:rsidR="00514EA9" w:rsidRPr="00177505" w:rsidRDefault="00514EA9" w:rsidP="009701C7">
      <w:pPr>
        <w:pStyle w:val="paragraph"/>
      </w:pPr>
      <w:r w:rsidRPr="00177505">
        <w:tab/>
        <w:t>(b)</w:t>
      </w:r>
      <w:r w:rsidRPr="00177505">
        <w:tab/>
        <w:t>rules setting a maximum price;</w:t>
      </w:r>
    </w:p>
    <w:p w14:paraId="49EAEB06" w14:textId="77777777" w:rsidR="00514EA9" w:rsidRPr="00177505" w:rsidRDefault="00514EA9" w:rsidP="009701C7">
      <w:pPr>
        <w:pStyle w:val="paragraph"/>
      </w:pPr>
      <w:r w:rsidRPr="00177505">
        <w:tab/>
        <w:t>(c)</w:t>
      </w:r>
      <w:r w:rsidRPr="00177505">
        <w:tab/>
        <w:t>rules setting a minimum price;</w:t>
      </w:r>
    </w:p>
    <w:p w14:paraId="54472A1B" w14:textId="77777777" w:rsidR="00514EA9" w:rsidRPr="00177505" w:rsidRDefault="00514EA9" w:rsidP="009701C7">
      <w:pPr>
        <w:pStyle w:val="paragraph"/>
      </w:pPr>
      <w:r w:rsidRPr="00177505">
        <w:tab/>
        <w:t>(d)</w:t>
      </w:r>
      <w:r w:rsidRPr="00177505">
        <w:tab/>
        <w:t>rules setting a maximum and a minimum price;</w:t>
      </w:r>
    </w:p>
    <w:p w14:paraId="49274159" w14:textId="77777777" w:rsidR="00514EA9" w:rsidRPr="00177505" w:rsidRDefault="00514EA9" w:rsidP="009701C7">
      <w:pPr>
        <w:pStyle w:val="paragraph"/>
      </w:pPr>
      <w:r w:rsidRPr="00177505">
        <w:tab/>
        <w:t>(e)</w:t>
      </w:r>
      <w:r w:rsidRPr="00177505">
        <w:tab/>
        <w:t>rules requiring a price to be reasonable;</w:t>
      </w:r>
    </w:p>
    <w:p w14:paraId="0202D09F" w14:textId="77777777" w:rsidR="00514EA9" w:rsidRPr="00177505" w:rsidRDefault="00514EA9" w:rsidP="009701C7">
      <w:pPr>
        <w:pStyle w:val="paragraph"/>
      </w:pPr>
      <w:r w:rsidRPr="00177505">
        <w:tab/>
        <w:t>(f)</w:t>
      </w:r>
      <w:r w:rsidRPr="00177505">
        <w:tab/>
        <w:t xml:space="preserve">rules about the matters that, for the purposes of </w:t>
      </w:r>
      <w:r w:rsidR="004F29AC" w:rsidRPr="00177505">
        <w:t>a gas market</w:t>
      </w:r>
      <w:r w:rsidRPr="00177505">
        <w:t xml:space="preserve"> emergency price order, must, may or must not be taken into account in determining whether a price is reasonable;</w:t>
      </w:r>
    </w:p>
    <w:p w14:paraId="410A1CB5" w14:textId="77777777" w:rsidR="00514EA9" w:rsidRPr="00177505" w:rsidRDefault="00514EA9" w:rsidP="009701C7">
      <w:pPr>
        <w:pStyle w:val="paragraph"/>
      </w:pPr>
      <w:r w:rsidRPr="00177505">
        <w:tab/>
        <w:t>(g)</w:t>
      </w:r>
      <w:r w:rsidRPr="00177505">
        <w:tab/>
        <w:t>rules about determining a price, including matters taken into account in determining a price;</w:t>
      </w:r>
    </w:p>
    <w:p w14:paraId="3BFC2765" w14:textId="77777777" w:rsidR="00514EA9" w:rsidRPr="00177505" w:rsidRDefault="00514EA9" w:rsidP="009701C7">
      <w:pPr>
        <w:pStyle w:val="paragraph"/>
      </w:pPr>
      <w:r w:rsidRPr="00177505">
        <w:tab/>
        <w:t>(h)</w:t>
      </w:r>
      <w:r w:rsidRPr="00177505">
        <w:tab/>
        <w:t>rules about how a price is expressed.</w:t>
      </w:r>
    </w:p>
    <w:p w14:paraId="53801DCA" w14:textId="77777777" w:rsidR="004D6A00" w:rsidRPr="00177505" w:rsidRDefault="004D6A00" w:rsidP="009701C7">
      <w:pPr>
        <w:pStyle w:val="notetext"/>
      </w:pPr>
      <w:r w:rsidRPr="00177505">
        <w:t>Note 1:</w:t>
      </w:r>
      <w:r w:rsidRPr="00177505">
        <w:tab/>
        <w:t xml:space="preserve">A gas market emergency price </w:t>
      </w:r>
      <w:r w:rsidR="007833A2" w:rsidRPr="00177505">
        <w:t>order</w:t>
      </w:r>
      <w:r w:rsidRPr="00177505">
        <w:t xml:space="preserve"> may confer on the Minister, the Commission or any other person or body the function of setting a price: see section </w:t>
      </w:r>
      <w:r w:rsidR="006A403F" w:rsidRPr="00177505">
        <w:t>53ZB</w:t>
      </w:r>
      <w:r w:rsidRPr="00177505">
        <w:t>.</w:t>
      </w:r>
    </w:p>
    <w:p w14:paraId="7503AEE3" w14:textId="77777777" w:rsidR="004D6A00" w:rsidRPr="00177505" w:rsidRDefault="004D6A00" w:rsidP="009701C7">
      <w:pPr>
        <w:pStyle w:val="notetext"/>
      </w:pPr>
      <w:r w:rsidRPr="00177505">
        <w:t>Note 2:</w:t>
      </w:r>
      <w:r w:rsidRPr="00177505">
        <w:tab/>
        <w:t>Rules of the kind mentioned in this subsection may:</w:t>
      </w:r>
    </w:p>
    <w:p w14:paraId="295938DF" w14:textId="77777777" w:rsidR="004D6A00" w:rsidRPr="00177505" w:rsidRDefault="004D6A00" w:rsidP="009701C7">
      <w:pPr>
        <w:pStyle w:val="notepara"/>
      </w:pPr>
      <w:r w:rsidRPr="00177505">
        <w:t>(a)</w:t>
      </w:r>
      <w:r w:rsidRPr="00177505">
        <w:tab/>
        <w:t>refer to the prices of any gas commodity inside or outside Australia or any published information about any market; or</w:t>
      </w:r>
    </w:p>
    <w:p w14:paraId="5EE786F8" w14:textId="77777777" w:rsidR="007833A2" w:rsidRPr="00177505" w:rsidRDefault="004D6A00" w:rsidP="009701C7">
      <w:pPr>
        <w:pStyle w:val="notepara"/>
      </w:pPr>
      <w:r w:rsidRPr="00177505">
        <w:t>(b)</w:t>
      </w:r>
      <w:r w:rsidRPr="00177505">
        <w:tab/>
        <w:t>require a price to be equal to the amount worked out by using a specified formula or method</w:t>
      </w:r>
      <w:r w:rsidR="007833A2" w:rsidRPr="00177505">
        <w:t>.</w:t>
      </w:r>
    </w:p>
    <w:p w14:paraId="7331CEA1" w14:textId="77777777" w:rsidR="004D6A00" w:rsidRPr="00177505" w:rsidRDefault="007833A2" w:rsidP="009701C7">
      <w:pPr>
        <w:pStyle w:val="notetext"/>
      </w:pPr>
      <w:r w:rsidRPr="00177505">
        <w:tab/>
        <w:t>S</w:t>
      </w:r>
      <w:r w:rsidR="004D6A00" w:rsidRPr="00177505">
        <w:t xml:space="preserve">ee subsection </w:t>
      </w:r>
      <w:r w:rsidR="006A403F" w:rsidRPr="00177505">
        <w:t>53ZE</w:t>
      </w:r>
      <w:r w:rsidR="004D6A00" w:rsidRPr="00177505">
        <w:t>(3).</w:t>
      </w:r>
    </w:p>
    <w:p w14:paraId="58D0DDF7" w14:textId="77777777" w:rsidR="00042DE5" w:rsidRPr="00177505" w:rsidRDefault="009A2627" w:rsidP="009701C7">
      <w:pPr>
        <w:pStyle w:val="subsection"/>
      </w:pPr>
      <w:r w:rsidRPr="00177505">
        <w:tab/>
        <w:t>(3)</w:t>
      </w:r>
      <w:r w:rsidRPr="00177505">
        <w:tab/>
        <w:t xml:space="preserve">To avoid doubt, </w:t>
      </w:r>
      <w:r w:rsidR="004F29AC" w:rsidRPr="00177505">
        <w:t>a gas market</w:t>
      </w:r>
      <w:r w:rsidRPr="00177505">
        <w:t xml:space="preserve"> emergency price </w:t>
      </w:r>
      <w:r w:rsidR="0094698B" w:rsidRPr="00177505">
        <w:t>order</w:t>
      </w:r>
      <w:r w:rsidRPr="00177505">
        <w:t xml:space="preserve"> may include rules requiring </w:t>
      </w:r>
      <w:r w:rsidR="004F29AC" w:rsidRPr="00177505">
        <w:t>a gas market</w:t>
      </w:r>
      <w:r w:rsidRPr="00177505">
        <w:t xml:space="preserve"> participant not to</w:t>
      </w:r>
      <w:r w:rsidR="00042DE5" w:rsidRPr="00177505">
        <w:t xml:space="preserve"> offer to supply or acquire, not to agree to supply or acquire or not to supply or acquire </w:t>
      </w:r>
      <w:r w:rsidR="00C41D52" w:rsidRPr="00177505">
        <w:t>a gas</w:t>
      </w:r>
      <w:r w:rsidR="00042DE5" w:rsidRPr="00177505">
        <w:t xml:space="preserve"> commodity if rules of the kind mentioned in </w:t>
      </w:r>
      <w:r w:rsidR="00774C48" w:rsidRPr="00177505">
        <w:t>subsection (</w:t>
      </w:r>
      <w:r w:rsidR="00042DE5" w:rsidRPr="00177505">
        <w:t>1) or (2) are not complied with in relation to the offer, agreement, supply or acquisition.</w:t>
      </w:r>
    </w:p>
    <w:p w14:paraId="5FE020B9" w14:textId="77777777" w:rsidR="00514EA9" w:rsidRPr="00177505" w:rsidRDefault="006A403F" w:rsidP="009701C7">
      <w:pPr>
        <w:pStyle w:val="ActHead5"/>
      </w:pPr>
      <w:bookmarkStart w:id="47" w:name="_Toc122101279"/>
      <w:r w:rsidRPr="0009218B">
        <w:rPr>
          <w:rStyle w:val="CharSectno"/>
        </w:rPr>
        <w:t>53Y</w:t>
      </w:r>
      <w:r w:rsidR="00514EA9" w:rsidRPr="00177505">
        <w:t xml:space="preserve">  </w:t>
      </w:r>
      <w:r w:rsidR="00C41D52" w:rsidRPr="00177505">
        <w:t>Gas e</w:t>
      </w:r>
      <w:r w:rsidR="00514EA9" w:rsidRPr="00177505">
        <w:t>xchanges</w:t>
      </w:r>
      <w:bookmarkEnd w:id="47"/>
    </w:p>
    <w:p w14:paraId="34544ACD" w14:textId="77777777" w:rsidR="00A63F16" w:rsidRPr="00177505" w:rsidRDefault="00514EA9" w:rsidP="009701C7">
      <w:pPr>
        <w:pStyle w:val="subsection"/>
      </w:pPr>
      <w:r w:rsidRPr="00177505">
        <w:tab/>
      </w:r>
      <w:r w:rsidRPr="00177505">
        <w:tab/>
      </w:r>
      <w:r w:rsidR="004F29AC" w:rsidRPr="00177505">
        <w:t>A gas market</w:t>
      </w:r>
      <w:r w:rsidRPr="00177505">
        <w:t xml:space="preserve"> emergency price order may include rules regulating the operation of </w:t>
      </w:r>
      <w:r w:rsidR="004F29AC" w:rsidRPr="00177505">
        <w:t xml:space="preserve">a gas </w:t>
      </w:r>
      <w:r w:rsidR="00042DE5" w:rsidRPr="00177505">
        <w:t>exchange</w:t>
      </w:r>
      <w:r w:rsidR="00A63F16" w:rsidRPr="00177505">
        <w:t>.</w:t>
      </w:r>
    </w:p>
    <w:p w14:paraId="20C65C0A" w14:textId="77777777" w:rsidR="00892306" w:rsidRPr="00177505" w:rsidRDefault="00514EA9" w:rsidP="009701C7">
      <w:pPr>
        <w:pStyle w:val="ActHead4"/>
      </w:pPr>
      <w:bookmarkStart w:id="48" w:name="_Toc122101280"/>
      <w:r w:rsidRPr="0009218B">
        <w:rPr>
          <w:rStyle w:val="CharSubdNo"/>
        </w:rPr>
        <w:t xml:space="preserve">Subdivision </w:t>
      </w:r>
      <w:r w:rsidR="0070356A" w:rsidRPr="0009218B">
        <w:rPr>
          <w:rStyle w:val="CharSubdNo"/>
        </w:rPr>
        <w:t>D</w:t>
      </w:r>
      <w:r w:rsidRPr="00177505">
        <w:t>—</w:t>
      </w:r>
      <w:r w:rsidR="00892306" w:rsidRPr="0009218B">
        <w:rPr>
          <w:rStyle w:val="CharSubdText"/>
        </w:rPr>
        <w:t xml:space="preserve">Incidental and other matters that </w:t>
      </w:r>
      <w:r w:rsidR="00E54639" w:rsidRPr="0009218B">
        <w:rPr>
          <w:rStyle w:val="CharSubdText"/>
        </w:rPr>
        <w:t>gas market codes and gas market emergency price orders</w:t>
      </w:r>
      <w:r w:rsidR="00892306" w:rsidRPr="0009218B">
        <w:rPr>
          <w:rStyle w:val="CharSubdText"/>
        </w:rPr>
        <w:t xml:space="preserve"> may deal with</w:t>
      </w:r>
      <w:bookmarkEnd w:id="48"/>
    </w:p>
    <w:p w14:paraId="74C59CA2" w14:textId="77777777" w:rsidR="00726825" w:rsidRPr="00177505" w:rsidRDefault="006A403F" w:rsidP="009701C7">
      <w:pPr>
        <w:pStyle w:val="ActHead5"/>
      </w:pPr>
      <w:bookmarkStart w:id="49" w:name="_Toc122101281"/>
      <w:r w:rsidRPr="0009218B">
        <w:rPr>
          <w:rStyle w:val="CharSectno"/>
        </w:rPr>
        <w:t>53Z</w:t>
      </w:r>
      <w:r w:rsidR="00726825" w:rsidRPr="00177505">
        <w:t xml:space="preserve">  Transparency</w:t>
      </w:r>
      <w:bookmarkEnd w:id="49"/>
    </w:p>
    <w:p w14:paraId="5C16EB1C" w14:textId="77777777" w:rsidR="00EE7EC7" w:rsidRPr="00177505" w:rsidRDefault="00726825" w:rsidP="009701C7">
      <w:pPr>
        <w:pStyle w:val="subsection"/>
      </w:pPr>
      <w:r w:rsidRPr="00177505">
        <w:tab/>
        <w:t>(1)</w:t>
      </w:r>
      <w:r w:rsidRPr="00177505">
        <w:tab/>
      </w:r>
      <w:r w:rsidR="004F29AC" w:rsidRPr="00177505">
        <w:t>A gas market</w:t>
      </w:r>
      <w:r w:rsidR="002F1B9C" w:rsidRPr="00177505">
        <w:t xml:space="preserve"> </w:t>
      </w:r>
      <w:r w:rsidR="00085D8B" w:rsidRPr="00177505">
        <w:t>instrument</w:t>
      </w:r>
      <w:r w:rsidR="002F1B9C" w:rsidRPr="00177505">
        <w:t xml:space="preserve"> </w:t>
      </w:r>
      <w:r w:rsidRPr="00177505">
        <w:t xml:space="preserve">may include rules about </w:t>
      </w:r>
      <w:r w:rsidR="001F6627" w:rsidRPr="00177505">
        <w:t xml:space="preserve">a </w:t>
      </w:r>
      <w:r w:rsidR="004F29AC" w:rsidRPr="00177505">
        <w:t>gas market</w:t>
      </w:r>
      <w:r w:rsidR="00EE7EC7" w:rsidRPr="00177505">
        <w:t xml:space="preserve"> </w:t>
      </w:r>
      <w:r w:rsidR="00A96B4C" w:rsidRPr="00177505">
        <w:t>participant</w:t>
      </w:r>
      <w:r w:rsidR="00095E81" w:rsidRPr="00177505">
        <w:t>, the Minister or the Commission</w:t>
      </w:r>
      <w:r w:rsidR="00A96B4C" w:rsidRPr="00177505">
        <w:t xml:space="preserve"> </w:t>
      </w:r>
      <w:r w:rsidRPr="00177505">
        <w:t xml:space="preserve">publishing information that relates to </w:t>
      </w:r>
      <w:r w:rsidR="004F29AC" w:rsidRPr="00177505">
        <w:t>a gas market</w:t>
      </w:r>
      <w:r w:rsidR="00EE7EC7" w:rsidRPr="00177505">
        <w:t xml:space="preserve"> matter, includ</w:t>
      </w:r>
      <w:r w:rsidR="00F46002" w:rsidRPr="00177505">
        <w:t>ing</w:t>
      </w:r>
      <w:r w:rsidR="00EE7EC7" w:rsidRPr="00177505">
        <w:t xml:space="preserve"> rules about any of the following:</w:t>
      </w:r>
    </w:p>
    <w:p w14:paraId="76467F8A" w14:textId="77777777" w:rsidR="00726825" w:rsidRPr="00177505" w:rsidRDefault="00726825" w:rsidP="009701C7">
      <w:pPr>
        <w:pStyle w:val="paragraph"/>
      </w:pPr>
      <w:r w:rsidRPr="00177505">
        <w:tab/>
        <w:t>(a)</w:t>
      </w:r>
      <w:r w:rsidRPr="00177505">
        <w:tab/>
        <w:t>the type of information that is published;</w:t>
      </w:r>
    </w:p>
    <w:p w14:paraId="0997C054" w14:textId="77777777" w:rsidR="00CE1F35" w:rsidRPr="00177505" w:rsidRDefault="00726825" w:rsidP="009701C7">
      <w:pPr>
        <w:pStyle w:val="paragraph"/>
      </w:pPr>
      <w:r w:rsidRPr="00177505">
        <w:tab/>
        <w:t>(b)</w:t>
      </w:r>
      <w:r w:rsidRPr="00177505">
        <w:tab/>
        <w:t>the circumstances</w:t>
      </w:r>
      <w:r w:rsidR="00CE1F35" w:rsidRPr="00177505">
        <w:t xml:space="preserve"> </w:t>
      </w:r>
      <w:r w:rsidRPr="00177505">
        <w:t>in which information is published</w:t>
      </w:r>
      <w:r w:rsidR="00CE1F35" w:rsidRPr="00177505">
        <w:t>;</w:t>
      </w:r>
    </w:p>
    <w:p w14:paraId="1DBA1F46" w14:textId="77777777" w:rsidR="00726825" w:rsidRPr="00177505" w:rsidRDefault="00726825" w:rsidP="009701C7">
      <w:pPr>
        <w:pStyle w:val="paragraph"/>
      </w:pPr>
      <w:r w:rsidRPr="00177505">
        <w:tab/>
        <w:t>(c)</w:t>
      </w:r>
      <w:r w:rsidRPr="00177505">
        <w:tab/>
        <w:t>the manner in which information is published</w:t>
      </w:r>
      <w:r w:rsidR="007743F8" w:rsidRPr="00177505">
        <w:t>.</w:t>
      </w:r>
    </w:p>
    <w:p w14:paraId="084E8238" w14:textId="77777777" w:rsidR="00475C1B" w:rsidRPr="00177505" w:rsidRDefault="00475C1B" w:rsidP="009701C7">
      <w:pPr>
        <w:pStyle w:val="notetext"/>
      </w:pPr>
      <w:r w:rsidRPr="00177505">
        <w:t>Example:</w:t>
      </w:r>
      <w:r w:rsidRPr="00177505">
        <w:tab/>
        <w:t>A rule requiring information to be published at specified intervals.</w:t>
      </w:r>
    </w:p>
    <w:p w14:paraId="46E66440" w14:textId="77777777" w:rsidR="00EE7EC7" w:rsidRPr="00177505" w:rsidRDefault="00726825" w:rsidP="009701C7">
      <w:pPr>
        <w:pStyle w:val="subsection"/>
      </w:pPr>
      <w:r w:rsidRPr="00177505">
        <w:tab/>
        <w:t>(2)</w:t>
      </w:r>
      <w:r w:rsidRPr="00177505">
        <w:tab/>
      </w:r>
      <w:r w:rsidR="004F29AC" w:rsidRPr="00177505">
        <w:t>A gas market</w:t>
      </w:r>
      <w:r w:rsidR="002F1B9C" w:rsidRPr="00177505">
        <w:t xml:space="preserve"> </w:t>
      </w:r>
      <w:r w:rsidR="00085D8B" w:rsidRPr="00177505">
        <w:t>instrument</w:t>
      </w:r>
      <w:r w:rsidR="006A0EC6" w:rsidRPr="00177505">
        <w:t xml:space="preserve"> </w:t>
      </w:r>
      <w:r w:rsidRPr="00177505">
        <w:t xml:space="preserve">may include rules requiring </w:t>
      </w:r>
      <w:r w:rsidR="004F29AC" w:rsidRPr="00177505">
        <w:t>a gas market</w:t>
      </w:r>
      <w:r w:rsidRPr="00177505">
        <w:t xml:space="preserve"> participant to give </w:t>
      </w:r>
      <w:r w:rsidR="001F6627" w:rsidRPr="00177505">
        <w:t xml:space="preserve">to </w:t>
      </w:r>
      <w:r w:rsidRPr="00177505">
        <w:t xml:space="preserve">another </w:t>
      </w:r>
      <w:r w:rsidR="001F6627" w:rsidRPr="00177505">
        <w:t xml:space="preserve">gas market participant </w:t>
      </w:r>
      <w:r w:rsidRPr="00177505">
        <w:t xml:space="preserve">information or documents relevant to </w:t>
      </w:r>
      <w:r w:rsidR="004F29AC" w:rsidRPr="00177505">
        <w:t>a gas market</w:t>
      </w:r>
      <w:r w:rsidR="00EE7EC7" w:rsidRPr="00177505">
        <w:t xml:space="preserve"> matter.</w:t>
      </w:r>
    </w:p>
    <w:p w14:paraId="0FA0D726" w14:textId="77777777" w:rsidR="00726825" w:rsidRPr="00177505" w:rsidRDefault="006A403F" w:rsidP="009701C7">
      <w:pPr>
        <w:pStyle w:val="ActHead5"/>
      </w:pPr>
      <w:bookmarkStart w:id="50" w:name="_Toc122101282"/>
      <w:r w:rsidRPr="0009218B">
        <w:rPr>
          <w:rStyle w:val="CharSectno"/>
        </w:rPr>
        <w:t>53ZA</w:t>
      </w:r>
      <w:r w:rsidR="00726825" w:rsidRPr="00177505">
        <w:t xml:space="preserve">  Reporting, record</w:t>
      </w:r>
      <w:r w:rsidR="0030399D" w:rsidRPr="00177505">
        <w:t>s</w:t>
      </w:r>
      <w:r w:rsidR="00726825" w:rsidRPr="00177505">
        <w:t xml:space="preserve"> and auditing</w:t>
      </w:r>
      <w:bookmarkEnd w:id="50"/>
    </w:p>
    <w:p w14:paraId="286A95DD" w14:textId="77777777" w:rsidR="00E54639" w:rsidRPr="00177505" w:rsidRDefault="003300B8" w:rsidP="009701C7">
      <w:pPr>
        <w:pStyle w:val="subsection"/>
      </w:pPr>
      <w:r w:rsidRPr="00177505">
        <w:tab/>
      </w:r>
      <w:r w:rsidR="00DD4D33" w:rsidRPr="00177505">
        <w:t>(1)</w:t>
      </w:r>
      <w:r w:rsidRPr="00177505">
        <w:tab/>
      </w:r>
      <w:r w:rsidR="004F29AC" w:rsidRPr="00177505">
        <w:t>A gas market</w:t>
      </w:r>
      <w:r w:rsidR="002F1B9C" w:rsidRPr="00177505">
        <w:t xml:space="preserve"> </w:t>
      </w:r>
      <w:r w:rsidR="00E42667" w:rsidRPr="00177505">
        <w:t>instrument</w:t>
      </w:r>
      <w:r w:rsidR="002F1B9C" w:rsidRPr="00177505">
        <w:t xml:space="preserve"> </w:t>
      </w:r>
      <w:r w:rsidRPr="00177505">
        <w:t>may include rules about</w:t>
      </w:r>
      <w:r w:rsidR="00E54639" w:rsidRPr="00177505">
        <w:t>:</w:t>
      </w:r>
    </w:p>
    <w:p w14:paraId="1C03F696" w14:textId="77777777" w:rsidR="00E54639" w:rsidRPr="00177505" w:rsidRDefault="00E54639" w:rsidP="009701C7">
      <w:pPr>
        <w:pStyle w:val="paragraph"/>
      </w:pPr>
      <w:r w:rsidRPr="00177505">
        <w:tab/>
        <w:t>(a)</w:t>
      </w:r>
      <w:r w:rsidRPr="00177505">
        <w:tab/>
      </w:r>
      <w:r w:rsidR="003300B8" w:rsidRPr="00177505">
        <w:t>reporting</w:t>
      </w:r>
      <w:r w:rsidRPr="00177505">
        <w:t>; or</w:t>
      </w:r>
    </w:p>
    <w:p w14:paraId="5F178DEA" w14:textId="77777777" w:rsidR="00E54639" w:rsidRPr="00177505" w:rsidRDefault="00E54639" w:rsidP="009701C7">
      <w:pPr>
        <w:pStyle w:val="paragraph"/>
      </w:pPr>
      <w:r w:rsidRPr="00177505">
        <w:tab/>
        <w:t>(b)</w:t>
      </w:r>
      <w:r w:rsidRPr="00177505">
        <w:tab/>
      </w:r>
      <w:r w:rsidR="00F41073" w:rsidRPr="00177505">
        <w:t>gen</w:t>
      </w:r>
      <w:r w:rsidR="00072FE2" w:rsidRPr="00177505">
        <w:t xml:space="preserve">erating </w:t>
      </w:r>
      <w:r w:rsidRPr="00177505">
        <w:t xml:space="preserve">or keeping </w:t>
      </w:r>
      <w:r w:rsidR="00072FE2" w:rsidRPr="00177505">
        <w:t>records</w:t>
      </w:r>
      <w:r w:rsidR="00DD4D33" w:rsidRPr="00177505">
        <w:t xml:space="preserve"> (including financial records)</w:t>
      </w:r>
      <w:r w:rsidRPr="00177505">
        <w:t>; or</w:t>
      </w:r>
    </w:p>
    <w:p w14:paraId="25AC3768" w14:textId="77777777" w:rsidR="00E54639" w:rsidRPr="00177505" w:rsidRDefault="00E54639" w:rsidP="009701C7">
      <w:pPr>
        <w:pStyle w:val="paragraph"/>
      </w:pPr>
      <w:r w:rsidRPr="00177505">
        <w:tab/>
        <w:t>(c)</w:t>
      </w:r>
      <w:r w:rsidRPr="00177505">
        <w:tab/>
      </w:r>
      <w:r w:rsidR="003300B8" w:rsidRPr="00177505">
        <w:t>auditing</w:t>
      </w:r>
      <w:r w:rsidRPr="00177505">
        <w:t>;</w:t>
      </w:r>
    </w:p>
    <w:p w14:paraId="5AD64BC0" w14:textId="77777777" w:rsidR="00DD4D33" w:rsidRPr="00177505" w:rsidRDefault="003300B8" w:rsidP="009701C7">
      <w:pPr>
        <w:pStyle w:val="subsection2"/>
      </w:pPr>
      <w:r w:rsidRPr="00177505">
        <w:t xml:space="preserve">relating to </w:t>
      </w:r>
      <w:r w:rsidR="004F29AC" w:rsidRPr="00177505">
        <w:t>a gas market</w:t>
      </w:r>
      <w:r w:rsidRPr="00177505">
        <w:t xml:space="preserve"> matter</w:t>
      </w:r>
      <w:r w:rsidR="00DD4D33" w:rsidRPr="00177505">
        <w:t>.</w:t>
      </w:r>
    </w:p>
    <w:p w14:paraId="6A24DCB7" w14:textId="77777777" w:rsidR="00DD4D33" w:rsidRPr="00177505" w:rsidRDefault="00DD4D33" w:rsidP="009701C7">
      <w:pPr>
        <w:pStyle w:val="subsection"/>
      </w:pPr>
      <w:r w:rsidRPr="00177505">
        <w:tab/>
        <w:t>(2)</w:t>
      </w:r>
      <w:r w:rsidRPr="00177505">
        <w:tab/>
        <w:t>A gas market instrument may includ</w:t>
      </w:r>
      <w:r w:rsidR="000F3F8B" w:rsidRPr="00177505">
        <w:t>e</w:t>
      </w:r>
      <w:r w:rsidRPr="00177505">
        <w:t xml:space="preserve"> rules requiring a gas market participant to give:</w:t>
      </w:r>
    </w:p>
    <w:p w14:paraId="23343BC3" w14:textId="77777777" w:rsidR="00DD4D33" w:rsidRPr="00177505" w:rsidRDefault="00DD4D33" w:rsidP="009701C7">
      <w:pPr>
        <w:pStyle w:val="paragraph"/>
      </w:pPr>
      <w:r w:rsidRPr="00177505">
        <w:tab/>
        <w:t>(a)</w:t>
      </w:r>
      <w:r w:rsidRPr="00177505">
        <w:tab/>
        <w:t>financial or other reports, records or documents; or</w:t>
      </w:r>
    </w:p>
    <w:p w14:paraId="25E5752B" w14:textId="77777777" w:rsidR="00DD4D33" w:rsidRPr="00177505" w:rsidRDefault="00DD4D33" w:rsidP="009701C7">
      <w:pPr>
        <w:pStyle w:val="paragraph"/>
      </w:pPr>
      <w:r w:rsidRPr="00177505">
        <w:tab/>
        <w:t>(b)</w:t>
      </w:r>
      <w:r w:rsidRPr="00177505">
        <w:tab/>
        <w:t>information;</w:t>
      </w:r>
    </w:p>
    <w:p w14:paraId="6ECCB77A" w14:textId="77777777" w:rsidR="00DD4D33" w:rsidRPr="00177505" w:rsidRDefault="00DD4D33" w:rsidP="009701C7">
      <w:pPr>
        <w:pStyle w:val="subsection2"/>
      </w:pPr>
      <w:r w:rsidRPr="00177505">
        <w:t xml:space="preserve">relating to a gas market matter to the </w:t>
      </w:r>
      <w:r w:rsidR="002722E5" w:rsidRPr="00177505">
        <w:t>Minister</w:t>
      </w:r>
      <w:r w:rsidRPr="00177505">
        <w:t xml:space="preserve"> or</w:t>
      </w:r>
      <w:r w:rsidR="002722E5" w:rsidRPr="00177505">
        <w:t xml:space="preserve"> the Commissio</w:t>
      </w:r>
      <w:r w:rsidRPr="00177505">
        <w:t>n, including requiring such reports</w:t>
      </w:r>
      <w:r w:rsidR="001F6627" w:rsidRPr="00177505">
        <w:t>, records, documents or information</w:t>
      </w:r>
      <w:r w:rsidRPr="00177505">
        <w:t xml:space="preserve"> to be given periodically or on request.</w:t>
      </w:r>
    </w:p>
    <w:p w14:paraId="3EA7C0C0" w14:textId="77777777" w:rsidR="00557192" w:rsidRPr="00177505" w:rsidRDefault="00557192" w:rsidP="009701C7">
      <w:pPr>
        <w:pStyle w:val="subsection"/>
      </w:pPr>
      <w:r w:rsidRPr="00177505">
        <w:tab/>
        <w:t>(3)</w:t>
      </w:r>
      <w:r w:rsidRPr="00177505">
        <w:tab/>
        <w:t>A gas market instrument may include rules requiring a gas market participant to do any of the following:</w:t>
      </w:r>
    </w:p>
    <w:p w14:paraId="449A6249" w14:textId="77777777" w:rsidR="00557192" w:rsidRPr="00177505" w:rsidRDefault="00557192" w:rsidP="009701C7">
      <w:pPr>
        <w:pStyle w:val="paragraph"/>
      </w:pPr>
      <w:r w:rsidRPr="00177505">
        <w:tab/>
        <w:t>(a)</w:t>
      </w:r>
      <w:r w:rsidRPr="00177505">
        <w:tab/>
        <w:t>report to the Minister or the Commission the occurrence of a specified event relating to:</w:t>
      </w:r>
    </w:p>
    <w:p w14:paraId="71B970DE" w14:textId="77777777" w:rsidR="00557192" w:rsidRPr="00177505" w:rsidRDefault="00557192" w:rsidP="009701C7">
      <w:pPr>
        <w:pStyle w:val="paragraphsub"/>
      </w:pPr>
      <w:r w:rsidRPr="00177505">
        <w:tab/>
        <w:t>(</w:t>
      </w:r>
      <w:proofErr w:type="spellStart"/>
      <w:r w:rsidRPr="00177505">
        <w:t>i</w:t>
      </w:r>
      <w:proofErr w:type="spellEnd"/>
      <w:r w:rsidRPr="00177505">
        <w:t>)</w:t>
      </w:r>
      <w:r w:rsidRPr="00177505">
        <w:tab/>
        <w:t>a gas market matter; or</w:t>
      </w:r>
    </w:p>
    <w:p w14:paraId="722BF97E" w14:textId="77777777" w:rsidR="008611AD" w:rsidRPr="00177505" w:rsidRDefault="008611AD" w:rsidP="009701C7">
      <w:pPr>
        <w:pStyle w:val="paragraphsub"/>
      </w:pPr>
      <w:r w:rsidRPr="00177505">
        <w:tab/>
        <w:t>(ii)</w:t>
      </w:r>
      <w:r w:rsidRPr="00177505">
        <w:tab/>
      </w:r>
      <w:r w:rsidR="00BB0F07" w:rsidRPr="00177505">
        <w:t>a price dispute</w:t>
      </w:r>
      <w:r w:rsidRPr="00177505">
        <w:t>;</w:t>
      </w:r>
    </w:p>
    <w:p w14:paraId="1C0F58ED" w14:textId="77777777" w:rsidR="00557192" w:rsidRPr="00177505" w:rsidRDefault="00557192" w:rsidP="009701C7">
      <w:pPr>
        <w:pStyle w:val="paragraph"/>
      </w:pPr>
      <w:r w:rsidRPr="00177505">
        <w:tab/>
        <w:t>(b)</w:t>
      </w:r>
      <w:r w:rsidRPr="00177505">
        <w:tab/>
        <w:t>give to the Minister or the Commission specified information relating to such an event.</w:t>
      </w:r>
    </w:p>
    <w:p w14:paraId="13D34335" w14:textId="77777777" w:rsidR="00A96B4C" w:rsidRPr="00177505" w:rsidRDefault="006A403F" w:rsidP="009701C7">
      <w:pPr>
        <w:pStyle w:val="ActHead5"/>
      </w:pPr>
      <w:bookmarkStart w:id="51" w:name="_Toc122101283"/>
      <w:r w:rsidRPr="0009218B">
        <w:rPr>
          <w:rStyle w:val="CharSectno"/>
        </w:rPr>
        <w:t>53ZB</w:t>
      </w:r>
      <w:r w:rsidR="00A96B4C" w:rsidRPr="00177505">
        <w:t xml:space="preserve">  Conferral of </w:t>
      </w:r>
      <w:r w:rsidR="008743EC" w:rsidRPr="00177505">
        <w:t>powers and functions</w:t>
      </w:r>
      <w:bookmarkEnd w:id="51"/>
    </w:p>
    <w:p w14:paraId="2AC60A31" w14:textId="77777777" w:rsidR="00632786" w:rsidRPr="00177505" w:rsidRDefault="00632786" w:rsidP="009701C7">
      <w:pPr>
        <w:pStyle w:val="subsection"/>
      </w:pPr>
      <w:r w:rsidRPr="00177505">
        <w:tab/>
        <w:t>(1)</w:t>
      </w:r>
      <w:r w:rsidRPr="00177505">
        <w:tab/>
      </w:r>
      <w:r w:rsidR="004F29AC" w:rsidRPr="00177505">
        <w:t>A gas market</w:t>
      </w:r>
      <w:r w:rsidRPr="00177505">
        <w:t xml:space="preserve"> instrument may confer on a person or body</w:t>
      </w:r>
      <w:r w:rsidR="000E5996" w:rsidRPr="00177505">
        <w:t xml:space="preserve"> a power to do, or a function of doing, any of the following</w:t>
      </w:r>
      <w:r w:rsidRPr="00177505">
        <w:t>:</w:t>
      </w:r>
    </w:p>
    <w:p w14:paraId="0A81CDA6" w14:textId="77777777" w:rsidR="00632786" w:rsidRPr="00177505" w:rsidRDefault="00632786" w:rsidP="009701C7">
      <w:pPr>
        <w:pStyle w:val="paragraph"/>
      </w:pPr>
      <w:r w:rsidRPr="00177505">
        <w:tab/>
        <w:t>(a)</w:t>
      </w:r>
      <w:r w:rsidRPr="00177505">
        <w:tab/>
        <w:t>monitor</w:t>
      </w:r>
      <w:r w:rsidR="000E5996" w:rsidRPr="00177505">
        <w:t>ing</w:t>
      </w:r>
      <w:r w:rsidRPr="00177505">
        <w:t xml:space="preserve"> compliance with </w:t>
      </w:r>
      <w:r w:rsidR="004F29AC" w:rsidRPr="00177505">
        <w:t>a gas market</w:t>
      </w:r>
      <w:r w:rsidRPr="00177505">
        <w:t xml:space="preserve"> instrument;</w:t>
      </w:r>
    </w:p>
    <w:p w14:paraId="30BB1699" w14:textId="77777777" w:rsidR="00632786" w:rsidRPr="00177505" w:rsidRDefault="00632786" w:rsidP="009701C7">
      <w:pPr>
        <w:pStyle w:val="paragraph"/>
      </w:pPr>
      <w:r w:rsidRPr="00177505">
        <w:tab/>
        <w:t>(b)</w:t>
      </w:r>
      <w:r w:rsidRPr="00177505">
        <w:tab/>
        <w:t>conduct</w:t>
      </w:r>
      <w:r w:rsidR="00557192" w:rsidRPr="00177505">
        <w:t>ing</w:t>
      </w:r>
      <w:r w:rsidRPr="00177505">
        <w:t xml:space="preserve"> investigations in relation to </w:t>
      </w:r>
      <w:r w:rsidR="004F29AC" w:rsidRPr="00177505">
        <w:t>a gas market</w:t>
      </w:r>
      <w:r w:rsidRPr="00177505">
        <w:t xml:space="preserve"> </w:t>
      </w:r>
      <w:r w:rsidR="004D6A00" w:rsidRPr="00177505">
        <w:t>matter</w:t>
      </w:r>
      <w:r w:rsidRPr="00177505">
        <w:t>;</w:t>
      </w:r>
    </w:p>
    <w:p w14:paraId="145EB564" w14:textId="77777777" w:rsidR="00632786" w:rsidRPr="00177505" w:rsidRDefault="00632786" w:rsidP="009701C7">
      <w:pPr>
        <w:pStyle w:val="paragraph"/>
      </w:pPr>
      <w:r w:rsidRPr="00177505">
        <w:tab/>
        <w:t>(c)</w:t>
      </w:r>
      <w:r w:rsidRPr="00177505">
        <w:tab/>
        <w:t>providing exemptions from:</w:t>
      </w:r>
    </w:p>
    <w:p w14:paraId="10616D96" w14:textId="77777777" w:rsidR="00632786" w:rsidRPr="00177505" w:rsidRDefault="00632786" w:rsidP="009701C7">
      <w:pPr>
        <w:pStyle w:val="paragraphsub"/>
      </w:pPr>
      <w:r w:rsidRPr="00177505">
        <w:tab/>
        <w:t>(</w:t>
      </w:r>
      <w:proofErr w:type="spellStart"/>
      <w:r w:rsidRPr="00177505">
        <w:t>i</w:t>
      </w:r>
      <w:proofErr w:type="spellEnd"/>
      <w:r w:rsidRPr="00177505">
        <w:t>)</w:t>
      </w:r>
      <w:r w:rsidRPr="00177505">
        <w:tab/>
      </w:r>
      <w:r w:rsidR="004F29AC" w:rsidRPr="00177505">
        <w:t>a gas market</w:t>
      </w:r>
      <w:r w:rsidRPr="00177505">
        <w:t xml:space="preserve"> instrument; or</w:t>
      </w:r>
    </w:p>
    <w:p w14:paraId="04B5C613" w14:textId="77777777" w:rsidR="00632786" w:rsidRPr="00177505" w:rsidRDefault="00632786" w:rsidP="009701C7">
      <w:pPr>
        <w:pStyle w:val="paragraphsub"/>
      </w:pPr>
      <w:r w:rsidRPr="00177505">
        <w:tab/>
        <w:t>(ii)</w:t>
      </w:r>
      <w:r w:rsidRPr="00177505">
        <w:tab/>
        <w:t xml:space="preserve">a specified provision of </w:t>
      </w:r>
      <w:r w:rsidR="004F29AC" w:rsidRPr="00177505">
        <w:t>a gas market</w:t>
      </w:r>
      <w:r w:rsidRPr="00177505">
        <w:t xml:space="preserve"> instrument; or</w:t>
      </w:r>
    </w:p>
    <w:p w14:paraId="4C7C6B51" w14:textId="77777777" w:rsidR="00632786" w:rsidRPr="00177505" w:rsidRDefault="00632786" w:rsidP="009701C7">
      <w:pPr>
        <w:pStyle w:val="paragraphsub"/>
      </w:pPr>
      <w:r w:rsidRPr="00177505">
        <w:tab/>
        <w:t>(iii)</w:t>
      </w:r>
      <w:r w:rsidRPr="00177505">
        <w:tab/>
        <w:t xml:space="preserve">a specified rule included in </w:t>
      </w:r>
      <w:r w:rsidR="004F29AC" w:rsidRPr="00177505">
        <w:t>a gas market</w:t>
      </w:r>
      <w:r w:rsidRPr="00177505">
        <w:t xml:space="preserve"> instrument;</w:t>
      </w:r>
    </w:p>
    <w:p w14:paraId="5C2DE6E7" w14:textId="77777777" w:rsidR="00632786" w:rsidRPr="00177505" w:rsidRDefault="00632786" w:rsidP="009701C7">
      <w:pPr>
        <w:pStyle w:val="paragraph"/>
      </w:pPr>
      <w:r w:rsidRPr="00177505">
        <w:tab/>
        <w:t>(d)</w:t>
      </w:r>
      <w:r w:rsidRPr="00177505">
        <w:tab/>
        <w:t>reviewing, or reporting on:</w:t>
      </w:r>
    </w:p>
    <w:p w14:paraId="68001C02" w14:textId="77777777" w:rsidR="00632786" w:rsidRPr="00177505" w:rsidRDefault="00632786" w:rsidP="009701C7">
      <w:pPr>
        <w:pStyle w:val="paragraphsub"/>
      </w:pPr>
      <w:r w:rsidRPr="00177505">
        <w:tab/>
        <w:t>(</w:t>
      </w:r>
      <w:proofErr w:type="spellStart"/>
      <w:r w:rsidRPr="00177505">
        <w:t>i</w:t>
      </w:r>
      <w:proofErr w:type="spellEnd"/>
      <w:r w:rsidRPr="00177505">
        <w:t>)</w:t>
      </w:r>
      <w:r w:rsidRPr="00177505">
        <w:tab/>
        <w:t xml:space="preserve">the operation, application or administration of </w:t>
      </w:r>
      <w:r w:rsidR="004F29AC" w:rsidRPr="00177505">
        <w:t>a gas market</w:t>
      </w:r>
      <w:r w:rsidRPr="00177505">
        <w:t xml:space="preserve"> instrument; or</w:t>
      </w:r>
    </w:p>
    <w:p w14:paraId="673F6EBD" w14:textId="77777777" w:rsidR="00632786" w:rsidRPr="00177505" w:rsidRDefault="00632786" w:rsidP="009701C7">
      <w:pPr>
        <w:pStyle w:val="paragraphsub"/>
      </w:pPr>
      <w:r w:rsidRPr="00177505">
        <w:tab/>
        <w:t>(ii)</w:t>
      </w:r>
      <w:r w:rsidRPr="00177505">
        <w:tab/>
        <w:t xml:space="preserve">activities under, or in relation to, </w:t>
      </w:r>
      <w:r w:rsidR="004F29AC" w:rsidRPr="00177505">
        <w:t>a gas market</w:t>
      </w:r>
      <w:r w:rsidRPr="00177505">
        <w:t xml:space="preserve"> instrument</w:t>
      </w:r>
      <w:r w:rsidR="004E29F5" w:rsidRPr="00177505">
        <w:t>;</w:t>
      </w:r>
    </w:p>
    <w:p w14:paraId="078825BA" w14:textId="77777777" w:rsidR="000F3F8B" w:rsidRPr="00177505" w:rsidRDefault="004E29F5" w:rsidP="009701C7">
      <w:pPr>
        <w:pStyle w:val="paragraph"/>
      </w:pPr>
      <w:r w:rsidRPr="00177505">
        <w:tab/>
        <w:t>(e)</w:t>
      </w:r>
      <w:r w:rsidRPr="00177505">
        <w:tab/>
        <w:t>reviewing a decision made under a gas market instrument</w:t>
      </w:r>
      <w:r w:rsidR="000F3F8B" w:rsidRPr="00177505">
        <w:t>, or in the exercise or performance of a power or function conferred by a gas market instrument</w:t>
      </w:r>
      <w:r w:rsidR="001F6627" w:rsidRPr="00177505">
        <w:t>.</w:t>
      </w:r>
    </w:p>
    <w:p w14:paraId="0D1BF49D" w14:textId="77777777" w:rsidR="000E5996" w:rsidRPr="00177505" w:rsidRDefault="00A96B4C" w:rsidP="009701C7">
      <w:pPr>
        <w:pStyle w:val="subsection"/>
      </w:pPr>
      <w:r w:rsidRPr="00177505">
        <w:tab/>
        <w:t>(</w:t>
      </w:r>
      <w:r w:rsidR="00632786" w:rsidRPr="00177505">
        <w:t>2</w:t>
      </w:r>
      <w:r w:rsidRPr="00177505">
        <w:t>)</w:t>
      </w:r>
      <w:r w:rsidRPr="00177505">
        <w:tab/>
      </w:r>
      <w:r w:rsidR="004F29AC" w:rsidRPr="00177505">
        <w:t>A gas market</w:t>
      </w:r>
      <w:r w:rsidR="00E42667" w:rsidRPr="00177505">
        <w:t xml:space="preserve"> </w:t>
      </w:r>
      <w:r w:rsidR="002722E5" w:rsidRPr="00177505">
        <w:t>code</w:t>
      </w:r>
      <w:r w:rsidR="003300B8" w:rsidRPr="00177505">
        <w:t xml:space="preserve"> </w:t>
      </w:r>
      <w:r w:rsidRPr="00177505">
        <w:t xml:space="preserve">may confer on a person or body </w:t>
      </w:r>
      <w:r w:rsidR="000E5996" w:rsidRPr="00177505">
        <w:t xml:space="preserve">any of the following </w:t>
      </w:r>
      <w:r w:rsidR="008743EC" w:rsidRPr="00177505">
        <w:t>powers or functions</w:t>
      </w:r>
      <w:r w:rsidR="000E5996" w:rsidRPr="00177505">
        <w:t>:</w:t>
      </w:r>
    </w:p>
    <w:p w14:paraId="0483ECAD" w14:textId="77777777" w:rsidR="002722E5" w:rsidRPr="00177505" w:rsidRDefault="002722E5" w:rsidP="009701C7">
      <w:pPr>
        <w:pStyle w:val="paragraph"/>
      </w:pPr>
      <w:r w:rsidRPr="00177505">
        <w:tab/>
        <w:t>(a)</w:t>
      </w:r>
      <w:r w:rsidRPr="00177505">
        <w:tab/>
      </w:r>
      <w:r w:rsidR="000E5996" w:rsidRPr="00177505">
        <w:t xml:space="preserve">a power to determine, or a function of determining, </w:t>
      </w:r>
      <w:r w:rsidRPr="00177505">
        <w:t xml:space="preserve">any matter that may be dealt with by </w:t>
      </w:r>
      <w:r w:rsidR="004F29AC" w:rsidRPr="00177505">
        <w:t>a gas market</w:t>
      </w:r>
      <w:r w:rsidRPr="00177505">
        <w:t xml:space="preserve"> code;</w:t>
      </w:r>
    </w:p>
    <w:p w14:paraId="541B60D1" w14:textId="77777777" w:rsidR="002722E5" w:rsidRPr="00177505" w:rsidRDefault="002722E5" w:rsidP="009701C7">
      <w:pPr>
        <w:pStyle w:val="paragraph"/>
      </w:pPr>
      <w:r w:rsidRPr="00177505">
        <w:tab/>
        <w:t>(b)</w:t>
      </w:r>
      <w:r w:rsidRPr="00177505">
        <w:tab/>
      </w:r>
      <w:r w:rsidR="004D6A00" w:rsidRPr="00177505">
        <w:t xml:space="preserve">a power or function relating to the </w:t>
      </w:r>
      <w:r w:rsidRPr="00177505">
        <w:t xml:space="preserve">operation, application or administration of </w:t>
      </w:r>
      <w:r w:rsidR="004F29AC" w:rsidRPr="00177505">
        <w:t>a gas market</w:t>
      </w:r>
      <w:r w:rsidRPr="00177505">
        <w:t xml:space="preserve"> </w:t>
      </w:r>
      <w:r w:rsidR="004F3E95" w:rsidRPr="00177505">
        <w:t>code</w:t>
      </w:r>
      <w:r w:rsidRPr="00177505">
        <w:t>.</w:t>
      </w:r>
    </w:p>
    <w:p w14:paraId="395E2611" w14:textId="77777777" w:rsidR="002722E5" w:rsidRPr="00177505" w:rsidRDefault="002722E5" w:rsidP="009701C7">
      <w:pPr>
        <w:pStyle w:val="subsection"/>
      </w:pPr>
      <w:r w:rsidRPr="00177505">
        <w:tab/>
        <w:t>(</w:t>
      </w:r>
      <w:r w:rsidR="00632786" w:rsidRPr="00177505">
        <w:t>3</w:t>
      </w:r>
      <w:r w:rsidRPr="00177505">
        <w:t>)</w:t>
      </w:r>
      <w:r w:rsidRPr="00177505">
        <w:tab/>
      </w:r>
      <w:r w:rsidR="004F29AC" w:rsidRPr="00177505">
        <w:t>A gas market</w:t>
      </w:r>
      <w:r w:rsidRPr="00177505">
        <w:t xml:space="preserve"> emergency price order may confer on a person or body </w:t>
      </w:r>
      <w:r w:rsidR="000E5996" w:rsidRPr="00177505">
        <w:t>any of the following powers or functions</w:t>
      </w:r>
      <w:r w:rsidRPr="00177505">
        <w:t>:</w:t>
      </w:r>
    </w:p>
    <w:p w14:paraId="6BE7227B" w14:textId="77777777" w:rsidR="002722E5" w:rsidRPr="00177505" w:rsidRDefault="002722E5" w:rsidP="009701C7">
      <w:pPr>
        <w:pStyle w:val="paragraph"/>
      </w:pPr>
      <w:r w:rsidRPr="00177505">
        <w:tab/>
        <w:t>(a)</w:t>
      </w:r>
      <w:r w:rsidRPr="00177505">
        <w:tab/>
      </w:r>
      <w:r w:rsidR="000E5996" w:rsidRPr="00177505">
        <w:t xml:space="preserve">a power to determine, or a function or </w:t>
      </w:r>
      <w:r w:rsidRPr="00177505">
        <w:t>determining</w:t>
      </w:r>
      <w:r w:rsidR="000E5996" w:rsidRPr="00177505">
        <w:t>,</w:t>
      </w:r>
      <w:r w:rsidRPr="00177505">
        <w:t xml:space="preserve"> any matter that may be dealt with by </w:t>
      </w:r>
      <w:r w:rsidR="004F29AC" w:rsidRPr="00177505">
        <w:t>a gas market</w:t>
      </w:r>
      <w:r w:rsidRPr="00177505">
        <w:t xml:space="preserve"> emergency price order;</w:t>
      </w:r>
    </w:p>
    <w:p w14:paraId="1D22AD64" w14:textId="77777777" w:rsidR="002722E5" w:rsidRPr="00177505" w:rsidRDefault="002722E5" w:rsidP="009701C7">
      <w:pPr>
        <w:pStyle w:val="paragraph"/>
      </w:pPr>
      <w:r w:rsidRPr="00177505">
        <w:tab/>
        <w:t>(b)</w:t>
      </w:r>
      <w:r w:rsidRPr="00177505">
        <w:tab/>
      </w:r>
      <w:r w:rsidR="000E5996" w:rsidRPr="00177505">
        <w:t xml:space="preserve">a power or function </w:t>
      </w:r>
      <w:r w:rsidRPr="00177505">
        <w:t xml:space="preserve">relating to the operation, application or administration of </w:t>
      </w:r>
      <w:r w:rsidR="004F29AC" w:rsidRPr="00177505">
        <w:t>a gas market</w:t>
      </w:r>
      <w:r w:rsidRPr="00177505">
        <w:t xml:space="preserve"> emergency price order.</w:t>
      </w:r>
    </w:p>
    <w:p w14:paraId="56628D99" w14:textId="77777777" w:rsidR="00D978C0" w:rsidRPr="00177505" w:rsidRDefault="00D978C0" w:rsidP="009701C7">
      <w:pPr>
        <w:pStyle w:val="subsection"/>
      </w:pPr>
      <w:r w:rsidRPr="00177505">
        <w:tab/>
        <w:t>(4)</w:t>
      </w:r>
      <w:r w:rsidRPr="00177505">
        <w:tab/>
        <w:t xml:space="preserve">If </w:t>
      </w:r>
      <w:r w:rsidR="004F29AC" w:rsidRPr="00177505">
        <w:t>a gas market</w:t>
      </w:r>
      <w:r w:rsidRPr="00177505">
        <w:t xml:space="preserve"> code confers on </w:t>
      </w:r>
      <w:r w:rsidR="008743EC" w:rsidRPr="00177505">
        <w:t>a</w:t>
      </w:r>
      <w:r w:rsidR="00C967B6" w:rsidRPr="00177505">
        <w:t xml:space="preserve"> </w:t>
      </w:r>
      <w:r w:rsidRPr="00177505">
        <w:t xml:space="preserve">person or body a </w:t>
      </w:r>
      <w:r w:rsidR="008743EC" w:rsidRPr="00177505">
        <w:t>power or function</w:t>
      </w:r>
      <w:r w:rsidRPr="00177505">
        <w:t xml:space="preserve">, </w:t>
      </w:r>
      <w:r w:rsidR="004F29AC" w:rsidRPr="00177505">
        <w:t>a gas market</w:t>
      </w:r>
      <w:r w:rsidRPr="00177505">
        <w:t xml:space="preserve"> code:</w:t>
      </w:r>
    </w:p>
    <w:p w14:paraId="1DDF103C" w14:textId="77777777" w:rsidR="00D978C0" w:rsidRPr="00177505" w:rsidRDefault="00D978C0" w:rsidP="009701C7">
      <w:pPr>
        <w:pStyle w:val="paragraph"/>
      </w:pPr>
      <w:r w:rsidRPr="00177505">
        <w:tab/>
        <w:t>(a)</w:t>
      </w:r>
      <w:r w:rsidRPr="00177505">
        <w:tab/>
        <w:t xml:space="preserve">may provide that the </w:t>
      </w:r>
      <w:r w:rsidR="008743EC" w:rsidRPr="00177505">
        <w:t xml:space="preserve">power is to be exercised, or the function performed, </w:t>
      </w:r>
      <w:r w:rsidRPr="00177505">
        <w:t xml:space="preserve">by legislative instrument, notifiable instrument or </w:t>
      </w:r>
      <w:r w:rsidR="00F67A54" w:rsidRPr="00177505">
        <w:t>an</w:t>
      </w:r>
      <w:r w:rsidRPr="00177505">
        <w:t>other kind of written instrument; and</w:t>
      </w:r>
    </w:p>
    <w:p w14:paraId="117E859F" w14:textId="77777777" w:rsidR="00C967B6" w:rsidRPr="00177505" w:rsidRDefault="00C967B6" w:rsidP="009701C7">
      <w:pPr>
        <w:pStyle w:val="paragraph"/>
      </w:pPr>
      <w:r w:rsidRPr="00177505">
        <w:tab/>
        <w:t>(b)</w:t>
      </w:r>
      <w:r w:rsidRPr="00177505">
        <w:tab/>
        <w:t>may provide for the person or body to delegate the power or function.</w:t>
      </w:r>
    </w:p>
    <w:p w14:paraId="3DD8E49A" w14:textId="77777777" w:rsidR="004F3E95" w:rsidRPr="00177505" w:rsidRDefault="004F3E95" w:rsidP="009701C7">
      <w:pPr>
        <w:pStyle w:val="notetext"/>
      </w:pPr>
      <w:r w:rsidRPr="00177505">
        <w:t>Note:</w:t>
      </w:r>
      <w:r w:rsidRPr="00177505">
        <w:tab/>
        <w:t xml:space="preserve">For limitations relating to a power to make a legislative instrument, see section </w:t>
      </w:r>
      <w:r w:rsidR="006A403F" w:rsidRPr="00177505">
        <w:t>53ZI</w:t>
      </w:r>
      <w:r w:rsidRPr="00177505">
        <w:t>.</w:t>
      </w:r>
    </w:p>
    <w:p w14:paraId="44C6B87E" w14:textId="77777777" w:rsidR="00D978C0" w:rsidRPr="00177505" w:rsidRDefault="009D771F" w:rsidP="009701C7">
      <w:pPr>
        <w:pStyle w:val="subsection"/>
      </w:pPr>
      <w:r w:rsidRPr="00177505">
        <w:tab/>
        <w:t>(</w:t>
      </w:r>
      <w:r w:rsidR="00D978C0" w:rsidRPr="00177505">
        <w:t>5</w:t>
      </w:r>
      <w:r w:rsidRPr="00177505">
        <w:t>)</w:t>
      </w:r>
      <w:r w:rsidRPr="00177505">
        <w:tab/>
        <w:t xml:space="preserve">If </w:t>
      </w:r>
      <w:r w:rsidR="004F29AC" w:rsidRPr="00177505">
        <w:t>a gas market</w:t>
      </w:r>
      <w:r w:rsidR="00FF6525" w:rsidRPr="00177505">
        <w:t xml:space="preserve"> emergency price order</w:t>
      </w:r>
      <w:r w:rsidR="00D978C0" w:rsidRPr="00177505">
        <w:t xml:space="preserve"> </w:t>
      </w:r>
      <w:r w:rsidRPr="00177505">
        <w:t>confer</w:t>
      </w:r>
      <w:r w:rsidR="004F3E95" w:rsidRPr="00177505">
        <w:t>s</w:t>
      </w:r>
      <w:r w:rsidRPr="00177505">
        <w:t xml:space="preserve"> on</w:t>
      </w:r>
      <w:r w:rsidR="00C967B6" w:rsidRPr="00177505">
        <w:t xml:space="preserve"> </w:t>
      </w:r>
      <w:r w:rsidR="008743EC" w:rsidRPr="00177505">
        <w:t>a</w:t>
      </w:r>
      <w:r w:rsidR="00C967B6" w:rsidRPr="00177505">
        <w:t xml:space="preserve"> </w:t>
      </w:r>
      <w:r w:rsidRPr="00177505">
        <w:t xml:space="preserve">person or body a </w:t>
      </w:r>
      <w:r w:rsidR="008743EC" w:rsidRPr="00177505">
        <w:t xml:space="preserve">power or function, </w:t>
      </w:r>
      <w:r w:rsidR="004F29AC" w:rsidRPr="00177505">
        <w:t>a gas market</w:t>
      </w:r>
      <w:r w:rsidR="00E42667" w:rsidRPr="00177505">
        <w:t xml:space="preserve"> instrument</w:t>
      </w:r>
      <w:r w:rsidR="00D978C0" w:rsidRPr="00177505">
        <w:t>:</w:t>
      </w:r>
    </w:p>
    <w:p w14:paraId="16A09DBB" w14:textId="77777777" w:rsidR="009D771F" w:rsidRPr="00177505" w:rsidRDefault="00D978C0" w:rsidP="009701C7">
      <w:pPr>
        <w:pStyle w:val="paragraph"/>
      </w:pPr>
      <w:r w:rsidRPr="00177505">
        <w:tab/>
        <w:t>(a)</w:t>
      </w:r>
      <w:r w:rsidRPr="00177505">
        <w:tab/>
      </w:r>
      <w:r w:rsidR="00C967B6" w:rsidRPr="00177505">
        <w:t xml:space="preserve">may </w:t>
      </w:r>
      <w:r w:rsidR="009D771F" w:rsidRPr="00177505">
        <w:t xml:space="preserve">provide that the </w:t>
      </w:r>
      <w:r w:rsidR="008743EC" w:rsidRPr="00177505">
        <w:t xml:space="preserve">power is to be exercised, or the function performed, </w:t>
      </w:r>
      <w:r w:rsidR="009D771F" w:rsidRPr="00177505">
        <w:t xml:space="preserve">by legislative instrument, notifiable instrument or </w:t>
      </w:r>
      <w:r w:rsidR="00F67A54" w:rsidRPr="00177505">
        <w:t>an</w:t>
      </w:r>
      <w:r w:rsidR="009D771F" w:rsidRPr="00177505">
        <w:t>other kind of written instrument</w:t>
      </w:r>
      <w:r w:rsidRPr="00177505">
        <w:t>; and</w:t>
      </w:r>
    </w:p>
    <w:p w14:paraId="2ACFCE40" w14:textId="77777777" w:rsidR="00D978C0" w:rsidRPr="00177505" w:rsidRDefault="00C967B6" w:rsidP="009701C7">
      <w:pPr>
        <w:pStyle w:val="paragraph"/>
      </w:pPr>
      <w:r w:rsidRPr="00177505">
        <w:tab/>
        <w:t>(b)</w:t>
      </w:r>
      <w:r w:rsidRPr="00177505">
        <w:tab/>
      </w:r>
      <w:r w:rsidR="00D978C0" w:rsidRPr="00177505">
        <w:t xml:space="preserve">may provide for the person or body to delegate </w:t>
      </w:r>
      <w:r w:rsidRPr="00177505">
        <w:t xml:space="preserve">the </w:t>
      </w:r>
      <w:r w:rsidR="00D978C0" w:rsidRPr="00177505">
        <w:t>power or function.</w:t>
      </w:r>
    </w:p>
    <w:p w14:paraId="01283363" w14:textId="77777777" w:rsidR="00153274" w:rsidRPr="00177505" w:rsidRDefault="00153274" w:rsidP="009701C7">
      <w:pPr>
        <w:pStyle w:val="notetext"/>
      </w:pPr>
      <w:r w:rsidRPr="00177505">
        <w:t>Note:</w:t>
      </w:r>
      <w:r w:rsidRPr="00177505">
        <w:tab/>
        <w:t xml:space="preserve">For limitations relating to a power to make a legislative instrument, see section </w:t>
      </w:r>
      <w:r w:rsidR="006A403F" w:rsidRPr="00177505">
        <w:t>53ZI</w:t>
      </w:r>
      <w:r w:rsidRPr="00177505">
        <w:t>.</w:t>
      </w:r>
    </w:p>
    <w:p w14:paraId="7E481109" w14:textId="77777777" w:rsidR="00C33A2F" w:rsidRPr="00177505" w:rsidRDefault="006A403F" w:rsidP="009701C7">
      <w:pPr>
        <w:pStyle w:val="ActHead5"/>
      </w:pPr>
      <w:bookmarkStart w:id="52" w:name="_Toc122101284"/>
      <w:r w:rsidRPr="0009218B">
        <w:rPr>
          <w:rStyle w:val="CharSectno"/>
        </w:rPr>
        <w:t>53ZC</w:t>
      </w:r>
      <w:r w:rsidR="00C33A2F" w:rsidRPr="00177505">
        <w:t xml:space="preserve">  Fees</w:t>
      </w:r>
      <w:bookmarkEnd w:id="52"/>
    </w:p>
    <w:p w14:paraId="2DC28FB1" w14:textId="77777777" w:rsidR="00C33A2F" w:rsidRPr="00177505" w:rsidRDefault="00C33A2F" w:rsidP="009701C7">
      <w:pPr>
        <w:pStyle w:val="subsection"/>
      </w:pPr>
      <w:r w:rsidRPr="00177505">
        <w:tab/>
        <w:t>(1)</w:t>
      </w:r>
      <w:r w:rsidRPr="00177505">
        <w:tab/>
      </w:r>
      <w:r w:rsidR="004F29AC" w:rsidRPr="00177505">
        <w:t>A gas market</w:t>
      </w:r>
      <w:r w:rsidR="00B5325C" w:rsidRPr="00177505">
        <w:t xml:space="preserve"> instrument </w:t>
      </w:r>
      <w:r w:rsidRPr="00177505">
        <w:t xml:space="preserve">may provide for the charging of a fee for anything done by or in relation to the Commonwealth, the Commission or any other person </w:t>
      </w:r>
      <w:r w:rsidR="002A44E0" w:rsidRPr="00177505">
        <w:t xml:space="preserve">or body </w:t>
      </w:r>
      <w:r w:rsidRPr="00177505">
        <w:t xml:space="preserve">in relation to </w:t>
      </w:r>
      <w:r w:rsidR="004F29AC" w:rsidRPr="00177505">
        <w:t>a gas market</w:t>
      </w:r>
      <w:r w:rsidRPr="00177505">
        <w:t xml:space="preserve"> </w:t>
      </w:r>
      <w:r w:rsidR="003300B8" w:rsidRPr="00177505">
        <w:t>instrument</w:t>
      </w:r>
      <w:r w:rsidRPr="00177505">
        <w:t xml:space="preserve">, including in the exercise of a </w:t>
      </w:r>
      <w:r w:rsidR="008743EC" w:rsidRPr="00177505">
        <w:t>power or the performance of a function</w:t>
      </w:r>
      <w:r w:rsidR="007E284F" w:rsidRPr="00177505">
        <w:t xml:space="preserve"> conferred by </w:t>
      </w:r>
      <w:r w:rsidR="004F29AC" w:rsidRPr="00177505">
        <w:t>a gas market</w:t>
      </w:r>
      <w:r w:rsidRPr="00177505">
        <w:t xml:space="preserve"> </w:t>
      </w:r>
      <w:r w:rsidR="003300B8" w:rsidRPr="00177505">
        <w:t>instrument</w:t>
      </w:r>
      <w:r w:rsidRPr="00177505">
        <w:t>.</w:t>
      </w:r>
    </w:p>
    <w:p w14:paraId="1C0F3D43" w14:textId="77777777" w:rsidR="00C33A2F" w:rsidRPr="00177505" w:rsidRDefault="00C33A2F" w:rsidP="009701C7">
      <w:pPr>
        <w:pStyle w:val="subsection"/>
      </w:pPr>
      <w:r w:rsidRPr="00177505">
        <w:tab/>
        <w:t>(2)</w:t>
      </w:r>
      <w:r w:rsidRPr="00177505">
        <w:tab/>
      </w:r>
      <w:r w:rsidR="004F29AC" w:rsidRPr="00177505">
        <w:t>A gas market</w:t>
      </w:r>
      <w:r w:rsidR="00CE4EA6" w:rsidRPr="00177505">
        <w:t xml:space="preserve"> </w:t>
      </w:r>
      <w:r w:rsidR="00B5325C" w:rsidRPr="00177505">
        <w:t>instrument</w:t>
      </w:r>
      <w:r w:rsidR="00CE4EA6" w:rsidRPr="00177505">
        <w:t xml:space="preserve"> that provides for the charging of a fee </w:t>
      </w:r>
      <w:r w:rsidR="00B61368" w:rsidRPr="00177505">
        <w:t>may deal with any of the following matters:</w:t>
      </w:r>
    </w:p>
    <w:p w14:paraId="0FAE0384" w14:textId="77777777" w:rsidR="00B61368" w:rsidRPr="00177505" w:rsidRDefault="00B61368" w:rsidP="009701C7">
      <w:pPr>
        <w:pStyle w:val="paragraph"/>
      </w:pPr>
      <w:r w:rsidRPr="00177505">
        <w:tab/>
        <w:t>(a)</w:t>
      </w:r>
      <w:r w:rsidRPr="00177505">
        <w:tab/>
        <w:t xml:space="preserve">the amount of the fee, including a method for working out the amount of </w:t>
      </w:r>
      <w:r w:rsidR="00314436" w:rsidRPr="00177505">
        <w:t>the</w:t>
      </w:r>
      <w:r w:rsidRPr="00177505">
        <w:t xml:space="preserve"> fee;</w:t>
      </w:r>
    </w:p>
    <w:p w14:paraId="21C9A011" w14:textId="77777777" w:rsidR="00B61368" w:rsidRPr="00177505" w:rsidRDefault="00B61368" w:rsidP="009701C7">
      <w:pPr>
        <w:pStyle w:val="paragraph"/>
      </w:pPr>
      <w:r w:rsidRPr="00177505">
        <w:tab/>
        <w:t>(b)</w:t>
      </w:r>
      <w:r w:rsidRPr="00177505">
        <w:tab/>
        <w:t>who is liable to pay the fee;</w:t>
      </w:r>
    </w:p>
    <w:p w14:paraId="4F0E8018" w14:textId="77777777" w:rsidR="00B61368" w:rsidRPr="00177505" w:rsidRDefault="00B61368" w:rsidP="009701C7">
      <w:pPr>
        <w:pStyle w:val="paragraph"/>
      </w:pPr>
      <w:r w:rsidRPr="00177505">
        <w:tab/>
        <w:t>(c)</w:t>
      </w:r>
      <w:r w:rsidRPr="00177505">
        <w:tab/>
        <w:t>the consequences of not paying the fee;</w:t>
      </w:r>
    </w:p>
    <w:p w14:paraId="7A550357" w14:textId="77777777" w:rsidR="00B61368" w:rsidRPr="00177505" w:rsidRDefault="00B61368" w:rsidP="009701C7">
      <w:pPr>
        <w:pStyle w:val="paragraph"/>
      </w:pPr>
      <w:r w:rsidRPr="00177505">
        <w:tab/>
        <w:t>(d)</w:t>
      </w:r>
      <w:r w:rsidRPr="00177505">
        <w:tab/>
        <w:t>when the fee becomes due and payable</w:t>
      </w:r>
      <w:r w:rsidR="002A13AB" w:rsidRPr="00177505">
        <w:t>;</w:t>
      </w:r>
    </w:p>
    <w:p w14:paraId="2A6E0CA7" w14:textId="77777777" w:rsidR="002A13AB" w:rsidRPr="00177505" w:rsidRDefault="002A13AB" w:rsidP="009701C7">
      <w:pPr>
        <w:pStyle w:val="paragraph"/>
      </w:pPr>
      <w:r w:rsidRPr="00177505">
        <w:tab/>
        <w:t>(e)</w:t>
      </w:r>
      <w:r w:rsidRPr="00177505">
        <w:tab/>
        <w:t>waiving a fee;</w:t>
      </w:r>
    </w:p>
    <w:p w14:paraId="5AE839CF" w14:textId="77777777" w:rsidR="002A13AB" w:rsidRPr="00177505" w:rsidRDefault="002A13AB" w:rsidP="009701C7">
      <w:pPr>
        <w:pStyle w:val="paragraph"/>
      </w:pPr>
      <w:r w:rsidRPr="00177505">
        <w:tab/>
        <w:t>(f)</w:t>
      </w:r>
      <w:r w:rsidRPr="00177505">
        <w:tab/>
        <w:t>refunding a fee.</w:t>
      </w:r>
    </w:p>
    <w:p w14:paraId="19FE9D8F" w14:textId="77777777" w:rsidR="00726825" w:rsidRPr="00177505" w:rsidRDefault="006A403F" w:rsidP="009701C7">
      <w:pPr>
        <w:pStyle w:val="ActHead5"/>
      </w:pPr>
      <w:bookmarkStart w:id="53" w:name="_Toc122101285"/>
      <w:r w:rsidRPr="0009218B">
        <w:rPr>
          <w:rStyle w:val="CharSectno"/>
        </w:rPr>
        <w:t>53ZD</w:t>
      </w:r>
      <w:r w:rsidR="00726825" w:rsidRPr="00177505">
        <w:t xml:space="preserve">  Incidental or related matters</w:t>
      </w:r>
      <w:bookmarkEnd w:id="53"/>
    </w:p>
    <w:p w14:paraId="57EF24E1" w14:textId="77777777" w:rsidR="00726825" w:rsidRPr="00177505" w:rsidRDefault="00726825" w:rsidP="009701C7">
      <w:pPr>
        <w:pStyle w:val="subsection"/>
      </w:pPr>
      <w:r w:rsidRPr="00177505">
        <w:tab/>
      </w:r>
      <w:r w:rsidR="00C765F4" w:rsidRPr="00177505">
        <w:t>(1)</w:t>
      </w:r>
      <w:r w:rsidRPr="00177505">
        <w:tab/>
      </w:r>
      <w:r w:rsidR="004F29AC" w:rsidRPr="00177505">
        <w:t>A gas market</w:t>
      </w:r>
      <w:r w:rsidR="00B5325C" w:rsidRPr="00177505">
        <w:t xml:space="preserve"> instrument </w:t>
      </w:r>
      <w:r w:rsidRPr="00177505">
        <w:t xml:space="preserve">may include </w:t>
      </w:r>
      <w:r w:rsidR="00632786" w:rsidRPr="00177505">
        <w:t xml:space="preserve">any of </w:t>
      </w:r>
      <w:r w:rsidRPr="00177505">
        <w:t>the following:</w:t>
      </w:r>
    </w:p>
    <w:p w14:paraId="0C66B2D8" w14:textId="77777777" w:rsidR="00726825" w:rsidRPr="00177505" w:rsidRDefault="00726825" w:rsidP="009701C7">
      <w:pPr>
        <w:pStyle w:val="paragraph"/>
      </w:pPr>
      <w:r w:rsidRPr="00177505">
        <w:tab/>
        <w:t>(a)</w:t>
      </w:r>
      <w:r w:rsidRPr="00177505">
        <w:tab/>
        <w:t xml:space="preserve">rules about the circumstances in which persons are, or may be, relieved from complying with requirements in </w:t>
      </w:r>
      <w:r w:rsidR="004F29AC" w:rsidRPr="00177505">
        <w:t>a gas market</w:t>
      </w:r>
      <w:r w:rsidR="00615C11" w:rsidRPr="00177505">
        <w:t xml:space="preserve"> </w:t>
      </w:r>
      <w:r w:rsidR="003300B8" w:rsidRPr="00177505">
        <w:t>instrument that</w:t>
      </w:r>
      <w:r w:rsidRPr="00177505">
        <w:t xml:space="preserve"> that would otherwise apply to them;</w:t>
      </w:r>
    </w:p>
    <w:p w14:paraId="5AE7B98C" w14:textId="77777777" w:rsidR="00A63F16" w:rsidRPr="00177505" w:rsidRDefault="00A63F16" w:rsidP="009701C7">
      <w:pPr>
        <w:pStyle w:val="paragraph"/>
      </w:pPr>
      <w:r w:rsidRPr="00177505">
        <w:tab/>
        <w:t>(b)</w:t>
      </w:r>
      <w:r w:rsidRPr="00177505">
        <w:tab/>
        <w:t xml:space="preserve">if </w:t>
      </w:r>
      <w:r w:rsidR="004F29AC" w:rsidRPr="00177505">
        <w:t>a gas market</w:t>
      </w:r>
      <w:r w:rsidRPr="00177505">
        <w:t xml:space="preserve"> instrument requires information or a document to be given or published—exceptions to that requirement, including exceptions that apply in any of the following circumstances:</w:t>
      </w:r>
    </w:p>
    <w:p w14:paraId="06C608BA" w14:textId="77777777" w:rsidR="00A63F16" w:rsidRPr="00177505" w:rsidRDefault="00A63F16" w:rsidP="009701C7">
      <w:pPr>
        <w:pStyle w:val="paragraphsub"/>
      </w:pPr>
      <w:r w:rsidRPr="00177505">
        <w:tab/>
        <w:t>(</w:t>
      </w:r>
      <w:proofErr w:type="spellStart"/>
      <w:r w:rsidRPr="00177505">
        <w:t>i</w:t>
      </w:r>
      <w:proofErr w:type="spellEnd"/>
      <w:r w:rsidRPr="00177505">
        <w:t>)</w:t>
      </w:r>
      <w:r w:rsidRPr="00177505">
        <w:tab/>
        <w:t>circumstances in which publishing the information would prejudice the commercial interests of a person;</w:t>
      </w:r>
    </w:p>
    <w:p w14:paraId="76498B61" w14:textId="77777777" w:rsidR="00A63F16" w:rsidRPr="00177505" w:rsidRDefault="00A63F16" w:rsidP="009701C7">
      <w:pPr>
        <w:pStyle w:val="paragraphsub"/>
      </w:pPr>
      <w:r w:rsidRPr="00177505">
        <w:tab/>
        <w:t>(ii)</w:t>
      </w:r>
      <w:r w:rsidRPr="00177505">
        <w:tab/>
        <w:t>circumstances in which publishing the information is not in the public interest;</w:t>
      </w:r>
    </w:p>
    <w:p w14:paraId="7E74F0D6" w14:textId="77777777" w:rsidR="00A63F16" w:rsidRPr="00177505" w:rsidRDefault="00A63F16" w:rsidP="009701C7">
      <w:pPr>
        <w:pStyle w:val="paragraphsub"/>
      </w:pPr>
      <w:r w:rsidRPr="00177505">
        <w:tab/>
        <w:t>(iii)</w:t>
      </w:r>
      <w:r w:rsidRPr="00177505">
        <w:tab/>
        <w:t>circumstances involving personal information;</w:t>
      </w:r>
    </w:p>
    <w:p w14:paraId="67483175" w14:textId="77777777" w:rsidR="00A63F16" w:rsidRPr="00177505" w:rsidRDefault="00A63F16" w:rsidP="009701C7">
      <w:pPr>
        <w:pStyle w:val="paragraph"/>
      </w:pPr>
      <w:r w:rsidRPr="00177505">
        <w:tab/>
        <w:t>(c)</w:t>
      </w:r>
      <w:r w:rsidRPr="00177505">
        <w:tab/>
        <w:t xml:space="preserve">rules about the use, disclosure or publication of information or a document by a person to whom the information or document is given under </w:t>
      </w:r>
      <w:r w:rsidR="004F29AC" w:rsidRPr="00177505">
        <w:t>a gas market</w:t>
      </w:r>
      <w:r w:rsidRPr="00177505">
        <w:t xml:space="preserve"> instrument;</w:t>
      </w:r>
    </w:p>
    <w:p w14:paraId="579E4F1D" w14:textId="77777777" w:rsidR="00726825" w:rsidRPr="00177505" w:rsidRDefault="00726825" w:rsidP="009701C7">
      <w:pPr>
        <w:pStyle w:val="paragraph"/>
      </w:pPr>
      <w:r w:rsidRPr="00177505">
        <w:tab/>
        <w:t>(</w:t>
      </w:r>
      <w:r w:rsidR="000F3F8B" w:rsidRPr="00177505">
        <w:t>d</w:t>
      </w:r>
      <w:r w:rsidRPr="00177505">
        <w:t>)</w:t>
      </w:r>
      <w:r w:rsidRPr="00177505">
        <w:tab/>
        <w:t>rules about the manner or form in which persons or bodies:</w:t>
      </w:r>
    </w:p>
    <w:p w14:paraId="6F4DDDCE" w14:textId="77777777" w:rsidR="00726825" w:rsidRPr="00177505" w:rsidRDefault="00726825" w:rsidP="009701C7">
      <w:pPr>
        <w:pStyle w:val="paragraphsub"/>
      </w:pPr>
      <w:r w:rsidRPr="00177505">
        <w:tab/>
        <w:t>(</w:t>
      </w:r>
      <w:proofErr w:type="spellStart"/>
      <w:r w:rsidRPr="00177505">
        <w:t>i</w:t>
      </w:r>
      <w:proofErr w:type="spellEnd"/>
      <w:r w:rsidRPr="00177505">
        <w:t>)</w:t>
      </w:r>
      <w:r w:rsidRPr="00177505">
        <w:tab/>
        <w:t>may exercise</w:t>
      </w:r>
      <w:r w:rsidR="00E65316" w:rsidRPr="00177505">
        <w:t xml:space="preserve"> </w:t>
      </w:r>
      <w:r w:rsidR="008743EC" w:rsidRPr="00177505">
        <w:t>powers or perform functions</w:t>
      </w:r>
      <w:r w:rsidR="007E284F" w:rsidRPr="00177505">
        <w:t xml:space="preserve"> conferred by</w:t>
      </w:r>
      <w:r w:rsidRPr="00177505">
        <w:t xml:space="preserve"> </w:t>
      </w:r>
      <w:r w:rsidR="004F29AC" w:rsidRPr="00177505">
        <w:t>a gas market</w:t>
      </w:r>
      <w:r w:rsidR="00615C11" w:rsidRPr="00177505">
        <w:t xml:space="preserve"> </w:t>
      </w:r>
      <w:r w:rsidR="003300B8" w:rsidRPr="00177505">
        <w:t>instrument</w:t>
      </w:r>
      <w:r w:rsidRPr="00177505">
        <w:t>; or</w:t>
      </w:r>
    </w:p>
    <w:p w14:paraId="1943129D" w14:textId="77777777" w:rsidR="00726825" w:rsidRPr="00177505" w:rsidRDefault="00726825" w:rsidP="009701C7">
      <w:pPr>
        <w:pStyle w:val="paragraphsub"/>
      </w:pPr>
      <w:r w:rsidRPr="00177505">
        <w:tab/>
        <w:t>(ii)</w:t>
      </w:r>
      <w:r w:rsidRPr="00177505">
        <w:tab/>
        <w:t xml:space="preserve">must comply with requirements imposed by </w:t>
      </w:r>
      <w:r w:rsidR="004F29AC" w:rsidRPr="00177505">
        <w:t>a gas market</w:t>
      </w:r>
      <w:r w:rsidR="003300B8" w:rsidRPr="00177505">
        <w:t xml:space="preserve"> instrument</w:t>
      </w:r>
      <w:r w:rsidRPr="00177505">
        <w:t>;</w:t>
      </w:r>
    </w:p>
    <w:p w14:paraId="3D2DBE5E" w14:textId="77777777" w:rsidR="00726825" w:rsidRPr="00177505" w:rsidRDefault="00726825" w:rsidP="009701C7">
      <w:pPr>
        <w:pStyle w:val="paragraph"/>
      </w:pPr>
      <w:r w:rsidRPr="00177505">
        <w:tab/>
      </w:r>
      <w:r w:rsidRPr="00177505">
        <w:tab/>
        <w:t>which could include requiring the use of a form approved by the Minister</w:t>
      </w:r>
      <w:r w:rsidR="00F054FE" w:rsidRPr="00177505">
        <w:t>,</w:t>
      </w:r>
      <w:r w:rsidRPr="00177505">
        <w:t xml:space="preserve"> the Commission</w:t>
      </w:r>
      <w:r w:rsidR="00F054FE" w:rsidRPr="00177505">
        <w:t xml:space="preserve"> or another person or body</w:t>
      </w:r>
      <w:r w:rsidRPr="00177505">
        <w:t>;</w:t>
      </w:r>
    </w:p>
    <w:p w14:paraId="1EECF1DE" w14:textId="77777777" w:rsidR="000F3F8B" w:rsidRPr="00177505" w:rsidRDefault="000F3F8B" w:rsidP="009701C7">
      <w:pPr>
        <w:pStyle w:val="paragraph"/>
      </w:pPr>
      <w:r w:rsidRPr="00177505">
        <w:tab/>
        <w:t>(e)</w:t>
      </w:r>
      <w:r w:rsidRPr="00177505">
        <w:tab/>
        <w:t>rules providing for any of the following in relation to a decision made under a gas market instrument, or in the exercise or performance of a power or function conferred by a gas market instrument:</w:t>
      </w:r>
    </w:p>
    <w:p w14:paraId="0307A3B3" w14:textId="77777777" w:rsidR="000F3F8B" w:rsidRPr="00177505" w:rsidRDefault="000F3F8B" w:rsidP="009701C7">
      <w:pPr>
        <w:pStyle w:val="paragraphsub"/>
      </w:pPr>
      <w:r w:rsidRPr="00177505">
        <w:tab/>
        <w:t>(</w:t>
      </w:r>
      <w:proofErr w:type="spellStart"/>
      <w:r w:rsidRPr="00177505">
        <w:t>i</w:t>
      </w:r>
      <w:proofErr w:type="spellEnd"/>
      <w:r w:rsidRPr="00177505">
        <w:t>)</w:t>
      </w:r>
      <w:r w:rsidRPr="00177505">
        <w:tab/>
        <w:t>internal review of the decision;</w:t>
      </w:r>
    </w:p>
    <w:p w14:paraId="571FB988" w14:textId="77777777" w:rsidR="000F3F8B" w:rsidRPr="00177505" w:rsidRDefault="000F3F8B" w:rsidP="009701C7">
      <w:pPr>
        <w:pStyle w:val="paragraphsub"/>
      </w:pPr>
      <w:r w:rsidRPr="00177505">
        <w:tab/>
        <w:t>(ii)</w:t>
      </w:r>
      <w:r w:rsidRPr="00177505">
        <w:tab/>
        <w:t>review of the decision by the Australian Competition Tribunal;</w:t>
      </w:r>
    </w:p>
    <w:p w14:paraId="771D7664" w14:textId="77777777" w:rsidR="000F3F8B" w:rsidRPr="00177505" w:rsidRDefault="000F3F8B" w:rsidP="009701C7">
      <w:pPr>
        <w:pStyle w:val="paragraphsub"/>
      </w:pPr>
      <w:r w:rsidRPr="00177505">
        <w:tab/>
        <w:t>(iii)</w:t>
      </w:r>
      <w:r w:rsidRPr="00177505">
        <w:tab/>
        <w:t>the making of applications to the Administrative Appeals Tribunal for review of the decision;</w:t>
      </w:r>
    </w:p>
    <w:p w14:paraId="4053BEF5" w14:textId="77777777" w:rsidR="001C56F7" w:rsidRPr="00177505" w:rsidRDefault="00726825" w:rsidP="009701C7">
      <w:pPr>
        <w:pStyle w:val="paragraph"/>
      </w:pPr>
      <w:bookmarkStart w:id="54" w:name="_Hlk121828158"/>
      <w:r w:rsidRPr="00177505">
        <w:tab/>
      </w:r>
      <w:r w:rsidR="00A63F16" w:rsidRPr="00177505">
        <w:t>(f</w:t>
      </w:r>
      <w:r w:rsidRPr="00177505">
        <w:t>)</w:t>
      </w:r>
      <w:r w:rsidRPr="00177505">
        <w:tab/>
        <w:t xml:space="preserve">rules requiring agents of </w:t>
      </w:r>
      <w:r w:rsidR="004F29AC" w:rsidRPr="00177505">
        <w:t>a gas market</w:t>
      </w:r>
      <w:r w:rsidR="003300B8" w:rsidRPr="00177505">
        <w:t xml:space="preserve"> participant</w:t>
      </w:r>
      <w:r w:rsidRPr="00177505">
        <w:t xml:space="preserve"> to do or not to do specified things when</w:t>
      </w:r>
      <w:r w:rsidR="001C56F7" w:rsidRPr="00177505">
        <w:t>:</w:t>
      </w:r>
    </w:p>
    <w:p w14:paraId="67D194BE" w14:textId="77777777" w:rsidR="001C56F7" w:rsidRPr="00177505" w:rsidRDefault="001C56F7" w:rsidP="009701C7">
      <w:pPr>
        <w:pStyle w:val="paragraphsub"/>
      </w:pPr>
      <w:r w:rsidRPr="00177505">
        <w:tab/>
        <w:t>(</w:t>
      </w:r>
      <w:proofErr w:type="spellStart"/>
      <w:r w:rsidRPr="00177505">
        <w:t>i</w:t>
      </w:r>
      <w:proofErr w:type="spellEnd"/>
      <w:r w:rsidRPr="00177505">
        <w:t>)</w:t>
      </w:r>
      <w:r w:rsidRPr="00177505">
        <w:tab/>
        <w:t xml:space="preserve">engaging in </w:t>
      </w:r>
      <w:r w:rsidR="00881E7D" w:rsidRPr="00177505">
        <w:t>gas</w:t>
      </w:r>
      <w:r w:rsidRPr="00177505">
        <w:t xml:space="preserve"> market conduct, on behalf of the gas market participant, within the agent’s actual or apparent authority; or</w:t>
      </w:r>
    </w:p>
    <w:p w14:paraId="6E4431C2" w14:textId="77777777" w:rsidR="00632786" w:rsidRPr="00177505" w:rsidRDefault="001C56F7" w:rsidP="009701C7">
      <w:pPr>
        <w:pStyle w:val="paragraphsub"/>
      </w:pPr>
      <w:r w:rsidRPr="00177505">
        <w:tab/>
        <w:t>(ii)</w:t>
      </w:r>
      <w:r w:rsidRPr="00177505">
        <w:tab/>
        <w:t>otherwise</w:t>
      </w:r>
      <w:r w:rsidR="00726825" w:rsidRPr="00177505">
        <w:t xml:space="preserve"> acting on behalf of the </w:t>
      </w:r>
      <w:r w:rsidR="004F29AC" w:rsidRPr="00177505">
        <w:t>gas market</w:t>
      </w:r>
      <w:r w:rsidR="003300B8" w:rsidRPr="00177505">
        <w:t xml:space="preserve"> part</w:t>
      </w:r>
      <w:r w:rsidR="00726825" w:rsidRPr="00177505">
        <w:t>icipant</w:t>
      </w:r>
      <w:r w:rsidRPr="00177505">
        <w:t>,</w:t>
      </w:r>
      <w:r w:rsidR="00B25FB9" w:rsidRPr="00177505">
        <w:t xml:space="preserve"> in relation to </w:t>
      </w:r>
      <w:r w:rsidR="00881E7D" w:rsidRPr="00177505">
        <w:t>gas</w:t>
      </w:r>
      <w:r w:rsidR="00B25FB9" w:rsidRPr="00177505">
        <w:t xml:space="preserve"> market conduct</w:t>
      </w:r>
      <w:r w:rsidRPr="00177505">
        <w:t xml:space="preserve">, </w:t>
      </w:r>
      <w:r w:rsidR="00726825" w:rsidRPr="00177505">
        <w:t>within the agent</w:t>
      </w:r>
      <w:r w:rsidR="008611AD" w:rsidRPr="00177505">
        <w:t>’</w:t>
      </w:r>
      <w:r w:rsidR="00726825" w:rsidRPr="00177505">
        <w:t>s actual or apparent authority</w:t>
      </w:r>
      <w:r w:rsidR="005326D6" w:rsidRPr="00177505">
        <w:t>;</w:t>
      </w:r>
    </w:p>
    <w:bookmarkEnd w:id="54"/>
    <w:p w14:paraId="4935DF87" w14:textId="77777777" w:rsidR="00D23025" w:rsidRPr="00177505" w:rsidRDefault="00D23025" w:rsidP="009701C7">
      <w:pPr>
        <w:pStyle w:val="paragraph"/>
      </w:pPr>
      <w:r w:rsidRPr="00177505">
        <w:tab/>
        <w:t>(g)</w:t>
      </w:r>
      <w:r w:rsidRPr="00177505">
        <w:tab/>
        <w:t>rules providing that, in specified circumstances, a partner in a partnership is taken to contravene a specified provision of a gas market instrument if another partner in the partnership contravenes that provision;</w:t>
      </w:r>
    </w:p>
    <w:p w14:paraId="32CD2838" w14:textId="77777777" w:rsidR="00D23025" w:rsidRPr="00177505" w:rsidRDefault="005326D6" w:rsidP="009701C7">
      <w:pPr>
        <w:pStyle w:val="paragraph"/>
      </w:pPr>
      <w:r w:rsidRPr="00177505">
        <w:tab/>
        <w:t>(</w:t>
      </w:r>
      <w:r w:rsidR="00D23025" w:rsidRPr="00177505">
        <w:t>h</w:t>
      </w:r>
      <w:r w:rsidRPr="00177505">
        <w:t>)</w:t>
      </w:r>
      <w:r w:rsidRPr="00177505">
        <w:tab/>
        <w:t>rules providing that</w:t>
      </w:r>
      <w:r w:rsidR="00D23025" w:rsidRPr="00177505">
        <w:t xml:space="preserve">, in specified circumstances, a person who carries on a joint venture is taken to contravene a specified provision of a gas market instrument if </w:t>
      </w:r>
      <w:r w:rsidRPr="00177505">
        <w:t>another person who carries on the joint venture contravenes that provision</w:t>
      </w:r>
      <w:r w:rsidR="00CC6527" w:rsidRPr="00177505">
        <w:t>.</w:t>
      </w:r>
    </w:p>
    <w:p w14:paraId="038CAE96" w14:textId="77777777" w:rsidR="00557192" w:rsidRPr="00177505" w:rsidRDefault="00632786" w:rsidP="009701C7">
      <w:pPr>
        <w:pStyle w:val="subsection"/>
      </w:pPr>
      <w:r w:rsidRPr="00177505">
        <w:tab/>
        <w:t>(2)</w:t>
      </w:r>
      <w:r w:rsidRPr="00177505">
        <w:tab/>
      </w:r>
      <w:r w:rsidR="004F29AC" w:rsidRPr="00177505">
        <w:t>A gas market</w:t>
      </w:r>
      <w:r w:rsidRPr="00177505">
        <w:t xml:space="preserve"> code may</w:t>
      </w:r>
      <w:r w:rsidR="00557192" w:rsidRPr="00177505">
        <w:t xml:space="preserve"> </w:t>
      </w:r>
      <w:r w:rsidR="003E65A9" w:rsidRPr="00177505">
        <w:t xml:space="preserve">deal with </w:t>
      </w:r>
      <w:r w:rsidR="00557192" w:rsidRPr="00177505">
        <w:t>any of the following matters:</w:t>
      </w:r>
    </w:p>
    <w:p w14:paraId="4712537C" w14:textId="77777777" w:rsidR="007E6B18" w:rsidRPr="00177505" w:rsidRDefault="00557192" w:rsidP="009701C7">
      <w:pPr>
        <w:pStyle w:val="paragraph"/>
      </w:pPr>
      <w:r w:rsidRPr="00177505">
        <w:tab/>
        <w:t>(a)</w:t>
      </w:r>
      <w:r w:rsidRPr="00177505">
        <w:tab/>
      </w:r>
      <w:r w:rsidR="007E6B18" w:rsidRPr="00177505">
        <w:t>matters incidental or related to</w:t>
      </w:r>
      <w:r w:rsidR="00632786" w:rsidRPr="00177505">
        <w:t xml:space="preserve"> any </w:t>
      </w:r>
      <w:r w:rsidR="007E6B18" w:rsidRPr="00177505">
        <w:t xml:space="preserve">matter </w:t>
      </w:r>
      <w:r w:rsidR="00F61DA4" w:rsidRPr="00177505">
        <w:t xml:space="preserve">that is or may be </w:t>
      </w:r>
      <w:r w:rsidR="007E6B18" w:rsidRPr="00177505">
        <w:t>included in</w:t>
      </w:r>
      <w:r w:rsidR="00F61DA4" w:rsidRPr="00177505">
        <w:t xml:space="preserve">, or dealt with by, </w:t>
      </w:r>
      <w:r w:rsidR="004F29AC" w:rsidRPr="00177505">
        <w:t>a gas market</w:t>
      </w:r>
      <w:r w:rsidR="00615C11" w:rsidRPr="00177505">
        <w:t xml:space="preserve"> </w:t>
      </w:r>
      <w:r w:rsidR="004F3E95" w:rsidRPr="00177505">
        <w:t>code</w:t>
      </w:r>
      <w:r w:rsidR="009A3AF1" w:rsidRPr="00177505">
        <w:t>;</w:t>
      </w:r>
    </w:p>
    <w:p w14:paraId="25198F38" w14:textId="77777777" w:rsidR="00557192" w:rsidRPr="00177505" w:rsidRDefault="00632786" w:rsidP="009701C7">
      <w:pPr>
        <w:pStyle w:val="paragraph"/>
      </w:pPr>
      <w:r w:rsidRPr="00177505">
        <w:tab/>
        <w:t>(</w:t>
      </w:r>
      <w:r w:rsidR="00F61DA4" w:rsidRPr="00177505">
        <w:t>b</w:t>
      </w:r>
      <w:r w:rsidRPr="00177505">
        <w:t>)</w:t>
      </w:r>
      <w:r w:rsidRPr="00177505">
        <w:tab/>
        <w:t>matters of a transitional nature relating to</w:t>
      </w:r>
      <w:r w:rsidR="00557192" w:rsidRPr="00177505">
        <w:t>:</w:t>
      </w:r>
    </w:p>
    <w:p w14:paraId="609822A5" w14:textId="77777777" w:rsidR="00632786" w:rsidRPr="00177505" w:rsidRDefault="00557192" w:rsidP="009701C7">
      <w:pPr>
        <w:pStyle w:val="paragraphsub"/>
      </w:pPr>
      <w:r w:rsidRPr="00177505">
        <w:tab/>
        <w:t>(</w:t>
      </w:r>
      <w:proofErr w:type="spellStart"/>
      <w:r w:rsidRPr="00177505">
        <w:t>i</w:t>
      </w:r>
      <w:proofErr w:type="spellEnd"/>
      <w:r w:rsidRPr="00177505">
        <w:t>)</w:t>
      </w:r>
      <w:r w:rsidRPr="00177505">
        <w:tab/>
      </w:r>
      <w:r w:rsidR="00632786" w:rsidRPr="00177505">
        <w:t xml:space="preserve">the making of </w:t>
      </w:r>
      <w:r w:rsidR="004F29AC" w:rsidRPr="00177505">
        <w:t>a gas market</w:t>
      </w:r>
      <w:r w:rsidR="00632786" w:rsidRPr="00177505">
        <w:t xml:space="preserve"> code</w:t>
      </w:r>
      <w:r w:rsidR="00A5098B" w:rsidRPr="00177505">
        <w:t>;</w:t>
      </w:r>
      <w:r w:rsidRPr="00177505">
        <w:t xml:space="preserve"> or</w:t>
      </w:r>
    </w:p>
    <w:p w14:paraId="477602D6" w14:textId="77777777" w:rsidR="00A5098B" w:rsidRPr="00177505" w:rsidRDefault="00557192" w:rsidP="009701C7">
      <w:pPr>
        <w:pStyle w:val="paragraphsub"/>
      </w:pPr>
      <w:r w:rsidRPr="00177505">
        <w:tab/>
        <w:t>(ii)</w:t>
      </w:r>
      <w:r w:rsidRPr="00177505">
        <w:tab/>
      </w:r>
      <w:r w:rsidR="00CC314D" w:rsidRPr="00177505">
        <w:t xml:space="preserve">a repeal of a </w:t>
      </w:r>
      <w:r w:rsidR="004F29AC" w:rsidRPr="00177505">
        <w:t>gas market</w:t>
      </w:r>
      <w:r w:rsidR="00A5098B" w:rsidRPr="00177505">
        <w:t xml:space="preserve"> emergency price order </w:t>
      </w:r>
      <w:r w:rsidR="00CC314D" w:rsidRPr="00177505">
        <w:t>by</w:t>
      </w:r>
      <w:r w:rsidR="00D14CD2" w:rsidRPr="00177505">
        <w:t xml:space="preserve"> </w:t>
      </w:r>
      <w:r w:rsidR="00A5098B" w:rsidRPr="00177505">
        <w:t xml:space="preserve">subsection </w:t>
      </w:r>
      <w:r w:rsidR="006A403F" w:rsidRPr="00177505">
        <w:t>53M</w:t>
      </w:r>
      <w:r w:rsidR="00A5098B" w:rsidRPr="00177505">
        <w:t>(</w:t>
      </w:r>
      <w:r w:rsidR="00D94FFE" w:rsidRPr="00177505">
        <w:t>7</w:t>
      </w:r>
      <w:r w:rsidR="00A5098B" w:rsidRPr="00177505">
        <w:t>).</w:t>
      </w:r>
    </w:p>
    <w:p w14:paraId="15579EFE" w14:textId="77777777" w:rsidR="00557192" w:rsidRPr="00177505" w:rsidRDefault="00632786" w:rsidP="009701C7">
      <w:pPr>
        <w:pStyle w:val="subsection"/>
      </w:pPr>
      <w:r w:rsidRPr="00177505">
        <w:tab/>
        <w:t>(3)</w:t>
      </w:r>
      <w:r w:rsidRPr="00177505">
        <w:tab/>
      </w:r>
      <w:r w:rsidR="004F29AC" w:rsidRPr="00177505">
        <w:t>A gas market</w:t>
      </w:r>
      <w:r w:rsidRPr="00177505">
        <w:t xml:space="preserve"> emergency price order may</w:t>
      </w:r>
      <w:r w:rsidR="003E65A9" w:rsidRPr="00177505">
        <w:t xml:space="preserve"> deal with </w:t>
      </w:r>
      <w:r w:rsidR="00557192" w:rsidRPr="00177505">
        <w:t>any of the following matter</w:t>
      </w:r>
      <w:r w:rsidR="004F3E95" w:rsidRPr="00177505">
        <w:t>s</w:t>
      </w:r>
      <w:r w:rsidR="00557192" w:rsidRPr="00177505">
        <w:t>:</w:t>
      </w:r>
    </w:p>
    <w:p w14:paraId="5D7B222E" w14:textId="77777777" w:rsidR="00632786" w:rsidRPr="00177505" w:rsidRDefault="00557192" w:rsidP="009701C7">
      <w:pPr>
        <w:pStyle w:val="paragraph"/>
      </w:pPr>
      <w:r w:rsidRPr="00177505">
        <w:tab/>
        <w:t>(a)</w:t>
      </w:r>
      <w:r w:rsidRPr="00177505">
        <w:tab/>
      </w:r>
      <w:r w:rsidR="00632786" w:rsidRPr="00177505">
        <w:t>matters incidental or related to</w:t>
      </w:r>
      <w:r w:rsidR="00A5098B" w:rsidRPr="00177505">
        <w:t xml:space="preserve"> </w:t>
      </w:r>
      <w:r w:rsidRPr="00177505">
        <w:t>an</w:t>
      </w:r>
      <w:r w:rsidR="00632786" w:rsidRPr="00177505">
        <w:t xml:space="preserve">y matter </w:t>
      </w:r>
      <w:r w:rsidR="00F61DA4" w:rsidRPr="00177505">
        <w:t xml:space="preserve">that is or may be included in, or dealt with by, </w:t>
      </w:r>
      <w:r w:rsidR="004F29AC" w:rsidRPr="00177505">
        <w:t>a gas market</w:t>
      </w:r>
      <w:r w:rsidR="00632786" w:rsidRPr="00177505">
        <w:t xml:space="preserve"> emergency price order;</w:t>
      </w:r>
    </w:p>
    <w:p w14:paraId="57DB297C" w14:textId="77777777" w:rsidR="00632786" w:rsidRPr="00177505" w:rsidRDefault="00632786" w:rsidP="009701C7">
      <w:pPr>
        <w:pStyle w:val="paragraph"/>
      </w:pPr>
      <w:r w:rsidRPr="00177505">
        <w:tab/>
        <w:t>(</w:t>
      </w:r>
      <w:r w:rsidR="00F61DA4" w:rsidRPr="00177505">
        <w:t>b</w:t>
      </w:r>
      <w:r w:rsidRPr="00177505">
        <w:t>)</w:t>
      </w:r>
      <w:r w:rsidRPr="00177505">
        <w:tab/>
        <w:t xml:space="preserve">matters of a transitional nature relating to the making of </w:t>
      </w:r>
      <w:r w:rsidR="004F29AC" w:rsidRPr="00177505">
        <w:t>a gas market</w:t>
      </w:r>
      <w:r w:rsidRPr="00177505">
        <w:t xml:space="preserve"> emergency price order.</w:t>
      </w:r>
    </w:p>
    <w:p w14:paraId="0DD34DAC" w14:textId="77777777" w:rsidR="004D6A00" w:rsidRPr="00177505" w:rsidRDefault="00866FF6" w:rsidP="009701C7">
      <w:pPr>
        <w:pStyle w:val="subsection"/>
      </w:pPr>
      <w:r w:rsidRPr="00177505">
        <w:tab/>
        <w:t>(</w:t>
      </w:r>
      <w:r w:rsidR="00632786" w:rsidRPr="00177505">
        <w:t>4</w:t>
      </w:r>
      <w:r w:rsidRPr="00177505">
        <w:t>)</w:t>
      </w:r>
      <w:r w:rsidRPr="00177505">
        <w:tab/>
      </w:r>
      <w:r w:rsidR="004F29AC" w:rsidRPr="00177505">
        <w:t>A gas market</w:t>
      </w:r>
      <w:r w:rsidR="00422B0E" w:rsidRPr="00177505">
        <w:t xml:space="preserve"> instrument may make provision in relation to a matter</w:t>
      </w:r>
      <w:r w:rsidR="00BC2127" w:rsidRPr="00177505">
        <w:t xml:space="preserve"> </w:t>
      </w:r>
      <w:r w:rsidR="00422B0E" w:rsidRPr="00177505">
        <w:t>in a way that</w:t>
      </w:r>
      <w:r w:rsidR="004D6A00" w:rsidRPr="00177505">
        <w:t xml:space="preserve"> </w:t>
      </w:r>
      <w:r w:rsidR="00422B0E" w:rsidRPr="00177505">
        <w:t>depends on a person being satisfied of one or more specified matters</w:t>
      </w:r>
      <w:r w:rsidR="004D6A00" w:rsidRPr="00177505">
        <w:t>.</w:t>
      </w:r>
    </w:p>
    <w:p w14:paraId="7E5767DE" w14:textId="77777777" w:rsidR="00655DE4" w:rsidRPr="00177505" w:rsidRDefault="006A403F" w:rsidP="009701C7">
      <w:pPr>
        <w:pStyle w:val="ActHead5"/>
      </w:pPr>
      <w:bookmarkStart w:id="55" w:name="_Toc122101286"/>
      <w:r w:rsidRPr="0009218B">
        <w:rPr>
          <w:rStyle w:val="CharSectno"/>
        </w:rPr>
        <w:t>53ZE</w:t>
      </w:r>
      <w:r w:rsidR="00655DE4" w:rsidRPr="00177505">
        <w:t xml:space="preserve">  What </w:t>
      </w:r>
      <w:r w:rsidR="004F29AC" w:rsidRPr="00177505">
        <w:t>gas market</w:t>
      </w:r>
      <w:r w:rsidR="00655DE4" w:rsidRPr="00177505">
        <w:t xml:space="preserve"> </w:t>
      </w:r>
      <w:r w:rsidR="003300B8" w:rsidRPr="00177505">
        <w:t>instruments</w:t>
      </w:r>
      <w:r w:rsidR="00655DE4" w:rsidRPr="00177505">
        <w:t xml:space="preserve"> may refer to</w:t>
      </w:r>
      <w:bookmarkEnd w:id="55"/>
    </w:p>
    <w:p w14:paraId="7A38AC2D" w14:textId="77777777" w:rsidR="00655DE4" w:rsidRPr="00177505" w:rsidRDefault="004F29AC" w:rsidP="009701C7">
      <w:pPr>
        <w:pStyle w:val="SubsectionHead"/>
      </w:pPr>
      <w:r w:rsidRPr="00177505">
        <w:t>Gas market</w:t>
      </w:r>
      <w:r w:rsidR="00655DE4" w:rsidRPr="00177505">
        <w:t xml:space="preserve"> </w:t>
      </w:r>
      <w:r w:rsidR="003300B8" w:rsidRPr="00177505">
        <w:t xml:space="preserve">instruments </w:t>
      </w:r>
      <w:r w:rsidR="00655DE4" w:rsidRPr="00177505">
        <w:t xml:space="preserve">may refer to </w:t>
      </w:r>
      <w:r w:rsidR="003300B8" w:rsidRPr="00177505">
        <w:t xml:space="preserve">other </w:t>
      </w:r>
      <w:r w:rsidR="00655DE4" w:rsidRPr="00177505">
        <w:t>instruments</w:t>
      </w:r>
    </w:p>
    <w:p w14:paraId="6B32365A" w14:textId="77777777" w:rsidR="00655DE4" w:rsidRPr="00177505" w:rsidRDefault="00655DE4" w:rsidP="009701C7">
      <w:pPr>
        <w:pStyle w:val="subsection"/>
      </w:pPr>
      <w:r w:rsidRPr="00177505">
        <w:tab/>
        <w:t>(1)</w:t>
      </w:r>
      <w:r w:rsidRPr="00177505">
        <w:tab/>
      </w:r>
      <w:r w:rsidR="004F29AC" w:rsidRPr="00177505">
        <w:t>A gas market</w:t>
      </w:r>
      <w:r w:rsidRPr="00177505">
        <w:t xml:space="preserve"> </w:t>
      </w:r>
      <w:r w:rsidR="003300B8" w:rsidRPr="00177505">
        <w:t>instrument</w:t>
      </w:r>
      <w:r w:rsidR="006B4F70" w:rsidRPr="00177505">
        <w:t xml:space="preserve"> </w:t>
      </w:r>
      <w:r w:rsidRPr="00177505">
        <w:t>may make provision in relation to a matter by applying, adopting or incorporating (with or without modification) any matter contained in any other instrument or writing:</w:t>
      </w:r>
    </w:p>
    <w:p w14:paraId="005C0C37" w14:textId="77777777" w:rsidR="00655DE4" w:rsidRPr="00177505" w:rsidRDefault="00655DE4" w:rsidP="009701C7">
      <w:pPr>
        <w:pStyle w:val="paragraph"/>
      </w:pPr>
      <w:r w:rsidRPr="00177505">
        <w:tab/>
        <w:t>(a)</w:t>
      </w:r>
      <w:r w:rsidRPr="00177505">
        <w:tab/>
        <w:t>as in force or existing at a particular time; or</w:t>
      </w:r>
    </w:p>
    <w:p w14:paraId="664D54A6" w14:textId="77777777" w:rsidR="00655DE4" w:rsidRPr="00177505" w:rsidRDefault="00655DE4" w:rsidP="009701C7">
      <w:pPr>
        <w:pStyle w:val="paragraph"/>
      </w:pPr>
      <w:r w:rsidRPr="00177505">
        <w:tab/>
        <w:t>(b)</w:t>
      </w:r>
      <w:r w:rsidRPr="00177505">
        <w:tab/>
        <w:t>as in force or existing from time to time.</w:t>
      </w:r>
    </w:p>
    <w:p w14:paraId="3FB546C3" w14:textId="77777777" w:rsidR="00655DE4" w:rsidRPr="00177505" w:rsidRDefault="00655DE4" w:rsidP="009701C7">
      <w:pPr>
        <w:pStyle w:val="subsection"/>
      </w:pPr>
      <w:r w:rsidRPr="00177505">
        <w:tab/>
        <w:t>(2)</w:t>
      </w:r>
      <w:r w:rsidRPr="00177505">
        <w:tab/>
      </w:r>
      <w:r w:rsidR="00774C48" w:rsidRPr="00177505">
        <w:t>Subsection (</w:t>
      </w:r>
      <w:r w:rsidRPr="00177505">
        <w:t xml:space="preserve">1) has effect despite </w:t>
      </w:r>
      <w:r w:rsidR="00B309E1" w:rsidRPr="00177505">
        <w:t>sub</w:t>
      </w:r>
      <w:r w:rsidR="002750B5" w:rsidRPr="00177505">
        <w:t>section 1</w:t>
      </w:r>
      <w:r w:rsidRPr="00177505">
        <w:t xml:space="preserve">4(2) of the </w:t>
      </w:r>
      <w:r w:rsidRPr="00177505">
        <w:rPr>
          <w:i/>
        </w:rPr>
        <w:t>Legislation Act 2003</w:t>
      </w:r>
      <w:r w:rsidRPr="00177505">
        <w:t>.</w:t>
      </w:r>
    </w:p>
    <w:p w14:paraId="286882A1" w14:textId="77777777" w:rsidR="00655DE4" w:rsidRPr="00177505" w:rsidRDefault="00655DE4" w:rsidP="009701C7">
      <w:pPr>
        <w:pStyle w:val="SubsectionHead"/>
      </w:pPr>
      <w:r w:rsidRPr="00177505">
        <w:t>Other matters</w:t>
      </w:r>
    </w:p>
    <w:p w14:paraId="4C682185" w14:textId="77777777" w:rsidR="00655DE4" w:rsidRPr="00177505" w:rsidRDefault="00655DE4" w:rsidP="009701C7">
      <w:pPr>
        <w:pStyle w:val="subsection"/>
      </w:pPr>
      <w:r w:rsidRPr="00177505">
        <w:tab/>
        <w:t>(3)</w:t>
      </w:r>
      <w:r w:rsidRPr="00177505">
        <w:tab/>
      </w:r>
      <w:r w:rsidR="004F29AC" w:rsidRPr="00177505">
        <w:t>A gas market</w:t>
      </w:r>
      <w:r w:rsidRPr="00177505">
        <w:t xml:space="preserve"> </w:t>
      </w:r>
      <w:r w:rsidR="003300B8" w:rsidRPr="00177505">
        <w:t>instrument</w:t>
      </w:r>
      <w:r w:rsidRPr="00177505">
        <w:t xml:space="preserve"> may make provision in relation to a matter (including setting a price):</w:t>
      </w:r>
    </w:p>
    <w:p w14:paraId="51DACCA6" w14:textId="77777777" w:rsidR="00655DE4" w:rsidRPr="00177505" w:rsidRDefault="00655DE4" w:rsidP="009701C7">
      <w:pPr>
        <w:pStyle w:val="paragraph"/>
      </w:pPr>
      <w:r w:rsidRPr="00177505">
        <w:tab/>
        <w:t>(a)</w:t>
      </w:r>
      <w:r w:rsidRPr="00177505">
        <w:tab/>
        <w:t>by reference to:</w:t>
      </w:r>
    </w:p>
    <w:p w14:paraId="51E9D445" w14:textId="77777777" w:rsidR="00655DE4" w:rsidRPr="00177505" w:rsidRDefault="00655DE4" w:rsidP="009701C7">
      <w:pPr>
        <w:pStyle w:val="paragraphsub"/>
      </w:pPr>
      <w:r w:rsidRPr="00177505">
        <w:tab/>
        <w:t>(</w:t>
      </w:r>
      <w:proofErr w:type="spellStart"/>
      <w:r w:rsidRPr="00177505">
        <w:t>i</w:t>
      </w:r>
      <w:proofErr w:type="spellEnd"/>
      <w:r w:rsidRPr="00177505">
        <w:t>)</w:t>
      </w:r>
      <w:r w:rsidRPr="00177505">
        <w:tab/>
        <w:t xml:space="preserve">the price of any </w:t>
      </w:r>
      <w:r w:rsidR="004F29AC" w:rsidRPr="00177505">
        <w:t>gas</w:t>
      </w:r>
      <w:r w:rsidRPr="00177505">
        <w:t xml:space="preserve"> commodity or other goods </w:t>
      </w:r>
      <w:r w:rsidR="006B4F70" w:rsidRPr="00177505">
        <w:t xml:space="preserve">or services anywhere inside or </w:t>
      </w:r>
      <w:r w:rsidRPr="00177505">
        <w:t>o</w:t>
      </w:r>
      <w:r w:rsidR="006B4F70" w:rsidRPr="00177505">
        <w:t xml:space="preserve">utside </w:t>
      </w:r>
      <w:r w:rsidRPr="00177505">
        <w:t>Australia; or</w:t>
      </w:r>
    </w:p>
    <w:p w14:paraId="12813E59" w14:textId="77777777" w:rsidR="00655DE4" w:rsidRPr="00177505" w:rsidRDefault="00655DE4" w:rsidP="009701C7">
      <w:pPr>
        <w:pStyle w:val="paragraphsub"/>
      </w:pPr>
      <w:r w:rsidRPr="00177505">
        <w:tab/>
        <w:t>(ii)</w:t>
      </w:r>
      <w:r w:rsidRPr="00177505">
        <w:tab/>
        <w:t>any published information about any market (whether in</w:t>
      </w:r>
      <w:r w:rsidR="00C1179A" w:rsidRPr="00177505">
        <w:t>side</w:t>
      </w:r>
      <w:r w:rsidRPr="00177505">
        <w:t xml:space="preserve"> or outside Australia); or</w:t>
      </w:r>
    </w:p>
    <w:p w14:paraId="0341A9A9" w14:textId="77777777" w:rsidR="00655DE4" w:rsidRPr="00177505" w:rsidRDefault="00655DE4" w:rsidP="009701C7">
      <w:pPr>
        <w:pStyle w:val="paragraph"/>
      </w:pPr>
      <w:r w:rsidRPr="00177505">
        <w:tab/>
        <w:t>(b)</w:t>
      </w:r>
      <w:r w:rsidRPr="00177505">
        <w:tab/>
        <w:t>by reference to, or by providing for, a formula or method.</w:t>
      </w:r>
    </w:p>
    <w:p w14:paraId="09167D42" w14:textId="77777777" w:rsidR="00726825" w:rsidRPr="00177505" w:rsidRDefault="00726825" w:rsidP="009701C7">
      <w:pPr>
        <w:pStyle w:val="ActHead4"/>
      </w:pPr>
      <w:bookmarkStart w:id="56" w:name="_Toc122101287"/>
      <w:r w:rsidRPr="0009218B">
        <w:rPr>
          <w:rStyle w:val="CharSubdNo"/>
        </w:rPr>
        <w:t xml:space="preserve">Subdivision </w:t>
      </w:r>
      <w:r w:rsidR="003D4022" w:rsidRPr="0009218B">
        <w:rPr>
          <w:rStyle w:val="CharSubdNo"/>
        </w:rPr>
        <w:t>E</w:t>
      </w:r>
      <w:r w:rsidRPr="00177505">
        <w:t>—</w:t>
      </w:r>
      <w:r w:rsidRPr="0009218B">
        <w:rPr>
          <w:rStyle w:val="CharSubdText"/>
        </w:rPr>
        <w:t>Miscellaneous matters</w:t>
      </w:r>
      <w:bookmarkEnd w:id="56"/>
    </w:p>
    <w:p w14:paraId="3ECFFDAF" w14:textId="77777777" w:rsidR="008740F0" w:rsidRPr="00177505" w:rsidRDefault="006A403F" w:rsidP="009701C7">
      <w:pPr>
        <w:pStyle w:val="ActHead5"/>
      </w:pPr>
      <w:bookmarkStart w:id="57" w:name="_Toc122101288"/>
      <w:r w:rsidRPr="0009218B">
        <w:rPr>
          <w:rStyle w:val="CharSectno"/>
        </w:rPr>
        <w:t>53ZF</w:t>
      </w:r>
      <w:r w:rsidR="008740F0" w:rsidRPr="00177505">
        <w:t xml:space="preserve">  Provisions do not limit other provisions</w:t>
      </w:r>
      <w:bookmarkEnd w:id="57"/>
    </w:p>
    <w:p w14:paraId="4C43EF97" w14:textId="77777777" w:rsidR="008740F0" w:rsidRPr="00177505" w:rsidRDefault="008740F0" w:rsidP="009701C7">
      <w:pPr>
        <w:pStyle w:val="subsection"/>
      </w:pPr>
      <w:r w:rsidRPr="00177505">
        <w:tab/>
        <w:t>(1)</w:t>
      </w:r>
      <w:r w:rsidRPr="00177505">
        <w:tab/>
        <w:t>A provision to which this section applies does not limit another provision to which this section applies.</w:t>
      </w:r>
    </w:p>
    <w:p w14:paraId="654B5A48" w14:textId="77777777" w:rsidR="008740F0" w:rsidRPr="00177505" w:rsidRDefault="008740F0" w:rsidP="009701C7">
      <w:pPr>
        <w:pStyle w:val="subsection"/>
      </w:pPr>
      <w:r w:rsidRPr="00177505">
        <w:tab/>
        <w:t>(2)</w:t>
      </w:r>
      <w:r w:rsidRPr="00177505">
        <w:tab/>
        <w:t>This section applies to:</w:t>
      </w:r>
    </w:p>
    <w:p w14:paraId="16D3619D" w14:textId="77777777" w:rsidR="008740F0" w:rsidRPr="00177505" w:rsidRDefault="008740F0" w:rsidP="009701C7">
      <w:pPr>
        <w:pStyle w:val="paragraph"/>
      </w:pPr>
      <w:r w:rsidRPr="00177505">
        <w:tab/>
        <w:t>(a)</w:t>
      </w:r>
      <w:r w:rsidRPr="00177505">
        <w:tab/>
      </w:r>
      <w:r w:rsidR="00BC06EB" w:rsidRPr="00177505">
        <w:t>sub</w:t>
      </w:r>
      <w:r w:rsidRPr="00177505">
        <w:t xml:space="preserve">section </w:t>
      </w:r>
      <w:r w:rsidR="006A403F" w:rsidRPr="00177505">
        <w:t>53N</w:t>
      </w:r>
      <w:r w:rsidR="00BC06EB" w:rsidRPr="00177505">
        <w:t>(1)</w:t>
      </w:r>
      <w:r w:rsidRPr="00177505">
        <w:t>; and</w:t>
      </w:r>
    </w:p>
    <w:p w14:paraId="46547543" w14:textId="77777777" w:rsidR="001410A5" w:rsidRPr="00177505" w:rsidRDefault="001410A5" w:rsidP="009701C7">
      <w:pPr>
        <w:pStyle w:val="paragraph"/>
      </w:pPr>
      <w:r w:rsidRPr="00177505">
        <w:tab/>
        <w:t>(b)</w:t>
      </w:r>
      <w:r w:rsidRPr="00177505">
        <w:tab/>
        <w:t xml:space="preserve">subsection </w:t>
      </w:r>
      <w:r w:rsidR="006A403F" w:rsidRPr="00177505">
        <w:t>53N</w:t>
      </w:r>
      <w:r w:rsidRPr="00177505">
        <w:t>(</w:t>
      </w:r>
      <w:r w:rsidR="007D0BF6" w:rsidRPr="00177505">
        <w:t>4</w:t>
      </w:r>
      <w:r w:rsidRPr="00177505">
        <w:t>); and</w:t>
      </w:r>
    </w:p>
    <w:p w14:paraId="31237225" w14:textId="77777777" w:rsidR="008740F0" w:rsidRPr="00177505" w:rsidRDefault="008740F0" w:rsidP="009701C7">
      <w:pPr>
        <w:pStyle w:val="paragraph"/>
      </w:pPr>
      <w:r w:rsidRPr="00177505">
        <w:tab/>
        <w:t>(</w:t>
      </w:r>
      <w:r w:rsidR="001410A5" w:rsidRPr="00177505">
        <w:t>c</w:t>
      </w:r>
      <w:r w:rsidRPr="00177505">
        <w:t>)</w:t>
      </w:r>
      <w:r w:rsidRPr="00177505">
        <w:tab/>
        <w:t xml:space="preserve">each provision of Subdivision </w:t>
      </w:r>
      <w:r w:rsidR="003D4022" w:rsidRPr="00177505">
        <w:t>B</w:t>
      </w:r>
      <w:r w:rsidRPr="00177505">
        <w:t>; and</w:t>
      </w:r>
    </w:p>
    <w:p w14:paraId="37DEB103" w14:textId="77777777" w:rsidR="00892306" w:rsidRPr="00177505" w:rsidRDefault="00892306" w:rsidP="009701C7">
      <w:pPr>
        <w:pStyle w:val="paragraph"/>
      </w:pPr>
      <w:r w:rsidRPr="00177505">
        <w:tab/>
        <w:t>(d)</w:t>
      </w:r>
      <w:r w:rsidRPr="00177505">
        <w:tab/>
        <w:t>each provision of Subdivision C; and</w:t>
      </w:r>
    </w:p>
    <w:p w14:paraId="75398313" w14:textId="77777777" w:rsidR="00892306" w:rsidRPr="00177505" w:rsidRDefault="00892306" w:rsidP="009701C7">
      <w:pPr>
        <w:pStyle w:val="paragraph"/>
      </w:pPr>
      <w:r w:rsidRPr="00177505">
        <w:tab/>
        <w:t>(e)</w:t>
      </w:r>
      <w:r w:rsidRPr="00177505">
        <w:tab/>
        <w:t xml:space="preserve">each provision of Subdivision </w:t>
      </w:r>
      <w:r w:rsidR="003D4022" w:rsidRPr="00177505">
        <w:t>D</w:t>
      </w:r>
      <w:r w:rsidRPr="00177505">
        <w:t>; and</w:t>
      </w:r>
    </w:p>
    <w:p w14:paraId="3A665894" w14:textId="77777777" w:rsidR="008740F0" w:rsidRPr="00177505" w:rsidRDefault="008740F0" w:rsidP="009701C7">
      <w:pPr>
        <w:pStyle w:val="paragraph"/>
      </w:pPr>
      <w:r w:rsidRPr="00177505">
        <w:tab/>
        <w:t>(</w:t>
      </w:r>
      <w:r w:rsidR="00892306" w:rsidRPr="00177505">
        <w:t>f</w:t>
      </w:r>
      <w:r w:rsidRPr="00177505">
        <w:t>)</w:t>
      </w:r>
      <w:r w:rsidRPr="00177505">
        <w:tab/>
        <w:t xml:space="preserve">subsection </w:t>
      </w:r>
      <w:r w:rsidR="006A403F" w:rsidRPr="00177505">
        <w:t>53ZJ</w:t>
      </w:r>
      <w:r w:rsidRPr="00177505">
        <w:t>(1).</w:t>
      </w:r>
    </w:p>
    <w:p w14:paraId="0360F62B" w14:textId="77777777" w:rsidR="00726825" w:rsidRPr="00177505" w:rsidRDefault="006A403F" w:rsidP="009701C7">
      <w:pPr>
        <w:pStyle w:val="ActHead5"/>
      </w:pPr>
      <w:bookmarkStart w:id="58" w:name="_Toc122101289"/>
      <w:r w:rsidRPr="0009218B">
        <w:rPr>
          <w:rStyle w:val="CharSectno"/>
        </w:rPr>
        <w:t>53ZG</w:t>
      </w:r>
      <w:r w:rsidR="00726825" w:rsidRPr="00177505">
        <w:t xml:space="preserve">  </w:t>
      </w:r>
      <w:r w:rsidR="00B14C06" w:rsidRPr="00177505">
        <w:t>Constitution—</w:t>
      </w:r>
      <w:r w:rsidR="004F29AC" w:rsidRPr="00177505">
        <w:t>gas market</w:t>
      </w:r>
      <w:r w:rsidR="00726825" w:rsidRPr="00177505">
        <w:t xml:space="preserve"> </w:t>
      </w:r>
      <w:r w:rsidR="003300B8" w:rsidRPr="00177505">
        <w:t>instrument</w:t>
      </w:r>
      <w:r w:rsidR="00793436" w:rsidRPr="00177505">
        <w:t>s</w:t>
      </w:r>
      <w:r w:rsidR="00726825" w:rsidRPr="00177505">
        <w:t xml:space="preserve"> must not give preference to States etc.</w:t>
      </w:r>
      <w:bookmarkEnd w:id="58"/>
    </w:p>
    <w:p w14:paraId="39D07F47" w14:textId="77777777" w:rsidR="00726825" w:rsidRPr="00177505" w:rsidRDefault="00726825" w:rsidP="009701C7">
      <w:pPr>
        <w:pStyle w:val="subsection"/>
      </w:pPr>
      <w:r w:rsidRPr="00177505">
        <w:tab/>
        <w:t>(1)</w:t>
      </w:r>
      <w:r w:rsidRPr="00177505">
        <w:tab/>
      </w:r>
      <w:r w:rsidR="004F29AC" w:rsidRPr="00177505">
        <w:t>A gas market</w:t>
      </w:r>
      <w:r w:rsidRPr="00177505">
        <w:t xml:space="preserve"> </w:t>
      </w:r>
      <w:r w:rsidR="003300B8" w:rsidRPr="00177505">
        <w:t>instrument</w:t>
      </w:r>
      <w:r w:rsidRPr="00177505">
        <w:t xml:space="preserve"> must not</w:t>
      </w:r>
      <w:r w:rsidR="00C1179A" w:rsidRPr="00177505">
        <w:t xml:space="preserve"> </w:t>
      </w:r>
      <w:r w:rsidRPr="00177505">
        <w:t>give preference to one State or any part thereof within the meaning of section 99 of the Constitution.</w:t>
      </w:r>
    </w:p>
    <w:p w14:paraId="0EAF8E5A" w14:textId="77777777" w:rsidR="00726825" w:rsidRPr="00177505" w:rsidRDefault="00726825" w:rsidP="009701C7">
      <w:pPr>
        <w:pStyle w:val="subsection"/>
      </w:pPr>
      <w:r w:rsidRPr="00177505">
        <w:tab/>
        <w:t>(2)</w:t>
      </w:r>
      <w:r w:rsidRPr="00177505">
        <w:tab/>
        <w:t xml:space="preserve">A </w:t>
      </w:r>
      <w:r w:rsidR="008743EC" w:rsidRPr="00177505">
        <w:t xml:space="preserve">power </w:t>
      </w:r>
      <w:r w:rsidR="007C3812" w:rsidRPr="00177505">
        <w:t xml:space="preserve">or function </w:t>
      </w:r>
      <w:r w:rsidRPr="00177505">
        <w:t xml:space="preserve">conferred by </w:t>
      </w:r>
      <w:r w:rsidR="004F29AC" w:rsidRPr="00177505">
        <w:t>a gas market</w:t>
      </w:r>
      <w:r w:rsidRPr="00177505">
        <w:t xml:space="preserve"> </w:t>
      </w:r>
      <w:r w:rsidR="003300B8" w:rsidRPr="00177505">
        <w:t>instrument</w:t>
      </w:r>
      <w:r w:rsidRPr="00177505">
        <w:t xml:space="preserve"> must not be exercised</w:t>
      </w:r>
      <w:r w:rsidR="008743EC" w:rsidRPr="00177505">
        <w:t xml:space="preserve"> or performed</w:t>
      </w:r>
      <w:r w:rsidRPr="00177505">
        <w:t xml:space="preserve"> in such a way as to</w:t>
      </w:r>
      <w:r w:rsidR="00C1179A" w:rsidRPr="00177505">
        <w:t xml:space="preserve"> </w:t>
      </w:r>
      <w:r w:rsidRPr="00177505">
        <w:t>give preference to one State or any part thereof within the meaning of section 99 of the Constitution.</w:t>
      </w:r>
    </w:p>
    <w:p w14:paraId="7FF4D813" w14:textId="77777777" w:rsidR="00B61368" w:rsidRPr="00177505" w:rsidRDefault="006A403F" w:rsidP="009701C7">
      <w:pPr>
        <w:pStyle w:val="ActHead5"/>
      </w:pPr>
      <w:bookmarkStart w:id="59" w:name="_Toc122101290"/>
      <w:r w:rsidRPr="0009218B">
        <w:rPr>
          <w:rStyle w:val="CharSectno"/>
        </w:rPr>
        <w:t>53ZH</w:t>
      </w:r>
      <w:r w:rsidR="00B61368" w:rsidRPr="00177505">
        <w:t xml:space="preserve">  Fees must not amount to taxation</w:t>
      </w:r>
      <w:bookmarkEnd w:id="59"/>
    </w:p>
    <w:p w14:paraId="6F1258BF" w14:textId="77777777" w:rsidR="00B61368" w:rsidRPr="00177505" w:rsidRDefault="00B61368" w:rsidP="009701C7">
      <w:pPr>
        <w:pStyle w:val="subsection"/>
      </w:pPr>
      <w:r w:rsidRPr="00177505">
        <w:tab/>
      </w:r>
      <w:r w:rsidRPr="00177505">
        <w:tab/>
        <w:t xml:space="preserve">A fee charged under </w:t>
      </w:r>
      <w:r w:rsidR="004F29AC" w:rsidRPr="00177505">
        <w:t>a gas market</w:t>
      </w:r>
      <w:r w:rsidRPr="00177505">
        <w:t xml:space="preserve"> </w:t>
      </w:r>
      <w:r w:rsidR="003300B8" w:rsidRPr="00177505">
        <w:t>instrument</w:t>
      </w:r>
      <w:r w:rsidRPr="00177505">
        <w:t xml:space="preserve"> must not be such as to amount to taxation.</w:t>
      </w:r>
    </w:p>
    <w:p w14:paraId="2DE37D5E" w14:textId="77777777" w:rsidR="00A63F16" w:rsidRPr="00177505" w:rsidRDefault="006A403F" w:rsidP="009701C7">
      <w:pPr>
        <w:pStyle w:val="ActHead5"/>
      </w:pPr>
      <w:bookmarkStart w:id="60" w:name="_Toc122101291"/>
      <w:r w:rsidRPr="0009218B">
        <w:rPr>
          <w:rStyle w:val="CharSectno"/>
        </w:rPr>
        <w:t>53ZI</w:t>
      </w:r>
      <w:r w:rsidR="00A63F16" w:rsidRPr="00177505">
        <w:t xml:space="preserve">  </w:t>
      </w:r>
      <w:r w:rsidR="00D83517" w:rsidRPr="00177505">
        <w:t>Powers to make l</w:t>
      </w:r>
      <w:r w:rsidR="00A63F16" w:rsidRPr="00177505">
        <w:t>egislative instruments</w:t>
      </w:r>
      <w:bookmarkEnd w:id="60"/>
    </w:p>
    <w:p w14:paraId="0B4D3ADF" w14:textId="77777777" w:rsidR="00A63F16" w:rsidRPr="00177505" w:rsidRDefault="00A63F16" w:rsidP="009701C7">
      <w:pPr>
        <w:pStyle w:val="subsection"/>
      </w:pPr>
      <w:r w:rsidRPr="00177505">
        <w:tab/>
      </w:r>
      <w:r w:rsidR="00153274" w:rsidRPr="00177505">
        <w:t>(1)</w:t>
      </w:r>
      <w:r w:rsidRPr="00177505">
        <w:tab/>
      </w:r>
      <w:r w:rsidR="004F29AC" w:rsidRPr="00177505">
        <w:t>A gas market</w:t>
      </w:r>
      <w:r w:rsidRPr="00177505">
        <w:t xml:space="preserve"> instrument must not confer a power to make </w:t>
      </w:r>
      <w:r w:rsidR="00D83517" w:rsidRPr="00177505">
        <w:t>a legislative instrument on a person or body other than:</w:t>
      </w:r>
    </w:p>
    <w:p w14:paraId="2CD82793" w14:textId="77777777" w:rsidR="00D83517" w:rsidRPr="00177505" w:rsidRDefault="00D83517" w:rsidP="009701C7">
      <w:pPr>
        <w:pStyle w:val="paragraph"/>
      </w:pPr>
      <w:r w:rsidRPr="00177505">
        <w:tab/>
        <w:t>(a)</w:t>
      </w:r>
      <w:r w:rsidRPr="00177505">
        <w:tab/>
        <w:t>a Minister; or</w:t>
      </w:r>
    </w:p>
    <w:p w14:paraId="7B72EC78" w14:textId="77777777" w:rsidR="00D83517" w:rsidRPr="00177505" w:rsidRDefault="00D83517" w:rsidP="009701C7">
      <w:pPr>
        <w:pStyle w:val="paragraph"/>
      </w:pPr>
      <w:r w:rsidRPr="00177505">
        <w:tab/>
        <w:t>(b)</w:t>
      </w:r>
      <w:r w:rsidRPr="00177505">
        <w:tab/>
        <w:t>the Commission; or</w:t>
      </w:r>
    </w:p>
    <w:p w14:paraId="02E6AF09" w14:textId="77777777" w:rsidR="00D83517" w:rsidRPr="00177505" w:rsidRDefault="00D83517" w:rsidP="009701C7">
      <w:pPr>
        <w:pStyle w:val="paragraph"/>
      </w:pPr>
      <w:r w:rsidRPr="00177505">
        <w:tab/>
        <w:t>(c)</w:t>
      </w:r>
      <w:r w:rsidRPr="00177505">
        <w:tab/>
        <w:t>a member of the staff of the Commission; or</w:t>
      </w:r>
    </w:p>
    <w:p w14:paraId="66D58E0F" w14:textId="77777777" w:rsidR="00D83517" w:rsidRPr="00177505" w:rsidRDefault="00D83517" w:rsidP="009701C7">
      <w:pPr>
        <w:pStyle w:val="paragraph"/>
      </w:pPr>
      <w:r w:rsidRPr="00177505">
        <w:tab/>
      </w:r>
      <w:r w:rsidR="0000130A" w:rsidRPr="00177505">
        <w:t>(d</w:t>
      </w:r>
      <w:r w:rsidRPr="00177505">
        <w:t>)</w:t>
      </w:r>
      <w:r w:rsidRPr="00177505">
        <w:tab/>
        <w:t>an APS employee; or</w:t>
      </w:r>
    </w:p>
    <w:p w14:paraId="29B7D295" w14:textId="77777777" w:rsidR="00D83517" w:rsidRPr="00177505" w:rsidRDefault="00D83517" w:rsidP="009701C7">
      <w:pPr>
        <w:pStyle w:val="paragraph"/>
      </w:pPr>
      <w:r w:rsidRPr="00177505">
        <w:tab/>
        <w:t>(</w:t>
      </w:r>
      <w:r w:rsidR="0000130A" w:rsidRPr="00177505">
        <w:t>e</w:t>
      </w:r>
      <w:r w:rsidRPr="00177505">
        <w:t>)</w:t>
      </w:r>
      <w:r w:rsidRPr="00177505">
        <w:tab/>
        <w:t xml:space="preserve">an entity covered by </w:t>
      </w:r>
      <w:r w:rsidR="004D6A00" w:rsidRPr="00177505">
        <w:t>sub</w:t>
      </w:r>
      <w:r w:rsidRPr="00177505">
        <w:t xml:space="preserve">section </w:t>
      </w:r>
      <w:r w:rsidR="006A403F" w:rsidRPr="00177505">
        <w:t>53K</w:t>
      </w:r>
      <w:r w:rsidRPr="00177505">
        <w:t>(3).</w:t>
      </w:r>
    </w:p>
    <w:p w14:paraId="0C1675A6" w14:textId="77777777" w:rsidR="00153274" w:rsidRPr="00177505" w:rsidRDefault="00153274" w:rsidP="009701C7">
      <w:pPr>
        <w:pStyle w:val="subsection"/>
      </w:pPr>
      <w:r w:rsidRPr="00177505">
        <w:tab/>
        <w:t>(2)</w:t>
      </w:r>
      <w:r w:rsidRPr="00177505">
        <w:tab/>
      </w:r>
      <w:r w:rsidR="004F29AC" w:rsidRPr="00177505">
        <w:t>A gas market</w:t>
      </w:r>
      <w:r w:rsidRPr="00177505">
        <w:t xml:space="preserve"> instrument must not confer a power to delegate a power to make a legislative instrument.</w:t>
      </w:r>
    </w:p>
    <w:p w14:paraId="54AC1AC6" w14:textId="77777777" w:rsidR="00726825" w:rsidRPr="00177505" w:rsidRDefault="00B309E1" w:rsidP="009701C7">
      <w:pPr>
        <w:pStyle w:val="ActHead3"/>
      </w:pPr>
      <w:bookmarkStart w:id="61" w:name="_Toc122101292"/>
      <w:r w:rsidRPr="0009218B">
        <w:rPr>
          <w:rStyle w:val="CharDivNo"/>
        </w:rPr>
        <w:t>Division 3</w:t>
      </w:r>
      <w:r w:rsidR="00726825" w:rsidRPr="00177505">
        <w:t>—</w:t>
      </w:r>
      <w:r w:rsidR="00726825" w:rsidRPr="0009218B">
        <w:rPr>
          <w:rStyle w:val="CharDivText"/>
        </w:rPr>
        <w:t xml:space="preserve">Compliance with </w:t>
      </w:r>
      <w:r w:rsidR="004F29AC" w:rsidRPr="0009218B">
        <w:rPr>
          <w:rStyle w:val="CharDivText"/>
        </w:rPr>
        <w:t>gas market</w:t>
      </w:r>
      <w:r w:rsidR="00726825" w:rsidRPr="0009218B">
        <w:rPr>
          <w:rStyle w:val="CharDivText"/>
        </w:rPr>
        <w:t xml:space="preserve"> </w:t>
      </w:r>
      <w:r w:rsidR="00241F7B" w:rsidRPr="0009218B">
        <w:rPr>
          <w:rStyle w:val="CharDivText"/>
        </w:rPr>
        <w:t>instruments</w:t>
      </w:r>
      <w:bookmarkEnd w:id="61"/>
    </w:p>
    <w:p w14:paraId="698C03FB" w14:textId="77777777" w:rsidR="00726825" w:rsidRPr="00177505" w:rsidRDefault="00726825" w:rsidP="009701C7">
      <w:pPr>
        <w:pStyle w:val="ActHead4"/>
      </w:pPr>
      <w:bookmarkStart w:id="62" w:name="_Toc122101293"/>
      <w:r w:rsidRPr="0009218B">
        <w:rPr>
          <w:rStyle w:val="CharSubdNo"/>
        </w:rPr>
        <w:t>Subdivision A</w:t>
      </w:r>
      <w:r w:rsidRPr="00177505">
        <w:t>—</w:t>
      </w:r>
      <w:r w:rsidRPr="0009218B">
        <w:rPr>
          <w:rStyle w:val="CharSubdText"/>
        </w:rPr>
        <w:t xml:space="preserve">Civil penalty provisions of </w:t>
      </w:r>
      <w:r w:rsidR="004F29AC" w:rsidRPr="0009218B">
        <w:rPr>
          <w:rStyle w:val="CharSubdText"/>
        </w:rPr>
        <w:t>gas market</w:t>
      </w:r>
      <w:r w:rsidRPr="0009218B">
        <w:rPr>
          <w:rStyle w:val="CharSubdText"/>
        </w:rPr>
        <w:t xml:space="preserve"> </w:t>
      </w:r>
      <w:r w:rsidR="00241F7B" w:rsidRPr="0009218B">
        <w:rPr>
          <w:rStyle w:val="CharSubdText"/>
        </w:rPr>
        <w:t>instruments</w:t>
      </w:r>
      <w:bookmarkEnd w:id="62"/>
    </w:p>
    <w:p w14:paraId="3B819D29" w14:textId="77777777" w:rsidR="00726825" w:rsidRPr="00177505" w:rsidRDefault="006A403F" w:rsidP="009701C7">
      <w:pPr>
        <w:pStyle w:val="ActHead5"/>
      </w:pPr>
      <w:bookmarkStart w:id="63" w:name="_Toc122101294"/>
      <w:r w:rsidRPr="0009218B">
        <w:rPr>
          <w:rStyle w:val="CharSectno"/>
        </w:rPr>
        <w:t>53ZJ</w:t>
      </w:r>
      <w:r w:rsidR="00726825" w:rsidRPr="00177505">
        <w:t xml:space="preserve">  Civil penalty provisions of </w:t>
      </w:r>
      <w:r w:rsidR="004F29AC" w:rsidRPr="00177505">
        <w:t>gas market</w:t>
      </w:r>
      <w:r w:rsidR="00726825" w:rsidRPr="00177505">
        <w:t xml:space="preserve"> </w:t>
      </w:r>
      <w:r w:rsidR="00241F7B" w:rsidRPr="00177505">
        <w:t>instruments</w:t>
      </w:r>
      <w:bookmarkEnd w:id="63"/>
    </w:p>
    <w:p w14:paraId="7676F3BA" w14:textId="77777777" w:rsidR="000C3739" w:rsidRPr="00177505" w:rsidRDefault="00726825" w:rsidP="009701C7">
      <w:pPr>
        <w:pStyle w:val="subsection"/>
      </w:pPr>
      <w:r w:rsidRPr="00177505">
        <w:tab/>
      </w:r>
      <w:r w:rsidR="00705A23" w:rsidRPr="00177505">
        <w:t>(1)</w:t>
      </w:r>
      <w:r w:rsidRPr="00177505">
        <w:tab/>
      </w:r>
      <w:r w:rsidR="004F29AC" w:rsidRPr="00177505">
        <w:t>A gas market</w:t>
      </w:r>
      <w:r w:rsidRPr="00177505">
        <w:t xml:space="preserve"> </w:t>
      </w:r>
      <w:r w:rsidR="003300B8" w:rsidRPr="00177505">
        <w:t xml:space="preserve">instrument </w:t>
      </w:r>
      <w:r w:rsidRPr="00177505">
        <w:t>may</w:t>
      </w:r>
      <w:r w:rsidR="000C3739" w:rsidRPr="00177505">
        <w:t>:</w:t>
      </w:r>
    </w:p>
    <w:p w14:paraId="4C710B80" w14:textId="77777777" w:rsidR="000C3739" w:rsidRPr="00177505" w:rsidRDefault="000C3739" w:rsidP="009701C7">
      <w:pPr>
        <w:pStyle w:val="paragraph"/>
      </w:pPr>
      <w:r w:rsidRPr="00177505">
        <w:tab/>
        <w:t>(a)</w:t>
      </w:r>
      <w:r w:rsidRPr="00177505">
        <w:tab/>
        <w:t xml:space="preserve">set out at the foot of a provision of the gas market instrument a pecuniary penalty, or penalties, indicated by the words </w:t>
      </w:r>
      <w:r w:rsidR="008611AD" w:rsidRPr="00177505">
        <w:t>“</w:t>
      </w:r>
      <w:r w:rsidRPr="00177505">
        <w:t>Civil penalty</w:t>
      </w:r>
      <w:r w:rsidR="008611AD" w:rsidRPr="00177505">
        <w:t>”</w:t>
      </w:r>
      <w:r w:rsidRPr="00177505">
        <w:t>; or</w:t>
      </w:r>
    </w:p>
    <w:p w14:paraId="27D2FAC1" w14:textId="77777777" w:rsidR="000C3739" w:rsidRPr="00177505" w:rsidRDefault="000C3739" w:rsidP="009701C7">
      <w:pPr>
        <w:pStyle w:val="paragraph"/>
      </w:pPr>
      <w:r w:rsidRPr="00177505">
        <w:tab/>
        <w:t>(b)</w:t>
      </w:r>
      <w:r w:rsidRPr="00177505">
        <w:tab/>
        <w:t>provide that a specified provision of a gas market instrument is a civil penalty provision, or that a person is liable to a civil penalty if the person contravenes the provision;</w:t>
      </w:r>
    </w:p>
    <w:p w14:paraId="63EA7C01" w14:textId="77777777" w:rsidR="000C3739" w:rsidRPr="00177505" w:rsidRDefault="000C3739" w:rsidP="009701C7">
      <w:pPr>
        <w:pStyle w:val="subsection2"/>
      </w:pPr>
      <w:r w:rsidRPr="00177505">
        <w:t xml:space="preserve">if the provision is of the kind mentioned in </w:t>
      </w:r>
      <w:r w:rsidR="00C468A8" w:rsidRPr="00177505">
        <w:t>paragraph 7</w:t>
      </w:r>
      <w:r w:rsidRPr="00177505">
        <w:t>9(2)(b) of the Regulatory Powers Act.</w:t>
      </w:r>
    </w:p>
    <w:p w14:paraId="35A40D8D" w14:textId="77777777" w:rsidR="00726825" w:rsidRPr="00177505" w:rsidRDefault="00726825" w:rsidP="009701C7">
      <w:pPr>
        <w:pStyle w:val="notetext"/>
      </w:pPr>
      <w:r w:rsidRPr="00177505">
        <w:t>Note:</w:t>
      </w:r>
      <w:r w:rsidRPr="00177505">
        <w:tab/>
        <w:t xml:space="preserve">Sections 76 to 77 </w:t>
      </w:r>
      <w:r w:rsidR="00382AD1" w:rsidRPr="00177505">
        <w:t xml:space="preserve">of this Act </w:t>
      </w:r>
      <w:r w:rsidRPr="00177505">
        <w:t>deal with enforcing the civil penalty provisions.</w:t>
      </w:r>
    </w:p>
    <w:p w14:paraId="71A8B63B" w14:textId="77777777" w:rsidR="00705A23" w:rsidRPr="00177505" w:rsidRDefault="00705A23" w:rsidP="009701C7">
      <w:pPr>
        <w:pStyle w:val="subsection"/>
      </w:pPr>
      <w:r w:rsidRPr="00177505">
        <w:tab/>
        <w:t>(2)</w:t>
      </w:r>
      <w:r w:rsidRPr="00177505">
        <w:tab/>
        <w:t xml:space="preserve">If an act or thing is required under a civil penalty provision of </w:t>
      </w:r>
      <w:r w:rsidR="004F29AC" w:rsidRPr="00177505">
        <w:t>a gas market</w:t>
      </w:r>
      <w:r w:rsidRPr="00177505">
        <w:t xml:space="preserve"> </w:t>
      </w:r>
      <w:r w:rsidR="00615C11" w:rsidRPr="00177505">
        <w:t>instrument</w:t>
      </w:r>
      <w:r w:rsidRPr="00177505">
        <w:t xml:space="preserve"> to be done:</w:t>
      </w:r>
    </w:p>
    <w:p w14:paraId="7063F7BB" w14:textId="77777777" w:rsidR="00705A23" w:rsidRPr="00177505" w:rsidRDefault="00705A23" w:rsidP="009701C7">
      <w:pPr>
        <w:pStyle w:val="paragraph"/>
      </w:pPr>
      <w:r w:rsidRPr="00177505">
        <w:tab/>
        <w:t>(a)</w:t>
      </w:r>
      <w:r w:rsidRPr="00177505">
        <w:tab/>
        <w:t>within a particular period; or</w:t>
      </w:r>
    </w:p>
    <w:p w14:paraId="4623BC57" w14:textId="77777777" w:rsidR="00705A23" w:rsidRPr="00177505" w:rsidRDefault="00705A23" w:rsidP="009701C7">
      <w:pPr>
        <w:pStyle w:val="paragraph"/>
      </w:pPr>
      <w:r w:rsidRPr="00177505">
        <w:tab/>
        <w:t>(b)</w:t>
      </w:r>
      <w:r w:rsidRPr="00177505">
        <w:tab/>
        <w:t>before a particular time;</w:t>
      </w:r>
    </w:p>
    <w:p w14:paraId="63FD35BD" w14:textId="77777777" w:rsidR="00705A23" w:rsidRPr="00177505" w:rsidRDefault="00705A23" w:rsidP="009701C7">
      <w:pPr>
        <w:pStyle w:val="subsection2"/>
      </w:pPr>
      <w:r w:rsidRPr="00177505">
        <w:t>then the obligation to do that act or thing continues until the act or thing is done (even if the period has expired or the time has passed).</w:t>
      </w:r>
    </w:p>
    <w:p w14:paraId="04036F3A" w14:textId="77777777" w:rsidR="00705A23" w:rsidRPr="00177505" w:rsidRDefault="00705A23" w:rsidP="009701C7">
      <w:pPr>
        <w:pStyle w:val="subsection"/>
      </w:pPr>
      <w:r w:rsidRPr="00177505">
        <w:tab/>
        <w:t>(3)</w:t>
      </w:r>
      <w:r w:rsidRPr="00177505">
        <w:tab/>
        <w:t xml:space="preserve">A person who contravenes a civil penalty provision of </w:t>
      </w:r>
      <w:r w:rsidR="004F29AC" w:rsidRPr="00177505">
        <w:t>a gas market</w:t>
      </w:r>
      <w:r w:rsidRPr="00177505">
        <w:t xml:space="preserve"> </w:t>
      </w:r>
      <w:r w:rsidR="00241F7B" w:rsidRPr="00177505">
        <w:t>instrument</w:t>
      </w:r>
      <w:r w:rsidRPr="00177505">
        <w:t xml:space="preserve"> that requires an act or thing to be done:</w:t>
      </w:r>
    </w:p>
    <w:p w14:paraId="12CEB633" w14:textId="77777777" w:rsidR="00705A23" w:rsidRPr="00177505" w:rsidRDefault="00705A23" w:rsidP="009701C7">
      <w:pPr>
        <w:pStyle w:val="paragraph"/>
      </w:pPr>
      <w:r w:rsidRPr="00177505">
        <w:tab/>
        <w:t>(a)</w:t>
      </w:r>
      <w:r w:rsidRPr="00177505">
        <w:tab/>
        <w:t>within a particular period; or</w:t>
      </w:r>
    </w:p>
    <w:p w14:paraId="1F3089DD" w14:textId="77777777" w:rsidR="00705A23" w:rsidRPr="00177505" w:rsidRDefault="00705A23" w:rsidP="009701C7">
      <w:pPr>
        <w:pStyle w:val="paragraph"/>
      </w:pPr>
      <w:r w:rsidRPr="00177505">
        <w:tab/>
        <w:t>(b)</w:t>
      </w:r>
      <w:r w:rsidRPr="00177505">
        <w:tab/>
        <w:t>before a particular time;</w:t>
      </w:r>
    </w:p>
    <w:p w14:paraId="242593C4" w14:textId="77777777" w:rsidR="00705A23" w:rsidRPr="00177505" w:rsidRDefault="00705A23" w:rsidP="009701C7">
      <w:pPr>
        <w:pStyle w:val="subsection2"/>
      </w:pPr>
      <w:r w:rsidRPr="00177505">
        <w:t>commits a separate contravention of that provision in respect of each day during which the contravention occurs</w:t>
      </w:r>
      <w:r w:rsidR="00916F22" w:rsidRPr="00177505">
        <w:t xml:space="preserve"> (including the day the relevant order is made under </w:t>
      </w:r>
      <w:r w:rsidR="009213B9" w:rsidRPr="00177505">
        <w:t>subsection 7</w:t>
      </w:r>
      <w:r w:rsidR="00916F22" w:rsidRPr="00177505">
        <w:t>6(1) or any later day)</w:t>
      </w:r>
      <w:r w:rsidRPr="00177505">
        <w:t>.</w:t>
      </w:r>
    </w:p>
    <w:p w14:paraId="50A28DAF" w14:textId="77777777" w:rsidR="00726825" w:rsidRPr="00177505" w:rsidRDefault="00726825" w:rsidP="009701C7">
      <w:pPr>
        <w:pStyle w:val="ActHead4"/>
      </w:pPr>
      <w:bookmarkStart w:id="64" w:name="_Toc122101295"/>
      <w:r w:rsidRPr="0009218B">
        <w:rPr>
          <w:rStyle w:val="CharSubdNo"/>
        </w:rPr>
        <w:t>Subdivision B</w:t>
      </w:r>
      <w:r w:rsidRPr="00177505">
        <w:t>—</w:t>
      </w:r>
      <w:r w:rsidRPr="0009218B">
        <w:rPr>
          <w:rStyle w:val="CharSubdText"/>
        </w:rPr>
        <w:t>Infringement notices</w:t>
      </w:r>
      <w:bookmarkEnd w:id="64"/>
    </w:p>
    <w:p w14:paraId="0722575B" w14:textId="77777777" w:rsidR="00726825" w:rsidRPr="00177505" w:rsidRDefault="006A403F" w:rsidP="009701C7">
      <w:pPr>
        <w:pStyle w:val="ActHead5"/>
      </w:pPr>
      <w:bookmarkStart w:id="65" w:name="_Toc122101296"/>
      <w:r w:rsidRPr="0009218B">
        <w:rPr>
          <w:rStyle w:val="CharSectno"/>
        </w:rPr>
        <w:t>53ZK</w:t>
      </w:r>
      <w:r w:rsidR="00726825" w:rsidRPr="00177505">
        <w:t xml:space="preserve">  Infringement notices</w:t>
      </w:r>
      <w:bookmarkEnd w:id="65"/>
    </w:p>
    <w:p w14:paraId="4B7DFD4C" w14:textId="77777777" w:rsidR="00726825" w:rsidRPr="00177505" w:rsidRDefault="00726825" w:rsidP="009701C7">
      <w:pPr>
        <w:pStyle w:val="SubsectionHead"/>
      </w:pPr>
      <w:r w:rsidRPr="00177505">
        <w:t>Object</w:t>
      </w:r>
    </w:p>
    <w:p w14:paraId="3B6B3223" w14:textId="77777777" w:rsidR="00726825" w:rsidRPr="00177505" w:rsidRDefault="00726825" w:rsidP="009701C7">
      <w:pPr>
        <w:pStyle w:val="subsection"/>
      </w:pPr>
      <w:r w:rsidRPr="00177505">
        <w:tab/>
        <w:t>(1)</w:t>
      </w:r>
      <w:r w:rsidRPr="00177505">
        <w:tab/>
        <w:t xml:space="preserve">The object of this section is for Division 5 of </w:t>
      </w:r>
      <w:r w:rsidR="002750B5" w:rsidRPr="00177505">
        <w:t>Part X</w:t>
      </w:r>
      <w:r w:rsidRPr="00177505">
        <w:t xml:space="preserve">I to apply to </w:t>
      </w:r>
      <w:r w:rsidR="001E691A" w:rsidRPr="00177505">
        <w:t xml:space="preserve">a provision to which this section applies </w:t>
      </w:r>
      <w:r w:rsidRPr="00177505">
        <w:t>in a corresponding way to the way that Division applies to a provision of Part 2</w:t>
      </w:r>
      <w:r w:rsidR="009701C7">
        <w:noBreakHyphen/>
      </w:r>
      <w:r w:rsidRPr="00177505">
        <w:t>2 of the Australian Consumer Law</w:t>
      </w:r>
      <w:r w:rsidR="001E691A" w:rsidRPr="00177505">
        <w:t>.</w:t>
      </w:r>
    </w:p>
    <w:p w14:paraId="1A6F4747" w14:textId="77777777" w:rsidR="00726825" w:rsidRPr="00177505" w:rsidRDefault="00726825" w:rsidP="009701C7">
      <w:pPr>
        <w:pStyle w:val="notetext"/>
      </w:pPr>
      <w:r w:rsidRPr="00177505">
        <w:t>Note:</w:t>
      </w:r>
      <w:r w:rsidRPr="00177505">
        <w:tab/>
        <w:t>That Division is about infringement notices issued for alleged contraventions of provisions of the Australian Consumer Law.</w:t>
      </w:r>
    </w:p>
    <w:p w14:paraId="3A0E2B1C" w14:textId="77777777" w:rsidR="001E691A" w:rsidRPr="00177505" w:rsidRDefault="001E691A" w:rsidP="009701C7">
      <w:pPr>
        <w:pStyle w:val="subsection"/>
      </w:pPr>
      <w:r w:rsidRPr="00177505">
        <w:tab/>
        <w:t>(2)</w:t>
      </w:r>
      <w:r w:rsidRPr="00177505">
        <w:tab/>
        <w:t>This section applies to the following provisions:</w:t>
      </w:r>
    </w:p>
    <w:p w14:paraId="4C98B37A" w14:textId="77777777" w:rsidR="002A13AB" w:rsidRPr="00177505" w:rsidRDefault="001E691A" w:rsidP="009701C7">
      <w:pPr>
        <w:pStyle w:val="paragraph"/>
      </w:pPr>
      <w:r w:rsidRPr="00177505">
        <w:tab/>
        <w:t>(a)</w:t>
      </w:r>
      <w:r w:rsidRPr="00177505">
        <w:tab/>
        <w:t xml:space="preserve">subsection </w:t>
      </w:r>
      <w:r w:rsidR="006A403F" w:rsidRPr="00177505">
        <w:t>53ZQ</w:t>
      </w:r>
      <w:r w:rsidRPr="00177505">
        <w:t>(1)</w:t>
      </w:r>
      <w:r w:rsidR="002A13AB" w:rsidRPr="00177505">
        <w:t>;</w:t>
      </w:r>
    </w:p>
    <w:p w14:paraId="192A3527" w14:textId="77777777" w:rsidR="002A13AB" w:rsidRPr="00177505" w:rsidRDefault="002A13AB" w:rsidP="009701C7">
      <w:pPr>
        <w:pStyle w:val="paragraph"/>
      </w:pPr>
      <w:r w:rsidRPr="00177505">
        <w:tab/>
        <w:t>(b)</w:t>
      </w:r>
      <w:r w:rsidRPr="00177505">
        <w:tab/>
        <w:t xml:space="preserve">subsection </w:t>
      </w:r>
      <w:r w:rsidR="006A403F" w:rsidRPr="00177505">
        <w:t>53ZQ</w:t>
      </w:r>
      <w:r w:rsidRPr="00177505">
        <w:t>(2);</w:t>
      </w:r>
    </w:p>
    <w:p w14:paraId="0345C6E1" w14:textId="77777777" w:rsidR="001E691A" w:rsidRPr="00177505" w:rsidRDefault="002A13AB" w:rsidP="009701C7">
      <w:pPr>
        <w:pStyle w:val="paragraph"/>
      </w:pPr>
      <w:r w:rsidRPr="00177505">
        <w:tab/>
        <w:t>(c)</w:t>
      </w:r>
      <w:r w:rsidRPr="00177505">
        <w:tab/>
        <w:t xml:space="preserve">subsection </w:t>
      </w:r>
      <w:r w:rsidR="006A403F" w:rsidRPr="00177505">
        <w:t>53ZQ</w:t>
      </w:r>
      <w:r w:rsidRPr="00177505">
        <w:t>(3</w:t>
      </w:r>
      <w:r w:rsidR="001E691A" w:rsidRPr="00177505">
        <w:t>);</w:t>
      </w:r>
    </w:p>
    <w:p w14:paraId="26EB5193" w14:textId="77777777" w:rsidR="001E691A" w:rsidRPr="00177505" w:rsidRDefault="001E691A" w:rsidP="009701C7">
      <w:pPr>
        <w:pStyle w:val="paragraph"/>
      </w:pPr>
      <w:r w:rsidRPr="00177505">
        <w:tab/>
        <w:t>(</w:t>
      </w:r>
      <w:r w:rsidR="002A13AB" w:rsidRPr="00177505">
        <w:t>d</w:t>
      </w:r>
      <w:r w:rsidRPr="00177505">
        <w:t>)</w:t>
      </w:r>
      <w:r w:rsidRPr="00177505">
        <w:tab/>
        <w:t xml:space="preserve">section </w:t>
      </w:r>
      <w:r w:rsidR="006A403F" w:rsidRPr="00177505">
        <w:t>53ZV</w:t>
      </w:r>
      <w:r w:rsidRPr="00177505">
        <w:t>;</w:t>
      </w:r>
    </w:p>
    <w:p w14:paraId="2CA531D9" w14:textId="77777777" w:rsidR="001E691A" w:rsidRPr="00177505" w:rsidRDefault="001E691A" w:rsidP="009701C7">
      <w:pPr>
        <w:pStyle w:val="paragraph"/>
      </w:pPr>
      <w:r w:rsidRPr="00177505">
        <w:tab/>
        <w:t>(</w:t>
      </w:r>
      <w:r w:rsidR="002A13AB" w:rsidRPr="00177505">
        <w:t>e</w:t>
      </w:r>
      <w:r w:rsidRPr="00177505">
        <w:t>)</w:t>
      </w:r>
      <w:r w:rsidRPr="00177505">
        <w:tab/>
        <w:t xml:space="preserve">subsection </w:t>
      </w:r>
      <w:r w:rsidR="006A403F" w:rsidRPr="00177505">
        <w:t>53ZW</w:t>
      </w:r>
      <w:r w:rsidRPr="00177505">
        <w:t>(1);</w:t>
      </w:r>
    </w:p>
    <w:p w14:paraId="58761A36" w14:textId="77777777" w:rsidR="001E691A" w:rsidRPr="00177505" w:rsidRDefault="001E691A" w:rsidP="009701C7">
      <w:pPr>
        <w:pStyle w:val="paragraph"/>
      </w:pPr>
      <w:r w:rsidRPr="00177505">
        <w:tab/>
        <w:t>(</w:t>
      </w:r>
      <w:r w:rsidR="002A13AB" w:rsidRPr="00177505">
        <w:t>f</w:t>
      </w:r>
      <w:r w:rsidRPr="00177505">
        <w:t>)</w:t>
      </w:r>
      <w:r w:rsidRPr="00177505">
        <w:tab/>
        <w:t xml:space="preserve">a civil penalty provision of </w:t>
      </w:r>
      <w:r w:rsidR="004F29AC" w:rsidRPr="00177505">
        <w:t>a gas market</w:t>
      </w:r>
      <w:r w:rsidRPr="00177505">
        <w:t xml:space="preserve"> instrument, other than a provision that is a requirement for </w:t>
      </w:r>
      <w:r w:rsidR="004F29AC" w:rsidRPr="00177505">
        <w:t>a gas market</w:t>
      </w:r>
      <w:r w:rsidRPr="00177505">
        <w:t xml:space="preserve"> participant to deal with another </w:t>
      </w:r>
      <w:r w:rsidR="004F29AC" w:rsidRPr="00177505">
        <w:t>gas market</w:t>
      </w:r>
      <w:r w:rsidRPr="00177505">
        <w:t xml:space="preserve"> participant in good faith as mentioned in paragraph </w:t>
      </w:r>
      <w:r w:rsidR="006A403F" w:rsidRPr="00177505">
        <w:t>53Q</w:t>
      </w:r>
      <w:r w:rsidRPr="00177505">
        <w:t>(b).</w:t>
      </w:r>
    </w:p>
    <w:p w14:paraId="45D8754A" w14:textId="77777777" w:rsidR="00726825" w:rsidRPr="00177505" w:rsidRDefault="00726825" w:rsidP="009701C7">
      <w:pPr>
        <w:pStyle w:val="SubsectionHead"/>
        <w:rPr>
          <w:i w:val="0"/>
        </w:rPr>
      </w:pPr>
      <w:r w:rsidRPr="00177505">
        <w:t xml:space="preserve">Extended application of Division 5 of </w:t>
      </w:r>
      <w:r w:rsidR="002750B5" w:rsidRPr="00177505">
        <w:t>Part X</w:t>
      </w:r>
      <w:r w:rsidRPr="00177505">
        <w:t>I etc.</w:t>
      </w:r>
    </w:p>
    <w:p w14:paraId="1C187266" w14:textId="77777777" w:rsidR="00162AAF" w:rsidRPr="00177505" w:rsidRDefault="00726825" w:rsidP="009701C7">
      <w:pPr>
        <w:pStyle w:val="subsection"/>
      </w:pPr>
      <w:r w:rsidRPr="00177505">
        <w:tab/>
        <w:t>(</w:t>
      </w:r>
      <w:r w:rsidR="001E691A" w:rsidRPr="00177505">
        <w:t>3</w:t>
      </w:r>
      <w:r w:rsidRPr="00177505">
        <w:t>)</w:t>
      </w:r>
      <w:r w:rsidRPr="00177505">
        <w:tab/>
        <w:t xml:space="preserve">Division 5 of </w:t>
      </w:r>
      <w:r w:rsidR="002750B5" w:rsidRPr="00177505">
        <w:t>Part X</w:t>
      </w:r>
      <w:r w:rsidRPr="00177505">
        <w:t xml:space="preserve">I, and any other provision of this Act that relates to that Division, also apply in relation to a </w:t>
      </w:r>
      <w:r w:rsidR="00014314" w:rsidRPr="00177505">
        <w:t xml:space="preserve">provision </w:t>
      </w:r>
      <w:r w:rsidR="001E691A" w:rsidRPr="00177505">
        <w:t>to which this section applies</w:t>
      </w:r>
      <w:r w:rsidR="00216003" w:rsidRPr="00177505">
        <w:t xml:space="preserve"> </w:t>
      </w:r>
      <w:r w:rsidRPr="00177505">
        <w:t>as</w:t>
      </w:r>
      <w:r w:rsidR="00162AAF" w:rsidRPr="00177505">
        <w:t xml:space="preserve"> if:</w:t>
      </w:r>
    </w:p>
    <w:p w14:paraId="70E976B6" w14:textId="77777777" w:rsidR="00726825" w:rsidRPr="00177505" w:rsidRDefault="00162AAF" w:rsidP="009701C7">
      <w:pPr>
        <w:pStyle w:val="paragraph"/>
      </w:pPr>
      <w:r w:rsidRPr="00177505">
        <w:tab/>
        <w:t>(a)</w:t>
      </w:r>
      <w:r w:rsidRPr="00177505">
        <w:tab/>
      </w:r>
      <w:r w:rsidR="00726825" w:rsidRPr="00177505">
        <w:t>the substitutions in the following table were made</w:t>
      </w:r>
      <w:r w:rsidRPr="00177505">
        <w:t>; and</w:t>
      </w:r>
    </w:p>
    <w:p w14:paraId="477C2525" w14:textId="77777777" w:rsidR="00162AAF" w:rsidRPr="00177505" w:rsidRDefault="00162AAF" w:rsidP="009701C7">
      <w:pPr>
        <w:pStyle w:val="paragraph"/>
      </w:pPr>
      <w:r w:rsidRPr="00177505">
        <w:tab/>
        <w:t>(b)</w:t>
      </w:r>
      <w:r w:rsidRPr="00177505">
        <w:tab/>
        <w:t>the following substitutions were made:</w:t>
      </w:r>
    </w:p>
    <w:p w14:paraId="00A9CE31" w14:textId="77777777" w:rsidR="00162AAF" w:rsidRPr="00177505" w:rsidRDefault="00162AAF" w:rsidP="009701C7">
      <w:pPr>
        <w:pStyle w:val="paragraphsub"/>
      </w:pPr>
      <w:r w:rsidRPr="00177505">
        <w:tab/>
        <w:t>(</w:t>
      </w:r>
      <w:proofErr w:type="spellStart"/>
      <w:r w:rsidRPr="00177505">
        <w:t>i</w:t>
      </w:r>
      <w:proofErr w:type="spellEnd"/>
      <w:r w:rsidRPr="00177505">
        <w:t>)</w:t>
      </w:r>
      <w:r w:rsidRPr="00177505">
        <w:tab/>
        <w:t>for a reference</w:t>
      </w:r>
      <w:r w:rsidR="00243A0A" w:rsidRPr="00177505">
        <w:t xml:space="preserve"> in </w:t>
      </w:r>
      <w:r w:rsidR="002750B5" w:rsidRPr="00177505">
        <w:t>item 1</w:t>
      </w:r>
      <w:r w:rsidR="00243A0A" w:rsidRPr="00177505">
        <w:t xml:space="preserve"> of the table in </w:t>
      </w:r>
      <w:r w:rsidR="002750B5" w:rsidRPr="00177505">
        <w:t>section 1</w:t>
      </w:r>
      <w:r w:rsidR="00243A0A" w:rsidRPr="00177505">
        <w:t>34C</w:t>
      </w:r>
      <w:r w:rsidRPr="00177505">
        <w:t xml:space="preserve"> to 60 penalty units, substitute a reference to 600 penalty units;</w:t>
      </w:r>
    </w:p>
    <w:p w14:paraId="0D57E7CC" w14:textId="77777777" w:rsidR="00162AAF" w:rsidRPr="00177505" w:rsidRDefault="00162AAF" w:rsidP="009701C7">
      <w:pPr>
        <w:pStyle w:val="paragraphsub"/>
      </w:pPr>
      <w:r w:rsidRPr="00177505">
        <w:tab/>
        <w:t>(ii)</w:t>
      </w:r>
      <w:r w:rsidRPr="00177505">
        <w:tab/>
        <w:t>for a reference</w:t>
      </w:r>
      <w:r w:rsidR="00243A0A" w:rsidRPr="00177505">
        <w:t xml:space="preserve"> in that item</w:t>
      </w:r>
      <w:r w:rsidRPr="00177505">
        <w:t xml:space="preserve"> to 12 penalty units, substitute a reference to </w:t>
      </w:r>
      <w:r w:rsidR="005B5D80" w:rsidRPr="00177505">
        <w:t>60 penalty units.</w:t>
      </w:r>
    </w:p>
    <w:p w14:paraId="00644738" w14:textId="77777777" w:rsidR="00726825" w:rsidRPr="00177505" w:rsidRDefault="00726825" w:rsidP="009701C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726825" w:rsidRPr="00177505" w14:paraId="631197C7" w14:textId="77777777" w:rsidTr="00E5187D">
        <w:trPr>
          <w:tblHeader/>
        </w:trPr>
        <w:tc>
          <w:tcPr>
            <w:tcW w:w="7086" w:type="dxa"/>
            <w:gridSpan w:val="3"/>
            <w:tcBorders>
              <w:top w:val="single" w:sz="12" w:space="0" w:color="auto"/>
              <w:bottom w:val="single" w:sz="6" w:space="0" w:color="auto"/>
            </w:tcBorders>
            <w:shd w:val="clear" w:color="auto" w:fill="auto"/>
          </w:tcPr>
          <w:p w14:paraId="220CE09C" w14:textId="77777777" w:rsidR="00726825" w:rsidRPr="00177505" w:rsidRDefault="00726825" w:rsidP="009701C7">
            <w:pPr>
              <w:pStyle w:val="TableHeading"/>
              <w:spacing w:before="40"/>
            </w:pPr>
            <w:r w:rsidRPr="00177505">
              <w:t>Substitutions to be made</w:t>
            </w:r>
          </w:p>
        </w:tc>
      </w:tr>
      <w:tr w:rsidR="00726825" w:rsidRPr="00177505" w14:paraId="0D10F738" w14:textId="77777777" w:rsidTr="00E5187D">
        <w:trPr>
          <w:tblHeader/>
        </w:trPr>
        <w:tc>
          <w:tcPr>
            <w:tcW w:w="714" w:type="dxa"/>
            <w:tcBorders>
              <w:top w:val="single" w:sz="6" w:space="0" w:color="auto"/>
              <w:bottom w:val="single" w:sz="12" w:space="0" w:color="auto"/>
            </w:tcBorders>
            <w:shd w:val="clear" w:color="auto" w:fill="auto"/>
          </w:tcPr>
          <w:p w14:paraId="34F8885F" w14:textId="77777777" w:rsidR="00726825" w:rsidRPr="00177505" w:rsidRDefault="00726825" w:rsidP="009701C7">
            <w:pPr>
              <w:pStyle w:val="TableHeading"/>
              <w:spacing w:before="40"/>
            </w:pPr>
            <w:r w:rsidRPr="00177505">
              <w:t>Item</w:t>
            </w:r>
          </w:p>
        </w:tc>
        <w:tc>
          <w:tcPr>
            <w:tcW w:w="3186" w:type="dxa"/>
            <w:tcBorders>
              <w:top w:val="single" w:sz="6" w:space="0" w:color="auto"/>
              <w:bottom w:val="single" w:sz="12" w:space="0" w:color="auto"/>
            </w:tcBorders>
            <w:shd w:val="clear" w:color="auto" w:fill="auto"/>
          </w:tcPr>
          <w:p w14:paraId="3D9462DA" w14:textId="77777777" w:rsidR="0002394E" w:rsidRPr="00177505" w:rsidRDefault="0002394E" w:rsidP="009701C7">
            <w:pPr>
              <w:pStyle w:val="TableHeading"/>
              <w:spacing w:before="40"/>
            </w:pPr>
            <w:r w:rsidRPr="00177505">
              <w:t>Column 1</w:t>
            </w:r>
          </w:p>
          <w:p w14:paraId="00A123D5" w14:textId="77777777" w:rsidR="00726825" w:rsidRPr="00177505" w:rsidRDefault="00726825" w:rsidP="009701C7">
            <w:pPr>
              <w:pStyle w:val="TableHeading"/>
              <w:spacing w:before="40"/>
            </w:pPr>
            <w:r w:rsidRPr="00177505">
              <w:t xml:space="preserve">For a reference in Division 5 of </w:t>
            </w:r>
            <w:r w:rsidR="002750B5" w:rsidRPr="00177505">
              <w:t>Part X</w:t>
            </w:r>
            <w:r w:rsidRPr="00177505">
              <w:t>I to</w:t>
            </w:r>
            <w:r w:rsidR="00243A0A" w:rsidRPr="00177505">
              <w:t xml:space="preserve"> …</w:t>
            </w:r>
          </w:p>
        </w:tc>
        <w:tc>
          <w:tcPr>
            <w:tcW w:w="3186" w:type="dxa"/>
            <w:tcBorders>
              <w:top w:val="single" w:sz="6" w:space="0" w:color="auto"/>
              <w:bottom w:val="single" w:sz="12" w:space="0" w:color="auto"/>
            </w:tcBorders>
            <w:shd w:val="clear" w:color="auto" w:fill="auto"/>
          </w:tcPr>
          <w:p w14:paraId="40E865AA" w14:textId="77777777" w:rsidR="0002394E" w:rsidRPr="00177505" w:rsidRDefault="0002394E" w:rsidP="009701C7">
            <w:pPr>
              <w:pStyle w:val="TableHeading"/>
              <w:spacing w:before="40"/>
            </w:pPr>
            <w:r w:rsidRPr="00177505">
              <w:t>Column 2</w:t>
            </w:r>
          </w:p>
          <w:p w14:paraId="2E9108F2" w14:textId="77777777" w:rsidR="00726825" w:rsidRPr="00177505" w:rsidRDefault="00726825" w:rsidP="009701C7">
            <w:pPr>
              <w:pStyle w:val="TableHeading"/>
              <w:spacing w:before="40"/>
            </w:pPr>
            <w:r w:rsidRPr="00177505">
              <w:t>substitute a reference to</w:t>
            </w:r>
            <w:r w:rsidR="00243A0A" w:rsidRPr="00177505">
              <w:t xml:space="preserve"> …</w:t>
            </w:r>
          </w:p>
        </w:tc>
      </w:tr>
      <w:tr w:rsidR="00726825" w:rsidRPr="00177505" w14:paraId="4F4772AE" w14:textId="77777777" w:rsidTr="00E5187D">
        <w:tc>
          <w:tcPr>
            <w:tcW w:w="714" w:type="dxa"/>
            <w:tcBorders>
              <w:top w:val="single" w:sz="12" w:space="0" w:color="auto"/>
            </w:tcBorders>
            <w:shd w:val="clear" w:color="auto" w:fill="auto"/>
          </w:tcPr>
          <w:p w14:paraId="5EE8E7DF" w14:textId="77777777" w:rsidR="00726825" w:rsidRPr="00177505" w:rsidRDefault="00726825" w:rsidP="009701C7">
            <w:pPr>
              <w:pStyle w:val="Tabletext"/>
              <w:spacing w:before="40"/>
            </w:pPr>
            <w:r w:rsidRPr="00177505">
              <w:t>1</w:t>
            </w:r>
          </w:p>
        </w:tc>
        <w:tc>
          <w:tcPr>
            <w:tcW w:w="3186" w:type="dxa"/>
            <w:tcBorders>
              <w:top w:val="single" w:sz="12" w:space="0" w:color="auto"/>
            </w:tcBorders>
            <w:shd w:val="clear" w:color="auto" w:fill="auto"/>
          </w:tcPr>
          <w:p w14:paraId="28144F9F" w14:textId="77777777" w:rsidR="00726825" w:rsidRPr="00177505" w:rsidRDefault="00726825" w:rsidP="009701C7">
            <w:pPr>
              <w:pStyle w:val="Tabletext"/>
              <w:spacing w:before="40"/>
            </w:pPr>
            <w:r w:rsidRPr="00177505">
              <w:t>section 224 of the Australian Consumer Law</w:t>
            </w:r>
          </w:p>
        </w:tc>
        <w:tc>
          <w:tcPr>
            <w:tcW w:w="3186" w:type="dxa"/>
            <w:tcBorders>
              <w:top w:val="single" w:sz="12" w:space="0" w:color="auto"/>
            </w:tcBorders>
            <w:shd w:val="clear" w:color="auto" w:fill="auto"/>
          </w:tcPr>
          <w:p w14:paraId="2E3F5909" w14:textId="77777777" w:rsidR="00726825" w:rsidRPr="00177505" w:rsidRDefault="00726825" w:rsidP="009701C7">
            <w:pPr>
              <w:pStyle w:val="Tabletext"/>
              <w:spacing w:before="40"/>
            </w:pPr>
            <w:r w:rsidRPr="00177505">
              <w:t>section 76 of this Act.</w:t>
            </w:r>
          </w:p>
        </w:tc>
      </w:tr>
      <w:tr w:rsidR="00726825" w:rsidRPr="00177505" w14:paraId="6B4D2D06" w14:textId="77777777" w:rsidTr="00E5187D">
        <w:tc>
          <w:tcPr>
            <w:tcW w:w="714" w:type="dxa"/>
            <w:tcBorders>
              <w:bottom w:val="single" w:sz="2" w:space="0" w:color="auto"/>
            </w:tcBorders>
            <w:shd w:val="clear" w:color="auto" w:fill="auto"/>
          </w:tcPr>
          <w:p w14:paraId="030750D6" w14:textId="77777777" w:rsidR="00726825" w:rsidRPr="00177505" w:rsidRDefault="00726825" w:rsidP="009701C7">
            <w:pPr>
              <w:pStyle w:val="Tabletext"/>
              <w:spacing w:before="40"/>
            </w:pPr>
            <w:r w:rsidRPr="00177505">
              <w:t>2</w:t>
            </w:r>
          </w:p>
        </w:tc>
        <w:tc>
          <w:tcPr>
            <w:tcW w:w="3186" w:type="dxa"/>
            <w:tcBorders>
              <w:bottom w:val="single" w:sz="2" w:space="0" w:color="auto"/>
            </w:tcBorders>
            <w:shd w:val="clear" w:color="auto" w:fill="auto"/>
          </w:tcPr>
          <w:p w14:paraId="4AB4CA21" w14:textId="77777777" w:rsidR="00726825" w:rsidRPr="00177505" w:rsidRDefault="00726825" w:rsidP="009701C7">
            <w:pPr>
              <w:pStyle w:val="Tabletext"/>
              <w:spacing w:before="40"/>
            </w:pPr>
            <w:r w:rsidRPr="00177505">
              <w:t>Chapter 4 or Part 5</w:t>
            </w:r>
            <w:r w:rsidR="009701C7">
              <w:noBreakHyphen/>
            </w:r>
            <w:r w:rsidRPr="00177505">
              <w:t>2 of the Australian Consumer Law</w:t>
            </w:r>
          </w:p>
        </w:tc>
        <w:tc>
          <w:tcPr>
            <w:tcW w:w="3186" w:type="dxa"/>
            <w:tcBorders>
              <w:bottom w:val="single" w:sz="2" w:space="0" w:color="auto"/>
            </w:tcBorders>
            <w:shd w:val="clear" w:color="auto" w:fill="auto"/>
          </w:tcPr>
          <w:p w14:paraId="14BB2A29" w14:textId="77777777" w:rsidR="00726825" w:rsidRPr="00177505" w:rsidRDefault="009213B9" w:rsidP="009701C7">
            <w:pPr>
              <w:pStyle w:val="Tabletext"/>
              <w:spacing w:before="40"/>
            </w:pPr>
            <w:r w:rsidRPr="00177505">
              <w:t>Part V</w:t>
            </w:r>
            <w:r w:rsidR="00726825" w:rsidRPr="00177505">
              <w:t>I of this Act.</w:t>
            </w:r>
          </w:p>
        </w:tc>
      </w:tr>
      <w:tr w:rsidR="00726825" w:rsidRPr="00177505" w14:paraId="03FAF408" w14:textId="77777777" w:rsidTr="00E5187D">
        <w:tc>
          <w:tcPr>
            <w:tcW w:w="714" w:type="dxa"/>
            <w:tcBorders>
              <w:top w:val="single" w:sz="2" w:space="0" w:color="auto"/>
              <w:bottom w:val="single" w:sz="12" w:space="0" w:color="auto"/>
            </w:tcBorders>
            <w:shd w:val="clear" w:color="auto" w:fill="auto"/>
          </w:tcPr>
          <w:p w14:paraId="0AC53FFC" w14:textId="77777777" w:rsidR="00726825" w:rsidRPr="00177505" w:rsidRDefault="00726825" w:rsidP="009701C7">
            <w:pPr>
              <w:pStyle w:val="Tabletext"/>
              <w:spacing w:before="40"/>
            </w:pPr>
            <w:r w:rsidRPr="00177505">
              <w:t>3</w:t>
            </w:r>
          </w:p>
        </w:tc>
        <w:tc>
          <w:tcPr>
            <w:tcW w:w="3186" w:type="dxa"/>
            <w:tcBorders>
              <w:top w:val="single" w:sz="2" w:space="0" w:color="auto"/>
              <w:bottom w:val="single" w:sz="12" w:space="0" w:color="auto"/>
            </w:tcBorders>
            <w:shd w:val="clear" w:color="auto" w:fill="auto"/>
          </w:tcPr>
          <w:p w14:paraId="4C346350" w14:textId="77777777" w:rsidR="00726825" w:rsidRPr="00177505" w:rsidRDefault="00726825" w:rsidP="009701C7">
            <w:pPr>
              <w:pStyle w:val="Tabletext"/>
              <w:spacing w:before="40"/>
            </w:pPr>
            <w:r w:rsidRPr="00177505">
              <w:t>a provision of Part 2</w:t>
            </w:r>
            <w:r w:rsidR="009701C7">
              <w:noBreakHyphen/>
            </w:r>
            <w:r w:rsidRPr="00177505">
              <w:t>2 of the Australian Consumer Law</w:t>
            </w:r>
          </w:p>
        </w:tc>
        <w:tc>
          <w:tcPr>
            <w:tcW w:w="3186" w:type="dxa"/>
            <w:tcBorders>
              <w:top w:val="single" w:sz="2" w:space="0" w:color="auto"/>
              <w:bottom w:val="single" w:sz="12" w:space="0" w:color="auto"/>
            </w:tcBorders>
            <w:shd w:val="clear" w:color="auto" w:fill="auto"/>
          </w:tcPr>
          <w:p w14:paraId="10D2D9D1" w14:textId="77777777" w:rsidR="00726825" w:rsidRPr="00177505" w:rsidRDefault="00726825" w:rsidP="009701C7">
            <w:pPr>
              <w:pStyle w:val="Tabletext"/>
              <w:spacing w:before="40"/>
            </w:pPr>
            <w:r w:rsidRPr="00177505">
              <w:t xml:space="preserve">a </w:t>
            </w:r>
            <w:r w:rsidR="00014314" w:rsidRPr="00177505">
              <w:t>provision</w:t>
            </w:r>
            <w:r w:rsidR="00216003" w:rsidRPr="00177505">
              <w:t xml:space="preserve"> </w:t>
            </w:r>
            <w:r w:rsidR="001E691A" w:rsidRPr="00177505">
              <w:t xml:space="preserve">to which section </w:t>
            </w:r>
            <w:r w:rsidR="006A403F" w:rsidRPr="00177505">
              <w:t>53ZK</w:t>
            </w:r>
            <w:r w:rsidR="001E691A" w:rsidRPr="00177505">
              <w:t xml:space="preserve"> </w:t>
            </w:r>
            <w:r w:rsidR="00C7163A" w:rsidRPr="00177505">
              <w:t xml:space="preserve">of this Act </w:t>
            </w:r>
            <w:r w:rsidR="001E691A" w:rsidRPr="00177505">
              <w:t>applies</w:t>
            </w:r>
            <w:r w:rsidR="00216003" w:rsidRPr="00177505">
              <w:t>.</w:t>
            </w:r>
          </w:p>
        </w:tc>
      </w:tr>
    </w:tbl>
    <w:p w14:paraId="4D7086DC" w14:textId="77777777" w:rsidR="00726825" w:rsidRPr="00177505" w:rsidRDefault="00726825" w:rsidP="009701C7">
      <w:pPr>
        <w:pStyle w:val="subsection"/>
      </w:pPr>
      <w:r w:rsidRPr="00177505">
        <w:tab/>
        <w:t>(</w:t>
      </w:r>
      <w:r w:rsidR="001E691A" w:rsidRPr="00177505">
        <w:t>4</w:t>
      </w:r>
      <w:r w:rsidRPr="00177505">
        <w:t>)</w:t>
      </w:r>
      <w:r w:rsidRPr="00177505">
        <w:tab/>
        <w:t xml:space="preserve">To avoid doubt, </w:t>
      </w:r>
      <w:r w:rsidR="0085583D" w:rsidRPr="00177505">
        <w:t>Division 2</w:t>
      </w:r>
      <w:r w:rsidRPr="00177505">
        <w:t xml:space="preserve"> of </w:t>
      </w:r>
      <w:r w:rsidR="002750B5" w:rsidRPr="00177505">
        <w:t>Part X</w:t>
      </w:r>
      <w:r w:rsidRPr="00177505">
        <w:t>I does not limit the application of section </w:t>
      </w:r>
      <w:r w:rsidR="006A403F" w:rsidRPr="00177505">
        <w:t>53ZZA</w:t>
      </w:r>
      <w:r w:rsidRPr="00177505">
        <w:t xml:space="preserve"> (about constitutional basis) to the extended application of Division 5 of </w:t>
      </w:r>
      <w:r w:rsidR="002750B5" w:rsidRPr="00177505">
        <w:t>Part X</w:t>
      </w:r>
      <w:r w:rsidRPr="00177505">
        <w:t>I as described in this section.</w:t>
      </w:r>
    </w:p>
    <w:p w14:paraId="70F28959" w14:textId="77777777" w:rsidR="00667CDA" w:rsidRPr="00177505" w:rsidRDefault="00667CDA" w:rsidP="009701C7">
      <w:pPr>
        <w:pStyle w:val="SubsectionHead"/>
      </w:pPr>
      <w:r w:rsidRPr="00177505">
        <w:t>Judicial power</w:t>
      </w:r>
    </w:p>
    <w:p w14:paraId="238C1CF6" w14:textId="77777777" w:rsidR="00CB4F6B" w:rsidRPr="00177505" w:rsidRDefault="00667CDA" w:rsidP="009701C7">
      <w:pPr>
        <w:pStyle w:val="subsection"/>
      </w:pPr>
      <w:r w:rsidRPr="00177505">
        <w:tab/>
        <w:t>(5)</w:t>
      </w:r>
      <w:r w:rsidRPr="00177505">
        <w:tab/>
      </w:r>
      <w:r w:rsidR="00CB4F6B" w:rsidRPr="00177505">
        <w:t>Division 5 of Part XI, and any other provision of this Act that relates to that Division, have no effect to the extent to which they would otherwise:</w:t>
      </w:r>
    </w:p>
    <w:p w14:paraId="513FC622" w14:textId="77777777" w:rsidR="00CB4F6B" w:rsidRPr="00177505" w:rsidRDefault="00CB4F6B" w:rsidP="009701C7">
      <w:pPr>
        <w:pStyle w:val="paragraph"/>
      </w:pPr>
      <w:r w:rsidRPr="00177505">
        <w:tab/>
        <w:t>(a)</w:t>
      </w:r>
      <w:r w:rsidRPr="00177505">
        <w:tab/>
        <w:t>apply in relation to a provision to which this section applies; and</w:t>
      </w:r>
    </w:p>
    <w:p w14:paraId="16A0EC1B" w14:textId="77777777" w:rsidR="00CB4F6B" w:rsidRPr="00177505" w:rsidRDefault="00CB4F6B" w:rsidP="009701C7">
      <w:pPr>
        <w:pStyle w:val="paragraph"/>
      </w:pPr>
      <w:r w:rsidRPr="00177505">
        <w:tab/>
        <w:t>(b)</w:t>
      </w:r>
      <w:r w:rsidRPr="00177505">
        <w:tab/>
        <w:t>purport to confer judicial power on the Commission.</w:t>
      </w:r>
    </w:p>
    <w:p w14:paraId="368E94E9" w14:textId="77777777" w:rsidR="00726825" w:rsidRPr="00177505" w:rsidRDefault="00726825" w:rsidP="009701C7">
      <w:pPr>
        <w:pStyle w:val="ActHead4"/>
      </w:pPr>
      <w:bookmarkStart w:id="66" w:name="_Toc122101297"/>
      <w:r w:rsidRPr="0009218B">
        <w:rPr>
          <w:rStyle w:val="CharSubdNo"/>
        </w:rPr>
        <w:t>Subdivision C</w:t>
      </w:r>
      <w:r w:rsidRPr="00177505">
        <w:t>—</w:t>
      </w:r>
      <w:r w:rsidRPr="0009218B">
        <w:rPr>
          <w:rStyle w:val="CharSubdText"/>
        </w:rPr>
        <w:t>Public warning notices</w:t>
      </w:r>
      <w:bookmarkEnd w:id="66"/>
    </w:p>
    <w:p w14:paraId="16F384F7" w14:textId="77777777" w:rsidR="002465BD" w:rsidRPr="00177505" w:rsidRDefault="006A403F" w:rsidP="009701C7">
      <w:pPr>
        <w:pStyle w:val="ActHead5"/>
      </w:pPr>
      <w:bookmarkStart w:id="67" w:name="_Toc122101298"/>
      <w:r w:rsidRPr="0009218B">
        <w:rPr>
          <w:rStyle w:val="CharSectno"/>
        </w:rPr>
        <w:t>53ZL</w:t>
      </w:r>
      <w:r w:rsidR="002465BD" w:rsidRPr="00177505">
        <w:t xml:space="preserve">  Commission may give draft public warning notice</w:t>
      </w:r>
      <w:bookmarkEnd w:id="67"/>
    </w:p>
    <w:p w14:paraId="1740B4CD" w14:textId="77777777" w:rsidR="002465BD" w:rsidRPr="00177505" w:rsidRDefault="002465BD" w:rsidP="009701C7">
      <w:pPr>
        <w:pStyle w:val="subsection"/>
      </w:pPr>
      <w:r w:rsidRPr="00177505">
        <w:tab/>
        <w:t>(1)</w:t>
      </w:r>
      <w:r w:rsidRPr="00177505">
        <w:tab/>
        <w:t>The Commission may give a person a notice in writing if the Commission reasonably believes that:</w:t>
      </w:r>
    </w:p>
    <w:p w14:paraId="2864D160" w14:textId="77777777" w:rsidR="002465BD" w:rsidRPr="00177505" w:rsidRDefault="002465BD" w:rsidP="009701C7">
      <w:pPr>
        <w:pStyle w:val="paragraph"/>
      </w:pPr>
      <w:r w:rsidRPr="00177505">
        <w:tab/>
        <w:t>(a)</w:t>
      </w:r>
      <w:r w:rsidRPr="00177505">
        <w:tab/>
        <w:t>any of the following conditions are satisfied:</w:t>
      </w:r>
    </w:p>
    <w:p w14:paraId="3EC10C7E" w14:textId="77777777" w:rsidR="002465BD" w:rsidRPr="00177505" w:rsidRDefault="002465BD" w:rsidP="009701C7">
      <w:pPr>
        <w:pStyle w:val="paragraphsub"/>
      </w:pPr>
      <w:r w:rsidRPr="00177505">
        <w:tab/>
        <w:t>(</w:t>
      </w:r>
      <w:proofErr w:type="spellStart"/>
      <w:r w:rsidRPr="00177505">
        <w:t>i</w:t>
      </w:r>
      <w:proofErr w:type="spellEnd"/>
      <w:r w:rsidRPr="00177505">
        <w:t>)</w:t>
      </w:r>
      <w:r w:rsidRPr="00177505">
        <w:tab/>
        <w:t>the person has engaged in prohibited conduct;</w:t>
      </w:r>
    </w:p>
    <w:p w14:paraId="0F091598" w14:textId="77777777" w:rsidR="002465BD" w:rsidRPr="00177505" w:rsidRDefault="002465BD" w:rsidP="009701C7">
      <w:pPr>
        <w:pStyle w:val="paragraphsub"/>
      </w:pPr>
      <w:r w:rsidRPr="00177505">
        <w:tab/>
        <w:t>(ii)</w:t>
      </w:r>
      <w:r w:rsidRPr="00177505">
        <w:tab/>
        <w:t>the person is engaging in prohibited conduct; and</w:t>
      </w:r>
    </w:p>
    <w:p w14:paraId="6A8E1732" w14:textId="77777777" w:rsidR="002465BD" w:rsidRPr="00177505" w:rsidRDefault="002465BD" w:rsidP="009701C7">
      <w:pPr>
        <w:pStyle w:val="paragraph"/>
      </w:pPr>
      <w:r w:rsidRPr="00177505">
        <w:tab/>
        <w:t>(b)</w:t>
      </w:r>
      <w:r w:rsidRPr="00177505">
        <w:tab/>
        <w:t xml:space="preserve">one or more </w:t>
      </w:r>
      <w:r w:rsidR="008F010F" w:rsidRPr="00177505">
        <w:t xml:space="preserve">other </w:t>
      </w:r>
      <w:r w:rsidRPr="00177505">
        <w:t>persons has suffered, or is likely to suffer, detriment as a result of the prohibited conduct; and</w:t>
      </w:r>
    </w:p>
    <w:p w14:paraId="681CD518" w14:textId="77777777" w:rsidR="002465BD" w:rsidRPr="00177505" w:rsidRDefault="002465BD" w:rsidP="009701C7">
      <w:pPr>
        <w:pStyle w:val="paragraph"/>
      </w:pPr>
      <w:r w:rsidRPr="00177505">
        <w:tab/>
        <w:t>(c)</w:t>
      </w:r>
      <w:r w:rsidRPr="00177505">
        <w:tab/>
        <w:t>it is in the public interest to issue the notice.</w:t>
      </w:r>
    </w:p>
    <w:p w14:paraId="3527E431" w14:textId="77777777" w:rsidR="002465BD" w:rsidRPr="00177505" w:rsidRDefault="002465BD" w:rsidP="009701C7">
      <w:pPr>
        <w:pStyle w:val="subsection"/>
      </w:pPr>
      <w:r w:rsidRPr="00177505">
        <w:tab/>
        <w:t>(2)</w:t>
      </w:r>
      <w:r w:rsidRPr="00177505">
        <w:tab/>
        <w:t>The notice must:</w:t>
      </w:r>
    </w:p>
    <w:p w14:paraId="566A09E9" w14:textId="77777777" w:rsidR="002465BD" w:rsidRPr="00177505" w:rsidRDefault="002465BD" w:rsidP="009701C7">
      <w:pPr>
        <w:pStyle w:val="paragraph"/>
      </w:pPr>
      <w:r w:rsidRPr="00177505">
        <w:tab/>
        <w:t>(a)</w:t>
      </w:r>
      <w:r w:rsidRPr="00177505">
        <w:tab/>
        <w:t>state the day on which the notice is given; and</w:t>
      </w:r>
    </w:p>
    <w:p w14:paraId="3D0B0EE1" w14:textId="77777777" w:rsidR="002465BD" w:rsidRPr="00177505" w:rsidRDefault="002465BD" w:rsidP="009701C7">
      <w:pPr>
        <w:pStyle w:val="paragraph"/>
      </w:pPr>
      <w:r w:rsidRPr="00177505">
        <w:tab/>
        <w:t>(b)</w:t>
      </w:r>
      <w:r w:rsidRPr="00177505">
        <w:tab/>
        <w:t>identify:</w:t>
      </w:r>
    </w:p>
    <w:p w14:paraId="6C46A268" w14:textId="77777777" w:rsidR="002465BD" w:rsidRPr="00177505" w:rsidRDefault="002465BD" w:rsidP="009701C7">
      <w:pPr>
        <w:pStyle w:val="paragraphsub"/>
      </w:pPr>
      <w:r w:rsidRPr="00177505">
        <w:tab/>
        <w:t>(</w:t>
      </w:r>
      <w:proofErr w:type="spellStart"/>
      <w:r w:rsidRPr="00177505">
        <w:t>i</w:t>
      </w:r>
      <w:proofErr w:type="spellEnd"/>
      <w:r w:rsidRPr="00177505">
        <w:t>)</w:t>
      </w:r>
      <w:r w:rsidRPr="00177505">
        <w:tab/>
        <w:t xml:space="preserve">the person mentioned in </w:t>
      </w:r>
      <w:r w:rsidR="00774C48" w:rsidRPr="00177505">
        <w:t>paragraph (</w:t>
      </w:r>
      <w:r w:rsidRPr="00177505">
        <w:t>1)(a); and</w:t>
      </w:r>
    </w:p>
    <w:p w14:paraId="6CD1535C" w14:textId="77777777" w:rsidR="002465BD" w:rsidRPr="00177505" w:rsidRDefault="002465BD" w:rsidP="009701C7">
      <w:pPr>
        <w:pStyle w:val="paragraphsub"/>
      </w:pPr>
      <w:r w:rsidRPr="00177505">
        <w:tab/>
        <w:t>(ii)</w:t>
      </w:r>
      <w:r w:rsidRPr="00177505">
        <w:tab/>
        <w:t xml:space="preserve">the prohibited conduct mentioned in </w:t>
      </w:r>
      <w:r w:rsidR="00774C48" w:rsidRPr="00177505">
        <w:t>paragraph (</w:t>
      </w:r>
      <w:r w:rsidRPr="00177505">
        <w:t>1)(a); and</w:t>
      </w:r>
    </w:p>
    <w:p w14:paraId="3577D9B2" w14:textId="77777777" w:rsidR="002465BD" w:rsidRPr="00177505" w:rsidRDefault="002465BD" w:rsidP="009701C7">
      <w:pPr>
        <w:pStyle w:val="paragraph"/>
      </w:pPr>
      <w:r w:rsidRPr="00177505">
        <w:tab/>
        <w:t>(c)</w:t>
      </w:r>
      <w:r w:rsidRPr="00177505">
        <w:tab/>
        <w:t xml:space="preserve">explain the reasons why the Commission reasonably believes that the requirements in </w:t>
      </w:r>
      <w:r w:rsidR="00C468A8" w:rsidRPr="00177505">
        <w:t>paragraphs (</w:t>
      </w:r>
      <w:r w:rsidRPr="00177505">
        <w:t>1)(a), (b) and (c) are met; and</w:t>
      </w:r>
    </w:p>
    <w:p w14:paraId="51E76372" w14:textId="77777777" w:rsidR="002465BD" w:rsidRPr="00177505" w:rsidRDefault="002465BD" w:rsidP="009701C7">
      <w:pPr>
        <w:pStyle w:val="paragraph"/>
      </w:pPr>
      <w:r w:rsidRPr="00177505">
        <w:tab/>
        <w:t>(d)</w:t>
      </w:r>
      <w:r w:rsidRPr="00177505">
        <w:tab/>
        <w:t>state that:</w:t>
      </w:r>
    </w:p>
    <w:p w14:paraId="34DEE7D4" w14:textId="77777777" w:rsidR="002465BD" w:rsidRPr="00177505" w:rsidRDefault="002465BD" w:rsidP="009701C7">
      <w:pPr>
        <w:pStyle w:val="paragraphsub"/>
      </w:pPr>
      <w:r w:rsidRPr="00177505">
        <w:tab/>
        <w:t>(</w:t>
      </w:r>
      <w:proofErr w:type="spellStart"/>
      <w:r w:rsidRPr="00177505">
        <w:t>i</w:t>
      </w:r>
      <w:proofErr w:type="spellEnd"/>
      <w:r w:rsidRPr="00177505">
        <w:t>)</w:t>
      </w:r>
      <w:r w:rsidRPr="00177505">
        <w:tab/>
        <w:t>the pe</w:t>
      </w:r>
      <w:r w:rsidR="00095E81" w:rsidRPr="00177505">
        <w:t>r</w:t>
      </w:r>
      <w:r w:rsidRPr="00177505">
        <w:t xml:space="preserve">son may, within 21 days after being given the notice, make representations to the Commission regarding the matters mentioned in </w:t>
      </w:r>
      <w:r w:rsidR="00C468A8" w:rsidRPr="00177505">
        <w:t>paragraphs (</w:t>
      </w:r>
      <w:r w:rsidRPr="00177505">
        <w:t>1)(a), (b) and (c); and</w:t>
      </w:r>
    </w:p>
    <w:p w14:paraId="66707A91" w14:textId="77777777" w:rsidR="002465BD" w:rsidRPr="00177505" w:rsidRDefault="002465BD" w:rsidP="009701C7">
      <w:pPr>
        <w:pStyle w:val="paragraphsub"/>
      </w:pPr>
      <w:r w:rsidRPr="00177505">
        <w:tab/>
        <w:t>(ii)</w:t>
      </w:r>
      <w:r w:rsidRPr="00177505">
        <w:tab/>
        <w:t>the Commission may issue a public warning notice under section </w:t>
      </w:r>
      <w:r w:rsidR="006A403F" w:rsidRPr="00177505">
        <w:t>53ZM</w:t>
      </w:r>
      <w:r w:rsidRPr="00177505">
        <w:t xml:space="preserve"> in relation to the prohibited conduct after those 21 days have passed.</w:t>
      </w:r>
    </w:p>
    <w:p w14:paraId="041B029E" w14:textId="77777777" w:rsidR="002465BD" w:rsidRPr="00177505" w:rsidRDefault="002465BD" w:rsidP="009701C7">
      <w:pPr>
        <w:pStyle w:val="subsection"/>
      </w:pPr>
      <w:r w:rsidRPr="00177505">
        <w:tab/>
        <w:t>(3)</w:t>
      </w:r>
      <w:r w:rsidRPr="00177505">
        <w:tab/>
        <w:t xml:space="preserve">A notice given under </w:t>
      </w:r>
      <w:r w:rsidR="00774C48" w:rsidRPr="00177505">
        <w:t>subsection (</w:t>
      </w:r>
      <w:r w:rsidRPr="00177505">
        <w:t>1) is not a legislative instrument.</w:t>
      </w:r>
    </w:p>
    <w:p w14:paraId="1B401721" w14:textId="77777777" w:rsidR="002465BD" w:rsidRPr="00177505" w:rsidRDefault="006A403F" w:rsidP="009701C7">
      <w:pPr>
        <w:pStyle w:val="ActHead5"/>
      </w:pPr>
      <w:bookmarkStart w:id="68" w:name="_Toc122101299"/>
      <w:r w:rsidRPr="0009218B">
        <w:rPr>
          <w:rStyle w:val="CharSectno"/>
        </w:rPr>
        <w:t>53ZM</w:t>
      </w:r>
      <w:r w:rsidR="002465BD" w:rsidRPr="00177505">
        <w:t xml:space="preserve">  Commission may issue public warning notice</w:t>
      </w:r>
      <w:bookmarkEnd w:id="68"/>
    </w:p>
    <w:p w14:paraId="04C41B84" w14:textId="77777777" w:rsidR="002465BD" w:rsidRPr="00177505" w:rsidRDefault="002465BD" w:rsidP="009701C7">
      <w:pPr>
        <w:pStyle w:val="subsection"/>
      </w:pPr>
      <w:r w:rsidRPr="00177505">
        <w:tab/>
        <w:t>(1)</w:t>
      </w:r>
      <w:r w:rsidRPr="00177505">
        <w:tab/>
      </w:r>
      <w:r w:rsidR="00C55537" w:rsidRPr="00177505">
        <w:t xml:space="preserve">This section </w:t>
      </w:r>
      <w:r w:rsidRPr="00177505">
        <w:t>applies if:</w:t>
      </w:r>
    </w:p>
    <w:p w14:paraId="72605837" w14:textId="77777777" w:rsidR="002465BD" w:rsidRPr="00177505" w:rsidRDefault="002465BD" w:rsidP="009701C7">
      <w:pPr>
        <w:pStyle w:val="paragraph"/>
      </w:pPr>
      <w:r w:rsidRPr="00177505">
        <w:tab/>
        <w:t>(a)</w:t>
      </w:r>
      <w:r w:rsidRPr="00177505">
        <w:tab/>
        <w:t>the Commission gave a person a notice under section </w:t>
      </w:r>
      <w:r w:rsidR="006A403F" w:rsidRPr="00177505">
        <w:t>53ZL</w:t>
      </w:r>
      <w:r w:rsidRPr="00177505">
        <w:t xml:space="preserve"> in relation to prohibited conduct; and</w:t>
      </w:r>
    </w:p>
    <w:p w14:paraId="752517D5" w14:textId="77777777" w:rsidR="002465BD" w:rsidRPr="00177505" w:rsidRDefault="002465BD" w:rsidP="009701C7">
      <w:pPr>
        <w:pStyle w:val="paragraph"/>
      </w:pPr>
      <w:r w:rsidRPr="00177505">
        <w:tab/>
        <w:t>(b)</w:t>
      </w:r>
      <w:r w:rsidRPr="00177505">
        <w:tab/>
        <w:t>at least 21 days have passed since the Commission gave the person the notice; and</w:t>
      </w:r>
    </w:p>
    <w:p w14:paraId="2B104F46" w14:textId="77777777" w:rsidR="002465BD" w:rsidRPr="00177505" w:rsidRDefault="002465BD" w:rsidP="009701C7">
      <w:pPr>
        <w:pStyle w:val="paragraph"/>
      </w:pPr>
      <w:r w:rsidRPr="00177505">
        <w:tab/>
        <w:t>(c)</w:t>
      </w:r>
      <w:r w:rsidRPr="00177505">
        <w:tab/>
        <w:t>no more than 90 days have passed since the Commission gave the person the notice</w:t>
      </w:r>
      <w:r w:rsidR="00C55537" w:rsidRPr="00177505">
        <w:t>; and</w:t>
      </w:r>
    </w:p>
    <w:p w14:paraId="2BBE04E0" w14:textId="77777777" w:rsidR="00C55537" w:rsidRPr="00177505" w:rsidRDefault="00C55537" w:rsidP="009701C7">
      <w:pPr>
        <w:pStyle w:val="paragraph"/>
      </w:pPr>
      <w:r w:rsidRPr="00177505">
        <w:tab/>
        <w:t>(d)</w:t>
      </w:r>
      <w:r w:rsidRPr="00177505">
        <w:tab/>
        <w:t>the Commission reasonably believes that any of the following conditions are satisfied:</w:t>
      </w:r>
    </w:p>
    <w:p w14:paraId="33CDD40D" w14:textId="77777777" w:rsidR="00C55537" w:rsidRPr="00177505" w:rsidRDefault="00C55537" w:rsidP="009701C7">
      <w:pPr>
        <w:pStyle w:val="paragraphsub"/>
      </w:pPr>
      <w:r w:rsidRPr="00177505">
        <w:tab/>
        <w:t>(</w:t>
      </w:r>
      <w:proofErr w:type="spellStart"/>
      <w:r w:rsidRPr="00177505">
        <w:t>i</w:t>
      </w:r>
      <w:proofErr w:type="spellEnd"/>
      <w:r w:rsidRPr="00177505">
        <w:t>)</w:t>
      </w:r>
      <w:r w:rsidRPr="00177505">
        <w:tab/>
        <w:t>the person has engaged in the prohibited conduct;</w:t>
      </w:r>
    </w:p>
    <w:p w14:paraId="7A4CC5EB" w14:textId="77777777" w:rsidR="00C55537" w:rsidRPr="00177505" w:rsidRDefault="00C55537" w:rsidP="009701C7">
      <w:pPr>
        <w:pStyle w:val="paragraphsub"/>
      </w:pPr>
      <w:r w:rsidRPr="00177505">
        <w:tab/>
        <w:t>(ii)</w:t>
      </w:r>
      <w:r w:rsidRPr="00177505">
        <w:tab/>
        <w:t>the person is engaging in the prohibited conduct; and</w:t>
      </w:r>
    </w:p>
    <w:p w14:paraId="6E51C859" w14:textId="77777777" w:rsidR="00C55537" w:rsidRPr="00177505" w:rsidRDefault="00C55537" w:rsidP="009701C7">
      <w:pPr>
        <w:pStyle w:val="paragraph"/>
      </w:pPr>
      <w:r w:rsidRPr="00177505">
        <w:tab/>
        <w:t>(e)</w:t>
      </w:r>
      <w:r w:rsidRPr="00177505">
        <w:tab/>
        <w:t>the Commission reasonably believes that one or more other persons has suffered, or is likely to suffer, detriment as a result of the prohibited conduct.</w:t>
      </w:r>
    </w:p>
    <w:p w14:paraId="527FE176" w14:textId="77777777" w:rsidR="00F054FE" w:rsidRPr="00177505" w:rsidRDefault="002465BD" w:rsidP="009701C7">
      <w:pPr>
        <w:pStyle w:val="subsection"/>
      </w:pPr>
      <w:r w:rsidRPr="00177505">
        <w:tab/>
        <w:t>(</w:t>
      </w:r>
      <w:r w:rsidR="00F054FE" w:rsidRPr="00177505">
        <w:t>2</w:t>
      </w:r>
      <w:r w:rsidRPr="00177505">
        <w:t>)</w:t>
      </w:r>
      <w:r w:rsidRPr="00177505">
        <w:tab/>
        <w:t>Th</w:t>
      </w:r>
      <w:r w:rsidR="00C55537" w:rsidRPr="00177505">
        <w:t xml:space="preserve">is section also applies if </w:t>
      </w:r>
      <w:r w:rsidR="00F054FE" w:rsidRPr="00177505">
        <w:t>the Commission reasonably believes that:</w:t>
      </w:r>
    </w:p>
    <w:p w14:paraId="0EF951B3" w14:textId="77777777" w:rsidR="00F054FE" w:rsidRPr="00177505" w:rsidRDefault="00F054FE" w:rsidP="009701C7">
      <w:pPr>
        <w:pStyle w:val="paragraph"/>
      </w:pPr>
      <w:r w:rsidRPr="00177505">
        <w:tab/>
        <w:t>(a)</w:t>
      </w:r>
      <w:r w:rsidRPr="00177505">
        <w:tab/>
        <w:t>any of the following conditions are satisfied:</w:t>
      </w:r>
    </w:p>
    <w:p w14:paraId="0DBFEDBD" w14:textId="77777777" w:rsidR="00F054FE" w:rsidRPr="00177505" w:rsidRDefault="00F054FE" w:rsidP="009701C7">
      <w:pPr>
        <w:pStyle w:val="paragraphsub"/>
      </w:pPr>
      <w:r w:rsidRPr="00177505">
        <w:tab/>
        <w:t>(</w:t>
      </w:r>
      <w:proofErr w:type="spellStart"/>
      <w:r w:rsidRPr="00177505">
        <w:t>i</w:t>
      </w:r>
      <w:proofErr w:type="spellEnd"/>
      <w:r w:rsidRPr="00177505">
        <w:t>)</w:t>
      </w:r>
      <w:r w:rsidRPr="00177505">
        <w:tab/>
        <w:t>a person has engaged in prohibited conduct;</w:t>
      </w:r>
    </w:p>
    <w:p w14:paraId="1710177F" w14:textId="77777777" w:rsidR="00F054FE" w:rsidRPr="00177505" w:rsidRDefault="00F054FE" w:rsidP="009701C7">
      <w:pPr>
        <w:pStyle w:val="paragraphsub"/>
      </w:pPr>
      <w:r w:rsidRPr="00177505">
        <w:tab/>
        <w:t>(ii)</w:t>
      </w:r>
      <w:r w:rsidRPr="00177505">
        <w:tab/>
        <w:t>a person is engaging in prohibited conduct; and</w:t>
      </w:r>
    </w:p>
    <w:p w14:paraId="5F622094" w14:textId="77777777" w:rsidR="00F054FE" w:rsidRPr="00177505" w:rsidRDefault="00F054FE" w:rsidP="009701C7">
      <w:pPr>
        <w:pStyle w:val="paragraph"/>
      </w:pPr>
      <w:r w:rsidRPr="00177505">
        <w:tab/>
        <w:t>(b)</w:t>
      </w:r>
      <w:r w:rsidRPr="00177505">
        <w:tab/>
        <w:t>there is a significant risk of imminent, serious harm to the welfare of Australians</w:t>
      </w:r>
      <w:r w:rsidR="00C55537" w:rsidRPr="00177505">
        <w:t xml:space="preserve"> as a result of the prohibited conduct</w:t>
      </w:r>
      <w:r w:rsidRPr="00177505">
        <w:t>; and</w:t>
      </w:r>
    </w:p>
    <w:p w14:paraId="5288A581" w14:textId="77777777" w:rsidR="00F054FE" w:rsidRPr="00177505" w:rsidRDefault="00F054FE" w:rsidP="009701C7">
      <w:pPr>
        <w:pStyle w:val="paragraph"/>
      </w:pPr>
      <w:r w:rsidRPr="00177505">
        <w:tab/>
        <w:t>(c)</w:t>
      </w:r>
      <w:r w:rsidRPr="00177505">
        <w:tab/>
        <w:t xml:space="preserve">issuing a notice under this section in relation to the prohibited conduct, without first giving a notice under section </w:t>
      </w:r>
      <w:r w:rsidR="006A403F" w:rsidRPr="00177505">
        <w:t>53ZL</w:t>
      </w:r>
      <w:r w:rsidRPr="00177505">
        <w:t xml:space="preserve"> in relation to the prohibited conduct, is reasonably necessary to:</w:t>
      </w:r>
    </w:p>
    <w:p w14:paraId="5F423A9A" w14:textId="77777777" w:rsidR="00F054FE" w:rsidRPr="00177505" w:rsidRDefault="00F054FE" w:rsidP="009701C7">
      <w:pPr>
        <w:pStyle w:val="paragraphsub"/>
      </w:pPr>
      <w:r w:rsidRPr="00177505">
        <w:tab/>
        <w:t>(</w:t>
      </w:r>
      <w:proofErr w:type="spellStart"/>
      <w:r w:rsidRPr="00177505">
        <w:t>i</w:t>
      </w:r>
      <w:proofErr w:type="spellEnd"/>
      <w:r w:rsidRPr="00177505">
        <w:t>)</w:t>
      </w:r>
      <w:r w:rsidRPr="00177505">
        <w:tab/>
        <w:t>prevent that harm or reduce that risk; or</w:t>
      </w:r>
    </w:p>
    <w:p w14:paraId="0ACEFFA3" w14:textId="77777777" w:rsidR="00C55537" w:rsidRPr="00177505" w:rsidRDefault="00F054FE" w:rsidP="009701C7">
      <w:pPr>
        <w:pStyle w:val="paragraphsub"/>
      </w:pPr>
      <w:r w:rsidRPr="00177505">
        <w:tab/>
        <w:t>(ii)</w:t>
      </w:r>
      <w:r w:rsidRPr="00177505">
        <w:tab/>
        <w:t>reduce the seriousness of that harm</w:t>
      </w:r>
      <w:r w:rsidR="00C55537" w:rsidRPr="00177505">
        <w:t>.</w:t>
      </w:r>
    </w:p>
    <w:p w14:paraId="4231D3F3" w14:textId="77777777" w:rsidR="00C55537" w:rsidRPr="00177505" w:rsidRDefault="00C55537" w:rsidP="009701C7">
      <w:pPr>
        <w:pStyle w:val="subsection"/>
      </w:pPr>
      <w:r w:rsidRPr="00177505">
        <w:tab/>
        <w:t>(</w:t>
      </w:r>
      <w:r w:rsidR="00321F96" w:rsidRPr="00177505">
        <w:t>3</w:t>
      </w:r>
      <w:r w:rsidRPr="00177505">
        <w:t>)</w:t>
      </w:r>
      <w:r w:rsidRPr="00177505">
        <w:tab/>
        <w:t>The Commission may issue to the public a written notice containing a warning about the prohibited conduct if the Commission reasonably believes that it is in the public interest to issue the notice.</w:t>
      </w:r>
    </w:p>
    <w:p w14:paraId="0C9CF2EA" w14:textId="77777777" w:rsidR="002465BD" w:rsidRPr="00177505" w:rsidRDefault="002465BD" w:rsidP="009701C7">
      <w:pPr>
        <w:pStyle w:val="subsection"/>
      </w:pPr>
      <w:r w:rsidRPr="00177505">
        <w:tab/>
        <w:t>(</w:t>
      </w:r>
      <w:r w:rsidR="00F054FE" w:rsidRPr="00177505">
        <w:t>4</w:t>
      </w:r>
      <w:r w:rsidRPr="00177505">
        <w:t>)</w:t>
      </w:r>
      <w:r w:rsidRPr="00177505">
        <w:tab/>
        <w:t>The notice must:</w:t>
      </w:r>
    </w:p>
    <w:p w14:paraId="7C1FA21E" w14:textId="77777777" w:rsidR="002465BD" w:rsidRPr="00177505" w:rsidRDefault="002465BD" w:rsidP="009701C7">
      <w:pPr>
        <w:pStyle w:val="paragraph"/>
      </w:pPr>
      <w:r w:rsidRPr="00177505">
        <w:tab/>
        <w:t>(a)</w:t>
      </w:r>
      <w:r w:rsidRPr="00177505">
        <w:tab/>
        <w:t>state the day on which the notice is issued; and</w:t>
      </w:r>
    </w:p>
    <w:p w14:paraId="649B520E" w14:textId="77777777" w:rsidR="002465BD" w:rsidRPr="00177505" w:rsidRDefault="002465BD" w:rsidP="009701C7">
      <w:pPr>
        <w:pStyle w:val="paragraph"/>
      </w:pPr>
      <w:r w:rsidRPr="00177505">
        <w:tab/>
        <w:t>(b)</w:t>
      </w:r>
      <w:r w:rsidRPr="00177505">
        <w:tab/>
        <w:t>identify:</w:t>
      </w:r>
    </w:p>
    <w:p w14:paraId="35A7D85A" w14:textId="77777777" w:rsidR="002465BD" w:rsidRPr="00177505" w:rsidRDefault="002465BD" w:rsidP="009701C7">
      <w:pPr>
        <w:pStyle w:val="paragraphsub"/>
      </w:pPr>
      <w:r w:rsidRPr="00177505">
        <w:tab/>
        <w:t>(</w:t>
      </w:r>
      <w:proofErr w:type="spellStart"/>
      <w:r w:rsidRPr="00177505">
        <w:t>i</w:t>
      </w:r>
      <w:proofErr w:type="spellEnd"/>
      <w:r w:rsidRPr="00177505">
        <w:t>)</w:t>
      </w:r>
      <w:r w:rsidRPr="00177505">
        <w:tab/>
        <w:t xml:space="preserve">the person mentioned in </w:t>
      </w:r>
      <w:r w:rsidR="00774C48" w:rsidRPr="00177505">
        <w:t>paragraph (</w:t>
      </w:r>
      <w:r w:rsidR="002A13AB" w:rsidRPr="00177505">
        <w:t>1)(a) or</w:t>
      </w:r>
      <w:r w:rsidR="00FF1D62" w:rsidRPr="00177505">
        <w:t xml:space="preserve"> (2)</w:t>
      </w:r>
      <w:r w:rsidR="002A13AB" w:rsidRPr="00177505">
        <w:t>(a)</w:t>
      </w:r>
      <w:r w:rsidRPr="00177505">
        <w:t>; and</w:t>
      </w:r>
    </w:p>
    <w:p w14:paraId="0323B271" w14:textId="77777777" w:rsidR="002465BD" w:rsidRPr="00177505" w:rsidRDefault="002465BD" w:rsidP="009701C7">
      <w:pPr>
        <w:pStyle w:val="paragraphsub"/>
      </w:pPr>
      <w:r w:rsidRPr="00177505">
        <w:tab/>
        <w:t>(ii)</w:t>
      </w:r>
      <w:r w:rsidRPr="00177505">
        <w:tab/>
        <w:t>the prohibited conduct mentioned in</w:t>
      </w:r>
      <w:r w:rsidR="00FF1D62" w:rsidRPr="00177505">
        <w:t xml:space="preserve"> </w:t>
      </w:r>
      <w:r w:rsidR="002A13AB" w:rsidRPr="00177505">
        <w:t>that paragraph</w:t>
      </w:r>
      <w:r w:rsidRPr="00177505">
        <w:t>.</w:t>
      </w:r>
    </w:p>
    <w:p w14:paraId="0B813FF1" w14:textId="77777777" w:rsidR="002465BD" w:rsidRPr="00177505" w:rsidRDefault="002465BD" w:rsidP="009701C7">
      <w:pPr>
        <w:pStyle w:val="subsection"/>
      </w:pPr>
      <w:r w:rsidRPr="00177505">
        <w:tab/>
        <w:t>(</w:t>
      </w:r>
      <w:r w:rsidR="00F054FE" w:rsidRPr="00177505">
        <w:t>5</w:t>
      </w:r>
      <w:r w:rsidRPr="00177505">
        <w:t>)</w:t>
      </w:r>
      <w:r w:rsidRPr="00177505">
        <w:tab/>
        <w:t xml:space="preserve">A notice issued under </w:t>
      </w:r>
      <w:r w:rsidR="00774C48" w:rsidRPr="00177505">
        <w:t>subsection (</w:t>
      </w:r>
      <w:r w:rsidR="00F054FE" w:rsidRPr="00177505">
        <w:t>3</w:t>
      </w:r>
      <w:r w:rsidRPr="00177505">
        <w:t>) is not a legislative instrument.</w:t>
      </w:r>
    </w:p>
    <w:p w14:paraId="787EBE71" w14:textId="77777777" w:rsidR="00752A71" w:rsidRPr="00177505" w:rsidRDefault="006A403F" w:rsidP="009701C7">
      <w:pPr>
        <w:pStyle w:val="ActHead5"/>
      </w:pPr>
      <w:bookmarkStart w:id="69" w:name="_Toc122101300"/>
      <w:r w:rsidRPr="0009218B">
        <w:rPr>
          <w:rStyle w:val="CharSectno"/>
        </w:rPr>
        <w:t>53ZN</w:t>
      </w:r>
      <w:r w:rsidR="00752A71" w:rsidRPr="00177505">
        <w:t xml:space="preserve">  Proceedings for defamation not to lie</w:t>
      </w:r>
      <w:bookmarkEnd w:id="69"/>
    </w:p>
    <w:p w14:paraId="315CE73C" w14:textId="77777777" w:rsidR="00752A71" w:rsidRPr="00177505" w:rsidRDefault="00752A71" w:rsidP="009701C7">
      <w:pPr>
        <w:pStyle w:val="subsection"/>
      </w:pPr>
      <w:r w:rsidRPr="00177505">
        <w:tab/>
      </w:r>
      <w:r w:rsidR="0041052D" w:rsidRPr="00177505">
        <w:t>(1)</w:t>
      </w:r>
      <w:r w:rsidRPr="00177505">
        <w:tab/>
        <w:t xml:space="preserve">If the Commission issues a notice under section </w:t>
      </w:r>
      <w:r w:rsidR="006A403F" w:rsidRPr="00177505">
        <w:t>53ZM</w:t>
      </w:r>
      <w:r w:rsidRPr="00177505">
        <w:t xml:space="preserve">, no action or proceeding for defamation lies against the Commonwealth, the Commission or a member of the staff of the Commission in relation to the issuing of the </w:t>
      </w:r>
      <w:r w:rsidR="00CB35FD" w:rsidRPr="00177505">
        <w:t>notice</w:t>
      </w:r>
      <w:r w:rsidRPr="00177505">
        <w:t>.</w:t>
      </w:r>
    </w:p>
    <w:p w14:paraId="541FAC9B" w14:textId="77777777" w:rsidR="0041052D" w:rsidRPr="00177505" w:rsidRDefault="0041052D" w:rsidP="009701C7">
      <w:pPr>
        <w:pStyle w:val="subsection"/>
      </w:pPr>
      <w:r w:rsidRPr="00177505">
        <w:tab/>
        <w:t>(2)</w:t>
      </w:r>
      <w:r w:rsidRPr="00177505">
        <w:tab/>
        <w:t xml:space="preserve">This section does not limit subsection </w:t>
      </w:r>
      <w:r w:rsidR="006A403F" w:rsidRPr="00177505">
        <w:t>53J</w:t>
      </w:r>
      <w:r w:rsidRPr="00177505">
        <w:t>(2).</w:t>
      </w:r>
    </w:p>
    <w:p w14:paraId="5E2D9EE8" w14:textId="77777777" w:rsidR="00726825" w:rsidRPr="00177505" w:rsidRDefault="00726825" w:rsidP="009701C7">
      <w:pPr>
        <w:pStyle w:val="ActHead4"/>
      </w:pPr>
      <w:bookmarkStart w:id="70" w:name="_Toc122101301"/>
      <w:r w:rsidRPr="0009218B">
        <w:rPr>
          <w:rStyle w:val="CharSubdNo"/>
        </w:rPr>
        <w:t>Subdivision D</w:t>
      </w:r>
      <w:r w:rsidRPr="00177505">
        <w:t>—</w:t>
      </w:r>
      <w:r w:rsidRPr="0009218B">
        <w:rPr>
          <w:rStyle w:val="CharSubdText"/>
        </w:rPr>
        <w:t>Orders to redress loss or damage suffered by non</w:t>
      </w:r>
      <w:r w:rsidR="009701C7" w:rsidRPr="0009218B">
        <w:rPr>
          <w:rStyle w:val="CharSubdText"/>
        </w:rPr>
        <w:noBreakHyphen/>
      </w:r>
      <w:r w:rsidRPr="0009218B">
        <w:rPr>
          <w:rStyle w:val="CharSubdText"/>
        </w:rPr>
        <w:t>parties etc.</w:t>
      </w:r>
      <w:bookmarkEnd w:id="70"/>
    </w:p>
    <w:p w14:paraId="17361A01" w14:textId="77777777" w:rsidR="00726825" w:rsidRPr="00177505" w:rsidRDefault="006A403F" w:rsidP="009701C7">
      <w:pPr>
        <w:pStyle w:val="ActHead5"/>
      </w:pPr>
      <w:bookmarkStart w:id="71" w:name="_Toc122101302"/>
      <w:r w:rsidRPr="0009218B">
        <w:rPr>
          <w:rStyle w:val="CharSectno"/>
        </w:rPr>
        <w:t>53ZO</w:t>
      </w:r>
      <w:r w:rsidR="00726825" w:rsidRPr="00177505">
        <w:t xml:space="preserve">  Orders to redress loss or damage suffered by non</w:t>
      </w:r>
      <w:r w:rsidR="009701C7">
        <w:noBreakHyphen/>
      </w:r>
      <w:r w:rsidR="00726825" w:rsidRPr="00177505">
        <w:t>parties etc.</w:t>
      </w:r>
      <w:bookmarkEnd w:id="71"/>
    </w:p>
    <w:p w14:paraId="1190452C" w14:textId="77777777" w:rsidR="00726825" w:rsidRPr="00177505" w:rsidRDefault="00726825" w:rsidP="009701C7">
      <w:pPr>
        <w:pStyle w:val="SubsectionHead"/>
      </w:pPr>
      <w:r w:rsidRPr="00177505">
        <w:t>Orders</w:t>
      </w:r>
    </w:p>
    <w:p w14:paraId="66BA7449" w14:textId="77777777" w:rsidR="00726825" w:rsidRPr="00177505" w:rsidRDefault="00726825" w:rsidP="009701C7">
      <w:pPr>
        <w:pStyle w:val="subsection"/>
      </w:pPr>
      <w:r w:rsidRPr="00177505">
        <w:tab/>
        <w:t>(1)</w:t>
      </w:r>
      <w:r w:rsidRPr="00177505">
        <w:tab/>
        <w:t>If:</w:t>
      </w:r>
    </w:p>
    <w:p w14:paraId="1A0C036B" w14:textId="77777777" w:rsidR="00726825" w:rsidRPr="00177505" w:rsidRDefault="00726825" w:rsidP="009701C7">
      <w:pPr>
        <w:pStyle w:val="paragraph"/>
      </w:pPr>
      <w:r w:rsidRPr="00177505">
        <w:tab/>
        <w:t>(a)</w:t>
      </w:r>
      <w:r w:rsidRPr="00177505">
        <w:tab/>
        <w:t xml:space="preserve">a person engaged in conduct (the </w:t>
      </w:r>
      <w:r w:rsidRPr="00177505">
        <w:rPr>
          <w:b/>
          <w:i/>
        </w:rPr>
        <w:t>contravening conduct</w:t>
      </w:r>
      <w:r w:rsidRPr="00177505">
        <w:t xml:space="preserve">) that constituted a contravention or a related contravention of a </w:t>
      </w:r>
      <w:r w:rsidR="00241F7B" w:rsidRPr="00177505">
        <w:t xml:space="preserve">civil penalty provision of </w:t>
      </w:r>
      <w:r w:rsidR="004F29AC" w:rsidRPr="00177505">
        <w:t>a gas market</w:t>
      </w:r>
      <w:r w:rsidR="00241F7B" w:rsidRPr="00177505">
        <w:t xml:space="preserve"> instrument</w:t>
      </w:r>
      <w:r w:rsidRPr="00177505">
        <w:t>; and</w:t>
      </w:r>
    </w:p>
    <w:p w14:paraId="59EBCCC0" w14:textId="77777777" w:rsidR="00726825" w:rsidRPr="00177505" w:rsidRDefault="00726825" w:rsidP="009701C7">
      <w:pPr>
        <w:pStyle w:val="paragraph"/>
      </w:pPr>
      <w:r w:rsidRPr="00177505">
        <w:tab/>
        <w:t>(b)</w:t>
      </w:r>
      <w:r w:rsidRPr="00177505">
        <w:tab/>
        <w:t>the contravening conduct caused, or is likely to cause, a class of persons to suffer loss or damage; and</w:t>
      </w:r>
    </w:p>
    <w:p w14:paraId="461ADA62" w14:textId="77777777" w:rsidR="00726825" w:rsidRPr="00177505" w:rsidRDefault="00726825" w:rsidP="009701C7">
      <w:pPr>
        <w:pStyle w:val="paragraph"/>
      </w:pPr>
      <w:r w:rsidRPr="00177505">
        <w:tab/>
        <w:t>(c)</w:t>
      </w:r>
      <w:r w:rsidRPr="00177505">
        <w:tab/>
        <w:t>the class includes persons (</w:t>
      </w:r>
      <w:r w:rsidRPr="00177505">
        <w:rPr>
          <w:b/>
          <w:i/>
        </w:rPr>
        <w:t>non</w:t>
      </w:r>
      <w:r w:rsidR="009701C7">
        <w:rPr>
          <w:b/>
          <w:i/>
        </w:rPr>
        <w:noBreakHyphen/>
      </w:r>
      <w:r w:rsidRPr="00177505">
        <w:rPr>
          <w:b/>
          <w:i/>
        </w:rPr>
        <w:t>parties</w:t>
      </w:r>
      <w:r w:rsidRPr="00177505">
        <w:t xml:space="preserve">) who are not, or have not been, parties to a proceeding (an </w:t>
      </w:r>
      <w:r w:rsidRPr="00177505">
        <w:rPr>
          <w:b/>
          <w:i/>
        </w:rPr>
        <w:t>enforcement proceeding</w:t>
      </w:r>
      <w:r w:rsidRPr="00177505">
        <w:t xml:space="preserve">) instituted under </w:t>
      </w:r>
      <w:r w:rsidR="009213B9" w:rsidRPr="00177505">
        <w:t>Part V</w:t>
      </w:r>
      <w:r w:rsidRPr="00177505">
        <w:t>I in relation to the contravening conduct;</w:t>
      </w:r>
    </w:p>
    <w:p w14:paraId="0F38CC61" w14:textId="77777777" w:rsidR="00726825" w:rsidRPr="00177505" w:rsidRDefault="00726825" w:rsidP="009701C7">
      <w:pPr>
        <w:pStyle w:val="subsection2"/>
      </w:pPr>
      <w:r w:rsidRPr="00177505">
        <w:t xml:space="preserve">any court having jurisdiction in the matter may, on the application of the Commission, make such order or orders (other than an award of damages) as the court thinks appropriate against a person referred to in </w:t>
      </w:r>
      <w:r w:rsidR="00774C48" w:rsidRPr="00177505">
        <w:t>subsection (</w:t>
      </w:r>
      <w:r w:rsidRPr="00177505">
        <w:t>2).</w:t>
      </w:r>
    </w:p>
    <w:p w14:paraId="11055280" w14:textId="77777777" w:rsidR="00726825" w:rsidRPr="00177505" w:rsidRDefault="00726825" w:rsidP="009701C7">
      <w:pPr>
        <w:pStyle w:val="notetext"/>
      </w:pPr>
      <w:r w:rsidRPr="00177505">
        <w:t>Note:</w:t>
      </w:r>
      <w:r w:rsidRPr="00177505">
        <w:tab/>
        <w:t>The orders that the court may make include all or any of the orders set out in section </w:t>
      </w:r>
      <w:r w:rsidR="006A403F" w:rsidRPr="00177505">
        <w:t>53ZP</w:t>
      </w:r>
      <w:r w:rsidRPr="00177505">
        <w:t>.</w:t>
      </w:r>
    </w:p>
    <w:p w14:paraId="143AA0E4" w14:textId="77777777" w:rsidR="00726825" w:rsidRPr="00177505" w:rsidRDefault="00726825" w:rsidP="009701C7">
      <w:pPr>
        <w:pStyle w:val="subsection"/>
      </w:pPr>
      <w:r w:rsidRPr="00177505">
        <w:tab/>
        <w:t>(2)</w:t>
      </w:r>
      <w:r w:rsidRPr="00177505">
        <w:tab/>
        <w:t xml:space="preserve">An order under </w:t>
      </w:r>
      <w:r w:rsidR="00774C48" w:rsidRPr="00177505">
        <w:t>subsection (</w:t>
      </w:r>
      <w:r w:rsidRPr="00177505">
        <w:t>1) may be made against:</w:t>
      </w:r>
    </w:p>
    <w:p w14:paraId="283AFAA2" w14:textId="77777777" w:rsidR="00726825" w:rsidRPr="00177505" w:rsidRDefault="00726825" w:rsidP="009701C7">
      <w:pPr>
        <w:pStyle w:val="paragraph"/>
      </w:pPr>
      <w:r w:rsidRPr="00177505">
        <w:tab/>
        <w:t>(a)</w:t>
      </w:r>
      <w:r w:rsidRPr="00177505">
        <w:tab/>
        <w:t xml:space="preserve">the person mentioned in </w:t>
      </w:r>
      <w:r w:rsidR="00774C48" w:rsidRPr="00177505">
        <w:t>paragraph (</w:t>
      </w:r>
      <w:r w:rsidRPr="00177505">
        <w:t>1)(a); or</w:t>
      </w:r>
    </w:p>
    <w:p w14:paraId="79ADEE57" w14:textId="77777777" w:rsidR="00726825" w:rsidRPr="00177505" w:rsidRDefault="00726825" w:rsidP="009701C7">
      <w:pPr>
        <w:pStyle w:val="paragraph"/>
      </w:pPr>
      <w:r w:rsidRPr="00177505">
        <w:tab/>
        <w:t>(b)</w:t>
      </w:r>
      <w:r w:rsidRPr="00177505">
        <w:tab/>
        <w:t>a person involved in the contravening conduct.</w:t>
      </w:r>
    </w:p>
    <w:p w14:paraId="209D897A" w14:textId="77777777" w:rsidR="00726825" w:rsidRPr="00177505" w:rsidRDefault="00726825" w:rsidP="009701C7">
      <w:pPr>
        <w:pStyle w:val="subsection"/>
      </w:pPr>
      <w:r w:rsidRPr="00177505">
        <w:tab/>
        <w:t>(3)</w:t>
      </w:r>
      <w:r w:rsidRPr="00177505">
        <w:tab/>
        <w:t xml:space="preserve">A court must not make an order under </w:t>
      </w:r>
      <w:r w:rsidR="00774C48" w:rsidRPr="00177505">
        <w:t>subsection (</w:t>
      </w:r>
      <w:r w:rsidRPr="00177505">
        <w:t>1) unless the court considers that the order will:</w:t>
      </w:r>
    </w:p>
    <w:p w14:paraId="56AFC930" w14:textId="77777777" w:rsidR="00726825" w:rsidRPr="00177505" w:rsidRDefault="00726825" w:rsidP="009701C7">
      <w:pPr>
        <w:pStyle w:val="paragraph"/>
      </w:pPr>
      <w:r w:rsidRPr="00177505">
        <w:tab/>
        <w:t>(a)</w:t>
      </w:r>
      <w:r w:rsidRPr="00177505">
        <w:tab/>
        <w:t>redress, in whole or in part, the loss or damage suffered by the non</w:t>
      </w:r>
      <w:r w:rsidR="009701C7">
        <w:noBreakHyphen/>
      </w:r>
      <w:r w:rsidRPr="00177505">
        <w:t>parties in relation to the contravening conduct; or</w:t>
      </w:r>
    </w:p>
    <w:p w14:paraId="30C6154C" w14:textId="77777777" w:rsidR="00726825" w:rsidRPr="00177505" w:rsidRDefault="00726825" w:rsidP="009701C7">
      <w:pPr>
        <w:pStyle w:val="paragraph"/>
      </w:pPr>
      <w:r w:rsidRPr="00177505">
        <w:tab/>
        <w:t>(b)</w:t>
      </w:r>
      <w:r w:rsidRPr="00177505">
        <w:tab/>
        <w:t>prevent or reduce the loss or damage suffered, or likely to be suffered, by the non</w:t>
      </w:r>
      <w:r w:rsidR="009701C7">
        <w:noBreakHyphen/>
      </w:r>
      <w:r w:rsidRPr="00177505">
        <w:t>parties in relation to the contravening conduct.</w:t>
      </w:r>
    </w:p>
    <w:p w14:paraId="3A2BDCCD" w14:textId="77777777" w:rsidR="00726825" w:rsidRPr="00177505" w:rsidRDefault="00726825" w:rsidP="009701C7">
      <w:pPr>
        <w:pStyle w:val="SubsectionHead"/>
      </w:pPr>
      <w:r w:rsidRPr="00177505">
        <w:t>Application for orders</w:t>
      </w:r>
    </w:p>
    <w:p w14:paraId="3FC2764B" w14:textId="77777777" w:rsidR="00726825" w:rsidRPr="00177505" w:rsidRDefault="00726825" w:rsidP="009701C7">
      <w:pPr>
        <w:pStyle w:val="subsection"/>
      </w:pPr>
      <w:r w:rsidRPr="00177505">
        <w:tab/>
        <w:t>(4)</w:t>
      </w:r>
      <w:r w:rsidRPr="00177505">
        <w:tab/>
        <w:t xml:space="preserve">An application may be made under </w:t>
      </w:r>
      <w:r w:rsidR="00774C48" w:rsidRPr="00177505">
        <w:t>subsection (</w:t>
      </w:r>
      <w:r w:rsidRPr="00177505">
        <w:t>1) even if an enforcement proceeding in relation to the contravening conduct has not been instituted.</w:t>
      </w:r>
    </w:p>
    <w:p w14:paraId="22410293" w14:textId="77777777" w:rsidR="00726825" w:rsidRPr="00177505" w:rsidRDefault="00726825" w:rsidP="009701C7">
      <w:pPr>
        <w:pStyle w:val="subsection"/>
      </w:pPr>
      <w:r w:rsidRPr="00177505">
        <w:tab/>
        <w:t>(5)</w:t>
      </w:r>
      <w:r w:rsidRPr="00177505">
        <w:tab/>
        <w:t xml:space="preserve">An application under </w:t>
      </w:r>
      <w:r w:rsidR="00774C48" w:rsidRPr="00177505">
        <w:t>subsection (</w:t>
      </w:r>
      <w:r w:rsidRPr="00177505">
        <w:t>1) may be made at any time within 6 years after the day on which the cause of action that relates to the contravening conduct accrues.</w:t>
      </w:r>
    </w:p>
    <w:p w14:paraId="330C8763" w14:textId="77777777" w:rsidR="00726825" w:rsidRPr="00177505" w:rsidRDefault="00726825" w:rsidP="009701C7">
      <w:pPr>
        <w:pStyle w:val="SubsectionHead"/>
      </w:pPr>
      <w:r w:rsidRPr="00177505">
        <w:t>Determining whether to make an order</w:t>
      </w:r>
    </w:p>
    <w:p w14:paraId="02B2AD78" w14:textId="77777777" w:rsidR="00726825" w:rsidRPr="00177505" w:rsidRDefault="00726825" w:rsidP="009701C7">
      <w:pPr>
        <w:pStyle w:val="subsection"/>
      </w:pPr>
      <w:r w:rsidRPr="00177505">
        <w:tab/>
        <w:t>(6)</w:t>
      </w:r>
      <w:r w:rsidRPr="00177505">
        <w:tab/>
        <w:t xml:space="preserve">In determining whether to make an order under </w:t>
      </w:r>
      <w:r w:rsidR="00774C48" w:rsidRPr="00177505">
        <w:t>subsection (</w:t>
      </w:r>
      <w:r w:rsidRPr="00177505">
        <w:t xml:space="preserve">1) against a person referred to in </w:t>
      </w:r>
      <w:r w:rsidR="00774C48" w:rsidRPr="00177505">
        <w:t>subsection (</w:t>
      </w:r>
      <w:r w:rsidRPr="00177505">
        <w:t>2), a court may have regard to the conduct of:</w:t>
      </w:r>
    </w:p>
    <w:p w14:paraId="1BB59988" w14:textId="77777777" w:rsidR="00726825" w:rsidRPr="00177505" w:rsidRDefault="00726825" w:rsidP="009701C7">
      <w:pPr>
        <w:pStyle w:val="paragraph"/>
      </w:pPr>
      <w:r w:rsidRPr="00177505">
        <w:tab/>
        <w:t>(a)</w:t>
      </w:r>
      <w:r w:rsidRPr="00177505">
        <w:tab/>
        <w:t>the person; and</w:t>
      </w:r>
    </w:p>
    <w:p w14:paraId="20CFAE15" w14:textId="77777777" w:rsidR="00726825" w:rsidRPr="00177505" w:rsidRDefault="00726825" w:rsidP="009701C7">
      <w:pPr>
        <w:pStyle w:val="paragraph"/>
      </w:pPr>
      <w:r w:rsidRPr="00177505">
        <w:tab/>
        <w:t>(b)</w:t>
      </w:r>
      <w:r w:rsidRPr="00177505">
        <w:tab/>
        <w:t>the non</w:t>
      </w:r>
      <w:r w:rsidR="009701C7">
        <w:noBreakHyphen/>
      </w:r>
      <w:r w:rsidRPr="00177505">
        <w:t>parties;</w:t>
      </w:r>
    </w:p>
    <w:p w14:paraId="5A562488" w14:textId="77777777" w:rsidR="00726825" w:rsidRPr="00177505" w:rsidRDefault="00726825" w:rsidP="009701C7">
      <w:pPr>
        <w:pStyle w:val="subsection2"/>
      </w:pPr>
      <w:r w:rsidRPr="00177505">
        <w:t>in relation to the contravening conduct, since the contravention occurred.</w:t>
      </w:r>
    </w:p>
    <w:p w14:paraId="35C46B7F" w14:textId="77777777" w:rsidR="00726825" w:rsidRPr="00177505" w:rsidRDefault="00726825" w:rsidP="009701C7">
      <w:pPr>
        <w:pStyle w:val="subsection"/>
      </w:pPr>
      <w:r w:rsidRPr="00177505">
        <w:tab/>
        <w:t>(7)</w:t>
      </w:r>
      <w:r w:rsidRPr="00177505">
        <w:tab/>
        <w:t xml:space="preserve">In determining whether to make an order under </w:t>
      </w:r>
      <w:r w:rsidR="00774C48" w:rsidRPr="00177505">
        <w:t>subsection (</w:t>
      </w:r>
      <w:r w:rsidRPr="00177505">
        <w:t>1), a court need not make a finding about either of the following matters:</w:t>
      </w:r>
    </w:p>
    <w:p w14:paraId="4B5CA4CD" w14:textId="77777777" w:rsidR="00726825" w:rsidRPr="00177505" w:rsidRDefault="00726825" w:rsidP="009701C7">
      <w:pPr>
        <w:pStyle w:val="paragraph"/>
      </w:pPr>
      <w:r w:rsidRPr="00177505">
        <w:tab/>
        <w:t>(a)</w:t>
      </w:r>
      <w:r w:rsidRPr="00177505">
        <w:tab/>
        <w:t>which persons are non</w:t>
      </w:r>
      <w:r w:rsidR="009701C7">
        <w:noBreakHyphen/>
      </w:r>
      <w:r w:rsidRPr="00177505">
        <w:t>parties in relation to the contravening conduct;</w:t>
      </w:r>
    </w:p>
    <w:p w14:paraId="3C2B391F" w14:textId="77777777" w:rsidR="00726825" w:rsidRPr="00177505" w:rsidRDefault="00726825" w:rsidP="009701C7">
      <w:pPr>
        <w:pStyle w:val="paragraph"/>
      </w:pPr>
      <w:r w:rsidRPr="00177505">
        <w:tab/>
        <w:t>(b)</w:t>
      </w:r>
      <w:r w:rsidRPr="00177505">
        <w:tab/>
        <w:t>the nature of the loss or damage suffered, or likely to be suffered, by such persons.</w:t>
      </w:r>
    </w:p>
    <w:p w14:paraId="613B1C46" w14:textId="77777777" w:rsidR="00726825" w:rsidRPr="00177505" w:rsidRDefault="00726825" w:rsidP="009701C7">
      <w:pPr>
        <w:pStyle w:val="SubsectionHead"/>
      </w:pPr>
      <w:r w:rsidRPr="00177505">
        <w:t>When a non</w:t>
      </w:r>
      <w:r w:rsidR="009701C7">
        <w:noBreakHyphen/>
      </w:r>
      <w:r w:rsidRPr="00177505">
        <w:t>party is bound by an order etc.</w:t>
      </w:r>
    </w:p>
    <w:p w14:paraId="33B8843E" w14:textId="77777777" w:rsidR="00726825" w:rsidRPr="00177505" w:rsidRDefault="00726825" w:rsidP="009701C7">
      <w:pPr>
        <w:pStyle w:val="subsection"/>
      </w:pPr>
      <w:r w:rsidRPr="00177505">
        <w:tab/>
        <w:t>(8)</w:t>
      </w:r>
      <w:r w:rsidRPr="00177505">
        <w:tab/>
        <w:t>If:</w:t>
      </w:r>
    </w:p>
    <w:p w14:paraId="48B61E0F" w14:textId="77777777" w:rsidR="00726825" w:rsidRPr="00177505" w:rsidRDefault="00726825" w:rsidP="009701C7">
      <w:pPr>
        <w:pStyle w:val="paragraph"/>
      </w:pPr>
      <w:r w:rsidRPr="00177505">
        <w:tab/>
        <w:t>(a)</w:t>
      </w:r>
      <w:r w:rsidRPr="00177505">
        <w:tab/>
        <w:t xml:space="preserve">an order is made under </w:t>
      </w:r>
      <w:r w:rsidR="00774C48" w:rsidRPr="00177505">
        <w:t>subsection (</w:t>
      </w:r>
      <w:r w:rsidRPr="00177505">
        <w:t>1) against a person; and</w:t>
      </w:r>
    </w:p>
    <w:p w14:paraId="0DABEFA2" w14:textId="77777777" w:rsidR="00726825" w:rsidRPr="00177505" w:rsidRDefault="00726825" w:rsidP="009701C7">
      <w:pPr>
        <w:pStyle w:val="paragraph"/>
      </w:pPr>
      <w:r w:rsidRPr="00177505">
        <w:tab/>
        <w:t>(b)</w:t>
      </w:r>
      <w:r w:rsidRPr="00177505">
        <w:tab/>
        <w:t>the loss or damage suffered, or likely to be suffered, by a non</w:t>
      </w:r>
      <w:r w:rsidR="009701C7">
        <w:noBreakHyphen/>
      </w:r>
      <w:r w:rsidRPr="00177505">
        <w:t>party in relation to the contravening conduct to which the order relates has been redressed, prevented or reduced in accordance with the order; and</w:t>
      </w:r>
    </w:p>
    <w:p w14:paraId="1814C696" w14:textId="77777777" w:rsidR="00726825" w:rsidRPr="00177505" w:rsidRDefault="00726825" w:rsidP="009701C7">
      <w:pPr>
        <w:pStyle w:val="paragraph"/>
      </w:pPr>
      <w:r w:rsidRPr="00177505">
        <w:tab/>
        <w:t>(c)</w:t>
      </w:r>
      <w:r w:rsidRPr="00177505">
        <w:tab/>
        <w:t>the non</w:t>
      </w:r>
      <w:r w:rsidR="009701C7">
        <w:noBreakHyphen/>
      </w:r>
      <w:r w:rsidRPr="00177505">
        <w:t>party has accepted the redress, prevention or reduction;</w:t>
      </w:r>
    </w:p>
    <w:p w14:paraId="70132CD3" w14:textId="77777777" w:rsidR="00726825" w:rsidRPr="00177505" w:rsidRDefault="00726825" w:rsidP="009701C7">
      <w:pPr>
        <w:pStyle w:val="subsection2"/>
      </w:pPr>
      <w:r w:rsidRPr="00177505">
        <w:t>then:</w:t>
      </w:r>
    </w:p>
    <w:p w14:paraId="2AAB8DAB" w14:textId="77777777" w:rsidR="00726825" w:rsidRPr="00177505" w:rsidRDefault="00726825" w:rsidP="009701C7">
      <w:pPr>
        <w:pStyle w:val="paragraph"/>
      </w:pPr>
      <w:r w:rsidRPr="00177505">
        <w:tab/>
        <w:t>(d)</w:t>
      </w:r>
      <w:r w:rsidRPr="00177505">
        <w:tab/>
        <w:t>the non</w:t>
      </w:r>
      <w:r w:rsidR="009701C7">
        <w:noBreakHyphen/>
      </w:r>
      <w:r w:rsidRPr="00177505">
        <w:t>party is bound by the order; and</w:t>
      </w:r>
    </w:p>
    <w:p w14:paraId="1266AC12" w14:textId="77777777" w:rsidR="00726825" w:rsidRPr="00177505" w:rsidRDefault="00726825" w:rsidP="009701C7">
      <w:pPr>
        <w:pStyle w:val="paragraph"/>
      </w:pPr>
      <w:r w:rsidRPr="00177505">
        <w:tab/>
        <w:t>(e)</w:t>
      </w:r>
      <w:r w:rsidRPr="00177505">
        <w:tab/>
        <w:t xml:space="preserve">any other order made under </w:t>
      </w:r>
      <w:r w:rsidR="00774C48" w:rsidRPr="00177505">
        <w:t>subsection (</w:t>
      </w:r>
      <w:r w:rsidRPr="00177505">
        <w:t>1) that relates to that loss or damage has no effect in relation to the non</w:t>
      </w:r>
      <w:r w:rsidR="009701C7">
        <w:noBreakHyphen/>
      </w:r>
      <w:r w:rsidRPr="00177505">
        <w:t>party; and</w:t>
      </w:r>
    </w:p>
    <w:p w14:paraId="07E3E4F1" w14:textId="77777777" w:rsidR="00726825" w:rsidRPr="00177505" w:rsidRDefault="00726825" w:rsidP="009701C7">
      <w:pPr>
        <w:pStyle w:val="paragraph"/>
      </w:pPr>
      <w:r w:rsidRPr="00177505">
        <w:tab/>
        <w:t>(f)</w:t>
      </w:r>
      <w:r w:rsidRPr="00177505">
        <w:tab/>
        <w:t>despite any other provision of this Act or any other law of the Commonwealth, or a State or Territory, no claim, action or demand may be made or taken against the person by the non</w:t>
      </w:r>
      <w:r w:rsidR="009701C7">
        <w:noBreakHyphen/>
      </w:r>
      <w:r w:rsidRPr="00177505">
        <w:t>party in relation to that loss or damage.</w:t>
      </w:r>
    </w:p>
    <w:p w14:paraId="4CD2A015" w14:textId="77777777" w:rsidR="00BA787B" w:rsidRPr="00177505" w:rsidRDefault="00BA787B" w:rsidP="009701C7">
      <w:pPr>
        <w:pStyle w:val="SubsectionHead"/>
      </w:pPr>
      <w:r w:rsidRPr="00177505">
        <w:t xml:space="preserve">Meaning of </w:t>
      </w:r>
      <w:r w:rsidRPr="00177505">
        <w:rPr>
          <w:b/>
        </w:rPr>
        <w:t>related contravention</w:t>
      </w:r>
    </w:p>
    <w:p w14:paraId="475417C0" w14:textId="77777777" w:rsidR="00BA787B" w:rsidRPr="00177505" w:rsidRDefault="00BA787B" w:rsidP="009701C7">
      <w:pPr>
        <w:pStyle w:val="subsection"/>
      </w:pPr>
      <w:r w:rsidRPr="00177505">
        <w:tab/>
        <w:t>(9)</w:t>
      </w:r>
      <w:r w:rsidRPr="00177505">
        <w:tab/>
        <w:t xml:space="preserve">For the purposes of this Part, a person engages in conduct that constitutes a </w:t>
      </w:r>
      <w:r w:rsidRPr="00177505">
        <w:rPr>
          <w:b/>
          <w:i/>
        </w:rPr>
        <w:t>related contravention</w:t>
      </w:r>
      <w:r w:rsidRPr="00177505">
        <w:t xml:space="preserve"> of a civil penalty provision of </w:t>
      </w:r>
      <w:r w:rsidR="004F29AC" w:rsidRPr="00177505">
        <w:t>a gas market</w:t>
      </w:r>
      <w:r w:rsidRPr="00177505">
        <w:t xml:space="preserve"> instrument if the person:</w:t>
      </w:r>
    </w:p>
    <w:p w14:paraId="001FFD97" w14:textId="77777777" w:rsidR="00BA787B" w:rsidRPr="00177505" w:rsidRDefault="00BA787B" w:rsidP="009701C7">
      <w:pPr>
        <w:pStyle w:val="paragraph"/>
      </w:pPr>
      <w:r w:rsidRPr="00177505">
        <w:tab/>
        <w:t>(a)</w:t>
      </w:r>
      <w:r w:rsidRPr="00177505">
        <w:tab/>
        <w:t>aids, abets, counsels or procures another person to contravene the provision; or</w:t>
      </w:r>
    </w:p>
    <w:p w14:paraId="66503F5A" w14:textId="77777777" w:rsidR="00BA787B" w:rsidRPr="00177505" w:rsidRDefault="00BA787B" w:rsidP="009701C7">
      <w:pPr>
        <w:pStyle w:val="paragraph"/>
      </w:pPr>
      <w:r w:rsidRPr="00177505">
        <w:tab/>
        <w:t>(b)</w:t>
      </w:r>
      <w:r w:rsidRPr="00177505">
        <w:tab/>
        <w:t>induces, whether by threats or promises or otherwise, another person to contravene the provision; or</w:t>
      </w:r>
    </w:p>
    <w:p w14:paraId="2F9B5410" w14:textId="77777777" w:rsidR="00BA787B" w:rsidRPr="00177505" w:rsidRDefault="00BA787B" w:rsidP="009701C7">
      <w:pPr>
        <w:pStyle w:val="paragraph"/>
      </w:pPr>
      <w:r w:rsidRPr="00177505">
        <w:tab/>
        <w:t>(c)</w:t>
      </w:r>
      <w:r w:rsidRPr="00177505">
        <w:tab/>
        <w:t>is in any way, directly or indirectly, knowingly concerned in, or party to, a contravention of the provision by another person; or</w:t>
      </w:r>
    </w:p>
    <w:p w14:paraId="74F4AF0B" w14:textId="77777777" w:rsidR="00BA787B" w:rsidRPr="00177505" w:rsidRDefault="00BA787B" w:rsidP="009701C7">
      <w:pPr>
        <w:pStyle w:val="paragraph"/>
      </w:pPr>
      <w:r w:rsidRPr="00177505">
        <w:tab/>
        <w:t>(d)</w:t>
      </w:r>
      <w:r w:rsidRPr="00177505">
        <w:tab/>
        <w:t>conspires with others to effect a contravention of the provision.</w:t>
      </w:r>
    </w:p>
    <w:p w14:paraId="69EC32E7" w14:textId="77777777" w:rsidR="00726825" w:rsidRPr="00177505" w:rsidRDefault="006A403F" w:rsidP="009701C7">
      <w:pPr>
        <w:pStyle w:val="ActHead5"/>
      </w:pPr>
      <w:bookmarkStart w:id="72" w:name="_Toc122101303"/>
      <w:r w:rsidRPr="0009218B">
        <w:rPr>
          <w:rStyle w:val="CharSectno"/>
        </w:rPr>
        <w:t>53ZP</w:t>
      </w:r>
      <w:r w:rsidR="00726825" w:rsidRPr="00177505">
        <w:t xml:space="preserve">  Kinds of orders that may be made to redress loss or damage suffered by non</w:t>
      </w:r>
      <w:r w:rsidR="009701C7">
        <w:noBreakHyphen/>
      </w:r>
      <w:r w:rsidR="00726825" w:rsidRPr="00177505">
        <w:t>parties etc.</w:t>
      </w:r>
      <w:bookmarkEnd w:id="72"/>
    </w:p>
    <w:p w14:paraId="2569B624" w14:textId="77777777" w:rsidR="00726825" w:rsidRPr="00177505" w:rsidRDefault="00726825" w:rsidP="009701C7">
      <w:pPr>
        <w:pStyle w:val="subsection"/>
      </w:pPr>
      <w:r w:rsidRPr="00177505">
        <w:tab/>
      </w:r>
      <w:r w:rsidRPr="00177505">
        <w:tab/>
        <w:t>Without limiting subsection </w:t>
      </w:r>
      <w:r w:rsidR="006A403F" w:rsidRPr="00177505">
        <w:t>53ZO</w:t>
      </w:r>
      <w:r w:rsidRPr="00177505">
        <w:t xml:space="preserve">(1), the orders that a court may make under that subsection against a person (the </w:t>
      </w:r>
      <w:r w:rsidRPr="00177505">
        <w:rPr>
          <w:b/>
          <w:i/>
        </w:rPr>
        <w:t>respondent</w:t>
      </w:r>
      <w:r w:rsidRPr="00177505">
        <w:t>) include all or any of the following:</w:t>
      </w:r>
    </w:p>
    <w:p w14:paraId="637D3DF8" w14:textId="77777777" w:rsidR="00726825" w:rsidRPr="00177505" w:rsidRDefault="00726825" w:rsidP="009701C7">
      <w:pPr>
        <w:pStyle w:val="paragraph"/>
      </w:pPr>
      <w:r w:rsidRPr="00177505">
        <w:tab/>
        <w:t>(a)</w:t>
      </w:r>
      <w:r w:rsidRPr="00177505">
        <w:tab/>
        <w:t>an order declaring the whole or any part of a contract made between the respondent and a non</w:t>
      </w:r>
      <w:r w:rsidR="009701C7">
        <w:noBreakHyphen/>
      </w:r>
      <w:r w:rsidRPr="00177505">
        <w:t>party referred to in that subsection, or a collateral arrangement relating to such a contract:</w:t>
      </w:r>
    </w:p>
    <w:p w14:paraId="56BF4A74" w14:textId="77777777" w:rsidR="00726825" w:rsidRPr="00177505" w:rsidRDefault="00726825" w:rsidP="009701C7">
      <w:pPr>
        <w:pStyle w:val="paragraphsub"/>
      </w:pPr>
      <w:r w:rsidRPr="00177505">
        <w:tab/>
        <w:t>(</w:t>
      </w:r>
      <w:proofErr w:type="spellStart"/>
      <w:r w:rsidRPr="00177505">
        <w:t>i</w:t>
      </w:r>
      <w:proofErr w:type="spellEnd"/>
      <w:r w:rsidRPr="00177505">
        <w:t>)</w:t>
      </w:r>
      <w:r w:rsidRPr="00177505">
        <w:tab/>
        <w:t>to be void; and</w:t>
      </w:r>
    </w:p>
    <w:p w14:paraId="03982B8C" w14:textId="77777777" w:rsidR="00726825" w:rsidRPr="00177505" w:rsidRDefault="00726825" w:rsidP="009701C7">
      <w:pPr>
        <w:pStyle w:val="paragraphsub"/>
      </w:pPr>
      <w:r w:rsidRPr="00177505">
        <w:tab/>
        <w:t>(ii)</w:t>
      </w:r>
      <w:r w:rsidRPr="00177505">
        <w:tab/>
        <w:t>if the court thinks fit—to have been void ab initio or void at all times on and after such date as is specified in the order (which may be a date that is before the date on which the order is made);</w:t>
      </w:r>
    </w:p>
    <w:p w14:paraId="7FCB4072" w14:textId="77777777" w:rsidR="00726825" w:rsidRPr="00177505" w:rsidRDefault="00726825" w:rsidP="009701C7">
      <w:pPr>
        <w:pStyle w:val="paragraph"/>
      </w:pPr>
      <w:r w:rsidRPr="00177505">
        <w:tab/>
        <w:t>(b)</w:t>
      </w:r>
      <w:r w:rsidRPr="00177505">
        <w:tab/>
        <w:t>an order:</w:t>
      </w:r>
    </w:p>
    <w:p w14:paraId="33744429" w14:textId="77777777" w:rsidR="00726825" w:rsidRPr="00177505" w:rsidRDefault="00726825" w:rsidP="009701C7">
      <w:pPr>
        <w:pStyle w:val="paragraphsub"/>
      </w:pPr>
      <w:r w:rsidRPr="00177505">
        <w:tab/>
        <w:t>(</w:t>
      </w:r>
      <w:proofErr w:type="spellStart"/>
      <w:r w:rsidRPr="00177505">
        <w:t>i</w:t>
      </w:r>
      <w:proofErr w:type="spellEnd"/>
      <w:r w:rsidRPr="00177505">
        <w:t>)</w:t>
      </w:r>
      <w:r w:rsidRPr="00177505">
        <w:tab/>
        <w:t>varying such a contract or arrangement in such manner as is specified in the order; and</w:t>
      </w:r>
    </w:p>
    <w:p w14:paraId="0E679E5B" w14:textId="77777777" w:rsidR="00726825" w:rsidRPr="00177505" w:rsidRDefault="00726825" w:rsidP="009701C7">
      <w:pPr>
        <w:pStyle w:val="paragraphsub"/>
      </w:pPr>
      <w:r w:rsidRPr="00177505">
        <w:tab/>
        <w:t>(ii)</w:t>
      </w:r>
      <w:r w:rsidRPr="00177505">
        <w:tab/>
        <w:t>if the court thinks fit—declaring the contract or arrangement to have had effect as so varied on and after such date as is specified in the order (which may be a date that is before the date on which the order is made);</w:t>
      </w:r>
    </w:p>
    <w:p w14:paraId="3832CB25" w14:textId="77777777" w:rsidR="00726825" w:rsidRPr="00177505" w:rsidRDefault="00726825" w:rsidP="009701C7">
      <w:pPr>
        <w:pStyle w:val="paragraph"/>
      </w:pPr>
      <w:r w:rsidRPr="00177505">
        <w:tab/>
        <w:t>(c)</w:t>
      </w:r>
      <w:r w:rsidRPr="00177505">
        <w:tab/>
        <w:t>an order refusing to enforce any or all of the provisions of such a contract or arrangement;</w:t>
      </w:r>
    </w:p>
    <w:p w14:paraId="0FA82C3A" w14:textId="77777777" w:rsidR="00726825" w:rsidRPr="00177505" w:rsidRDefault="00726825" w:rsidP="009701C7">
      <w:pPr>
        <w:pStyle w:val="paragraph"/>
      </w:pPr>
      <w:r w:rsidRPr="00177505">
        <w:tab/>
        <w:t>(d)</w:t>
      </w:r>
      <w:r w:rsidRPr="00177505">
        <w:tab/>
        <w:t>an order directing the respondent to refund money or return property to a non</w:t>
      </w:r>
      <w:r w:rsidR="009701C7">
        <w:noBreakHyphen/>
      </w:r>
      <w:r w:rsidRPr="00177505">
        <w:t>party referred to in that subsection;</w:t>
      </w:r>
    </w:p>
    <w:p w14:paraId="41B5621F" w14:textId="77777777" w:rsidR="00726825" w:rsidRPr="00177505" w:rsidRDefault="00726825" w:rsidP="009701C7">
      <w:pPr>
        <w:pStyle w:val="paragraph"/>
      </w:pPr>
      <w:r w:rsidRPr="00177505">
        <w:tab/>
        <w:t>(</w:t>
      </w:r>
      <w:r w:rsidR="00095E81" w:rsidRPr="00177505">
        <w:t>e</w:t>
      </w:r>
      <w:r w:rsidRPr="00177505">
        <w:t>)</w:t>
      </w:r>
      <w:r w:rsidRPr="00177505">
        <w:tab/>
        <w:t>an order directing the respondent, at the respondent</w:t>
      </w:r>
      <w:r w:rsidR="008611AD" w:rsidRPr="00177505">
        <w:t>’</w:t>
      </w:r>
      <w:r w:rsidRPr="00177505">
        <w:t>s own expense, to supply specified services to a non</w:t>
      </w:r>
      <w:r w:rsidR="009701C7">
        <w:noBreakHyphen/>
      </w:r>
      <w:r w:rsidRPr="00177505">
        <w:t>party referred to in that subsection</w:t>
      </w:r>
      <w:r w:rsidR="00095E81" w:rsidRPr="00177505">
        <w:t>.</w:t>
      </w:r>
    </w:p>
    <w:p w14:paraId="668209D0" w14:textId="77777777" w:rsidR="00112E99" w:rsidRPr="00177505" w:rsidRDefault="00112E99" w:rsidP="009701C7">
      <w:pPr>
        <w:pStyle w:val="ActHead4"/>
      </w:pPr>
      <w:bookmarkStart w:id="73" w:name="_Toc122101304"/>
      <w:r w:rsidRPr="0009218B">
        <w:rPr>
          <w:rStyle w:val="CharSubdNo"/>
        </w:rPr>
        <w:t>Subdivision E</w:t>
      </w:r>
      <w:r w:rsidRPr="00177505">
        <w:t>—</w:t>
      </w:r>
      <w:r w:rsidRPr="0009218B">
        <w:rPr>
          <w:rStyle w:val="CharSubdText"/>
        </w:rPr>
        <w:t>Avoidance schemes</w:t>
      </w:r>
      <w:bookmarkEnd w:id="73"/>
    </w:p>
    <w:p w14:paraId="25BF6680" w14:textId="77777777" w:rsidR="00112E99" w:rsidRPr="00177505" w:rsidRDefault="006A403F" w:rsidP="009701C7">
      <w:pPr>
        <w:pStyle w:val="ActHead5"/>
      </w:pPr>
      <w:bookmarkStart w:id="74" w:name="_Toc122101305"/>
      <w:r w:rsidRPr="0009218B">
        <w:rPr>
          <w:rStyle w:val="CharSectno"/>
        </w:rPr>
        <w:t>53ZQ</w:t>
      </w:r>
      <w:r w:rsidR="00112E99" w:rsidRPr="00177505">
        <w:t xml:space="preserve">  Schemes for avoidance purposes</w:t>
      </w:r>
      <w:bookmarkEnd w:id="74"/>
    </w:p>
    <w:p w14:paraId="3ACC1298" w14:textId="77777777" w:rsidR="00112E99" w:rsidRPr="00177505" w:rsidRDefault="00112E99" w:rsidP="009701C7">
      <w:pPr>
        <w:pStyle w:val="SubsectionHead"/>
      </w:pPr>
      <w:r w:rsidRPr="00177505">
        <w:t>General prohibition</w:t>
      </w:r>
    </w:p>
    <w:p w14:paraId="41F21FBE" w14:textId="77777777" w:rsidR="00037281" w:rsidRPr="00177505" w:rsidRDefault="00112E99" w:rsidP="009701C7">
      <w:pPr>
        <w:pStyle w:val="subsection"/>
      </w:pPr>
      <w:r w:rsidRPr="00177505">
        <w:tab/>
        <w:t>(1)</w:t>
      </w:r>
      <w:r w:rsidRPr="00177505">
        <w:tab/>
        <w:t>A person</w:t>
      </w:r>
      <w:r w:rsidR="00037281" w:rsidRPr="00177505">
        <w:t xml:space="preserve"> contravenes this subsection if:</w:t>
      </w:r>
    </w:p>
    <w:p w14:paraId="00B8A3A7" w14:textId="77777777" w:rsidR="00112E99" w:rsidRPr="00177505" w:rsidRDefault="00037281" w:rsidP="009701C7">
      <w:pPr>
        <w:pStyle w:val="paragraph"/>
      </w:pPr>
      <w:r w:rsidRPr="00177505">
        <w:tab/>
        <w:t>(a)</w:t>
      </w:r>
      <w:r w:rsidRPr="00177505">
        <w:tab/>
        <w:t>the person, e</w:t>
      </w:r>
      <w:r w:rsidR="00112E99" w:rsidRPr="00177505">
        <w:t>ither alone or with others, engage</w:t>
      </w:r>
      <w:r w:rsidRPr="00177505">
        <w:t>s</w:t>
      </w:r>
      <w:r w:rsidR="00112E99" w:rsidRPr="00177505">
        <w:t xml:space="preserve"> in any of the following conduct:</w:t>
      </w:r>
    </w:p>
    <w:p w14:paraId="466AF929" w14:textId="77777777" w:rsidR="00112E99" w:rsidRPr="00177505" w:rsidRDefault="00112E99" w:rsidP="009701C7">
      <w:pPr>
        <w:pStyle w:val="paragraphsub"/>
      </w:pPr>
      <w:r w:rsidRPr="00177505">
        <w:tab/>
        <w:t>(</w:t>
      </w:r>
      <w:proofErr w:type="spellStart"/>
      <w:r w:rsidR="00037281" w:rsidRPr="00177505">
        <w:t>i</w:t>
      </w:r>
      <w:proofErr w:type="spellEnd"/>
      <w:r w:rsidRPr="00177505">
        <w:t>)</w:t>
      </w:r>
      <w:r w:rsidRPr="00177505">
        <w:tab/>
        <w:t>enter</w:t>
      </w:r>
      <w:r w:rsidR="00037281" w:rsidRPr="00177505">
        <w:t>s</w:t>
      </w:r>
      <w:r w:rsidRPr="00177505">
        <w:t xml:space="preserve"> into a scheme;</w:t>
      </w:r>
    </w:p>
    <w:p w14:paraId="10E57C48" w14:textId="77777777" w:rsidR="00112E99" w:rsidRPr="00177505" w:rsidRDefault="00112E99" w:rsidP="009701C7">
      <w:pPr>
        <w:pStyle w:val="paragraphsub"/>
      </w:pPr>
      <w:r w:rsidRPr="00177505">
        <w:tab/>
        <w:t>(</w:t>
      </w:r>
      <w:r w:rsidR="00037281" w:rsidRPr="00177505">
        <w:t>ii</w:t>
      </w:r>
      <w:r w:rsidRPr="00177505">
        <w:t>)</w:t>
      </w:r>
      <w:r w:rsidRPr="00177505">
        <w:tab/>
        <w:t>begin</w:t>
      </w:r>
      <w:r w:rsidR="00037281" w:rsidRPr="00177505">
        <w:t>s</w:t>
      </w:r>
      <w:r w:rsidRPr="00177505">
        <w:t xml:space="preserve"> to carry out a scheme;</w:t>
      </w:r>
    </w:p>
    <w:p w14:paraId="4EDD81B0" w14:textId="77777777" w:rsidR="00112E99" w:rsidRPr="00177505" w:rsidRDefault="00112E99" w:rsidP="009701C7">
      <w:pPr>
        <w:pStyle w:val="paragraphsub"/>
      </w:pPr>
      <w:r w:rsidRPr="00177505">
        <w:tab/>
        <w:t>(</w:t>
      </w:r>
      <w:r w:rsidR="00037281" w:rsidRPr="00177505">
        <w:t>iii</w:t>
      </w:r>
      <w:r w:rsidRPr="00177505">
        <w:t>)</w:t>
      </w:r>
      <w:r w:rsidRPr="00177505">
        <w:tab/>
        <w:t>carr</w:t>
      </w:r>
      <w:r w:rsidR="00037281" w:rsidRPr="00177505">
        <w:t>ies</w:t>
      </w:r>
      <w:r w:rsidRPr="00177505">
        <w:t xml:space="preserve"> out a scheme;</w:t>
      </w:r>
      <w:r w:rsidR="00037281" w:rsidRPr="00177505">
        <w:t xml:space="preserve"> and</w:t>
      </w:r>
    </w:p>
    <w:p w14:paraId="22C52B3C" w14:textId="77777777" w:rsidR="00112E99" w:rsidRPr="00177505" w:rsidRDefault="00037281" w:rsidP="009701C7">
      <w:pPr>
        <w:pStyle w:val="paragraph"/>
      </w:pPr>
      <w:r w:rsidRPr="00177505">
        <w:tab/>
        <w:t>(b)</w:t>
      </w:r>
      <w:r w:rsidRPr="00177505">
        <w:tab/>
      </w:r>
      <w:r w:rsidR="00112E99" w:rsidRPr="00177505">
        <w:t>having regard to any matters as required under subsection </w:t>
      </w:r>
      <w:r w:rsidR="006A403F" w:rsidRPr="00177505">
        <w:t>53ZR</w:t>
      </w:r>
      <w:r w:rsidR="00112E99" w:rsidRPr="00177505">
        <w:t xml:space="preserve">(1), it would be reasonable to conclude that the purpose of the person engaging in that conduct was </w:t>
      </w:r>
      <w:r w:rsidR="003B770E" w:rsidRPr="00177505">
        <w:t xml:space="preserve">to avoid the application of a civil penalty provision of </w:t>
      </w:r>
      <w:r w:rsidR="004F29AC" w:rsidRPr="00177505">
        <w:t>a gas market</w:t>
      </w:r>
      <w:r w:rsidR="003B770E" w:rsidRPr="00177505">
        <w:t xml:space="preserve"> instrument.</w:t>
      </w:r>
    </w:p>
    <w:p w14:paraId="01185EAA" w14:textId="77777777" w:rsidR="00037281" w:rsidRPr="00177505" w:rsidRDefault="00037281" w:rsidP="009701C7">
      <w:pPr>
        <w:pStyle w:val="notetext"/>
      </w:pPr>
      <w:r w:rsidRPr="00177505">
        <w:t>Note</w:t>
      </w:r>
      <w:r w:rsidR="00BC2075" w:rsidRPr="00177505">
        <w:t xml:space="preserve"> 1</w:t>
      </w:r>
      <w:r w:rsidRPr="00177505">
        <w:t>:</w:t>
      </w:r>
      <w:r w:rsidRPr="00177505">
        <w:tab/>
        <w:t xml:space="preserve">For enforcement, see </w:t>
      </w:r>
      <w:r w:rsidR="008F010F" w:rsidRPr="00177505">
        <w:t xml:space="preserve">section </w:t>
      </w:r>
      <w:r w:rsidR="006A403F" w:rsidRPr="00177505">
        <w:t>53ZK</w:t>
      </w:r>
      <w:r w:rsidR="008F010F" w:rsidRPr="00177505">
        <w:t xml:space="preserve"> and </w:t>
      </w:r>
      <w:r w:rsidR="009213B9" w:rsidRPr="00177505">
        <w:t>Part V</w:t>
      </w:r>
      <w:r w:rsidRPr="00177505">
        <w:t>I.</w:t>
      </w:r>
    </w:p>
    <w:p w14:paraId="1EF44646" w14:textId="77777777" w:rsidR="00BC2075" w:rsidRPr="00177505" w:rsidRDefault="00BC2075" w:rsidP="009701C7">
      <w:pPr>
        <w:pStyle w:val="notetext"/>
      </w:pPr>
      <w:r w:rsidRPr="00177505">
        <w:t>Note 2:</w:t>
      </w:r>
      <w:r w:rsidRPr="00177505">
        <w:tab/>
        <w:t xml:space="preserve">See </w:t>
      </w:r>
      <w:r w:rsidR="00B309E1" w:rsidRPr="00177505">
        <w:t>section 4</w:t>
      </w:r>
      <w:r w:rsidRPr="00177505">
        <w:t>F (references to purpose).</w:t>
      </w:r>
    </w:p>
    <w:p w14:paraId="1C38ACD9" w14:textId="77777777" w:rsidR="00112E99" w:rsidRPr="00177505" w:rsidRDefault="00112E99" w:rsidP="009701C7">
      <w:pPr>
        <w:pStyle w:val="SubsectionHead"/>
      </w:pPr>
      <w:r w:rsidRPr="00177505">
        <w:t>Constitutional corporations</w:t>
      </w:r>
    </w:p>
    <w:p w14:paraId="454BAF66" w14:textId="77777777" w:rsidR="00037281" w:rsidRPr="00177505" w:rsidRDefault="00112E99" w:rsidP="009701C7">
      <w:pPr>
        <w:pStyle w:val="subsection"/>
      </w:pPr>
      <w:r w:rsidRPr="00177505">
        <w:tab/>
        <w:t>(</w:t>
      </w:r>
      <w:r w:rsidR="003B770E" w:rsidRPr="00177505">
        <w:t>2</w:t>
      </w:r>
      <w:r w:rsidRPr="00177505">
        <w:t>)</w:t>
      </w:r>
      <w:r w:rsidRPr="00177505">
        <w:tab/>
        <w:t xml:space="preserve">A constitutional corporation </w:t>
      </w:r>
      <w:r w:rsidR="00037281" w:rsidRPr="00177505">
        <w:t>contravenes this subsection if:</w:t>
      </w:r>
    </w:p>
    <w:p w14:paraId="0394C4D9" w14:textId="77777777" w:rsidR="00112E99" w:rsidRPr="00177505" w:rsidRDefault="00037281" w:rsidP="009701C7">
      <w:pPr>
        <w:pStyle w:val="paragraph"/>
      </w:pPr>
      <w:r w:rsidRPr="00177505">
        <w:tab/>
        <w:t>(a)</w:t>
      </w:r>
      <w:r w:rsidRPr="00177505">
        <w:tab/>
        <w:t xml:space="preserve">the corporation, </w:t>
      </w:r>
      <w:r w:rsidR="00112E99" w:rsidRPr="00177505">
        <w:t>either alone or with other persons, engage</w:t>
      </w:r>
      <w:r w:rsidRPr="00177505">
        <w:t>s</w:t>
      </w:r>
      <w:r w:rsidR="00112E99" w:rsidRPr="00177505">
        <w:t xml:space="preserve"> in any of the following conduct:</w:t>
      </w:r>
    </w:p>
    <w:p w14:paraId="7D505A19" w14:textId="77777777" w:rsidR="00037281" w:rsidRPr="00177505" w:rsidRDefault="00037281" w:rsidP="009701C7">
      <w:pPr>
        <w:pStyle w:val="paragraphsub"/>
      </w:pPr>
      <w:r w:rsidRPr="00177505">
        <w:tab/>
        <w:t>(</w:t>
      </w:r>
      <w:proofErr w:type="spellStart"/>
      <w:r w:rsidRPr="00177505">
        <w:t>i</w:t>
      </w:r>
      <w:proofErr w:type="spellEnd"/>
      <w:r w:rsidRPr="00177505">
        <w:t>)</w:t>
      </w:r>
      <w:r w:rsidRPr="00177505">
        <w:tab/>
        <w:t>enters into a scheme;</w:t>
      </w:r>
    </w:p>
    <w:p w14:paraId="0E9D63CD" w14:textId="77777777" w:rsidR="00037281" w:rsidRPr="00177505" w:rsidRDefault="00037281" w:rsidP="009701C7">
      <w:pPr>
        <w:pStyle w:val="paragraphsub"/>
      </w:pPr>
      <w:r w:rsidRPr="00177505">
        <w:tab/>
        <w:t>(ii)</w:t>
      </w:r>
      <w:r w:rsidRPr="00177505">
        <w:tab/>
        <w:t>begins to carry out a scheme;</w:t>
      </w:r>
    </w:p>
    <w:p w14:paraId="470A668B" w14:textId="77777777" w:rsidR="00037281" w:rsidRPr="00177505" w:rsidRDefault="00037281" w:rsidP="009701C7">
      <w:pPr>
        <w:pStyle w:val="paragraphsub"/>
      </w:pPr>
      <w:r w:rsidRPr="00177505">
        <w:tab/>
        <w:t>(iii)</w:t>
      </w:r>
      <w:r w:rsidRPr="00177505">
        <w:tab/>
        <w:t>carries out a scheme; and</w:t>
      </w:r>
    </w:p>
    <w:p w14:paraId="750CCFBD" w14:textId="77777777" w:rsidR="003B770E" w:rsidRPr="00177505" w:rsidRDefault="00037281" w:rsidP="009701C7">
      <w:pPr>
        <w:pStyle w:val="paragraph"/>
      </w:pPr>
      <w:r w:rsidRPr="00177505">
        <w:tab/>
        <w:t>(b)</w:t>
      </w:r>
      <w:r w:rsidRPr="00177505">
        <w:tab/>
      </w:r>
      <w:r w:rsidR="00112E99" w:rsidRPr="00177505">
        <w:t>having regard to any matters as required under subsection </w:t>
      </w:r>
      <w:r w:rsidR="006A403F" w:rsidRPr="00177505">
        <w:t>53ZR</w:t>
      </w:r>
      <w:r w:rsidR="00112E99" w:rsidRPr="00177505">
        <w:t xml:space="preserve">(1), it would be reasonable to conclude </w:t>
      </w:r>
      <w:r w:rsidR="003B770E" w:rsidRPr="00177505">
        <w:t xml:space="preserve">that the purpose of the corporation engaging in that conduct was to avoid the application of a civil penalty provision of </w:t>
      </w:r>
      <w:r w:rsidR="004F29AC" w:rsidRPr="00177505">
        <w:t>a gas market</w:t>
      </w:r>
      <w:r w:rsidR="003B770E" w:rsidRPr="00177505">
        <w:t xml:space="preserve"> instrument.</w:t>
      </w:r>
    </w:p>
    <w:p w14:paraId="078A7F6C" w14:textId="77777777" w:rsidR="00037281" w:rsidRPr="00177505" w:rsidRDefault="00037281" w:rsidP="009701C7">
      <w:pPr>
        <w:pStyle w:val="notetext"/>
      </w:pPr>
      <w:r w:rsidRPr="00177505">
        <w:t>Note:</w:t>
      </w:r>
      <w:r w:rsidRPr="00177505">
        <w:tab/>
        <w:t>For enforcement, see</w:t>
      </w:r>
      <w:r w:rsidR="008F010F" w:rsidRPr="00177505">
        <w:t xml:space="preserve"> section </w:t>
      </w:r>
      <w:r w:rsidR="006A403F" w:rsidRPr="00177505">
        <w:t>53ZK</w:t>
      </w:r>
      <w:r w:rsidRPr="00177505">
        <w:t xml:space="preserve"> </w:t>
      </w:r>
      <w:r w:rsidR="0094698B" w:rsidRPr="00177505">
        <w:t xml:space="preserve">and </w:t>
      </w:r>
      <w:r w:rsidR="009213B9" w:rsidRPr="00177505">
        <w:t>Part V</w:t>
      </w:r>
      <w:r w:rsidRPr="00177505">
        <w:t>I.</w:t>
      </w:r>
    </w:p>
    <w:p w14:paraId="67470C27" w14:textId="77777777" w:rsidR="00112E99" w:rsidRPr="00177505" w:rsidRDefault="00112E99" w:rsidP="009701C7">
      <w:pPr>
        <w:pStyle w:val="SubsectionHead"/>
      </w:pPr>
      <w:r w:rsidRPr="00177505">
        <w:t>Constitutional trade and commerce</w:t>
      </w:r>
    </w:p>
    <w:p w14:paraId="2BAA1DAB" w14:textId="77777777" w:rsidR="00037281" w:rsidRPr="00177505" w:rsidRDefault="00037281" w:rsidP="009701C7">
      <w:pPr>
        <w:pStyle w:val="subsection"/>
      </w:pPr>
      <w:r w:rsidRPr="00177505">
        <w:tab/>
        <w:t>(3)</w:t>
      </w:r>
      <w:r w:rsidRPr="00177505">
        <w:tab/>
        <w:t>A person contravenes this subsection if:</w:t>
      </w:r>
    </w:p>
    <w:p w14:paraId="3840F95F" w14:textId="77777777" w:rsidR="00037281" w:rsidRPr="00177505" w:rsidRDefault="00037281" w:rsidP="009701C7">
      <w:pPr>
        <w:pStyle w:val="paragraph"/>
      </w:pPr>
      <w:r w:rsidRPr="00177505">
        <w:tab/>
        <w:t>(a)</w:t>
      </w:r>
      <w:r w:rsidRPr="00177505">
        <w:tab/>
        <w:t xml:space="preserve">in the course of constitutional trade </w:t>
      </w:r>
      <w:r w:rsidR="00EA0164" w:rsidRPr="00177505">
        <w:t>or</w:t>
      </w:r>
      <w:r w:rsidRPr="00177505">
        <w:t xml:space="preserve"> commerce, the person, either alone or with others, engages in any of the following conduct:</w:t>
      </w:r>
    </w:p>
    <w:p w14:paraId="2FAB7998" w14:textId="77777777" w:rsidR="00037281" w:rsidRPr="00177505" w:rsidRDefault="00037281" w:rsidP="009701C7">
      <w:pPr>
        <w:pStyle w:val="paragraphsub"/>
      </w:pPr>
      <w:r w:rsidRPr="00177505">
        <w:tab/>
        <w:t>(</w:t>
      </w:r>
      <w:proofErr w:type="spellStart"/>
      <w:r w:rsidRPr="00177505">
        <w:t>i</w:t>
      </w:r>
      <w:proofErr w:type="spellEnd"/>
      <w:r w:rsidRPr="00177505">
        <w:t>)</w:t>
      </w:r>
      <w:r w:rsidRPr="00177505">
        <w:tab/>
        <w:t>enters into a scheme;</w:t>
      </w:r>
    </w:p>
    <w:p w14:paraId="60648C04" w14:textId="77777777" w:rsidR="00037281" w:rsidRPr="00177505" w:rsidRDefault="00037281" w:rsidP="009701C7">
      <w:pPr>
        <w:pStyle w:val="paragraphsub"/>
      </w:pPr>
      <w:r w:rsidRPr="00177505">
        <w:tab/>
        <w:t>(ii)</w:t>
      </w:r>
      <w:r w:rsidRPr="00177505">
        <w:tab/>
        <w:t>begins to carry out a scheme;</w:t>
      </w:r>
    </w:p>
    <w:p w14:paraId="0C5C6074" w14:textId="77777777" w:rsidR="00037281" w:rsidRPr="00177505" w:rsidRDefault="00037281" w:rsidP="009701C7">
      <w:pPr>
        <w:pStyle w:val="paragraphsub"/>
      </w:pPr>
      <w:r w:rsidRPr="00177505">
        <w:tab/>
        <w:t>(iii)</w:t>
      </w:r>
      <w:r w:rsidRPr="00177505">
        <w:tab/>
        <w:t>carries out a scheme; and</w:t>
      </w:r>
    </w:p>
    <w:p w14:paraId="4EED044D" w14:textId="77777777" w:rsidR="00037281" w:rsidRPr="00177505" w:rsidRDefault="00037281" w:rsidP="009701C7">
      <w:pPr>
        <w:pStyle w:val="paragraph"/>
      </w:pPr>
      <w:r w:rsidRPr="00177505">
        <w:tab/>
        <w:t>(b)</w:t>
      </w:r>
      <w:r w:rsidRPr="00177505">
        <w:tab/>
        <w:t>having regard to any matters as required under subsection </w:t>
      </w:r>
      <w:r w:rsidR="006A403F" w:rsidRPr="00177505">
        <w:t>53ZR</w:t>
      </w:r>
      <w:r w:rsidRPr="00177505">
        <w:t xml:space="preserve">(1), it would be reasonable to conclude that the purpose of the person engaging in that conduct was to avoid the application of a civil penalty provision of </w:t>
      </w:r>
      <w:r w:rsidR="004F29AC" w:rsidRPr="00177505">
        <w:t>a gas market</w:t>
      </w:r>
      <w:r w:rsidRPr="00177505">
        <w:t xml:space="preserve"> instrument.</w:t>
      </w:r>
    </w:p>
    <w:p w14:paraId="75CAE6B8" w14:textId="77777777" w:rsidR="00037281" w:rsidRPr="00177505" w:rsidRDefault="00037281" w:rsidP="009701C7">
      <w:pPr>
        <w:pStyle w:val="notetext"/>
      </w:pPr>
      <w:r w:rsidRPr="00177505">
        <w:t>Note:</w:t>
      </w:r>
      <w:r w:rsidRPr="00177505">
        <w:tab/>
        <w:t>For enforcement, see</w:t>
      </w:r>
      <w:r w:rsidR="008F010F" w:rsidRPr="00177505">
        <w:t xml:space="preserve"> section </w:t>
      </w:r>
      <w:r w:rsidR="006A403F" w:rsidRPr="00177505">
        <w:t>53ZK</w:t>
      </w:r>
      <w:r w:rsidRPr="00177505">
        <w:t xml:space="preserve"> </w:t>
      </w:r>
      <w:r w:rsidR="0094698B" w:rsidRPr="00177505">
        <w:t xml:space="preserve">and </w:t>
      </w:r>
      <w:r w:rsidR="009213B9" w:rsidRPr="00177505">
        <w:t>Part V</w:t>
      </w:r>
      <w:r w:rsidRPr="00177505">
        <w:t>I.</w:t>
      </w:r>
    </w:p>
    <w:p w14:paraId="04021E81" w14:textId="77777777" w:rsidR="00112E99" w:rsidRPr="00177505" w:rsidRDefault="00112E99" w:rsidP="009701C7">
      <w:pPr>
        <w:pStyle w:val="SubsectionHead"/>
      </w:pPr>
      <w:r w:rsidRPr="00177505">
        <w:t>Prohibitions independent of each other</w:t>
      </w:r>
    </w:p>
    <w:p w14:paraId="6058DF80" w14:textId="77777777" w:rsidR="00112E99" w:rsidRPr="00177505" w:rsidRDefault="00112E99" w:rsidP="009701C7">
      <w:pPr>
        <w:pStyle w:val="subsection"/>
      </w:pPr>
      <w:r w:rsidRPr="00177505">
        <w:tab/>
        <w:t>(</w:t>
      </w:r>
      <w:r w:rsidR="00253A63" w:rsidRPr="00177505">
        <w:t>4</w:t>
      </w:r>
      <w:r w:rsidRPr="00177505">
        <w:t>)</w:t>
      </w:r>
      <w:r w:rsidRPr="00177505">
        <w:tab/>
        <w:t xml:space="preserve">To avoid doubt, </w:t>
      </w:r>
      <w:r w:rsidR="00D94FFE" w:rsidRPr="00177505">
        <w:t>subsections (</w:t>
      </w:r>
      <w:r w:rsidRPr="00177505">
        <w:t>1), (</w:t>
      </w:r>
      <w:r w:rsidR="00253A63" w:rsidRPr="00177505">
        <w:t>2</w:t>
      </w:r>
      <w:r w:rsidRPr="00177505">
        <w:t>)</w:t>
      </w:r>
      <w:r w:rsidR="003B770E" w:rsidRPr="00177505">
        <w:t xml:space="preserve"> and </w:t>
      </w:r>
      <w:r w:rsidRPr="00177505">
        <w:t>(</w:t>
      </w:r>
      <w:r w:rsidR="00253A63" w:rsidRPr="00177505">
        <w:t>3</w:t>
      </w:r>
      <w:r w:rsidRPr="00177505">
        <w:t>) are independent from and do not limit each other.</w:t>
      </w:r>
    </w:p>
    <w:p w14:paraId="4C832AE2" w14:textId="77777777" w:rsidR="00112E99" w:rsidRPr="00177505" w:rsidRDefault="00112E99" w:rsidP="009701C7">
      <w:pPr>
        <w:pStyle w:val="notetext"/>
      </w:pPr>
      <w:r w:rsidRPr="00177505">
        <w:t>Note:</w:t>
      </w:r>
      <w:r w:rsidRPr="00177505">
        <w:tab/>
        <w:t xml:space="preserve">However, a person can be ordered to pay a pecuniary penalty under only one of those subsections in relation to the same conduct: see </w:t>
      </w:r>
      <w:r w:rsidR="009213B9" w:rsidRPr="00177505">
        <w:t>subsection 7</w:t>
      </w:r>
      <w:r w:rsidR="00037281" w:rsidRPr="00177505">
        <w:t>6(3)</w:t>
      </w:r>
      <w:r w:rsidRPr="00177505">
        <w:t>.</w:t>
      </w:r>
    </w:p>
    <w:p w14:paraId="5F1103D4" w14:textId="77777777" w:rsidR="00112E99" w:rsidRPr="00177505" w:rsidRDefault="006A403F" w:rsidP="009701C7">
      <w:pPr>
        <w:pStyle w:val="ActHead5"/>
      </w:pPr>
      <w:bookmarkStart w:id="75" w:name="_Toc122101306"/>
      <w:r w:rsidRPr="0009218B">
        <w:rPr>
          <w:rStyle w:val="CharSectno"/>
        </w:rPr>
        <w:t>53ZR</w:t>
      </w:r>
      <w:r w:rsidR="00112E99" w:rsidRPr="00177505">
        <w:t xml:space="preserve">  Whether it is reasonable to draw conclusion as to purpose</w:t>
      </w:r>
      <w:bookmarkEnd w:id="75"/>
    </w:p>
    <w:p w14:paraId="2ACCD327" w14:textId="77777777" w:rsidR="003B770E" w:rsidRPr="00177505" w:rsidRDefault="00112E99" w:rsidP="009701C7">
      <w:pPr>
        <w:pStyle w:val="subsection"/>
      </w:pPr>
      <w:r w:rsidRPr="00177505">
        <w:tab/>
        <w:t>(1)</w:t>
      </w:r>
      <w:r w:rsidRPr="00177505">
        <w:tab/>
        <w:t xml:space="preserve">Regard must be had to </w:t>
      </w:r>
      <w:r w:rsidR="003B770E" w:rsidRPr="00177505">
        <w:t xml:space="preserve">any matters prescribed by the regulations for the purposes of this subsection </w:t>
      </w:r>
      <w:r w:rsidRPr="00177505">
        <w:t>in determining, for the purposes of section </w:t>
      </w:r>
      <w:r w:rsidR="006A403F" w:rsidRPr="00177505">
        <w:t>53ZQ</w:t>
      </w:r>
      <w:r w:rsidRPr="00177505">
        <w:t xml:space="preserve">, whether it would be reasonable to conclude that </w:t>
      </w:r>
      <w:r w:rsidR="003B770E" w:rsidRPr="00177505">
        <w:t xml:space="preserve">the </w:t>
      </w:r>
      <w:r w:rsidRPr="00177505">
        <w:t>purpose of a person entering into or carrying out (to any extent) a scheme was</w:t>
      </w:r>
      <w:r w:rsidR="003B770E" w:rsidRPr="00177505">
        <w:t xml:space="preserve"> to avoid the application of a civil penalty provision of </w:t>
      </w:r>
      <w:r w:rsidR="004F29AC" w:rsidRPr="00177505">
        <w:t>a gas market</w:t>
      </w:r>
      <w:r w:rsidR="003B770E" w:rsidRPr="00177505">
        <w:t xml:space="preserve"> instrument.</w:t>
      </w:r>
    </w:p>
    <w:p w14:paraId="0ECD51AB" w14:textId="77777777" w:rsidR="00112E99" w:rsidRPr="00177505" w:rsidRDefault="00112E99" w:rsidP="009701C7">
      <w:pPr>
        <w:pStyle w:val="subsection"/>
      </w:pPr>
      <w:r w:rsidRPr="00177505">
        <w:tab/>
        <w:t>(2)</w:t>
      </w:r>
      <w:r w:rsidRPr="00177505">
        <w:tab/>
      </w:r>
      <w:r w:rsidR="00774C48" w:rsidRPr="00177505">
        <w:t>Subsection (</w:t>
      </w:r>
      <w:r w:rsidRPr="00177505">
        <w:t>1) does not limit the matters to which regard may be had in making a determination described in that subsection.</w:t>
      </w:r>
    </w:p>
    <w:p w14:paraId="75C2C012" w14:textId="77777777" w:rsidR="00112634" w:rsidRPr="00177505" w:rsidRDefault="006A403F" w:rsidP="009701C7">
      <w:pPr>
        <w:pStyle w:val="ActHead5"/>
      </w:pPr>
      <w:bookmarkStart w:id="76" w:name="_Toc122101307"/>
      <w:r w:rsidRPr="0009218B">
        <w:rPr>
          <w:rStyle w:val="CharSectno"/>
        </w:rPr>
        <w:t>53ZS</w:t>
      </w:r>
      <w:r w:rsidR="00112634" w:rsidRPr="00177505">
        <w:t xml:space="preserve">  This Subdivision does not limit </w:t>
      </w:r>
      <w:r w:rsidR="0085583D" w:rsidRPr="00177505">
        <w:t>Division 2</w:t>
      </w:r>
      <w:bookmarkEnd w:id="76"/>
    </w:p>
    <w:p w14:paraId="4B4F6029" w14:textId="77777777" w:rsidR="00112634" w:rsidRPr="00177505" w:rsidRDefault="00112634" w:rsidP="009701C7">
      <w:pPr>
        <w:pStyle w:val="subsection"/>
      </w:pPr>
      <w:r w:rsidRPr="00177505">
        <w:tab/>
      </w:r>
      <w:r w:rsidRPr="00177505">
        <w:tab/>
        <w:t xml:space="preserve">This Subdivision does not limit a provision of </w:t>
      </w:r>
      <w:r w:rsidR="0085583D" w:rsidRPr="00177505">
        <w:t>Division 2</w:t>
      </w:r>
      <w:r w:rsidRPr="00177505">
        <w:t>.</w:t>
      </w:r>
    </w:p>
    <w:p w14:paraId="3F28D4D8" w14:textId="77777777" w:rsidR="00726825" w:rsidRPr="00177505" w:rsidRDefault="002750B5" w:rsidP="009701C7">
      <w:pPr>
        <w:pStyle w:val="ActHead3"/>
      </w:pPr>
      <w:bookmarkStart w:id="77" w:name="_Toc122101308"/>
      <w:r w:rsidRPr="0009218B">
        <w:rPr>
          <w:rStyle w:val="CharDivNo"/>
        </w:rPr>
        <w:t>Division 4</w:t>
      </w:r>
      <w:r w:rsidR="00726825" w:rsidRPr="00177505">
        <w:t>—</w:t>
      </w:r>
      <w:r w:rsidR="00726825" w:rsidRPr="0009218B">
        <w:rPr>
          <w:rStyle w:val="CharDivText"/>
        </w:rPr>
        <w:t>Investigation powers</w:t>
      </w:r>
      <w:bookmarkEnd w:id="77"/>
    </w:p>
    <w:p w14:paraId="1C7A350B" w14:textId="77777777" w:rsidR="00726825" w:rsidRPr="00177505" w:rsidRDefault="006A403F" w:rsidP="009701C7">
      <w:pPr>
        <w:pStyle w:val="ActHead5"/>
      </w:pPr>
      <w:bookmarkStart w:id="78" w:name="_Toc122101309"/>
      <w:r w:rsidRPr="0009218B">
        <w:rPr>
          <w:rStyle w:val="CharSectno"/>
        </w:rPr>
        <w:t>53ZT</w:t>
      </w:r>
      <w:r w:rsidR="00726825" w:rsidRPr="00177505">
        <w:t xml:space="preserve">  Commission may require person to provide information</w:t>
      </w:r>
      <w:bookmarkEnd w:id="78"/>
    </w:p>
    <w:p w14:paraId="1751A0EB" w14:textId="77777777" w:rsidR="00726825" w:rsidRPr="00177505" w:rsidRDefault="00726825" w:rsidP="009701C7">
      <w:pPr>
        <w:pStyle w:val="subsection"/>
      </w:pPr>
      <w:r w:rsidRPr="00177505">
        <w:tab/>
        <w:t>(1)</w:t>
      </w:r>
      <w:r w:rsidRPr="00177505">
        <w:tab/>
        <w:t xml:space="preserve">This section applies if a person is required to keep, to generate or to publish information or a document under </w:t>
      </w:r>
      <w:r w:rsidR="004F29AC" w:rsidRPr="00177505">
        <w:t>a gas market</w:t>
      </w:r>
      <w:r w:rsidRPr="00177505">
        <w:t xml:space="preserve"> </w:t>
      </w:r>
      <w:r w:rsidR="0041052D" w:rsidRPr="00177505">
        <w:t>instrument</w:t>
      </w:r>
      <w:r w:rsidRPr="00177505">
        <w:t>.</w:t>
      </w:r>
    </w:p>
    <w:p w14:paraId="31971A82" w14:textId="77777777" w:rsidR="00726825" w:rsidRPr="00177505" w:rsidRDefault="00726825" w:rsidP="009701C7">
      <w:pPr>
        <w:pStyle w:val="subsection"/>
      </w:pPr>
      <w:r w:rsidRPr="00177505">
        <w:tab/>
        <w:t>(2)</w:t>
      </w:r>
      <w:r w:rsidRPr="00177505">
        <w:tab/>
        <w:t>The Commission may give the person a written notice that requires the person to give the information, or to produce the document, to the Commission with</w:t>
      </w:r>
      <w:r w:rsidR="005440C7" w:rsidRPr="00177505">
        <w:t xml:space="preserve">in a specified </w:t>
      </w:r>
      <w:r w:rsidR="002353E9" w:rsidRPr="00177505">
        <w:t>period</w:t>
      </w:r>
      <w:r w:rsidR="000F449D" w:rsidRPr="00177505">
        <w:t xml:space="preserve"> and in a specified manner.</w:t>
      </w:r>
    </w:p>
    <w:p w14:paraId="0CE0BD7A" w14:textId="77777777" w:rsidR="00726825" w:rsidRPr="00177505" w:rsidRDefault="00726825" w:rsidP="009701C7">
      <w:pPr>
        <w:pStyle w:val="subsection"/>
      </w:pPr>
      <w:r w:rsidRPr="00177505">
        <w:tab/>
        <w:t>(3)</w:t>
      </w:r>
      <w:r w:rsidRPr="00177505">
        <w:tab/>
        <w:t>The notice must:</w:t>
      </w:r>
    </w:p>
    <w:p w14:paraId="24D1B967" w14:textId="77777777" w:rsidR="00726825" w:rsidRPr="00177505" w:rsidRDefault="00726825" w:rsidP="009701C7">
      <w:pPr>
        <w:pStyle w:val="paragraph"/>
      </w:pPr>
      <w:r w:rsidRPr="00177505">
        <w:tab/>
        <w:t>(a)</w:t>
      </w:r>
      <w:r w:rsidRPr="00177505">
        <w:tab/>
        <w:t>name the person to which it is given; and</w:t>
      </w:r>
    </w:p>
    <w:p w14:paraId="1CC27438" w14:textId="77777777" w:rsidR="00726825" w:rsidRPr="00177505" w:rsidRDefault="00726825" w:rsidP="009701C7">
      <w:pPr>
        <w:pStyle w:val="paragraph"/>
      </w:pPr>
      <w:r w:rsidRPr="00177505">
        <w:tab/>
        <w:t>(b)</w:t>
      </w:r>
      <w:r w:rsidRPr="00177505">
        <w:tab/>
        <w:t>specify:</w:t>
      </w:r>
    </w:p>
    <w:p w14:paraId="6AF14CFA" w14:textId="77777777" w:rsidR="00726825" w:rsidRPr="00177505" w:rsidRDefault="00726825" w:rsidP="009701C7">
      <w:pPr>
        <w:pStyle w:val="paragraphsub"/>
      </w:pPr>
      <w:r w:rsidRPr="00177505">
        <w:tab/>
        <w:t>(</w:t>
      </w:r>
      <w:proofErr w:type="spellStart"/>
      <w:r w:rsidRPr="00177505">
        <w:t>i</w:t>
      </w:r>
      <w:proofErr w:type="spellEnd"/>
      <w:r w:rsidRPr="00177505">
        <w:t>)</w:t>
      </w:r>
      <w:r w:rsidRPr="00177505">
        <w:tab/>
        <w:t>the information or document to which it relates; and</w:t>
      </w:r>
    </w:p>
    <w:p w14:paraId="4622FB58" w14:textId="77777777" w:rsidR="00726825" w:rsidRPr="00177505" w:rsidRDefault="00726825" w:rsidP="009701C7">
      <w:pPr>
        <w:pStyle w:val="paragraphsub"/>
      </w:pPr>
      <w:r w:rsidRPr="00177505">
        <w:tab/>
        <w:t>(ii)</w:t>
      </w:r>
      <w:r w:rsidRPr="00177505">
        <w:tab/>
        <w:t xml:space="preserve">the provisions of the </w:t>
      </w:r>
      <w:r w:rsidR="004F29AC" w:rsidRPr="00177505">
        <w:t>gas market</w:t>
      </w:r>
      <w:r w:rsidRPr="00177505">
        <w:t xml:space="preserve"> </w:t>
      </w:r>
      <w:r w:rsidR="0041052D" w:rsidRPr="00177505">
        <w:t>instrument</w:t>
      </w:r>
      <w:r w:rsidRPr="00177505">
        <w:t xml:space="preserve"> which require the person to keep, to generate or to publish the information or document; and</w:t>
      </w:r>
    </w:p>
    <w:p w14:paraId="471147CB" w14:textId="77777777" w:rsidR="00726825" w:rsidRPr="00177505" w:rsidRDefault="00726825" w:rsidP="009701C7">
      <w:pPr>
        <w:pStyle w:val="paragraph"/>
      </w:pPr>
      <w:r w:rsidRPr="00177505">
        <w:tab/>
        <w:t>(c)</w:t>
      </w:r>
      <w:r w:rsidRPr="00177505">
        <w:tab/>
        <w:t>explain the effect of sections </w:t>
      </w:r>
      <w:r w:rsidR="006A403F" w:rsidRPr="00177505">
        <w:t>53ZU</w:t>
      </w:r>
      <w:r w:rsidRPr="00177505">
        <w:t xml:space="preserve">, </w:t>
      </w:r>
      <w:r w:rsidR="006A403F" w:rsidRPr="00177505">
        <w:t>53ZV</w:t>
      </w:r>
      <w:r w:rsidRPr="00177505">
        <w:t xml:space="preserve"> and </w:t>
      </w:r>
      <w:r w:rsidR="006A403F" w:rsidRPr="00177505">
        <w:t>53ZW</w:t>
      </w:r>
      <w:r w:rsidRPr="00177505">
        <w:t>.</w:t>
      </w:r>
    </w:p>
    <w:p w14:paraId="7CFC1501" w14:textId="77777777" w:rsidR="00726825" w:rsidRPr="00177505" w:rsidRDefault="00726825" w:rsidP="009701C7">
      <w:pPr>
        <w:pStyle w:val="subsection"/>
      </w:pPr>
      <w:r w:rsidRPr="00177505">
        <w:tab/>
        <w:t>(4)</w:t>
      </w:r>
      <w:r w:rsidRPr="00177505">
        <w:tab/>
        <w:t>The notice may relate to more than one piece of information or more than one document.</w:t>
      </w:r>
    </w:p>
    <w:p w14:paraId="6DBEB488" w14:textId="77777777" w:rsidR="00726825" w:rsidRPr="00177505" w:rsidRDefault="006A403F" w:rsidP="009701C7">
      <w:pPr>
        <w:pStyle w:val="ActHead5"/>
      </w:pPr>
      <w:bookmarkStart w:id="79" w:name="_Toc122101310"/>
      <w:r w:rsidRPr="0009218B">
        <w:rPr>
          <w:rStyle w:val="CharSectno"/>
        </w:rPr>
        <w:t>53ZU</w:t>
      </w:r>
      <w:r w:rsidR="00726825" w:rsidRPr="00177505">
        <w:t xml:space="preserve">  Extending periods for complying with notices</w:t>
      </w:r>
      <w:bookmarkEnd w:id="79"/>
    </w:p>
    <w:p w14:paraId="4820B845" w14:textId="77777777" w:rsidR="00726825" w:rsidRPr="00177505" w:rsidRDefault="00726825" w:rsidP="009701C7">
      <w:pPr>
        <w:pStyle w:val="subsection"/>
      </w:pPr>
      <w:r w:rsidRPr="00177505">
        <w:tab/>
        <w:t>(1)</w:t>
      </w:r>
      <w:r w:rsidRPr="00177505">
        <w:tab/>
        <w:t>A person who has been given a notice under section </w:t>
      </w:r>
      <w:r w:rsidR="006A403F" w:rsidRPr="00177505">
        <w:t>53ZT</w:t>
      </w:r>
      <w:r w:rsidRPr="00177505">
        <w:t xml:space="preserve"> may, at any time within the period within which the person must comply with the notice (as extended under any previous application of </w:t>
      </w:r>
      <w:r w:rsidR="00774C48" w:rsidRPr="00177505">
        <w:t>subsection (</w:t>
      </w:r>
      <w:r w:rsidRPr="00177505">
        <w:t>2)</w:t>
      </w:r>
      <w:r w:rsidR="00043E4E" w:rsidRPr="00177505">
        <w:t xml:space="preserve"> of this section</w:t>
      </w:r>
      <w:r w:rsidRPr="00177505">
        <w:t>), apply in writing to the Commission for an extension of the period for complying with the notice.</w:t>
      </w:r>
    </w:p>
    <w:p w14:paraId="2A4A1A71" w14:textId="77777777" w:rsidR="00726825" w:rsidRPr="00177505" w:rsidRDefault="00726825" w:rsidP="009701C7">
      <w:pPr>
        <w:pStyle w:val="subsection"/>
      </w:pPr>
      <w:r w:rsidRPr="00177505">
        <w:tab/>
        <w:t>(2)</w:t>
      </w:r>
      <w:r w:rsidRPr="00177505">
        <w:tab/>
        <w:t>A member of the Commission may, by written notice given to the person, extend the period within which the person must comply with the notice.</w:t>
      </w:r>
    </w:p>
    <w:p w14:paraId="77E51FB0" w14:textId="77777777" w:rsidR="00726825" w:rsidRPr="00177505" w:rsidRDefault="00726825" w:rsidP="009701C7">
      <w:pPr>
        <w:pStyle w:val="subsection"/>
      </w:pPr>
      <w:r w:rsidRPr="00177505">
        <w:tab/>
        <w:t>(3)</w:t>
      </w:r>
      <w:r w:rsidRPr="00177505">
        <w:tab/>
      </w:r>
      <w:r w:rsidR="00774C48" w:rsidRPr="00177505">
        <w:t>Subsection (</w:t>
      </w:r>
      <w:r w:rsidRPr="00177505">
        <w:t xml:space="preserve">2) does not affect any operation that subsection 33(3) of the </w:t>
      </w:r>
      <w:r w:rsidRPr="00177505">
        <w:rPr>
          <w:i/>
        </w:rPr>
        <w:t>Acts Interpretation Act 1901</w:t>
      </w:r>
      <w:r w:rsidRPr="00177505">
        <w:t xml:space="preserve"> has in relation to a notice under section </w:t>
      </w:r>
      <w:r w:rsidR="006A403F" w:rsidRPr="00177505">
        <w:t>53ZT</w:t>
      </w:r>
      <w:r w:rsidRPr="00177505">
        <w:t xml:space="preserve"> of this Act.</w:t>
      </w:r>
    </w:p>
    <w:p w14:paraId="2BFD9D72" w14:textId="77777777" w:rsidR="00726825" w:rsidRPr="00177505" w:rsidRDefault="00726825" w:rsidP="009701C7">
      <w:pPr>
        <w:pStyle w:val="SubsectionHead"/>
      </w:pPr>
      <w:r w:rsidRPr="00177505">
        <w:t>Delegation</w:t>
      </w:r>
    </w:p>
    <w:p w14:paraId="3B8DF7A7" w14:textId="77777777" w:rsidR="00726825" w:rsidRPr="00177505" w:rsidRDefault="00726825" w:rsidP="009701C7">
      <w:pPr>
        <w:pStyle w:val="subsection"/>
      </w:pPr>
      <w:r w:rsidRPr="00177505">
        <w:tab/>
        <w:t>(4)</w:t>
      </w:r>
      <w:r w:rsidRPr="00177505">
        <w:tab/>
        <w:t>A member of the Commission may, by writing, delegate the member</w:t>
      </w:r>
      <w:r w:rsidR="008611AD" w:rsidRPr="00177505">
        <w:t>’</w:t>
      </w:r>
      <w:r w:rsidRPr="00177505">
        <w:t xml:space="preserve">s powers under </w:t>
      </w:r>
      <w:r w:rsidR="00774C48" w:rsidRPr="00177505">
        <w:t>subsection (</w:t>
      </w:r>
      <w:r w:rsidRPr="00177505">
        <w:t>2) to a member of the staff of the Commission who is an SES employee or an acting SES employee.</w:t>
      </w:r>
    </w:p>
    <w:p w14:paraId="5062A852" w14:textId="77777777" w:rsidR="005B5D80" w:rsidRPr="00177505" w:rsidRDefault="005B5D80" w:rsidP="009701C7">
      <w:pPr>
        <w:pStyle w:val="notetext"/>
      </w:pPr>
      <w:r w:rsidRPr="00177505">
        <w:t>Note:</w:t>
      </w:r>
      <w:r w:rsidRPr="00177505">
        <w:tab/>
        <w:t xml:space="preserve">Sections 34AA to 34A of the </w:t>
      </w:r>
      <w:r w:rsidRPr="00177505">
        <w:rPr>
          <w:i/>
        </w:rPr>
        <w:t>Acts Interpretation Act 1901</w:t>
      </w:r>
      <w:r w:rsidRPr="00177505">
        <w:t xml:space="preserve"> contain provisions relating to delegations.</w:t>
      </w:r>
    </w:p>
    <w:p w14:paraId="73E025C8" w14:textId="77777777" w:rsidR="00726825" w:rsidRPr="00177505" w:rsidRDefault="00726825" w:rsidP="009701C7">
      <w:pPr>
        <w:pStyle w:val="subsection"/>
      </w:pPr>
      <w:r w:rsidRPr="00177505">
        <w:tab/>
        <w:t>(5)</w:t>
      </w:r>
      <w:r w:rsidRPr="00177505">
        <w:tab/>
        <w:t xml:space="preserve">In </w:t>
      </w:r>
      <w:r w:rsidR="008743EC" w:rsidRPr="00177505">
        <w:t xml:space="preserve">exercising a power </w:t>
      </w:r>
      <w:r w:rsidRPr="00177505">
        <w:t>under a delegation, the delegate must comply with any directions of the member.</w:t>
      </w:r>
    </w:p>
    <w:p w14:paraId="79165B3F" w14:textId="77777777" w:rsidR="00726825" w:rsidRPr="00177505" w:rsidRDefault="006A403F" w:rsidP="009701C7">
      <w:pPr>
        <w:pStyle w:val="ActHead5"/>
      </w:pPr>
      <w:bookmarkStart w:id="80" w:name="_Toc122101311"/>
      <w:r w:rsidRPr="0009218B">
        <w:rPr>
          <w:rStyle w:val="CharSectno"/>
        </w:rPr>
        <w:t>53ZV</w:t>
      </w:r>
      <w:r w:rsidR="00726825" w:rsidRPr="00177505">
        <w:t xml:space="preserve">  Compliance with notices</w:t>
      </w:r>
      <w:bookmarkEnd w:id="80"/>
    </w:p>
    <w:p w14:paraId="69B767CF" w14:textId="77777777" w:rsidR="00726825" w:rsidRPr="00177505" w:rsidRDefault="00726825" w:rsidP="009701C7">
      <w:pPr>
        <w:pStyle w:val="subsection"/>
      </w:pPr>
      <w:r w:rsidRPr="00177505">
        <w:tab/>
      </w:r>
      <w:r w:rsidRPr="00177505">
        <w:tab/>
        <w:t>A person that is given a notice under section </w:t>
      </w:r>
      <w:r w:rsidR="006A403F" w:rsidRPr="00177505">
        <w:t>53ZT</w:t>
      </w:r>
      <w:r w:rsidRPr="00177505">
        <w:t xml:space="preserve"> must comply with it within:</w:t>
      </w:r>
    </w:p>
    <w:p w14:paraId="3C166E01" w14:textId="77777777" w:rsidR="00726825" w:rsidRPr="00177505" w:rsidRDefault="00726825" w:rsidP="009701C7">
      <w:pPr>
        <w:pStyle w:val="paragraph"/>
      </w:pPr>
      <w:r w:rsidRPr="00177505">
        <w:tab/>
        <w:t>(a)</w:t>
      </w:r>
      <w:r w:rsidRPr="00177505">
        <w:tab/>
        <w:t>the period specified in the notice; or</w:t>
      </w:r>
    </w:p>
    <w:p w14:paraId="4386F53A" w14:textId="77777777" w:rsidR="00726825" w:rsidRPr="00177505" w:rsidRDefault="00726825" w:rsidP="009701C7">
      <w:pPr>
        <w:pStyle w:val="paragraph"/>
      </w:pPr>
      <w:r w:rsidRPr="00177505">
        <w:tab/>
        <w:t>(b)</w:t>
      </w:r>
      <w:r w:rsidRPr="00177505">
        <w:tab/>
        <w:t>if the period for complying with the notice has been extended under section </w:t>
      </w:r>
      <w:r w:rsidR="006A403F" w:rsidRPr="00177505">
        <w:t>53ZU</w:t>
      </w:r>
      <w:r w:rsidRPr="00177505">
        <w:t>—the period as so extended.</w:t>
      </w:r>
    </w:p>
    <w:p w14:paraId="2B7A9C3F" w14:textId="77777777" w:rsidR="003A4985" w:rsidRPr="00177505" w:rsidRDefault="003A4985" w:rsidP="009701C7">
      <w:pPr>
        <w:pStyle w:val="notetext"/>
      </w:pPr>
      <w:r w:rsidRPr="00177505">
        <w:t>Note:</w:t>
      </w:r>
      <w:r w:rsidRPr="00177505">
        <w:tab/>
        <w:t>For enforcement, see</w:t>
      </w:r>
      <w:r w:rsidR="008F010F" w:rsidRPr="00177505">
        <w:t xml:space="preserve"> section </w:t>
      </w:r>
      <w:r w:rsidR="006A403F" w:rsidRPr="00177505">
        <w:t>53ZK</w:t>
      </w:r>
      <w:r w:rsidRPr="00177505">
        <w:t xml:space="preserve"> </w:t>
      </w:r>
      <w:r w:rsidR="0094698B" w:rsidRPr="00177505">
        <w:t xml:space="preserve">and </w:t>
      </w:r>
      <w:r w:rsidRPr="00177505">
        <w:t>Part VI.</w:t>
      </w:r>
    </w:p>
    <w:p w14:paraId="19C8DF20" w14:textId="77777777" w:rsidR="00726825" w:rsidRPr="00177505" w:rsidRDefault="006A403F" w:rsidP="009701C7">
      <w:pPr>
        <w:pStyle w:val="ActHead5"/>
      </w:pPr>
      <w:bookmarkStart w:id="81" w:name="_Toc122101312"/>
      <w:r w:rsidRPr="0009218B">
        <w:rPr>
          <w:rStyle w:val="CharSectno"/>
        </w:rPr>
        <w:t>53ZW</w:t>
      </w:r>
      <w:r w:rsidR="00726825" w:rsidRPr="00177505">
        <w:t xml:space="preserve">  False or misleading information etc.</w:t>
      </w:r>
      <w:bookmarkEnd w:id="81"/>
    </w:p>
    <w:p w14:paraId="4A2497FB" w14:textId="77777777" w:rsidR="00726825" w:rsidRPr="00177505" w:rsidRDefault="00726825" w:rsidP="009701C7">
      <w:pPr>
        <w:pStyle w:val="subsection"/>
      </w:pPr>
      <w:r w:rsidRPr="00177505">
        <w:tab/>
        <w:t>(1)</w:t>
      </w:r>
      <w:r w:rsidRPr="00177505">
        <w:tab/>
        <w:t>A person must not, in compliance or purported compliance with a notice given under section </w:t>
      </w:r>
      <w:r w:rsidR="006A403F" w:rsidRPr="00177505">
        <w:t>53ZT</w:t>
      </w:r>
      <w:r w:rsidRPr="00177505">
        <w:t>:</w:t>
      </w:r>
    </w:p>
    <w:p w14:paraId="78E74B5A" w14:textId="77777777" w:rsidR="00726825" w:rsidRPr="00177505" w:rsidRDefault="00726825" w:rsidP="009701C7">
      <w:pPr>
        <w:pStyle w:val="paragraph"/>
      </w:pPr>
      <w:r w:rsidRPr="00177505">
        <w:tab/>
        <w:t>(a)</w:t>
      </w:r>
      <w:r w:rsidRPr="00177505">
        <w:tab/>
        <w:t>give to the Commission false or misleading information; or</w:t>
      </w:r>
    </w:p>
    <w:p w14:paraId="5C42AD5C" w14:textId="77777777" w:rsidR="00726825" w:rsidRPr="00177505" w:rsidRDefault="00726825" w:rsidP="009701C7">
      <w:pPr>
        <w:pStyle w:val="paragraph"/>
      </w:pPr>
      <w:r w:rsidRPr="00177505">
        <w:tab/>
        <w:t>(b)</w:t>
      </w:r>
      <w:r w:rsidRPr="00177505">
        <w:tab/>
        <w:t>produce to the Commission documents that contain false or misleading information.</w:t>
      </w:r>
    </w:p>
    <w:p w14:paraId="05019165" w14:textId="77777777" w:rsidR="00862AC7" w:rsidRPr="00177505" w:rsidRDefault="00862AC7" w:rsidP="009701C7">
      <w:pPr>
        <w:pStyle w:val="notetext"/>
      </w:pPr>
      <w:r w:rsidRPr="00177505">
        <w:t>Note:</w:t>
      </w:r>
      <w:r w:rsidRPr="00177505">
        <w:tab/>
        <w:t>For enforcement, see</w:t>
      </w:r>
      <w:r w:rsidR="008F010F" w:rsidRPr="00177505">
        <w:t xml:space="preserve"> section </w:t>
      </w:r>
      <w:r w:rsidR="006A403F" w:rsidRPr="00177505">
        <w:t>53ZK</w:t>
      </w:r>
      <w:r w:rsidRPr="00177505">
        <w:t xml:space="preserve"> </w:t>
      </w:r>
      <w:r w:rsidR="0094698B" w:rsidRPr="00177505">
        <w:t xml:space="preserve">and </w:t>
      </w:r>
      <w:r w:rsidRPr="00177505">
        <w:t>Part VI.</w:t>
      </w:r>
    </w:p>
    <w:p w14:paraId="2833838B" w14:textId="77777777" w:rsidR="00726825" w:rsidRPr="00177505" w:rsidRDefault="00726825" w:rsidP="009701C7">
      <w:pPr>
        <w:pStyle w:val="subsection"/>
      </w:pPr>
      <w:r w:rsidRPr="00177505">
        <w:tab/>
        <w:t>(2)</w:t>
      </w:r>
      <w:r w:rsidRPr="00177505">
        <w:tab/>
        <w:t>This section does not apply to:</w:t>
      </w:r>
    </w:p>
    <w:p w14:paraId="5B4A39A5" w14:textId="77777777" w:rsidR="00726825" w:rsidRPr="00177505" w:rsidRDefault="00726825" w:rsidP="009701C7">
      <w:pPr>
        <w:pStyle w:val="paragraph"/>
      </w:pPr>
      <w:r w:rsidRPr="00177505">
        <w:tab/>
        <w:t>(a)</w:t>
      </w:r>
      <w:r w:rsidRPr="00177505">
        <w:tab/>
        <w:t>information that the person could not have known was false or misleading; or</w:t>
      </w:r>
    </w:p>
    <w:p w14:paraId="49925A17" w14:textId="77777777" w:rsidR="00726825" w:rsidRPr="00177505" w:rsidRDefault="00726825" w:rsidP="009701C7">
      <w:pPr>
        <w:pStyle w:val="paragraph"/>
      </w:pPr>
      <w:r w:rsidRPr="00177505">
        <w:tab/>
        <w:t>(b)</w:t>
      </w:r>
      <w:r w:rsidRPr="00177505">
        <w:tab/>
        <w:t>the production to the Commission of a document containing false or misleading information if the document is accompanied by a statement of the person that the information is false or misleading.</w:t>
      </w:r>
    </w:p>
    <w:p w14:paraId="0E96F475" w14:textId="77777777" w:rsidR="0094656D" w:rsidRPr="00177505" w:rsidRDefault="006A403F" w:rsidP="009701C7">
      <w:pPr>
        <w:pStyle w:val="ActHead5"/>
      </w:pPr>
      <w:bookmarkStart w:id="82" w:name="_Toc122101313"/>
      <w:r w:rsidRPr="0009218B">
        <w:rPr>
          <w:rStyle w:val="CharSectno"/>
        </w:rPr>
        <w:t>53ZX</w:t>
      </w:r>
      <w:r w:rsidR="0094656D" w:rsidRPr="00177505">
        <w:t xml:space="preserve">  This Division does not limit </w:t>
      </w:r>
      <w:r w:rsidR="007C3812" w:rsidRPr="00177505">
        <w:t>other provisions</w:t>
      </w:r>
      <w:bookmarkEnd w:id="82"/>
    </w:p>
    <w:p w14:paraId="502CE6A6" w14:textId="77777777" w:rsidR="007C3812" w:rsidRPr="00177505" w:rsidRDefault="0094656D" w:rsidP="009701C7">
      <w:pPr>
        <w:pStyle w:val="subsection"/>
      </w:pPr>
      <w:r w:rsidRPr="00177505">
        <w:tab/>
      </w:r>
      <w:r w:rsidRPr="00177505">
        <w:tab/>
        <w:t>This Division does not limit</w:t>
      </w:r>
      <w:r w:rsidR="007C3812" w:rsidRPr="00177505">
        <w:t>:</w:t>
      </w:r>
    </w:p>
    <w:p w14:paraId="65994658" w14:textId="77777777" w:rsidR="007C3812" w:rsidRPr="00177505" w:rsidRDefault="007C3812" w:rsidP="009701C7">
      <w:pPr>
        <w:pStyle w:val="paragraph"/>
      </w:pPr>
      <w:r w:rsidRPr="00177505">
        <w:tab/>
        <w:t>(a)</w:t>
      </w:r>
      <w:r w:rsidRPr="00177505">
        <w:tab/>
      </w:r>
      <w:r w:rsidR="00C7163A" w:rsidRPr="00177505">
        <w:t xml:space="preserve">a provision of </w:t>
      </w:r>
      <w:r w:rsidR="0085583D" w:rsidRPr="00177505">
        <w:t>Division 2</w:t>
      </w:r>
      <w:r w:rsidRPr="00177505">
        <w:t>; or</w:t>
      </w:r>
    </w:p>
    <w:p w14:paraId="442C8838" w14:textId="77777777" w:rsidR="0094656D" w:rsidRPr="00177505" w:rsidRDefault="007C3812" w:rsidP="009701C7">
      <w:pPr>
        <w:pStyle w:val="paragraph"/>
      </w:pPr>
      <w:r w:rsidRPr="00177505">
        <w:tab/>
        <w:t>(b)</w:t>
      </w:r>
      <w:r w:rsidRPr="00177505">
        <w:tab/>
      </w:r>
      <w:r w:rsidR="002750B5" w:rsidRPr="00177505">
        <w:t>section 1</w:t>
      </w:r>
      <w:r w:rsidR="0094656D" w:rsidRPr="00177505">
        <w:t>55 (which is about the general information</w:t>
      </w:r>
      <w:r w:rsidR="009701C7">
        <w:noBreakHyphen/>
      </w:r>
      <w:r w:rsidR="0094656D" w:rsidRPr="00177505">
        <w:t>gathering powers of the Commission).</w:t>
      </w:r>
    </w:p>
    <w:p w14:paraId="7B72958C" w14:textId="77777777" w:rsidR="00726825" w:rsidRPr="00177505" w:rsidRDefault="00726825" w:rsidP="009701C7">
      <w:pPr>
        <w:pStyle w:val="ActHead3"/>
      </w:pPr>
      <w:bookmarkStart w:id="83" w:name="_Toc122101314"/>
      <w:r w:rsidRPr="0009218B">
        <w:rPr>
          <w:rStyle w:val="CharDivNo"/>
        </w:rPr>
        <w:t>Division 5</w:t>
      </w:r>
      <w:r w:rsidRPr="00177505">
        <w:t>—</w:t>
      </w:r>
      <w:r w:rsidRPr="0009218B">
        <w:rPr>
          <w:rStyle w:val="CharDivText"/>
        </w:rPr>
        <w:t>Other matters</w:t>
      </w:r>
      <w:bookmarkEnd w:id="83"/>
    </w:p>
    <w:p w14:paraId="75E00774" w14:textId="77777777" w:rsidR="00135836" w:rsidRPr="00177505" w:rsidRDefault="006A403F" w:rsidP="009701C7">
      <w:pPr>
        <w:pStyle w:val="ActHead5"/>
      </w:pPr>
      <w:bookmarkStart w:id="84" w:name="_Toc122101315"/>
      <w:r w:rsidRPr="0009218B">
        <w:rPr>
          <w:rStyle w:val="CharSectno"/>
        </w:rPr>
        <w:t>53ZY</w:t>
      </w:r>
      <w:r w:rsidR="00135836" w:rsidRPr="00177505">
        <w:t xml:space="preserve">  Certain provisions of this Act do not limit other provisions</w:t>
      </w:r>
      <w:bookmarkEnd w:id="84"/>
    </w:p>
    <w:p w14:paraId="2E8AE70D" w14:textId="77777777" w:rsidR="0059210E" w:rsidRPr="00177505" w:rsidRDefault="0059210E" w:rsidP="009701C7">
      <w:pPr>
        <w:pStyle w:val="subsection"/>
      </w:pPr>
      <w:r w:rsidRPr="00177505">
        <w:tab/>
        <w:t>(1)</w:t>
      </w:r>
      <w:r w:rsidRPr="00177505">
        <w:tab/>
        <w:t xml:space="preserve">A provision to which </w:t>
      </w:r>
      <w:r w:rsidR="00774C48" w:rsidRPr="00177505">
        <w:t>subsection (</w:t>
      </w:r>
      <w:r w:rsidRPr="00177505">
        <w:t xml:space="preserve">3) applies does not limit the </w:t>
      </w:r>
      <w:r w:rsidR="004F29AC" w:rsidRPr="00177505">
        <w:t>gas market</w:t>
      </w:r>
      <w:r w:rsidRPr="00177505">
        <w:t xml:space="preserve"> provisions.</w:t>
      </w:r>
    </w:p>
    <w:p w14:paraId="21CEA595" w14:textId="77777777" w:rsidR="0059210E" w:rsidRPr="00177505" w:rsidRDefault="0059210E" w:rsidP="009701C7">
      <w:pPr>
        <w:pStyle w:val="subsection"/>
      </w:pPr>
      <w:r w:rsidRPr="00177505">
        <w:tab/>
        <w:t>(2)</w:t>
      </w:r>
      <w:r w:rsidRPr="00177505">
        <w:tab/>
        <w:t xml:space="preserve">The </w:t>
      </w:r>
      <w:r w:rsidR="004F29AC" w:rsidRPr="00177505">
        <w:t>gas market</w:t>
      </w:r>
      <w:r w:rsidRPr="00177505">
        <w:t xml:space="preserve"> provisions do not limit a provision to which </w:t>
      </w:r>
      <w:r w:rsidR="00774C48" w:rsidRPr="00177505">
        <w:t>subsection (</w:t>
      </w:r>
      <w:r w:rsidRPr="00177505">
        <w:t>3) applies.</w:t>
      </w:r>
    </w:p>
    <w:p w14:paraId="0FB30007" w14:textId="77777777" w:rsidR="00135836" w:rsidRPr="00177505" w:rsidRDefault="00135836" w:rsidP="009701C7">
      <w:pPr>
        <w:pStyle w:val="subsection"/>
      </w:pPr>
      <w:r w:rsidRPr="00177505">
        <w:tab/>
        <w:t>(</w:t>
      </w:r>
      <w:r w:rsidR="0059210E" w:rsidRPr="00177505">
        <w:t>3</w:t>
      </w:r>
      <w:r w:rsidRPr="00177505">
        <w:t>)</w:t>
      </w:r>
      <w:r w:rsidRPr="00177505">
        <w:tab/>
        <w:t xml:space="preserve">This </w:t>
      </w:r>
      <w:r w:rsidR="0059210E" w:rsidRPr="00177505">
        <w:t xml:space="preserve">subsection </w:t>
      </w:r>
      <w:r w:rsidRPr="00177505">
        <w:t>applies to:</w:t>
      </w:r>
    </w:p>
    <w:p w14:paraId="6114B72D" w14:textId="77777777" w:rsidR="00135836" w:rsidRPr="00177505" w:rsidRDefault="00135836" w:rsidP="009701C7">
      <w:pPr>
        <w:pStyle w:val="paragraph"/>
      </w:pPr>
      <w:r w:rsidRPr="00177505">
        <w:tab/>
        <w:t>(a)</w:t>
      </w:r>
      <w:r w:rsidRPr="00177505">
        <w:tab/>
      </w:r>
      <w:r w:rsidR="009213B9" w:rsidRPr="00177505">
        <w:t>Part </w:t>
      </w:r>
      <w:proofErr w:type="spellStart"/>
      <w:r w:rsidR="009213B9" w:rsidRPr="00177505">
        <w:t>I</w:t>
      </w:r>
      <w:r w:rsidRPr="00177505">
        <w:t>IIAA</w:t>
      </w:r>
      <w:proofErr w:type="spellEnd"/>
      <w:r w:rsidRPr="00177505">
        <w:t>;</w:t>
      </w:r>
      <w:r w:rsidR="00C84E77" w:rsidRPr="00177505">
        <w:t xml:space="preserve"> and</w:t>
      </w:r>
    </w:p>
    <w:p w14:paraId="72C420BF" w14:textId="77777777" w:rsidR="00135836" w:rsidRPr="00177505" w:rsidRDefault="00135836" w:rsidP="009701C7">
      <w:pPr>
        <w:pStyle w:val="paragraph"/>
      </w:pPr>
      <w:r w:rsidRPr="00177505">
        <w:tab/>
        <w:t>(b)</w:t>
      </w:r>
      <w:r w:rsidRPr="00177505">
        <w:tab/>
      </w:r>
      <w:r w:rsidR="009213B9" w:rsidRPr="00177505">
        <w:t>Part I</w:t>
      </w:r>
      <w:r w:rsidRPr="00177505">
        <w:t>IIA;</w:t>
      </w:r>
      <w:r w:rsidR="003121BF" w:rsidRPr="00177505">
        <w:t xml:space="preserve"> </w:t>
      </w:r>
      <w:r w:rsidR="00C84E77" w:rsidRPr="00177505">
        <w:t>and</w:t>
      </w:r>
    </w:p>
    <w:p w14:paraId="692932B3" w14:textId="77777777" w:rsidR="00135836" w:rsidRPr="00177505" w:rsidRDefault="00135836" w:rsidP="009701C7">
      <w:pPr>
        <w:pStyle w:val="paragraph"/>
      </w:pPr>
      <w:r w:rsidRPr="00177505">
        <w:tab/>
        <w:t>(c)</w:t>
      </w:r>
      <w:r w:rsidRPr="00177505">
        <w:tab/>
      </w:r>
      <w:r w:rsidR="009213B9" w:rsidRPr="00177505">
        <w:t>Part </w:t>
      </w:r>
      <w:proofErr w:type="spellStart"/>
      <w:r w:rsidR="009213B9" w:rsidRPr="00177505">
        <w:t>I</w:t>
      </w:r>
      <w:r w:rsidRPr="00177505">
        <w:t>VB</w:t>
      </w:r>
      <w:proofErr w:type="spellEnd"/>
      <w:r w:rsidRPr="00177505">
        <w:t>;</w:t>
      </w:r>
      <w:r w:rsidR="00C84E77" w:rsidRPr="00177505">
        <w:t xml:space="preserve"> and</w:t>
      </w:r>
    </w:p>
    <w:p w14:paraId="6C8AEBD8" w14:textId="77777777" w:rsidR="00135836" w:rsidRPr="00177505" w:rsidRDefault="00135836" w:rsidP="009701C7">
      <w:pPr>
        <w:pStyle w:val="paragraph"/>
      </w:pPr>
      <w:r w:rsidRPr="00177505">
        <w:tab/>
        <w:t>(</w:t>
      </w:r>
      <w:r w:rsidR="0059210E" w:rsidRPr="00177505">
        <w:t>d</w:t>
      </w:r>
      <w:r w:rsidRPr="00177505">
        <w:t>)</w:t>
      </w:r>
      <w:r w:rsidRPr="00177505">
        <w:tab/>
      </w:r>
      <w:r w:rsidR="009213B9" w:rsidRPr="00177505">
        <w:t>Part V</w:t>
      </w:r>
      <w:r w:rsidRPr="00177505">
        <w:t>;</w:t>
      </w:r>
      <w:r w:rsidR="00C84E77" w:rsidRPr="00177505">
        <w:t xml:space="preserve"> and</w:t>
      </w:r>
    </w:p>
    <w:p w14:paraId="2886B01C" w14:textId="77777777" w:rsidR="00135836" w:rsidRPr="00177505" w:rsidRDefault="00135836" w:rsidP="009701C7">
      <w:pPr>
        <w:pStyle w:val="paragraph"/>
      </w:pPr>
      <w:r w:rsidRPr="00177505">
        <w:tab/>
        <w:t>(</w:t>
      </w:r>
      <w:r w:rsidR="0059210E" w:rsidRPr="00177505">
        <w:t>e</w:t>
      </w:r>
      <w:r w:rsidRPr="00177505">
        <w:t>)</w:t>
      </w:r>
      <w:r w:rsidRPr="00177505">
        <w:tab/>
      </w:r>
      <w:r w:rsidR="009213B9" w:rsidRPr="00177505">
        <w:t>Part </w:t>
      </w:r>
      <w:proofErr w:type="spellStart"/>
      <w:r w:rsidR="009213B9" w:rsidRPr="00177505">
        <w:t>V</w:t>
      </w:r>
      <w:r w:rsidRPr="00177505">
        <w:t>IIA</w:t>
      </w:r>
      <w:proofErr w:type="spellEnd"/>
      <w:r w:rsidRPr="00177505">
        <w:t>;</w:t>
      </w:r>
      <w:r w:rsidR="00C84E77" w:rsidRPr="00177505">
        <w:t xml:space="preserve"> and</w:t>
      </w:r>
    </w:p>
    <w:p w14:paraId="521EF8B7" w14:textId="77777777" w:rsidR="00135836" w:rsidRPr="00177505" w:rsidRDefault="00135836" w:rsidP="009701C7">
      <w:pPr>
        <w:pStyle w:val="paragraph"/>
      </w:pPr>
      <w:r w:rsidRPr="00177505">
        <w:tab/>
        <w:t>(</w:t>
      </w:r>
      <w:r w:rsidR="0059210E" w:rsidRPr="00177505">
        <w:t>f</w:t>
      </w:r>
      <w:r w:rsidR="00052503" w:rsidRPr="00177505">
        <w:t>)</w:t>
      </w:r>
      <w:r w:rsidRPr="00177505">
        <w:tab/>
      </w:r>
      <w:r w:rsidR="002750B5" w:rsidRPr="00177505">
        <w:t>Part </w:t>
      </w:r>
      <w:proofErr w:type="spellStart"/>
      <w:r w:rsidR="002750B5" w:rsidRPr="00177505">
        <w:t>X</w:t>
      </w:r>
      <w:r w:rsidRPr="00177505">
        <w:t>ICA</w:t>
      </w:r>
      <w:proofErr w:type="spellEnd"/>
      <w:r w:rsidRPr="00177505">
        <w:t>.</w:t>
      </w:r>
    </w:p>
    <w:p w14:paraId="09385675" w14:textId="77777777" w:rsidR="00726825" w:rsidRPr="00177505" w:rsidRDefault="006A403F" w:rsidP="009701C7">
      <w:pPr>
        <w:pStyle w:val="ActHead5"/>
      </w:pPr>
      <w:bookmarkStart w:id="85" w:name="_Toc122101316"/>
      <w:r w:rsidRPr="0009218B">
        <w:rPr>
          <w:rStyle w:val="CharSectno"/>
        </w:rPr>
        <w:t>53ZZ</w:t>
      </w:r>
      <w:r w:rsidR="00726825" w:rsidRPr="00177505">
        <w:t xml:space="preserve">  Concurrent operation of State and Territory laws</w:t>
      </w:r>
      <w:bookmarkEnd w:id="85"/>
    </w:p>
    <w:p w14:paraId="51596F0A" w14:textId="77777777" w:rsidR="00726825" w:rsidRPr="00177505" w:rsidRDefault="00726825" w:rsidP="009701C7">
      <w:pPr>
        <w:pStyle w:val="subsection"/>
      </w:pPr>
      <w:r w:rsidRPr="00177505">
        <w:tab/>
        <w:t>(1)</w:t>
      </w:r>
      <w:r w:rsidRPr="00177505">
        <w:tab/>
        <w:t xml:space="preserve">Subject to </w:t>
      </w:r>
      <w:r w:rsidR="00774C48" w:rsidRPr="00177505">
        <w:t>subsection (</w:t>
      </w:r>
      <w:r w:rsidRPr="00177505">
        <w:t xml:space="preserve">2), the </w:t>
      </w:r>
      <w:r w:rsidR="004F29AC" w:rsidRPr="00177505">
        <w:t>gas market</w:t>
      </w:r>
      <w:r w:rsidRPr="00177505">
        <w:t xml:space="preserve"> provisions are not intended to exclude or limit the operation of a law of a State or Territory that is capable of operating concurrently with the </w:t>
      </w:r>
      <w:r w:rsidR="004F29AC" w:rsidRPr="00177505">
        <w:t>gas market</w:t>
      </w:r>
      <w:r w:rsidRPr="00177505">
        <w:t xml:space="preserve"> provisions.</w:t>
      </w:r>
    </w:p>
    <w:p w14:paraId="6F05B6BC" w14:textId="77777777" w:rsidR="00726825" w:rsidRPr="00177505" w:rsidRDefault="00726825" w:rsidP="009701C7">
      <w:pPr>
        <w:pStyle w:val="subsection"/>
      </w:pPr>
      <w:r w:rsidRPr="00177505">
        <w:tab/>
        <w:t>(2)</w:t>
      </w:r>
      <w:r w:rsidRPr="00177505">
        <w:tab/>
      </w:r>
      <w:r w:rsidR="004F29AC" w:rsidRPr="00177505">
        <w:t>A gas market</w:t>
      </w:r>
      <w:r w:rsidRPr="00177505">
        <w:t xml:space="preserve"> </w:t>
      </w:r>
      <w:r w:rsidR="00EA3DCE" w:rsidRPr="00177505">
        <w:t xml:space="preserve">instrument </w:t>
      </w:r>
      <w:r w:rsidRPr="00177505">
        <w:t xml:space="preserve">may provide that </w:t>
      </w:r>
      <w:r w:rsidR="004F29AC" w:rsidRPr="00177505">
        <w:t>a gas market</w:t>
      </w:r>
      <w:r w:rsidRPr="00177505">
        <w:t xml:space="preserve"> </w:t>
      </w:r>
      <w:r w:rsidR="00EA3DCE" w:rsidRPr="00177505">
        <w:t>instrument</w:t>
      </w:r>
      <w:r w:rsidRPr="00177505">
        <w:t xml:space="preserve">, or a specified provision of </w:t>
      </w:r>
      <w:r w:rsidR="004F29AC" w:rsidRPr="00177505">
        <w:t>a gas market</w:t>
      </w:r>
      <w:r w:rsidRPr="00177505">
        <w:t xml:space="preserve"> </w:t>
      </w:r>
      <w:r w:rsidR="00EA3DCE" w:rsidRPr="00177505">
        <w:t>instrument</w:t>
      </w:r>
      <w:r w:rsidRPr="00177505">
        <w:t xml:space="preserve">, excludes or limits the operation of a </w:t>
      </w:r>
      <w:r w:rsidR="00F03A04" w:rsidRPr="00177505">
        <w:t>la</w:t>
      </w:r>
      <w:r w:rsidRPr="00177505">
        <w:t>w of a State or Territory.</w:t>
      </w:r>
    </w:p>
    <w:p w14:paraId="49403DE9" w14:textId="77777777" w:rsidR="00726825" w:rsidRPr="00177505" w:rsidRDefault="006A403F" w:rsidP="009701C7">
      <w:pPr>
        <w:pStyle w:val="ActHead5"/>
      </w:pPr>
      <w:bookmarkStart w:id="86" w:name="_Toc122101317"/>
      <w:r w:rsidRPr="0009218B">
        <w:rPr>
          <w:rStyle w:val="CharSectno"/>
        </w:rPr>
        <w:t>53ZZA</w:t>
      </w:r>
      <w:r w:rsidR="00726825" w:rsidRPr="00177505">
        <w:t xml:space="preserve">  </w:t>
      </w:r>
      <w:r w:rsidR="008F010F" w:rsidRPr="00177505">
        <w:t>Constitution—a</w:t>
      </w:r>
      <w:r w:rsidR="00726825" w:rsidRPr="00177505">
        <w:t xml:space="preserve">pplication of </w:t>
      </w:r>
      <w:r w:rsidR="004F29AC" w:rsidRPr="00177505">
        <w:t>gas market</w:t>
      </w:r>
      <w:r w:rsidR="00726825" w:rsidRPr="00177505">
        <w:t xml:space="preserve"> provisions</w:t>
      </w:r>
      <w:bookmarkEnd w:id="86"/>
    </w:p>
    <w:p w14:paraId="4093F7F9" w14:textId="77777777" w:rsidR="00726825" w:rsidRPr="00177505" w:rsidRDefault="00726825" w:rsidP="009701C7">
      <w:pPr>
        <w:pStyle w:val="subsection"/>
      </w:pPr>
      <w:r w:rsidRPr="00177505">
        <w:tab/>
        <w:t>(1)</w:t>
      </w:r>
      <w:r w:rsidRPr="00177505">
        <w:tab/>
      </w:r>
      <w:r w:rsidR="0040234B" w:rsidRPr="00177505">
        <w:t xml:space="preserve">The </w:t>
      </w:r>
      <w:r w:rsidR="004F29AC" w:rsidRPr="00177505">
        <w:t>gas market</w:t>
      </w:r>
      <w:r w:rsidR="0040234B" w:rsidRPr="00177505">
        <w:t xml:space="preserve"> provisions</w:t>
      </w:r>
      <w:r w:rsidR="009C55CC" w:rsidRPr="00177505">
        <w:t xml:space="preserve"> (other than </w:t>
      </w:r>
      <w:r w:rsidR="00F03A04" w:rsidRPr="00177505">
        <w:t xml:space="preserve">Subdivision E of </w:t>
      </w:r>
      <w:r w:rsidR="00B309E1" w:rsidRPr="00177505">
        <w:t>Division 3</w:t>
      </w:r>
      <w:r w:rsidR="00F03A04" w:rsidRPr="00177505">
        <w:t xml:space="preserve"> of this Part</w:t>
      </w:r>
      <w:r w:rsidR="009C55CC" w:rsidRPr="00177505">
        <w:t>)</w:t>
      </w:r>
      <w:r w:rsidR="0040234B" w:rsidRPr="00177505">
        <w:t xml:space="preserve"> apply </w:t>
      </w:r>
      <w:r w:rsidRPr="00177505">
        <w:t xml:space="preserve">in relation to </w:t>
      </w:r>
      <w:r w:rsidR="004F29AC" w:rsidRPr="00177505">
        <w:t>gas market</w:t>
      </w:r>
      <w:r w:rsidR="000D2018" w:rsidRPr="00177505">
        <w:t xml:space="preserve"> </w:t>
      </w:r>
      <w:r w:rsidR="00056270" w:rsidRPr="00177505">
        <w:t xml:space="preserve">conduct </w:t>
      </w:r>
      <w:r w:rsidRPr="00177505">
        <w:t>if the conduct:</w:t>
      </w:r>
    </w:p>
    <w:p w14:paraId="079CED9E" w14:textId="77777777" w:rsidR="00726825" w:rsidRPr="00177505" w:rsidRDefault="00726825" w:rsidP="009701C7">
      <w:pPr>
        <w:pStyle w:val="paragraph"/>
      </w:pPr>
      <w:r w:rsidRPr="00177505">
        <w:tab/>
        <w:t>(a)</w:t>
      </w:r>
      <w:r w:rsidRPr="00177505">
        <w:tab/>
        <w:t xml:space="preserve">is engaged in by a </w:t>
      </w:r>
      <w:r w:rsidR="000F449D" w:rsidRPr="00177505">
        <w:t xml:space="preserve">constitutional </w:t>
      </w:r>
      <w:r w:rsidRPr="00177505">
        <w:t>corporation; or</w:t>
      </w:r>
    </w:p>
    <w:p w14:paraId="2A5477ED" w14:textId="77777777" w:rsidR="00726825" w:rsidRPr="00177505" w:rsidRDefault="009E01AD" w:rsidP="009701C7">
      <w:pPr>
        <w:pStyle w:val="paragraph"/>
      </w:pPr>
      <w:r w:rsidRPr="00177505">
        <w:tab/>
        <w:t>(b)</w:t>
      </w:r>
      <w:r w:rsidRPr="00177505">
        <w:tab/>
        <w:t xml:space="preserve">is engaged in, by a person who is not a </w:t>
      </w:r>
      <w:r w:rsidR="00DE33B6" w:rsidRPr="00177505">
        <w:t xml:space="preserve">constitutional </w:t>
      </w:r>
      <w:r w:rsidRPr="00177505">
        <w:t xml:space="preserve">corporation, in a way that affects, is capable of affecting or is taken with intent to affect the activities, functions, relationships or business of a </w:t>
      </w:r>
      <w:r w:rsidR="000F449D" w:rsidRPr="00177505">
        <w:t xml:space="preserve">constitutional </w:t>
      </w:r>
      <w:r w:rsidRPr="00177505">
        <w:t xml:space="preserve">corporation; </w:t>
      </w:r>
      <w:r w:rsidR="00726825" w:rsidRPr="00177505">
        <w:t>or</w:t>
      </w:r>
    </w:p>
    <w:p w14:paraId="05899B6A" w14:textId="77777777" w:rsidR="007F0D5B" w:rsidRPr="00177505" w:rsidRDefault="00726825" w:rsidP="009701C7">
      <w:pPr>
        <w:pStyle w:val="paragraph"/>
      </w:pPr>
      <w:r w:rsidRPr="00177505">
        <w:tab/>
        <w:t>(c)</w:t>
      </w:r>
      <w:r w:rsidRPr="00177505">
        <w:tab/>
        <w:t xml:space="preserve">occurs in the course of, or in relation to, </w:t>
      </w:r>
      <w:r w:rsidR="00EA0164" w:rsidRPr="00177505">
        <w:t>constitutional trade or commerce</w:t>
      </w:r>
      <w:r w:rsidR="007F0D5B" w:rsidRPr="00177505">
        <w:t>; or</w:t>
      </w:r>
    </w:p>
    <w:p w14:paraId="0B1BDC98" w14:textId="77777777" w:rsidR="007F0D5B" w:rsidRPr="00177505" w:rsidRDefault="007F0D5B" w:rsidP="009701C7">
      <w:pPr>
        <w:pStyle w:val="paragraph"/>
      </w:pPr>
      <w:r w:rsidRPr="00177505">
        <w:tab/>
        <w:t>(d)</w:t>
      </w:r>
      <w:r w:rsidRPr="00177505">
        <w:tab/>
        <w:t xml:space="preserve">is engaged in by an entity covered by subsection </w:t>
      </w:r>
      <w:r w:rsidR="006A403F" w:rsidRPr="00177505">
        <w:t>53K</w:t>
      </w:r>
      <w:r w:rsidRPr="00177505">
        <w:t>(</w:t>
      </w:r>
      <w:r w:rsidR="00384D0B" w:rsidRPr="00177505">
        <w:t>3</w:t>
      </w:r>
      <w:r w:rsidRPr="00177505">
        <w:t>).</w:t>
      </w:r>
    </w:p>
    <w:p w14:paraId="46EA77B4" w14:textId="77777777" w:rsidR="0064557C" w:rsidRPr="00177505" w:rsidRDefault="0064557C" w:rsidP="009701C7">
      <w:pPr>
        <w:pStyle w:val="notetext"/>
      </w:pPr>
      <w:r w:rsidRPr="00177505">
        <w:t>Note:</w:t>
      </w:r>
      <w:r w:rsidRPr="00177505">
        <w:tab/>
        <w:t xml:space="preserve">Subsection </w:t>
      </w:r>
      <w:r w:rsidR="006A403F" w:rsidRPr="00177505">
        <w:t>53K</w:t>
      </w:r>
      <w:r w:rsidRPr="00177505">
        <w:t>(</w:t>
      </w:r>
      <w:r w:rsidR="00A5098B" w:rsidRPr="00177505">
        <w:t>3</w:t>
      </w:r>
      <w:r w:rsidRPr="00177505">
        <w:t>) covers Commonwealth government entities.</w:t>
      </w:r>
    </w:p>
    <w:p w14:paraId="2BFF0EFB" w14:textId="77777777" w:rsidR="00726825" w:rsidRPr="00177505" w:rsidRDefault="00726825" w:rsidP="009701C7">
      <w:pPr>
        <w:pStyle w:val="subsection"/>
      </w:pPr>
      <w:r w:rsidRPr="00177505">
        <w:tab/>
        <w:t>(2)</w:t>
      </w:r>
      <w:r w:rsidRPr="00177505">
        <w:tab/>
        <w:t xml:space="preserve">Section 6 (about the application of this Act to persons who are not corporations) does not apply in relation to the </w:t>
      </w:r>
      <w:r w:rsidR="004F29AC" w:rsidRPr="00177505">
        <w:t>gas market</w:t>
      </w:r>
      <w:r w:rsidRPr="00177505">
        <w:t xml:space="preserve"> provisions.</w:t>
      </w:r>
    </w:p>
    <w:p w14:paraId="72EE7DCF" w14:textId="77777777" w:rsidR="00726825" w:rsidRPr="00177505" w:rsidRDefault="006A403F" w:rsidP="009701C7">
      <w:pPr>
        <w:pStyle w:val="ActHead5"/>
      </w:pPr>
      <w:bookmarkStart w:id="87" w:name="_Toc122101318"/>
      <w:r w:rsidRPr="0009218B">
        <w:rPr>
          <w:rStyle w:val="CharSectno"/>
        </w:rPr>
        <w:t>53ZZB</w:t>
      </w:r>
      <w:r w:rsidR="00726825" w:rsidRPr="00177505">
        <w:t xml:space="preserve">  </w:t>
      </w:r>
      <w:r w:rsidR="008F010F" w:rsidRPr="00177505">
        <w:t>Constitution—a</w:t>
      </w:r>
      <w:r w:rsidR="00726825" w:rsidRPr="00177505">
        <w:t>cquisition of property</w:t>
      </w:r>
      <w:bookmarkEnd w:id="87"/>
    </w:p>
    <w:p w14:paraId="425D6B1B" w14:textId="77777777" w:rsidR="00726825" w:rsidRPr="00177505" w:rsidRDefault="00726825" w:rsidP="009701C7">
      <w:pPr>
        <w:pStyle w:val="subsection"/>
      </w:pPr>
      <w:r w:rsidRPr="00177505">
        <w:tab/>
      </w:r>
      <w:r w:rsidRPr="00177505">
        <w:tab/>
        <w:t xml:space="preserve">The </w:t>
      </w:r>
      <w:r w:rsidR="004F29AC" w:rsidRPr="00177505">
        <w:t>gas market</w:t>
      </w:r>
      <w:r w:rsidRPr="00177505">
        <w:t xml:space="preserve"> provisions have no effect to the extent (if any) to which their operation would result in the acquisition of property (within the meaning of </w:t>
      </w:r>
      <w:r w:rsidR="009213B9" w:rsidRPr="00177505">
        <w:t>paragraph 5</w:t>
      </w:r>
      <w:r w:rsidRPr="00177505">
        <w:t>1(xxxi) of the Constitution) otherwise than on just terms (within the meaning of that paragraph).</w:t>
      </w:r>
    </w:p>
    <w:p w14:paraId="14E2BCDC" w14:textId="77777777" w:rsidR="00726825" w:rsidRPr="00177505" w:rsidRDefault="006A403F" w:rsidP="009701C7">
      <w:pPr>
        <w:pStyle w:val="ActHead5"/>
      </w:pPr>
      <w:bookmarkStart w:id="88" w:name="_Toc122101319"/>
      <w:r w:rsidRPr="0009218B">
        <w:rPr>
          <w:rStyle w:val="CharSectno"/>
        </w:rPr>
        <w:t>53ZZC</w:t>
      </w:r>
      <w:r w:rsidR="00726825" w:rsidRPr="00177505">
        <w:t xml:space="preserve">  Regulations referring to</w:t>
      </w:r>
      <w:r w:rsidR="00314436" w:rsidRPr="00177505">
        <w:t xml:space="preserve"> other</w:t>
      </w:r>
      <w:r w:rsidR="00726825" w:rsidRPr="00177505">
        <w:t xml:space="preserve"> instruments</w:t>
      </w:r>
      <w:bookmarkEnd w:id="88"/>
    </w:p>
    <w:p w14:paraId="5973F36D" w14:textId="77777777" w:rsidR="00726825" w:rsidRPr="00177505" w:rsidRDefault="00726825" w:rsidP="009701C7">
      <w:pPr>
        <w:pStyle w:val="subsection"/>
      </w:pPr>
      <w:r w:rsidRPr="00177505">
        <w:tab/>
        <w:t>(1)</w:t>
      </w:r>
      <w:r w:rsidRPr="00177505">
        <w:tab/>
        <w:t xml:space="preserve">Regulations </w:t>
      </w:r>
      <w:r w:rsidR="00056270" w:rsidRPr="00177505">
        <w:t xml:space="preserve">(other than </w:t>
      </w:r>
      <w:r w:rsidR="004F29AC" w:rsidRPr="00177505">
        <w:t>a gas market</w:t>
      </w:r>
      <w:r w:rsidR="00056270" w:rsidRPr="00177505">
        <w:t xml:space="preserve"> code) </w:t>
      </w:r>
      <w:r w:rsidRPr="00177505">
        <w:t>made for the purposes of a provision of this Part may make provision in relation to a matter by applying, adopting or incorporating (with or without modification) any matter contained in any other instrument or writing:</w:t>
      </w:r>
    </w:p>
    <w:p w14:paraId="504E7C95" w14:textId="77777777" w:rsidR="00726825" w:rsidRPr="00177505" w:rsidRDefault="00726825" w:rsidP="009701C7">
      <w:pPr>
        <w:pStyle w:val="paragraph"/>
      </w:pPr>
      <w:r w:rsidRPr="00177505">
        <w:tab/>
        <w:t>(a)</w:t>
      </w:r>
      <w:r w:rsidRPr="00177505">
        <w:tab/>
        <w:t>as in force or existing at a particular time; or</w:t>
      </w:r>
    </w:p>
    <w:p w14:paraId="6E0E2DC1" w14:textId="77777777" w:rsidR="00726825" w:rsidRPr="00177505" w:rsidRDefault="00726825" w:rsidP="009701C7">
      <w:pPr>
        <w:pStyle w:val="paragraph"/>
      </w:pPr>
      <w:r w:rsidRPr="00177505">
        <w:tab/>
        <w:t>(b)</w:t>
      </w:r>
      <w:r w:rsidRPr="00177505">
        <w:tab/>
        <w:t>as in force or existing from time to time.</w:t>
      </w:r>
    </w:p>
    <w:p w14:paraId="30FE25D9" w14:textId="77777777" w:rsidR="00056270" w:rsidRPr="00177505" w:rsidRDefault="00056270" w:rsidP="009701C7">
      <w:pPr>
        <w:pStyle w:val="notetext"/>
      </w:pPr>
      <w:r w:rsidRPr="00177505">
        <w:t>Note:</w:t>
      </w:r>
      <w:r w:rsidRPr="00177505">
        <w:tab/>
        <w:t xml:space="preserve">For </w:t>
      </w:r>
      <w:r w:rsidR="004F29AC" w:rsidRPr="00177505">
        <w:t>a gas market</w:t>
      </w:r>
      <w:r w:rsidRPr="00177505">
        <w:t xml:space="preserve"> code, see subsection </w:t>
      </w:r>
      <w:r w:rsidR="006A403F" w:rsidRPr="00177505">
        <w:t>53ZE</w:t>
      </w:r>
      <w:r w:rsidRPr="00177505">
        <w:t>(</w:t>
      </w:r>
      <w:r w:rsidR="00CB35FD" w:rsidRPr="00177505">
        <w:t>1</w:t>
      </w:r>
      <w:r w:rsidRPr="00177505">
        <w:t>).</w:t>
      </w:r>
    </w:p>
    <w:p w14:paraId="20FEBC7E" w14:textId="77777777" w:rsidR="00726825" w:rsidRPr="00177505" w:rsidRDefault="00726825" w:rsidP="009701C7">
      <w:pPr>
        <w:pStyle w:val="subsection"/>
      </w:pPr>
      <w:r w:rsidRPr="00177505">
        <w:tab/>
        <w:t>(2)</w:t>
      </w:r>
      <w:r w:rsidRPr="00177505">
        <w:tab/>
      </w:r>
      <w:r w:rsidR="00774C48" w:rsidRPr="00177505">
        <w:t>Subsection (</w:t>
      </w:r>
      <w:r w:rsidRPr="00177505">
        <w:t xml:space="preserve">1) has effect despite </w:t>
      </w:r>
      <w:r w:rsidR="00B309E1" w:rsidRPr="00177505">
        <w:t>sub</w:t>
      </w:r>
      <w:r w:rsidR="002750B5" w:rsidRPr="00177505">
        <w:t>section 1</w:t>
      </w:r>
      <w:r w:rsidRPr="00177505">
        <w:t xml:space="preserve">4(2) of the </w:t>
      </w:r>
      <w:r w:rsidRPr="00177505">
        <w:rPr>
          <w:i/>
        </w:rPr>
        <w:t>Legislation Act 2003</w:t>
      </w:r>
      <w:r w:rsidRPr="00177505">
        <w:t>.</w:t>
      </w:r>
    </w:p>
    <w:bookmarkEnd w:id="11"/>
    <w:p w14:paraId="6791EC43" w14:textId="77777777" w:rsidR="00915089" w:rsidRPr="00177505" w:rsidRDefault="004C6261" w:rsidP="009701C7">
      <w:pPr>
        <w:pStyle w:val="Transitional"/>
      </w:pPr>
      <w:r w:rsidRPr="00177505">
        <w:t>3</w:t>
      </w:r>
      <w:r w:rsidR="00726825" w:rsidRPr="00177505">
        <w:t xml:space="preserve">  Application of </w:t>
      </w:r>
      <w:r w:rsidR="009213B9" w:rsidRPr="00177505">
        <w:t>Part </w:t>
      </w:r>
      <w:proofErr w:type="spellStart"/>
      <w:r w:rsidR="009213B9" w:rsidRPr="00177505">
        <w:t>I</w:t>
      </w:r>
      <w:r w:rsidR="00726825" w:rsidRPr="00177505">
        <w:t>VBB</w:t>
      </w:r>
      <w:proofErr w:type="spellEnd"/>
      <w:r w:rsidR="004C699A" w:rsidRPr="00177505">
        <w:t xml:space="preserve"> in relation to agreements</w:t>
      </w:r>
    </w:p>
    <w:p w14:paraId="6421B2E9" w14:textId="77777777" w:rsidR="00726825" w:rsidRPr="00177505" w:rsidRDefault="00726825" w:rsidP="009701C7">
      <w:pPr>
        <w:pStyle w:val="Item"/>
      </w:pPr>
      <w:r w:rsidRPr="00177505">
        <w:t xml:space="preserve">For the purposes of </w:t>
      </w:r>
      <w:r w:rsidR="009213B9" w:rsidRPr="00177505">
        <w:t>Part </w:t>
      </w:r>
      <w:proofErr w:type="spellStart"/>
      <w:r w:rsidR="009213B9" w:rsidRPr="00177505">
        <w:t>I</w:t>
      </w:r>
      <w:r w:rsidRPr="00177505">
        <w:t>VBB</w:t>
      </w:r>
      <w:proofErr w:type="spellEnd"/>
      <w:r w:rsidRPr="00177505">
        <w:t xml:space="preserve"> of the </w:t>
      </w:r>
      <w:r w:rsidRPr="00177505">
        <w:rPr>
          <w:i/>
        </w:rPr>
        <w:t>Competition and Consumer Act 2010</w:t>
      </w:r>
      <w:r w:rsidRPr="00177505">
        <w:t>, as inserted by this Part, it does not matter whether an agreement was entered into before, on or after the commencement of this item.</w:t>
      </w:r>
    </w:p>
    <w:p w14:paraId="7BD9760C" w14:textId="77777777" w:rsidR="00726825" w:rsidRPr="00177505" w:rsidRDefault="00726825" w:rsidP="009701C7">
      <w:pPr>
        <w:pStyle w:val="ActHead7"/>
        <w:pageBreakBefore/>
      </w:pPr>
      <w:bookmarkStart w:id="89" w:name="_Toc122101320"/>
      <w:r w:rsidRPr="0009218B">
        <w:rPr>
          <w:rStyle w:val="CharAmPartNo"/>
        </w:rPr>
        <w:t>Part 2</w:t>
      </w:r>
      <w:r w:rsidRPr="00177505">
        <w:t>—</w:t>
      </w:r>
      <w:r w:rsidR="00EA3DCE" w:rsidRPr="0009218B">
        <w:rPr>
          <w:rStyle w:val="CharAmPartText"/>
        </w:rPr>
        <w:t>Other a</w:t>
      </w:r>
      <w:r w:rsidRPr="0009218B">
        <w:rPr>
          <w:rStyle w:val="CharAmPartText"/>
        </w:rPr>
        <w:t>mendments</w:t>
      </w:r>
      <w:bookmarkEnd w:id="89"/>
    </w:p>
    <w:p w14:paraId="6092AFA8" w14:textId="77777777" w:rsidR="00726825" w:rsidRPr="00177505" w:rsidRDefault="00726825" w:rsidP="009701C7">
      <w:pPr>
        <w:pStyle w:val="ActHead9"/>
      </w:pPr>
      <w:bookmarkStart w:id="90" w:name="_Toc122101321"/>
      <w:r w:rsidRPr="00177505">
        <w:t>Competition and Consumer Act 2010</w:t>
      </w:r>
      <w:bookmarkEnd w:id="90"/>
    </w:p>
    <w:p w14:paraId="76699F43" w14:textId="77777777" w:rsidR="00726825" w:rsidRPr="00177505" w:rsidRDefault="004C6261" w:rsidP="009701C7">
      <w:pPr>
        <w:pStyle w:val="ItemHead"/>
      </w:pPr>
      <w:r w:rsidRPr="00177505">
        <w:t>4</w:t>
      </w:r>
      <w:r w:rsidR="00726825" w:rsidRPr="00177505">
        <w:t xml:space="preserve">  </w:t>
      </w:r>
      <w:r w:rsidR="009213B9" w:rsidRPr="00177505">
        <w:t>Section 4</w:t>
      </w:r>
      <w:r w:rsidR="00726825" w:rsidRPr="00177505">
        <w:t>L</w:t>
      </w:r>
    </w:p>
    <w:p w14:paraId="4D0FC85F" w14:textId="77777777" w:rsidR="00726825" w:rsidRPr="00177505" w:rsidRDefault="00726825" w:rsidP="009701C7">
      <w:pPr>
        <w:pStyle w:val="Item"/>
      </w:pPr>
      <w:r w:rsidRPr="00177505">
        <w:t xml:space="preserve">After </w:t>
      </w:r>
      <w:r w:rsidR="008611AD" w:rsidRPr="00177505">
        <w:t>“</w:t>
      </w:r>
      <w:r w:rsidR="004A03BE" w:rsidRPr="00177505">
        <w:t>section 5</w:t>
      </w:r>
      <w:r w:rsidRPr="00177505">
        <w:t>1ADB</w:t>
      </w:r>
      <w:r w:rsidR="008611AD" w:rsidRPr="00177505">
        <w:t>”</w:t>
      </w:r>
      <w:r w:rsidRPr="00177505">
        <w:t xml:space="preserve">, insert </w:t>
      </w:r>
      <w:r w:rsidR="008611AD" w:rsidRPr="00177505">
        <w:t>“</w:t>
      </w:r>
      <w:r w:rsidRPr="00177505">
        <w:t xml:space="preserve">, </w:t>
      </w:r>
      <w:r w:rsidR="006A403F" w:rsidRPr="00177505">
        <w:t>53ZO</w:t>
      </w:r>
      <w:r w:rsidR="008611AD" w:rsidRPr="00177505">
        <w:t>”</w:t>
      </w:r>
      <w:r w:rsidRPr="00177505">
        <w:t>.</w:t>
      </w:r>
    </w:p>
    <w:p w14:paraId="7186C83D" w14:textId="77777777" w:rsidR="00726825" w:rsidRPr="00177505" w:rsidRDefault="007C3812" w:rsidP="009701C7">
      <w:pPr>
        <w:pStyle w:val="ItemHead"/>
      </w:pPr>
      <w:r w:rsidRPr="00177505">
        <w:t>5</w:t>
      </w:r>
      <w:r w:rsidR="00726825" w:rsidRPr="00177505">
        <w:t xml:space="preserve">  Subsections 8A(4) and 19(1) and (7)</w:t>
      </w:r>
    </w:p>
    <w:p w14:paraId="5ABCC34B" w14:textId="77777777" w:rsidR="00F77F54" w:rsidRPr="00177505" w:rsidRDefault="00F77F54" w:rsidP="009701C7">
      <w:pPr>
        <w:pStyle w:val="Item"/>
      </w:pPr>
      <w:r w:rsidRPr="00177505">
        <w:t xml:space="preserve">Before </w:t>
      </w:r>
      <w:r w:rsidR="008611AD" w:rsidRPr="00177505">
        <w:t>“</w:t>
      </w:r>
      <w:r w:rsidRPr="00177505">
        <w:t>or the consumer data rules</w:t>
      </w:r>
      <w:r w:rsidR="008611AD" w:rsidRPr="00177505">
        <w:t>”</w:t>
      </w:r>
      <w:r w:rsidRPr="00177505">
        <w:t xml:space="preserve">, insert </w:t>
      </w:r>
      <w:r w:rsidR="008611AD" w:rsidRPr="00177505">
        <w:t>“</w:t>
      </w:r>
      <w:r w:rsidR="004F29AC" w:rsidRPr="00177505">
        <w:t>a gas market</w:t>
      </w:r>
      <w:r w:rsidR="00241F7B" w:rsidRPr="00177505">
        <w:t xml:space="preserve"> instrument</w:t>
      </w:r>
      <w:r w:rsidR="008611AD" w:rsidRPr="00177505">
        <w:t>”</w:t>
      </w:r>
      <w:r w:rsidRPr="00177505">
        <w:t>.</w:t>
      </w:r>
    </w:p>
    <w:p w14:paraId="169D0D42" w14:textId="77777777" w:rsidR="00726825" w:rsidRPr="00177505" w:rsidRDefault="007C3812" w:rsidP="009701C7">
      <w:pPr>
        <w:pStyle w:val="ItemHead"/>
      </w:pPr>
      <w:r w:rsidRPr="00177505">
        <w:t>6</w:t>
      </w:r>
      <w:r w:rsidR="00726825" w:rsidRPr="00177505">
        <w:t xml:space="preserve">  Subsection 25(1)</w:t>
      </w:r>
    </w:p>
    <w:p w14:paraId="22125DDE" w14:textId="77777777" w:rsidR="00726825" w:rsidRPr="00177505" w:rsidRDefault="00726825" w:rsidP="009701C7">
      <w:pPr>
        <w:pStyle w:val="Item"/>
      </w:pPr>
      <w:r w:rsidRPr="00177505">
        <w:t xml:space="preserve">Before </w:t>
      </w:r>
      <w:r w:rsidR="008611AD" w:rsidRPr="00177505">
        <w:t>“</w:t>
      </w:r>
      <w:r w:rsidRPr="00177505">
        <w:t>the consumer data rules</w:t>
      </w:r>
      <w:r w:rsidR="008611AD" w:rsidRPr="00177505">
        <w:t>”</w:t>
      </w:r>
      <w:r w:rsidRPr="00177505">
        <w:t xml:space="preserve">, insert </w:t>
      </w:r>
      <w:r w:rsidR="008611AD" w:rsidRPr="00177505">
        <w:t>“</w:t>
      </w:r>
      <w:r w:rsidR="004F29AC" w:rsidRPr="00177505">
        <w:t>a gas market</w:t>
      </w:r>
      <w:r w:rsidR="00241F7B" w:rsidRPr="00177505">
        <w:t xml:space="preserve"> instrument</w:t>
      </w:r>
      <w:r w:rsidRPr="00177505">
        <w:t>,</w:t>
      </w:r>
      <w:r w:rsidR="008611AD" w:rsidRPr="00177505">
        <w:t>”</w:t>
      </w:r>
      <w:r w:rsidRPr="00177505">
        <w:t>.</w:t>
      </w:r>
    </w:p>
    <w:p w14:paraId="35A7CCAA" w14:textId="77777777" w:rsidR="007C3812" w:rsidRPr="00177505" w:rsidRDefault="007C3812" w:rsidP="009701C7">
      <w:pPr>
        <w:pStyle w:val="ItemHead"/>
      </w:pPr>
      <w:r w:rsidRPr="00177505">
        <w:t>7  Paragraph 29(1A)(a)</w:t>
      </w:r>
    </w:p>
    <w:p w14:paraId="01636663" w14:textId="77777777" w:rsidR="007C3812" w:rsidRPr="00177505" w:rsidRDefault="007C3812" w:rsidP="009701C7">
      <w:pPr>
        <w:pStyle w:val="Item"/>
      </w:pPr>
      <w:r w:rsidRPr="00177505">
        <w:t xml:space="preserve">After </w:t>
      </w:r>
      <w:r w:rsidR="008611AD" w:rsidRPr="00177505">
        <w:t>“</w:t>
      </w:r>
      <w:proofErr w:type="spellStart"/>
      <w:r w:rsidRPr="00177505">
        <w:t>IVBA</w:t>
      </w:r>
      <w:proofErr w:type="spellEnd"/>
      <w:r w:rsidR="008611AD" w:rsidRPr="00177505">
        <w:t>”</w:t>
      </w:r>
      <w:r w:rsidRPr="00177505">
        <w:t xml:space="preserve">, insert </w:t>
      </w:r>
      <w:r w:rsidR="008611AD" w:rsidRPr="00177505">
        <w:t>“</w:t>
      </w:r>
      <w:r w:rsidRPr="00177505">
        <w:t xml:space="preserve">, </w:t>
      </w:r>
      <w:proofErr w:type="spellStart"/>
      <w:r w:rsidRPr="00177505">
        <w:t>IVBB</w:t>
      </w:r>
      <w:proofErr w:type="spellEnd"/>
      <w:r w:rsidR="008611AD" w:rsidRPr="00177505">
        <w:t>”</w:t>
      </w:r>
      <w:r w:rsidRPr="00177505">
        <w:t>.</w:t>
      </w:r>
    </w:p>
    <w:p w14:paraId="5D5B8229" w14:textId="77777777" w:rsidR="00726825" w:rsidRPr="00177505" w:rsidRDefault="004C6261" w:rsidP="009701C7">
      <w:pPr>
        <w:pStyle w:val="ItemHead"/>
      </w:pPr>
      <w:r w:rsidRPr="00177505">
        <w:t>8</w:t>
      </w:r>
      <w:r w:rsidR="00726825" w:rsidRPr="00177505">
        <w:t xml:space="preserve">  </w:t>
      </w:r>
      <w:r w:rsidR="009213B9" w:rsidRPr="00177505">
        <w:t>Subsection 7</w:t>
      </w:r>
      <w:r w:rsidR="00726825" w:rsidRPr="00177505">
        <w:t>5</w:t>
      </w:r>
      <w:r w:rsidR="00B202F8" w:rsidRPr="00177505">
        <w:t>B</w:t>
      </w:r>
      <w:r w:rsidR="00726825" w:rsidRPr="00177505">
        <w:t>(1)</w:t>
      </w:r>
    </w:p>
    <w:p w14:paraId="1A9D4074" w14:textId="77777777" w:rsidR="00726825" w:rsidRPr="00177505" w:rsidRDefault="00726825" w:rsidP="009701C7">
      <w:pPr>
        <w:pStyle w:val="Item"/>
      </w:pPr>
      <w:r w:rsidRPr="00177505">
        <w:t xml:space="preserve">After </w:t>
      </w:r>
      <w:r w:rsidR="008611AD" w:rsidRPr="00177505">
        <w:t>“</w:t>
      </w:r>
      <w:proofErr w:type="spellStart"/>
      <w:r w:rsidRPr="00177505">
        <w:t>IVBA</w:t>
      </w:r>
      <w:proofErr w:type="spellEnd"/>
      <w:r w:rsidR="008611AD" w:rsidRPr="00177505">
        <w:t>”</w:t>
      </w:r>
      <w:r w:rsidRPr="00177505">
        <w:t xml:space="preserve">, insert </w:t>
      </w:r>
      <w:r w:rsidR="008611AD" w:rsidRPr="00177505">
        <w:t>“</w:t>
      </w:r>
      <w:r w:rsidRPr="00177505">
        <w:t xml:space="preserve">, </w:t>
      </w:r>
      <w:proofErr w:type="spellStart"/>
      <w:r w:rsidRPr="00177505">
        <w:t>IVBB</w:t>
      </w:r>
      <w:proofErr w:type="spellEnd"/>
      <w:r w:rsidR="008611AD" w:rsidRPr="00177505">
        <w:t>”</w:t>
      </w:r>
      <w:r w:rsidRPr="00177505">
        <w:t>.</w:t>
      </w:r>
    </w:p>
    <w:p w14:paraId="1DBE741D" w14:textId="77777777" w:rsidR="00726825" w:rsidRPr="00177505" w:rsidRDefault="004C6261" w:rsidP="009701C7">
      <w:pPr>
        <w:pStyle w:val="ItemHead"/>
      </w:pPr>
      <w:r w:rsidRPr="00177505">
        <w:t>9</w:t>
      </w:r>
      <w:r w:rsidR="00726825" w:rsidRPr="00177505">
        <w:t xml:space="preserve">  </w:t>
      </w:r>
      <w:r w:rsidR="009213B9" w:rsidRPr="00177505">
        <w:t>Subsection 7</w:t>
      </w:r>
      <w:r w:rsidR="00726825" w:rsidRPr="00177505">
        <w:t>5B(1)</w:t>
      </w:r>
    </w:p>
    <w:p w14:paraId="2E794B70" w14:textId="77777777" w:rsidR="00726825" w:rsidRPr="00177505" w:rsidRDefault="00726825" w:rsidP="009701C7">
      <w:pPr>
        <w:pStyle w:val="Item"/>
      </w:pPr>
      <w:r w:rsidRPr="00177505">
        <w:t xml:space="preserve">Before </w:t>
      </w:r>
      <w:r w:rsidR="008611AD" w:rsidRPr="00177505">
        <w:t>“</w:t>
      </w:r>
      <w:r w:rsidRPr="00177505">
        <w:t>or a civil penalty provision of the consumer data rules</w:t>
      </w:r>
      <w:r w:rsidR="008611AD" w:rsidRPr="00177505">
        <w:t>”</w:t>
      </w:r>
      <w:r w:rsidRPr="00177505">
        <w:t xml:space="preserve">, insert </w:t>
      </w:r>
      <w:r w:rsidR="008611AD" w:rsidRPr="00177505">
        <w:t>“</w:t>
      </w:r>
      <w:r w:rsidRPr="00177505">
        <w:t xml:space="preserve">, a </w:t>
      </w:r>
      <w:r w:rsidR="00241F7B" w:rsidRPr="00177505">
        <w:t xml:space="preserve">civil penalty provision of </w:t>
      </w:r>
      <w:r w:rsidR="004F29AC" w:rsidRPr="00177505">
        <w:t>a gas market</w:t>
      </w:r>
      <w:r w:rsidR="00241F7B" w:rsidRPr="00177505">
        <w:t xml:space="preserve"> instrument</w:t>
      </w:r>
      <w:r w:rsidR="008611AD" w:rsidRPr="00177505">
        <w:t>”</w:t>
      </w:r>
      <w:r w:rsidRPr="00177505">
        <w:t>.</w:t>
      </w:r>
    </w:p>
    <w:p w14:paraId="7E4FC56D" w14:textId="77777777" w:rsidR="003B770E" w:rsidRPr="00177505" w:rsidRDefault="004C6261" w:rsidP="009701C7">
      <w:pPr>
        <w:pStyle w:val="ItemHead"/>
      </w:pPr>
      <w:r w:rsidRPr="00177505">
        <w:t>10</w:t>
      </w:r>
      <w:r w:rsidR="003B770E" w:rsidRPr="00177505">
        <w:t xml:space="preserve">  After </w:t>
      </w:r>
      <w:r w:rsidR="009213B9" w:rsidRPr="00177505">
        <w:t>sub</w:t>
      </w:r>
      <w:r w:rsidR="00C468A8" w:rsidRPr="00177505">
        <w:t>paragraph 7</w:t>
      </w:r>
      <w:r w:rsidR="003B770E" w:rsidRPr="00177505">
        <w:t>6(1)(a)(</w:t>
      </w:r>
      <w:proofErr w:type="spellStart"/>
      <w:r w:rsidR="003B770E" w:rsidRPr="00177505">
        <w:t>iaa</w:t>
      </w:r>
      <w:proofErr w:type="spellEnd"/>
      <w:r w:rsidR="003B770E" w:rsidRPr="00177505">
        <w:t>)</w:t>
      </w:r>
    </w:p>
    <w:p w14:paraId="5555DA36" w14:textId="77777777" w:rsidR="003B770E" w:rsidRPr="00177505" w:rsidRDefault="003B770E" w:rsidP="009701C7">
      <w:pPr>
        <w:pStyle w:val="Item"/>
      </w:pPr>
      <w:r w:rsidRPr="00177505">
        <w:t>Insert:</w:t>
      </w:r>
    </w:p>
    <w:p w14:paraId="59A12DF2" w14:textId="77777777" w:rsidR="00726825" w:rsidRPr="00177505" w:rsidRDefault="003B770E" w:rsidP="009701C7">
      <w:pPr>
        <w:pStyle w:val="paragraphsub"/>
      </w:pPr>
      <w:r w:rsidRPr="00177505">
        <w:tab/>
        <w:t>(</w:t>
      </w:r>
      <w:proofErr w:type="spellStart"/>
      <w:r w:rsidRPr="00177505">
        <w:t>iab</w:t>
      </w:r>
      <w:proofErr w:type="spellEnd"/>
      <w:r w:rsidRPr="00177505">
        <w:t>)</w:t>
      </w:r>
      <w:r w:rsidRPr="00177505">
        <w:tab/>
        <w:t xml:space="preserve">subsection </w:t>
      </w:r>
      <w:r w:rsidR="006A403F" w:rsidRPr="00177505">
        <w:t>53ZQ</w:t>
      </w:r>
      <w:r w:rsidRPr="00177505">
        <w:t>(1), (</w:t>
      </w:r>
      <w:r w:rsidR="00253A63" w:rsidRPr="00177505">
        <w:t>2</w:t>
      </w:r>
      <w:r w:rsidRPr="00177505">
        <w:t>) or (</w:t>
      </w:r>
      <w:r w:rsidR="00253A63" w:rsidRPr="00177505">
        <w:t>3</w:t>
      </w:r>
      <w:r w:rsidRPr="00177505">
        <w:t>)</w:t>
      </w:r>
      <w:r w:rsidR="00862AC7" w:rsidRPr="00177505">
        <w:t xml:space="preserve">, section </w:t>
      </w:r>
      <w:r w:rsidR="006A403F" w:rsidRPr="00177505">
        <w:t>53ZV</w:t>
      </w:r>
      <w:r w:rsidR="00862AC7" w:rsidRPr="00177505">
        <w:t xml:space="preserve">, subsection </w:t>
      </w:r>
      <w:r w:rsidR="006A403F" w:rsidRPr="00177505">
        <w:t>53ZW</w:t>
      </w:r>
      <w:r w:rsidR="00862AC7" w:rsidRPr="00177505">
        <w:t>(1)</w:t>
      </w:r>
      <w:r w:rsidRPr="00177505">
        <w:t xml:space="preserve"> or a civil penalty </w:t>
      </w:r>
      <w:r w:rsidR="00241F7B" w:rsidRPr="00177505">
        <w:t xml:space="preserve">provision of </w:t>
      </w:r>
      <w:r w:rsidR="004F29AC" w:rsidRPr="00177505">
        <w:t>a gas market</w:t>
      </w:r>
      <w:r w:rsidR="00241F7B" w:rsidRPr="00177505">
        <w:t xml:space="preserve"> instrument</w:t>
      </w:r>
      <w:r w:rsidR="00726825" w:rsidRPr="00177505">
        <w:t>; or</w:t>
      </w:r>
    </w:p>
    <w:p w14:paraId="176C7F13" w14:textId="77777777" w:rsidR="00726825" w:rsidRPr="00177505" w:rsidRDefault="004C6261" w:rsidP="009701C7">
      <w:pPr>
        <w:pStyle w:val="ItemHead"/>
      </w:pPr>
      <w:r w:rsidRPr="00177505">
        <w:t>11</w:t>
      </w:r>
      <w:r w:rsidR="00726825" w:rsidRPr="00177505">
        <w:t xml:space="preserve">  </w:t>
      </w:r>
      <w:r w:rsidR="009213B9" w:rsidRPr="00177505">
        <w:t>Subsection 7</w:t>
      </w:r>
      <w:r w:rsidR="00726825" w:rsidRPr="00177505">
        <w:t xml:space="preserve">6(1A) (after table </w:t>
      </w:r>
      <w:r w:rsidR="00774C48" w:rsidRPr="00177505">
        <w:t>item 7</w:t>
      </w:r>
      <w:r w:rsidR="00726825" w:rsidRPr="00177505">
        <w:t>)</w:t>
      </w:r>
    </w:p>
    <w:p w14:paraId="3853AD6E" w14:textId="77777777" w:rsidR="00726825" w:rsidRPr="00177505" w:rsidRDefault="00726825" w:rsidP="009701C7">
      <w:pPr>
        <w:pStyle w:val="Item"/>
      </w:pPr>
      <w:r w:rsidRPr="00177505">
        <w:t>Insert:</w:t>
      </w:r>
    </w:p>
    <w:p w14:paraId="7D313145" w14:textId="77777777" w:rsidR="00726825" w:rsidRPr="00177505" w:rsidRDefault="00726825" w:rsidP="009701C7">
      <w:pPr>
        <w:pStyle w:val="Tabletext"/>
      </w:pPr>
    </w:p>
    <w:tbl>
      <w:tblPr>
        <w:tblW w:w="7087" w:type="dxa"/>
        <w:tblInd w:w="-34" w:type="dxa"/>
        <w:tblBorders>
          <w:insideH w:val="single" w:sz="4" w:space="0" w:color="auto"/>
        </w:tblBorders>
        <w:tblLayout w:type="fixed"/>
        <w:tblLook w:val="0000" w:firstRow="0" w:lastRow="0" w:firstColumn="0" w:lastColumn="0" w:noHBand="0" w:noVBand="0"/>
      </w:tblPr>
      <w:tblGrid>
        <w:gridCol w:w="709"/>
        <w:gridCol w:w="2693"/>
        <w:gridCol w:w="1842"/>
        <w:gridCol w:w="1843"/>
      </w:tblGrid>
      <w:tr w:rsidR="003B770E" w:rsidRPr="00177505" w14:paraId="1713C4E8" w14:textId="77777777" w:rsidTr="00037281">
        <w:tc>
          <w:tcPr>
            <w:tcW w:w="709" w:type="dxa"/>
            <w:shd w:val="clear" w:color="auto" w:fill="auto"/>
          </w:tcPr>
          <w:p w14:paraId="633C1BE0" w14:textId="77777777" w:rsidR="003B770E" w:rsidRPr="00177505" w:rsidRDefault="003B770E" w:rsidP="009701C7">
            <w:pPr>
              <w:pStyle w:val="Tabletext"/>
            </w:pPr>
            <w:r w:rsidRPr="00177505">
              <w:t>7A</w:t>
            </w:r>
          </w:p>
        </w:tc>
        <w:tc>
          <w:tcPr>
            <w:tcW w:w="2693" w:type="dxa"/>
            <w:shd w:val="clear" w:color="auto" w:fill="auto"/>
          </w:tcPr>
          <w:p w14:paraId="14064B4D" w14:textId="77777777" w:rsidR="003B770E" w:rsidRPr="00177505" w:rsidRDefault="003B770E" w:rsidP="009701C7">
            <w:pPr>
              <w:pStyle w:val="Tabletext"/>
            </w:pPr>
            <w:r w:rsidRPr="00177505">
              <w:t xml:space="preserve">subsection </w:t>
            </w:r>
            <w:r w:rsidR="006A403F" w:rsidRPr="00177505">
              <w:t>53ZQ</w:t>
            </w:r>
            <w:r w:rsidRPr="00177505">
              <w:t>(1), (</w:t>
            </w:r>
            <w:r w:rsidR="00253A63" w:rsidRPr="00177505">
              <w:t>2</w:t>
            </w:r>
            <w:r w:rsidRPr="00177505">
              <w:t>) or (</w:t>
            </w:r>
            <w:r w:rsidR="00253A63" w:rsidRPr="00177505">
              <w:t>3</w:t>
            </w:r>
            <w:r w:rsidRPr="00177505">
              <w:t>)</w:t>
            </w:r>
          </w:p>
        </w:tc>
        <w:tc>
          <w:tcPr>
            <w:tcW w:w="1842" w:type="dxa"/>
            <w:shd w:val="clear" w:color="auto" w:fill="auto"/>
          </w:tcPr>
          <w:p w14:paraId="5083842A" w14:textId="77777777" w:rsidR="003B770E" w:rsidRPr="00177505" w:rsidRDefault="003B770E" w:rsidP="009701C7">
            <w:pPr>
              <w:pStyle w:val="Tabletext"/>
            </w:pPr>
            <w:r w:rsidRPr="00177505">
              <w:t xml:space="preserve">the greater of the amounts mentioned in </w:t>
            </w:r>
            <w:r w:rsidR="00774C48" w:rsidRPr="00177505">
              <w:t>subsection (</w:t>
            </w:r>
            <w:r w:rsidRPr="00177505">
              <w:t>1B)</w:t>
            </w:r>
          </w:p>
        </w:tc>
        <w:tc>
          <w:tcPr>
            <w:tcW w:w="1843" w:type="dxa"/>
            <w:shd w:val="clear" w:color="auto" w:fill="auto"/>
          </w:tcPr>
          <w:p w14:paraId="60722C21" w14:textId="77777777" w:rsidR="003B770E" w:rsidRPr="00177505" w:rsidRDefault="003B770E" w:rsidP="009701C7">
            <w:pPr>
              <w:pStyle w:val="Tabletext"/>
            </w:pPr>
            <w:r w:rsidRPr="00177505">
              <w:t>$2,500,000</w:t>
            </w:r>
          </w:p>
        </w:tc>
      </w:tr>
      <w:tr w:rsidR="00862AC7" w:rsidRPr="00177505" w14:paraId="3C7F2692" w14:textId="77777777" w:rsidTr="00085D8B">
        <w:tc>
          <w:tcPr>
            <w:tcW w:w="709" w:type="dxa"/>
            <w:shd w:val="clear" w:color="auto" w:fill="auto"/>
          </w:tcPr>
          <w:p w14:paraId="6C75C6BB" w14:textId="77777777" w:rsidR="00862AC7" w:rsidRPr="00177505" w:rsidRDefault="00862AC7" w:rsidP="009701C7">
            <w:pPr>
              <w:pStyle w:val="Tabletext"/>
            </w:pPr>
            <w:r w:rsidRPr="00177505">
              <w:t>7B</w:t>
            </w:r>
          </w:p>
        </w:tc>
        <w:tc>
          <w:tcPr>
            <w:tcW w:w="2693" w:type="dxa"/>
            <w:shd w:val="clear" w:color="auto" w:fill="auto"/>
          </w:tcPr>
          <w:p w14:paraId="7D55D496" w14:textId="77777777" w:rsidR="00862AC7" w:rsidRPr="00177505" w:rsidRDefault="00862AC7" w:rsidP="009701C7">
            <w:pPr>
              <w:pStyle w:val="Tabletext"/>
            </w:pPr>
            <w:r w:rsidRPr="00177505">
              <w:t xml:space="preserve">section </w:t>
            </w:r>
            <w:r w:rsidR="006A403F" w:rsidRPr="00177505">
              <w:t>53ZV</w:t>
            </w:r>
            <w:r w:rsidRPr="00177505">
              <w:t xml:space="preserve"> or subsection </w:t>
            </w:r>
            <w:r w:rsidR="006A403F" w:rsidRPr="00177505">
              <w:t>53ZW</w:t>
            </w:r>
            <w:r w:rsidRPr="00177505">
              <w:t>(1)</w:t>
            </w:r>
          </w:p>
        </w:tc>
        <w:tc>
          <w:tcPr>
            <w:tcW w:w="1842" w:type="dxa"/>
            <w:shd w:val="clear" w:color="auto" w:fill="auto"/>
          </w:tcPr>
          <w:p w14:paraId="60C98AFB" w14:textId="77777777" w:rsidR="00862AC7" w:rsidRPr="00177505" w:rsidRDefault="00713DDC" w:rsidP="009701C7">
            <w:pPr>
              <w:pStyle w:val="Tabletext"/>
            </w:pPr>
            <w:r w:rsidRPr="00177505">
              <w:t>3,000</w:t>
            </w:r>
            <w:r w:rsidR="00862AC7" w:rsidRPr="00177505">
              <w:t xml:space="preserve"> penalty units</w:t>
            </w:r>
          </w:p>
        </w:tc>
        <w:tc>
          <w:tcPr>
            <w:tcW w:w="1843" w:type="dxa"/>
            <w:shd w:val="clear" w:color="auto" w:fill="auto"/>
          </w:tcPr>
          <w:p w14:paraId="2EE5AF34" w14:textId="77777777" w:rsidR="00862AC7" w:rsidRPr="00177505" w:rsidRDefault="00713DDC" w:rsidP="009701C7">
            <w:pPr>
              <w:pStyle w:val="Tabletext"/>
            </w:pPr>
            <w:r w:rsidRPr="00177505">
              <w:t>600 penalty units</w:t>
            </w:r>
          </w:p>
        </w:tc>
      </w:tr>
      <w:tr w:rsidR="00726825" w:rsidRPr="00177505" w14:paraId="64B0078D" w14:textId="77777777" w:rsidTr="00043E4E">
        <w:tc>
          <w:tcPr>
            <w:tcW w:w="709" w:type="dxa"/>
            <w:shd w:val="clear" w:color="auto" w:fill="auto"/>
          </w:tcPr>
          <w:p w14:paraId="74F79038" w14:textId="77777777" w:rsidR="00726825" w:rsidRPr="00177505" w:rsidRDefault="00726825" w:rsidP="009701C7">
            <w:pPr>
              <w:pStyle w:val="Tabletext"/>
            </w:pPr>
            <w:r w:rsidRPr="00177505">
              <w:t>7</w:t>
            </w:r>
            <w:r w:rsidR="00862AC7" w:rsidRPr="00177505">
              <w:t>C</w:t>
            </w:r>
          </w:p>
        </w:tc>
        <w:tc>
          <w:tcPr>
            <w:tcW w:w="2693" w:type="dxa"/>
            <w:shd w:val="clear" w:color="auto" w:fill="auto"/>
          </w:tcPr>
          <w:p w14:paraId="5864A4BC" w14:textId="77777777" w:rsidR="00726825" w:rsidRPr="00177505" w:rsidRDefault="00726825" w:rsidP="009701C7">
            <w:pPr>
              <w:pStyle w:val="Tabletext"/>
            </w:pPr>
            <w:r w:rsidRPr="00177505">
              <w:t xml:space="preserve">a </w:t>
            </w:r>
            <w:r w:rsidR="00241F7B" w:rsidRPr="00177505">
              <w:t xml:space="preserve">civil penalty provision of </w:t>
            </w:r>
            <w:r w:rsidR="004F29AC" w:rsidRPr="00177505">
              <w:t>a gas market</w:t>
            </w:r>
            <w:r w:rsidR="00241F7B" w:rsidRPr="00177505">
              <w:t xml:space="preserve"> instrument</w:t>
            </w:r>
            <w:r w:rsidRPr="00177505">
              <w:t xml:space="preserve"> not covered by </w:t>
            </w:r>
            <w:r w:rsidR="00774C48" w:rsidRPr="00177505">
              <w:t>item 7</w:t>
            </w:r>
            <w:r w:rsidR="008525C8" w:rsidRPr="00177505">
              <w:t>D</w:t>
            </w:r>
            <w:r w:rsidRPr="00177505">
              <w:t xml:space="preserve"> of this table</w:t>
            </w:r>
          </w:p>
        </w:tc>
        <w:tc>
          <w:tcPr>
            <w:tcW w:w="1842" w:type="dxa"/>
            <w:shd w:val="clear" w:color="auto" w:fill="auto"/>
          </w:tcPr>
          <w:p w14:paraId="2810ABD2" w14:textId="77777777" w:rsidR="00726825" w:rsidRPr="00177505" w:rsidRDefault="00726825" w:rsidP="009701C7">
            <w:pPr>
              <w:pStyle w:val="Tabletext"/>
            </w:pPr>
            <w:r w:rsidRPr="00177505">
              <w:t xml:space="preserve">the greater of the amounts mentioned in </w:t>
            </w:r>
            <w:r w:rsidR="00774C48" w:rsidRPr="00177505">
              <w:t>subsection (</w:t>
            </w:r>
            <w:r w:rsidRPr="00177505">
              <w:t>1B)</w:t>
            </w:r>
          </w:p>
        </w:tc>
        <w:tc>
          <w:tcPr>
            <w:tcW w:w="1843" w:type="dxa"/>
            <w:shd w:val="clear" w:color="auto" w:fill="auto"/>
          </w:tcPr>
          <w:p w14:paraId="229C63DE" w14:textId="77777777" w:rsidR="00726825" w:rsidRPr="00177505" w:rsidRDefault="00726825" w:rsidP="009701C7">
            <w:pPr>
              <w:pStyle w:val="Tabletext"/>
            </w:pPr>
            <w:r w:rsidRPr="00177505">
              <w:t>$2,500,000</w:t>
            </w:r>
          </w:p>
        </w:tc>
      </w:tr>
      <w:tr w:rsidR="00726825" w:rsidRPr="00177505" w14:paraId="74BB5696" w14:textId="77777777" w:rsidTr="00043E4E">
        <w:tc>
          <w:tcPr>
            <w:tcW w:w="709" w:type="dxa"/>
            <w:shd w:val="clear" w:color="auto" w:fill="auto"/>
          </w:tcPr>
          <w:p w14:paraId="501E8623" w14:textId="77777777" w:rsidR="00726825" w:rsidRPr="00177505" w:rsidRDefault="00726825" w:rsidP="009701C7">
            <w:pPr>
              <w:pStyle w:val="Tabletext"/>
              <w:keepNext/>
            </w:pPr>
            <w:r w:rsidRPr="00177505">
              <w:t>7</w:t>
            </w:r>
            <w:r w:rsidR="00862AC7" w:rsidRPr="00177505">
              <w:t>D</w:t>
            </w:r>
          </w:p>
        </w:tc>
        <w:tc>
          <w:tcPr>
            <w:tcW w:w="2693" w:type="dxa"/>
            <w:shd w:val="clear" w:color="auto" w:fill="auto"/>
          </w:tcPr>
          <w:p w14:paraId="3E0CC55B" w14:textId="77777777" w:rsidR="00726825" w:rsidRPr="00177505" w:rsidRDefault="00726825" w:rsidP="009701C7">
            <w:pPr>
              <w:pStyle w:val="Tabletext"/>
              <w:keepNext/>
            </w:pPr>
            <w:r w:rsidRPr="00177505">
              <w:t xml:space="preserve">a </w:t>
            </w:r>
            <w:r w:rsidR="00241F7B" w:rsidRPr="00177505">
              <w:t xml:space="preserve">civil penalty provision of </w:t>
            </w:r>
            <w:r w:rsidR="004F29AC" w:rsidRPr="00177505">
              <w:t>a gas market</w:t>
            </w:r>
            <w:r w:rsidR="00241F7B" w:rsidRPr="00177505">
              <w:t xml:space="preserve"> instrument</w:t>
            </w:r>
            <w:r w:rsidRPr="00177505">
              <w:t xml:space="preserve"> that sets out at its foot a pecuniary penalty indicated by the words </w:t>
            </w:r>
            <w:r w:rsidR="008611AD" w:rsidRPr="00177505">
              <w:t>“</w:t>
            </w:r>
            <w:r w:rsidRPr="00177505">
              <w:t>Civil penalty</w:t>
            </w:r>
            <w:r w:rsidR="008611AD" w:rsidRPr="00177505">
              <w:t>”</w:t>
            </w:r>
          </w:p>
        </w:tc>
        <w:tc>
          <w:tcPr>
            <w:tcW w:w="1842" w:type="dxa"/>
            <w:shd w:val="clear" w:color="auto" w:fill="auto"/>
          </w:tcPr>
          <w:p w14:paraId="0AFC0955" w14:textId="77777777" w:rsidR="00F03A04" w:rsidRPr="00177505" w:rsidRDefault="00F03A04" w:rsidP="009701C7">
            <w:pPr>
              <w:pStyle w:val="Tabletext"/>
            </w:pPr>
            <w:r w:rsidRPr="00177505">
              <w:t>the lesser of:</w:t>
            </w:r>
          </w:p>
          <w:p w14:paraId="01FEAA1F" w14:textId="77777777" w:rsidR="00726825" w:rsidRPr="00177505" w:rsidRDefault="00F03A04" w:rsidP="009701C7">
            <w:pPr>
              <w:pStyle w:val="Tablea"/>
            </w:pPr>
            <w:r w:rsidRPr="00177505">
              <w:t xml:space="preserve">(a) </w:t>
            </w:r>
            <w:r w:rsidR="00726825" w:rsidRPr="00177505">
              <w:t>the amount of the pecuniary penalty for a body corporate set out at the foot of the provision</w:t>
            </w:r>
            <w:r w:rsidRPr="00177505">
              <w:t>; and</w:t>
            </w:r>
          </w:p>
          <w:p w14:paraId="21D10922" w14:textId="77777777" w:rsidR="00F03A04" w:rsidRPr="00177505" w:rsidRDefault="00F03A04" w:rsidP="009701C7">
            <w:pPr>
              <w:pStyle w:val="Tablea"/>
            </w:pPr>
            <w:r w:rsidRPr="00177505">
              <w:t xml:space="preserve">(b) the greater of the amounts mentioned in </w:t>
            </w:r>
            <w:r w:rsidR="00774C48" w:rsidRPr="00177505">
              <w:t>subsection (</w:t>
            </w:r>
            <w:r w:rsidRPr="00177505">
              <w:t>1B)</w:t>
            </w:r>
          </w:p>
        </w:tc>
        <w:tc>
          <w:tcPr>
            <w:tcW w:w="1843" w:type="dxa"/>
            <w:shd w:val="clear" w:color="auto" w:fill="auto"/>
          </w:tcPr>
          <w:p w14:paraId="6B5814B9" w14:textId="77777777" w:rsidR="00F03A04" w:rsidRPr="00177505" w:rsidRDefault="00F03A04" w:rsidP="009701C7">
            <w:pPr>
              <w:pStyle w:val="Tabletext"/>
            </w:pPr>
            <w:r w:rsidRPr="00177505">
              <w:t>the lesser of:</w:t>
            </w:r>
          </w:p>
          <w:p w14:paraId="2D1FF6F8" w14:textId="77777777" w:rsidR="00726825" w:rsidRPr="00177505" w:rsidRDefault="00F03A04" w:rsidP="009701C7">
            <w:pPr>
              <w:pStyle w:val="Tablea"/>
            </w:pPr>
            <w:r w:rsidRPr="00177505">
              <w:t xml:space="preserve">(a) </w:t>
            </w:r>
            <w:r w:rsidR="00726825" w:rsidRPr="00177505">
              <w:t>the amount of the pecuniary penalty for a person other than a body corporate set out at the foot of the provision</w:t>
            </w:r>
            <w:r w:rsidRPr="00177505">
              <w:t>; and</w:t>
            </w:r>
          </w:p>
          <w:p w14:paraId="3E524204" w14:textId="77777777" w:rsidR="00F03A04" w:rsidRPr="00177505" w:rsidRDefault="00F03A04" w:rsidP="009701C7">
            <w:pPr>
              <w:pStyle w:val="Tablea"/>
            </w:pPr>
            <w:r w:rsidRPr="00177505">
              <w:t>(b) $2,500,000</w:t>
            </w:r>
          </w:p>
        </w:tc>
      </w:tr>
    </w:tbl>
    <w:p w14:paraId="51F5AF1A" w14:textId="77777777" w:rsidR="00726825" w:rsidRPr="00177505" w:rsidRDefault="004C6261" w:rsidP="009701C7">
      <w:pPr>
        <w:pStyle w:val="ItemHead"/>
      </w:pPr>
      <w:r w:rsidRPr="00177505">
        <w:t>12</w:t>
      </w:r>
      <w:r w:rsidR="00726825" w:rsidRPr="00177505">
        <w:t xml:space="preserve">  </w:t>
      </w:r>
      <w:r w:rsidR="009213B9" w:rsidRPr="00177505">
        <w:t>Subsection 7</w:t>
      </w:r>
      <w:r w:rsidR="00726825" w:rsidRPr="00177505">
        <w:t>6(1B)</w:t>
      </w:r>
    </w:p>
    <w:p w14:paraId="594B66F7" w14:textId="77777777" w:rsidR="00726825" w:rsidRPr="00177505" w:rsidRDefault="00726825" w:rsidP="009701C7">
      <w:pPr>
        <w:pStyle w:val="Item"/>
      </w:pPr>
      <w:r w:rsidRPr="00177505">
        <w:t xml:space="preserve">After </w:t>
      </w:r>
      <w:r w:rsidR="008611AD" w:rsidRPr="00177505">
        <w:t>“</w:t>
      </w:r>
      <w:r w:rsidRPr="00177505">
        <w:t>items 1, 3, 6</w:t>
      </w:r>
      <w:r w:rsidR="008611AD" w:rsidRPr="00177505">
        <w:t>”</w:t>
      </w:r>
      <w:r w:rsidRPr="00177505">
        <w:t xml:space="preserve">, insert </w:t>
      </w:r>
      <w:r w:rsidR="008611AD" w:rsidRPr="00177505">
        <w:t>“</w:t>
      </w:r>
      <w:r w:rsidRPr="00177505">
        <w:t xml:space="preserve">, </w:t>
      </w:r>
      <w:r w:rsidR="003B770E" w:rsidRPr="00177505">
        <w:t xml:space="preserve">7A, </w:t>
      </w:r>
      <w:r w:rsidRPr="00177505">
        <w:t>7</w:t>
      </w:r>
      <w:r w:rsidR="00862AC7" w:rsidRPr="00177505">
        <w:t>C</w:t>
      </w:r>
      <w:r w:rsidR="00F03A04" w:rsidRPr="00177505">
        <w:t>, 7</w:t>
      </w:r>
      <w:r w:rsidR="00862AC7" w:rsidRPr="00177505">
        <w:t>D</w:t>
      </w:r>
      <w:r w:rsidR="008611AD" w:rsidRPr="00177505">
        <w:t>”</w:t>
      </w:r>
      <w:r w:rsidRPr="00177505">
        <w:t>.</w:t>
      </w:r>
    </w:p>
    <w:p w14:paraId="3CB9E87F" w14:textId="77777777" w:rsidR="00726825" w:rsidRPr="00177505" w:rsidRDefault="004C6261" w:rsidP="009701C7">
      <w:pPr>
        <w:pStyle w:val="ItemHead"/>
      </w:pPr>
      <w:r w:rsidRPr="00177505">
        <w:t>13</w:t>
      </w:r>
      <w:r w:rsidR="00726825" w:rsidRPr="00177505">
        <w:t xml:space="preserve">  Paragraph 76(1B)(</w:t>
      </w:r>
      <w:r w:rsidR="008525C8" w:rsidRPr="00177505">
        <w:t>c</w:t>
      </w:r>
      <w:r w:rsidR="00726825" w:rsidRPr="00177505">
        <w:t>)</w:t>
      </w:r>
    </w:p>
    <w:p w14:paraId="43193703" w14:textId="77777777" w:rsidR="00726825" w:rsidRPr="00177505" w:rsidRDefault="008525C8" w:rsidP="009701C7">
      <w:pPr>
        <w:pStyle w:val="Item"/>
      </w:pPr>
      <w:r w:rsidRPr="00177505">
        <w:t xml:space="preserve">Omit </w:t>
      </w:r>
      <w:r w:rsidR="008611AD" w:rsidRPr="00177505">
        <w:t>“</w:t>
      </w:r>
      <w:r w:rsidRPr="00177505">
        <w:t>or 6</w:t>
      </w:r>
      <w:r w:rsidR="008611AD" w:rsidRPr="00177505">
        <w:t>”</w:t>
      </w:r>
      <w:r w:rsidRPr="00177505">
        <w:t xml:space="preserve">, substitute </w:t>
      </w:r>
      <w:r w:rsidR="008611AD" w:rsidRPr="00177505">
        <w:t>“</w:t>
      </w:r>
      <w:r w:rsidR="00067167" w:rsidRPr="00177505">
        <w:t>, 6</w:t>
      </w:r>
      <w:r w:rsidR="005B5D80" w:rsidRPr="00177505">
        <w:t xml:space="preserve">, </w:t>
      </w:r>
      <w:r w:rsidR="003B770E" w:rsidRPr="00177505">
        <w:t xml:space="preserve">7A, </w:t>
      </w:r>
      <w:r w:rsidR="005B5D80" w:rsidRPr="00177505">
        <w:t>7</w:t>
      </w:r>
      <w:r w:rsidR="00862AC7" w:rsidRPr="00177505">
        <w:t>C</w:t>
      </w:r>
      <w:r w:rsidR="00067167" w:rsidRPr="00177505">
        <w:t xml:space="preserve"> or</w:t>
      </w:r>
      <w:r w:rsidR="00F03A04" w:rsidRPr="00177505">
        <w:t xml:space="preserve"> 7</w:t>
      </w:r>
      <w:r w:rsidR="00862AC7" w:rsidRPr="00177505">
        <w:t>D</w:t>
      </w:r>
      <w:r w:rsidR="008611AD" w:rsidRPr="00177505">
        <w:t>”</w:t>
      </w:r>
      <w:r w:rsidR="00726825" w:rsidRPr="00177505">
        <w:t>.</w:t>
      </w:r>
    </w:p>
    <w:p w14:paraId="396056FD" w14:textId="77777777" w:rsidR="00037281" w:rsidRPr="00177505" w:rsidRDefault="004C6261" w:rsidP="009701C7">
      <w:pPr>
        <w:pStyle w:val="ItemHead"/>
      </w:pPr>
      <w:r w:rsidRPr="00177505">
        <w:t>14</w:t>
      </w:r>
      <w:r w:rsidR="00037281" w:rsidRPr="00177505">
        <w:t xml:space="preserve">  </w:t>
      </w:r>
      <w:r w:rsidR="009213B9" w:rsidRPr="00177505">
        <w:t>Subsection 7</w:t>
      </w:r>
      <w:r w:rsidR="00037281" w:rsidRPr="00177505">
        <w:t>6(3)</w:t>
      </w:r>
    </w:p>
    <w:p w14:paraId="3FF60D23" w14:textId="77777777" w:rsidR="00037281" w:rsidRPr="00177505" w:rsidRDefault="00037281" w:rsidP="009701C7">
      <w:pPr>
        <w:pStyle w:val="Item"/>
      </w:pPr>
      <w:r w:rsidRPr="00177505">
        <w:t xml:space="preserve">After </w:t>
      </w:r>
      <w:r w:rsidR="008611AD" w:rsidRPr="00177505">
        <w:t>“</w:t>
      </w:r>
      <w:r w:rsidRPr="00177505">
        <w:t>45AG),</w:t>
      </w:r>
      <w:r w:rsidR="008611AD" w:rsidRPr="00177505">
        <w:t>”</w:t>
      </w:r>
      <w:r w:rsidR="00AD536C" w:rsidRPr="00177505">
        <w:t>,</w:t>
      </w:r>
      <w:r w:rsidRPr="00177505">
        <w:t xml:space="preserve"> insert </w:t>
      </w:r>
      <w:r w:rsidR="008611AD" w:rsidRPr="00177505">
        <w:t>“</w:t>
      </w:r>
      <w:bookmarkStart w:id="91" w:name="_Hlk121831019"/>
      <w:r w:rsidRPr="00177505">
        <w:t xml:space="preserve">or </w:t>
      </w:r>
      <w:r w:rsidR="00EA3DCE" w:rsidRPr="00177505">
        <w:t xml:space="preserve">two or more provisions of </w:t>
      </w:r>
      <w:r w:rsidRPr="00177505">
        <w:t>sectio</w:t>
      </w:r>
      <w:r w:rsidR="00EA3DCE" w:rsidRPr="00177505">
        <w:t>n</w:t>
      </w:r>
      <w:r w:rsidRPr="00177505">
        <w:t xml:space="preserve"> </w:t>
      </w:r>
      <w:r w:rsidR="006A403F" w:rsidRPr="00177505">
        <w:t>53ZQ</w:t>
      </w:r>
      <w:r w:rsidR="00EA3DCE" w:rsidRPr="00177505">
        <w:t>,</w:t>
      </w:r>
      <w:bookmarkEnd w:id="91"/>
      <w:r w:rsidR="008611AD" w:rsidRPr="00177505">
        <w:t>”</w:t>
      </w:r>
      <w:r w:rsidRPr="00177505">
        <w:t>.</w:t>
      </w:r>
    </w:p>
    <w:p w14:paraId="5D62E0C3" w14:textId="77777777" w:rsidR="00726825" w:rsidRPr="00177505" w:rsidRDefault="004C6261" w:rsidP="009701C7">
      <w:pPr>
        <w:pStyle w:val="ItemHead"/>
      </w:pPr>
      <w:r w:rsidRPr="00177505">
        <w:t>15</w:t>
      </w:r>
      <w:r w:rsidR="00726825" w:rsidRPr="00177505">
        <w:t xml:space="preserve">  Paragraph 79B(a)</w:t>
      </w:r>
    </w:p>
    <w:p w14:paraId="35558C01" w14:textId="77777777" w:rsidR="00726825" w:rsidRPr="00177505" w:rsidRDefault="00726825" w:rsidP="009701C7">
      <w:pPr>
        <w:pStyle w:val="Item"/>
      </w:pPr>
      <w:r w:rsidRPr="00177505">
        <w:t xml:space="preserve">Before </w:t>
      </w:r>
      <w:r w:rsidR="008611AD" w:rsidRPr="00177505">
        <w:t>“</w:t>
      </w:r>
      <w:r w:rsidRPr="00177505">
        <w:t>or the consumer data rules</w:t>
      </w:r>
      <w:r w:rsidR="008611AD" w:rsidRPr="00177505">
        <w:t>”</w:t>
      </w:r>
      <w:r w:rsidRPr="00177505">
        <w:t xml:space="preserve">, insert </w:t>
      </w:r>
      <w:r w:rsidR="008611AD" w:rsidRPr="00177505">
        <w:t>“</w:t>
      </w:r>
      <w:r w:rsidRPr="00177505">
        <w:t xml:space="preserve">, </w:t>
      </w:r>
      <w:r w:rsidR="004F29AC" w:rsidRPr="00177505">
        <w:t>a gas market</w:t>
      </w:r>
      <w:r w:rsidR="00241F7B" w:rsidRPr="00177505">
        <w:t xml:space="preserve"> instrument</w:t>
      </w:r>
      <w:r w:rsidR="008611AD" w:rsidRPr="00177505">
        <w:t>”</w:t>
      </w:r>
      <w:r w:rsidRPr="00177505">
        <w:t>.</w:t>
      </w:r>
    </w:p>
    <w:p w14:paraId="2DE8E32C" w14:textId="77777777" w:rsidR="00726825" w:rsidRPr="00177505" w:rsidRDefault="004C6261" w:rsidP="009701C7">
      <w:pPr>
        <w:pStyle w:val="ItemHead"/>
      </w:pPr>
      <w:r w:rsidRPr="00177505">
        <w:t>16</w:t>
      </w:r>
      <w:r w:rsidR="00726825" w:rsidRPr="00177505">
        <w:t xml:space="preserve">  After </w:t>
      </w:r>
      <w:r w:rsidR="00130E47" w:rsidRPr="00177505">
        <w:t>subparagraph 8</w:t>
      </w:r>
      <w:r w:rsidR="00726825" w:rsidRPr="00177505">
        <w:t>0(1)(a)(</w:t>
      </w:r>
      <w:proofErr w:type="spellStart"/>
      <w:r w:rsidR="00726825" w:rsidRPr="00177505">
        <w:t>iiaa</w:t>
      </w:r>
      <w:proofErr w:type="spellEnd"/>
      <w:r w:rsidR="00726825" w:rsidRPr="00177505">
        <w:t>)</w:t>
      </w:r>
    </w:p>
    <w:p w14:paraId="5A5FDC89" w14:textId="77777777" w:rsidR="00726825" w:rsidRPr="00177505" w:rsidRDefault="00726825" w:rsidP="009701C7">
      <w:pPr>
        <w:pStyle w:val="Item"/>
      </w:pPr>
      <w:r w:rsidRPr="00177505">
        <w:t>Insert:</w:t>
      </w:r>
    </w:p>
    <w:p w14:paraId="2A9C4D89" w14:textId="77777777" w:rsidR="00726825" w:rsidRPr="00177505" w:rsidRDefault="00726825" w:rsidP="009701C7">
      <w:pPr>
        <w:pStyle w:val="paragraphsub"/>
      </w:pPr>
      <w:r w:rsidRPr="00177505">
        <w:tab/>
        <w:t>(</w:t>
      </w:r>
      <w:proofErr w:type="spellStart"/>
      <w:r w:rsidRPr="00177505">
        <w:t>iiab</w:t>
      </w:r>
      <w:proofErr w:type="spellEnd"/>
      <w:r w:rsidRPr="00177505">
        <w:t>)</w:t>
      </w:r>
      <w:r w:rsidRPr="00177505">
        <w:tab/>
      </w:r>
      <w:r w:rsidR="00F03A04" w:rsidRPr="00177505">
        <w:t xml:space="preserve">subsection </w:t>
      </w:r>
      <w:r w:rsidR="006A403F" w:rsidRPr="00177505">
        <w:t>53ZQ</w:t>
      </w:r>
      <w:r w:rsidR="00F03A04" w:rsidRPr="00177505">
        <w:t>(1), (2) or (3),</w:t>
      </w:r>
      <w:r w:rsidR="00F67A54" w:rsidRPr="00177505">
        <w:t xml:space="preserve"> section </w:t>
      </w:r>
      <w:r w:rsidR="006A403F" w:rsidRPr="00177505">
        <w:t>53ZV</w:t>
      </w:r>
      <w:r w:rsidR="00F67A54" w:rsidRPr="00177505">
        <w:t xml:space="preserve">, subsection </w:t>
      </w:r>
      <w:r w:rsidR="006A403F" w:rsidRPr="00177505">
        <w:t>53ZW</w:t>
      </w:r>
      <w:r w:rsidR="00F67A54" w:rsidRPr="00177505">
        <w:t xml:space="preserve">(1) </w:t>
      </w:r>
      <w:r w:rsidRPr="00177505">
        <w:t xml:space="preserve">or a </w:t>
      </w:r>
      <w:r w:rsidR="00241F7B" w:rsidRPr="00177505">
        <w:t xml:space="preserve">civil penalty provision of </w:t>
      </w:r>
      <w:r w:rsidR="004F29AC" w:rsidRPr="00177505">
        <w:t>a gas market</w:t>
      </w:r>
      <w:r w:rsidR="00241F7B" w:rsidRPr="00177505">
        <w:t xml:space="preserve"> instrument</w:t>
      </w:r>
      <w:r w:rsidRPr="00177505">
        <w:t>;</w:t>
      </w:r>
    </w:p>
    <w:p w14:paraId="49574B79" w14:textId="77777777" w:rsidR="00726825" w:rsidRPr="00177505" w:rsidRDefault="004C6261" w:rsidP="009701C7">
      <w:pPr>
        <w:pStyle w:val="ItemHead"/>
      </w:pPr>
      <w:r w:rsidRPr="00177505">
        <w:t>17</w:t>
      </w:r>
      <w:r w:rsidR="00726825" w:rsidRPr="00177505">
        <w:t xml:space="preserve">  </w:t>
      </w:r>
      <w:r w:rsidR="00130E47" w:rsidRPr="00177505">
        <w:t>Paragraph 8</w:t>
      </w:r>
      <w:r w:rsidR="00726825" w:rsidRPr="00177505">
        <w:t>2(1)(a)</w:t>
      </w:r>
    </w:p>
    <w:p w14:paraId="34F73E78" w14:textId="77777777" w:rsidR="00726825" w:rsidRPr="00177505" w:rsidRDefault="00726825" w:rsidP="009701C7">
      <w:pPr>
        <w:pStyle w:val="Item"/>
      </w:pPr>
      <w:r w:rsidRPr="00177505">
        <w:t xml:space="preserve">After </w:t>
      </w:r>
      <w:r w:rsidR="008611AD" w:rsidRPr="00177505">
        <w:t>“</w:t>
      </w:r>
      <w:proofErr w:type="spellStart"/>
      <w:r w:rsidRPr="00177505">
        <w:t>IVBA</w:t>
      </w:r>
      <w:proofErr w:type="spellEnd"/>
      <w:r w:rsidR="008611AD" w:rsidRPr="00177505">
        <w:t>”</w:t>
      </w:r>
      <w:r w:rsidRPr="00177505">
        <w:t xml:space="preserve">, insert </w:t>
      </w:r>
      <w:r w:rsidR="008611AD" w:rsidRPr="00177505">
        <w:t>“</w:t>
      </w:r>
      <w:r w:rsidRPr="00177505">
        <w:t xml:space="preserve">, </w:t>
      </w:r>
      <w:proofErr w:type="spellStart"/>
      <w:r w:rsidRPr="00177505">
        <w:t>IVBB</w:t>
      </w:r>
      <w:proofErr w:type="spellEnd"/>
      <w:r w:rsidR="008611AD" w:rsidRPr="00177505">
        <w:t>”</w:t>
      </w:r>
      <w:r w:rsidRPr="00177505">
        <w:t>.</w:t>
      </w:r>
    </w:p>
    <w:p w14:paraId="0C244F73" w14:textId="77777777" w:rsidR="00726825" w:rsidRPr="00177505" w:rsidRDefault="004C6261" w:rsidP="009701C7">
      <w:pPr>
        <w:pStyle w:val="ItemHead"/>
      </w:pPr>
      <w:r w:rsidRPr="00177505">
        <w:t>18</w:t>
      </w:r>
      <w:r w:rsidR="00726825" w:rsidRPr="00177505">
        <w:t xml:space="preserve">  Before paragraph 82(1)(d)</w:t>
      </w:r>
    </w:p>
    <w:p w14:paraId="680897B0" w14:textId="77777777" w:rsidR="00726825" w:rsidRPr="00177505" w:rsidRDefault="00726825" w:rsidP="009701C7">
      <w:pPr>
        <w:pStyle w:val="Item"/>
      </w:pPr>
      <w:r w:rsidRPr="00177505">
        <w:t>Insert:</w:t>
      </w:r>
    </w:p>
    <w:p w14:paraId="2CB01B86" w14:textId="77777777" w:rsidR="00726825" w:rsidRPr="00177505" w:rsidRDefault="00726825" w:rsidP="009701C7">
      <w:pPr>
        <w:pStyle w:val="paragraph"/>
      </w:pPr>
      <w:r w:rsidRPr="00177505">
        <w:tab/>
        <w:t>(ca)</w:t>
      </w:r>
      <w:r w:rsidRPr="00177505">
        <w:tab/>
        <w:t xml:space="preserve">a </w:t>
      </w:r>
      <w:r w:rsidR="00241F7B" w:rsidRPr="00177505">
        <w:t xml:space="preserve">civil penalty provision of </w:t>
      </w:r>
      <w:r w:rsidR="004F29AC" w:rsidRPr="00177505">
        <w:t>a gas market</w:t>
      </w:r>
      <w:r w:rsidR="00241F7B" w:rsidRPr="00177505">
        <w:t xml:space="preserve"> instrument</w:t>
      </w:r>
      <w:r w:rsidRPr="00177505">
        <w:t>; or</w:t>
      </w:r>
    </w:p>
    <w:p w14:paraId="7B1C9C52" w14:textId="77777777" w:rsidR="00726825" w:rsidRPr="00177505" w:rsidRDefault="004C6261" w:rsidP="009701C7">
      <w:pPr>
        <w:pStyle w:val="ItemHead"/>
      </w:pPr>
      <w:r w:rsidRPr="00177505">
        <w:t>19</w:t>
      </w:r>
      <w:r w:rsidR="00726825" w:rsidRPr="00177505">
        <w:t xml:space="preserve">  </w:t>
      </w:r>
      <w:r w:rsidR="00130E47" w:rsidRPr="00177505">
        <w:t>Subsection 8</w:t>
      </w:r>
      <w:r w:rsidR="00726825" w:rsidRPr="00177505">
        <w:t>3(1)</w:t>
      </w:r>
    </w:p>
    <w:p w14:paraId="13A60248" w14:textId="77777777" w:rsidR="00726825" w:rsidRPr="00177505" w:rsidRDefault="00726825" w:rsidP="009701C7">
      <w:pPr>
        <w:pStyle w:val="Item"/>
      </w:pPr>
      <w:r w:rsidRPr="00177505">
        <w:t xml:space="preserve">After </w:t>
      </w:r>
      <w:r w:rsidR="008611AD" w:rsidRPr="00177505">
        <w:t>“</w:t>
      </w:r>
      <w:r w:rsidRPr="00177505">
        <w:t>51ADB(1)</w:t>
      </w:r>
      <w:r w:rsidR="008611AD" w:rsidRPr="00177505">
        <w:t>”</w:t>
      </w:r>
      <w:r w:rsidRPr="00177505">
        <w:t xml:space="preserve">, insert </w:t>
      </w:r>
      <w:r w:rsidR="008611AD" w:rsidRPr="00177505">
        <w:t>“</w:t>
      </w:r>
      <w:r w:rsidRPr="00177505">
        <w:t xml:space="preserve">, </w:t>
      </w:r>
      <w:r w:rsidR="006A403F" w:rsidRPr="00177505">
        <w:t>53ZO</w:t>
      </w:r>
      <w:r w:rsidRPr="00177505">
        <w:t>(1)</w:t>
      </w:r>
      <w:r w:rsidR="008611AD" w:rsidRPr="00177505">
        <w:t>”</w:t>
      </w:r>
      <w:r w:rsidRPr="00177505">
        <w:t>.</w:t>
      </w:r>
    </w:p>
    <w:p w14:paraId="62B24DCF" w14:textId="77777777" w:rsidR="00726825" w:rsidRPr="00177505" w:rsidRDefault="004C6261" w:rsidP="009701C7">
      <w:pPr>
        <w:pStyle w:val="ItemHead"/>
      </w:pPr>
      <w:r w:rsidRPr="00177505">
        <w:t>20</w:t>
      </w:r>
      <w:r w:rsidR="00726825" w:rsidRPr="00177505">
        <w:t xml:space="preserve">  </w:t>
      </w:r>
      <w:r w:rsidR="00130E47" w:rsidRPr="00177505">
        <w:t>Subparagraph 8</w:t>
      </w:r>
      <w:r w:rsidR="00726825" w:rsidRPr="00177505">
        <w:t>3(1)(b)(</w:t>
      </w:r>
      <w:proofErr w:type="spellStart"/>
      <w:r w:rsidR="00726825" w:rsidRPr="00177505">
        <w:t>i</w:t>
      </w:r>
      <w:proofErr w:type="spellEnd"/>
      <w:r w:rsidR="00726825" w:rsidRPr="00177505">
        <w:t>)</w:t>
      </w:r>
    </w:p>
    <w:p w14:paraId="6D5FED3E" w14:textId="77777777" w:rsidR="00726825" w:rsidRPr="00177505" w:rsidRDefault="00726825" w:rsidP="009701C7">
      <w:pPr>
        <w:pStyle w:val="Item"/>
      </w:pPr>
      <w:r w:rsidRPr="00177505">
        <w:t xml:space="preserve">After </w:t>
      </w:r>
      <w:r w:rsidR="008611AD" w:rsidRPr="00177505">
        <w:t>“</w:t>
      </w:r>
      <w:proofErr w:type="spellStart"/>
      <w:r w:rsidRPr="00177505">
        <w:t>IVBA</w:t>
      </w:r>
      <w:proofErr w:type="spellEnd"/>
      <w:r w:rsidR="008611AD" w:rsidRPr="00177505">
        <w:t>”</w:t>
      </w:r>
      <w:r w:rsidRPr="00177505">
        <w:t xml:space="preserve">, insert </w:t>
      </w:r>
      <w:r w:rsidR="008611AD" w:rsidRPr="00177505">
        <w:t>“</w:t>
      </w:r>
      <w:r w:rsidRPr="00177505">
        <w:t xml:space="preserve">, </w:t>
      </w:r>
      <w:proofErr w:type="spellStart"/>
      <w:r w:rsidRPr="00177505">
        <w:t>IVBB</w:t>
      </w:r>
      <w:proofErr w:type="spellEnd"/>
      <w:r w:rsidR="008611AD" w:rsidRPr="00177505">
        <w:t>”</w:t>
      </w:r>
      <w:r w:rsidRPr="00177505">
        <w:t>.</w:t>
      </w:r>
    </w:p>
    <w:p w14:paraId="141D44B5" w14:textId="77777777" w:rsidR="00726825" w:rsidRPr="00177505" w:rsidRDefault="004C6261" w:rsidP="009701C7">
      <w:pPr>
        <w:pStyle w:val="ItemHead"/>
      </w:pPr>
      <w:r w:rsidRPr="00177505">
        <w:t>21</w:t>
      </w:r>
      <w:r w:rsidR="00726825" w:rsidRPr="00177505">
        <w:t xml:space="preserve">  Before </w:t>
      </w:r>
      <w:r w:rsidR="00130E47" w:rsidRPr="00177505">
        <w:t>subparagraph 8</w:t>
      </w:r>
      <w:r w:rsidR="00726825" w:rsidRPr="00177505">
        <w:t>3(1)(b)(iii)</w:t>
      </w:r>
    </w:p>
    <w:p w14:paraId="41E19DDC" w14:textId="77777777" w:rsidR="00726825" w:rsidRPr="00177505" w:rsidRDefault="00726825" w:rsidP="009701C7">
      <w:pPr>
        <w:pStyle w:val="Item"/>
      </w:pPr>
      <w:r w:rsidRPr="00177505">
        <w:t>Insert:</w:t>
      </w:r>
    </w:p>
    <w:p w14:paraId="0771CD0E" w14:textId="77777777" w:rsidR="00726825" w:rsidRPr="00177505" w:rsidRDefault="00726825" w:rsidP="009701C7">
      <w:pPr>
        <w:pStyle w:val="paragraphsub"/>
      </w:pPr>
      <w:r w:rsidRPr="00177505">
        <w:tab/>
        <w:t>(</w:t>
      </w:r>
      <w:proofErr w:type="spellStart"/>
      <w:r w:rsidRPr="00177505">
        <w:t>iia</w:t>
      </w:r>
      <w:proofErr w:type="spellEnd"/>
      <w:r w:rsidRPr="00177505">
        <w:t>)</w:t>
      </w:r>
      <w:r w:rsidRPr="00177505">
        <w:tab/>
        <w:t xml:space="preserve">a </w:t>
      </w:r>
      <w:r w:rsidR="00241F7B" w:rsidRPr="00177505">
        <w:t xml:space="preserve">civil penalty provision of </w:t>
      </w:r>
      <w:r w:rsidR="004F29AC" w:rsidRPr="00177505">
        <w:t>a gas market</w:t>
      </w:r>
      <w:r w:rsidR="00241F7B" w:rsidRPr="00177505">
        <w:t xml:space="preserve"> instrument</w:t>
      </w:r>
      <w:r w:rsidRPr="00177505">
        <w:t>; or</w:t>
      </w:r>
    </w:p>
    <w:p w14:paraId="33D4342E" w14:textId="77777777" w:rsidR="00726825" w:rsidRPr="00177505" w:rsidRDefault="004C6261" w:rsidP="009701C7">
      <w:pPr>
        <w:pStyle w:val="ItemHead"/>
      </w:pPr>
      <w:r w:rsidRPr="00177505">
        <w:t>22</w:t>
      </w:r>
      <w:r w:rsidR="00726825" w:rsidRPr="00177505">
        <w:t xml:space="preserve">  </w:t>
      </w:r>
      <w:r w:rsidR="00130E47" w:rsidRPr="00177505">
        <w:t>Paragraph 8</w:t>
      </w:r>
      <w:r w:rsidR="00726825" w:rsidRPr="00177505">
        <w:t>4(1)(b)</w:t>
      </w:r>
    </w:p>
    <w:p w14:paraId="6EE294FC" w14:textId="77777777" w:rsidR="00726825" w:rsidRPr="00177505" w:rsidRDefault="00726825" w:rsidP="009701C7">
      <w:pPr>
        <w:pStyle w:val="Item"/>
      </w:pPr>
      <w:r w:rsidRPr="00177505">
        <w:t xml:space="preserve">After </w:t>
      </w:r>
      <w:r w:rsidR="008611AD" w:rsidRPr="00177505">
        <w:t>“</w:t>
      </w:r>
      <w:proofErr w:type="spellStart"/>
      <w:r w:rsidRPr="00177505">
        <w:t>IVBA</w:t>
      </w:r>
      <w:proofErr w:type="spellEnd"/>
      <w:r w:rsidR="008611AD" w:rsidRPr="00177505">
        <w:t>”</w:t>
      </w:r>
      <w:r w:rsidRPr="00177505">
        <w:t xml:space="preserve">, insert </w:t>
      </w:r>
      <w:r w:rsidR="008611AD" w:rsidRPr="00177505">
        <w:t>“</w:t>
      </w:r>
      <w:r w:rsidRPr="00177505">
        <w:t xml:space="preserve">, </w:t>
      </w:r>
      <w:proofErr w:type="spellStart"/>
      <w:r w:rsidRPr="00177505">
        <w:t>IVBB</w:t>
      </w:r>
      <w:proofErr w:type="spellEnd"/>
      <w:r w:rsidR="008611AD" w:rsidRPr="00177505">
        <w:t>”</w:t>
      </w:r>
      <w:r w:rsidRPr="00177505">
        <w:t>.</w:t>
      </w:r>
    </w:p>
    <w:p w14:paraId="057A844E" w14:textId="77777777" w:rsidR="00726825" w:rsidRPr="00177505" w:rsidRDefault="004C6261" w:rsidP="009701C7">
      <w:pPr>
        <w:pStyle w:val="ItemHead"/>
      </w:pPr>
      <w:r w:rsidRPr="00177505">
        <w:t>23</w:t>
      </w:r>
      <w:r w:rsidR="00726825" w:rsidRPr="00177505">
        <w:t xml:space="preserve">  </w:t>
      </w:r>
      <w:r w:rsidR="00130E47" w:rsidRPr="00177505">
        <w:t>Paragraph 8</w:t>
      </w:r>
      <w:r w:rsidR="00726825" w:rsidRPr="00177505">
        <w:t>4(1)(b)</w:t>
      </w:r>
    </w:p>
    <w:p w14:paraId="48326872" w14:textId="77777777" w:rsidR="00726825" w:rsidRPr="00177505" w:rsidRDefault="00726825" w:rsidP="009701C7">
      <w:pPr>
        <w:pStyle w:val="Item"/>
      </w:pPr>
      <w:r w:rsidRPr="00177505">
        <w:t xml:space="preserve">Before </w:t>
      </w:r>
      <w:r w:rsidR="008611AD" w:rsidRPr="00177505">
        <w:t>“</w:t>
      </w:r>
      <w:r w:rsidRPr="00177505">
        <w:t>or a civil penalty provision of the consumer data rules</w:t>
      </w:r>
      <w:r w:rsidR="008611AD" w:rsidRPr="00177505">
        <w:t>”</w:t>
      </w:r>
      <w:r w:rsidRPr="00177505">
        <w:t xml:space="preserve">, insert </w:t>
      </w:r>
      <w:r w:rsidR="008611AD" w:rsidRPr="00177505">
        <w:t>“</w:t>
      </w:r>
      <w:r w:rsidRPr="00177505">
        <w:t xml:space="preserve">, a </w:t>
      </w:r>
      <w:r w:rsidR="00241F7B" w:rsidRPr="00177505">
        <w:t xml:space="preserve">civil penalty provision of </w:t>
      </w:r>
      <w:r w:rsidR="004F29AC" w:rsidRPr="00177505">
        <w:t>a gas market</w:t>
      </w:r>
      <w:r w:rsidR="00241F7B" w:rsidRPr="00177505">
        <w:t xml:space="preserve"> instrument</w:t>
      </w:r>
      <w:r w:rsidR="008611AD" w:rsidRPr="00177505">
        <w:t>”</w:t>
      </w:r>
      <w:r w:rsidRPr="00177505">
        <w:t>.</w:t>
      </w:r>
    </w:p>
    <w:p w14:paraId="50DDBB86" w14:textId="77777777" w:rsidR="00726825" w:rsidRPr="00177505" w:rsidRDefault="004C6261" w:rsidP="009701C7">
      <w:pPr>
        <w:pStyle w:val="ItemHead"/>
      </w:pPr>
      <w:r w:rsidRPr="00177505">
        <w:t>24</w:t>
      </w:r>
      <w:r w:rsidR="00726825" w:rsidRPr="00177505">
        <w:t xml:space="preserve">  </w:t>
      </w:r>
      <w:r w:rsidR="00130E47" w:rsidRPr="00177505">
        <w:t>Subsection 8</w:t>
      </w:r>
      <w:r w:rsidR="00726825" w:rsidRPr="00177505">
        <w:t>4(2)</w:t>
      </w:r>
    </w:p>
    <w:p w14:paraId="656FE2E9" w14:textId="77777777" w:rsidR="00726825" w:rsidRPr="00177505" w:rsidRDefault="00726825" w:rsidP="009701C7">
      <w:pPr>
        <w:pStyle w:val="Item"/>
      </w:pPr>
      <w:r w:rsidRPr="00177505">
        <w:t xml:space="preserve">Before </w:t>
      </w:r>
      <w:r w:rsidR="008611AD" w:rsidRPr="00177505">
        <w:t>“</w:t>
      </w:r>
      <w:r w:rsidRPr="00177505">
        <w:t>and the consumer data rules</w:t>
      </w:r>
      <w:r w:rsidR="008611AD" w:rsidRPr="00177505">
        <w:t>”</w:t>
      </w:r>
      <w:r w:rsidRPr="00177505">
        <w:t xml:space="preserve">, insert </w:t>
      </w:r>
      <w:r w:rsidR="008611AD" w:rsidRPr="00177505">
        <w:t>“</w:t>
      </w:r>
      <w:r w:rsidRPr="00177505">
        <w:t xml:space="preserve">, </w:t>
      </w:r>
      <w:r w:rsidR="004F29AC" w:rsidRPr="00177505">
        <w:t>a gas market</w:t>
      </w:r>
      <w:r w:rsidR="00241F7B" w:rsidRPr="00177505">
        <w:t xml:space="preserve"> instrument</w:t>
      </w:r>
      <w:r w:rsidR="008611AD" w:rsidRPr="00177505">
        <w:t>”</w:t>
      </w:r>
      <w:r w:rsidRPr="00177505">
        <w:t>.</w:t>
      </w:r>
    </w:p>
    <w:p w14:paraId="1060FFAE" w14:textId="77777777" w:rsidR="00726825" w:rsidRPr="00177505" w:rsidRDefault="004C6261" w:rsidP="009701C7">
      <w:pPr>
        <w:pStyle w:val="ItemHead"/>
      </w:pPr>
      <w:r w:rsidRPr="00177505">
        <w:t>25</w:t>
      </w:r>
      <w:r w:rsidR="00726825" w:rsidRPr="00177505">
        <w:t xml:space="preserve">  </w:t>
      </w:r>
      <w:r w:rsidR="00130E47" w:rsidRPr="00177505">
        <w:t>Paragraph 8</w:t>
      </w:r>
      <w:r w:rsidR="00726825" w:rsidRPr="00177505">
        <w:t>4(3)(b)</w:t>
      </w:r>
    </w:p>
    <w:p w14:paraId="743D736D" w14:textId="77777777" w:rsidR="00726825" w:rsidRPr="00177505" w:rsidRDefault="00726825" w:rsidP="009701C7">
      <w:pPr>
        <w:pStyle w:val="Item"/>
      </w:pPr>
      <w:r w:rsidRPr="00177505">
        <w:t xml:space="preserve">After </w:t>
      </w:r>
      <w:r w:rsidR="008611AD" w:rsidRPr="00177505">
        <w:t>“</w:t>
      </w:r>
      <w:proofErr w:type="spellStart"/>
      <w:r w:rsidRPr="00177505">
        <w:t>IVBA</w:t>
      </w:r>
      <w:proofErr w:type="spellEnd"/>
      <w:r w:rsidR="008611AD" w:rsidRPr="00177505">
        <w:t>”</w:t>
      </w:r>
      <w:r w:rsidRPr="00177505">
        <w:t xml:space="preserve">, insert </w:t>
      </w:r>
      <w:r w:rsidR="008611AD" w:rsidRPr="00177505">
        <w:t>“</w:t>
      </w:r>
      <w:r w:rsidRPr="00177505">
        <w:t xml:space="preserve">, </w:t>
      </w:r>
      <w:proofErr w:type="spellStart"/>
      <w:r w:rsidRPr="00177505">
        <w:t>IVBB</w:t>
      </w:r>
      <w:proofErr w:type="spellEnd"/>
      <w:r w:rsidR="008611AD" w:rsidRPr="00177505">
        <w:t>”</w:t>
      </w:r>
      <w:r w:rsidRPr="00177505">
        <w:t>.</w:t>
      </w:r>
    </w:p>
    <w:p w14:paraId="748205CB" w14:textId="77777777" w:rsidR="00726825" w:rsidRPr="00177505" w:rsidRDefault="004C6261" w:rsidP="009701C7">
      <w:pPr>
        <w:pStyle w:val="ItemHead"/>
      </w:pPr>
      <w:r w:rsidRPr="00177505">
        <w:t>26</w:t>
      </w:r>
      <w:r w:rsidR="00726825" w:rsidRPr="00177505">
        <w:t xml:space="preserve">  </w:t>
      </w:r>
      <w:r w:rsidR="00130E47" w:rsidRPr="00177505">
        <w:t>Paragraph 8</w:t>
      </w:r>
      <w:r w:rsidR="00726825" w:rsidRPr="00177505">
        <w:t>4(3)(b)</w:t>
      </w:r>
    </w:p>
    <w:p w14:paraId="3B253DD9" w14:textId="77777777" w:rsidR="00726825" w:rsidRPr="00177505" w:rsidRDefault="00726825" w:rsidP="009701C7">
      <w:pPr>
        <w:pStyle w:val="Item"/>
      </w:pPr>
      <w:r w:rsidRPr="00177505">
        <w:t xml:space="preserve">Before </w:t>
      </w:r>
      <w:r w:rsidR="008611AD" w:rsidRPr="00177505">
        <w:t>“</w:t>
      </w:r>
      <w:r w:rsidRPr="00177505">
        <w:t>or a civil penalty provision of the consumer data rules</w:t>
      </w:r>
      <w:r w:rsidR="008611AD" w:rsidRPr="00177505">
        <w:t>”</w:t>
      </w:r>
      <w:r w:rsidRPr="00177505">
        <w:t xml:space="preserve">, insert </w:t>
      </w:r>
      <w:r w:rsidR="008611AD" w:rsidRPr="00177505">
        <w:t>“</w:t>
      </w:r>
      <w:r w:rsidRPr="00177505">
        <w:t xml:space="preserve">, a </w:t>
      </w:r>
      <w:r w:rsidR="00241F7B" w:rsidRPr="00177505">
        <w:t xml:space="preserve">civil penalty provision of </w:t>
      </w:r>
      <w:r w:rsidR="004F29AC" w:rsidRPr="00177505">
        <w:t>a gas market</w:t>
      </w:r>
      <w:r w:rsidR="00241F7B" w:rsidRPr="00177505">
        <w:t xml:space="preserve"> instrument</w:t>
      </w:r>
      <w:r w:rsidR="008611AD" w:rsidRPr="00177505">
        <w:t>”</w:t>
      </w:r>
      <w:r w:rsidRPr="00177505">
        <w:t>.</w:t>
      </w:r>
    </w:p>
    <w:p w14:paraId="1EC28679" w14:textId="77777777" w:rsidR="00726825" w:rsidRPr="00177505" w:rsidRDefault="004C6261" w:rsidP="009701C7">
      <w:pPr>
        <w:pStyle w:val="ItemHead"/>
      </w:pPr>
      <w:r w:rsidRPr="00177505">
        <w:t>27</w:t>
      </w:r>
      <w:r w:rsidR="00726825" w:rsidRPr="00177505">
        <w:t xml:space="preserve">  </w:t>
      </w:r>
      <w:r w:rsidR="00130E47" w:rsidRPr="00177505">
        <w:t>Subsection 8</w:t>
      </w:r>
      <w:r w:rsidR="00726825" w:rsidRPr="00177505">
        <w:t>4(4)</w:t>
      </w:r>
    </w:p>
    <w:p w14:paraId="27ADA53A" w14:textId="77777777" w:rsidR="00726825" w:rsidRPr="00177505" w:rsidRDefault="00726825" w:rsidP="009701C7">
      <w:pPr>
        <w:pStyle w:val="Item"/>
      </w:pPr>
      <w:r w:rsidRPr="00177505">
        <w:t xml:space="preserve">Before </w:t>
      </w:r>
      <w:r w:rsidR="008611AD" w:rsidRPr="00177505">
        <w:t>“</w:t>
      </w:r>
      <w:r w:rsidRPr="00177505">
        <w:t>and the consumer data rules</w:t>
      </w:r>
      <w:r w:rsidR="008611AD" w:rsidRPr="00177505">
        <w:t>”</w:t>
      </w:r>
      <w:r w:rsidRPr="00177505">
        <w:t xml:space="preserve">, insert </w:t>
      </w:r>
      <w:r w:rsidR="008611AD" w:rsidRPr="00177505">
        <w:t>“</w:t>
      </w:r>
      <w:r w:rsidRPr="00177505">
        <w:t xml:space="preserve">, </w:t>
      </w:r>
      <w:r w:rsidR="004F29AC" w:rsidRPr="00177505">
        <w:t>a gas market</w:t>
      </w:r>
      <w:r w:rsidR="00241F7B" w:rsidRPr="00177505">
        <w:t xml:space="preserve"> instrument</w:t>
      </w:r>
      <w:r w:rsidR="008611AD" w:rsidRPr="00177505">
        <w:t>”</w:t>
      </w:r>
      <w:r w:rsidRPr="00177505">
        <w:t>.</w:t>
      </w:r>
    </w:p>
    <w:p w14:paraId="4BA870AB" w14:textId="77777777" w:rsidR="00726825" w:rsidRPr="00177505" w:rsidRDefault="004C6261" w:rsidP="009701C7">
      <w:pPr>
        <w:pStyle w:val="ItemHead"/>
      </w:pPr>
      <w:r w:rsidRPr="00177505">
        <w:t>28</w:t>
      </w:r>
      <w:r w:rsidR="00726825" w:rsidRPr="00177505">
        <w:t xml:space="preserve">  </w:t>
      </w:r>
      <w:r w:rsidR="00130E47" w:rsidRPr="00177505">
        <w:t>Subsection 8</w:t>
      </w:r>
      <w:r w:rsidR="00726825" w:rsidRPr="00177505">
        <w:t>6(1)</w:t>
      </w:r>
    </w:p>
    <w:p w14:paraId="17F73EB8" w14:textId="77777777" w:rsidR="00726825" w:rsidRPr="00177505" w:rsidRDefault="00726825" w:rsidP="009701C7">
      <w:pPr>
        <w:pStyle w:val="Item"/>
      </w:pPr>
      <w:r w:rsidRPr="00177505">
        <w:t xml:space="preserve">Before </w:t>
      </w:r>
      <w:r w:rsidR="008611AD" w:rsidRPr="00177505">
        <w:t>“</w:t>
      </w:r>
      <w:r w:rsidRPr="00177505">
        <w:t>or the consumer data rules</w:t>
      </w:r>
      <w:r w:rsidR="008611AD" w:rsidRPr="00177505">
        <w:t>”</w:t>
      </w:r>
      <w:r w:rsidRPr="00177505">
        <w:t xml:space="preserve">, insert </w:t>
      </w:r>
      <w:r w:rsidR="008611AD" w:rsidRPr="00177505">
        <w:t>“</w:t>
      </w:r>
      <w:r w:rsidRPr="00177505">
        <w:t xml:space="preserve">, </w:t>
      </w:r>
      <w:r w:rsidR="004F29AC" w:rsidRPr="00177505">
        <w:t>a gas market</w:t>
      </w:r>
      <w:r w:rsidR="00241F7B" w:rsidRPr="00177505">
        <w:t xml:space="preserve"> instrument</w:t>
      </w:r>
      <w:r w:rsidR="008611AD" w:rsidRPr="00177505">
        <w:t>”</w:t>
      </w:r>
      <w:r w:rsidRPr="00177505">
        <w:t>.</w:t>
      </w:r>
    </w:p>
    <w:p w14:paraId="032DD038" w14:textId="77777777" w:rsidR="00726825" w:rsidRPr="00177505" w:rsidRDefault="004C6261" w:rsidP="009701C7">
      <w:pPr>
        <w:pStyle w:val="ItemHead"/>
      </w:pPr>
      <w:r w:rsidRPr="00177505">
        <w:t>29</w:t>
      </w:r>
      <w:r w:rsidR="00726825" w:rsidRPr="00177505">
        <w:t xml:space="preserve">  </w:t>
      </w:r>
      <w:r w:rsidR="00130E47" w:rsidRPr="00177505">
        <w:t>Subsection 8</w:t>
      </w:r>
      <w:r w:rsidR="00726825" w:rsidRPr="00177505">
        <w:t>6(1A)</w:t>
      </w:r>
    </w:p>
    <w:p w14:paraId="0F99B0BD" w14:textId="77777777" w:rsidR="00726825" w:rsidRPr="00177505" w:rsidRDefault="00726825" w:rsidP="009701C7">
      <w:pPr>
        <w:pStyle w:val="Item"/>
      </w:pPr>
      <w:r w:rsidRPr="00177505">
        <w:t xml:space="preserve">After </w:t>
      </w:r>
      <w:r w:rsidR="008611AD" w:rsidRPr="00177505">
        <w:t>“</w:t>
      </w:r>
      <w:proofErr w:type="spellStart"/>
      <w:r w:rsidRPr="00177505">
        <w:t>IVB</w:t>
      </w:r>
      <w:proofErr w:type="spellEnd"/>
      <w:r w:rsidR="008611AD" w:rsidRPr="00177505">
        <w:t>”</w:t>
      </w:r>
      <w:r w:rsidRPr="00177505">
        <w:t xml:space="preserve">, insert </w:t>
      </w:r>
      <w:r w:rsidR="008611AD" w:rsidRPr="00177505">
        <w:t>“</w:t>
      </w:r>
      <w:r w:rsidRPr="00177505">
        <w:t xml:space="preserve">or </w:t>
      </w:r>
      <w:proofErr w:type="spellStart"/>
      <w:r w:rsidRPr="00177505">
        <w:t>IVBB</w:t>
      </w:r>
      <w:proofErr w:type="spellEnd"/>
      <w:r w:rsidR="008611AD" w:rsidRPr="00177505">
        <w:t>”</w:t>
      </w:r>
      <w:r w:rsidRPr="00177505">
        <w:t>.</w:t>
      </w:r>
    </w:p>
    <w:p w14:paraId="161E0594" w14:textId="77777777" w:rsidR="00726825" w:rsidRPr="00177505" w:rsidRDefault="004C6261" w:rsidP="009701C7">
      <w:pPr>
        <w:pStyle w:val="ItemHead"/>
      </w:pPr>
      <w:r w:rsidRPr="00177505">
        <w:t>30</w:t>
      </w:r>
      <w:r w:rsidR="00726825" w:rsidRPr="00177505">
        <w:t xml:space="preserve">  </w:t>
      </w:r>
      <w:r w:rsidR="00130E47" w:rsidRPr="00177505">
        <w:t>Subsection 8</w:t>
      </w:r>
      <w:r w:rsidR="00726825" w:rsidRPr="00177505">
        <w:t>6(1A)</w:t>
      </w:r>
    </w:p>
    <w:p w14:paraId="18C8AAC0" w14:textId="77777777" w:rsidR="00726825" w:rsidRPr="00177505" w:rsidRDefault="00726825" w:rsidP="009701C7">
      <w:pPr>
        <w:pStyle w:val="Item"/>
      </w:pPr>
      <w:r w:rsidRPr="00177505">
        <w:t xml:space="preserve">Before </w:t>
      </w:r>
      <w:r w:rsidR="008611AD" w:rsidRPr="00177505">
        <w:t>“</w:t>
      </w:r>
      <w:r w:rsidRPr="00177505">
        <w:t>or a civil penalty provision of the consumer data rules</w:t>
      </w:r>
      <w:r w:rsidR="008611AD" w:rsidRPr="00177505">
        <w:t>”</w:t>
      </w:r>
      <w:r w:rsidRPr="00177505">
        <w:t xml:space="preserve">, insert </w:t>
      </w:r>
      <w:r w:rsidR="008611AD" w:rsidRPr="00177505">
        <w:t>“</w:t>
      </w:r>
      <w:r w:rsidRPr="00177505">
        <w:t xml:space="preserve">, a </w:t>
      </w:r>
      <w:r w:rsidR="00241F7B" w:rsidRPr="00177505">
        <w:t xml:space="preserve">civil penalty provision of </w:t>
      </w:r>
      <w:r w:rsidR="004F29AC" w:rsidRPr="00177505">
        <w:t>a gas market</w:t>
      </w:r>
      <w:r w:rsidR="00241F7B" w:rsidRPr="00177505">
        <w:t xml:space="preserve"> instrument</w:t>
      </w:r>
      <w:r w:rsidR="008611AD" w:rsidRPr="00177505">
        <w:t>”</w:t>
      </w:r>
      <w:r w:rsidRPr="00177505">
        <w:t>.</w:t>
      </w:r>
    </w:p>
    <w:p w14:paraId="654B5320" w14:textId="77777777" w:rsidR="00726825" w:rsidRPr="00177505" w:rsidRDefault="004C6261" w:rsidP="009701C7">
      <w:pPr>
        <w:pStyle w:val="ItemHead"/>
      </w:pPr>
      <w:r w:rsidRPr="00177505">
        <w:t>31</w:t>
      </w:r>
      <w:r w:rsidR="00726825" w:rsidRPr="00177505">
        <w:t xml:space="preserve">  </w:t>
      </w:r>
      <w:r w:rsidR="00130E47" w:rsidRPr="00177505">
        <w:t>Subsection 8</w:t>
      </w:r>
      <w:r w:rsidR="00726825" w:rsidRPr="00177505">
        <w:t>6(2)</w:t>
      </w:r>
    </w:p>
    <w:p w14:paraId="15C0E87D" w14:textId="77777777" w:rsidR="00726825" w:rsidRPr="00177505" w:rsidRDefault="00726825" w:rsidP="009701C7">
      <w:pPr>
        <w:pStyle w:val="Item"/>
      </w:pPr>
      <w:r w:rsidRPr="00177505">
        <w:t xml:space="preserve">After </w:t>
      </w:r>
      <w:r w:rsidR="008611AD" w:rsidRPr="00177505">
        <w:t>“</w:t>
      </w:r>
      <w:proofErr w:type="spellStart"/>
      <w:r w:rsidRPr="00177505">
        <w:t>IVB</w:t>
      </w:r>
      <w:proofErr w:type="spellEnd"/>
      <w:r w:rsidR="008611AD" w:rsidRPr="00177505">
        <w:t>”</w:t>
      </w:r>
      <w:r w:rsidRPr="00177505">
        <w:t xml:space="preserve">, insert </w:t>
      </w:r>
      <w:r w:rsidR="008611AD" w:rsidRPr="00177505">
        <w:t>“</w:t>
      </w:r>
      <w:r w:rsidRPr="00177505">
        <w:t xml:space="preserve">or </w:t>
      </w:r>
      <w:proofErr w:type="spellStart"/>
      <w:r w:rsidRPr="00177505">
        <w:t>IVBB</w:t>
      </w:r>
      <w:proofErr w:type="spellEnd"/>
      <w:r w:rsidR="008611AD" w:rsidRPr="00177505">
        <w:t>”</w:t>
      </w:r>
      <w:r w:rsidRPr="00177505">
        <w:t>.</w:t>
      </w:r>
    </w:p>
    <w:p w14:paraId="24A3D289" w14:textId="77777777" w:rsidR="00726825" w:rsidRPr="00177505" w:rsidRDefault="004C6261" w:rsidP="009701C7">
      <w:pPr>
        <w:pStyle w:val="ItemHead"/>
      </w:pPr>
      <w:r w:rsidRPr="00177505">
        <w:t>32</w:t>
      </w:r>
      <w:r w:rsidR="00726825" w:rsidRPr="00177505">
        <w:t xml:space="preserve">  </w:t>
      </w:r>
      <w:r w:rsidR="00130E47" w:rsidRPr="00177505">
        <w:t>Subsection 8</w:t>
      </w:r>
      <w:r w:rsidR="00726825" w:rsidRPr="00177505">
        <w:t>6(2)</w:t>
      </w:r>
    </w:p>
    <w:p w14:paraId="3BD0A46B" w14:textId="77777777" w:rsidR="00726825" w:rsidRPr="00177505" w:rsidRDefault="00726825" w:rsidP="009701C7">
      <w:pPr>
        <w:pStyle w:val="Item"/>
      </w:pPr>
      <w:r w:rsidRPr="00177505">
        <w:t xml:space="preserve">Before </w:t>
      </w:r>
      <w:r w:rsidR="008611AD" w:rsidRPr="00177505">
        <w:t>“</w:t>
      </w:r>
      <w:r w:rsidRPr="00177505">
        <w:t>or a civil penalty provision of the consumer data rules</w:t>
      </w:r>
      <w:r w:rsidR="008611AD" w:rsidRPr="00177505">
        <w:t>”</w:t>
      </w:r>
      <w:r w:rsidRPr="00177505">
        <w:t xml:space="preserve">, insert </w:t>
      </w:r>
      <w:r w:rsidR="008611AD" w:rsidRPr="00177505">
        <w:t>“</w:t>
      </w:r>
      <w:r w:rsidRPr="00177505">
        <w:t xml:space="preserve">, a </w:t>
      </w:r>
      <w:r w:rsidR="00241F7B" w:rsidRPr="00177505">
        <w:t xml:space="preserve">civil penalty provision of </w:t>
      </w:r>
      <w:r w:rsidR="004F29AC" w:rsidRPr="00177505">
        <w:t>a gas market</w:t>
      </w:r>
      <w:r w:rsidR="00241F7B" w:rsidRPr="00177505">
        <w:t xml:space="preserve"> instrument</w:t>
      </w:r>
      <w:r w:rsidR="008611AD" w:rsidRPr="00177505">
        <w:t>”</w:t>
      </w:r>
      <w:r w:rsidRPr="00177505">
        <w:t>.</w:t>
      </w:r>
    </w:p>
    <w:p w14:paraId="4E405DC2" w14:textId="77777777" w:rsidR="00726825" w:rsidRPr="00177505" w:rsidRDefault="004C6261" w:rsidP="009701C7">
      <w:pPr>
        <w:pStyle w:val="ItemHead"/>
      </w:pPr>
      <w:r w:rsidRPr="00177505">
        <w:t>33</w:t>
      </w:r>
      <w:r w:rsidR="00726825" w:rsidRPr="00177505">
        <w:t xml:space="preserve">  </w:t>
      </w:r>
      <w:r w:rsidR="00043E4E" w:rsidRPr="00177505">
        <w:t>Paragraph</w:t>
      </w:r>
      <w:r w:rsidR="00130E47" w:rsidRPr="00177505">
        <w:t> 8</w:t>
      </w:r>
      <w:r w:rsidR="00726825" w:rsidRPr="00177505">
        <w:t>6A(1)(b)</w:t>
      </w:r>
    </w:p>
    <w:p w14:paraId="1659C0DB" w14:textId="77777777" w:rsidR="00726825" w:rsidRPr="00177505" w:rsidRDefault="00726825" w:rsidP="009701C7">
      <w:pPr>
        <w:pStyle w:val="Item"/>
      </w:pPr>
      <w:r w:rsidRPr="00177505">
        <w:t xml:space="preserve">After </w:t>
      </w:r>
      <w:r w:rsidR="008611AD" w:rsidRPr="00177505">
        <w:t>“</w:t>
      </w:r>
      <w:proofErr w:type="spellStart"/>
      <w:r w:rsidRPr="00177505">
        <w:t>IVB</w:t>
      </w:r>
      <w:proofErr w:type="spellEnd"/>
      <w:r w:rsidR="008611AD" w:rsidRPr="00177505">
        <w:t>”</w:t>
      </w:r>
      <w:r w:rsidRPr="00177505">
        <w:t xml:space="preserve">, insert </w:t>
      </w:r>
      <w:r w:rsidR="008611AD" w:rsidRPr="00177505">
        <w:t>“</w:t>
      </w:r>
      <w:r w:rsidRPr="00177505">
        <w:t xml:space="preserve">or </w:t>
      </w:r>
      <w:proofErr w:type="spellStart"/>
      <w:r w:rsidRPr="00177505">
        <w:t>IVBB</w:t>
      </w:r>
      <w:proofErr w:type="spellEnd"/>
      <w:r w:rsidR="008611AD" w:rsidRPr="00177505">
        <w:t>”</w:t>
      </w:r>
      <w:r w:rsidRPr="00177505">
        <w:t>.</w:t>
      </w:r>
    </w:p>
    <w:p w14:paraId="0C48622F" w14:textId="77777777" w:rsidR="00726825" w:rsidRPr="00177505" w:rsidRDefault="004C6261" w:rsidP="009701C7">
      <w:pPr>
        <w:pStyle w:val="ItemHead"/>
      </w:pPr>
      <w:r w:rsidRPr="00177505">
        <w:t>34</w:t>
      </w:r>
      <w:r w:rsidR="00726825" w:rsidRPr="00177505">
        <w:t xml:space="preserve">  </w:t>
      </w:r>
      <w:r w:rsidR="00130E47" w:rsidRPr="00177505">
        <w:t>Paragraph 8</w:t>
      </w:r>
      <w:r w:rsidR="00726825" w:rsidRPr="00177505">
        <w:t>6A(1)(b)</w:t>
      </w:r>
    </w:p>
    <w:p w14:paraId="4FEB69A2" w14:textId="77777777" w:rsidR="00726825" w:rsidRPr="00177505" w:rsidRDefault="00726825" w:rsidP="009701C7">
      <w:pPr>
        <w:pStyle w:val="Item"/>
      </w:pPr>
      <w:r w:rsidRPr="00177505">
        <w:t xml:space="preserve">Before </w:t>
      </w:r>
      <w:r w:rsidR="008611AD" w:rsidRPr="00177505">
        <w:t>“</w:t>
      </w:r>
      <w:r w:rsidRPr="00177505">
        <w:t>or a civil penalty provision of the consumer data rules</w:t>
      </w:r>
      <w:r w:rsidR="008611AD" w:rsidRPr="00177505">
        <w:t>”</w:t>
      </w:r>
      <w:r w:rsidRPr="00177505">
        <w:t xml:space="preserve">, insert </w:t>
      </w:r>
      <w:r w:rsidR="008611AD" w:rsidRPr="00177505">
        <w:t>“</w:t>
      </w:r>
      <w:r w:rsidRPr="00177505">
        <w:t xml:space="preserve">, a </w:t>
      </w:r>
      <w:r w:rsidR="00241F7B" w:rsidRPr="00177505">
        <w:t xml:space="preserve">civil penalty provision of </w:t>
      </w:r>
      <w:r w:rsidR="004F29AC" w:rsidRPr="00177505">
        <w:t>a gas market</w:t>
      </w:r>
      <w:r w:rsidR="00241F7B" w:rsidRPr="00177505">
        <w:t xml:space="preserve"> instrument</w:t>
      </w:r>
      <w:r w:rsidR="008611AD" w:rsidRPr="00177505">
        <w:t>”</w:t>
      </w:r>
      <w:r w:rsidRPr="00177505">
        <w:t>.</w:t>
      </w:r>
    </w:p>
    <w:p w14:paraId="15404D69" w14:textId="77777777" w:rsidR="00726825" w:rsidRPr="00177505" w:rsidRDefault="004C6261" w:rsidP="009701C7">
      <w:pPr>
        <w:pStyle w:val="ItemHead"/>
      </w:pPr>
      <w:r w:rsidRPr="00177505">
        <w:t>35</w:t>
      </w:r>
      <w:r w:rsidR="00726825" w:rsidRPr="00177505">
        <w:t xml:space="preserve">  </w:t>
      </w:r>
      <w:r w:rsidR="00130E47" w:rsidRPr="00177505">
        <w:t>Subsection 8</w:t>
      </w:r>
      <w:r w:rsidR="00726825" w:rsidRPr="00177505">
        <w:t>6C(4) (</w:t>
      </w:r>
      <w:r w:rsidR="00774C48" w:rsidRPr="00177505">
        <w:t>paragraph (</w:t>
      </w:r>
      <w:r w:rsidR="00726825" w:rsidRPr="00177505">
        <w:t xml:space="preserve">a) of the definition of </w:t>
      </w:r>
      <w:r w:rsidR="00726825" w:rsidRPr="00177505">
        <w:rPr>
          <w:i/>
        </w:rPr>
        <w:t>contravening conduct</w:t>
      </w:r>
      <w:r w:rsidR="00726825" w:rsidRPr="00177505">
        <w:t>)</w:t>
      </w:r>
    </w:p>
    <w:p w14:paraId="5EE67BA7" w14:textId="77777777" w:rsidR="00726825" w:rsidRPr="00177505" w:rsidRDefault="00726825" w:rsidP="009701C7">
      <w:pPr>
        <w:pStyle w:val="Item"/>
      </w:pPr>
      <w:r w:rsidRPr="00177505">
        <w:t xml:space="preserve">After </w:t>
      </w:r>
      <w:r w:rsidR="008611AD" w:rsidRPr="00177505">
        <w:t>“</w:t>
      </w:r>
      <w:proofErr w:type="spellStart"/>
      <w:r w:rsidRPr="00177505">
        <w:t>IVBA</w:t>
      </w:r>
      <w:proofErr w:type="spellEnd"/>
      <w:r w:rsidR="008611AD" w:rsidRPr="00177505">
        <w:t>”</w:t>
      </w:r>
      <w:r w:rsidRPr="00177505">
        <w:t xml:space="preserve">, insert </w:t>
      </w:r>
      <w:r w:rsidR="008611AD" w:rsidRPr="00177505">
        <w:t>“</w:t>
      </w:r>
      <w:r w:rsidRPr="00177505">
        <w:t xml:space="preserve">, </w:t>
      </w:r>
      <w:proofErr w:type="spellStart"/>
      <w:r w:rsidRPr="00177505">
        <w:t>IVBB</w:t>
      </w:r>
      <w:proofErr w:type="spellEnd"/>
      <w:r w:rsidR="008611AD" w:rsidRPr="00177505">
        <w:t>”</w:t>
      </w:r>
      <w:r w:rsidRPr="00177505">
        <w:t>.</w:t>
      </w:r>
    </w:p>
    <w:p w14:paraId="4B228C96" w14:textId="77777777" w:rsidR="00726825" w:rsidRPr="00177505" w:rsidRDefault="004C6261" w:rsidP="009701C7">
      <w:pPr>
        <w:pStyle w:val="ItemHead"/>
      </w:pPr>
      <w:r w:rsidRPr="00177505">
        <w:t>36</w:t>
      </w:r>
      <w:r w:rsidR="00726825" w:rsidRPr="00177505">
        <w:t xml:space="preserve">  </w:t>
      </w:r>
      <w:r w:rsidR="00130E47" w:rsidRPr="00177505">
        <w:t>Subsection 8</w:t>
      </w:r>
      <w:r w:rsidR="00726825" w:rsidRPr="00177505">
        <w:t>6C(4) (</w:t>
      </w:r>
      <w:r w:rsidR="00774C48" w:rsidRPr="00177505">
        <w:t>paragraph (</w:t>
      </w:r>
      <w:r w:rsidR="00726825" w:rsidRPr="00177505">
        <w:t xml:space="preserve">a) of the definition of </w:t>
      </w:r>
      <w:r w:rsidR="00726825" w:rsidRPr="00177505">
        <w:rPr>
          <w:i/>
        </w:rPr>
        <w:t>contravening conduct</w:t>
      </w:r>
      <w:r w:rsidR="00726825" w:rsidRPr="00177505">
        <w:t>)</w:t>
      </w:r>
    </w:p>
    <w:p w14:paraId="077824F2" w14:textId="77777777" w:rsidR="00726825" w:rsidRPr="00177505" w:rsidRDefault="00726825" w:rsidP="009701C7">
      <w:pPr>
        <w:pStyle w:val="Item"/>
      </w:pPr>
      <w:r w:rsidRPr="00177505">
        <w:t xml:space="preserve">Before </w:t>
      </w:r>
      <w:r w:rsidR="008611AD" w:rsidRPr="00177505">
        <w:t>“</w:t>
      </w:r>
      <w:r w:rsidRPr="00177505">
        <w:t>or a civil penalty provision of the consumer data rules</w:t>
      </w:r>
      <w:r w:rsidR="008611AD" w:rsidRPr="00177505">
        <w:t>”</w:t>
      </w:r>
      <w:r w:rsidRPr="00177505">
        <w:t xml:space="preserve">, insert </w:t>
      </w:r>
      <w:r w:rsidR="008611AD" w:rsidRPr="00177505">
        <w:t>“</w:t>
      </w:r>
      <w:r w:rsidRPr="00177505">
        <w:t xml:space="preserve">, a </w:t>
      </w:r>
      <w:r w:rsidR="00241F7B" w:rsidRPr="00177505">
        <w:t xml:space="preserve">civil penalty provision of </w:t>
      </w:r>
      <w:r w:rsidR="004F29AC" w:rsidRPr="00177505">
        <w:t>a gas market</w:t>
      </w:r>
      <w:r w:rsidR="00241F7B" w:rsidRPr="00177505">
        <w:t xml:space="preserve"> instrument</w:t>
      </w:r>
      <w:r w:rsidR="008611AD" w:rsidRPr="00177505">
        <w:t>”</w:t>
      </w:r>
      <w:r w:rsidRPr="00177505">
        <w:t>.</w:t>
      </w:r>
    </w:p>
    <w:p w14:paraId="272E1236" w14:textId="77777777" w:rsidR="00726825" w:rsidRPr="00177505" w:rsidRDefault="004C6261" w:rsidP="009701C7">
      <w:pPr>
        <w:pStyle w:val="ItemHead"/>
      </w:pPr>
      <w:r w:rsidRPr="00177505">
        <w:t>37</w:t>
      </w:r>
      <w:r w:rsidR="00726825" w:rsidRPr="00177505">
        <w:t xml:space="preserve">  </w:t>
      </w:r>
      <w:r w:rsidR="00130E47" w:rsidRPr="00177505">
        <w:t>Paragraph 8</w:t>
      </w:r>
      <w:r w:rsidR="00726825" w:rsidRPr="00177505">
        <w:t>6E(1)(</w:t>
      </w:r>
      <w:r w:rsidR="007E7FBD" w:rsidRPr="00177505">
        <w:t>a</w:t>
      </w:r>
      <w:r w:rsidR="00726825" w:rsidRPr="00177505">
        <w:t>)</w:t>
      </w:r>
    </w:p>
    <w:p w14:paraId="2D7D613C" w14:textId="77777777" w:rsidR="00726825" w:rsidRPr="00177505" w:rsidRDefault="00726825" w:rsidP="009701C7">
      <w:pPr>
        <w:pStyle w:val="Item"/>
      </w:pPr>
      <w:r w:rsidRPr="00177505">
        <w:t xml:space="preserve">Before </w:t>
      </w:r>
      <w:r w:rsidR="008611AD" w:rsidRPr="00177505">
        <w:t>“</w:t>
      </w:r>
      <w:r w:rsidRPr="00177505">
        <w:t>or a civil penalty provision of the consumer data rules</w:t>
      </w:r>
      <w:r w:rsidR="008611AD" w:rsidRPr="00177505">
        <w:t>”</w:t>
      </w:r>
      <w:r w:rsidRPr="00177505">
        <w:t xml:space="preserve">, insert </w:t>
      </w:r>
      <w:r w:rsidR="008611AD" w:rsidRPr="00177505">
        <w:t>“</w:t>
      </w:r>
      <w:r w:rsidRPr="00177505">
        <w:t xml:space="preserve">, a </w:t>
      </w:r>
      <w:r w:rsidR="00241F7B" w:rsidRPr="00177505">
        <w:t xml:space="preserve">civil penalty provision of </w:t>
      </w:r>
      <w:r w:rsidR="004F29AC" w:rsidRPr="00177505">
        <w:t>a gas market</w:t>
      </w:r>
      <w:r w:rsidR="00241F7B" w:rsidRPr="00177505">
        <w:t xml:space="preserve"> instrument</w:t>
      </w:r>
      <w:r w:rsidR="008611AD" w:rsidRPr="00177505">
        <w:t>”</w:t>
      </w:r>
      <w:r w:rsidRPr="00177505">
        <w:t>.</w:t>
      </w:r>
    </w:p>
    <w:p w14:paraId="3E07F671" w14:textId="77777777" w:rsidR="00726825" w:rsidRPr="00177505" w:rsidRDefault="004C6261" w:rsidP="009701C7">
      <w:pPr>
        <w:pStyle w:val="ItemHead"/>
      </w:pPr>
      <w:r w:rsidRPr="00177505">
        <w:t>38</w:t>
      </w:r>
      <w:r w:rsidR="00726825" w:rsidRPr="00177505">
        <w:t xml:space="preserve">  Subsections 86F(1) and (3)</w:t>
      </w:r>
    </w:p>
    <w:p w14:paraId="52861701" w14:textId="77777777" w:rsidR="00726825" w:rsidRPr="00177505" w:rsidRDefault="00726825" w:rsidP="009701C7">
      <w:pPr>
        <w:pStyle w:val="Item"/>
      </w:pPr>
      <w:r w:rsidRPr="00177505">
        <w:t xml:space="preserve">Before </w:t>
      </w:r>
      <w:r w:rsidR="008611AD" w:rsidRPr="00177505">
        <w:t>“</w:t>
      </w:r>
      <w:r w:rsidRPr="00177505">
        <w:t>or the consumer data rules</w:t>
      </w:r>
      <w:r w:rsidR="008611AD" w:rsidRPr="00177505">
        <w:t>”</w:t>
      </w:r>
      <w:r w:rsidRPr="00177505">
        <w:t xml:space="preserve">, insert </w:t>
      </w:r>
      <w:r w:rsidR="008611AD" w:rsidRPr="00177505">
        <w:t>“</w:t>
      </w:r>
      <w:r w:rsidRPr="00177505">
        <w:t xml:space="preserve">, </w:t>
      </w:r>
      <w:r w:rsidR="004F29AC" w:rsidRPr="00177505">
        <w:t>a gas market</w:t>
      </w:r>
      <w:r w:rsidR="00241F7B" w:rsidRPr="00177505">
        <w:t xml:space="preserve"> instrument</w:t>
      </w:r>
      <w:r w:rsidR="008611AD" w:rsidRPr="00177505">
        <w:t>”</w:t>
      </w:r>
      <w:r w:rsidRPr="00177505">
        <w:t>.</w:t>
      </w:r>
    </w:p>
    <w:p w14:paraId="7D2D65EA" w14:textId="77777777" w:rsidR="00726825" w:rsidRPr="00177505" w:rsidRDefault="004C6261" w:rsidP="009701C7">
      <w:pPr>
        <w:pStyle w:val="ItemHead"/>
      </w:pPr>
      <w:r w:rsidRPr="00177505">
        <w:t>39</w:t>
      </w:r>
      <w:r w:rsidR="00726825" w:rsidRPr="00177505">
        <w:t xml:space="preserve">  </w:t>
      </w:r>
      <w:r w:rsidR="00130E47" w:rsidRPr="00177505">
        <w:t>Subsection 8</w:t>
      </w:r>
      <w:r w:rsidR="00726825" w:rsidRPr="00177505">
        <w:t>7(1)</w:t>
      </w:r>
    </w:p>
    <w:p w14:paraId="51ABB911" w14:textId="77777777" w:rsidR="00726825" w:rsidRPr="00177505" w:rsidRDefault="00726825" w:rsidP="009701C7">
      <w:pPr>
        <w:pStyle w:val="Item"/>
      </w:pPr>
      <w:r w:rsidRPr="00177505">
        <w:t xml:space="preserve">Before </w:t>
      </w:r>
      <w:r w:rsidR="008611AD" w:rsidRPr="00177505">
        <w:t>“</w:t>
      </w:r>
      <w:r w:rsidRPr="00177505">
        <w:t>or a civil penalty provision of the consumer data rules</w:t>
      </w:r>
      <w:r w:rsidR="008611AD" w:rsidRPr="00177505">
        <w:t>”</w:t>
      </w:r>
      <w:r w:rsidRPr="00177505">
        <w:t xml:space="preserve">, insert </w:t>
      </w:r>
      <w:r w:rsidR="008611AD" w:rsidRPr="00177505">
        <w:t>“</w:t>
      </w:r>
      <w:r w:rsidRPr="00177505">
        <w:t xml:space="preserve">, a </w:t>
      </w:r>
      <w:r w:rsidR="00241F7B" w:rsidRPr="00177505">
        <w:t xml:space="preserve">civil penalty provision of </w:t>
      </w:r>
      <w:r w:rsidR="004F29AC" w:rsidRPr="00177505">
        <w:t>a gas market</w:t>
      </w:r>
      <w:r w:rsidR="00241F7B" w:rsidRPr="00177505">
        <w:t xml:space="preserve"> instrument</w:t>
      </w:r>
      <w:r w:rsidR="008611AD" w:rsidRPr="00177505">
        <w:t>”</w:t>
      </w:r>
      <w:r w:rsidRPr="00177505">
        <w:t>.</w:t>
      </w:r>
    </w:p>
    <w:p w14:paraId="43E7B324" w14:textId="77777777" w:rsidR="00726825" w:rsidRPr="00177505" w:rsidRDefault="004C6261" w:rsidP="009701C7">
      <w:pPr>
        <w:pStyle w:val="ItemHead"/>
      </w:pPr>
      <w:r w:rsidRPr="00177505">
        <w:t>40</w:t>
      </w:r>
      <w:r w:rsidR="00726825" w:rsidRPr="00177505">
        <w:t xml:space="preserve">  </w:t>
      </w:r>
      <w:r w:rsidR="00130E47" w:rsidRPr="00177505">
        <w:t>Subsection 8</w:t>
      </w:r>
      <w:r w:rsidR="00726825" w:rsidRPr="00177505">
        <w:t>7(1A)</w:t>
      </w:r>
    </w:p>
    <w:p w14:paraId="2AD0507C" w14:textId="77777777" w:rsidR="00726825" w:rsidRPr="00177505" w:rsidRDefault="00726825" w:rsidP="009701C7">
      <w:pPr>
        <w:pStyle w:val="Item"/>
      </w:pPr>
      <w:r w:rsidRPr="00177505">
        <w:t xml:space="preserve">After </w:t>
      </w:r>
      <w:r w:rsidR="008611AD" w:rsidRPr="00177505">
        <w:t>“</w:t>
      </w:r>
      <w:r w:rsidRPr="00177505">
        <w:t>51ADB</w:t>
      </w:r>
      <w:r w:rsidR="008611AD" w:rsidRPr="00177505">
        <w:t>”</w:t>
      </w:r>
      <w:r w:rsidRPr="00177505">
        <w:t xml:space="preserve">, insert </w:t>
      </w:r>
      <w:r w:rsidR="008611AD" w:rsidRPr="00177505">
        <w:t>“</w:t>
      </w:r>
      <w:r w:rsidRPr="00177505">
        <w:t xml:space="preserve">, </w:t>
      </w:r>
      <w:r w:rsidR="006A403F" w:rsidRPr="00177505">
        <w:t>53ZO</w:t>
      </w:r>
      <w:r w:rsidR="008611AD" w:rsidRPr="00177505">
        <w:t>”</w:t>
      </w:r>
      <w:r w:rsidRPr="00177505">
        <w:t>.</w:t>
      </w:r>
    </w:p>
    <w:p w14:paraId="14AC67D0" w14:textId="77777777" w:rsidR="00726825" w:rsidRPr="00177505" w:rsidRDefault="004C6261" w:rsidP="009701C7">
      <w:pPr>
        <w:pStyle w:val="ItemHead"/>
      </w:pPr>
      <w:r w:rsidRPr="00177505">
        <w:t>41</w:t>
      </w:r>
      <w:r w:rsidR="00726825" w:rsidRPr="00177505">
        <w:t xml:space="preserve">  </w:t>
      </w:r>
      <w:r w:rsidR="00130E47" w:rsidRPr="00177505">
        <w:t>Paragraph 8</w:t>
      </w:r>
      <w:r w:rsidR="00726825" w:rsidRPr="00177505">
        <w:t>7(1A)(a)</w:t>
      </w:r>
    </w:p>
    <w:p w14:paraId="351743F8" w14:textId="77777777" w:rsidR="00726825" w:rsidRPr="00177505" w:rsidRDefault="00726825" w:rsidP="009701C7">
      <w:pPr>
        <w:pStyle w:val="Item"/>
      </w:pPr>
      <w:r w:rsidRPr="00177505">
        <w:t xml:space="preserve">Before </w:t>
      </w:r>
      <w:r w:rsidR="008611AD" w:rsidRPr="00177505">
        <w:t>“</w:t>
      </w:r>
      <w:r w:rsidRPr="00177505">
        <w:t>or a civil penalty provision of the consumer data rules</w:t>
      </w:r>
      <w:r w:rsidR="008611AD" w:rsidRPr="00177505">
        <w:t>”</w:t>
      </w:r>
      <w:r w:rsidRPr="00177505">
        <w:t xml:space="preserve">, insert </w:t>
      </w:r>
      <w:r w:rsidR="008611AD" w:rsidRPr="00177505">
        <w:t>“</w:t>
      </w:r>
      <w:r w:rsidRPr="00177505">
        <w:t xml:space="preserve">, a </w:t>
      </w:r>
      <w:r w:rsidR="00241F7B" w:rsidRPr="00177505">
        <w:t xml:space="preserve">civil penalty provision of </w:t>
      </w:r>
      <w:r w:rsidR="004F29AC" w:rsidRPr="00177505">
        <w:t>a gas market</w:t>
      </w:r>
      <w:r w:rsidR="00241F7B" w:rsidRPr="00177505">
        <w:t xml:space="preserve"> instrument</w:t>
      </w:r>
      <w:r w:rsidR="008611AD" w:rsidRPr="00177505">
        <w:t>”</w:t>
      </w:r>
      <w:r w:rsidRPr="00177505">
        <w:t>.</w:t>
      </w:r>
    </w:p>
    <w:p w14:paraId="58975DC7" w14:textId="77777777" w:rsidR="00726825" w:rsidRPr="00177505" w:rsidRDefault="004C6261" w:rsidP="009701C7">
      <w:pPr>
        <w:pStyle w:val="ItemHead"/>
      </w:pPr>
      <w:r w:rsidRPr="00177505">
        <w:t>42</w:t>
      </w:r>
      <w:r w:rsidR="00726825" w:rsidRPr="00177505">
        <w:t xml:space="preserve">  Paragraphs 87(1A)(b) and (baa)</w:t>
      </w:r>
    </w:p>
    <w:p w14:paraId="41F58F95" w14:textId="77777777" w:rsidR="00726825" w:rsidRPr="00177505" w:rsidRDefault="00726825" w:rsidP="009701C7">
      <w:pPr>
        <w:pStyle w:val="Item"/>
      </w:pPr>
      <w:r w:rsidRPr="00177505">
        <w:t xml:space="preserve">Before </w:t>
      </w:r>
      <w:r w:rsidR="008611AD" w:rsidRPr="00177505">
        <w:t>“</w:t>
      </w:r>
      <w:r w:rsidRPr="00177505">
        <w:t>or a civil penalty provision of the consumer data rules</w:t>
      </w:r>
      <w:r w:rsidR="008611AD" w:rsidRPr="00177505">
        <w:t>”</w:t>
      </w:r>
      <w:r w:rsidRPr="00177505">
        <w:t xml:space="preserve">, insert </w:t>
      </w:r>
      <w:r w:rsidR="008611AD" w:rsidRPr="00177505">
        <w:t>“</w:t>
      </w:r>
      <w:r w:rsidRPr="00177505">
        <w:t xml:space="preserve">, a </w:t>
      </w:r>
      <w:r w:rsidR="00241F7B" w:rsidRPr="00177505">
        <w:t xml:space="preserve">civil penalty provision of </w:t>
      </w:r>
      <w:r w:rsidR="004F29AC" w:rsidRPr="00177505">
        <w:t>a gas market</w:t>
      </w:r>
      <w:r w:rsidR="00241F7B" w:rsidRPr="00177505">
        <w:t xml:space="preserve"> instrument</w:t>
      </w:r>
      <w:r w:rsidR="008611AD" w:rsidRPr="00177505">
        <w:t>”</w:t>
      </w:r>
      <w:r w:rsidRPr="00177505">
        <w:t>.</w:t>
      </w:r>
    </w:p>
    <w:p w14:paraId="04921D60" w14:textId="77777777" w:rsidR="00726825" w:rsidRPr="00177505" w:rsidRDefault="004C6261" w:rsidP="009701C7">
      <w:pPr>
        <w:pStyle w:val="ItemHead"/>
      </w:pPr>
      <w:r w:rsidRPr="00177505">
        <w:t>43</w:t>
      </w:r>
      <w:r w:rsidR="00726825" w:rsidRPr="00177505">
        <w:t xml:space="preserve">  </w:t>
      </w:r>
      <w:r w:rsidR="00130E47" w:rsidRPr="00177505">
        <w:t>Subsection 8</w:t>
      </w:r>
      <w:r w:rsidR="00726825" w:rsidRPr="00177505">
        <w:t>7(1C)</w:t>
      </w:r>
    </w:p>
    <w:p w14:paraId="747DA1F8" w14:textId="77777777" w:rsidR="00726825" w:rsidRPr="00177505" w:rsidRDefault="00726825" w:rsidP="009701C7">
      <w:pPr>
        <w:pStyle w:val="Item"/>
      </w:pPr>
      <w:r w:rsidRPr="00177505">
        <w:t xml:space="preserve">Before </w:t>
      </w:r>
      <w:r w:rsidR="008611AD" w:rsidRPr="00177505">
        <w:t>“</w:t>
      </w:r>
      <w:r w:rsidRPr="00177505">
        <w:t>or a civil penalty provision of the consumer data rules</w:t>
      </w:r>
      <w:r w:rsidR="008611AD" w:rsidRPr="00177505">
        <w:t>”</w:t>
      </w:r>
      <w:r w:rsidRPr="00177505">
        <w:t xml:space="preserve">, insert </w:t>
      </w:r>
      <w:r w:rsidR="008611AD" w:rsidRPr="00177505">
        <w:t>“</w:t>
      </w:r>
      <w:r w:rsidRPr="00177505">
        <w:t xml:space="preserve">, a </w:t>
      </w:r>
      <w:r w:rsidR="00241F7B" w:rsidRPr="00177505">
        <w:t xml:space="preserve">civil penalty provision of </w:t>
      </w:r>
      <w:r w:rsidR="004F29AC" w:rsidRPr="00177505">
        <w:t>a gas market</w:t>
      </w:r>
      <w:r w:rsidR="00241F7B" w:rsidRPr="00177505">
        <w:t xml:space="preserve"> instrument</w:t>
      </w:r>
      <w:r w:rsidR="008611AD" w:rsidRPr="00177505">
        <w:t>”</w:t>
      </w:r>
      <w:r w:rsidRPr="00177505">
        <w:t>.</w:t>
      </w:r>
    </w:p>
    <w:p w14:paraId="12BBACD8" w14:textId="77777777" w:rsidR="00726825" w:rsidRPr="00177505" w:rsidRDefault="004C6261" w:rsidP="009701C7">
      <w:pPr>
        <w:pStyle w:val="ItemHead"/>
      </w:pPr>
      <w:r w:rsidRPr="00177505">
        <w:t>44</w:t>
      </w:r>
      <w:r w:rsidR="00726825" w:rsidRPr="00177505">
        <w:t xml:space="preserve">  </w:t>
      </w:r>
      <w:r w:rsidR="00130E47" w:rsidRPr="00177505">
        <w:t>Subsection 8</w:t>
      </w:r>
      <w:r w:rsidR="00726825" w:rsidRPr="00177505">
        <w:t>7B(1)</w:t>
      </w:r>
    </w:p>
    <w:p w14:paraId="44E296C9" w14:textId="77777777" w:rsidR="00726825" w:rsidRPr="00177505" w:rsidRDefault="00726825" w:rsidP="009701C7">
      <w:pPr>
        <w:pStyle w:val="Item"/>
      </w:pPr>
      <w:r w:rsidRPr="00177505">
        <w:t xml:space="preserve">Before </w:t>
      </w:r>
      <w:r w:rsidR="008611AD" w:rsidRPr="00177505">
        <w:t>“</w:t>
      </w:r>
      <w:r w:rsidRPr="00177505">
        <w:t>or the consumer data rules</w:t>
      </w:r>
      <w:r w:rsidR="008611AD" w:rsidRPr="00177505">
        <w:t>”</w:t>
      </w:r>
      <w:r w:rsidRPr="00177505">
        <w:t xml:space="preserve">, insert </w:t>
      </w:r>
      <w:r w:rsidR="008611AD" w:rsidRPr="00177505">
        <w:t>“</w:t>
      </w:r>
      <w:r w:rsidRPr="00177505">
        <w:t xml:space="preserve">, </w:t>
      </w:r>
      <w:r w:rsidR="004F29AC" w:rsidRPr="00177505">
        <w:t>a gas market</w:t>
      </w:r>
      <w:r w:rsidR="00241F7B" w:rsidRPr="00177505">
        <w:t xml:space="preserve"> instrument</w:t>
      </w:r>
      <w:r w:rsidR="008611AD" w:rsidRPr="00177505">
        <w:t>”</w:t>
      </w:r>
      <w:r w:rsidRPr="00177505">
        <w:t>.</w:t>
      </w:r>
    </w:p>
    <w:p w14:paraId="43BF7F53" w14:textId="77777777" w:rsidR="00726825" w:rsidRPr="00177505" w:rsidRDefault="004C6261" w:rsidP="009701C7">
      <w:pPr>
        <w:pStyle w:val="ItemHead"/>
      </w:pPr>
      <w:r w:rsidRPr="00177505">
        <w:t>45</w:t>
      </w:r>
      <w:r w:rsidR="00726825" w:rsidRPr="00177505">
        <w:t xml:space="preserve">  </w:t>
      </w:r>
      <w:r w:rsidR="009213B9" w:rsidRPr="00177505">
        <w:t>Section 1</w:t>
      </w:r>
      <w:r w:rsidR="00726825" w:rsidRPr="00177505">
        <w:t>54</w:t>
      </w:r>
    </w:p>
    <w:p w14:paraId="248478FB" w14:textId="77777777" w:rsidR="00726825" w:rsidRPr="00177505" w:rsidRDefault="00726825" w:rsidP="009701C7">
      <w:pPr>
        <w:pStyle w:val="Item"/>
      </w:pPr>
      <w:r w:rsidRPr="00177505">
        <w:t xml:space="preserve">Before </w:t>
      </w:r>
      <w:r w:rsidR="008611AD" w:rsidRPr="00177505">
        <w:t>“</w:t>
      </w:r>
      <w:r w:rsidRPr="00177505">
        <w:t>or the consumer data rules</w:t>
      </w:r>
      <w:r w:rsidR="008611AD" w:rsidRPr="00177505">
        <w:t>”</w:t>
      </w:r>
      <w:r w:rsidRPr="00177505">
        <w:t xml:space="preserve">, insert </w:t>
      </w:r>
      <w:r w:rsidR="008611AD" w:rsidRPr="00177505">
        <w:t>“</w:t>
      </w:r>
      <w:r w:rsidRPr="00177505">
        <w:t xml:space="preserve">, </w:t>
      </w:r>
      <w:r w:rsidR="004F29AC" w:rsidRPr="00177505">
        <w:t>a gas market</w:t>
      </w:r>
      <w:r w:rsidR="00241F7B" w:rsidRPr="00177505">
        <w:t xml:space="preserve"> instrument</w:t>
      </w:r>
      <w:r w:rsidR="008611AD" w:rsidRPr="00177505">
        <w:t>”</w:t>
      </w:r>
      <w:r w:rsidRPr="00177505">
        <w:t>.</w:t>
      </w:r>
    </w:p>
    <w:p w14:paraId="09220942" w14:textId="77777777" w:rsidR="00726825" w:rsidRPr="00177505" w:rsidRDefault="004C6261" w:rsidP="009701C7">
      <w:pPr>
        <w:pStyle w:val="ItemHead"/>
      </w:pPr>
      <w:r w:rsidRPr="00177505">
        <w:t>46</w:t>
      </w:r>
      <w:r w:rsidR="00726825" w:rsidRPr="00177505">
        <w:t xml:space="preserve">  </w:t>
      </w:r>
      <w:r w:rsidR="009213B9" w:rsidRPr="00177505">
        <w:t>Section 1</w:t>
      </w:r>
      <w:r w:rsidR="00726825" w:rsidRPr="00177505">
        <w:t>54A (</w:t>
      </w:r>
      <w:r w:rsidR="00774C48" w:rsidRPr="00177505">
        <w:t>paragraph (</w:t>
      </w:r>
      <w:r w:rsidR="00726825" w:rsidRPr="00177505">
        <w:t xml:space="preserve">a) of the definition of </w:t>
      </w:r>
      <w:r w:rsidR="00726825" w:rsidRPr="00177505">
        <w:rPr>
          <w:i/>
        </w:rPr>
        <w:t>evidential material</w:t>
      </w:r>
      <w:r w:rsidR="00726825" w:rsidRPr="00177505">
        <w:t>)</w:t>
      </w:r>
    </w:p>
    <w:p w14:paraId="79C9D4CE" w14:textId="77777777" w:rsidR="00726825" w:rsidRPr="00177505" w:rsidRDefault="00726825" w:rsidP="009701C7">
      <w:pPr>
        <w:pStyle w:val="Item"/>
      </w:pPr>
      <w:r w:rsidRPr="00177505">
        <w:t xml:space="preserve">Before </w:t>
      </w:r>
      <w:r w:rsidR="008611AD" w:rsidRPr="00177505">
        <w:t>“</w:t>
      </w:r>
      <w:r w:rsidRPr="00177505">
        <w:t>or the consumer data rules</w:t>
      </w:r>
      <w:r w:rsidR="008611AD" w:rsidRPr="00177505">
        <w:t>”</w:t>
      </w:r>
      <w:r w:rsidRPr="00177505">
        <w:t xml:space="preserve">, insert </w:t>
      </w:r>
      <w:r w:rsidR="008611AD" w:rsidRPr="00177505">
        <w:t>“</w:t>
      </w:r>
      <w:r w:rsidRPr="00177505">
        <w:t xml:space="preserve">, </w:t>
      </w:r>
      <w:r w:rsidR="004F29AC" w:rsidRPr="00177505">
        <w:t>a gas market</w:t>
      </w:r>
      <w:r w:rsidR="00241F7B" w:rsidRPr="00177505">
        <w:t xml:space="preserve"> instrument</w:t>
      </w:r>
      <w:r w:rsidR="008611AD" w:rsidRPr="00177505">
        <w:t>”</w:t>
      </w:r>
      <w:r w:rsidRPr="00177505">
        <w:t>.</w:t>
      </w:r>
    </w:p>
    <w:p w14:paraId="4EF5ED01" w14:textId="77777777" w:rsidR="00726825" w:rsidRPr="00177505" w:rsidRDefault="004C6261" w:rsidP="009701C7">
      <w:pPr>
        <w:pStyle w:val="ItemHead"/>
      </w:pPr>
      <w:r w:rsidRPr="00177505">
        <w:t>47</w:t>
      </w:r>
      <w:r w:rsidR="00726825" w:rsidRPr="00177505">
        <w:t xml:space="preserve">  Paragraph 154V(2)(a)</w:t>
      </w:r>
    </w:p>
    <w:p w14:paraId="4B92171B" w14:textId="77777777" w:rsidR="00726825" w:rsidRPr="00177505" w:rsidRDefault="00726825" w:rsidP="009701C7">
      <w:pPr>
        <w:pStyle w:val="Item"/>
      </w:pPr>
      <w:r w:rsidRPr="00177505">
        <w:t xml:space="preserve">Before </w:t>
      </w:r>
      <w:r w:rsidR="008611AD" w:rsidRPr="00177505">
        <w:t>“</w:t>
      </w:r>
      <w:r w:rsidRPr="00177505">
        <w:t>or the consumer data rules</w:t>
      </w:r>
      <w:r w:rsidR="008611AD" w:rsidRPr="00177505">
        <w:t>”</w:t>
      </w:r>
      <w:r w:rsidRPr="00177505">
        <w:t xml:space="preserve">, insert </w:t>
      </w:r>
      <w:r w:rsidR="008611AD" w:rsidRPr="00177505">
        <w:t>“</w:t>
      </w:r>
      <w:r w:rsidRPr="00177505">
        <w:t xml:space="preserve">, </w:t>
      </w:r>
      <w:r w:rsidR="004F29AC" w:rsidRPr="00177505">
        <w:t>a gas market</w:t>
      </w:r>
      <w:r w:rsidR="00241F7B" w:rsidRPr="00177505">
        <w:t xml:space="preserve"> instrument</w:t>
      </w:r>
      <w:r w:rsidR="008611AD" w:rsidRPr="00177505">
        <w:t>”</w:t>
      </w:r>
      <w:r w:rsidRPr="00177505">
        <w:t>.</w:t>
      </w:r>
    </w:p>
    <w:p w14:paraId="3E8D352F" w14:textId="77777777" w:rsidR="00632115" w:rsidRPr="00177505" w:rsidRDefault="004C6261" w:rsidP="009701C7">
      <w:pPr>
        <w:pStyle w:val="ItemHead"/>
      </w:pPr>
      <w:r w:rsidRPr="00177505">
        <w:t>48</w:t>
      </w:r>
      <w:r w:rsidR="00632115" w:rsidRPr="00177505">
        <w:t xml:space="preserve">  </w:t>
      </w:r>
      <w:r w:rsidR="00B309E1" w:rsidRPr="00177505">
        <w:t>Sub</w:t>
      </w:r>
      <w:r w:rsidR="002750B5" w:rsidRPr="00177505">
        <w:t>section 1</w:t>
      </w:r>
      <w:r w:rsidR="00632115" w:rsidRPr="00177505">
        <w:t>55(1)</w:t>
      </w:r>
    </w:p>
    <w:p w14:paraId="4A3E25C3" w14:textId="77777777" w:rsidR="00632115" w:rsidRPr="00177505" w:rsidRDefault="00632115" w:rsidP="009701C7">
      <w:pPr>
        <w:pStyle w:val="Item"/>
      </w:pPr>
      <w:r w:rsidRPr="00177505">
        <w:t xml:space="preserve">After </w:t>
      </w:r>
      <w:r w:rsidR="008611AD" w:rsidRPr="00177505">
        <w:t>“</w:t>
      </w:r>
      <w:r w:rsidRPr="00177505">
        <w:t>served on that person</w:t>
      </w:r>
      <w:r w:rsidR="008611AD" w:rsidRPr="00177505">
        <w:t>”</w:t>
      </w:r>
      <w:r w:rsidRPr="00177505">
        <w:t xml:space="preserve">, insert </w:t>
      </w:r>
      <w:r w:rsidR="008611AD" w:rsidRPr="00177505">
        <w:t>“</w:t>
      </w:r>
      <w:r w:rsidRPr="00177505">
        <w:t>(whether in Australia or outside Australia)</w:t>
      </w:r>
      <w:r w:rsidR="008611AD" w:rsidRPr="00177505">
        <w:t>”</w:t>
      </w:r>
      <w:r w:rsidRPr="00177505">
        <w:t>.</w:t>
      </w:r>
    </w:p>
    <w:p w14:paraId="4D3B93F0" w14:textId="77777777" w:rsidR="00726825" w:rsidRPr="00177505" w:rsidRDefault="004C6261" w:rsidP="009701C7">
      <w:pPr>
        <w:pStyle w:val="ItemHead"/>
      </w:pPr>
      <w:r w:rsidRPr="00177505">
        <w:t>49</w:t>
      </w:r>
      <w:r w:rsidR="00726825" w:rsidRPr="00177505">
        <w:t xml:space="preserve">  </w:t>
      </w:r>
      <w:r w:rsidR="007E7FBD" w:rsidRPr="00177505">
        <w:t>Before subparagraph</w:t>
      </w:r>
      <w:r w:rsidR="00726825" w:rsidRPr="00177505">
        <w:t> 155(2)(a)</w:t>
      </w:r>
      <w:r w:rsidR="007E7FBD" w:rsidRPr="00177505">
        <w:t>(iv)</w:t>
      </w:r>
    </w:p>
    <w:p w14:paraId="01A73FD3" w14:textId="77777777" w:rsidR="00726825" w:rsidRPr="00177505" w:rsidRDefault="007E7FBD" w:rsidP="009701C7">
      <w:pPr>
        <w:pStyle w:val="Item"/>
      </w:pPr>
      <w:r w:rsidRPr="00177505">
        <w:t>Insert</w:t>
      </w:r>
      <w:r w:rsidR="00726825" w:rsidRPr="00177505">
        <w:t>:</w:t>
      </w:r>
    </w:p>
    <w:p w14:paraId="084828C5" w14:textId="77777777" w:rsidR="00726825" w:rsidRPr="00177505" w:rsidRDefault="00726825" w:rsidP="009701C7">
      <w:pPr>
        <w:pStyle w:val="paragraphsub"/>
      </w:pPr>
      <w:r w:rsidRPr="00177505">
        <w:tab/>
        <w:t>(</w:t>
      </w:r>
      <w:proofErr w:type="spellStart"/>
      <w:r w:rsidR="007E7FBD" w:rsidRPr="00177505">
        <w:t>iiia</w:t>
      </w:r>
      <w:proofErr w:type="spellEnd"/>
      <w:r w:rsidRPr="00177505">
        <w:t>)</w:t>
      </w:r>
      <w:r w:rsidRPr="00177505">
        <w:tab/>
      </w:r>
      <w:r w:rsidR="004F29AC" w:rsidRPr="00177505">
        <w:t>a gas market</w:t>
      </w:r>
      <w:r w:rsidR="00241F7B" w:rsidRPr="00177505">
        <w:t xml:space="preserve"> instrument</w:t>
      </w:r>
      <w:r w:rsidRPr="00177505">
        <w:t>; or</w:t>
      </w:r>
    </w:p>
    <w:p w14:paraId="5350BA00" w14:textId="77777777" w:rsidR="00726825" w:rsidRPr="00177505" w:rsidRDefault="004C6261" w:rsidP="009701C7">
      <w:pPr>
        <w:pStyle w:val="ItemHead"/>
      </w:pPr>
      <w:r w:rsidRPr="00177505">
        <w:t>50</w:t>
      </w:r>
      <w:r w:rsidR="00726825" w:rsidRPr="00177505">
        <w:t xml:space="preserve">  Before subparagraph 155(2)(b)(</w:t>
      </w:r>
      <w:proofErr w:type="spellStart"/>
      <w:r w:rsidR="00726825" w:rsidRPr="00177505">
        <w:t>ia</w:t>
      </w:r>
      <w:proofErr w:type="spellEnd"/>
      <w:r w:rsidR="00726825" w:rsidRPr="00177505">
        <w:t>)</w:t>
      </w:r>
    </w:p>
    <w:p w14:paraId="5AFC6C53" w14:textId="77777777" w:rsidR="00726825" w:rsidRPr="00177505" w:rsidRDefault="00726825" w:rsidP="009701C7">
      <w:pPr>
        <w:pStyle w:val="Item"/>
      </w:pPr>
      <w:r w:rsidRPr="00177505">
        <w:t>Insert:</w:t>
      </w:r>
    </w:p>
    <w:p w14:paraId="20D497E7" w14:textId="77777777" w:rsidR="00726825" w:rsidRPr="00177505" w:rsidRDefault="00726825" w:rsidP="009701C7">
      <w:pPr>
        <w:pStyle w:val="paragraphsub"/>
      </w:pPr>
      <w:r w:rsidRPr="00177505">
        <w:tab/>
        <w:t>(</w:t>
      </w:r>
      <w:proofErr w:type="spellStart"/>
      <w:r w:rsidRPr="00177505">
        <w:t>iaa</w:t>
      </w:r>
      <w:proofErr w:type="spellEnd"/>
      <w:r w:rsidRPr="00177505">
        <w:t>)</w:t>
      </w:r>
      <w:r w:rsidRPr="00177505">
        <w:tab/>
      </w:r>
      <w:r w:rsidR="004F29AC" w:rsidRPr="00177505">
        <w:t>a gas market</w:t>
      </w:r>
      <w:r w:rsidR="00241F7B" w:rsidRPr="00177505">
        <w:t xml:space="preserve"> instrument</w:t>
      </w:r>
      <w:r w:rsidRPr="00177505">
        <w:t xml:space="preserve"> matter (as defined by </w:t>
      </w:r>
      <w:r w:rsidR="00774C48" w:rsidRPr="00177505">
        <w:t>subsection (</w:t>
      </w:r>
      <w:r w:rsidRPr="00177505">
        <w:t>9AAA) of this section); or</w:t>
      </w:r>
    </w:p>
    <w:p w14:paraId="16D4340A" w14:textId="77777777" w:rsidR="00726825" w:rsidRPr="00177505" w:rsidRDefault="004C6261" w:rsidP="009701C7">
      <w:pPr>
        <w:pStyle w:val="ItemHead"/>
      </w:pPr>
      <w:r w:rsidRPr="00177505">
        <w:t>51</w:t>
      </w:r>
      <w:r w:rsidR="00726825" w:rsidRPr="00177505">
        <w:t xml:space="preserve">  Before </w:t>
      </w:r>
      <w:r w:rsidR="00B309E1" w:rsidRPr="00177505">
        <w:t>sub</w:t>
      </w:r>
      <w:r w:rsidR="002750B5" w:rsidRPr="00177505">
        <w:t>section 1</w:t>
      </w:r>
      <w:r w:rsidR="00726825" w:rsidRPr="00177505">
        <w:t>55(9AA)</w:t>
      </w:r>
    </w:p>
    <w:p w14:paraId="65DD232C" w14:textId="77777777" w:rsidR="00726825" w:rsidRPr="00177505" w:rsidRDefault="00726825" w:rsidP="009701C7">
      <w:pPr>
        <w:pStyle w:val="Item"/>
      </w:pPr>
      <w:r w:rsidRPr="00177505">
        <w:t>Insert:</w:t>
      </w:r>
    </w:p>
    <w:p w14:paraId="6F9B2A05" w14:textId="77777777" w:rsidR="00726825" w:rsidRPr="00177505" w:rsidRDefault="00726825" w:rsidP="009701C7">
      <w:pPr>
        <w:pStyle w:val="subsection"/>
      </w:pPr>
      <w:r w:rsidRPr="00177505">
        <w:tab/>
        <w:t>(9AAA)</w:t>
      </w:r>
      <w:r w:rsidRPr="00177505">
        <w:tab/>
        <w:t xml:space="preserve">A reference in this section to </w:t>
      </w:r>
      <w:r w:rsidR="004F29AC" w:rsidRPr="00177505">
        <w:t xml:space="preserve">a </w:t>
      </w:r>
      <w:r w:rsidR="004F29AC" w:rsidRPr="00177505">
        <w:rPr>
          <w:b/>
          <w:i/>
        </w:rPr>
        <w:t>gas market</w:t>
      </w:r>
      <w:r w:rsidR="00241F7B" w:rsidRPr="00177505">
        <w:rPr>
          <w:b/>
          <w:i/>
        </w:rPr>
        <w:t xml:space="preserve"> instrument</w:t>
      </w:r>
      <w:r w:rsidRPr="00177505">
        <w:rPr>
          <w:b/>
          <w:i/>
        </w:rPr>
        <w:t xml:space="preserve"> matter</w:t>
      </w:r>
      <w:r w:rsidRPr="00177505">
        <w:t xml:space="preserve"> is a reference to the performance of a function, or the exercise of a power, conferred on the Commission by or under:</w:t>
      </w:r>
    </w:p>
    <w:p w14:paraId="2EA7F642" w14:textId="77777777" w:rsidR="00726825" w:rsidRPr="00177505" w:rsidRDefault="00726825" w:rsidP="009701C7">
      <w:pPr>
        <w:pStyle w:val="paragraph"/>
      </w:pPr>
      <w:r w:rsidRPr="00177505">
        <w:tab/>
        <w:t>(a)</w:t>
      </w:r>
      <w:r w:rsidRPr="00177505">
        <w:tab/>
      </w:r>
      <w:r w:rsidR="009213B9" w:rsidRPr="00177505">
        <w:t>Part </w:t>
      </w:r>
      <w:proofErr w:type="spellStart"/>
      <w:r w:rsidR="009213B9" w:rsidRPr="00177505">
        <w:t>I</w:t>
      </w:r>
      <w:r w:rsidRPr="00177505">
        <w:t>VBB</w:t>
      </w:r>
      <w:proofErr w:type="spellEnd"/>
      <w:r w:rsidRPr="00177505">
        <w:t>; or</w:t>
      </w:r>
    </w:p>
    <w:p w14:paraId="7C9EFFF0" w14:textId="77777777" w:rsidR="00726825" w:rsidRPr="00177505" w:rsidRDefault="00726825" w:rsidP="009701C7">
      <w:pPr>
        <w:pStyle w:val="paragraph"/>
      </w:pPr>
      <w:r w:rsidRPr="00177505">
        <w:tab/>
        <w:t>(b)</w:t>
      </w:r>
      <w:r w:rsidRPr="00177505">
        <w:tab/>
        <w:t>regulations made under this Act for the purposes of that Part</w:t>
      </w:r>
      <w:r w:rsidR="00CB35FD" w:rsidRPr="00177505">
        <w:t xml:space="preserve"> (including </w:t>
      </w:r>
      <w:r w:rsidR="004F29AC" w:rsidRPr="00177505">
        <w:t>a gas market</w:t>
      </w:r>
      <w:r w:rsidR="00CB35FD" w:rsidRPr="00177505">
        <w:t xml:space="preserve"> code)</w:t>
      </w:r>
      <w:r w:rsidRPr="00177505">
        <w:t>; or</w:t>
      </w:r>
    </w:p>
    <w:p w14:paraId="7ACDA2B4" w14:textId="77777777" w:rsidR="00726825" w:rsidRPr="00177505" w:rsidRDefault="00726825" w:rsidP="009701C7">
      <w:pPr>
        <w:pStyle w:val="paragraph"/>
      </w:pPr>
      <w:r w:rsidRPr="00177505">
        <w:tab/>
        <w:t>(c)</w:t>
      </w:r>
      <w:r w:rsidRPr="00177505">
        <w:tab/>
      </w:r>
      <w:r w:rsidR="004F29AC" w:rsidRPr="00177505">
        <w:t>a gas market</w:t>
      </w:r>
      <w:r w:rsidR="00FF6525" w:rsidRPr="00177505">
        <w:t xml:space="preserve"> emergency price order</w:t>
      </w:r>
      <w:r w:rsidRPr="00177505">
        <w:t>.</w:t>
      </w:r>
    </w:p>
    <w:p w14:paraId="3DE7D1CC" w14:textId="77777777" w:rsidR="00726825" w:rsidRPr="00177505" w:rsidRDefault="004C6261" w:rsidP="009701C7">
      <w:pPr>
        <w:pStyle w:val="ItemHead"/>
      </w:pPr>
      <w:r w:rsidRPr="00177505">
        <w:t>52</w:t>
      </w:r>
      <w:r w:rsidR="00726825" w:rsidRPr="00177505">
        <w:t xml:space="preserve">  </w:t>
      </w:r>
      <w:r w:rsidR="00B309E1" w:rsidRPr="00177505">
        <w:t>Sub</w:t>
      </w:r>
      <w:r w:rsidR="002750B5" w:rsidRPr="00177505">
        <w:t>section 1</w:t>
      </w:r>
      <w:r w:rsidR="00726825" w:rsidRPr="00177505">
        <w:t>55AAA(21) (</w:t>
      </w:r>
      <w:r w:rsidR="00774C48" w:rsidRPr="00177505">
        <w:t>paragraph (</w:t>
      </w:r>
      <w:r w:rsidR="00726825" w:rsidRPr="00177505">
        <w:t xml:space="preserve">a) of the definition of </w:t>
      </w:r>
      <w:r w:rsidR="00726825" w:rsidRPr="00177505">
        <w:rPr>
          <w:i/>
        </w:rPr>
        <w:t>core statutory provision</w:t>
      </w:r>
      <w:r w:rsidR="00726825" w:rsidRPr="00177505">
        <w:t>)</w:t>
      </w:r>
    </w:p>
    <w:p w14:paraId="01684313" w14:textId="77777777" w:rsidR="00726825" w:rsidRPr="00177505" w:rsidRDefault="00726825" w:rsidP="009701C7">
      <w:pPr>
        <w:pStyle w:val="Item"/>
      </w:pPr>
      <w:r w:rsidRPr="00177505">
        <w:t xml:space="preserve">Before </w:t>
      </w:r>
      <w:r w:rsidR="008611AD" w:rsidRPr="00177505">
        <w:t>“</w:t>
      </w:r>
      <w:proofErr w:type="spellStart"/>
      <w:r w:rsidRPr="00177505">
        <w:t>IVD</w:t>
      </w:r>
      <w:proofErr w:type="spellEnd"/>
      <w:r w:rsidR="008611AD" w:rsidRPr="00177505">
        <w:t>”</w:t>
      </w:r>
      <w:r w:rsidRPr="00177505">
        <w:t xml:space="preserve">, insert </w:t>
      </w:r>
      <w:r w:rsidR="008611AD" w:rsidRPr="00177505">
        <w:t>“</w:t>
      </w:r>
      <w:proofErr w:type="spellStart"/>
      <w:r w:rsidRPr="00177505">
        <w:t>IVBB</w:t>
      </w:r>
      <w:proofErr w:type="spellEnd"/>
      <w:r w:rsidRPr="00177505">
        <w:t>,</w:t>
      </w:r>
      <w:r w:rsidR="008611AD" w:rsidRPr="00177505">
        <w:t>”</w:t>
      </w:r>
      <w:r w:rsidRPr="00177505">
        <w:t>.</w:t>
      </w:r>
    </w:p>
    <w:p w14:paraId="17E1D9B7" w14:textId="77777777" w:rsidR="00726825" w:rsidRPr="00177505" w:rsidRDefault="004C6261" w:rsidP="009701C7">
      <w:pPr>
        <w:pStyle w:val="ItemHead"/>
      </w:pPr>
      <w:r w:rsidRPr="00177505">
        <w:t>53</w:t>
      </w:r>
      <w:r w:rsidR="00726825" w:rsidRPr="00177505">
        <w:t xml:space="preserve">  </w:t>
      </w:r>
      <w:r w:rsidR="00B309E1" w:rsidRPr="00177505">
        <w:t>Sub</w:t>
      </w:r>
      <w:r w:rsidR="002750B5" w:rsidRPr="00177505">
        <w:t>section 1</w:t>
      </w:r>
      <w:r w:rsidR="00726825" w:rsidRPr="00177505">
        <w:t>55AAA(21) (</w:t>
      </w:r>
      <w:r w:rsidR="00774C48" w:rsidRPr="00177505">
        <w:t>paragraph (</w:t>
      </w:r>
      <w:r w:rsidR="00726825" w:rsidRPr="00177505">
        <w:t xml:space="preserve">a) of the definition of </w:t>
      </w:r>
      <w:r w:rsidR="00726825" w:rsidRPr="00177505">
        <w:rPr>
          <w:i/>
        </w:rPr>
        <w:t>core statutory provision</w:t>
      </w:r>
      <w:r w:rsidR="00726825" w:rsidRPr="00177505">
        <w:t>)</w:t>
      </w:r>
    </w:p>
    <w:p w14:paraId="4E6A0298" w14:textId="77777777" w:rsidR="00726825" w:rsidRPr="00177505" w:rsidRDefault="00726825" w:rsidP="009701C7">
      <w:pPr>
        <w:pStyle w:val="Item"/>
      </w:pPr>
      <w:r w:rsidRPr="00177505">
        <w:t xml:space="preserve">Before </w:t>
      </w:r>
      <w:r w:rsidR="008611AD" w:rsidRPr="00177505">
        <w:t>“</w:t>
      </w:r>
      <w:r w:rsidRPr="00177505">
        <w:t>or of the consumer data rules</w:t>
      </w:r>
      <w:r w:rsidR="008611AD" w:rsidRPr="00177505">
        <w:t>”</w:t>
      </w:r>
      <w:r w:rsidRPr="00177505">
        <w:t xml:space="preserve">, insert </w:t>
      </w:r>
      <w:r w:rsidR="008611AD" w:rsidRPr="00177505">
        <w:t>“</w:t>
      </w:r>
      <w:r w:rsidRPr="00177505">
        <w:t xml:space="preserve">, of </w:t>
      </w:r>
      <w:r w:rsidR="004F29AC" w:rsidRPr="00177505">
        <w:t>a gas market</w:t>
      </w:r>
      <w:r w:rsidR="00241F7B" w:rsidRPr="00177505">
        <w:t xml:space="preserve"> instrument</w:t>
      </w:r>
      <w:r w:rsidR="008611AD" w:rsidRPr="00177505">
        <w:t>”</w:t>
      </w:r>
      <w:r w:rsidRPr="00177505">
        <w:t>.</w:t>
      </w:r>
    </w:p>
    <w:p w14:paraId="53F260A4" w14:textId="77777777" w:rsidR="00726825" w:rsidRPr="00177505" w:rsidRDefault="004C6261" w:rsidP="009701C7">
      <w:pPr>
        <w:pStyle w:val="ItemHead"/>
      </w:pPr>
      <w:r w:rsidRPr="00177505">
        <w:t>54</w:t>
      </w:r>
      <w:r w:rsidR="00726825" w:rsidRPr="00177505">
        <w:t xml:space="preserve">  Paragraph 157(1)(d)</w:t>
      </w:r>
    </w:p>
    <w:p w14:paraId="14724674" w14:textId="77777777" w:rsidR="00726825" w:rsidRPr="00177505" w:rsidRDefault="00726825" w:rsidP="009701C7">
      <w:pPr>
        <w:pStyle w:val="Item"/>
      </w:pPr>
      <w:r w:rsidRPr="00177505">
        <w:t xml:space="preserve">Omit </w:t>
      </w:r>
      <w:r w:rsidR="008611AD" w:rsidRPr="00177505">
        <w:t>“</w:t>
      </w:r>
      <w:r w:rsidRPr="00177505">
        <w:t xml:space="preserve">, </w:t>
      </w:r>
      <w:r w:rsidR="004A03BE" w:rsidRPr="00177505">
        <w:t>subsection 5</w:t>
      </w:r>
      <w:r w:rsidRPr="00177505">
        <w:t>1ADB(1)</w:t>
      </w:r>
      <w:r w:rsidR="008611AD" w:rsidRPr="00177505">
        <w:t>”</w:t>
      </w:r>
      <w:r w:rsidRPr="00177505">
        <w:t xml:space="preserve">, substitute </w:t>
      </w:r>
      <w:r w:rsidR="008611AD" w:rsidRPr="00177505">
        <w:t>“</w:t>
      </w:r>
      <w:r w:rsidR="004A03BE" w:rsidRPr="00177505">
        <w:t>subsection 5</w:t>
      </w:r>
      <w:r w:rsidRPr="00177505">
        <w:t xml:space="preserve">1ADB(1) or </w:t>
      </w:r>
      <w:r w:rsidR="006A403F" w:rsidRPr="00177505">
        <w:t>53ZO</w:t>
      </w:r>
      <w:r w:rsidRPr="00177505">
        <w:t>(1)</w:t>
      </w:r>
      <w:r w:rsidR="008611AD" w:rsidRPr="00177505">
        <w:t>”</w:t>
      </w:r>
      <w:r w:rsidRPr="00177505">
        <w:t>.</w:t>
      </w:r>
    </w:p>
    <w:p w14:paraId="7F057F91" w14:textId="77777777" w:rsidR="000F449D" w:rsidRPr="00177505" w:rsidRDefault="004C6261" w:rsidP="009701C7">
      <w:pPr>
        <w:pStyle w:val="ItemHead"/>
      </w:pPr>
      <w:r w:rsidRPr="00177505">
        <w:t>55</w:t>
      </w:r>
      <w:r w:rsidR="000F449D" w:rsidRPr="00177505">
        <w:t xml:space="preserve">  </w:t>
      </w:r>
      <w:r w:rsidR="00B309E1" w:rsidRPr="00177505">
        <w:t>Sub</w:t>
      </w:r>
      <w:r w:rsidR="002750B5" w:rsidRPr="00177505">
        <w:t>section 1</w:t>
      </w:r>
      <w:r w:rsidR="000F449D" w:rsidRPr="00177505">
        <w:t>57A(1)</w:t>
      </w:r>
    </w:p>
    <w:p w14:paraId="10FBDD0F" w14:textId="77777777" w:rsidR="000F449D" w:rsidRPr="00177505" w:rsidRDefault="000F449D" w:rsidP="009701C7">
      <w:pPr>
        <w:pStyle w:val="Item"/>
      </w:pPr>
      <w:r w:rsidRPr="00177505">
        <w:t xml:space="preserve">After </w:t>
      </w:r>
      <w:r w:rsidR="008611AD" w:rsidRPr="00177505">
        <w:t>“</w:t>
      </w:r>
      <w:r w:rsidRPr="00177505">
        <w:t>this Act</w:t>
      </w:r>
      <w:r w:rsidR="008611AD" w:rsidRPr="00177505">
        <w:t>”</w:t>
      </w:r>
      <w:r w:rsidRPr="00177505">
        <w:t xml:space="preserve">, insert </w:t>
      </w:r>
      <w:r w:rsidR="008611AD" w:rsidRPr="00177505">
        <w:t>“</w:t>
      </w:r>
      <w:r w:rsidRPr="00177505">
        <w:t xml:space="preserve">or </w:t>
      </w:r>
      <w:r w:rsidR="004F29AC" w:rsidRPr="00177505">
        <w:t>a gas market</w:t>
      </w:r>
      <w:r w:rsidR="00241F7B" w:rsidRPr="00177505">
        <w:t xml:space="preserve"> instrument</w:t>
      </w:r>
      <w:r w:rsidR="008611AD" w:rsidRPr="00177505">
        <w:t>”</w:t>
      </w:r>
      <w:r w:rsidRPr="00177505">
        <w:t>.</w:t>
      </w:r>
    </w:p>
    <w:p w14:paraId="295C33D6" w14:textId="77777777" w:rsidR="00726825" w:rsidRPr="00177505" w:rsidRDefault="004C6261" w:rsidP="009701C7">
      <w:pPr>
        <w:pStyle w:val="ItemHead"/>
      </w:pPr>
      <w:r w:rsidRPr="00177505">
        <w:t>56</w:t>
      </w:r>
      <w:r w:rsidR="00726825" w:rsidRPr="00177505">
        <w:t xml:space="preserve">  </w:t>
      </w:r>
      <w:r w:rsidR="00B309E1" w:rsidRPr="00177505">
        <w:t>Sub</w:t>
      </w:r>
      <w:r w:rsidR="002750B5" w:rsidRPr="00177505">
        <w:t>section 1</w:t>
      </w:r>
      <w:r w:rsidR="00726825" w:rsidRPr="00177505">
        <w:t>63A(1)</w:t>
      </w:r>
    </w:p>
    <w:p w14:paraId="513D52BC" w14:textId="77777777" w:rsidR="00726825" w:rsidRPr="00177505" w:rsidRDefault="00726825" w:rsidP="009701C7">
      <w:pPr>
        <w:pStyle w:val="Item"/>
      </w:pPr>
      <w:r w:rsidRPr="00177505">
        <w:t xml:space="preserve">Before </w:t>
      </w:r>
      <w:r w:rsidR="008611AD" w:rsidRPr="00177505">
        <w:t>“</w:t>
      </w:r>
      <w:r w:rsidRPr="00177505">
        <w:t>or the consumer data rules</w:t>
      </w:r>
      <w:r w:rsidR="008611AD" w:rsidRPr="00177505">
        <w:t>”</w:t>
      </w:r>
      <w:r w:rsidRPr="00177505">
        <w:t xml:space="preserve"> (first occurring), insert </w:t>
      </w:r>
      <w:r w:rsidR="008611AD" w:rsidRPr="00177505">
        <w:t>“</w:t>
      </w:r>
      <w:r w:rsidRPr="00177505">
        <w:t xml:space="preserve">, </w:t>
      </w:r>
      <w:r w:rsidR="004F29AC" w:rsidRPr="00177505">
        <w:t>a gas market</w:t>
      </w:r>
      <w:r w:rsidR="00241F7B" w:rsidRPr="00177505">
        <w:t xml:space="preserve"> instrument</w:t>
      </w:r>
      <w:r w:rsidR="008611AD" w:rsidRPr="00177505">
        <w:t>”</w:t>
      </w:r>
      <w:r w:rsidRPr="00177505">
        <w:t>.</w:t>
      </w:r>
    </w:p>
    <w:p w14:paraId="389BE6C4" w14:textId="77777777" w:rsidR="00726825" w:rsidRPr="00177505" w:rsidRDefault="004C6261" w:rsidP="009701C7">
      <w:pPr>
        <w:pStyle w:val="ItemHead"/>
      </w:pPr>
      <w:r w:rsidRPr="00177505">
        <w:t>57</w:t>
      </w:r>
      <w:r w:rsidR="00726825" w:rsidRPr="00177505">
        <w:t xml:space="preserve">  Paragraphs 16</w:t>
      </w:r>
      <w:r w:rsidR="00B202F8" w:rsidRPr="00177505">
        <w:t>3</w:t>
      </w:r>
      <w:r w:rsidR="00726825" w:rsidRPr="00177505">
        <w:t>A(1)(a) and (aa)</w:t>
      </w:r>
    </w:p>
    <w:p w14:paraId="4FF0B954" w14:textId="77777777" w:rsidR="00726825" w:rsidRPr="00177505" w:rsidRDefault="00726825" w:rsidP="009701C7">
      <w:pPr>
        <w:pStyle w:val="Item"/>
      </w:pPr>
      <w:r w:rsidRPr="00177505">
        <w:t xml:space="preserve">Before </w:t>
      </w:r>
      <w:r w:rsidR="008611AD" w:rsidRPr="00177505">
        <w:t>“</w:t>
      </w:r>
      <w:r w:rsidRPr="00177505">
        <w:t>or the consumer data rules</w:t>
      </w:r>
      <w:r w:rsidR="008611AD" w:rsidRPr="00177505">
        <w:t>”</w:t>
      </w:r>
      <w:r w:rsidRPr="00177505">
        <w:t xml:space="preserve">, insert </w:t>
      </w:r>
      <w:r w:rsidR="008611AD" w:rsidRPr="00177505">
        <w:t>“</w:t>
      </w:r>
      <w:r w:rsidRPr="00177505">
        <w:t xml:space="preserve">, </w:t>
      </w:r>
      <w:r w:rsidR="004F29AC" w:rsidRPr="00177505">
        <w:t>a gas market</w:t>
      </w:r>
      <w:r w:rsidR="00241F7B" w:rsidRPr="00177505">
        <w:t xml:space="preserve"> instrument</w:t>
      </w:r>
      <w:r w:rsidR="008611AD" w:rsidRPr="00177505">
        <w:t>”</w:t>
      </w:r>
      <w:r w:rsidRPr="00177505">
        <w:t>.</w:t>
      </w:r>
    </w:p>
    <w:p w14:paraId="6102BA55" w14:textId="77777777" w:rsidR="00726825" w:rsidRPr="00177505" w:rsidRDefault="004C6261" w:rsidP="009701C7">
      <w:pPr>
        <w:pStyle w:val="ItemHead"/>
      </w:pPr>
      <w:r w:rsidRPr="00177505">
        <w:t>58</w:t>
      </w:r>
      <w:r w:rsidR="00726825" w:rsidRPr="00177505">
        <w:t xml:space="preserve">  </w:t>
      </w:r>
      <w:r w:rsidR="00B309E1" w:rsidRPr="00177505">
        <w:t>Sub</w:t>
      </w:r>
      <w:r w:rsidR="002750B5" w:rsidRPr="00177505">
        <w:t>section 1</w:t>
      </w:r>
      <w:r w:rsidR="00726825" w:rsidRPr="00177505">
        <w:t>63A(3)</w:t>
      </w:r>
    </w:p>
    <w:p w14:paraId="40B34185" w14:textId="77777777" w:rsidR="00726825" w:rsidRPr="00177505" w:rsidRDefault="00726825" w:rsidP="009701C7">
      <w:pPr>
        <w:pStyle w:val="Item"/>
      </w:pPr>
      <w:r w:rsidRPr="00177505">
        <w:t xml:space="preserve">Before </w:t>
      </w:r>
      <w:r w:rsidR="008611AD" w:rsidRPr="00177505">
        <w:t>“</w:t>
      </w:r>
      <w:r w:rsidRPr="00177505">
        <w:t>or the consumer data rules</w:t>
      </w:r>
      <w:r w:rsidR="008611AD" w:rsidRPr="00177505">
        <w:t>”</w:t>
      </w:r>
      <w:r w:rsidRPr="00177505">
        <w:t xml:space="preserve">, insert </w:t>
      </w:r>
      <w:r w:rsidR="008611AD" w:rsidRPr="00177505">
        <w:t>“</w:t>
      </w:r>
      <w:r w:rsidRPr="00177505">
        <w:t xml:space="preserve">, </w:t>
      </w:r>
      <w:r w:rsidR="004F29AC" w:rsidRPr="00177505">
        <w:t>a gas market</w:t>
      </w:r>
      <w:r w:rsidR="00241F7B" w:rsidRPr="00177505">
        <w:t xml:space="preserve"> instrument</w:t>
      </w:r>
      <w:r w:rsidR="008611AD" w:rsidRPr="00177505">
        <w:t>”</w:t>
      </w:r>
      <w:r w:rsidRPr="00177505">
        <w:t>.</w:t>
      </w:r>
    </w:p>
    <w:p w14:paraId="37E561B6" w14:textId="77777777" w:rsidR="00726825" w:rsidRPr="00177505" w:rsidRDefault="004C6261" w:rsidP="009701C7">
      <w:pPr>
        <w:pStyle w:val="ItemHead"/>
      </w:pPr>
      <w:r w:rsidRPr="00177505">
        <w:t>59</w:t>
      </w:r>
      <w:r w:rsidR="00726825" w:rsidRPr="00177505">
        <w:t xml:space="preserve">  Paragraph 163A(4)(a)</w:t>
      </w:r>
    </w:p>
    <w:p w14:paraId="75E24726" w14:textId="77777777" w:rsidR="00726825" w:rsidRPr="00177505" w:rsidRDefault="00726825" w:rsidP="009701C7">
      <w:pPr>
        <w:pStyle w:val="Item"/>
      </w:pPr>
      <w:r w:rsidRPr="00177505">
        <w:t xml:space="preserve">Before </w:t>
      </w:r>
      <w:r w:rsidR="008611AD" w:rsidRPr="00177505">
        <w:t>“</w:t>
      </w:r>
      <w:r w:rsidRPr="00177505">
        <w:t>or the consumer data rules</w:t>
      </w:r>
      <w:r w:rsidR="008611AD" w:rsidRPr="00177505">
        <w:t>”</w:t>
      </w:r>
      <w:r w:rsidRPr="00177505">
        <w:t xml:space="preserve">, insert </w:t>
      </w:r>
      <w:r w:rsidR="008611AD" w:rsidRPr="00177505">
        <w:t>“</w:t>
      </w:r>
      <w:r w:rsidRPr="00177505">
        <w:t xml:space="preserve">, </w:t>
      </w:r>
      <w:r w:rsidR="004F29AC" w:rsidRPr="00177505">
        <w:t>a gas market</w:t>
      </w:r>
      <w:r w:rsidR="00241F7B" w:rsidRPr="00177505">
        <w:t xml:space="preserve"> instrument</w:t>
      </w:r>
      <w:r w:rsidR="008611AD" w:rsidRPr="00177505">
        <w:t>”</w:t>
      </w:r>
      <w:r w:rsidRPr="00177505">
        <w:t>.</w:t>
      </w:r>
    </w:p>
    <w:p w14:paraId="04D07A50" w14:textId="77777777" w:rsidR="00395827" w:rsidRPr="00177505" w:rsidRDefault="00774C48" w:rsidP="009701C7">
      <w:pPr>
        <w:pStyle w:val="ActHead6"/>
        <w:pageBreakBefore/>
      </w:pPr>
      <w:bookmarkStart w:id="92" w:name="_Toc122101322"/>
      <w:r w:rsidRPr="0009218B">
        <w:rPr>
          <w:rStyle w:val="CharAmSchNo"/>
        </w:rPr>
        <w:t>Schedule 2</w:t>
      </w:r>
      <w:r w:rsidR="00395827" w:rsidRPr="00177505">
        <w:t>—</w:t>
      </w:r>
      <w:r w:rsidR="00395827" w:rsidRPr="0009218B">
        <w:rPr>
          <w:rStyle w:val="CharAmSchText"/>
        </w:rPr>
        <w:t>Temporary and targeted energy bill relief</w:t>
      </w:r>
      <w:bookmarkEnd w:id="92"/>
    </w:p>
    <w:p w14:paraId="4CF10C21" w14:textId="77777777" w:rsidR="00395827" w:rsidRPr="0009218B" w:rsidRDefault="00395827" w:rsidP="009701C7">
      <w:pPr>
        <w:pStyle w:val="Header"/>
      </w:pPr>
      <w:r w:rsidRPr="0009218B">
        <w:rPr>
          <w:rStyle w:val="CharAmPartNo"/>
        </w:rPr>
        <w:t xml:space="preserve"> </w:t>
      </w:r>
      <w:r w:rsidRPr="0009218B">
        <w:rPr>
          <w:rStyle w:val="CharAmPartText"/>
        </w:rPr>
        <w:t xml:space="preserve"> </w:t>
      </w:r>
    </w:p>
    <w:p w14:paraId="566B2940" w14:textId="77777777" w:rsidR="00395827" w:rsidRPr="00177505" w:rsidRDefault="00395827" w:rsidP="009701C7">
      <w:pPr>
        <w:pStyle w:val="ActHead9"/>
      </w:pPr>
      <w:bookmarkStart w:id="93" w:name="_Toc122101323"/>
      <w:r w:rsidRPr="00177505">
        <w:t>Federal Financial Relations Act 2009</w:t>
      </w:r>
      <w:bookmarkEnd w:id="93"/>
    </w:p>
    <w:p w14:paraId="681A5F3A" w14:textId="77777777" w:rsidR="00395827" w:rsidRPr="00177505" w:rsidRDefault="00395827" w:rsidP="009701C7">
      <w:pPr>
        <w:pStyle w:val="ItemHead"/>
      </w:pPr>
      <w:r w:rsidRPr="00177505">
        <w:t>1  Section 3</w:t>
      </w:r>
    </w:p>
    <w:p w14:paraId="56C43240" w14:textId="77777777" w:rsidR="00395827" w:rsidRPr="00177505" w:rsidRDefault="00395827" w:rsidP="009701C7">
      <w:pPr>
        <w:pStyle w:val="Item"/>
      </w:pPr>
      <w:r w:rsidRPr="00177505">
        <w:t>Omit “The object”, substitute “(1) The main object”.</w:t>
      </w:r>
    </w:p>
    <w:p w14:paraId="3FC89698" w14:textId="77777777" w:rsidR="00395827" w:rsidRPr="00177505" w:rsidRDefault="00395827" w:rsidP="009701C7">
      <w:pPr>
        <w:pStyle w:val="ItemHead"/>
      </w:pPr>
      <w:r w:rsidRPr="00177505">
        <w:t>2  At the end of section 3</w:t>
      </w:r>
    </w:p>
    <w:p w14:paraId="0D461ACA" w14:textId="77777777" w:rsidR="00395827" w:rsidRPr="00177505" w:rsidRDefault="00395827" w:rsidP="009701C7">
      <w:pPr>
        <w:pStyle w:val="Item"/>
      </w:pPr>
      <w:r w:rsidRPr="00177505">
        <w:t>Add:</w:t>
      </w:r>
    </w:p>
    <w:p w14:paraId="557E7B7E" w14:textId="77777777" w:rsidR="00395827" w:rsidRPr="00177505" w:rsidRDefault="00395827" w:rsidP="009701C7">
      <w:pPr>
        <w:pStyle w:val="subsection"/>
      </w:pPr>
      <w:r w:rsidRPr="00177505">
        <w:tab/>
        <w:t>(2)</w:t>
      </w:r>
      <w:r w:rsidRPr="00177505">
        <w:tab/>
        <w:t>Another object of this Act is to provide financial support for the delivery by the States of temporary and targeted relief from high energy bills for households and small businesses.</w:t>
      </w:r>
    </w:p>
    <w:p w14:paraId="70546EE1" w14:textId="77777777" w:rsidR="00395827" w:rsidRPr="00177505" w:rsidRDefault="00395827" w:rsidP="009701C7">
      <w:pPr>
        <w:pStyle w:val="ItemHead"/>
      </w:pPr>
      <w:r w:rsidRPr="00177505">
        <w:t>3  Section 4</w:t>
      </w:r>
    </w:p>
    <w:p w14:paraId="722EB355" w14:textId="77777777" w:rsidR="00395827" w:rsidRPr="00177505" w:rsidRDefault="00395827" w:rsidP="009701C7">
      <w:pPr>
        <w:pStyle w:val="Item"/>
      </w:pPr>
      <w:r w:rsidRPr="00177505">
        <w:t>Insert:</w:t>
      </w:r>
    </w:p>
    <w:p w14:paraId="04A2BEFD" w14:textId="77777777" w:rsidR="00395827" w:rsidRPr="00177505" w:rsidRDefault="00395827" w:rsidP="009701C7">
      <w:pPr>
        <w:pStyle w:val="Definition"/>
      </w:pPr>
      <w:r w:rsidRPr="00177505">
        <w:rPr>
          <w:b/>
          <w:i/>
        </w:rPr>
        <w:t>temporary energy bill relief agreement</w:t>
      </w:r>
      <w:r w:rsidRPr="00177505">
        <w:t xml:space="preserve"> means an agreement that:</w:t>
      </w:r>
    </w:p>
    <w:p w14:paraId="7285B42B" w14:textId="77777777" w:rsidR="00395827" w:rsidRPr="00177505" w:rsidRDefault="00395827" w:rsidP="009701C7">
      <w:pPr>
        <w:pStyle w:val="paragraph"/>
      </w:pPr>
      <w:r w:rsidRPr="00177505">
        <w:tab/>
        <w:t>(a)</w:t>
      </w:r>
      <w:r w:rsidRPr="00177505">
        <w:tab/>
        <w:t>is entered into between the Commonwealth and one or more States; and</w:t>
      </w:r>
    </w:p>
    <w:p w14:paraId="0E5DC1AC" w14:textId="77777777" w:rsidR="00395827" w:rsidRPr="00177505" w:rsidRDefault="00395827" w:rsidP="009701C7">
      <w:pPr>
        <w:pStyle w:val="paragraph"/>
      </w:pPr>
      <w:r w:rsidRPr="00177505">
        <w:tab/>
        <w:t>(b)</w:t>
      </w:r>
      <w:r w:rsidRPr="00177505">
        <w:tab/>
        <w:t>relates to the delivery by the State or States of temporary relief from high energy bills for households and small businesses; and</w:t>
      </w:r>
    </w:p>
    <w:p w14:paraId="3DDB9443" w14:textId="77777777" w:rsidR="00395827" w:rsidRPr="00177505" w:rsidRDefault="00395827" w:rsidP="009701C7">
      <w:pPr>
        <w:pStyle w:val="paragraph"/>
      </w:pPr>
      <w:r w:rsidRPr="00177505">
        <w:tab/>
        <w:t>(c)</w:t>
      </w:r>
      <w:r w:rsidRPr="00177505">
        <w:tab/>
        <w:t>provides that the State or States must not deliver that relief to a household or small business unless criteria specified in the agreement in relation to the household or small business are met; and</w:t>
      </w:r>
    </w:p>
    <w:p w14:paraId="2BD3B1B2" w14:textId="77777777" w:rsidR="00395827" w:rsidRPr="00177505" w:rsidRDefault="00395827" w:rsidP="009701C7">
      <w:pPr>
        <w:pStyle w:val="paragraph"/>
      </w:pPr>
      <w:r w:rsidRPr="00177505">
        <w:tab/>
        <w:t>(d)</w:t>
      </w:r>
      <w:r w:rsidRPr="00177505">
        <w:tab/>
        <w:t>is expressed to be a temporary energy bill relief agreement for the purposes of this Act; and</w:t>
      </w:r>
    </w:p>
    <w:p w14:paraId="7354CDF5" w14:textId="77777777" w:rsidR="00395827" w:rsidRPr="00177505" w:rsidRDefault="00395827" w:rsidP="009701C7">
      <w:pPr>
        <w:pStyle w:val="paragraph"/>
      </w:pPr>
      <w:r w:rsidRPr="00177505">
        <w:tab/>
        <w:t>(e)</w:t>
      </w:r>
      <w:r w:rsidRPr="00177505">
        <w:tab/>
        <w:t>is entered into on or after 9 December 2022.</w:t>
      </w:r>
    </w:p>
    <w:p w14:paraId="176E171C" w14:textId="77777777" w:rsidR="00395827" w:rsidRPr="00177505" w:rsidRDefault="00395827" w:rsidP="009701C7">
      <w:pPr>
        <w:pStyle w:val="ItemHead"/>
      </w:pPr>
      <w:r w:rsidRPr="00177505">
        <w:t>4  After Part 3B</w:t>
      </w:r>
    </w:p>
    <w:p w14:paraId="75793E3F" w14:textId="77777777" w:rsidR="00395827" w:rsidRPr="00177505" w:rsidRDefault="00395827" w:rsidP="009701C7">
      <w:pPr>
        <w:pStyle w:val="Item"/>
      </w:pPr>
      <w:r w:rsidRPr="00177505">
        <w:t>Insert:</w:t>
      </w:r>
    </w:p>
    <w:p w14:paraId="4755F61D" w14:textId="77777777" w:rsidR="00395827" w:rsidRPr="00177505" w:rsidRDefault="00395827" w:rsidP="009701C7">
      <w:pPr>
        <w:pStyle w:val="ActHead2"/>
      </w:pPr>
      <w:bookmarkStart w:id="94" w:name="_Toc122101324"/>
      <w:r w:rsidRPr="0009218B">
        <w:rPr>
          <w:rStyle w:val="CharPartNo"/>
        </w:rPr>
        <w:t>Part 3C</w:t>
      </w:r>
      <w:r w:rsidRPr="00177505">
        <w:t>—</w:t>
      </w:r>
      <w:r w:rsidRPr="0009218B">
        <w:rPr>
          <w:rStyle w:val="CharPartText"/>
        </w:rPr>
        <w:t>Temporary energy bill relief</w:t>
      </w:r>
      <w:bookmarkEnd w:id="94"/>
    </w:p>
    <w:p w14:paraId="47CFA0DC" w14:textId="77777777" w:rsidR="00395827" w:rsidRPr="0009218B" w:rsidRDefault="00395827" w:rsidP="009701C7">
      <w:pPr>
        <w:pStyle w:val="Header"/>
      </w:pPr>
      <w:r w:rsidRPr="0009218B">
        <w:rPr>
          <w:rStyle w:val="CharDivNo"/>
        </w:rPr>
        <w:t xml:space="preserve"> </w:t>
      </w:r>
      <w:r w:rsidRPr="0009218B">
        <w:rPr>
          <w:rStyle w:val="CharDivText"/>
        </w:rPr>
        <w:t xml:space="preserve"> </w:t>
      </w:r>
    </w:p>
    <w:p w14:paraId="035AE819" w14:textId="77777777" w:rsidR="00325245" w:rsidRPr="00177505" w:rsidRDefault="00325245" w:rsidP="009701C7">
      <w:pPr>
        <w:pStyle w:val="ActHead5"/>
      </w:pPr>
      <w:bookmarkStart w:id="95" w:name="_Toc122101325"/>
      <w:r w:rsidRPr="0009218B">
        <w:rPr>
          <w:rStyle w:val="CharSectno"/>
        </w:rPr>
        <w:t>15E</w:t>
      </w:r>
      <w:r w:rsidRPr="00177505">
        <w:t xml:space="preserve">  Payments relating to temporary energy bill relief</w:t>
      </w:r>
      <w:bookmarkEnd w:id="95"/>
    </w:p>
    <w:p w14:paraId="5186C832" w14:textId="77777777" w:rsidR="00325245" w:rsidRPr="00177505" w:rsidRDefault="00325245" w:rsidP="009701C7">
      <w:pPr>
        <w:pStyle w:val="SubsectionHead"/>
      </w:pPr>
      <w:r w:rsidRPr="00177505">
        <w:t>Scope</w:t>
      </w:r>
    </w:p>
    <w:p w14:paraId="3ABAFA16" w14:textId="77777777" w:rsidR="00325245" w:rsidRPr="00177505" w:rsidRDefault="00325245" w:rsidP="009701C7">
      <w:pPr>
        <w:pStyle w:val="subsection"/>
      </w:pPr>
      <w:r w:rsidRPr="00177505">
        <w:tab/>
        <w:t>(1)</w:t>
      </w:r>
      <w:r w:rsidRPr="00177505">
        <w:tab/>
        <w:t>This section applies to a State in relation to a financial year if:</w:t>
      </w:r>
    </w:p>
    <w:p w14:paraId="3218E241" w14:textId="77777777" w:rsidR="00325245" w:rsidRPr="00177505" w:rsidRDefault="00325245" w:rsidP="009701C7">
      <w:pPr>
        <w:pStyle w:val="paragraph"/>
      </w:pPr>
      <w:r w:rsidRPr="00177505">
        <w:tab/>
        <w:t>(a)</w:t>
      </w:r>
      <w:r w:rsidRPr="00177505">
        <w:tab/>
        <w:t>the State is a party to a temporary energy bill relief agreement; and</w:t>
      </w:r>
    </w:p>
    <w:p w14:paraId="7FAC9D4B" w14:textId="77777777" w:rsidR="00325245" w:rsidRPr="00177505" w:rsidRDefault="00325245" w:rsidP="009701C7">
      <w:pPr>
        <w:pStyle w:val="paragraph"/>
      </w:pPr>
      <w:r w:rsidRPr="00177505">
        <w:tab/>
        <w:t>(b)</w:t>
      </w:r>
      <w:r w:rsidRPr="00177505">
        <w:tab/>
        <w:t>the financial year is the 2022</w:t>
      </w:r>
      <w:r w:rsidR="009701C7">
        <w:noBreakHyphen/>
      </w:r>
      <w:r w:rsidRPr="00177505">
        <w:t>23 or 2023</w:t>
      </w:r>
      <w:r w:rsidR="009701C7">
        <w:noBreakHyphen/>
      </w:r>
      <w:r w:rsidRPr="00177505">
        <w:t>24 financial year.</w:t>
      </w:r>
    </w:p>
    <w:p w14:paraId="1C1B439B" w14:textId="77777777" w:rsidR="00325245" w:rsidRPr="00177505" w:rsidRDefault="00325245" w:rsidP="009701C7">
      <w:pPr>
        <w:pStyle w:val="SubsectionHead"/>
      </w:pPr>
      <w:r w:rsidRPr="00177505">
        <w:t>Determination</w:t>
      </w:r>
    </w:p>
    <w:p w14:paraId="5CFD4070" w14:textId="77777777" w:rsidR="00325245" w:rsidRPr="00177505" w:rsidRDefault="00325245" w:rsidP="009701C7">
      <w:pPr>
        <w:pStyle w:val="subsection"/>
      </w:pPr>
      <w:r w:rsidRPr="00177505">
        <w:tab/>
        <w:t>(2)</w:t>
      </w:r>
      <w:r w:rsidRPr="00177505">
        <w:tab/>
        <w:t>The Minister must determine that an amount specified in the determination is to be paid to the State for the purpose of making a grant of financial assistance for the financial year for the purpose of expenditure in accordance with the temporary energy bill relief agreement.</w:t>
      </w:r>
    </w:p>
    <w:p w14:paraId="7A9DEC30" w14:textId="77777777" w:rsidR="00325245" w:rsidRPr="00177505" w:rsidRDefault="00325245" w:rsidP="009701C7">
      <w:pPr>
        <w:pStyle w:val="subsection"/>
      </w:pPr>
      <w:r w:rsidRPr="00177505">
        <w:tab/>
        <w:t>(3)</w:t>
      </w:r>
      <w:r w:rsidRPr="00177505">
        <w:tab/>
        <w:t xml:space="preserve">A determination under subsection (2) is a legislative instrument, but section 42 (disallowance) of the </w:t>
      </w:r>
      <w:r w:rsidRPr="00177505">
        <w:rPr>
          <w:i/>
        </w:rPr>
        <w:t>Legislation Act 2003</w:t>
      </w:r>
      <w:r w:rsidRPr="00177505">
        <w:t xml:space="preserve"> does not apply to the determination.</w:t>
      </w:r>
    </w:p>
    <w:p w14:paraId="177AF609" w14:textId="77777777" w:rsidR="00325245" w:rsidRPr="00177505" w:rsidRDefault="00325245" w:rsidP="009701C7">
      <w:pPr>
        <w:pStyle w:val="SubsectionHead"/>
      </w:pPr>
      <w:r w:rsidRPr="00177505">
        <w:t>Terms and conditions</w:t>
      </w:r>
    </w:p>
    <w:p w14:paraId="633D6FD7" w14:textId="77777777" w:rsidR="00325245" w:rsidRPr="00177505" w:rsidRDefault="00325245" w:rsidP="009701C7">
      <w:pPr>
        <w:pStyle w:val="subsection"/>
      </w:pPr>
      <w:r w:rsidRPr="00177505">
        <w:tab/>
        <w:t>(4)</w:t>
      </w:r>
      <w:r w:rsidRPr="00177505">
        <w:tab/>
        <w:t>Financial assistance is payable to the State under this section for the financial year on condition that the financial assistance is spent in accordance with the temporary energy bill relief agreement.</w:t>
      </w:r>
    </w:p>
    <w:p w14:paraId="46F86A44" w14:textId="77777777" w:rsidR="00325245" w:rsidRPr="00177505" w:rsidRDefault="00325245" w:rsidP="009701C7">
      <w:pPr>
        <w:pStyle w:val="subsection"/>
      </w:pPr>
      <w:r w:rsidRPr="00177505">
        <w:tab/>
        <w:t>(5)</w:t>
      </w:r>
      <w:r w:rsidRPr="00177505">
        <w:tab/>
        <w:t>Financial assistance payable to the State under this section is subject to such additional terms and conditions (if any) as are set out in the temporary energy bill relief agreement.</w:t>
      </w:r>
    </w:p>
    <w:p w14:paraId="43118067" w14:textId="77777777" w:rsidR="00325245" w:rsidRPr="00177505" w:rsidRDefault="00325245" w:rsidP="009701C7">
      <w:pPr>
        <w:pStyle w:val="ActHead5"/>
      </w:pPr>
      <w:bookmarkStart w:id="96" w:name="_Toc122101326"/>
      <w:r w:rsidRPr="0009218B">
        <w:rPr>
          <w:rStyle w:val="CharSectno"/>
        </w:rPr>
        <w:t>15F</w:t>
      </w:r>
      <w:r w:rsidRPr="00177505">
        <w:t xml:space="preserve">  Amount of financial assistance</w:t>
      </w:r>
      <w:bookmarkEnd w:id="96"/>
    </w:p>
    <w:p w14:paraId="1177D71F" w14:textId="77777777" w:rsidR="00325245" w:rsidRPr="00177505" w:rsidRDefault="00325245" w:rsidP="009701C7">
      <w:pPr>
        <w:pStyle w:val="subsection"/>
      </w:pPr>
      <w:r w:rsidRPr="00177505">
        <w:tab/>
      </w:r>
      <w:r w:rsidRPr="00177505">
        <w:tab/>
        <w:t>Subject to the temporary energy bill relief agreements, the amount of financial assistance payable under this Part to the States is $1.5 billion.</w:t>
      </w:r>
    </w:p>
    <w:p w14:paraId="3D8482B9" w14:textId="77777777" w:rsidR="00395827" w:rsidRPr="00177505" w:rsidRDefault="00395827" w:rsidP="009701C7">
      <w:pPr>
        <w:pStyle w:val="ItemHead"/>
      </w:pPr>
      <w:r w:rsidRPr="00177505">
        <w:t>5  Paragraphs 17(b) and 18(1)(b) and (2)(b)</w:t>
      </w:r>
    </w:p>
    <w:p w14:paraId="1F97D178" w14:textId="77777777" w:rsidR="00395827" w:rsidRPr="00177505" w:rsidRDefault="00395827" w:rsidP="009701C7">
      <w:pPr>
        <w:pStyle w:val="Item"/>
      </w:pPr>
      <w:r w:rsidRPr="00177505">
        <w:t>Omit “or 3B”, substitute “, 3B or 3C”.</w:t>
      </w:r>
    </w:p>
    <w:p w14:paraId="1E4BAF67" w14:textId="77777777" w:rsidR="00395827" w:rsidRPr="00177505" w:rsidRDefault="00395827" w:rsidP="009701C7">
      <w:pPr>
        <w:pStyle w:val="ItemHead"/>
      </w:pPr>
      <w:r w:rsidRPr="00177505">
        <w:t>6  After paragraph 21(ac)</w:t>
      </w:r>
    </w:p>
    <w:p w14:paraId="5894CED8" w14:textId="77777777" w:rsidR="00395827" w:rsidRPr="00177505" w:rsidRDefault="00395827" w:rsidP="009701C7">
      <w:pPr>
        <w:pStyle w:val="Item"/>
      </w:pPr>
      <w:r w:rsidRPr="00177505">
        <w:t>Insert:</w:t>
      </w:r>
    </w:p>
    <w:p w14:paraId="5FD018CC" w14:textId="77777777" w:rsidR="00395827" w:rsidRPr="00177505" w:rsidRDefault="00395827" w:rsidP="009701C7">
      <w:pPr>
        <w:pStyle w:val="paragraph"/>
      </w:pPr>
      <w:r w:rsidRPr="00177505">
        <w:tab/>
        <w:t>(ad)</w:t>
      </w:r>
      <w:r w:rsidRPr="00177505">
        <w:tab/>
        <w:t>if:</w:t>
      </w:r>
    </w:p>
    <w:p w14:paraId="4D542C44" w14:textId="77777777" w:rsidR="00395827" w:rsidRPr="00177505" w:rsidRDefault="00395827" w:rsidP="009701C7">
      <w:pPr>
        <w:pStyle w:val="paragraphsub"/>
      </w:pPr>
      <w:r w:rsidRPr="00177505">
        <w:tab/>
        <w:t>(i)</w:t>
      </w:r>
      <w:r w:rsidRPr="00177505">
        <w:tab/>
        <w:t>the determination relates to financial assistance to a State under section 15E; and</w:t>
      </w:r>
    </w:p>
    <w:p w14:paraId="31330498" w14:textId="77777777" w:rsidR="00395827" w:rsidRPr="00177505" w:rsidRDefault="00395827" w:rsidP="009701C7">
      <w:pPr>
        <w:pStyle w:val="paragraphsub"/>
      </w:pPr>
      <w:r w:rsidRPr="00177505">
        <w:tab/>
        <w:t>(ii)</w:t>
      </w:r>
      <w:r w:rsidRPr="00177505">
        <w:tab/>
        <w:t>the State is a party to a temporary energy bill relief agreement;</w:t>
      </w:r>
    </w:p>
    <w:p w14:paraId="0D441789" w14:textId="77777777" w:rsidR="00395827" w:rsidRPr="00177505" w:rsidRDefault="00395827" w:rsidP="009701C7">
      <w:pPr>
        <w:pStyle w:val="paragraph"/>
      </w:pPr>
      <w:r w:rsidRPr="00177505">
        <w:tab/>
      </w:r>
      <w:r w:rsidRPr="00177505">
        <w:tab/>
        <w:t>the temporary energy bill relief agreement; and</w:t>
      </w:r>
    </w:p>
    <w:p w14:paraId="08478DDB" w14:textId="77777777" w:rsidR="00395827" w:rsidRPr="00177505" w:rsidRDefault="00395827" w:rsidP="009701C7">
      <w:pPr>
        <w:pStyle w:val="ItemHead"/>
      </w:pPr>
      <w:r w:rsidRPr="00177505">
        <w:t>7  Section 22</w:t>
      </w:r>
    </w:p>
    <w:p w14:paraId="3C19CF0B" w14:textId="50BE9523" w:rsidR="00395827" w:rsidRDefault="00395827" w:rsidP="009701C7">
      <w:pPr>
        <w:pStyle w:val="Item"/>
      </w:pPr>
      <w:r w:rsidRPr="00177505">
        <w:t>After “Part 3B”, insert “, Part 3C”.</w:t>
      </w:r>
    </w:p>
    <w:p w14:paraId="66ECE0FA" w14:textId="77777777" w:rsidR="00826A6F" w:rsidRPr="00F02B56" w:rsidRDefault="00826A6F" w:rsidP="00826A6F"/>
    <w:p w14:paraId="287FCEB5" w14:textId="77777777" w:rsidR="00826A6F" w:rsidRDefault="00826A6F" w:rsidP="00826A6F">
      <w:pPr>
        <w:pStyle w:val="AssentBk"/>
        <w:keepNext/>
      </w:pPr>
    </w:p>
    <w:p w14:paraId="4A29C135" w14:textId="77777777" w:rsidR="00826A6F" w:rsidRDefault="00826A6F" w:rsidP="00826A6F">
      <w:pPr>
        <w:pStyle w:val="AssentBk"/>
        <w:keepNext/>
      </w:pPr>
    </w:p>
    <w:p w14:paraId="3EE5E4B9" w14:textId="77777777" w:rsidR="00826A6F" w:rsidRDefault="00826A6F" w:rsidP="00826A6F">
      <w:pPr>
        <w:pStyle w:val="2ndRd"/>
        <w:keepNext/>
        <w:pBdr>
          <w:top w:val="single" w:sz="2" w:space="1" w:color="auto"/>
        </w:pBdr>
      </w:pPr>
    </w:p>
    <w:p w14:paraId="50991967" w14:textId="77777777" w:rsidR="00826A6F" w:rsidRDefault="00826A6F" w:rsidP="000C5962">
      <w:pPr>
        <w:pStyle w:val="2ndRd"/>
        <w:keepNext/>
        <w:spacing w:line="260" w:lineRule="atLeast"/>
        <w:rPr>
          <w:i/>
        </w:rPr>
      </w:pPr>
      <w:r>
        <w:t>[</w:t>
      </w:r>
      <w:r>
        <w:rPr>
          <w:i/>
        </w:rPr>
        <w:t>Minister’s second reading speech made in—</w:t>
      </w:r>
    </w:p>
    <w:p w14:paraId="1C7075A3" w14:textId="0ABCA038" w:rsidR="00826A6F" w:rsidRDefault="00826A6F" w:rsidP="000C5962">
      <w:pPr>
        <w:pStyle w:val="2ndRd"/>
        <w:keepNext/>
        <w:spacing w:line="260" w:lineRule="atLeast"/>
        <w:rPr>
          <w:i/>
        </w:rPr>
      </w:pPr>
      <w:r>
        <w:rPr>
          <w:i/>
        </w:rPr>
        <w:t>House of Representatives on 15 December 2022</w:t>
      </w:r>
    </w:p>
    <w:p w14:paraId="215DB34D" w14:textId="3E72B3DD" w:rsidR="00826A6F" w:rsidRDefault="00826A6F" w:rsidP="000C5962">
      <w:pPr>
        <w:pStyle w:val="2ndRd"/>
        <w:keepNext/>
        <w:spacing w:line="260" w:lineRule="atLeast"/>
        <w:rPr>
          <w:i/>
        </w:rPr>
      </w:pPr>
      <w:r>
        <w:rPr>
          <w:i/>
        </w:rPr>
        <w:t>Senate on 15 December 2022</w:t>
      </w:r>
      <w:r>
        <w:t>]</w:t>
      </w:r>
    </w:p>
    <w:p w14:paraId="22B45695" w14:textId="77777777" w:rsidR="00826A6F" w:rsidRDefault="00826A6F" w:rsidP="000C5962"/>
    <w:p w14:paraId="6C4A948A" w14:textId="50E22825" w:rsidR="000A5E4E" w:rsidRPr="00826A6F" w:rsidRDefault="00826A6F" w:rsidP="00826A6F">
      <w:pPr>
        <w:framePr w:hSpace="181" w:wrap="around" w:vAnchor="page" w:hAnchor="page" w:x="2399" w:y="12362" w:anchorLock="1"/>
      </w:pPr>
      <w:r>
        <w:t>(147/22)</w:t>
      </w:r>
    </w:p>
    <w:p w14:paraId="5B150809" w14:textId="77777777" w:rsidR="00826A6F" w:rsidRDefault="00826A6F"/>
    <w:sectPr w:rsidR="00826A6F" w:rsidSect="000A5E4E">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14A2F" w14:textId="77777777" w:rsidR="003F546D" w:rsidRDefault="003F546D" w:rsidP="0048364F">
      <w:pPr>
        <w:spacing w:line="240" w:lineRule="auto"/>
      </w:pPr>
      <w:r>
        <w:separator/>
      </w:r>
    </w:p>
  </w:endnote>
  <w:endnote w:type="continuationSeparator" w:id="0">
    <w:p w14:paraId="3513A444" w14:textId="77777777" w:rsidR="003F546D" w:rsidRDefault="003F546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AD24E" w14:textId="77777777" w:rsidR="003F546D" w:rsidRPr="005F1388" w:rsidRDefault="003F546D" w:rsidP="009701C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C24C7" w14:textId="51E1F7EB" w:rsidR="00826A6F" w:rsidRDefault="00826A6F" w:rsidP="00CD12A5">
    <w:pPr>
      <w:pStyle w:val="ScalePlusRef"/>
    </w:pPr>
    <w:r>
      <w:t>Note: An electronic version of this Act is available on the Federal Register of Legislation (</w:t>
    </w:r>
    <w:hyperlink r:id="rId1" w:history="1">
      <w:r>
        <w:t>https://www.legislation.gov.au/</w:t>
      </w:r>
    </w:hyperlink>
    <w:r>
      <w:t>)</w:t>
    </w:r>
  </w:p>
  <w:p w14:paraId="537BDD34" w14:textId="77777777" w:rsidR="00826A6F" w:rsidRDefault="00826A6F" w:rsidP="00CD12A5"/>
  <w:p w14:paraId="3B1B0E46" w14:textId="3770A7A5" w:rsidR="003F546D" w:rsidRDefault="003F546D" w:rsidP="009701C7">
    <w:pPr>
      <w:pStyle w:val="Footer"/>
      <w:spacing w:before="120"/>
    </w:pPr>
  </w:p>
  <w:p w14:paraId="17FF6567" w14:textId="77777777" w:rsidR="003F546D" w:rsidRPr="005F1388" w:rsidRDefault="003F546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AF14A" w14:textId="77777777" w:rsidR="003F546D" w:rsidRPr="00ED79B6" w:rsidRDefault="003F546D" w:rsidP="009701C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8197E" w14:textId="77777777" w:rsidR="003F546D" w:rsidRDefault="003F546D" w:rsidP="009701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F546D" w14:paraId="11FAFD29" w14:textId="77777777" w:rsidTr="00E5187D">
      <w:tc>
        <w:tcPr>
          <w:tcW w:w="646" w:type="dxa"/>
        </w:tcPr>
        <w:p w14:paraId="56C6D302" w14:textId="77777777" w:rsidR="003F546D" w:rsidRDefault="003F546D" w:rsidP="00E5187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499E492" w14:textId="6395A0BE" w:rsidR="003F546D" w:rsidRDefault="003F546D" w:rsidP="00E5187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91E72">
            <w:rPr>
              <w:i/>
              <w:sz w:val="18"/>
            </w:rPr>
            <w:t>Treasury Laws Amendment (Energy Price Relief Plan) Act 2022</w:t>
          </w:r>
          <w:r w:rsidRPr="00ED79B6">
            <w:rPr>
              <w:i/>
              <w:sz w:val="18"/>
            </w:rPr>
            <w:fldChar w:fldCharType="end"/>
          </w:r>
        </w:p>
      </w:tc>
      <w:tc>
        <w:tcPr>
          <w:tcW w:w="1270" w:type="dxa"/>
        </w:tcPr>
        <w:p w14:paraId="3EE27DA5" w14:textId="26EB2C70" w:rsidR="003F546D" w:rsidRDefault="003F546D" w:rsidP="00E5187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91E72">
            <w:rPr>
              <w:i/>
              <w:sz w:val="18"/>
            </w:rPr>
            <w:t>No. 96, 2022</w:t>
          </w:r>
          <w:r w:rsidRPr="00ED79B6">
            <w:rPr>
              <w:i/>
              <w:sz w:val="18"/>
            </w:rPr>
            <w:fldChar w:fldCharType="end"/>
          </w:r>
        </w:p>
      </w:tc>
    </w:tr>
  </w:tbl>
  <w:p w14:paraId="64CEB5AE" w14:textId="77777777" w:rsidR="003F546D" w:rsidRDefault="003F546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5FC86" w14:textId="77777777" w:rsidR="003F546D" w:rsidRDefault="003F546D" w:rsidP="009701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F546D" w14:paraId="2AD7026E" w14:textId="77777777" w:rsidTr="00E5187D">
      <w:tc>
        <w:tcPr>
          <w:tcW w:w="1247" w:type="dxa"/>
        </w:tcPr>
        <w:p w14:paraId="28155AD3" w14:textId="585B2908" w:rsidR="003F546D" w:rsidRDefault="003F546D" w:rsidP="00E5187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91E72">
            <w:rPr>
              <w:i/>
              <w:sz w:val="18"/>
            </w:rPr>
            <w:t>No. 96, 2022</w:t>
          </w:r>
          <w:r w:rsidRPr="00ED79B6">
            <w:rPr>
              <w:i/>
              <w:sz w:val="18"/>
            </w:rPr>
            <w:fldChar w:fldCharType="end"/>
          </w:r>
        </w:p>
      </w:tc>
      <w:tc>
        <w:tcPr>
          <w:tcW w:w="5387" w:type="dxa"/>
        </w:tcPr>
        <w:p w14:paraId="564A28B1" w14:textId="497F3713" w:rsidR="003F546D" w:rsidRDefault="003F546D" w:rsidP="00E5187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91E72">
            <w:rPr>
              <w:i/>
              <w:sz w:val="18"/>
            </w:rPr>
            <w:t>Treasury Laws Amendment (Energy Price Relief Plan) Act 2022</w:t>
          </w:r>
          <w:r w:rsidRPr="00ED79B6">
            <w:rPr>
              <w:i/>
              <w:sz w:val="18"/>
            </w:rPr>
            <w:fldChar w:fldCharType="end"/>
          </w:r>
        </w:p>
      </w:tc>
      <w:tc>
        <w:tcPr>
          <w:tcW w:w="669" w:type="dxa"/>
        </w:tcPr>
        <w:p w14:paraId="7607F88C" w14:textId="77777777" w:rsidR="003F546D" w:rsidRDefault="003F546D" w:rsidP="00E5187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584FB46" w14:textId="77777777" w:rsidR="003F546D" w:rsidRPr="00ED79B6" w:rsidRDefault="003F546D"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D63AE" w14:textId="77777777" w:rsidR="003F546D" w:rsidRPr="00A961C4" w:rsidRDefault="003F546D" w:rsidP="009701C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F546D" w14:paraId="4731EEA3" w14:textId="77777777" w:rsidTr="0009218B">
      <w:tc>
        <w:tcPr>
          <w:tcW w:w="646" w:type="dxa"/>
        </w:tcPr>
        <w:p w14:paraId="59B6041E" w14:textId="77777777" w:rsidR="003F546D" w:rsidRDefault="003F546D" w:rsidP="00E5187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6C8E10B" w14:textId="3F5C8E11" w:rsidR="003F546D" w:rsidRDefault="003F546D" w:rsidP="00E5187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91E72">
            <w:rPr>
              <w:i/>
              <w:sz w:val="18"/>
            </w:rPr>
            <w:t>Treasury Laws Amendment (Energy Price Relief Plan) Act 2022</w:t>
          </w:r>
          <w:r w:rsidRPr="007A1328">
            <w:rPr>
              <w:i/>
              <w:sz w:val="18"/>
            </w:rPr>
            <w:fldChar w:fldCharType="end"/>
          </w:r>
        </w:p>
      </w:tc>
      <w:tc>
        <w:tcPr>
          <w:tcW w:w="1270" w:type="dxa"/>
        </w:tcPr>
        <w:p w14:paraId="536E3D49" w14:textId="4078C98C" w:rsidR="003F546D" w:rsidRDefault="003F546D" w:rsidP="00E5187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91E72">
            <w:rPr>
              <w:i/>
              <w:sz w:val="18"/>
            </w:rPr>
            <w:t>No. 96, 2022</w:t>
          </w:r>
          <w:r w:rsidRPr="007A1328">
            <w:rPr>
              <w:i/>
              <w:sz w:val="18"/>
            </w:rPr>
            <w:fldChar w:fldCharType="end"/>
          </w:r>
        </w:p>
      </w:tc>
    </w:tr>
  </w:tbl>
  <w:p w14:paraId="619CCA3D" w14:textId="77777777" w:rsidR="003F546D" w:rsidRPr="00A961C4" w:rsidRDefault="003F546D"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1F9F" w14:textId="77777777" w:rsidR="003F546D" w:rsidRPr="00A961C4" w:rsidRDefault="003F546D" w:rsidP="009701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F546D" w14:paraId="0C49D9AC" w14:textId="77777777" w:rsidTr="0009218B">
      <w:tc>
        <w:tcPr>
          <w:tcW w:w="1247" w:type="dxa"/>
        </w:tcPr>
        <w:p w14:paraId="70F1008F" w14:textId="3C782CF8" w:rsidR="003F546D" w:rsidRDefault="003F546D" w:rsidP="00E5187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91E72">
            <w:rPr>
              <w:i/>
              <w:sz w:val="18"/>
            </w:rPr>
            <w:t>No. 96, 2022</w:t>
          </w:r>
          <w:r w:rsidRPr="007A1328">
            <w:rPr>
              <w:i/>
              <w:sz w:val="18"/>
            </w:rPr>
            <w:fldChar w:fldCharType="end"/>
          </w:r>
        </w:p>
      </w:tc>
      <w:tc>
        <w:tcPr>
          <w:tcW w:w="5387" w:type="dxa"/>
        </w:tcPr>
        <w:p w14:paraId="68AF5A12" w14:textId="6F9E85C1" w:rsidR="003F546D" w:rsidRDefault="003F546D" w:rsidP="00E5187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91E72">
            <w:rPr>
              <w:i/>
              <w:sz w:val="18"/>
            </w:rPr>
            <w:t>Treasury Laws Amendment (Energy Price Relief Plan) Act 2022</w:t>
          </w:r>
          <w:r w:rsidRPr="007A1328">
            <w:rPr>
              <w:i/>
              <w:sz w:val="18"/>
            </w:rPr>
            <w:fldChar w:fldCharType="end"/>
          </w:r>
        </w:p>
      </w:tc>
      <w:tc>
        <w:tcPr>
          <w:tcW w:w="669" w:type="dxa"/>
        </w:tcPr>
        <w:p w14:paraId="2A1F4293" w14:textId="77777777" w:rsidR="003F546D" w:rsidRDefault="003F546D" w:rsidP="00E5187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8304DEA" w14:textId="77777777" w:rsidR="003F546D" w:rsidRPr="00055B5C" w:rsidRDefault="003F546D"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DF85E" w14:textId="77777777" w:rsidR="003F546D" w:rsidRPr="00A961C4" w:rsidRDefault="003F546D" w:rsidP="009701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F546D" w14:paraId="3F7D6BF7" w14:textId="77777777" w:rsidTr="0009218B">
      <w:tc>
        <w:tcPr>
          <w:tcW w:w="1247" w:type="dxa"/>
        </w:tcPr>
        <w:p w14:paraId="17AE0E0F" w14:textId="146E52F1" w:rsidR="003F546D" w:rsidRDefault="003F546D" w:rsidP="00E5187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91E72">
            <w:rPr>
              <w:i/>
              <w:sz w:val="18"/>
            </w:rPr>
            <w:t>No. 96, 2022</w:t>
          </w:r>
          <w:r w:rsidRPr="007A1328">
            <w:rPr>
              <w:i/>
              <w:sz w:val="18"/>
            </w:rPr>
            <w:fldChar w:fldCharType="end"/>
          </w:r>
        </w:p>
      </w:tc>
      <w:tc>
        <w:tcPr>
          <w:tcW w:w="5387" w:type="dxa"/>
        </w:tcPr>
        <w:p w14:paraId="0B5E1C1C" w14:textId="65F54D58" w:rsidR="003F546D" w:rsidRDefault="003F546D" w:rsidP="00E5187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91E72">
            <w:rPr>
              <w:i/>
              <w:sz w:val="18"/>
            </w:rPr>
            <w:t>Treasury Laws Amendment (Energy Price Relief Plan) Act 2022</w:t>
          </w:r>
          <w:r w:rsidRPr="007A1328">
            <w:rPr>
              <w:i/>
              <w:sz w:val="18"/>
            </w:rPr>
            <w:fldChar w:fldCharType="end"/>
          </w:r>
        </w:p>
      </w:tc>
      <w:tc>
        <w:tcPr>
          <w:tcW w:w="669" w:type="dxa"/>
        </w:tcPr>
        <w:p w14:paraId="34691CAA" w14:textId="77777777" w:rsidR="003F546D" w:rsidRDefault="003F546D" w:rsidP="00E5187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9A3C423" w14:textId="77777777" w:rsidR="003F546D" w:rsidRPr="00A961C4" w:rsidRDefault="003F546D"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E4C1F" w14:textId="77777777" w:rsidR="003F546D" w:rsidRDefault="003F546D" w:rsidP="0048364F">
      <w:pPr>
        <w:spacing w:line="240" w:lineRule="auto"/>
      </w:pPr>
      <w:r>
        <w:separator/>
      </w:r>
    </w:p>
  </w:footnote>
  <w:footnote w:type="continuationSeparator" w:id="0">
    <w:p w14:paraId="0B0D0BD0" w14:textId="77777777" w:rsidR="003F546D" w:rsidRDefault="003F546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1DD0" w14:textId="77777777" w:rsidR="003F546D" w:rsidRPr="005F1388" w:rsidRDefault="003F546D"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9B2D3" w14:textId="77777777" w:rsidR="003F546D" w:rsidRPr="005F1388" w:rsidRDefault="003F546D"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DA87" w14:textId="77777777" w:rsidR="003F546D" w:rsidRPr="005F1388" w:rsidRDefault="003F546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2F3C4" w14:textId="77777777" w:rsidR="003F546D" w:rsidRPr="00ED79B6" w:rsidRDefault="003F546D"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3740C" w14:textId="77777777" w:rsidR="003F546D" w:rsidRPr="00ED79B6" w:rsidRDefault="003F546D"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DF7CA" w14:textId="77777777" w:rsidR="003F546D" w:rsidRPr="00ED79B6" w:rsidRDefault="003F546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B2CF5" w14:textId="2726E7EC" w:rsidR="003F546D" w:rsidRPr="00A961C4" w:rsidRDefault="003F546D" w:rsidP="0048364F">
    <w:pPr>
      <w:rPr>
        <w:b/>
        <w:sz w:val="20"/>
      </w:rPr>
    </w:pPr>
    <w:r>
      <w:rPr>
        <w:b/>
        <w:sz w:val="20"/>
      </w:rPr>
      <w:fldChar w:fldCharType="begin"/>
    </w:r>
    <w:r>
      <w:rPr>
        <w:b/>
        <w:sz w:val="20"/>
      </w:rPr>
      <w:instrText xml:space="preserve"> STYLEREF CharAmSchNo </w:instrText>
    </w:r>
    <w:r w:rsidR="00191E72">
      <w:rPr>
        <w:b/>
        <w:sz w:val="20"/>
      </w:rPr>
      <w:fldChar w:fldCharType="separate"/>
    </w:r>
    <w:r w:rsidR="00191E7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91E72">
      <w:rPr>
        <w:sz w:val="20"/>
      </w:rPr>
      <w:fldChar w:fldCharType="separate"/>
    </w:r>
    <w:r w:rsidR="00191E72">
      <w:rPr>
        <w:noProof/>
        <w:sz w:val="20"/>
      </w:rPr>
      <w:t>Gas market</w:t>
    </w:r>
    <w:r>
      <w:rPr>
        <w:sz w:val="20"/>
      </w:rPr>
      <w:fldChar w:fldCharType="end"/>
    </w:r>
  </w:p>
  <w:p w14:paraId="4E08856D" w14:textId="387BC20F" w:rsidR="003F546D" w:rsidRPr="00A961C4" w:rsidRDefault="003F546D" w:rsidP="0048364F">
    <w:pPr>
      <w:rPr>
        <w:b/>
        <w:sz w:val="20"/>
      </w:rPr>
    </w:pPr>
    <w:r>
      <w:rPr>
        <w:b/>
        <w:sz w:val="20"/>
      </w:rPr>
      <w:fldChar w:fldCharType="begin"/>
    </w:r>
    <w:r>
      <w:rPr>
        <w:b/>
        <w:sz w:val="20"/>
      </w:rPr>
      <w:instrText xml:space="preserve"> STYLEREF CharAmPartNo </w:instrText>
    </w:r>
    <w:r w:rsidR="00191E72">
      <w:rPr>
        <w:b/>
        <w:sz w:val="20"/>
      </w:rPr>
      <w:fldChar w:fldCharType="separate"/>
    </w:r>
    <w:r w:rsidR="00191E72">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91E72">
      <w:rPr>
        <w:sz w:val="20"/>
      </w:rPr>
      <w:fldChar w:fldCharType="separate"/>
    </w:r>
    <w:r w:rsidR="00191E72">
      <w:rPr>
        <w:noProof/>
        <w:sz w:val="20"/>
      </w:rPr>
      <w:t>Main amendments</w:t>
    </w:r>
    <w:r>
      <w:rPr>
        <w:sz w:val="20"/>
      </w:rPr>
      <w:fldChar w:fldCharType="end"/>
    </w:r>
  </w:p>
  <w:p w14:paraId="37F378F2" w14:textId="77777777" w:rsidR="003F546D" w:rsidRPr="00A961C4" w:rsidRDefault="003F546D"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B7BE" w14:textId="7354819C" w:rsidR="003F546D" w:rsidRPr="00A961C4" w:rsidRDefault="003F546D" w:rsidP="0048364F">
    <w:pPr>
      <w:jc w:val="right"/>
      <w:rPr>
        <w:sz w:val="20"/>
      </w:rPr>
    </w:pPr>
    <w:r w:rsidRPr="00A961C4">
      <w:rPr>
        <w:sz w:val="20"/>
      </w:rPr>
      <w:fldChar w:fldCharType="begin"/>
    </w:r>
    <w:r w:rsidRPr="00A961C4">
      <w:rPr>
        <w:sz w:val="20"/>
      </w:rPr>
      <w:instrText xml:space="preserve"> STYLEREF CharAmSchText </w:instrText>
    </w:r>
    <w:r w:rsidR="00191E72">
      <w:rPr>
        <w:sz w:val="20"/>
      </w:rPr>
      <w:fldChar w:fldCharType="separate"/>
    </w:r>
    <w:r w:rsidR="00191E72">
      <w:rPr>
        <w:noProof/>
        <w:sz w:val="20"/>
      </w:rPr>
      <w:t>Gas market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91E72">
      <w:rPr>
        <w:b/>
        <w:sz w:val="20"/>
      </w:rPr>
      <w:fldChar w:fldCharType="separate"/>
    </w:r>
    <w:r w:rsidR="00191E72">
      <w:rPr>
        <w:b/>
        <w:noProof/>
        <w:sz w:val="20"/>
      </w:rPr>
      <w:t>Schedule 1</w:t>
    </w:r>
    <w:r>
      <w:rPr>
        <w:b/>
        <w:sz w:val="20"/>
      </w:rPr>
      <w:fldChar w:fldCharType="end"/>
    </w:r>
  </w:p>
  <w:p w14:paraId="7CC6E982" w14:textId="1FD6882D" w:rsidR="003F546D" w:rsidRPr="00A961C4" w:rsidRDefault="003F546D" w:rsidP="0048364F">
    <w:pPr>
      <w:jc w:val="right"/>
      <w:rPr>
        <w:b/>
        <w:sz w:val="20"/>
      </w:rPr>
    </w:pPr>
    <w:r w:rsidRPr="00A961C4">
      <w:rPr>
        <w:sz w:val="20"/>
      </w:rPr>
      <w:fldChar w:fldCharType="begin"/>
    </w:r>
    <w:r w:rsidRPr="00A961C4">
      <w:rPr>
        <w:sz w:val="20"/>
      </w:rPr>
      <w:instrText xml:space="preserve"> STYLEREF CharAmPartText </w:instrText>
    </w:r>
    <w:r w:rsidR="00191E72">
      <w:rPr>
        <w:sz w:val="20"/>
      </w:rPr>
      <w:fldChar w:fldCharType="separate"/>
    </w:r>
    <w:r w:rsidR="00191E72">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91E72">
      <w:rPr>
        <w:b/>
        <w:sz w:val="20"/>
      </w:rPr>
      <w:fldChar w:fldCharType="separate"/>
    </w:r>
    <w:r w:rsidR="00191E72">
      <w:rPr>
        <w:b/>
        <w:noProof/>
        <w:sz w:val="20"/>
      </w:rPr>
      <w:t>Part 1</w:t>
    </w:r>
    <w:r w:rsidRPr="00A961C4">
      <w:rPr>
        <w:b/>
        <w:sz w:val="20"/>
      </w:rPr>
      <w:fldChar w:fldCharType="end"/>
    </w:r>
  </w:p>
  <w:p w14:paraId="75F9193C" w14:textId="77777777" w:rsidR="003F546D" w:rsidRPr="00A961C4" w:rsidRDefault="003F546D"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E5F8E" w14:textId="77777777" w:rsidR="003F546D" w:rsidRPr="00A961C4" w:rsidRDefault="003F546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97638"/>
    <w:multiLevelType w:val="hybridMultilevel"/>
    <w:tmpl w:val="2A3E1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4A4081"/>
    <w:multiLevelType w:val="hybridMultilevel"/>
    <w:tmpl w:val="9E78F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EF38F3"/>
    <w:multiLevelType w:val="hybridMultilevel"/>
    <w:tmpl w:val="08ECC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BF601D"/>
    <w:multiLevelType w:val="hybridMultilevel"/>
    <w:tmpl w:val="F0EC2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28BC6616"/>
    <w:multiLevelType w:val="hybridMultilevel"/>
    <w:tmpl w:val="611A9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280027"/>
    <w:multiLevelType w:val="hybridMultilevel"/>
    <w:tmpl w:val="54C2327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82A5D6C"/>
    <w:multiLevelType w:val="hybridMultilevel"/>
    <w:tmpl w:val="93A81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0E70CA4"/>
    <w:multiLevelType w:val="hybridMultilevel"/>
    <w:tmpl w:val="40A8E0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2CC591F"/>
    <w:multiLevelType w:val="hybridMultilevel"/>
    <w:tmpl w:val="A49C6E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E125374"/>
    <w:multiLevelType w:val="hybridMultilevel"/>
    <w:tmpl w:val="B42A2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F21901"/>
    <w:multiLevelType w:val="hybridMultilevel"/>
    <w:tmpl w:val="DBB69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124315B"/>
    <w:multiLevelType w:val="hybridMultilevel"/>
    <w:tmpl w:val="48A2B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BD6BB6"/>
    <w:multiLevelType w:val="hybridMultilevel"/>
    <w:tmpl w:val="7902A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ED3F98"/>
    <w:multiLevelType w:val="hybridMultilevel"/>
    <w:tmpl w:val="F68E3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28"/>
  </w:num>
  <w:num w:numId="14">
    <w:abstractNumId w:val="26"/>
  </w:num>
  <w:num w:numId="15">
    <w:abstractNumId w:val="16"/>
  </w:num>
  <w:num w:numId="16">
    <w:abstractNumId w:val="25"/>
  </w:num>
  <w:num w:numId="17">
    <w:abstractNumId w:val="14"/>
  </w:num>
  <w:num w:numId="18">
    <w:abstractNumId w:val="18"/>
  </w:num>
  <w:num w:numId="19">
    <w:abstractNumId w:val="10"/>
  </w:num>
  <w:num w:numId="20">
    <w:abstractNumId w:val="30"/>
  </w:num>
  <w:num w:numId="21">
    <w:abstractNumId w:val="13"/>
  </w:num>
  <w:num w:numId="22">
    <w:abstractNumId w:val="23"/>
  </w:num>
  <w:num w:numId="23">
    <w:abstractNumId w:val="29"/>
  </w:num>
  <w:num w:numId="24">
    <w:abstractNumId w:val="17"/>
  </w:num>
  <w:num w:numId="25">
    <w:abstractNumId w:val="22"/>
  </w:num>
  <w:num w:numId="26">
    <w:abstractNumId w:val="19"/>
  </w:num>
  <w:num w:numId="27">
    <w:abstractNumId w:val="12"/>
  </w:num>
  <w:num w:numId="28">
    <w:abstractNumId w:val="31"/>
  </w:num>
  <w:num w:numId="29">
    <w:abstractNumId w:val="15"/>
  </w:num>
  <w:num w:numId="30">
    <w:abstractNumId w:val="24"/>
  </w:num>
  <w:num w:numId="31">
    <w:abstractNumId w:val="2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42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6825"/>
    <w:rsid w:val="0000130A"/>
    <w:rsid w:val="00002F66"/>
    <w:rsid w:val="000113BC"/>
    <w:rsid w:val="0001168F"/>
    <w:rsid w:val="0001193D"/>
    <w:rsid w:val="00011C56"/>
    <w:rsid w:val="000136AF"/>
    <w:rsid w:val="00014314"/>
    <w:rsid w:val="0002394E"/>
    <w:rsid w:val="00024946"/>
    <w:rsid w:val="0002549A"/>
    <w:rsid w:val="00030014"/>
    <w:rsid w:val="00034982"/>
    <w:rsid w:val="000365D2"/>
    <w:rsid w:val="00037281"/>
    <w:rsid w:val="000417C9"/>
    <w:rsid w:val="000427E7"/>
    <w:rsid w:val="00042DE5"/>
    <w:rsid w:val="00043A55"/>
    <w:rsid w:val="00043E4E"/>
    <w:rsid w:val="0004745E"/>
    <w:rsid w:val="000506E3"/>
    <w:rsid w:val="00052503"/>
    <w:rsid w:val="00055B5C"/>
    <w:rsid w:val="00056270"/>
    <w:rsid w:val="00056391"/>
    <w:rsid w:val="00056D46"/>
    <w:rsid w:val="00060508"/>
    <w:rsid w:val="00060FF9"/>
    <w:rsid w:val="000614BF"/>
    <w:rsid w:val="000631B5"/>
    <w:rsid w:val="00067167"/>
    <w:rsid w:val="00072FE2"/>
    <w:rsid w:val="00073E9B"/>
    <w:rsid w:val="0007620E"/>
    <w:rsid w:val="00076A9E"/>
    <w:rsid w:val="00080920"/>
    <w:rsid w:val="0008137F"/>
    <w:rsid w:val="00085391"/>
    <w:rsid w:val="00085D8B"/>
    <w:rsid w:val="0009218B"/>
    <w:rsid w:val="00095E81"/>
    <w:rsid w:val="000A5E4E"/>
    <w:rsid w:val="000B1FD2"/>
    <w:rsid w:val="000B3BBB"/>
    <w:rsid w:val="000C3739"/>
    <w:rsid w:val="000C426D"/>
    <w:rsid w:val="000C497E"/>
    <w:rsid w:val="000C6EDE"/>
    <w:rsid w:val="000D05EF"/>
    <w:rsid w:val="000D10C9"/>
    <w:rsid w:val="000D2018"/>
    <w:rsid w:val="000D666B"/>
    <w:rsid w:val="000E013A"/>
    <w:rsid w:val="000E5996"/>
    <w:rsid w:val="000E6543"/>
    <w:rsid w:val="000E7CD4"/>
    <w:rsid w:val="000F21C1"/>
    <w:rsid w:val="000F316E"/>
    <w:rsid w:val="000F3F8B"/>
    <w:rsid w:val="000F449D"/>
    <w:rsid w:val="0010024D"/>
    <w:rsid w:val="00101D90"/>
    <w:rsid w:val="00104AA0"/>
    <w:rsid w:val="00107142"/>
    <w:rsid w:val="0010724F"/>
    <w:rsid w:val="0010745C"/>
    <w:rsid w:val="00112634"/>
    <w:rsid w:val="00112E99"/>
    <w:rsid w:val="00113BD1"/>
    <w:rsid w:val="00114D3A"/>
    <w:rsid w:val="001200F4"/>
    <w:rsid w:val="00122206"/>
    <w:rsid w:val="001256E6"/>
    <w:rsid w:val="00130E47"/>
    <w:rsid w:val="00131A48"/>
    <w:rsid w:val="00133EBB"/>
    <w:rsid w:val="0013412F"/>
    <w:rsid w:val="00135836"/>
    <w:rsid w:val="00136B7B"/>
    <w:rsid w:val="001374BF"/>
    <w:rsid w:val="001410A5"/>
    <w:rsid w:val="001454CC"/>
    <w:rsid w:val="0014665F"/>
    <w:rsid w:val="00147334"/>
    <w:rsid w:val="00152542"/>
    <w:rsid w:val="00153274"/>
    <w:rsid w:val="00153904"/>
    <w:rsid w:val="0015593C"/>
    <w:rsid w:val="00155C92"/>
    <w:rsid w:val="001561FD"/>
    <w:rsid w:val="0015646E"/>
    <w:rsid w:val="00162AAF"/>
    <w:rsid w:val="00163009"/>
    <w:rsid w:val="001643C9"/>
    <w:rsid w:val="00165568"/>
    <w:rsid w:val="00166C2F"/>
    <w:rsid w:val="001704F2"/>
    <w:rsid w:val="00170B48"/>
    <w:rsid w:val="001716C9"/>
    <w:rsid w:val="001727FA"/>
    <w:rsid w:val="00173363"/>
    <w:rsid w:val="00173B94"/>
    <w:rsid w:val="00177505"/>
    <w:rsid w:val="001847D7"/>
    <w:rsid w:val="001854B4"/>
    <w:rsid w:val="0018781B"/>
    <w:rsid w:val="00191E72"/>
    <w:rsid w:val="001939E1"/>
    <w:rsid w:val="00195382"/>
    <w:rsid w:val="00195CC7"/>
    <w:rsid w:val="00195D38"/>
    <w:rsid w:val="001A3658"/>
    <w:rsid w:val="001A759A"/>
    <w:rsid w:val="001B01C8"/>
    <w:rsid w:val="001B2434"/>
    <w:rsid w:val="001B37D3"/>
    <w:rsid w:val="001B57AC"/>
    <w:rsid w:val="001B633C"/>
    <w:rsid w:val="001B7A5D"/>
    <w:rsid w:val="001B7FC6"/>
    <w:rsid w:val="001C2418"/>
    <w:rsid w:val="001C56F7"/>
    <w:rsid w:val="001C63D2"/>
    <w:rsid w:val="001C6724"/>
    <w:rsid w:val="001C69C4"/>
    <w:rsid w:val="001D471E"/>
    <w:rsid w:val="001E2EB7"/>
    <w:rsid w:val="001E3590"/>
    <w:rsid w:val="001E3B01"/>
    <w:rsid w:val="001E5F22"/>
    <w:rsid w:val="001E691A"/>
    <w:rsid w:val="001E7407"/>
    <w:rsid w:val="001F225F"/>
    <w:rsid w:val="001F4EC1"/>
    <w:rsid w:val="001F6627"/>
    <w:rsid w:val="001F758E"/>
    <w:rsid w:val="00200BAB"/>
    <w:rsid w:val="00201D27"/>
    <w:rsid w:val="00202618"/>
    <w:rsid w:val="00203B6B"/>
    <w:rsid w:val="00216003"/>
    <w:rsid w:val="00217667"/>
    <w:rsid w:val="00224EFD"/>
    <w:rsid w:val="002346E0"/>
    <w:rsid w:val="002353E9"/>
    <w:rsid w:val="00236209"/>
    <w:rsid w:val="00236A0C"/>
    <w:rsid w:val="00240749"/>
    <w:rsid w:val="00241693"/>
    <w:rsid w:val="00241F7B"/>
    <w:rsid w:val="00242805"/>
    <w:rsid w:val="00242B30"/>
    <w:rsid w:val="00243A0A"/>
    <w:rsid w:val="00244A93"/>
    <w:rsid w:val="002465BD"/>
    <w:rsid w:val="00250EE5"/>
    <w:rsid w:val="00253A63"/>
    <w:rsid w:val="00260709"/>
    <w:rsid w:val="00262469"/>
    <w:rsid w:val="00263820"/>
    <w:rsid w:val="00263F51"/>
    <w:rsid w:val="00266C0E"/>
    <w:rsid w:val="00266D56"/>
    <w:rsid w:val="002712B9"/>
    <w:rsid w:val="002722E5"/>
    <w:rsid w:val="002750B5"/>
    <w:rsid w:val="00275197"/>
    <w:rsid w:val="00281B62"/>
    <w:rsid w:val="002874BF"/>
    <w:rsid w:val="00293B89"/>
    <w:rsid w:val="00297ECB"/>
    <w:rsid w:val="002A13AB"/>
    <w:rsid w:val="002A17F4"/>
    <w:rsid w:val="002A31A1"/>
    <w:rsid w:val="002A42E1"/>
    <w:rsid w:val="002A44E0"/>
    <w:rsid w:val="002B3DFE"/>
    <w:rsid w:val="002B5A30"/>
    <w:rsid w:val="002D043A"/>
    <w:rsid w:val="002D395A"/>
    <w:rsid w:val="002D4C1F"/>
    <w:rsid w:val="002E1F60"/>
    <w:rsid w:val="002F1B9C"/>
    <w:rsid w:val="002F54A9"/>
    <w:rsid w:val="002F5A80"/>
    <w:rsid w:val="002F5E51"/>
    <w:rsid w:val="002F7C2B"/>
    <w:rsid w:val="0030399D"/>
    <w:rsid w:val="00303B4E"/>
    <w:rsid w:val="003121BF"/>
    <w:rsid w:val="00314436"/>
    <w:rsid w:val="0031599C"/>
    <w:rsid w:val="00316507"/>
    <w:rsid w:val="0032191B"/>
    <w:rsid w:val="00321F96"/>
    <w:rsid w:val="003227F2"/>
    <w:rsid w:val="00325245"/>
    <w:rsid w:val="00326896"/>
    <w:rsid w:val="003275BA"/>
    <w:rsid w:val="00327D66"/>
    <w:rsid w:val="003300B8"/>
    <w:rsid w:val="00334DDF"/>
    <w:rsid w:val="003415D3"/>
    <w:rsid w:val="00346BE8"/>
    <w:rsid w:val="00350417"/>
    <w:rsid w:val="003504D5"/>
    <w:rsid w:val="00352888"/>
    <w:rsid w:val="00352B0F"/>
    <w:rsid w:val="00353032"/>
    <w:rsid w:val="00373874"/>
    <w:rsid w:val="00374E5C"/>
    <w:rsid w:val="00375C6C"/>
    <w:rsid w:val="00382AD1"/>
    <w:rsid w:val="00384ACF"/>
    <w:rsid w:val="00384D0B"/>
    <w:rsid w:val="00387378"/>
    <w:rsid w:val="0039024F"/>
    <w:rsid w:val="0039425B"/>
    <w:rsid w:val="00395827"/>
    <w:rsid w:val="00396186"/>
    <w:rsid w:val="003A0A12"/>
    <w:rsid w:val="003A3473"/>
    <w:rsid w:val="003A4985"/>
    <w:rsid w:val="003A7862"/>
    <w:rsid w:val="003A7B3C"/>
    <w:rsid w:val="003B2D52"/>
    <w:rsid w:val="003B4307"/>
    <w:rsid w:val="003B4E3D"/>
    <w:rsid w:val="003B538F"/>
    <w:rsid w:val="003B7380"/>
    <w:rsid w:val="003B770E"/>
    <w:rsid w:val="003C5F2B"/>
    <w:rsid w:val="003C7A90"/>
    <w:rsid w:val="003D0B63"/>
    <w:rsid w:val="003D0BFE"/>
    <w:rsid w:val="003D4022"/>
    <w:rsid w:val="003D5700"/>
    <w:rsid w:val="003D5CB7"/>
    <w:rsid w:val="003D6841"/>
    <w:rsid w:val="003E1402"/>
    <w:rsid w:val="003E22BE"/>
    <w:rsid w:val="003E4641"/>
    <w:rsid w:val="003E65A9"/>
    <w:rsid w:val="003F04EA"/>
    <w:rsid w:val="003F546D"/>
    <w:rsid w:val="0040234B"/>
    <w:rsid w:val="00402B6C"/>
    <w:rsid w:val="00402FA8"/>
    <w:rsid w:val="00405479"/>
    <w:rsid w:val="00405579"/>
    <w:rsid w:val="00406D2A"/>
    <w:rsid w:val="0041052D"/>
    <w:rsid w:val="00410B8E"/>
    <w:rsid w:val="004116CD"/>
    <w:rsid w:val="004150F7"/>
    <w:rsid w:val="00416AD5"/>
    <w:rsid w:val="00421FC1"/>
    <w:rsid w:val="004229C7"/>
    <w:rsid w:val="00422B0E"/>
    <w:rsid w:val="00424CA9"/>
    <w:rsid w:val="00425A1C"/>
    <w:rsid w:val="004272D5"/>
    <w:rsid w:val="00430E44"/>
    <w:rsid w:val="00433F70"/>
    <w:rsid w:val="00435118"/>
    <w:rsid w:val="00436785"/>
    <w:rsid w:val="00436BD5"/>
    <w:rsid w:val="00437CF5"/>
    <w:rsid w:val="00437E4B"/>
    <w:rsid w:val="004418BC"/>
    <w:rsid w:val="0044291A"/>
    <w:rsid w:val="00455D94"/>
    <w:rsid w:val="00465AAC"/>
    <w:rsid w:val="00475C1B"/>
    <w:rsid w:val="0048196B"/>
    <w:rsid w:val="00481BD9"/>
    <w:rsid w:val="00481F6B"/>
    <w:rsid w:val="00483426"/>
    <w:rsid w:val="0048364F"/>
    <w:rsid w:val="0048521D"/>
    <w:rsid w:val="00485BCF"/>
    <w:rsid w:val="00486D05"/>
    <w:rsid w:val="0049063E"/>
    <w:rsid w:val="00496E0D"/>
    <w:rsid w:val="00496F97"/>
    <w:rsid w:val="004A03BE"/>
    <w:rsid w:val="004A09A9"/>
    <w:rsid w:val="004A3AA8"/>
    <w:rsid w:val="004A64D4"/>
    <w:rsid w:val="004B50F2"/>
    <w:rsid w:val="004B60F2"/>
    <w:rsid w:val="004C0752"/>
    <w:rsid w:val="004C0DB5"/>
    <w:rsid w:val="004C300D"/>
    <w:rsid w:val="004C6261"/>
    <w:rsid w:val="004C699A"/>
    <w:rsid w:val="004C7C8C"/>
    <w:rsid w:val="004D4AE1"/>
    <w:rsid w:val="004D6A00"/>
    <w:rsid w:val="004E29F5"/>
    <w:rsid w:val="004E2A4A"/>
    <w:rsid w:val="004E30FD"/>
    <w:rsid w:val="004F0D23"/>
    <w:rsid w:val="004F1FAC"/>
    <w:rsid w:val="004F29AC"/>
    <w:rsid w:val="004F3E95"/>
    <w:rsid w:val="004F5F2E"/>
    <w:rsid w:val="00502514"/>
    <w:rsid w:val="005049E1"/>
    <w:rsid w:val="00510729"/>
    <w:rsid w:val="0051184C"/>
    <w:rsid w:val="00513E37"/>
    <w:rsid w:val="00514EA9"/>
    <w:rsid w:val="00516B8D"/>
    <w:rsid w:val="00520AEC"/>
    <w:rsid w:val="00522872"/>
    <w:rsid w:val="005231B5"/>
    <w:rsid w:val="00527DF4"/>
    <w:rsid w:val="00530FF4"/>
    <w:rsid w:val="005326D6"/>
    <w:rsid w:val="00532BB3"/>
    <w:rsid w:val="00534398"/>
    <w:rsid w:val="00535A28"/>
    <w:rsid w:val="00537FBC"/>
    <w:rsid w:val="00541223"/>
    <w:rsid w:val="00543469"/>
    <w:rsid w:val="005440C7"/>
    <w:rsid w:val="00545A44"/>
    <w:rsid w:val="00545D52"/>
    <w:rsid w:val="00551B54"/>
    <w:rsid w:val="00557192"/>
    <w:rsid w:val="00560859"/>
    <w:rsid w:val="005644B6"/>
    <w:rsid w:val="00565619"/>
    <w:rsid w:val="005677F1"/>
    <w:rsid w:val="00570647"/>
    <w:rsid w:val="005754BA"/>
    <w:rsid w:val="00575AB1"/>
    <w:rsid w:val="00582E76"/>
    <w:rsid w:val="00584811"/>
    <w:rsid w:val="005868B5"/>
    <w:rsid w:val="005900C2"/>
    <w:rsid w:val="0059210E"/>
    <w:rsid w:val="00593AA6"/>
    <w:rsid w:val="00594161"/>
    <w:rsid w:val="005944DD"/>
    <w:rsid w:val="00594749"/>
    <w:rsid w:val="00595A21"/>
    <w:rsid w:val="005A0208"/>
    <w:rsid w:val="005A0D92"/>
    <w:rsid w:val="005A4721"/>
    <w:rsid w:val="005B2F87"/>
    <w:rsid w:val="005B4067"/>
    <w:rsid w:val="005B471C"/>
    <w:rsid w:val="005B5D80"/>
    <w:rsid w:val="005C1F8A"/>
    <w:rsid w:val="005C3F41"/>
    <w:rsid w:val="005C6020"/>
    <w:rsid w:val="005C6696"/>
    <w:rsid w:val="005D0231"/>
    <w:rsid w:val="005D16BD"/>
    <w:rsid w:val="005E147A"/>
    <w:rsid w:val="005E152A"/>
    <w:rsid w:val="005E27E0"/>
    <w:rsid w:val="005E2F59"/>
    <w:rsid w:val="005E353B"/>
    <w:rsid w:val="005F11B1"/>
    <w:rsid w:val="005F1789"/>
    <w:rsid w:val="005F4E09"/>
    <w:rsid w:val="00600219"/>
    <w:rsid w:val="00605969"/>
    <w:rsid w:val="006138E4"/>
    <w:rsid w:val="00615C11"/>
    <w:rsid w:val="006167FD"/>
    <w:rsid w:val="00616DD5"/>
    <w:rsid w:val="00617259"/>
    <w:rsid w:val="0061794F"/>
    <w:rsid w:val="00620B93"/>
    <w:rsid w:val="00632115"/>
    <w:rsid w:val="006321C6"/>
    <w:rsid w:val="00632786"/>
    <w:rsid w:val="00641DE5"/>
    <w:rsid w:val="0064557C"/>
    <w:rsid w:val="00647B12"/>
    <w:rsid w:val="006542CA"/>
    <w:rsid w:val="00655DE4"/>
    <w:rsid w:val="00656F0C"/>
    <w:rsid w:val="00667CDA"/>
    <w:rsid w:val="00670695"/>
    <w:rsid w:val="00674293"/>
    <w:rsid w:val="00677CC2"/>
    <w:rsid w:val="00681F92"/>
    <w:rsid w:val="006842C2"/>
    <w:rsid w:val="00685F42"/>
    <w:rsid w:val="0069207B"/>
    <w:rsid w:val="0069610D"/>
    <w:rsid w:val="006A0EC6"/>
    <w:rsid w:val="006A16DF"/>
    <w:rsid w:val="006A403F"/>
    <w:rsid w:val="006A4B23"/>
    <w:rsid w:val="006A4C6B"/>
    <w:rsid w:val="006B041C"/>
    <w:rsid w:val="006B25DB"/>
    <w:rsid w:val="006B3CA7"/>
    <w:rsid w:val="006B4B33"/>
    <w:rsid w:val="006B4F70"/>
    <w:rsid w:val="006B5C66"/>
    <w:rsid w:val="006C2874"/>
    <w:rsid w:val="006C2B27"/>
    <w:rsid w:val="006C7F8C"/>
    <w:rsid w:val="006D03FA"/>
    <w:rsid w:val="006D04CA"/>
    <w:rsid w:val="006D380D"/>
    <w:rsid w:val="006E0135"/>
    <w:rsid w:val="006E303A"/>
    <w:rsid w:val="006E52E5"/>
    <w:rsid w:val="006F14C8"/>
    <w:rsid w:val="006F4275"/>
    <w:rsid w:val="006F664B"/>
    <w:rsid w:val="006F7E19"/>
    <w:rsid w:val="00700B2C"/>
    <w:rsid w:val="00703491"/>
    <w:rsid w:val="0070356A"/>
    <w:rsid w:val="00703AED"/>
    <w:rsid w:val="00705A23"/>
    <w:rsid w:val="00705FB1"/>
    <w:rsid w:val="0071091F"/>
    <w:rsid w:val="00712D8D"/>
    <w:rsid w:val="00713084"/>
    <w:rsid w:val="00713DDC"/>
    <w:rsid w:val="00714B26"/>
    <w:rsid w:val="00720043"/>
    <w:rsid w:val="0072096D"/>
    <w:rsid w:val="007249B7"/>
    <w:rsid w:val="00726825"/>
    <w:rsid w:val="00731E00"/>
    <w:rsid w:val="007371B1"/>
    <w:rsid w:val="0074371F"/>
    <w:rsid w:val="007440B7"/>
    <w:rsid w:val="0074737F"/>
    <w:rsid w:val="00752A71"/>
    <w:rsid w:val="007548C1"/>
    <w:rsid w:val="00757BB6"/>
    <w:rsid w:val="00762A21"/>
    <w:rsid w:val="007634AD"/>
    <w:rsid w:val="00766796"/>
    <w:rsid w:val="007715C9"/>
    <w:rsid w:val="007743F8"/>
    <w:rsid w:val="00774C48"/>
    <w:rsid w:val="00774EDD"/>
    <w:rsid w:val="007757EC"/>
    <w:rsid w:val="00780C38"/>
    <w:rsid w:val="007810B8"/>
    <w:rsid w:val="0078206B"/>
    <w:rsid w:val="007833A2"/>
    <w:rsid w:val="00783B2D"/>
    <w:rsid w:val="007860E3"/>
    <w:rsid w:val="00787B4E"/>
    <w:rsid w:val="00790D64"/>
    <w:rsid w:val="00793436"/>
    <w:rsid w:val="0079344D"/>
    <w:rsid w:val="00797CA5"/>
    <w:rsid w:val="007A128F"/>
    <w:rsid w:val="007A4E5A"/>
    <w:rsid w:val="007A5752"/>
    <w:rsid w:val="007A5C9F"/>
    <w:rsid w:val="007A61AC"/>
    <w:rsid w:val="007A773D"/>
    <w:rsid w:val="007B21DF"/>
    <w:rsid w:val="007B30AA"/>
    <w:rsid w:val="007C3812"/>
    <w:rsid w:val="007C6E90"/>
    <w:rsid w:val="007C729E"/>
    <w:rsid w:val="007D0BF6"/>
    <w:rsid w:val="007E17AD"/>
    <w:rsid w:val="007E284F"/>
    <w:rsid w:val="007E60F3"/>
    <w:rsid w:val="007E6B18"/>
    <w:rsid w:val="007E7D4A"/>
    <w:rsid w:val="007E7FBD"/>
    <w:rsid w:val="007F0D5B"/>
    <w:rsid w:val="007F3E42"/>
    <w:rsid w:val="008006CC"/>
    <w:rsid w:val="0080271A"/>
    <w:rsid w:val="00804951"/>
    <w:rsid w:val="00804EC0"/>
    <w:rsid w:val="00805F96"/>
    <w:rsid w:val="008062BC"/>
    <w:rsid w:val="00807F18"/>
    <w:rsid w:val="008125FC"/>
    <w:rsid w:val="0081399E"/>
    <w:rsid w:val="008152C2"/>
    <w:rsid w:val="00815617"/>
    <w:rsid w:val="008168CF"/>
    <w:rsid w:val="00820DA1"/>
    <w:rsid w:val="00822601"/>
    <w:rsid w:val="00823746"/>
    <w:rsid w:val="008239B8"/>
    <w:rsid w:val="00826A6F"/>
    <w:rsid w:val="00831E8D"/>
    <w:rsid w:val="008342FF"/>
    <w:rsid w:val="008363F4"/>
    <w:rsid w:val="00845A41"/>
    <w:rsid w:val="00845DAA"/>
    <w:rsid w:val="008525C8"/>
    <w:rsid w:val="0085583D"/>
    <w:rsid w:val="00856A31"/>
    <w:rsid w:val="00857D6B"/>
    <w:rsid w:val="00860AC1"/>
    <w:rsid w:val="008611AD"/>
    <w:rsid w:val="00862AC7"/>
    <w:rsid w:val="00864C88"/>
    <w:rsid w:val="00866FF6"/>
    <w:rsid w:val="0087043D"/>
    <w:rsid w:val="008740F0"/>
    <w:rsid w:val="008743EC"/>
    <w:rsid w:val="00874C9B"/>
    <w:rsid w:val="008754D0"/>
    <w:rsid w:val="00876322"/>
    <w:rsid w:val="00877D48"/>
    <w:rsid w:val="008808D9"/>
    <w:rsid w:val="00881E7D"/>
    <w:rsid w:val="008830D5"/>
    <w:rsid w:val="00883781"/>
    <w:rsid w:val="00885570"/>
    <w:rsid w:val="0088648B"/>
    <w:rsid w:val="00892306"/>
    <w:rsid w:val="00893958"/>
    <w:rsid w:val="008A2E77"/>
    <w:rsid w:val="008A39C4"/>
    <w:rsid w:val="008B0CF2"/>
    <w:rsid w:val="008B3D37"/>
    <w:rsid w:val="008B425C"/>
    <w:rsid w:val="008C42D1"/>
    <w:rsid w:val="008C6272"/>
    <w:rsid w:val="008C6F6F"/>
    <w:rsid w:val="008D0EE0"/>
    <w:rsid w:val="008D3E94"/>
    <w:rsid w:val="008E2C0D"/>
    <w:rsid w:val="008E525F"/>
    <w:rsid w:val="008E6992"/>
    <w:rsid w:val="008E7E4E"/>
    <w:rsid w:val="008F010F"/>
    <w:rsid w:val="008F0CAB"/>
    <w:rsid w:val="008F4F1C"/>
    <w:rsid w:val="008F745D"/>
    <w:rsid w:val="008F77C4"/>
    <w:rsid w:val="00903000"/>
    <w:rsid w:val="00903A88"/>
    <w:rsid w:val="009103F3"/>
    <w:rsid w:val="00912DBE"/>
    <w:rsid w:val="00915089"/>
    <w:rsid w:val="00916F22"/>
    <w:rsid w:val="009213B9"/>
    <w:rsid w:val="0093033E"/>
    <w:rsid w:val="00930E45"/>
    <w:rsid w:val="00932377"/>
    <w:rsid w:val="00932FB6"/>
    <w:rsid w:val="009338F4"/>
    <w:rsid w:val="00934FA7"/>
    <w:rsid w:val="0093658B"/>
    <w:rsid w:val="009372CA"/>
    <w:rsid w:val="00940AA8"/>
    <w:rsid w:val="00943221"/>
    <w:rsid w:val="009440B4"/>
    <w:rsid w:val="00944F51"/>
    <w:rsid w:val="0094656D"/>
    <w:rsid w:val="0094698B"/>
    <w:rsid w:val="009502CA"/>
    <w:rsid w:val="00957ED6"/>
    <w:rsid w:val="00960681"/>
    <w:rsid w:val="00962BD0"/>
    <w:rsid w:val="009636B9"/>
    <w:rsid w:val="00967042"/>
    <w:rsid w:val="009701C7"/>
    <w:rsid w:val="00971D1E"/>
    <w:rsid w:val="009805A7"/>
    <w:rsid w:val="0098255A"/>
    <w:rsid w:val="00982DBA"/>
    <w:rsid w:val="009845BE"/>
    <w:rsid w:val="00993851"/>
    <w:rsid w:val="0099699B"/>
    <w:rsid w:val="009969C9"/>
    <w:rsid w:val="009A0066"/>
    <w:rsid w:val="009A21D1"/>
    <w:rsid w:val="009A2627"/>
    <w:rsid w:val="009A3AF1"/>
    <w:rsid w:val="009A3B8E"/>
    <w:rsid w:val="009A7278"/>
    <w:rsid w:val="009B1A9A"/>
    <w:rsid w:val="009B744C"/>
    <w:rsid w:val="009C2766"/>
    <w:rsid w:val="009C3AAD"/>
    <w:rsid w:val="009C55CC"/>
    <w:rsid w:val="009D12A5"/>
    <w:rsid w:val="009D163B"/>
    <w:rsid w:val="009D24AF"/>
    <w:rsid w:val="009D771F"/>
    <w:rsid w:val="009E01AD"/>
    <w:rsid w:val="009E186E"/>
    <w:rsid w:val="009E447F"/>
    <w:rsid w:val="009E5F3D"/>
    <w:rsid w:val="009E7F34"/>
    <w:rsid w:val="009F1DB2"/>
    <w:rsid w:val="009F5ECF"/>
    <w:rsid w:val="009F6351"/>
    <w:rsid w:val="009F6652"/>
    <w:rsid w:val="009F7BD0"/>
    <w:rsid w:val="00A023CC"/>
    <w:rsid w:val="00A048FF"/>
    <w:rsid w:val="00A05FEF"/>
    <w:rsid w:val="00A10775"/>
    <w:rsid w:val="00A231E2"/>
    <w:rsid w:val="00A33C37"/>
    <w:rsid w:val="00A36C48"/>
    <w:rsid w:val="00A41E0B"/>
    <w:rsid w:val="00A4751E"/>
    <w:rsid w:val="00A47BBB"/>
    <w:rsid w:val="00A5098B"/>
    <w:rsid w:val="00A5484B"/>
    <w:rsid w:val="00A55631"/>
    <w:rsid w:val="00A63F16"/>
    <w:rsid w:val="00A64912"/>
    <w:rsid w:val="00A653D1"/>
    <w:rsid w:val="00A6565B"/>
    <w:rsid w:val="00A65B58"/>
    <w:rsid w:val="00A65BF8"/>
    <w:rsid w:val="00A6658B"/>
    <w:rsid w:val="00A70A74"/>
    <w:rsid w:val="00A715B7"/>
    <w:rsid w:val="00A74066"/>
    <w:rsid w:val="00A743E2"/>
    <w:rsid w:val="00A745E0"/>
    <w:rsid w:val="00A746BB"/>
    <w:rsid w:val="00A773DB"/>
    <w:rsid w:val="00A82B9C"/>
    <w:rsid w:val="00A858E6"/>
    <w:rsid w:val="00A85D5C"/>
    <w:rsid w:val="00A957AD"/>
    <w:rsid w:val="00A96B4C"/>
    <w:rsid w:val="00A9795D"/>
    <w:rsid w:val="00AA3795"/>
    <w:rsid w:val="00AA498F"/>
    <w:rsid w:val="00AA70AB"/>
    <w:rsid w:val="00AB19A2"/>
    <w:rsid w:val="00AB5B92"/>
    <w:rsid w:val="00AB7231"/>
    <w:rsid w:val="00AC1E75"/>
    <w:rsid w:val="00AC59BC"/>
    <w:rsid w:val="00AD1CAD"/>
    <w:rsid w:val="00AD536C"/>
    <w:rsid w:val="00AD5641"/>
    <w:rsid w:val="00AE0ADE"/>
    <w:rsid w:val="00AE1088"/>
    <w:rsid w:val="00AE51AA"/>
    <w:rsid w:val="00AF1BA4"/>
    <w:rsid w:val="00AF1CE0"/>
    <w:rsid w:val="00AF30D3"/>
    <w:rsid w:val="00AF6501"/>
    <w:rsid w:val="00B01FAD"/>
    <w:rsid w:val="00B032D8"/>
    <w:rsid w:val="00B06D67"/>
    <w:rsid w:val="00B1074B"/>
    <w:rsid w:val="00B116CD"/>
    <w:rsid w:val="00B140E5"/>
    <w:rsid w:val="00B14636"/>
    <w:rsid w:val="00B14C06"/>
    <w:rsid w:val="00B16BAF"/>
    <w:rsid w:val="00B202F8"/>
    <w:rsid w:val="00B2208D"/>
    <w:rsid w:val="00B2379B"/>
    <w:rsid w:val="00B24030"/>
    <w:rsid w:val="00B252B3"/>
    <w:rsid w:val="00B25FB9"/>
    <w:rsid w:val="00B309E1"/>
    <w:rsid w:val="00B32BE2"/>
    <w:rsid w:val="00B33B3C"/>
    <w:rsid w:val="00B3565D"/>
    <w:rsid w:val="00B3780F"/>
    <w:rsid w:val="00B409C2"/>
    <w:rsid w:val="00B47547"/>
    <w:rsid w:val="00B47FBC"/>
    <w:rsid w:val="00B50E84"/>
    <w:rsid w:val="00B5325C"/>
    <w:rsid w:val="00B57E6B"/>
    <w:rsid w:val="00B602CB"/>
    <w:rsid w:val="00B606F0"/>
    <w:rsid w:val="00B61368"/>
    <w:rsid w:val="00B628B7"/>
    <w:rsid w:val="00B6382D"/>
    <w:rsid w:val="00B67DFA"/>
    <w:rsid w:val="00B73140"/>
    <w:rsid w:val="00B73439"/>
    <w:rsid w:val="00B74CBB"/>
    <w:rsid w:val="00B84EC0"/>
    <w:rsid w:val="00B874A9"/>
    <w:rsid w:val="00B90151"/>
    <w:rsid w:val="00B95B56"/>
    <w:rsid w:val="00B9642D"/>
    <w:rsid w:val="00BA5026"/>
    <w:rsid w:val="00BA5A16"/>
    <w:rsid w:val="00BA629D"/>
    <w:rsid w:val="00BA787B"/>
    <w:rsid w:val="00BA7975"/>
    <w:rsid w:val="00BB0F07"/>
    <w:rsid w:val="00BB40BF"/>
    <w:rsid w:val="00BB664A"/>
    <w:rsid w:val="00BC06EB"/>
    <w:rsid w:val="00BC0CD1"/>
    <w:rsid w:val="00BC2075"/>
    <w:rsid w:val="00BC2127"/>
    <w:rsid w:val="00BD4374"/>
    <w:rsid w:val="00BD4642"/>
    <w:rsid w:val="00BE4DA5"/>
    <w:rsid w:val="00BE6638"/>
    <w:rsid w:val="00BE719A"/>
    <w:rsid w:val="00BE720A"/>
    <w:rsid w:val="00BF0461"/>
    <w:rsid w:val="00BF13A6"/>
    <w:rsid w:val="00BF4944"/>
    <w:rsid w:val="00BF56D4"/>
    <w:rsid w:val="00BF58C6"/>
    <w:rsid w:val="00C03519"/>
    <w:rsid w:val="00C03F4B"/>
    <w:rsid w:val="00C04409"/>
    <w:rsid w:val="00C067E5"/>
    <w:rsid w:val="00C07018"/>
    <w:rsid w:val="00C1179A"/>
    <w:rsid w:val="00C164CA"/>
    <w:rsid w:val="00C176CF"/>
    <w:rsid w:val="00C20281"/>
    <w:rsid w:val="00C219A6"/>
    <w:rsid w:val="00C24EE9"/>
    <w:rsid w:val="00C30456"/>
    <w:rsid w:val="00C33A2F"/>
    <w:rsid w:val="00C41D52"/>
    <w:rsid w:val="00C42BF8"/>
    <w:rsid w:val="00C460AE"/>
    <w:rsid w:val="00C46768"/>
    <w:rsid w:val="00C468A8"/>
    <w:rsid w:val="00C50043"/>
    <w:rsid w:val="00C54E84"/>
    <w:rsid w:val="00C55537"/>
    <w:rsid w:val="00C61015"/>
    <w:rsid w:val="00C61231"/>
    <w:rsid w:val="00C62D8F"/>
    <w:rsid w:val="00C64267"/>
    <w:rsid w:val="00C7163A"/>
    <w:rsid w:val="00C73471"/>
    <w:rsid w:val="00C740C8"/>
    <w:rsid w:val="00C7573B"/>
    <w:rsid w:val="00C765F4"/>
    <w:rsid w:val="00C76CF3"/>
    <w:rsid w:val="00C84E77"/>
    <w:rsid w:val="00C903B6"/>
    <w:rsid w:val="00C90430"/>
    <w:rsid w:val="00C92B95"/>
    <w:rsid w:val="00C967B6"/>
    <w:rsid w:val="00CA3947"/>
    <w:rsid w:val="00CA5C1D"/>
    <w:rsid w:val="00CA74A2"/>
    <w:rsid w:val="00CB35FD"/>
    <w:rsid w:val="00CB4F6B"/>
    <w:rsid w:val="00CB7690"/>
    <w:rsid w:val="00CC1A65"/>
    <w:rsid w:val="00CC1AB5"/>
    <w:rsid w:val="00CC2661"/>
    <w:rsid w:val="00CC314D"/>
    <w:rsid w:val="00CC3FF8"/>
    <w:rsid w:val="00CC4F7A"/>
    <w:rsid w:val="00CC6527"/>
    <w:rsid w:val="00CC73D6"/>
    <w:rsid w:val="00CE1E31"/>
    <w:rsid w:val="00CE1F35"/>
    <w:rsid w:val="00CE3D56"/>
    <w:rsid w:val="00CE4EA6"/>
    <w:rsid w:val="00CE54BE"/>
    <w:rsid w:val="00CF0BB2"/>
    <w:rsid w:val="00CF3481"/>
    <w:rsid w:val="00CF4C8B"/>
    <w:rsid w:val="00D00EAA"/>
    <w:rsid w:val="00D01355"/>
    <w:rsid w:val="00D04316"/>
    <w:rsid w:val="00D073BA"/>
    <w:rsid w:val="00D1012C"/>
    <w:rsid w:val="00D1230D"/>
    <w:rsid w:val="00D12392"/>
    <w:rsid w:val="00D13441"/>
    <w:rsid w:val="00D14C9E"/>
    <w:rsid w:val="00D14CD2"/>
    <w:rsid w:val="00D14CF2"/>
    <w:rsid w:val="00D1646C"/>
    <w:rsid w:val="00D23025"/>
    <w:rsid w:val="00D243A3"/>
    <w:rsid w:val="00D25204"/>
    <w:rsid w:val="00D27E91"/>
    <w:rsid w:val="00D351A6"/>
    <w:rsid w:val="00D35E45"/>
    <w:rsid w:val="00D40384"/>
    <w:rsid w:val="00D40D8F"/>
    <w:rsid w:val="00D42C18"/>
    <w:rsid w:val="00D46355"/>
    <w:rsid w:val="00D477C3"/>
    <w:rsid w:val="00D52EFE"/>
    <w:rsid w:val="00D63EF6"/>
    <w:rsid w:val="00D65241"/>
    <w:rsid w:val="00D70DFB"/>
    <w:rsid w:val="00D73029"/>
    <w:rsid w:val="00D736FE"/>
    <w:rsid w:val="00D756BE"/>
    <w:rsid w:val="00D7638E"/>
    <w:rsid w:val="00D766DF"/>
    <w:rsid w:val="00D80300"/>
    <w:rsid w:val="00D829AF"/>
    <w:rsid w:val="00D83517"/>
    <w:rsid w:val="00D93BAD"/>
    <w:rsid w:val="00D93CEA"/>
    <w:rsid w:val="00D94732"/>
    <w:rsid w:val="00D94FFE"/>
    <w:rsid w:val="00D96424"/>
    <w:rsid w:val="00D978C0"/>
    <w:rsid w:val="00DA07A5"/>
    <w:rsid w:val="00DA3CED"/>
    <w:rsid w:val="00DB2A5D"/>
    <w:rsid w:val="00DB4DFD"/>
    <w:rsid w:val="00DC016A"/>
    <w:rsid w:val="00DC5496"/>
    <w:rsid w:val="00DD002F"/>
    <w:rsid w:val="00DD1947"/>
    <w:rsid w:val="00DD4D33"/>
    <w:rsid w:val="00DE2002"/>
    <w:rsid w:val="00DE21FA"/>
    <w:rsid w:val="00DE33B6"/>
    <w:rsid w:val="00DE56AE"/>
    <w:rsid w:val="00DE58A2"/>
    <w:rsid w:val="00DE6353"/>
    <w:rsid w:val="00DF03C3"/>
    <w:rsid w:val="00DF13E8"/>
    <w:rsid w:val="00DF1E01"/>
    <w:rsid w:val="00DF4590"/>
    <w:rsid w:val="00DF58A0"/>
    <w:rsid w:val="00DF5A7F"/>
    <w:rsid w:val="00DF6142"/>
    <w:rsid w:val="00DF7AE9"/>
    <w:rsid w:val="00E035E0"/>
    <w:rsid w:val="00E05704"/>
    <w:rsid w:val="00E062C9"/>
    <w:rsid w:val="00E10934"/>
    <w:rsid w:val="00E11130"/>
    <w:rsid w:val="00E17924"/>
    <w:rsid w:val="00E24D66"/>
    <w:rsid w:val="00E25C00"/>
    <w:rsid w:val="00E267CE"/>
    <w:rsid w:val="00E32CF9"/>
    <w:rsid w:val="00E3359A"/>
    <w:rsid w:val="00E37760"/>
    <w:rsid w:val="00E42667"/>
    <w:rsid w:val="00E4678B"/>
    <w:rsid w:val="00E5187D"/>
    <w:rsid w:val="00E52DFC"/>
    <w:rsid w:val="00E53D82"/>
    <w:rsid w:val="00E54292"/>
    <w:rsid w:val="00E54639"/>
    <w:rsid w:val="00E5634D"/>
    <w:rsid w:val="00E56634"/>
    <w:rsid w:val="00E606AC"/>
    <w:rsid w:val="00E6078B"/>
    <w:rsid w:val="00E60EE5"/>
    <w:rsid w:val="00E61BC6"/>
    <w:rsid w:val="00E62C8E"/>
    <w:rsid w:val="00E6327C"/>
    <w:rsid w:val="00E65316"/>
    <w:rsid w:val="00E66B3E"/>
    <w:rsid w:val="00E66D92"/>
    <w:rsid w:val="00E713A4"/>
    <w:rsid w:val="00E7167A"/>
    <w:rsid w:val="00E74DC7"/>
    <w:rsid w:val="00E762BA"/>
    <w:rsid w:val="00E77B9A"/>
    <w:rsid w:val="00E84BD1"/>
    <w:rsid w:val="00E84ECA"/>
    <w:rsid w:val="00E87699"/>
    <w:rsid w:val="00E946A5"/>
    <w:rsid w:val="00E947C6"/>
    <w:rsid w:val="00E94C52"/>
    <w:rsid w:val="00E96247"/>
    <w:rsid w:val="00E96E4F"/>
    <w:rsid w:val="00EA0164"/>
    <w:rsid w:val="00EA32D9"/>
    <w:rsid w:val="00EA3962"/>
    <w:rsid w:val="00EA3A99"/>
    <w:rsid w:val="00EA3DCE"/>
    <w:rsid w:val="00EB510C"/>
    <w:rsid w:val="00ED492F"/>
    <w:rsid w:val="00EE21A2"/>
    <w:rsid w:val="00EE3E36"/>
    <w:rsid w:val="00EE5779"/>
    <w:rsid w:val="00EE6ACE"/>
    <w:rsid w:val="00EE7884"/>
    <w:rsid w:val="00EE7EC7"/>
    <w:rsid w:val="00EF106B"/>
    <w:rsid w:val="00EF2E3A"/>
    <w:rsid w:val="00EF33A5"/>
    <w:rsid w:val="00EF586E"/>
    <w:rsid w:val="00EF73AA"/>
    <w:rsid w:val="00F03A04"/>
    <w:rsid w:val="00F047E2"/>
    <w:rsid w:val="00F054FE"/>
    <w:rsid w:val="00F063F7"/>
    <w:rsid w:val="00F07068"/>
    <w:rsid w:val="00F078DC"/>
    <w:rsid w:val="00F13E86"/>
    <w:rsid w:val="00F17B00"/>
    <w:rsid w:val="00F17BF2"/>
    <w:rsid w:val="00F21E7C"/>
    <w:rsid w:val="00F2272E"/>
    <w:rsid w:val="00F3516B"/>
    <w:rsid w:val="00F36C41"/>
    <w:rsid w:val="00F40580"/>
    <w:rsid w:val="00F41073"/>
    <w:rsid w:val="00F41120"/>
    <w:rsid w:val="00F4259E"/>
    <w:rsid w:val="00F44A72"/>
    <w:rsid w:val="00F45D47"/>
    <w:rsid w:val="00F46002"/>
    <w:rsid w:val="00F477E8"/>
    <w:rsid w:val="00F54C15"/>
    <w:rsid w:val="00F6084B"/>
    <w:rsid w:val="00F61154"/>
    <w:rsid w:val="00F61DA4"/>
    <w:rsid w:val="00F66A4D"/>
    <w:rsid w:val="00F677A9"/>
    <w:rsid w:val="00F67A54"/>
    <w:rsid w:val="00F75454"/>
    <w:rsid w:val="00F75BC5"/>
    <w:rsid w:val="00F77F54"/>
    <w:rsid w:val="00F804C3"/>
    <w:rsid w:val="00F84CF5"/>
    <w:rsid w:val="00F86BA5"/>
    <w:rsid w:val="00F91D11"/>
    <w:rsid w:val="00F92D35"/>
    <w:rsid w:val="00F94001"/>
    <w:rsid w:val="00F96F3E"/>
    <w:rsid w:val="00F977D7"/>
    <w:rsid w:val="00FA252A"/>
    <w:rsid w:val="00FA420B"/>
    <w:rsid w:val="00FB3747"/>
    <w:rsid w:val="00FD1E13"/>
    <w:rsid w:val="00FD25F6"/>
    <w:rsid w:val="00FD3A6A"/>
    <w:rsid w:val="00FD7EB1"/>
    <w:rsid w:val="00FE005F"/>
    <w:rsid w:val="00FE41C9"/>
    <w:rsid w:val="00FE7F93"/>
    <w:rsid w:val="00FF1D62"/>
    <w:rsid w:val="00FF65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2369"/>
    <o:shapelayout v:ext="edit">
      <o:idmap v:ext="edit" data="1"/>
    </o:shapelayout>
  </w:shapeDefaults>
  <w:decimalSymbol w:val="."/>
  <w:listSeparator w:val=","/>
  <w14:docId w14:val="04F9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701C7"/>
    <w:pPr>
      <w:spacing w:line="260" w:lineRule="atLeast"/>
    </w:pPr>
    <w:rPr>
      <w:sz w:val="22"/>
    </w:rPr>
  </w:style>
  <w:style w:type="paragraph" w:styleId="Heading1">
    <w:name w:val="heading 1"/>
    <w:basedOn w:val="Normal"/>
    <w:next w:val="Normal"/>
    <w:link w:val="Heading1Char"/>
    <w:uiPriority w:val="9"/>
    <w:qFormat/>
    <w:rsid w:val="00726825"/>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26825"/>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26825"/>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26825"/>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726825"/>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26825"/>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26825"/>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26825"/>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26825"/>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701C7"/>
  </w:style>
  <w:style w:type="paragraph" w:customStyle="1" w:styleId="OPCParaBase">
    <w:name w:val="OPCParaBase"/>
    <w:link w:val="OPCParaBaseChar"/>
    <w:qFormat/>
    <w:rsid w:val="009701C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701C7"/>
    <w:pPr>
      <w:spacing w:line="240" w:lineRule="auto"/>
    </w:pPr>
    <w:rPr>
      <w:b/>
      <w:sz w:val="40"/>
    </w:rPr>
  </w:style>
  <w:style w:type="paragraph" w:customStyle="1" w:styleId="ActHead1">
    <w:name w:val="ActHead 1"/>
    <w:aliases w:val="c"/>
    <w:basedOn w:val="OPCParaBase"/>
    <w:next w:val="Normal"/>
    <w:qFormat/>
    <w:rsid w:val="009701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9701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9701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01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701C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01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01C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01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01C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701C7"/>
  </w:style>
  <w:style w:type="paragraph" w:customStyle="1" w:styleId="Blocks">
    <w:name w:val="Blocks"/>
    <w:aliases w:val="bb"/>
    <w:basedOn w:val="OPCParaBase"/>
    <w:qFormat/>
    <w:rsid w:val="009701C7"/>
    <w:pPr>
      <w:spacing w:line="240" w:lineRule="auto"/>
    </w:pPr>
    <w:rPr>
      <w:sz w:val="24"/>
    </w:rPr>
  </w:style>
  <w:style w:type="paragraph" w:customStyle="1" w:styleId="BoxText">
    <w:name w:val="BoxText"/>
    <w:aliases w:val="bt"/>
    <w:basedOn w:val="OPCParaBase"/>
    <w:qFormat/>
    <w:rsid w:val="009701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01C7"/>
    <w:rPr>
      <w:b/>
    </w:rPr>
  </w:style>
  <w:style w:type="paragraph" w:customStyle="1" w:styleId="BoxHeadItalic">
    <w:name w:val="BoxHeadItalic"/>
    <w:aliases w:val="bhi"/>
    <w:basedOn w:val="BoxText"/>
    <w:next w:val="BoxStep"/>
    <w:qFormat/>
    <w:rsid w:val="009701C7"/>
    <w:rPr>
      <w:i/>
    </w:rPr>
  </w:style>
  <w:style w:type="paragraph" w:customStyle="1" w:styleId="BoxList">
    <w:name w:val="BoxList"/>
    <w:aliases w:val="bl"/>
    <w:basedOn w:val="BoxText"/>
    <w:qFormat/>
    <w:rsid w:val="009701C7"/>
    <w:pPr>
      <w:ind w:left="1559" w:hanging="425"/>
    </w:pPr>
  </w:style>
  <w:style w:type="paragraph" w:customStyle="1" w:styleId="BoxNote">
    <w:name w:val="BoxNote"/>
    <w:aliases w:val="bn"/>
    <w:basedOn w:val="BoxText"/>
    <w:qFormat/>
    <w:rsid w:val="009701C7"/>
    <w:pPr>
      <w:tabs>
        <w:tab w:val="left" w:pos="1985"/>
      </w:tabs>
      <w:spacing w:before="122" w:line="198" w:lineRule="exact"/>
      <w:ind w:left="2948" w:hanging="1814"/>
    </w:pPr>
    <w:rPr>
      <w:sz w:val="18"/>
    </w:rPr>
  </w:style>
  <w:style w:type="paragraph" w:customStyle="1" w:styleId="BoxPara">
    <w:name w:val="BoxPara"/>
    <w:aliases w:val="bp"/>
    <w:basedOn w:val="BoxText"/>
    <w:qFormat/>
    <w:rsid w:val="009701C7"/>
    <w:pPr>
      <w:tabs>
        <w:tab w:val="right" w:pos="2268"/>
      </w:tabs>
      <w:ind w:left="2552" w:hanging="1418"/>
    </w:pPr>
  </w:style>
  <w:style w:type="paragraph" w:customStyle="1" w:styleId="BoxStep">
    <w:name w:val="BoxStep"/>
    <w:aliases w:val="bs"/>
    <w:basedOn w:val="BoxText"/>
    <w:qFormat/>
    <w:rsid w:val="009701C7"/>
    <w:pPr>
      <w:ind w:left="1985" w:hanging="851"/>
    </w:pPr>
  </w:style>
  <w:style w:type="character" w:customStyle="1" w:styleId="CharAmPartNo">
    <w:name w:val="CharAmPartNo"/>
    <w:basedOn w:val="OPCCharBase"/>
    <w:qFormat/>
    <w:rsid w:val="009701C7"/>
  </w:style>
  <w:style w:type="character" w:customStyle="1" w:styleId="CharAmPartText">
    <w:name w:val="CharAmPartText"/>
    <w:basedOn w:val="OPCCharBase"/>
    <w:qFormat/>
    <w:rsid w:val="009701C7"/>
  </w:style>
  <w:style w:type="character" w:customStyle="1" w:styleId="CharAmSchNo">
    <w:name w:val="CharAmSchNo"/>
    <w:basedOn w:val="OPCCharBase"/>
    <w:qFormat/>
    <w:rsid w:val="009701C7"/>
  </w:style>
  <w:style w:type="character" w:customStyle="1" w:styleId="CharAmSchText">
    <w:name w:val="CharAmSchText"/>
    <w:basedOn w:val="OPCCharBase"/>
    <w:qFormat/>
    <w:rsid w:val="009701C7"/>
  </w:style>
  <w:style w:type="character" w:customStyle="1" w:styleId="CharBoldItalic">
    <w:name w:val="CharBoldItalic"/>
    <w:basedOn w:val="OPCCharBase"/>
    <w:uiPriority w:val="1"/>
    <w:qFormat/>
    <w:rsid w:val="009701C7"/>
    <w:rPr>
      <w:b/>
      <w:i/>
    </w:rPr>
  </w:style>
  <w:style w:type="character" w:customStyle="1" w:styleId="CharChapNo">
    <w:name w:val="CharChapNo"/>
    <w:basedOn w:val="OPCCharBase"/>
    <w:uiPriority w:val="1"/>
    <w:qFormat/>
    <w:rsid w:val="009701C7"/>
  </w:style>
  <w:style w:type="character" w:customStyle="1" w:styleId="CharChapText">
    <w:name w:val="CharChapText"/>
    <w:basedOn w:val="OPCCharBase"/>
    <w:uiPriority w:val="1"/>
    <w:qFormat/>
    <w:rsid w:val="009701C7"/>
  </w:style>
  <w:style w:type="character" w:customStyle="1" w:styleId="CharDivNo">
    <w:name w:val="CharDivNo"/>
    <w:basedOn w:val="OPCCharBase"/>
    <w:uiPriority w:val="1"/>
    <w:qFormat/>
    <w:rsid w:val="009701C7"/>
  </w:style>
  <w:style w:type="character" w:customStyle="1" w:styleId="CharDivText">
    <w:name w:val="CharDivText"/>
    <w:basedOn w:val="OPCCharBase"/>
    <w:uiPriority w:val="1"/>
    <w:qFormat/>
    <w:rsid w:val="009701C7"/>
  </w:style>
  <w:style w:type="character" w:customStyle="1" w:styleId="CharItalic">
    <w:name w:val="CharItalic"/>
    <w:basedOn w:val="OPCCharBase"/>
    <w:uiPriority w:val="1"/>
    <w:qFormat/>
    <w:rsid w:val="009701C7"/>
    <w:rPr>
      <w:i/>
    </w:rPr>
  </w:style>
  <w:style w:type="character" w:customStyle="1" w:styleId="CharPartNo">
    <w:name w:val="CharPartNo"/>
    <w:basedOn w:val="OPCCharBase"/>
    <w:uiPriority w:val="1"/>
    <w:qFormat/>
    <w:rsid w:val="009701C7"/>
  </w:style>
  <w:style w:type="character" w:customStyle="1" w:styleId="CharPartText">
    <w:name w:val="CharPartText"/>
    <w:basedOn w:val="OPCCharBase"/>
    <w:uiPriority w:val="1"/>
    <w:qFormat/>
    <w:rsid w:val="009701C7"/>
  </w:style>
  <w:style w:type="character" w:customStyle="1" w:styleId="CharSectno">
    <w:name w:val="CharSectno"/>
    <w:basedOn w:val="OPCCharBase"/>
    <w:qFormat/>
    <w:rsid w:val="009701C7"/>
  </w:style>
  <w:style w:type="character" w:customStyle="1" w:styleId="CharSubdNo">
    <w:name w:val="CharSubdNo"/>
    <w:basedOn w:val="OPCCharBase"/>
    <w:uiPriority w:val="1"/>
    <w:qFormat/>
    <w:rsid w:val="009701C7"/>
  </w:style>
  <w:style w:type="character" w:customStyle="1" w:styleId="CharSubdText">
    <w:name w:val="CharSubdText"/>
    <w:basedOn w:val="OPCCharBase"/>
    <w:uiPriority w:val="1"/>
    <w:qFormat/>
    <w:rsid w:val="009701C7"/>
  </w:style>
  <w:style w:type="paragraph" w:customStyle="1" w:styleId="CTA--">
    <w:name w:val="CTA --"/>
    <w:basedOn w:val="OPCParaBase"/>
    <w:next w:val="Normal"/>
    <w:rsid w:val="009701C7"/>
    <w:pPr>
      <w:spacing w:before="60" w:line="240" w:lineRule="atLeast"/>
      <w:ind w:left="142" w:hanging="142"/>
    </w:pPr>
    <w:rPr>
      <w:sz w:val="20"/>
    </w:rPr>
  </w:style>
  <w:style w:type="paragraph" w:customStyle="1" w:styleId="CTA-">
    <w:name w:val="CTA -"/>
    <w:basedOn w:val="OPCParaBase"/>
    <w:rsid w:val="009701C7"/>
    <w:pPr>
      <w:spacing w:before="60" w:line="240" w:lineRule="atLeast"/>
      <w:ind w:left="85" w:hanging="85"/>
    </w:pPr>
    <w:rPr>
      <w:sz w:val="20"/>
    </w:rPr>
  </w:style>
  <w:style w:type="paragraph" w:customStyle="1" w:styleId="CTA---">
    <w:name w:val="CTA ---"/>
    <w:basedOn w:val="OPCParaBase"/>
    <w:next w:val="Normal"/>
    <w:rsid w:val="009701C7"/>
    <w:pPr>
      <w:spacing w:before="60" w:line="240" w:lineRule="atLeast"/>
      <w:ind w:left="198" w:hanging="198"/>
    </w:pPr>
    <w:rPr>
      <w:sz w:val="20"/>
    </w:rPr>
  </w:style>
  <w:style w:type="paragraph" w:customStyle="1" w:styleId="CTA----">
    <w:name w:val="CTA ----"/>
    <w:basedOn w:val="OPCParaBase"/>
    <w:next w:val="Normal"/>
    <w:rsid w:val="009701C7"/>
    <w:pPr>
      <w:spacing w:before="60" w:line="240" w:lineRule="atLeast"/>
      <w:ind w:left="255" w:hanging="255"/>
    </w:pPr>
    <w:rPr>
      <w:sz w:val="20"/>
    </w:rPr>
  </w:style>
  <w:style w:type="paragraph" w:customStyle="1" w:styleId="CTA1a">
    <w:name w:val="CTA 1(a)"/>
    <w:basedOn w:val="OPCParaBase"/>
    <w:rsid w:val="009701C7"/>
    <w:pPr>
      <w:tabs>
        <w:tab w:val="right" w:pos="414"/>
      </w:tabs>
      <w:spacing w:before="40" w:line="240" w:lineRule="atLeast"/>
      <w:ind w:left="675" w:hanging="675"/>
    </w:pPr>
    <w:rPr>
      <w:sz w:val="20"/>
    </w:rPr>
  </w:style>
  <w:style w:type="paragraph" w:customStyle="1" w:styleId="CTA1ai">
    <w:name w:val="CTA 1(a)(i)"/>
    <w:basedOn w:val="OPCParaBase"/>
    <w:rsid w:val="009701C7"/>
    <w:pPr>
      <w:tabs>
        <w:tab w:val="right" w:pos="1004"/>
      </w:tabs>
      <w:spacing w:before="40" w:line="240" w:lineRule="atLeast"/>
      <w:ind w:left="1253" w:hanging="1253"/>
    </w:pPr>
    <w:rPr>
      <w:sz w:val="20"/>
    </w:rPr>
  </w:style>
  <w:style w:type="paragraph" w:customStyle="1" w:styleId="CTA2a">
    <w:name w:val="CTA 2(a)"/>
    <w:basedOn w:val="OPCParaBase"/>
    <w:rsid w:val="009701C7"/>
    <w:pPr>
      <w:tabs>
        <w:tab w:val="right" w:pos="482"/>
      </w:tabs>
      <w:spacing w:before="40" w:line="240" w:lineRule="atLeast"/>
      <w:ind w:left="748" w:hanging="748"/>
    </w:pPr>
    <w:rPr>
      <w:sz w:val="20"/>
    </w:rPr>
  </w:style>
  <w:style w:type="paragraph" w:customStyle="1" w:styleId="CTA2ai">
    <w:name w:val="CTA 2(a)(i)"/>
    <w:basedOn w:val="OPCParaBase"/>
    <w:rsid w:val="009701C7"/>
    <w:pPr>
      <w:tabs>
        <w:tab w:val="right" w:pos="1089"/>
      </w:tabs>
      <w:spacing w:before="40" w:line="240" w:lineRule="atLeast"/>
      <w:ind w:left="1327" w:hanging="1327"/>
    </w:pPr>
    <w:rPr>
      <w:sz w:val="20"/>
    </w:rPr>
  </w:style>
  <w:style w:type="paragraph" w:customStyle="1" w:styleId="CTA3a">
    <w:name w:val="CTA 3(a)"/>
    <w:basedOn w:val="OPCParaBase"/>
    <w:rsid w:val="009701C7"/>
    <w:pPr>
      <w:tabs>
        <w:tab w:val="right" w:pos="556"/>
      </w:tabs>
      <w:spacing w:before="40" w:line="240" w:lineRule="atLeast"/>
      <w:ind w:left="805" w:hanging="805"/>
    </w:pPr>
    <w:rPr>
      <w:sz w:val="20"/>
    </w:rPr>
  </w:style>
  <w:style w:type="paragraph" w:customStyle="1" w:styleId="CTA3ai">
    <w:name w:val="CTA 3(a)(i)"/>
    <w:basedOn w:val="OPCParaBase"/>
    <w:rsid w:val="009701C7"/>
    <w:pPr>
      <w:tabs>
        <w:tab w:val="right" w:pos="1140"/>
      </w:tabs>
      <w:spacing w:before="40" w:line="240" w:lineRule="atLeast"/>
      <w:ind w:left="1361" w:hanging="1361"/>
    </w:pPr>
    <w:rPr>
      <w:sz w:val="20"/>
    </w:rPr>
  </w:style>
  <w:style w:type="paragraph" w:customStyle="1" w:styleId="CTA4a">
    <w:name w:val="CTA 4(a)"/>
    <w:basedOn w:val="OPCParaBase"/>
    <w:rsid w:val="009701C7"/>
    <w:pPr>
      <w:tabs>
        <w:tab w:val="right" w:pos="624"/>
      </w:tabs>
      <w:spacing w:before="40" w:line="240" w:lineRule="atLeast"/>
      <w:ind w:left="873" w:hanging="873"/>
    </w:pPr>
    <w:rPr>
      <w:sz w:val="20"/>
    </w:rPr>
  </w:style>
  <w:style w:type="paragraph" w:customStyle="1" w:styleId="CTA4ai">
    <w:name w:val="CTA 4(a)(i)"/>
    <w:basedOn w:val="OPCParaBase"/>
    <w:rsid w:val="009701C7"/>
    <w:pPr>
      <w:tabs>
        <w:tab w:val="right" w:pos="1213"/>
      </w:tabs>
      <w:spacing w:before="40" w:line="240" w:lineRule="atLeast"/>
      <w:ind w:left="1452" w:hanging="1452"/>
    </w:pPr>
    <w:rPr>
      <w:sz w:val="20"/>
    </w:rPr>
  </w:style>
  <w:style w:type="paragraph" w:customStyle="1" w:styleId="CTACAPS">
    <w:name w:val="CTA CAPS"/>
    <w:basedOn w:val="OPCParaBase"/>
    <w:rsid w:val="009701C7"/>
    <w:pPr>
      <w:spacing w:before="60" w:line="240" w:lineRule="atLeast"/>
    </w:pPr>
    <w:rPr>
      <w:sz w:val="20"/>
    </w:rPr>
  </w:style>
  <w:style w:type="paragraph" w:customStyle="1" w:styleId="CTAright">
    <w:name w:val="CTA right"/>
    <w:basedOn w:val="OPCParaBase"/>
    <w:rsid w:val="009701C7"/>
    <w:pPr>
      <w:spacing w:before="60" w:line="240" w:lineRule="auto"/>
      <w:jc w:val="right"/>
    </w:pPr>
    <w:rPr>
      <w:sz w:val="20"/>
    </w:rPr>
  </w:style>
  <w:style w:type="paragraph" w:customStyle="1" w:styleId="subsection">
    <w:name w:val="subsection"/>
    <w:aliases w:val="ss,Subsection"/>
    <w:basedOn w:val="OPCParaBase"/>
    <w:link w:val="subsectionChar"/>
    <w:rsid w:val="009701C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701C7"/>
    <w:pPr>
      <w:spacing w:before="180" w:line="240" w:lineRule="auto"/>
      <w:ind w:left="1134"/>
    </w:pPr>
  </w:style>
  <w:style w:type="paragraph" w:customStyle="1" w:styleId="ETAsubitem">
    <w:name w:val="ETA(subitem)"/>
    <w:basedOn w:val="OPCParaBase"/>
    <w:rsid w:val="009701C7"/>
    <w:pPr>
      <w:tabs>
        <w:tab w:val="right" w:pos="340"/>
      </w:tabs>
      <w:spacing w:before="60" w:line="240" w:lineRule="auto"/>
      <w:ind w:left="454" w:hanging="454"/>
    </w:pPr>
    <w:rPr>
      <w:sz w:val="20"/>
    </w:rPr>
  </w:style>
  <w:style w:type="paragraph" w:customStyle="1" w:styleId="ETApara">
    <w:name w:val="ETA(para)"/>
    <w:basedOn w:val="OPCParaBase"/>
    <w:rsid w:val="009701C7"/>
    <w:pPr>
      <w:tabs>
        <w:tab w:val="right" w:pos="754"/>
      </w:tabs>
      <w:spacing w:before="60" w:line="240" w:lineRule="auto"/>
      <w:ind w:left="828" w:hanging="828"/>
    </w:pPr>
    <w:rPr>
      <w:sz w:val="20"/>
    </w:rPr>
  </w:style>
  <w:style w:type="paragraph" w:customStyle="1" w:styleId="ETAsubpara">
    <w:name w:val="ETA(subpara)"/>
    <w:basedOn w:val="OPCParaBase"/>
    <w:rsid w:val="009701C7"/>
    <w:pPr>
      <w:tabs>
        <w:tab w:val="right" w:pos="1083"/>
      </w:tabs>
      <w:spacing w:before="60" w:line="240" w:lineRule="auto"/>
      <w:ind w:left="1191" w:hanging="1191"/>
    </w:pPr>
    <w:rPr>
      <w:sz w:val="20"/>
    </w:rPr>
  </w:style>
  <w:style w:type="paragraph" w:customStyle="1" w:styleId="ETAsub-subpara">
    <w:name w:val="ETA(sub-subpara)"/>
    <w:basedOn w:val="OPCParaBase"/>
    <w:rsid w:val="009701C7"/>
    <w:pPr>
      <w:tabs>
        <w:tab w:val="right" w:pos="1412"/>
      </w:tabs>
      <w:spacing w:before="60" w:line="240" w:lineRule="auto"/>
      <w:ind w:left="1525" w:hanging="1525"/>
    </w:pPr>
    <w:rPr>
      <w:sz w:val="20"/>
    </w:rPr>
  </w:style>
  <w:style w:type="paragraph" w:customStyle="1" w:styleId="Formula">
    <w:name w:val="Formula"/>
    <w:basedOn w:val="OPCParaBase"/>
    <w:rsid w:val="009701C7"/>
    <w:pPr>
      <w:spacing w:line="240" w:lineRule="auto"/>
      <w:ind w:left="1134"/>
    </w:pPr>
    <w:rPr>
      <w:sz w:val="20"/>
    </w:rPr>
  </w:style>
  <w:style w:type="paragraph" w:styleId="Header">
    <w:name w:val="header"/>
    <w:basedOn w:val="OPCParaBase"/>
    <w:link w:val="HeaderChar"/>
    <w:unhideWhenUsed/>
    <w:rsid w:val="009701C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701C7"/>
    <w:rPr>
      <w:rFonts w:eastAsia="Times New Roman" w:cs="Times New Roman"/>
      <w:sz w:val="16"/>
      <w:lang w:eastAsia="en-AU"/>
    </w:rPr>
  </w:style>
  <w:style w:type="paragraph" w:customStyle="1" w:styleId="House">
    <w:name w:val="House"/>
    <w:basedOn w:val="OPCParaBase"/>
    <w:rsid w:val="009701C7"/>
    <w:pPr>
      <w:spacing w:line="240" w:lineRule="auto"/>
    </w:pPr>
    <w:rPr>
      <w:sz w:val="28"/>
    </w:rPr>
  </w:style>
  <w:style w:type="paragraph" w:customStyle="1" w:styleId="Item">
    <w:name w:val="Item"/>
    <w:aliases w:val="i"/>
    <w:basedOn w:val="OPCParaBase"/>
    <w:next w:val="ItemHead"/>
    <w:rsid w:val="009701C7"/>
    <w:pPr>
      <w:keepLines/>
      <w:spacing w:before="80" w:line="240" w:lineRule="auto"/>
      <w:ind w:left="709"/>
    </w:pPr>
  </w:style>
  <w:style w:type="paragraph" w:customStyle="1" w:styleId="ItemHead">
    <w:name w:val="ItemHead"/>
    <w:aliases w:val="ih"/>
    <w:basedOn w:val="OPCParaBase"/>
    <w:next w:val="Item"/>
    <w:rsid w:val="009701C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701C7"/>
    <w:pPr>
      <w:spacing w:line="240" w:lineRule="auto"/>
    </w:pPr>
    <w:rPr>
      <w:b/>
      <w:sz w:val="32"/>
    </w:rPr>
  </w:style>
  <w:style w:type="paragraph" w:customStyle="1" w:styleId="notedraft">
    <w:name w:val="note(draft)"/>
    <w:aliases w:val="nd"/>
    <w:basedOn w:val="OPCParaBase"/>
    <w:rsid w:val="009701C7"/>
    <w:pPr>
      <w:spacing w:before="240" w:line="240" w:lineRule="auto"/>
      <w:ind w:left="284" w:hanging="284"/>
    </w:pPr>
    <w:rPr>
      <w:i/>
      <w:sz w:val="24"/>
    </w:rPr>
  </w:style>
  <w:style w:type="paragraph" w:customStyle="1" w:styleId="notemargin">
    <w:name w:val="note(margin)"/>
    <w:aliases w:val="nm"/>
    <w:basedOn w:val="OPCParaBase"/>
    <w:rsid w:val="009701C7"/>
    <w:pPr>
      <w:tabs>
        <w:tab w:val="left" w:pos="709"/>
      </w:tabs>
      <w:spacing w:before="122" w:line="198" w:lineRule="exact"/>
      <w:ind w:left="709" w:hanging="709"/>
    </w:pPr>
    <w:rPr>
      <w:sz w:val="18"/>
    </w:rPr>
  </w:style>
  <w:style w:type="paragraph" w:customStyle="1" w:styleId="noteToPara">
    <w:name w:val="noteToPara"/>
    <w:aliases w:val="ntp"/>
    <w:basedOn w:val="OPCParaBase"/>
    <w:rsid w:val="009701C7"/>
    <w:pPr>
      <w:spacing w:before="122" w:line="198" w:lineRule="exact"/>
      <w:ind w:left="2353" w:hanging="709"/>
    </w:pPr>
    <w:rPr>
      <w:sz w:val="18"/>
    </w:rPr>
  </w:style>
  <w:style w:type="paragraph" w:customStyle="1" w:styleId="noteParlAmend">
    <w:name w:val="note(ParlAmend)"/>
    <w:aliases w:val="npp"/>
    <w:basedOn w:val="OPCParaBase"/>
    <w:next w:val="ParlAmend"/>
    <w:rsid w:val="009701C7"/>
    <w:pPr>
      <w:spacing w:line="240" w:lineRule="auto"/>
      <w:jc w:val="right"/>
    </w:pPr>
    <w:rPr>
      <w:rFonts w:ascii="Arial" w:hAnsi="Arial"/>
      <w:b/>
      <w:i/>
    </w:rPr>
  </w:style>
  <w:style w:type="paragraph" w:customStyle="1" w:styleId="Page1">
    <w:name w:val="Page1"/>
    <w:basedOn w:val="OPCParaBase"/>
    <w:rsid w:val="009701C7"/>
    <w:pPr>
      <w:spacing w:before="5600" w:line="240" w:lineRule="auto"/>
    </w:pPr>
    <w:rPr>
      <w:b/>
      <w:sz w:val="32"/>
    </w:rPr>
  </w:style>
  <w:style w:type="paragraph" w:customStyle="1" w:styleId="PageBreak">
    <w:name w:val="PageBreak"/>
    <w:aliases w:val="pb"/>
    <w:basedOn w:val="OPCParaBase"/>
    <w:link w:val="PageBreakChar"/>
    <w:rsid w:val="009701C7"/>
    <w:pPr>
      <w:spacing w:line="240" w:lineRule="auto"/>
    </w:pPr>
    <w:rPr>
      <w:sz w:val="20"/>
    </w:rPr>
  </w:style>
  <w:style w:type="paragraph" w:customStyle="1" w:styleId="paragraphsub">
    <w:name w:val="paragraph(sub)"/>
    <w:aliases w:val="aa"/>
    <w:basedOn w:val="OPCParaBase"/>
    <w:rsid w:val="009701C7"/>
    <w:pPr>
      <w:tabs>
        <w:tab w:val="right" w:pos="1985"/>
      </w:tabs>
      <w:spacing w:before="40" w:line="240" w:lineRule="auto"/>
      <w:ind w:left="2098" w:hanging="2098"/>
    </w:pPr>
  </w:style>
  <w:style w:type="paragraph" w:customStyle="1" w:styleId="paragraphsub-sub">
    <w:name w:val="paragraph(sub-sub)"/>
    <w:aliases w:val="aaa"/>
    <w:basedOn w:val="OPCParaBase"/>
    <w:rsid w:val="009701C7"/>
    <w:pPr>
      <w:tabs>
        <w:tab w:val="right" w:pos="2722"/>
      </w:tabs>
      <w:spacing w:before="40" w:line="240" w:lineRule="auto"/>
      <w:ind w:left="2835" w:hanging="2835"/>
    </w:pPr>
  </w:style>
  <w:style w:type="paragraph" w:customStyle="1" w:styleId="paragraph">
    <w:name w:val="paragraph"/>
    <w:aliases w:val="a"/>
    <w:basedOn w:val="OPCParaBase"/>
    <w:link w:val="paragraphChar"/>
    <w:rsid w:val="009701C7"/>
    <w:pPr>
      <w:tabs>
        <w:tab w:val="right" w:pos="1531"/>
      </w:tabs>
      <w:spacing w:before="40" w:line="240" w:lineRule="auto"/>
      <w:ind w:left="1644" w:hanging="1644"/>
    </w:pPr>
  </w:style>
  <w:style w:type="paragraph" w:customStyle="1" w:styleId="ParlAmend">
    <w:name w:val="ParlAmend"/>
    <w:aliases w:val="pp"/>
    <w:basedOn w:val="OPCParaBase"/>
    <w:rsid w:val="009701C7"/>
    <w:pPr>
      <w:spacing w:before="240" w:line="240" w:lineRule="atLeast"/>
      <w:ind w:hanging="567"/>
    </w:pPr>
    <w:rPr>
      <w:sz w:val="24"/>
    </w:rPr>
  </w:style>
  <w:style w:type="paragraph" w:customStyle="1" w:styleId="Penalty">
    <w:name w:val="Penalty"/>
    <w:basedOn w:val="OPCParaBase"/>
    <w:rsid w:val="009701C7"/>
    <w:pPr>
      <w:tabs>
        <w:tab w:val="left" w:pos="2977"/>
      </w:tabs>
      <w:spacing w:before="180" w:line="240" w:lineRule="auto"/>
      <w:ind w:left="1985" w:hanging="851"/>
    </w:pPr>
  </w:style>
  <w:style w:type="paragraph" w:customStyle="1" w:styleId="Portfolio">
    <w:name w:val="Portfolio"/>
    <w:basedOn w:val="OPCParaBase"/>
    <w:rsid w:val="009701C7"/>
    <w:pPr>
      <w:spacing w:line="240" w:lineRule="auto"/>
    </w:pPr>
    <w:rPr>
      <w:i/>
      <w:sz w:val="20"/>
    </w:rPr>
  </w:style>
  <w:style w:type="paragraph" w:customStyle="1" w:styleId="Preamble">
    <w:name w:val="Preamble"/>
    <w:basedOn w:val="OPCParaBase"/>
    <w:next w:val="Normal"/>
    <w:rsid w:val="009701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01C7"/>
    <w:pPr>
      <w:spacing w:line="240" w:lineRule="auto"/>
    </w:pPr>
    <w:rPr>
      <w:i/>
      <w:sz w:val="20"/>
    </w:rPr>
  </w:style>
  <w:style w:type="paragraph" w:customStyle="1" w:styleId="Session">
    <w:name w:val="Session"/>
    <w:basedOn w:val="OPCParaBase"/>
    <w:rsid w:val="009701C7"/>
    <w:pPr>
      <w:spacing w:line="240" w:lineRule="auto"/>
    </w:pPr>
    <w:rPr>
      <w:sz w:val="28"/>
    </w:rPr>
  </w:style>
  <w:style w:type="paragraph" w:customStyle="1" w:styleId="Sponsor">
    <w:name w:val="Sponsor"/>
    <w:basedOn w:val="OPCParaBase"/>
    <w:rsid w:val="009701C7"/>
    <w:pPr>
      <w:spacing w:line="240" w:lineRule="auto"/>
    </w:pPr>
    <w:rPr>
      <w:i/>
    </w:rPr>
  </w:style>
  <w:style w:type="paragraph" w:customStyle="1" w:styleId="Subitem">
    <w:name w:val="Subitem"/>
    <w:aliases w:val="iss"/>
    <w:basedOn w:val="OPCParaBase"/>
    <w:rsid w:val="009701C7"/>
    <w:pPr>
      <w:spacing w:before="180" w:line="240" w:lineRule="auto"/>
      <w:ind w:left="709" w:hanging="709"/>
    </w:pPr>
  </w:style>
  <w:style w:type="paragraph" w:customStyle="1" w:styleId="SubitemHead">
    <w:name w:val="SubitemHead"/>
    <w:aliases w:val="issh"/>
    <w:basedOn w:val="OPCParaBase"/>
    <w:rsid w:val="009701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01C7"/>
    <w:pPr>
      <w:spacing w:before="40" w:line="240" w:lineRule="auto"/>
      <w:ind w:left="1134"/>
    </w:pPr>
  </w:style>
  <w:style w:type="paragraph" w:customStyle="1" w:styleId="SubsectionHead">
    <w:name w:val="SubsectionHead"/>
    <w:aliases w:val="ssh"/>
    <w:basedOn w:val="OPCParaBase"/>
    <w:next w:val="subsection"/>
    <w:rsid w:val="009701C7"/>
    <w:pPr>
      <w:keepNext/>
      <w:keepLines/>
      <w:spacing w:before="240" w:line="240" w:lineRule="auto"/>
      <w:ind w:left="1134"/>
    </w:pPr>
    <w:rPr>
      <w:i/>
    </w:rPr>
  </w:style>
  <w:style w:type="paragraph" w:customStyle="1" w:styleId="Tablea">
    <w:name w:val="Table(a)"/>
    <w:aliases w:val="ta"/>
    <w:basedOn w:val="OPCParaBase"/>
    <w:rsid w:val="009701C7"/>
    <w:pPr>
      <w:spacing w:before="60" w:line="240" w:lineRule="auto"/>
      <w:ind w:left="284" w:hanging="284"/>
    </w:pPr>
    <w:rPr>
      <w:sz w:val="20"/>
    </w:rPr>
  </w:style>
  <w:style w:type="paragraph" w:customStyle="1" w:styleId="TableAA">
    <w:name w:val="Table(AA)"/>
    <w:aliases w:val="taaa"/>
    <w:basedOn w:val="OPCParaBase"/>
    <w:rsid w:val="009701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701C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9701C7"/>
    <w:pPr>
      <w:spacing w:before="60" w:line="240" w:lineRule="atLeast"/>
    </w:pPr>
    <w:rPr>
      <w:sz w:val="20"/>
    </w:rPr>
  </w:style>
  <w:style w:type="paragraph" w:customStyle="1" w:styleId="TLPBoxTextnote">
    <w:name w:val="TLPBoxText(note"/>
    <w:aliases w:val="right)"/>
    <w:basedOn w:val="OPCParaBase"/>
    <w:rsid w:val="009701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01C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01C7"/>
    <w:pPr>
      <w:spacing w:before="122" w:line="198" w:lineRule="exact"/>
      <w:ind w:left="1985" w:hanging="851"/>
      <w:jc w:val="right"/>
    </w:pPr>
    <w:rPr>
      <w:sz w:val="18"/>
    </w:rPr>
  </w:style>
  <w:style w:type="paragraph" w:customStyle="1" w:styleId="TLPTableBullet">
    <w:name w:val="TLPTableBullet"/>
    <w:aliases w:val="ttb"/>
    <w:basedOn w:val="OPCParaBase"/>
    <w:rsid w:val="009701C7"/>
    <w:pPr>
      <w:spacing w:line="240" w:lineRule="exact"/>
      <w:ind w:left="284" w:hanging="284"/>
    </w:pPr>
    <w:rPr>
      <w:sz w:val="20"/>
    </w:rPr>
  </w:style>
  <w:style w:type="paragraph" w:styleId="TOC1">
    <w:name w:val="toc 1"/>
    <w:basedOn w:val="OPCParaBase"/>
    <w:next w:val="Normal"/>
    <w:uiPriority w:val="39"/>
    <w:unhideWhenUsed/>
    <w:rsid w:val="009701C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701C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701C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701C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701C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701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701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701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701C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701C7"/>
    <w:pPr>
      <w:keepLines/>
      <w:spacing w:before="240" w:after="120" w:line="240" w:lineRule="auto"/>
      <w:ind w:left="794"/>
    </w:pPr>
    <w:rPr>
      <w:b/>
      <w:kern w:val="28"/>
      <w:sz w:val="20"/>
    </w:rPr>
  </w:style>
  <w:style w:type="paragraph" w:customStyle="1" w:styleId="TofSectsHeading">
    <w:name w:val="TofSects(Heading)"/>
    <w:basedOn w:val="OPCParaBase"/>
    <w:rsid w:val="009701C7"/>
    <w:pPr>
      <w:spacing w:before="240" w:after="120" w:line="240" w:lineRule="auto"/>
    </w:pPr>
    <w:rPr>
      <w:b/>
      <w:sz w:val="24"/>
    </w:rPr>
  </w:style>
  <w:style w:type="paragraph" w:customStyle="1" w:styleId="TofSectsSection">
    <w:name w:val="TofSects(Section)"/>
    <w:basedOn w:val="OPCParaBase"/>
    <w:rsid w:val="009701C7"/>
    <w:pPr>
      <w:keepLines/>
      <w:spacing w:before="40" w:line="240" w:lineRule="auto"/>
      <w:ind w:left="1588" w:hanging="794"/>
    </w:pPr>
    <w:rPr>
      <w:kern w:val="28"/>
      <w:sz w:val="18"/>
    </w:rPr>
  </w:style>
  <w:style w:type="paragraph" w:customStyle="1" w:styleId="TofSectsSubdiv">
    <w:name w:val="TofSects(Subdiv)"/>
    <w:basedOn w:val="OPCParaBase"/>
    <w:rsid w:val="009701C7"/>
    <w:pPr>
      <w:keepLines/>
      <w:spacing w:before="80" w:line="240" w:lineRule="auto"/>
      <w:ind w:left="1588" w:hanging="794"/>
    </w:pPr>
    <w:rPr>
      <w:kern w:val="28"/>
    </w:rPr>
  </w:style>
  <w:style w:type="paragraph" w:customStyle="1" w:styleId="WRStyle">
    <w:name w:val="WR Style"/>
    <w:aliases w:val="WR"/>
    <w:basedOn w:val="OPCParaBase"/>
    <w:rsid w:val="009701C7"/>
    <w:pPr>
      <w:spacing w:before="240" w:line="240" w:lineRule="auto"/>
      <w:ind w:left="284" w:hanging="284"/>
    </w:pPr>
    <w:rPr>
      <w:b/>
      <w:i/>
      <w:kern w:val="28"/>
      <w:sz w:val="24"/>
    </w:rPr>
  </w:style>
  <w:style w:type="paragraph" w:customStyle="1" w:styleId="notepara">
    <w:name w:val="note(para)"/>
    <w:aliases w:val="na"/>
    <w:basedOn w:val="OPCParaBase"/>
    <w:rsid w:val="009701C7"/>
    <w:pPr>
      <w:spacing w:before="40" w:line="198" w:lineRule="exact"/>
      <w:ind w:left="2354" w:hanging="369"/>
    </w:pPr>
    <w:rPr>
      <w:sz w:val="18"/>
    </w:rPr>
  </w:style>
  <w:style w:type="paragraph" w:styleId="Footer">
    <w:name w:val="footer"/>
    <w:link w:val="FooterChar"/>
    <w:rsid w:val="009701C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701C7"/>
    <w:rPr>
      <w:rFonts w:eastAsia="Times New Roman" w:cs="Times New Roman"/>
      <w:sz w:val="22"/>
      <w:szCs w:val="24"/>
      <w:lang w:eastAsia="en-AU"/>
    </w:rPr>
  </w:style>
  <w:style w:type="character" w:styleId="LineNumber">
    <w:name w:val="line number"/>
    <w:basedOn w:val="OPCCharBase"/>
    <w:uiPriority w:val="99"/>
    <w:unhideWhenUsed/>
    <w:rsid w:val="009701C7"/>
    <w:rPr>
      <w:sz w:val="16"/>
    </w:rPr>
  </w:style>
  <w:style w:type="table" w:customStyle="1" w:styleId="CFlag">
    <w:name w:val="CFlag"/>
    <w:basedOn w:val="TableNormal"/>
    <w:uiPriority w:val="99"/>
    <w:rsid w:val="009701C7"/>
    <w:rPr>
      <w:rFonts w:eastAsia="Times New Roman" w:cs="Times New Roman"/>
      <w:lang w:eastAsia="en-AU"/>
    </w:rPr>
    <w:tblPr/>
  </w:style>
  <w:style w:type="paragraph" w:customStyle="1" w:styleId="NotesHeading1">
    <w:name w:val="NotesHeading 1"/>
    <w:basedOn w:val="OPCParaBase"/>
    <w:next w:val="Normal"/>
    <w:rsid w:val="009701C7"/>
    <w:rPr>
      <w:b/>
      <w:sz w:val="28"/>
      <w:szCs w:val="28"/>
    </w:rPr>
  </w:style>
  <w:style w:type="paragraph" w:customStyle="1" w:styleId="NotesHeading2">
    <w:name w:val="NotesHeading 2"/>
    <w:basedOn w:val="OPCParaBase"/>
    <w:next w:val="Normal"/>
    <w:rsid w:val="009701C7"/>
    <w:rPr>
      <w:b/>
      <w:sz w:val="28"/>
      <w:szCs w:val="28"/>
    </w:rPr>
  </w:style>
  <w:style w:type="paragraph" w:customStyle="1" w:styleId="SignCoverPageEnd">
    <w:name w:val="SignCoverPageEnd"/>
    <w:basedOn w:val="OPCParaBase"/>
    <w:next w:val="Normal"/>
    <w:rsid w:val="009701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701C7"/>
    <w:pPr>
      <w:pBdr>
        <w:top w:val="single" w:sz="4" w:space="1" w:color="auto"/>
      </w:pBdr>
      <w:spacing w:before="360"/>
      <w:ind w:right="397"/>
      <w:jc w:val="both"/>
    </w:pPr>
  </w:style>
  <w:style w:type="paragraph" w:customStyle="1" w:styleId="Paragraphsub-sub-sub">
    <w:name w:val="Paragraph(sub-sub-sub)"/>
    <w:aliases w:val="aaaa"/>
    <w:basedOn w:val="OPCParaBase"/>
    <w:rsid w:val="009701C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701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01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01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01C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701C7"/>
    <w:pPr>
      <w:spacing w:before="120"/>
    </w:pPr>
  </w:style>
  <w:style w:type="paragraph" w:customStyle="1" w:styleId="TableTextEndNotes">
    <w:name w:val="TableTextEndNotes"/>
    <w:aliases w:val="Tten"/>
    <w:basedOn w:val="Normal"/>
    <w:rsid w:val="009701C7"/>
    <w:pPr>
      <w:spacing w:before="60" w:line="240" w:lineRule="auto"/>
    </w:pPr>
    <w:rPr>
      <w:rFonts w:cs="Arial"/>
      <w:sz w:val="20"/>
      <w:szCs w:val="22"/>
    </w:rPr>
  </w:style>
  <w:style w:type="paragraph" w:customStyle="1" w:styleId="TableHeading">
    <w:name w:val="TableHeading"/>
    <w:aliases w:val="th"/>
    <w:basedOn w:val="OPCParaBase"/>
    <w:next w:val="Tabletext"/>
    <w:rsid w:val="009701C7"/>
    <w:pPr>
      <w:keepNext/>
      <w:spacing w:before="60" w:line="240" w:lineRule="atLeast"/>
    </w:pPr>
    <w:rPr>
      <w:b/>
      <w:sz w:val="20"/>
    </w:rPr>
  </w:style>
  <w:style w:type="paragraph" w:customStyle="1" w:styleId="NoteToSubpara">
    <w:name w:val="NoteToSubpara"/>
    <w:aliases w:val="nts"/>
    <w:basedOn w:val="OPCParaBase"/>
    <w:rsid w:val="009701C7"/>
    <w:pPr>
      <w:spacing w:before="40" w:line="198" w:lineRule="exact"/>
      <w:ind w:left="2835" w:hanging="709"/>
    </w:pPr>
    <w:rPr>
      <w:sz w:val="18"/>
    </w:rPr>
  </w:style>
  <w:style w:type="paragraph" w:customStyle="1" w:styleId="ENoteTableHeading">
    <w:name w:val="ENoteTableHeading"/>
    <w:aliases w:val="enth"/>
    <w:basedOn w:val="OPCParaBase"/>
    <w:rsid w:val="009701C7"/>
    <w:pPr>
      <w:keepNext/>
      <w:spacing w:before="60" w:line="240" w:lineRule="atLeast"/>
    </w:pPr>
    <w:rPr>
      <w:rFonts w:ascii="Arial" w:hAnsi="Arial"/>
      <w:b/>
      <w:sz w:val="16"/>
    </w:rPr>
  </w:style>
  <w:style w:type="paragraph" w:customStyle="1" w:styleId="ENoteTTi">
    <w:name w:val="ENoteTTi"/>
    <w:aliases w:val="entti"/>
    <w:basedOn w:val="OPCParaBase"/>
    <w:rsid w:val="009701C7"/>
    <w:pPr>
      <w:keepNext/>
      <w:spacing w:before="60" w:line="240" w:lineRule="atLeast"/>
      <w:ind w:left="170"/>
    </w:pPr>
    <w:rPr>
      <w:sz w:val="16"/>
    </w:rPr>
  </w:style>
  <w:style w:type="paragraph" w:customStyle="1" w:styleId="ENotesHeading1">
    <w:name w:val="ENotesHeading 1"/>
    <w:aliases w:val="Enh1"/>
    <w:basedOn w:val="OPCParaBase"/>
    <w:next w:val="Normal"/>
    <w:rsid w:val="009701C7"/>
    <w:pPr>
      <w:spacing w:before="120"/>
      <w:outlineLvl w:val="1"/>
    </w:pPr>
    <w:rPr>
      <w:b/>
      <w:sz w:val="28"/>
      <w:szCs w:val="28"/>
    </w:rPr>
  </w:style>
  <w:style w:type="paragraph" w:customStyle="1" w:styleId="ENotesHeading2">
    <w:name w:val="ENotesHeading 2"/>
    <w:aliases w:val="Enh2"/>
    <w:basedOn w:val="OPCParaBase"/>
    <w:next w:val="Normal"/>
    <w:rsid w:val="009701C7"/>
    <w:pPr>
      <w:spacing w:before="120" w:after="120"/>
      <w:outlineLvl w:val="2"/>
    </w:pPr>
    <w:rPr>
      <w:b/>
      <w:sz w:val="24"/>
      <w:szCs w:val="28"/>
    </w:rPr>
  </w:style>
  <w:style w:type="paragraph" w:customStyle="1" w:styleId="ENoteTTIndentHeading">
    <w:name w:val="ENoteTTIndentHeading"/>
    <w:aliases w:val="enTTHi"/>
    <w:basedOn w:val="OPCParaBase"/>
    <w:rsid w:val="009701C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701C7"/>
    <w:pPr>
      <w:spacing w:before="60" w:line="240" w:lineRule="atLeast"/>
    </w:pPr>
    <w:rPr>
      <w:sz w:val="16"/>
    </w:rPr>
  </w:style>
  <w:style w:type="paragraph" w:customStyle="1" w:styleId="MadeunderText">
    <w:name w:val="MadeunderText"/>
    <w:basedOn w:val="OPCParaBase"/>
    <w:next w:val="Normal"/>
    <w:rsid w:val="009701C7"/>
    <w:pPr>
      <w:spacing w:before="240"/>
    </w:pPr>
    <w:rPr>
      <w:sz w:val="24"/>
      <w:szCs w:val="24"/>
    </w:rPr>
  </w:style>
  <w:style w:type="paragraph" w:customStyle="1" w:styleId="ENotesHeading3">
    <w:name w:val="ENotesHeading 3"/>
    <w:aliases w:val="Enh3"/>
    <w:basedOn w:val="OPCParaBase"/>
    <w:next w:val="Normal"/>
    <w:rsid w:val="009701C7"/>
    <w:pPr>
      <w:keepNext/>
      <w:spacing w:before="120" w:line="240" w:lineRule="auto"/>
      <w:outlineLvl w:val="4"/>
    </w:pPr>
    <w:rPr>
      <w:b/>
      <w:szCs w:val="24"/>
    </w:rPr>
  </w:style>
  <w:style w:type="paragraph" w:customStyle="1" w:styleId="SubPartCASA">
    <w:name w:val="SubPart(CASA)"/>
    <w:aliases w:val="csp"/>
    <w:basedOn w:val="OPCParaBase"/>
    <w:next w:val="ActHead3"/>
    <w:rsid w:val="009701C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701C7"/>
  </w:style>
  <w:style w:type="character" w:customStyle="1" w:styleId="CharSubPartNoCASA">
    <w:name w:val="CharSubPartNo(CASA)"/>
    <w:basedOn w:val="OPCCharBase"/>
    <w:uiPriority w:val="1"/>
    <w:rsid w:val="009701C7"/>
  </w:style>
  <w:style w:type="paragraph" w:customStyle="1" w:styleId="ENoteTTIndentHeadingSub">
    <w:name w:val="ENoteTTIndentHeadingSub"/>
    <w:aliases w:val="enTTHis"/>
    <w:basedOn w:val="OPCParaBase"/>
    <w:rsid w:val="009701C7"/>
    <w:pPr>
      <w:keepNext/>
      <w:spacing w:before="60" w:line="240" w:lineRule="atLeast"/>
      <w:ind w:left="340"/>
    </w:pPr>
    <w:rPr>
      <w:b/>
      <w:sz w:val="16"/>
    </w:rPr>
  </w:style>
  <w:style w:type="paragraph" w:customStyle="1" w:styleId="ENoteTTiSub">
    <w:name w:val="ENoteTTiSub"/>
    <w:aliases w:val="enttis"/>
    <w:basedOn w:val="OPCParaBase"/>
    <w:rsid w:val="009701C7"/>
    <w:pPr>
      <w:keepNext/>
      <w:spacing w:before="60" w:line="240" w:lineRule="atLeast"/>
      <w:ind w:left="340"/>
    </w:pPr>
    <w:rPr>
      <w:sz w:val="16"/>
    </w:rPr>
  </w:style>
  <w:style w:type="paragraph" w:customStyle="1" w:styleId="SubDivisionMigration">
    <w:name w:val="SubDivisionMigration"/>
    <w:aliases w:val="sdm"/>
    <w:basedOn w:val="OPCParaBase"/>
    <w:rsid w:val="009701C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701C7"/>
    <w:pPr>
      <w:keepNext/>
      <w:keepLines/>
      <w:spacing w:before="240" w:line="240" w:lineRule="auto"/>
      <w:ind w:left="1134" w:hanging="1134"/>
    </w:pPr>
    <w:rPr>
      <w:b/>
      <w:sz w:val="28"/>
    </w:rPr>
  </w:style>
  <w:style w:type="table" w:styleId="TableGrid">
    <w:name w:val="Table Grid"/>
    <w:basedOn w:val="TableNormal"/>
    <w:uiPriority w:val="59"/>
    <w:rsid w:val="00970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701C7"/>
    <w:pPr>
      <w:spacing w:before="122" w:line="240" w:lineRule="auto"/>
      <w:ind w:left="1985" w:hanging="851"/>
    </w:pPr>
    <w:rPr>
      <w:sz w:val="18"/>
    </w:rPr>
  </w:style>
  <w:style w:type="paragraph" w:customStyle="1" w:styleId="FreeForm">
    <w:name w:val="FreeForm"/>
    <w:rsid w:val="009701C7"/>
    <w:rPr>
      <w:rFonts w:ascii="Arial" w:hAnsi="Arial"/>
      <w:sz w:val="22"/>
    </w:rPr>
  </w:style>
  <w:style w:type="paragraph" w:customStyle="1" w:styleId="SOText">
    <w:name w:val="SO Text"/>
    <w:aliases w:val="sot"/>
    <w:link w:val="SOTextChar"/>
    <w:rsid w:val="009701C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701C7"/>
    <w:rPr>
      <w:sz w:val="22"/>
    </w:rPr>
  </w:style>
  <w:style w:type="paragraph" w:customStyle="1" w:styleId="SOTextNote">
    <w:name w:val="SO TextNote"/>
    <w:aliases w:val="sont"/>
    <w:basedOn w:val="SOText"/>
    <w:qFormat/>
    <w:rsid w:val="009701C7"/>
    <w:pPr>
      <w:spacing w:before="122" w:line="198" w:lineRule="exact"/>
      <w:ind w:left="1843" w:hanging="709"/>
    </w:pPr>
    <w:rPr>
      <w:sz w:val="18"/>
    </w:rPr>
  </w:style>
  <w:style w:type="paragraph" w:customStyle="1" w:styleId="SOPara">
    <w:name w:val="SO Para"/>
    <w:aliases w:val="soa"/>
    <w:basedOn w:val="SOText"/>
    <w:link w:val="SOParaChar"/>
    <w:qFormat/>
    <w:rsid w:val="009701C7"/>
    <w:pPr>
      <w:tabs>
        <w:tab w:val="right" w:pos="1786"/>
      </w:tabs>
      <w:spacing w:before="40"/>
      <w:ind w:left="2070" w:hanging="936"/>
    </w:pPr>
  </w:style>
  <w:style w:type="character" w:customStyle="1" w:styleId="SOParaChar">
    <w:name w:val="SO Para Char"/>
    <w:aliases w:val="soa Char"/>
    <w:basedOn w:val="DefaultParagraphFont"/>
    <w:link w:val="SOPara"/>
    <w:rsid w:val="009701C7"/>
    <w:rPr>
      <w:sz w:val="22"/>
    </w:rPr>
  </w:style>
  <w:style w:type="paragraph" w:customStyle="1" w:styleId="FileName">
    <w:name w:val="FileName"/>
    <w:basedOn w:val="Normal"/>
    <w:rsid w:val="009701C7"/>
  </w:style>
  <w:style w:type="paragraph" w:customStyle="1" w:styleId="SOHeadBold">
    <w:name w:val="SO HeadBold"/>
    <w:aliases w:val="sohb"/>
    <w:basedOn w:val="SOText"/>
    <w:next w:val="SOText"/>
    <w:link w:val="SOHeadBoldChar"/>
    <w:qFormat/>
    <w:rsid w:val="009701C7"/>
    <w:rPr>
      <w:b/>
    </w:rPr>
  </w:style>
  <w:style w:type="character" w:customStyle="1" w:styleId="SOHeadBoldChar">
    <w:name w:val="SO HeadBold Char"/>
    <w:aliases w:val="sohb Char"/>
    <w:basedOn w:val="DefaultParagraphFont"/>
    <w:link w:val="SOHeadBold"/>
    <w:rsid w:val="009701C7"/>
    <w:rPr>
      <w:b/>
      <w:sz w:val="22"/>
    </w:rPr>
  </w:style>
  <w:style w:type="paragraph" w:customStyle="1" w:styleId="SOHeadItalic">
    <w:name w:val="SO HeadItalic"/>
    <w:aliases w:val="sohi"/>
    <w:basedOn w:val="SOText"/>
    <w:next w:val="SOText"/>
    <w:link w:val="SOHeadItalicChar"/>
    <w:qFormat/>
    <w:rsid w:val="009701C7"/>
    <w:rPr>
      <w:i/>
    </w:rPr>
  </w:style>
  <w:style w:type="character" w:customStyle="1" w:styleId="SOHeadItalicChar">
    <w:name w:val="SO HeadItalic Char"/>
    <w:aliases w:val="sohi Char"/>
    <w:basedOn w:val="DefaultParagraphFont"/>
    <w:link w:val="SOHeadItalic"/>
    <w:rsid w:val="009701C7"/>
    <w:rPr>
      <w:i/>
      <w:sz w:val="22"/>
    </w:rPr>
  </w:style>
  <w:style w:type="paragraph" w:customStyle="1" w:styleId="SOBullet">
    <w:name w:val="SO Bullet"/>
    <w:aliases w:val="sotb"/>
    <w:basedOn w:val="SOText"/>
    <w:link w:val="SOBulletChar"/>
    <w:qFormat/>
    <w:rsid w:val="009701C7"/>
    <w:pPr>
      <w:ind w:left="1559" w:hanging="425"/>
    </w:pPr>
  </w:style>
  <w:style w:type="character" w:customStyle="1" w:styleId="SOBulletChar">
    <w:name w:val="SO Bullet Char"/>
    <w:aliases w:val="sotb Char"/>
    <w:basedOn w:val="DefaultParagraphFont"/>
    <w:link w:val="SOBullet"/>
    <w:rsid w:val="009701C7"/>
    <w:rPr>
      <w:sz w:val="22"/>
    </w:rPr>
  </w:style>
  <w:style w:type="paragraph" w:customStyle="1" w:styleId="SOBulletNote">
    <w:name w:val="SO BulletNote"/>
    <w:aliases w:val="sonb"/>
    <w:basedOn w:val="SOTextNote"/>
    <w:link w:val="SOBulletNoteChar"/>
    <w:qFormat/>
    <w:rsid w:val="009701C7"/>
    <w:pPr>
      <w:tabs>
        <w:tab w:val="left" w:pos="1560"/>
      </w:tabs>
      <w:ind w:left="2268" w:hanging="1134"/>
    </w:pPr>
  </w:style>
  <w:style w:type="character" w:customStyle="1" w:styleId="SOBulletNoteChar">
    <w:name w:val="SO BulletNote Char"/>
    <w:aliases w:val="sonb Char"/>
    <w:basedOn w:val="DefaultParagraphFont"/>
    <w:link w:val="SOBulletNote"/>
    <w:rsid w:val="009701C7"/>
    <w:rPr>
      <w:sz w:val="18"/>
    </w:rPr>
  </w:style>
  <w:style w:type="paragraph" w:customStyle="1" w:styleId="SOText2">
    <w:name w:val="SO Text2"/>
    <w:aliases w:val="sot2"/>
    <w:basedOn w:val="Normal"/>
    <w:next w:val="SOText"/>
    <w:link w:val="SOText2Char"/>
    <w:rsid w:val="009701C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701C7"/>
    <w:rPr>
      <w:sz w:val="22"/>
    </w:rPr>
  </w:style>
  <w:style w:type="paragraph" w:customStyle="1" w:styleId="Transitional">
    <w:name w:val="Transitional"/>
    <w:aliases w:val="tr"/>
    <w:basedOn w:val="ItemHead"/>
    <w:next w:val="Item"/>
    <w:rsid w:val="009701C7"/>
  </w:style>
  <w:style w:type="character" w:customStyle="1" w:styleId="Heading1Char">
    <w:name w:val="Heading 1 Char"/>
    <w:basedOn w:val="DefaultParagraphFont"/>
    <w:link w:val="Heading1"/>
    <w:uiPriority w:val="9"/>
    <w:rsid w:val="0072682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2682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2682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2682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rsid w:val="0072682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72682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72682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7268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26825"/>
    <w:rPr>
      <w:rFonts w:asciiTheme="majorHAnsi" w:eastAsiaTheme="majorEastAsia" w:hAnsiTheme="majorHAnsi" w:cstheme="majorBidi"/>
      <w:i/>
      <w:iCs/>
      <w:color w:val="272727" w:themeColor="text1" w:themeTint="D8"/>
      <w:sz w:val="21"/>
      <w:szCs w:val="21"/>
    </w:rPr>
  </w:style>
  <w:style w:type="paragraph" w:customStyle="1" w:styleId="CompiledActNo">
    <w:name w:val="CompiledActNo"/>
    <w:basedOn w:val="OPCParaBase"/>
    <w:next w:val="Normal"/>
    <w:rsid w:val="00726825"/>
    <w:rPr>
      <w:b/>
      <w:sz w:val="24"/>
      <w:szCs w:val="24"/>
    </w:rPr>
  </w:style>
  <w:style w:type="paragraph" w:customStyle="1" w:styleId="CompiledMadeUnder">
    <w:name w:val="CompiledMadeUnder"/>
    <w:basedOn w:val="OPCParaBase"/>
    <w:next w:val="Normal"/>
    <w:rsid w:val="00726825"/>
    <w:rPr>
      <w:i/>
      <w:sz w:val="24"/>
      <w:szCs w:val="24"/>
    </w:rPr>
  </w:style>
  <w:style w:type="paragraph" w:styleId="BodyTextIndent">
    <w:name w:val="Body Text Indent"/>
    <w:link w:val="BodyTextIndentChar"/>
    <w:rsid w:val="00726825"/>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726825"/>
    <w:rPr>
      <w:rFonts w:eastAsia="Times New Roman" w:cs="Times New Roman"/>
      <w:sz w:val="22"/>
      <w:szCs w:val="24"/>
      <w:lang w:eastAsia="en-AU"/>
    </w:rPr>
  </w:style>
  <w:style w:type="paragraph" w:styleId="ListBullet">
    <w:name w:val="List Bullet"/>
    <w:rsid w:val="00726825"/>
    <w:pPr>
      <w:tabs>
        <w:tab w:val="num" w:pos="2989"/>
      </w:tabs>
      <w:ind w:left="1225" w:firstLine="1043"/>
    </w:pPr>
    <w:rPr>
      <w:rFonts w:eastAsia="Times New Roman" w:cs="Times New Roman"/>
      <w:sz w:val="22"/>
      <w:szCs w:val="24"/>
      <w:lang w:eastAsia="en-AU"/>
    </w:rPr>
  </w:style>
  <w:style w:type="paragraph" w:customStyle="1" w:styleId="Body">
    <w:name w:val="Body"/>
    <w:aliases w:val="b"/>
    <w:basedOn w:val="OPCParaBase"/>
    <w:rsid w:val="00726825"/>
    <w:pPr>
      <w:spacing w:before="240" w:line="240" w:lineRule="auto"/>
    </w:pPr>
    <w:rPr>
      <w:sz w:val="24"/>
    </w:rPr>
  </w:style>
  <w:style w:type="paragraph" w:customStyle="1" w:styleId="BodyNum">
    <w:name w:val="BodyNum"/>
    <w:aliases w:val="b1"/>
    <w:basedOn w:val="OPCParaBase"/>
    <w:rsid w:val="00726825"/>
    <w:pPr>
      <w:numPr>
        <w:numId w:val="17"/>
      </w:numPr>
      <w:spacing w:before="240" w:line="240" w:lineRule="auto"/>
    </w:pPr>
    <w:rPr>
      <w:sz w:val="24"/>
    </w:rPr>
  </w:style>
  <w:style w:type="numbering" w:styleId="111111">
    <w:name w:val="Outline List 2"/>
    <w:basedOn w:val="NoList"/>
    <w:rsid w:val="00726825"/>
    <w:pPr>
      <w:numPr>
        <w:numId w:val="14"/>
      </w:numPr>
    </w:pPr>
  </w:style>
  <w:style w:type="numbering" w:styleId="1ai">
    <w:name w:val="Outline List 1"/>
    <w:basedOn w:val="NoList"/>
    <w:rsid w:val="00726825"/>
    <w:pPr>
      <w:numPr>
        <w:numId w:val="13"/>
      </w:numPr>
    </w:pPr>
  </w:style>
  <w:style w:type="numbering" w:styleId="ArticleSection">
    <w:name w:val="Outline List 3"/>
    <w:basedOn w:val="NoList"/>
    <w:rsid w:val="00726825"/>
    <w:pPr>
      <w:numPr>
        <w:numId w:val="15"/>
      </w:numPr>
    </w:pPr>
  </w:style>
  <w:style w:type="paragraph" w:styleId="BlockText">
    <w:name w:val="Block Text"/>
    <w:rsid w:val="00726825"/>
    <w:pPr>
      <w:spacing w:after="120"/>
      <w:ind w:left="1440" w:right="1440"/>
    </w:pPr>
    <w:rPr>
      <w:rFonts w:eastAsia="Times New Roman" w:cs="Times New Roman"/>
      <w:sz w:val="22"/>
      <w:szCs w:val="24"/>
      <w:lang w:eastAsia="en-AU"/>
    </w:rPr>
  </w:style>
  <w:style w:type="paragraph" w:styleId="BodyText">
    <w:name w:val="Body Text"/>
    <w:link w:val="BodyTextChar"/>
    <w:rsid w:val="00726825"/>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726825"/>
    <w:rPr>
      <w:rFonts w:eastAsia="Times New Roman" w:cs="Times New Roman"/>
      <w:sz w:val="22"/>
      <w:szCs w:val="24"/>
      <w:lang w:eastAsia="en-AU"/>
    </w:rPr>
  </w:style>
  <w:style w:type="paragraph" w:styleId="BodyText2">
    <w:name w:val="Body Text 2"/>
    <w:link w:val="BodyText2Char"/>
    <w:rsid w:val="00726825"/>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726825"/>
    <w:rPr>
      <w:rFonts w:eastAsia="Times New Roman" w:cs="Times New Roman"/>
      <w:sz w:val="22"/>
      <w:szCs w:val="24"/>
      <w:lang w:eastAsia="en-AU"/>
    </w:rPr>
  </w:style>
  <w:style w:type="paragraph" w:styleId="BodyText3">
    <w:name w:val="Body Text 3"/>
    <w:link w:val="BodyText3Char"/>
    <w:rsid w:val="00726825"/>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726825"/>
    <w:rPr>
      <w:rFonts w:eastAsia="Times New Roman" w:cs="Times New Roman"/>
      <w:sz w:val="16"/>
      <w:szCs w:val="16"/>
      <w:lang w:eastAsia="en-AU"/>
    </w:rPr>
  </w:style>
  <w:style w:type="paragraph" w:styleId="BodyTextFirstIndent">
    <w:name w:val="Body Text First Indent"/>
    <w:basedOn w:val="BodyText"/>
    <w:link w:val="BodyTextFirstIndentChar"/>
    <w:rsid w:val="00726825"/>
    <w:pPr>
      <w:ind w:firstLine="210"/>
    </w:pPr>
  </w:style>
  <w:style w:type="character" w:customStyle="1" w:styleId="BodyTextFirstIndentChar">
    <w:name w:val="Body Text First Indent Char"/>
    <w:basedOn w:val="BodyTextChar"/>
    <w:link w:val="BodyTextFirstIndent"/>
    <w:rsid w:val="00726825"/>
    <w:rPr>
      <w:rFonts w:eastAsia="Times New Roman" w:cs="Times New Roman"/>
      <w:sz w:val="22"/>
      <w:szCs w:val="24"/>
      <w:lang w:eastAsia="en-AU"/>
    </w:rPr>
  </w:style>
  <w:style w:type="paragraph" w:styleId="BodyTextFirstIndent2">
    <w:name w:val="Body Text First Indent 2"/>
    <w:basedOn w:val="BodyTextIndent"/>
    <w:link w:val="BodyTextFirstIndent2Char"/>
    <w:rsid w:val="00726825"/>
    <w:pPr>
      <w:ind w:firstLine="210"/>
    </w:pPr>
  </w:style>
  <w:style w:type="character" w:customStyle="1" w:styleId="BodyTextFirstIndent2Char">
    <w:name w:val="Body Text First Indent 2 Char"/>
    <w:basedOn w:val="BodyTextIndentChar"/>
    <w:link w:val="BodyTextFirstIndent2"/>
    <w:rsid w:val="00726825"/>
    <w:rPr>
      <w:rFonts w:eastAsia="Times New Roman" w:cs="Times New Roman"/>
      <w:sz w:val="22"/>
      <w:szCs w:val="24"/>
      <w:lang w:eastAsia="en-AU"/>
    </w:rPr>
  </w:style>
  <w:style w:type="paragraph" w:styleId="BodyTextIndent2">
    <w:name w:val="Body Text Indent 2"/>
    <w:link w:val="BodyTextIndent2Char"/>
    <w:rsid w:val="00726825"/>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726825"/>
    <w:rPr>
      <w:rFonts w:eastAsia="Times New Roman" w:cs="Times New Roman"/>
      <w:sz w:val="22"/>
      <w:szCs w:val="24"/>
      <w:lang w:eastAsia="en-AU"/>
    </w:rPr>
  </w:style>
  <w:style w:type="paragraph" w:styleId="BodyTextIndent3">
    <w:name w:val="Body Text Indent 3"/>
    <w:link w:val="BodyTextIndent3Char"/>
    <w:rsid w:val="00726825"/>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726825"/>
    <w:rPr>
      <w:rFonts w:eastAsia="Times New Roman" w:cs="Times New Roman"/>
      <w:sz w:val="16"/>
      <w:szCs w:val="16"/>
      <w:lang w:eastAsia="en-AU"/>
    </w:rPr>
  </w:style>
  <w:style w:type="paragraph" w:styleId="Closing">
    <w:name w:val="Closing"/>
    <w:link w:val="ClosingChar"/>
    <w:rsid w:val="00726825"/>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726825"/>
    <w:rPr>
      <w:rFonts w:eastAsia="Times New Roman" w:cs="Times New Roman"/>
      <w:sz w:val="22"/>
      <w:szCs w:val="24"/>
      <w:lang w:eastAsia="en-AU"/>
    </w:rPr>
  </w:style>
  <w:style w:type="paragraph" w:styleId="Date">
    <w:name w:val="Date"/>
    <w:next w:val="Normal"/>
    <w:link w:val="DateChar"/>
    <w:rsid w:val="00726825"/>
    <w:rPr>
      <w:rFonts w:eastAsia="Times New Roman" w:cs="Times New Roman"/>
      <w:sz w:val="22"/>
      <w:szCs w:val="24"/>
      <w:lang w:eastAsia="en-AU"/>
    </w:rPr>
  </w:style>
  <w:style w:type="character" w:customStyle="1" w:styleId="DateChar">
    <w:name w:val="Date Char"/>
    <w:basedOn w:val="DefaultParagraphFont"/>
    <w:link w:val="Date"/>
    <w:rsid w:val="00726825"/>
    <w:rPr>
      <w:rFonts w:eastAsia="Times New Roman" w:cs="Times New Roman"/>
      <w:sz w:val="22"/>
      <w:szCs w:val="24"/>
      <w:lang w:eastAsia="en-AU"/>
    </w:rPr>
  </w:style>
  <w:style w:type="paragraph" w:styleId="E-mailSignature">
    <w:name w:val="E-mail Signature"/>
    <w:link w:val="E-mailSignatureChar"/>
    <w:rsid w:val="00726825"/>
    <w:rPr>
      <w:rFonts w:eastAsia="Times New Roman" w:cs="Times New Roman"/>
      <w:sz w:val="22"/>
      <w:szCs w:val="24"/>
      <w:lang w:eastAsia="en-AU"/>
    </w:rPr>
  </w:style>
  <w:style w:type="character" w:customStyle="1" w:styleId="E-mailSignatureChar">
    <w:name w:val="E-mail Signature Char"/>
    <w:basedOn w:val="DefaultParagraphFont"/>
    <w:link w:val="E-mailSignature"/>
    <w:rsid w:val="00726825"/>
    <w:rPr>
      <w:rFonts w:eastAsia="Times New Roman" w:cs="Times New Roman"/>
      <w:sz w:val="22"/>
      <w:szCs w:val="24"/>
      <w:lang w:eastAsia="en-AU"/>
    </w:rPr>
  </w:style>
  <w:style w:type="character" w:styleId="Emphasis">
    <w:name w:val="Emphasis"/>
    <w:qFormat/>
    <w:rsid w:val="00726825"/>
    <w:rPr>
      <w:i/>
      <w:iCs/>
    </w:rPr>
  </w:style>
  <w:style w:type="paragraph" w:styleId="EnvelopeAddress">
    <w:name w:val="envelope address"/>
    <w:rsid w:val="00726825"/>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726825"/>
    <w:rPr>
      <w:rFonts w:ascii="Arial" w:eastAsia="Times New Roman" w:hAnsi="Arial" w:cs="Arial"/>
      <w:lang w:eastAsia="en-AU"/>
    </w:rPr>
  </w:style>
  <w:style w:type="character" w:styleId="FollowedHyperlink">
    <w:name w:val="FollowedHyperlink"/>
    <w:uiPriority w:val="99"/>
    <w:rsid w:val="00726825"/>
    <w:rPr>
      <w:color w:val="800080"/>
      <w:u w:val="single"/>
    </w:rPr>
  </w:style>
  <w:style w:type="character" w:styleId="HTMLAcronym">
    <w:name w:val="HTML Acronym"/>
    <w:basedOn w:val="DefaultParagraphFont"/>
    <w:rsid w:val="00726825"/>
  </w:style>
  <w:style w:type="paragraph" w:styleId="HTMLAddress">
    <w:name w:val="HTML Address"/>
    <w:link w:val="HTMLAddressChar"/>
    <w:rsid w:val="00726825"/>
    <w:rPr>
      <w:rFonts w:eastAsia="Times New Roman" w:cs="Times New Roman"/>
      <w:i/>
      <w:iCs/>
      <w:sz w:val="22"/>
      <w:szCs w:val="24"/>
      <w:lang w:eastAsia="en-AU"/>
    </w:rPr>
  </w:style>
  <w:style w:type="character" w:customStyle="1" w:styleId="HTMLAddressChar">
    <w:name w:val="HTML Address Char"/>
    <w:basedOn w:val="DefaultParagraphFont"/>
    <w:link w:val="HTMLAddress"/>
    <w:rsid w:val="00726825"/>
    <w:rPr>
      <w:rFonts w:eastAsia="Times New Roman" w:cs="Times New Roman"/>
      <w:i/>
      <w:iCs/>
      <w:sz w:val="22"/>
      <w:szCs w:val="24"/>
      <w:lang w:eastAsia="en-AU"/>
    </w:rPr>
  </w:style>
  <w:style w:type="character" w:styleId="HTMLCite">
    <w:name w:val="HTML Cite"/>
    <w:rsid w:val="00726825"/>
    <w:rPr>
      <w:i/>
      <w:iCs/>
    </w:rPr>
  </w:style>
  <w:style w:type="character" w:styleId="HTMLCode">
    <w:name w:val="HTML Code"/>
    <w:rsid w:val="00726825"/>
    <w:rPr>
      <w:rFonts w:ascii="Courier New" w:hAnsi="Courier New" w:cs="Courier New"/>
      <w:sz w:val="20"/>
      <w:szCs w:val="20"/>
    </w:rPr>
  </w:style>
  <w:style w:type="character" w:styleId="HTMLDefinition">
    <w:name w:val="HTML Definition"/>
    <w:rsid w:val="00726825"/>
    <w:rPr>
      <w:i/>
      <w:iCs/>
    </w:rPr>
  </w:style>
  <w:style w:type="character" w:styleId="HTMLKeyboard">
    <w:name w:val="HTML Keyboard"/>
    <w:rsid w:val="00726825"/>
    <w:rPr>
      <w:rFonts w:ascii="Courier New" w:hAnsi="Courier New" w:cs="Courier New"/>
      <w:sz w:val="20"/>
      <w:szCs w:val="20"/>
    </w:rPr>
  </w:style>
  <w:style w:type="paragraph" w:styleId="HTMLPreformatted">
    <w:name w:val="HTML Preformatted"/>
    <w:link w:val="HTMLPreformattedChar"/>
    <w:rsid w:val="00726825"/>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726825"/>
    <w:rPr>
      <w:rFonts w:ascii="Courier New" w:eastAsia="Times New Roman" w:hAnsi="Courier New" w:cs="Courier New"/>
      <w:lang w:eastAsia="en-AU"/>
    </w:rPr>
  </w:style>
  <w:style w:type="character" w:styleId="HTMLSample">
    <w:name w:val="HTML Sample"/>
    <w:rsid w:val="00726825"/>
    <w:rPr>
      <w:rFonts w:ascii="Courier New" w:hAnsi="Courier New" w:cs="Courier New"/>
    </w:rPr>
  </w:style>
  <w:style w:type="character" w:styleId="HTMLTypewriter">
    <w:name w:val="HTML Typewriter"/>
    <w:rsid w:val="00726825"/>
    <w:rPr>
      <w:rFonts w:ascii="Courier New" w:hAnsi="Courier New" w:cs="Courier New"/>
      <w:sz w:val="20"/>
      <w:szCs w:val="20"/>
    </w:rPr>
  </w:style>
  <w:style w:type="character" w:styleId="HTMLVariable">
    <w:name w:val="HTML Variable"/>
    <w:rsid w:val="00726825"/>
    <w:rPr>
      <w:i/>
      <w:iCs/>
    </w:rPr>
  </w:style>
  <w:style w:type="character" w:styleId="Hyperlink">
    <w:name w:val="Hyperlink"/>
    <w:uiPriority w:val="99"/>
    <w:rsid w:val="00726825"/>
    <w:rPr>
      <w:color w:val="0000FF"/>
      <w:u w:val="single"/>
    </w:rPr>
  </w:style>
  <w:style w:type="paragraph" w:styleId="List">
    <w:name w:val="List"/>
    <w:rsid w:val="00726825"/>
    <w:pPr>
      <w:ind w:left="283" w:hanging="283"/>
    </w:pPr>
    <w:rPr>
      <w:rFonts w:eastAsia="Times New Roman" w:cs="Times New Roman"/>
      <w:sz w:val="22"/>
      <w:szCs w:val="24"/>
      <w:lang w:eastAsia="en-AU"/>
    </w:rPr>
  </w:style>
  <w:style w:type="paragraph" w:styleId="List2">
    <w:name w:val="List 2"/>
    <w:rsid w:val="00726825"/>
    <w:pPr>
      <w:ind w:left="566" w:hanging="283"/>
    </w:pPr>
    <w:rPr>
      <w:rFonts w:eastAsia="Times New Roman" w:cs="Times New Roman"/>
      <w:sz w:val="22"/>
      <w:szCs w:val="24"/>
      <w:lang w:eastAsia="en-AU"/>
    </w:rPr>
  </w:style>
  <w:style w:type="paragraph" w:styleId="List3">
    <w:name w:val="List 3"/>
    <w:rsid w:val="00726825"/>
    <w:pPr>
      <w:ind w:left="849" w:hanging="283"/>
    </w:pPr>
    <w:rPr>
      <w:rFonts w:eastAsia="Times New Roman" w:cs="Times New Roman"/>
      <w:sz w:val="22"/>
      <w:szCs w:val="24"/>
      <w:lang w:eastAsia="en-AU"/>
    </w:rPr>
  </w:style>
  <w:style w:type="paragraph" w:styleId="List4">
    <w:name w:val="List 4"/>
    <w:rsid w:val="00726825"/>
    <w:pPr>
      <w:ind w:left="1132" w:hanging="283"/>
    </w:pPr>
    <w:rPr>
      <w:rFonts w:eastAsia="Times New Roman" w:cs="Times New Roman"/>
      <w:sz w:val="22"/>
      <w:szCs w:val="24"/>
      <w:lang w:eastAsia="en-AU"/>
    </w:rPr>
  </w:style>
  <w:style w:type="paragraph" w:styleId="List5">
    <w:name w:val="List 5"/>
    <w:rsid w:val="00726825"/>
    <w:pPr>
      <w:ind w:left="1415" w:hanging="283"/>
    </w:pPr>
    <w:rPr>
      <w:rFonts w:eastAsia="Times New Roman" w:cs="Times New Roman"/>
      <w:sz w:val="22"/>
      <w:szCs w:val="24"/>
      <w:lang w:eastAsia="en-AU"/>
    </w:rPr>
  </w:style>
  <w:style w:type="paragraph" w:styleId="ListBullet2">
    <w:name w:val="List Bullet 2"/>
    <w:rsid w:val="00726825"/>
    <w:pPr>
      <w:tabs>
        <w:tab w:val="num" w:pos="360"/>
      </w:tabs>
      <w:ind w:left="360" w:hanging="360"/>
    </w:pPr>
    <w:rPr>
      <w:rFonts w:eastAsia="Times New Roman" w:cs="Times New Roman"/>
      <w:sz w:val="22"/>
      <w:szCs w:val="24"/>
      <w:lang w:eastAsia="en-AU"/>
    </w:rPr>
  </w:style>
  <w:style w:type="paragraph" w:styleId="ListBullet3">
    <w:name w:val="List Bullet 3"/>
    <w:rsid w:val="00726825"/>
    <w:pPr>
      <w:tabs>
        <w:tab w:val="num" w:pos="360"/>
      </w:tabs>
      <w:ind w:left="360" w:hanging="360"/>
    </w:pPr>
    <w:rPr>
      <w:rFonts w:eastAsia="Times New Roman" w:cs="Times New Roman"/>
      <w:sz w:val="22"/>
      <w:szCs w:val="24"/>
      <w:lang w:eastAsia="en-AU"/>
    </w:rPr>
  </w:style>
  <w:style w:type="paragraph" w:styleId="ListBullet4">
    <w:name w:val="List Bullet 4"/>
    <w:rsid w:val="00726825"/>
    <w:pPr>
      <w:tabs>
        <w:tab w:val="num" w:pos="926"/>
      </w:tabs>
      <w:ind w:left="926" w:hanging="360"/>
    </w:pPr>
    <w:rPr>
      <w:rFonts w:eastAsia="Times New Roman" w:cs="Times New Roman"/>
      <w:sz w:val="22"/>
      <w:szCs w:val="24"/>
      <w:lang w:eastAsia="en-AU"/>
    </w:rPr>
  </w:style>
  <w:style w:type="paragraph" w:styleId="ListBullet5">
    <w:name w:val="List Bullet 5"/>
    <w:rsid w:val="00726825"/>
    <w:pPr>
      <w:tabs>
        <w:tab w:val="num" w:pos="1492"/>
      </w:tabs>
      <w:ind w:left="1492" w:hanging="360"/>
    </w:pPr>
    <w:rPr>
      <w:rFonts w:eastAsia="Times New Roman" w:cs="Times New Roman"/>
      <w:sz w:val="22"/>
      <w:szCs w:val="24"/>
      <w:lang w:eastAsia="en-AU"/>
    </w:rPr>
  </w:style>
  <w:style w:type="paragraph" w:styleId="ListContinue">
    <w:name w:val="List Continue"/>
    <w:rsid w:val="00726825"/>
    <w:pPr>
      <w:spacing w:after="120"/>
      <w:ind w:left="283"/>
    </w:pPr>
    <w:rPr>
      <w:rFonts w:eastAsia="Times New Roman" w:cs="Times New Roman"/>
      <w:sz w:val="22"/>
      <w:szCs w:val="24"/>
      <w:lang w:eastAsia="en-AU"/>
    </w:rPr>
  </w:style>
  <w:style w:type="paragraph" w:styleId="ListContinue2">
    <w:name w:val="List Continue 2"/>
    <w:rsid w:val="00726825"/>
    <w:pPr>
      <w:spacing w:after="120"/>
      <w:ind w:left="566"/>
    </w:pPr>
    <w:rPr>
      <w:rFonts w:eastAsia="Times New Roman" w:cs="Times New Roman"/>
      <w:sz w:val="22"/>
      <w:szCs w:val="24"/>
      <w:lang w:eastAsia="en-AU"/>
    </w:rPr>
  </w:style>
  <w:style w:type="paragraph" w:styleId="ListContinue3">
    <w:name w:val="List Continue 3"/>
    <w:rsid w:val="00726825"/>
    <w:pPr>
      <w:spacing w:after="120"/>
      <w:ind w:left="849"/>
    </w:pPr>
    <w:rPr>
      <w:rFonts w:eastAsia="Times New Roman" w:cs="Times New Roman"/>
      <w:sz w:val="22"/>
      <w:szCs w:val="24"/>
      <w:lang w:eastAsia="en-AU"/>
    </w:rPr>
  </w:style>
  <w:style w:type="paragraph" w:styleId="ListContinue4">
    <w:name w:val="List Continue 4"/>
    <w:rsid w:val="00726825"/>
    <w:pPr>
      <w:spacing w:after="120"/>
      <w:ind w:left="1132"/>
    </w:pPr>
    <w:rPr>
      <w:rFonts w:eastAsia="Times New Roman" w:cs="Times New Roman"/>
      <w:sz w:val="22"/>
      <w:szCs w:val="24"/>
      <w:lang w:eastAsia="en-AU"/>
    </w:rPr>
  </w:style>
  <w:style w:type="paragraph" w:styleId="ListContinue5">
    <w:name w:val="List Continue 5"/>
    <w:rsid w:val="00726825"/>
    <w:pPr>
      <w:spacing w:after="120"/>
      <w:ind w:left="1415"/>
    </w:pPr>
    <w:rPr>
      <w:rFonts w:eastAsia="Times New Roman" w:cs="Times New Roman"/>
      <w:sz w:val="22"/>
      <w:szCs w:val="24"/>
      <w:lang w:eastAsia="en-AU"/>
    </w:rPr>
  </w:style>
  <w:style w:type="paragraph" w:styleId="ListNumber">
    <w:name w:val="List Number"/>
    <w:rsid w:val="00726825"/>
    <w:pPr>
      <w:tabs>
        <w:tab w:val="num" w:pos="4242"/>
      </w:tabs>
      <w:ind w:left="3521" w:hanging="1043"/>
    </w:pPr>
    <w:rPr>
      <w:rFonts w:eastAsia="Times New Roman" w:cs="Times New Roman"/>
      <w:sz w:val="22"/>
      <w:szCs w:val="24"/>
      <w:lang w:eastAsia="en-AU"/>
    </w:rPr>
  </w:style>
  <w:style w:type="paragraph" w:styleId="ListNumber2">
    <w:name w:val="List Number 2"/>
    <w:rsid w:val="00726825"/>
    <w:pPr>
      <w:tabs>
        <w:tab w:val="num" w:pos="360"/>
      </w:tabs>
      <w:ind w:left="360" w:hanging="360"/>
    </w:pPr>
    <w:rPr>
      <w:rFonts w:eastAsia="Times New Roman" w:cs="Times New Roman"/>
      <w:sz w:val="22"/>
      <w:szCs w:val="24"/>
      <w:lang w:eastAsia="en-AU"/>
    </w:rPr>
  </w:style>
  <w:style w:type="paragraph" w:styleId="ListNumber3">
    <w:name w:val="List Number 3"/>
    <w:rsid w:val="00726825"/>
    <w:pPr>
      <w:tabs>
        <w:tab w:val="num" w:pos="360"/>
      </w:tabs>
      <w:ind w:left="360" w:hanging="360"/>
    </w:pPr>
    <w:rPr>
      <w:rFonts w:eastAsia="Times New Roman" w:cs="Times New Roman"/>
      <w:sz w:val="22"/>
      <w:szCs w:val="24"/>
      <w:lang w:eastAsia="en-AU"/>
    </w:rPr>
  </w:style>
  <w:style w:type="paragraph" w:styleId="ListNumber4">
    <w:name w:val="List Number 4"/>
    <w:rsid w:val="00726825"/>
    <w:pPr>
      <w:tabs>
        <w:tab w:val="num" w:pos="360"/>
      </w:tabs>
      <w:ind w:left="360" w:hanging="360"/>
    </w:pPr>
    <w:rPr>
      <w:rFonts w:eastAsia="Times New Roman" w:cs="Times New Roman"/>
      <w:sz w:val="22"/>
      <w:szCs w:val="24"/>
      <w:lang w:eastAsia="en-AU"/>
    </w:rPr>
  </w:style>
  <w:style w:type="paragraph" w:styleId="ListNumber5">
    <w:name w:val="List Number 5"/>
    <w:rsid w:val="00726825"/>
    <w:pPr>
      <w:tabs>
        <w:tab w:val="num" w:pos="1440"/>
      </w:tabs>
    </w:pPr>
    <w:rPr>
      <w:rFonts w:eastAsia="Times New Roman" w:cs="Times New Roman"/>
      <w:sz w:val="22"/>
      <w:szCs w:val="24"/>
      <w:lang w:eastAsia="en-AU"/>
    </w:rPr>
  </w:style>
  <w:style w:type="paragraph" w:styleId="MessageHeader">
    <w:name w:val="Message Header"/>
    <w:link w:val="MessageHeaderChar"/>
    <w:rsid w:val="007268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726825"/>
    <w:rPr>
      <w:rFonts w:ascii="Arial" w:eastAsia="Times New Roman" w:hAnsi="Arial" w:cs="Arial"/>
      <w:sz w:val="24"/>
      <w:szCs w:val="24"/>
      <w:shd w:val="pct20" w:color="auto" w:fill="auto"/>
      <w:lang w:eastAsia="en-AU"/>
    </w:rPr>
  </w:style>
  <w:style w:type="paragraph" w:styleId="NormalWeb">
    <w:name w:val="Normal (Web)"/>
    <w:rsid w:val="00726825"/>
    <w:rPr>
      <w:rFonts w:eastAsia="Times New Roman" w:cs="Times New Roman"/>
      <w:sz w:val="24"/>
      <w:szCs w:val="24"/>
      <w:lang w:eastAsia="en-AU"/>
    </w:rPr>
  </w:style>
  <w:style w:type="paragraph" w:styleId="NormalIndent">
    <w:name w:val="Normal Indent"/>
    <w:rsid w:val="00726825"/>
    <w:pPr>
      <w:ind w:left="720"/>
    </w:pPr>
    <w:rPr>
      <w:rFonts w:eastAsia="Times New Roman" w:cs="Times New Roman"/>
      <w:sz w:val="22"/>
      <w:szCs w:val="24"/>
      <w:lang w:eastAsia="en-AU"/>
    </w:rPr>
  </w:style>
  <w:style w:type="paragraph" w:styleId="NoteHeading">
    <w:name w:val="Note Heading"/>
    <w:next w:val="Normal"/>
    <w:link w:val="NoteHeadingChar"/>
    <w:rsid w:val="00726825"/>
    <w:rPr>
      <w:rFonts w:eastAsia="Times New Roman" w:cs="Times New Roman"/>
      <w:sz w:val="22"/>
      <w:szCs w:val="24"/>
      <w:lang w:eastAsia="en-AU"/>
    </w:rPr>
  </w:style>
  <w:style w:type="character" w:customStyle="1" w:styleId="NoteHeadingChar">
    <w:name w:val="Note Heading Char"/>
    <w:basedOn w:val="DefaultParagraphFont"/>
    <w:link w:val="NoteHeading"/>
    <w:rsid w:val="00726825"/>
    <w:rPr>
      <w:rFonts w:eastAsia="Times New Roman" w:cs="Times New Roman"/>
      <w:sz w:val="22"/>
      <w:szCs w:val="24"/>
      <w:lang w:eastAsia="en-AU"/>
    </w:rPr>
  </w:style>
  <w:style w:type="character" w:styleId="PageNumber">
    <w:name w:val="page number"/>
    <w:basedOn w:val="DefaultParagraphFont"/>
    <w:rsid w:val="00726825"/>
  </w:style>
  <w:style w:type="paragraph" w:styleId="PlainText">
    <w:name w:val="Plain Text"/>
    <w:link w:val="PlainTextChar"/>
    <w:rsid w:val="00726825"/>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726825"/>
    <w:rPr>
      <w:rFonts w:ascii="Courier New" w:eastAsia="Times New Roman" w:hAnsi="Courier New" w:cs="Courier New"/>
      <w:sz w:val="22"/>
      <w:lang w:eastAsia="en-AU"/>
    </w:rPr>
  </w:style>
  <w:style w:type="paragraph" w:styleId="Salutation">
    <w:name w:val="Salutation"/>
    <w:next w:val="Normal"/>
    <w:link w:val="SalutationChar"/>
    <w:rsid w:val="00726825"/>
    <w:rPr>
      <w:rFonts w:eastAsia="Times New Roman" w:cs="Times New Roman"/>
      <w:sz w:val="22"/>
      <w:szCs w:val="24"/>
      <w:lang w:eastAsia="en-AU"/>
    </w:rPr>
  </w:style>
  <w:style w:type="character" w:customStyle="1" w:styleId="SalutationChar">
    <w:name w:val="Salutation Char"/>
    <w:basedOn w:val="DefaultParagraphFont"/>
    <w:link w:val="Salutation"/>
    <w:rsid w:val="00726825"/>
    <w:rPr>
      <w:rFonts w:eastAsia="Times New Roman" w:cs="Times New Roman"/>
      <w:sz w:val="22"/>
      <w:szCs w:val="24"/>
      <w:lang w:eastAsia="en-AU"/>
    </w:rPr>
  </w:style>
  <w:style w:type="paragraph" w:styleId="Signature">
    <w:name w:val="Signature"/>
    <w:link w:val="SignatureChar"/>
    <w:rsid w:val="00726825"/>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726825"/>
    <w:rPr>
      <w:rFonts w:eastAsia="Times New Roman" w:cs="Times New Roman"/>
      <w:sz w:val="22"/>
      <w:szCs w:val="24"/>
      <w:lang w:eastAsia="en-AU"/>
    </w:rPr>
  </w:style>
  <w:style w:type="character" w:styleId="Strong">
    <w:name w:val="Strong"/>
    <w:qFormat/>
    <w:rsid w:val="00726825"/>
    <w:rPr>
      <w:b/>
      <w:bCs/>
    </w:rPr>
  </w:style>
  <w:style w:type="paragraph" w:styleId="Subtitle">
    <w:name w:val="Subtitle"/>
    <w:link w:val="SubtitleChar"/>
    <w:qFormat/>
    <w:rsid w:val="00726825"/>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726825"/>
    <w:rPr>
      <w:rFonts w:ascii="Arial" w:eastAsia="Times New Roman" w:hAnsi="Arial" w:cs="Arial"/>
      <w:sz w:val="24"/>
      <w:szCs w:val="24"/>
      <w:lang w:eastAsia="en-AU"/>
    </w:rPr>
  </w:style>
  <w:style w:type="table" w:styleId="Table3Deffects1">
    <w:name w:val="Table 3D effects 1"/>
    <w:basedOn w:val="TableNormal"/>
    <w:rsid w:val="00726825"/>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26825"/>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26825"/>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26825"/>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26825"/>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26825"/>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26825"/>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26825"/>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26825"/>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26825"/>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26825"/>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26825"/>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26825"/>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26825"/>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26825"/>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26825"/>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26825"/>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26825"/>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26825"/>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26825"/>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26825"/>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26825"/>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26825"/>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26825"/>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26825"/>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26825"/>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26825"/>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26825"/>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26825"/>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26825"/>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26825"/>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26825"/>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26825"/>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26825"/>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26825"/>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26825"/>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26825"/>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26825"/>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26825"/>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26825"/>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26825"/>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26825"/>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26825"/>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10"/>
    <w:qFormat/>
    <w:rsid w:val="00726825"/>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uiPriority w:val="10"/>
    <w:rsid w:val="00726825"/>
    <w:rPr>
      <w:rFonts w:ascii="Arial" w:eastAsia="Times New Roman" w:hAnsi="Arial" w:cs="Arial"/>
      <w:b/>
      <w:bCs/>
      <w:kern w:val="28"/>
      <w:sz w:val="32"/>
      <w:szCs w:val="32"/>
      <w:lang w:eastAsia="en-AU"/>
    </w:rPr>
  </w:style>
  <w:style w:type="paragraph" w:styleId="TOAHeading">
    <w:name w:val="toa heading"/>
    <w:next w:val="Normal"/>
    <w:rsid w:val="00726825"/>
    <w:pPr>
      <w:spacing w:before="120"/>
    </w:pPr>
    <w:rPr>
      <w:rFonts w:ascii="Arial" w:eastAsia="Times New Roman" w:hAnsi="Arial" w:cs="Arial"/>
      <w:b/>
      <w:bCs/>
      <w:sz w:val="24"/>
      <w:szCs w:val="24"/>
      <w:lang w:eastAsia="en-AU"/>
    </w:rPr>
  </w:style>
  <w:style w:type="paragraph" w:styleId="BalloonText">
    <w:name w:val="Balloon Text"/>
    <w:basedOn w:val="Normal"/>
    <w:link w:val="BalloonTextChar"/>
    <w:uiPriority w:val="99"/>
    <w:unhideWhenUsed/>
    <w:rsid w:val="00726825"/>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726825"/>
    <w:rPr>
      <w:rFonts w:ascii="Tahoma" w:eastAsia="Calibri" w:hAnsi="Tahoma" w:cs="Tahoma"/>
      <w:sz w:val="16"/>
      <w:szCs w:val="16"/>
    </w:rPr>
  </w:style>
  <w:style w:type="paragraph" w:styleId="Caption">
    <w:name w:val="caption"/>
    <w:next w:val="Normal"/>
    <w:qFormat/>
    <w:rsid w:val="00726825"/>
    <w:pPr>
      <w:spacing w:before="120" w:after="120"/>
    </w:pPr>
    <w:rPr>
      <w:rFonts w:eastAsia="Times New Roman" w:cs="Times New Roman"/>
      <w:b/>
      <w:bCs/>
      <w:lang w:eastAsia="en-AU"/>
    </w:rPr>
  </w:style>
  <w:style w:type="character" w:styleId="CommentReference">
    <w:name w:val="annotation reference"/>
    <w:rsid w:val="00726825"/>
    <w:rPr>
      <w:sz w:val="16"/>
      <w:szCs w:val="16"/>
    </w:rPr>
  </w:style>
  <w:style w:type="paragraph" w:styleId="CommentText">
    <w:name w:val="annotation text"/>
    <w:link w:val="CommentTextChar"/>
    <w:rsid w:val="00726825"/>
    <w:rPr>
      <w:rFonts w:eastAsia="Times New Roman" w:cs="Times New Roman"/>
      <w:lang w:eastAsia="en-AU"/>
    </w:rPr>
  </w:style>
  <w:style w:type="character" w:customStyle="1" w:styleId="CommentTextChar">
    <w:name w:val="Comment Text Char"/>
    <w:basedOn w:val="DefaultParagraphFont"/>
    <w:link w:val="CommentText"/>
    <w:rsid w:val="00726825"/>
    <w:rPr>
      <w:rFonts w:eastAsia="Times New Roman" w:cs="Times New Roman"/>
      <w:lang w:eastAsia="en-AU"/>
    </w:rPr>
  </w:style>
  <w:style w:type="paragraph" w:styleId="CommentSubject">
    <w:name w:val="annotation subject"/>
    <w:next w:val="CommentText"/>
    <w:link w:val="CommentSubjectChar"/>
    <w:rsid w:val="00726825"/>
    <w:rPr>
      <w:rFonts w:eastAsia="Times New Roman" w:cs="Times New Roman"/>
      <w:b/>
      <w:bCs/>
      <w:szCs w:val="24"/>
      <w:lang w:eastAsia="en-AU"/>
    </w:rPr>
  </w:style>
  <w:style w:type="character" w:customStyle="1" w:styleId="CommentSubjectChar">
    <w:name w:val="Comment Subject Char"/>
    <w:basedOn w:val="CommentTextChar"/>
    <w:link w:val="CommentSubject"/>
    <w:rsid w:val="00726825"/>
    <w:rPr>
      <w:rFonts w:eastAsia="Times New Roman" w:cs="Times New Roman"/>
      <w:b/>
      <w:bCs/>
      <w:szCs w:val="24"/>
      <w:lang w:eastAsia="en-AU"/>
    </w:rPr>
  </w:style>
  <w:style w:type="paragraph" w:styleId="DocumentMap">
    <w:name w:val="Document Map"/>
    <w:link w:val="DocumentMapChar"/>
    <w:rsid w:val="00726825"/>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726825"/>
    <w:rPr>
      <w:rFonts w:ascii="Tahoma" w:eastAsia="Times New Roman" w:hAnsi="Tahoma" w:cs="Tahoma"/>
      <w:sz w:val="22"/>
      <w:szCs w:val="24"/>
      <w:shd w:val="clear" w:color="auto" w:fill="000080"/>
      <w:lang w:eastAsia="en-AU"/>
    </w:rPr>
  </w:style>
  <w:style w:type="character" w:styleId="EndnoteReference">
    <w:name w:val="endnote reference"/>
    <w:rsid w:val="00726825"/>
    <w:rPr>
      <w:vertAlign w:val="superscript"/>
    </w:rPr>
  </w:style>
  <w:style w:type="paragraph" w:styleId="EndnoteText">
    <w:name w:val="endnote text"/>
    <w:link w:val="EndnoteTextChar"/>
    <w:rsid w:val="00726825"/>
    <w:rPr>
      <w:rFonts w:eastAsia="Times New Roman" w:cs="Times New Roman"/>
      <w:lang w:eastAsia="en-AU"/>
    </w:rPr>
  </w:style>
  <w:style w:type="character" w:customStyle="1" w:styleId="EndnoteTextChar">
    <w:name w:val="Endnote Text Char"/>
    <w:basedOn w:val="DefaultParagraphFont"/>
    <w:link w:val="EndnoteText"/>
    <w:rsid w:val="00726825"/>
    <w:rPr>
      <w:rFonts w:eastAsia="Times New Roman" w:cs="Times New Roman"/>
      <w:lang w:eastAsia="en-AU"/>
    </w:rPr>
  </w:style>
  <w:style w:type="character" w:styleId="FootnoteReference">
    <w:name w:val="footnote reference"/>
    <w:uiPriority w:val="99"/>
    <w:rsid w:val="00726825"/>
    <w:rPr>
      <w:vertAlign w:val="superscript"/>
    </w:rPr>
  </w:style>
  <w:style w:type="paragraph" w:styleId="FootnoteText">
    <w:name w:val="footnote text"/>
    <w:link w:val="FootnoteTextChar"/>
    <w:uiPriority w:val="99"/>
    <w:rsid w:val="00726825"/>
    <w:rPr>
      <w:rFonts w:eastAsia="Times New Roman" w:cs="Times New Roman"/>
      <w:lang w:eastAsia="en-AU"/>
    </w:rPr>
  </w:style>
  <w:style w:type="character" w:customStyle="1" w:styleId="FootnoteTextChar">
    <w:name w:val="Footnote Text Char"/>
    <w:basedOn w:val="DefaultParagraphFont"/>
    <w:link w:val="FootnoteText"/>
    <w:uiPriority w:val="99"/>
    <w:rsid w:val="00726825"/>
    <w:rPr>
      <w:rFonts w:eastAsia="Times New Roman" w:cs="Times New Roman"/>
      <w:lang w:eastAsia="en-AU"/>
    </w:rPr>
  </w:style>
  <w:style w:type="paragraph" w:styleId="Index1">
    <w:name w:val="index 1"/>
    <w:next w:val="Normal"/>
    <w:rsid w:val="00726825"/>
    <w:pPr>
      <w:ind w:left="220" w:hanging="220"/>
    </w:pPr>
    <w:rPr>
      <w:rFonts w:eastAsia="Times New Roman" w:cs="Times New Roman"/>
      <w:sz w:val="22"/>
      <w:szCs w:val="24"/>
      <w:lang w:eastAsia="en-AU"/>
    </w:rPr>
  </w:style>
  <w:style w:type="paragraph" w:styleId="Index2">
    <w:name w:val="index 2"/>
    <w:next w:val="Normal"/>
    <w:rsid w:val="00726825"/>
    <w:pPr>
      <w:ind w:left="440" w:hanging="220"/>
    </w:pPr>
    <w:rPr>
      <w:rFonts w:eastAsia="Times New Roman" w:cs="Times New Roman"/>
      <w:sz w:val="22"/>
      <w:szCs w:val="24"/>
      <w:lang w:eastAsia="en-AU"/>
    </w:rPr>
  </w:style>
  <w:style w:type="paragraph" w:styleId="Index3">
    <w:name w:val="index 3"/>
    <w:next w:val="Normal"/>
    <w:rsid w:val="00726825"/>
    <w:pPr>
      <w:ind w:left="660" w:hanging="220"/>
    </w:pPr>
    <w:rPr>
      <w:rFonts w:eastAsia="Times New Roman" w:cs="Times New Roman"/>
      <w:sz w:val="22"/>
      <w:szCs w:val="24"/>
      <w:lang w:eastAsia="en-AU"/>
    </w:rPr>
  </w:style>
  <w:style w:type="paragraph" w:styleId="Index4">
    <w:name w:val="index 4"/>
    <w:next w:val="Normal"/>
    <w:rsid w:val="00726825"/>
    <w:pPr>
      <w:ind w:left="880" w:hanging="220"/>
    </w:pPr>
    <w:rPr>
      <w:rFonts w:eastAsia="Times New Roman" w:cs="Times New Roman"/>
      <w:sz w:val="22"/>
      <w:szCs w:val="24"/>
      <w:lang w:eastAsia="en-AU"/>
    </w:rPr>
  </w:style>
  <w:style w:type="paragraph" w:styleId="Index5">
    <w:name w:val="index 5"/>
    <w:next w:val="Normal"/>
    <w:rsid w:val="00726825"/>
    <w:pPr>
      <w:ind w:left="1100" w:hanging="220"/>
    </w:pPr>
    <w:rPr>
      <w:rFonts w:eastAsia="Times New Roman" w:cs="Times New Roman"/>
      <w:sz w:val="22"/>
      <w:szCs w:val="24"/>
      <w:lang w:eastAsia="en-AU"/>
    </w:rPr>
  </w:style>
  <w:style w:type="paragraph" w:styleId="Index6">
    <w:name w:val="index 6"/>
    <w:next w:val="Normal"/>
    <w:rsid w:val="00726825"/>
    <w:pPr>
      <w:ind w:left="1320" w:hanging="220"/>
    </w:pPr>
    <w:rPr>
      <w:rFonts w:eastAsia="Times New Roman" w:cs="Times New Roman"/>
      <w:sz w:val="22"/>
      <w:szCs w:val="24"/>
      <w:lang w:eastAsia="en-AU"/>
    </w:rPr>
  </w:style>
  <w:style w:type="paragraph" w:styleId="Index7">
    <w:name w:val="index 7"/>
    <w:next w:val="Normal"/>
    <w:rsid w:val="00726825"/>
    <w:pPr>
      <w:ind w:left="1540" w:hanging="220"/>
    </w:pPr>
    <w:rPr>
      <w:rFonts w:eastAsia="Times New Roman" w:cs="Times New Roman"/>
      <w:sz w:val="22"/>
      <w:szCs w:val="24"/>
      <w:lang w:eastAsia="en-AU"/>
    </w:rPr>
  </w:style>
  <w:style w:type="paragraph" w:styleId="Index8">
    <w:name w:val="index 8"/>
    <w:next w:val="Normal"/>
    <w:rsid w:val="00726825"/>
    <w:pPr>
      <w:ind w:left="1760" w:hanging="220"/>
    </w:pPr>
    <w:rPr>
      <w:rFonts w:eastAsia="Times New Roman" w:cs="Times New Roman"/>
      <w:sz w:val="22"/>
      <w:szCs w:val="24"/>
      <w:lang w:eastAsia="en-AU"/>
    </w:rPr>
  </w:style>
  <w:style w:type="paragraph" w:styleId="Index9">
    <w:name w:val="index 9"/>
    <w:next w:val="Normal"/>
    <w:rsid w:val="00726825"/>
    <w:pPr>
      <w:ind w:left="1980" w:hanging="220"/>
    </w:pPr>
    <w:rPr>
      <w:rFonts w:eastAsia="Times New Roman" w:cs="Times New Roman"/>
      <w:sz w:val="22"/>
      <w:szCs w:val="24"/>
      <w:lang w:eastAsia="en-AU"/>
    </w:rPr>
  </w:style>
  <w:style w:type="paragraph" w:styleId="IndexHeading">
    <w:name w:val="index heading"/>
    <w:next w:val="Index1"/>
    <w:rsid w:val="00726825"/>
    <w:rPr>
      <w:rFonts w:ascii="Arial" w:eastAsia="Times New Roman" w:hAnsi="Arial" w:cs="Arial"/>
      <w:b/>
      <w:bCs/>
      <w:sz w:val="22"/>
      <w:szCs w:val="24"/>
      <w:lang w:eastAsia="en-AU"/>
    </w:rPr>
  </w:style>
  <w:style w:type="paragraph" w:styleId="MacroText">
    <w:name w:val="macro"/>
    <w:link w:val="MacroTextChar"/>
    <w:rsid w:val="0072682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726825"/>
    <w:rPr>
      <w:rFonts w:ascii="Courier New" w:eastAsia="Times New Roman" w:hAnsi="Courier New" w:cs="Courier New"/>
      <w:lang w:eastAsia="en-AU"/>
    </w:rPr>
  </w:style>
  <w:style w:type="paragraph" w:styleId="TableofAuthorities">
    <w:name w:val="table of authorities"/>
    <w:next w:val="Normal"/>
    <w:rsid w:val="00726825"/>
    <w:pPr>
      <w:ind w:left="220" w:hanging="220"/>
    </w:pPr>
    <w:rPr>
      <w:rFonts w:eastAsia="Times New Roman" w:cs="Times New Roman"/>
      <w:sz w:val="22"/>
      <w:szCs w:val="24"/>
      <w:lang w:eastAsia="en-AU"/>
    </w:rPr>
  </w:style>
  <w:style w:type="paragraph" w:styleId="TableofFigures">
    <w:name w:val="table of figures"/>
    <w:next w:val="Normal"/>
    <w:rsid w:val="00726825"/>
    <w:pPr>
      <w:ind w:left="440" w:hanging="440"/>
    </w:pPr>
    <w:rPr>
      <w:rFonts w:eastAsia="Times New Roman" w:cs="Times New Roman"/>
      <w:sz w:val="22"/>
      <w:szCs w:val="24"/>
      <w:lang w:eastAsia="en-AU"/>
    </w:rPr>
  </w:style>
  <w:style w:type="character" w:customStyle="1" w:styleId="PageBreakChar">
    <w:name w:val="PageBreak Char"/>
    <w:aliases w:val="pb Char"/>
    <w:link w:val="PageBreak"/>
    <w:rsid w:val="00726825"/>
    <w:rPr>
      <w:rFonts w:eastAsia="Times New Roman" w:cs="Times New Roman"/>
      <w:lang w:eastAsia="en-AU"/>
    </w:rPr>
  </w:style>
  <w:style w:type="character" w:customStyle="1" w:styleId="subsectionChar">
    <w:name w:val="subsection Char"/>
    <w:aliases w:val="ss Char"/>
    <w:link w:val="subsection"/>
    <w:rsid w:val="00726825"/>
    <w:rPr>
      <w:rFonts w:eastAsia="Times New Roman" w:cs="Times New Roman"/>
      <w:sz w:val="22"/>
      <w:lang w:eastAsia="en-AU"/>
    </w:rPr>
  </w:style>
  <w:style w:type="character" w:customStyle="1" w:styleId="ActHead3Char">
    <w:name w:val="ActHead 3 Char"/>
    <w:aliases w:val="d Char"/>
    <w:link w:val="ActHead3"/>
    <w:rsid w:val="00726825"/>
    <w:rPr>
      <w:rFonts w:eastAsia="Times New Roman" w:cs="Times New Roman"/>
      <w:b/>
      <w:kern w:val="28"/>
      <w:sz w:val="28"/>
      <w:lang w:eastAsia="en-AU"/>
    </w:rPr>
  </w:style>
  <w:style w:type="character" w:customStyle="1" w:styleId="paragraphChar">
    <w:name w:val="paragraph Char"/>
    <w:aliases w:val="a Char"/>
    <w:link w:val="paragraph"/>
    <w:rsid w:val="00726825"/>
    <w:rPr>
      <w:rFonts w:eastAsia="Times New Roman" w:cs="Times New Roman"/>
      <w:sz w:val="22"/>
      <w:lang w:eastAsia="en-AU"/>
    </w:rPr>
  </w:style>
  <w:style w:type="paragraph" w:styleId="Revision">
    <w:name w:val="Revision"/>
    <w:hidden/>
    <w:uiPriority w:val="99"/>
    <w:semiHidden/>
    <w:rsid w:val="00726825"/>
    <w:rPr>
      <w:rFonts w:eastAsia="Times New Roman" w:cs="Times New Roman"/>
      <w:sz w:val="22"/>
      <w:szCs w:val="24"/>
      <w:lang w:eastAsia="en-AU"/>
    </w:rPr>
  </w:style>
  <w:style w:type="character" w:customStyle="1" w:styleId="ActHead2Char">
    <w:name w:val="ActHead 2 Char"/>
    <w:aliases w:val="p Char"/>
    <w:link w:val="ActHead2"/>
    <w:rsid w:val="00726825"/>
    <w:rPr>
      <w:rFonts w:eastAsia="Times New Roman" w:cs="Times New Roman"/>
      <w:b/>
      <w:kern w:val="28"/>
      <w:sz w:val="32"/>
      <w:lang w:eastAsia="en-AU"/>
    </w:rPr>
  </w:style>
  <w:style w:type="character" w:customStyle="1" w:styleId="ActHead5Char">
    <w:name w:val="ActHead 5 Char"/>
    <w:aliases w:val="s Char"/>
    <w:link w:val="ActHead5"/>
    <w:locked/>
    <w:rsid w:val="00726825"/>
    <w:rPr>
      <w:rFonts w:eastAsia="Times New Roman" w:cs="Times New Roman"/>
      <w:b/>
      <w:kern w:val="28"/>
      <w:sz w:val="24"/>
      <w:lang w:eastAsia="en-AU"/>
    </w:rPr>
  </w:style>
  <w:style w:type="character" w:customStyle="1" w:styleId="DefinitionChar">
    <w:name w:val="Definition Char"/>
    <w:aliases w:val="dd Char"/>
    <w:link w:val="Definition"/>
    <w:rsid w:val="00726825"/>
    <w:rPr>
      <w:rFonts w:eastAsia="Times New Roman" w:cs="Times New Roman"/>
      <w:sz w:val="22"/>
      <w:lang w:eastAsia="en-AU"/>
    </w:rPr>
  </w:style>
  <w:style w:type="character" w:customStyle="1" w:styleId="notetextChar">
    <w:name w:val="note(text) Char"/>
    <w:aliases w:val="n Char"/>
    <w:link w:val="notetext"/>
    <w:rsid w:val="00726825"/>
    <w:rPr>
      <w:rFonts w:eastAsia="Times New Roman" w:cs="Times New Roman"/>
      <w:sz w:val="18"/>
      <w:lang w:eastAsia="en-AU"/>
    </w:rPr>
  </w:style>
  <w:style w:type="paragraph" w:customStyle="1" w:styleId="BodyPara">
    <w:name w:val="BodyPara"/>
    <w:aliases w:val="ba"/>
    <w:basedOn w:val="OPCParaBase"/>
    <w:rsid w:val="00726825"/>
    <w:pPr>
      <w:numPr>
        <w:ilvl w:val="1"/>
        <w:numId w:val="17"/>
      </w:numPr>
      <w:spacing w:before="240" w:line="240" w:lineRule="auto"/>
    </w:pPr>
    <w:rPr>
      <w:sz w:val="24"/>
    </w:rPr>
  </w:style>
  <w:style w:type="paragraph" w:customStyle="1" w:styleId="BodyParaBullet">
    <w:name w:val="BodyParaBullet"/>
    <w:aliases w:val="bpb"/>
    <w:basedOn w:val="OPCParaBase"/>
    <w:rsid w:val="00726825"/>
    <w:pPr>
      <w:numPr>
        <w:ilvl w:val="2"/>
        <w:numId w:val="17"/>
      </w:numPr>
      <w:tabs>
        <w:tab w:val="left" w:pos="2160"/>
      </w:tabs>
      <w:spacing w:before="240" w:line="240" w:lineRule="auto"/>
    </w:pPr>
    <w:rPr>
      <w:sz w:val="24"/>
    </w:rPr>
  </w:style>
  <w:style w:type="paragraph" w:styleId="ListParagraph">
    <w:name w:val="List Paragraph"/>
    <w:basedOn w:val="Normal"/>
    <w:uiPriority w:val="34"/>
    <w:qFormat/>
    <w:rsid w:val="00726825"/>
    <w:pPr>
      <w:spacing w:line="240" w:lineRule="auto"/>
      <w:ind w:left="720"/>
    </w:pPr>
    <w:rPr>
      <w:rFonts w:ascii="Calibri" w:eastAsia="Calibri" w:hAnsi="Calibri" w:cs="Times New Roman"/>
      <w:szCs w:val="22"/>
    </w:rPr>
  </w:style>
  <w:style w:type="character" w:customStyle="1" w:styleId="OPCParaBaseChar">
    <w:name w:val="OPCParaBase Char"/>
    <w:link w:val="OPCParaBase"/>
    <w:rsid w:val="00726825"/>
    <w:rPr>
      <w:rFonts w:eastAsia="Times New Roman" w:cs="Times New Roman"/>
      <w:sz w:val="22"/>
      <w:lang w:eastAsia="en-AU"/>
    </w:rPr>
  </w:style>
  <w:style w:type="character" w:customStyle="1" w:styleId="ShortTChar">
    <w:name w:val="ShortT Char"/>
    <w:link w:val="ShortT"/>
    <w:rsid w:val="00726825"/>
    <w:rPr>
      <w:rFonts w:eastAsia="Times New Roman" w:cs="Times New Roman"/>
      <w:b/>
      <w:sz w:val="40"/>
      <w:lang w:eastAsia="en-AU"/>
    </w:rPr>
  </w:style>
  <w:style w:type="character" w:customStyle="1" w:styleId="ActnoChar">
    <w:name w:val="Actno Char"/>
    <w:link w:val="Actno"/>
    <w:rsid w:val="00726825"/>
    <w:rPr>
      <w:rFonts w:eastAsia="Times New Roman" w:cs="Times New Roman"/>
      <w:b/>
      <w:sz w:val="40"/>
      <w:lang w:eastAsia="en-AU"/>
    </w:rPr>
  </w:style>
  <w:style w:type="numbering" w:customStyle="1" w:styleId="OPCBodyList">
    <w:name w:val="OPCBodyList"/>
    <w:uiPriority w:val="99"/>
    <w:rsid w:val="00726825"/>
    <w:pPr>
      <w:numPr>
        <w:numId w:val="17"/>
      </w:numPr>
    </w:pPr>
  </w:style>
  <w:style w:type="paragraph" w:styleId="TOCHeading">
    <w:name w:val="TOC Heading"/>
    <w:basedOn w:val="Heading1"/>
    <w:next w:val="Normal"/>
    <w:uiPriority w:val="39"/>
    <w:unhideWhenUsed/>
    <w:qFormat/>
    <w:rsid w:val="00726825"/>
    <w:pPr>
      <w:numPr>
        <w:numId w:val="0"/>
      </w:numPr>
      <w:spacing w:before="480" w:line="276" w:lineRule="auto"/>
      <w:outlineLvl w:val="9"/>
    </w:pPr>
    <w:rPr>
      <w:rFonts w:ascii="Cambria" w:eastAsia="Times New Roman" w:hAnsi="Cambria" w:cs="Times New Roman"/>
      <w:b/>
      <w:bCs/>
      <w:color w:val="365F91"/>
      <w:sz w:val="28"/>
      <w:szCs w:val="28"/>
      <w:lang w:val="en-US" w:eastAsia="ja-JP"/>
    </w:rPr>
  </w:style>
  <w:style w:type="paragraph" w:customStyle="1" w:styleId="ClerkBlock">
    <w:name w:val="ClerkBlock"/>
    <w:basedOn w:val="OPCParaBase"/>
    <w:rsid w:val="00726825"/>
    <w:pPr>
      <w:spacing w:line="200" w:lineRule="atLeast"/>
      <w:ind w:right="3827"/>
    </w:pPr>
    <w:rPr>
      <w:sz w:val="20"/>
    </w:rPr>
  </w:style>
  <w:style w:type="paragraph" w:customStyle="1" w:styleId="BodySubPara">
    <w:name w:val="BodySubPara"/>
    <w:aliases w:val="bi"/>
    <w:basedOn w:val="OPCParaBase"/>
    <w:rsid w:val="00726825"/>
    <w:pPr>
      <w:numPr>
        <w:ilvl w:val="3"/>
        <w:numId w:val="17"/>
      </w:numPr>
      <w:spacing w:before="240" w:line="240" w:lineRule="auto"/>
    </w:pPr>
    <w:rPr>
      <w:sz w:val="24"/>
    </w:rPr>
  </w:style>
  <w:style w:type="paragraph" w:customStyle="1" w:styleId="Head1">
    <w:name w:val="Head 1"/>
    <w:aliases w:val="1"/>
    <w:basedOn w:val="OPCParaBase"/>
    <w:next w:val="BodyNum"/>
    <w:rsid w:val="00726825"/>
    <w:pPr>
      <w:keepNext/>
      <w:spacing w:before="240" w:after="60" w:line="240" w:lineRule="auto"/>
      <w:outlineLvl w:val="0"/>
    </w:pPr>
    <w:rPr>
      <w:rFonts w:ascii="Arial" w:hAnsi="Arial"/>
      <w:b/>
      <w:kern w:val="28"/>
      <w:sz w:val="36"/>
    </w:rPr>
  </w:style>
  <w:style w:type="paragraph" w:customStyle="1" w:styleId="ActNoP1">
    <w:name w:val="ActNoP1"/>
    <w:basedOn w:val="OPCParaBase"/>
    <w:link w:val="ActNoP1Char"/>
    <w:rsid w:val="00726825"/>
    <w:pPr>
      <w:spacing w:before="800" w:line="240" w:lineRule="auto"/>
    </w:pPr>
    <w:rPr>
      <w:b/>
      <w:sz w:val="28"/>
    </w:rPr>
  </w:style>
  <w:style w:type="character" w:customStyle="1" w:styleId="ActNoP1Char">
    <w:name w:val="ActNoP1 Char"/>
    <w:link w:val="ActNoP1"/>
    <w:rsid w:val="00726825"/>
    <w:rPr>
      <w:rFonts w:eastAsia="Times New Roman" w:cs="Times New Roman"/>
      <w:b/>
      <w:sz w:val="28"/>
      <w:lang w:eastAsia="en-AU"/>
    </w:rPr>
  </w:style>
  <w:style w:type="paragraph" w:customStyle="1" w:styleId="AssentBk">
    <w:name w:val="AssentBk"/>
    <w:basedOn w:val="OPCParaBase"/>
    <w:rsid w:val="00726825"/>
    <w:pPr>
      <w:spacing w:line="240" w:lineRule="auto"/>
    </w:pPr>
    <w:rPr>
      <w:sz w:val="20"/>
    </w:rPr>
  </w:style>
  <w:style w:type="paragraph" w:customStyle="1" w:styleId="AssentDt">
    <w:name w:val="AssentDt"/>
    <w:basedOn w:val="OPCParaBase"/>
    <w:rsid w:val="00726825"/>
    <w:pPr>
      <w:spacing w:line="240" w:lineRule="auto"/>
    </w:pPr>
    <w:rPr>
      <w:sz w:val="20"/>
    </w:rPr>
  </w:style>
  <w:style w:type="paragraph" w:customStyle="1" w:styleId="2ndRd">
    <w:name w:val="2ndRd"/>
    <w:basedOn w:val="OPCParaBase"/>
    <w:rsid w:val="00726825"/>
    <w:pPr>
      <w:spacing w:line="240" w:lineRule="auto"/>
    </w:pPr>
    <w:rPr>
      <w:sz w:val="20"/>
    </w:rPr>
  </w:style>
  <w:style w:type="paragraph" w:customStyle="1" w:styleId="ScalePlusRef">
    <w:name w:val="ScalePlusRef"/>
    <w:basedOn w:val="OPCParaBase"/>
    <w:rsid w:val="00726825"/>
    <w:pPr>
      <w:spacing w:line="240" w:lineRule="auto"/>
    </w:pPr>
    <w:rPr>
      <w:sz w:val="18"/>
    </w:rPr>
  </w:style>
  <w:style w:type="character" w:customStyle="1" w:styleId="TabletextChar">
    <w:name w:val="Tabletext Char"/>
    <w:aliases w:val="tt Char"/>
    <w:basedOn w:val="DefaultParagraphFont"/>
    <w:link w:val="Tabletext"/>
    <w:rsid w:val="00726825"/>
    <w:rPr>
      <w:rFonts w:eastAsia="Times New Roman" w:cs="Times New Roman"/>
      <w:lang w:eastAsia="en-AU"/>
    </w:rPr>
  </w:style>
  <w:style w:type="paragraph" w:customStyle="1" w:styleId="Head2">
    <w:name w:val="Head 2"/>
    <w:aliases w:val="2"/>
    <w:basedOn w:val="OPCParaBase"/>
    <w:next w:val="BodyNum"/>
    <w:rsid w:val="00726825"/>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726825"/>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726825"/>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726825"/>
    <w:pPr>
      <w:keepNext/>
      <w:spacing w:before="240" w:after="60" w:line="240" w:lineRule="auto"/>
      <w:outlineLvl w:val="4"/>
    </w:pPr>
    <w:rPr>
      <w:rFonts w:ascii="Arial" w:hAnsi="Arial"/>
      <w:b/>
      <w:i/>
      <w:kern w:val="28"/>
    </w:rPr>
  </w:style>
  <w:style w:type="paragraph" w:customStyle="1" w:styleId="p1LinesAfter">
    <w:name w:val="p1LinesAfter"/>
    <w:basedOn w:val="OPCParaBase"/>
    <w:rsid w:val="00726825"/>
    <w:pPr>
      <w:pBdr>
        <w:top w:val="single" w:sz="12" w:space="0" w:color="auto"/>
      </w:pBdr>
      <w:spacing w:line="240" w:lineRule="auto"/>
    </w:pPr>
    <w:rPr>
      <w:b/>
      <w:sz w:val="28"/>
    </w:rPr>
  </w:style>
  <w:style w:type="paragraph" w:customStyle="1" w:styleId="p1LinesBef">
    <w:name w:val="p1LinesBef"/>
    <w:basedOn w:val="OPCParaBase"/>
    <w:rsid w:val="00726825"/>
    <w:pPr>
      <w:pBdr>
        <w:bottom w:val="single" w:sz="6" w:space="0" w:color="auto"/>
      </w:pBdr>
      <w:spacing w:before="400" w:line="240" w:lineRule="auto"/>
    </w:pPr>
    <w:rPr>
      <w:b/>
      <w:sz w:val="28"/>
    </w:rPr>
  </w:style>
  <w:style w:type="paragraph" w:customStyle="1" w:styleId="UpdateDate">
    <w:name w:val="UpdateDate"/>
    <w:basedOn w:val="OPCParaBase"/>
    <w:rsid w:val="00726825"/>
    <w:pPr>
      <w:spacing w:before="240"/>
    </w:pPr>
    <w:rPr>
      <w:sz w:val="24"/>
    </w:rPr>
  </w:style>
  <w:style w:type="paragraph" w:customStyle="1" w:styleId="Autotext">
    <w:name w:val="Autotext"/>
    <w:basedOn w:val="OPCParaBase"/>
    <w:rsid w:val="00726825"/>
    <w:pPr>
      <w:spacing w:line="240" w:lineRule="auto"/>
      <w:outlineLvl w:val="0"/>
    </w:pPr>
    <w:rPr>
      <w:color w:val="FF0000"/>
      <w:position w:val="6"/>
      <w:sz w:val="16"/>
    </w:rPr>
  </w:style>
  <w:style w:type="paragraph" w:customStyle="1" w:styleId="MessageNotice">
    <w:name w:val="MessageNotice"/>
    <w:aliases w:val="mn"/>
    <w:basedOn w:val="OPCParaBase"/>
    <w:rsid w:val="00726825"/>
    <w:pPr>
      <w:tabs>
        <w:tab w:val="left" w:pos="0"/>
      </w:tabs>
      <w:suppressAutoHyphens/>
      <w:jc w:val="both"/>
    </w:pPr>
    <w:rPr>
      <w:spacing w:val="-3"/>
      <w:sz w:val="28"/>
    </w:rPr>
  </w:style>
  <w:style w:type="paragraph" w:customStyle="1" w:styleId="Page1Pam">
    <w:name w:val="Page1Pam"/>
    <w:basedOn w:val="OPCParaBase"/>
    <w:next w:val="ShortT"/>
    <w:rsid w:val="00726825"/>
    <w:pPr>
      <w:spacing w:before="1600" w:line="240" w:lineRule="auto"/>
    </w:pPr>
  </w:style>
  <w:style w:type="paragraph" w:customStyle="1" w:styleId="ShortTP1">
    <w:name w:val="ShortTP1"/>
    <w:basedOn w:val="ShortT"/>
    <w:link w:val="ShortTP1Char"/>
    <w:rsid w:val="000A5E4E"/>
    <w:pPr>
      <w:spacing w:before="800"/>
    </w:pPr>
  </w:style>
  <w:style w:type="character" w:customStyle="1" w:styleId="ShortTP1Char">
    <w:name w:val="ShortTP1 Char"/>
    <w:basedOn w:val="DefaultParagraphFont"/>
    <w:link w:val="ShortTP1"/>
    <w:rsid w:val="000A5E4E"/>
    <w:rPr>
      <w:rFonts w:eastAsia="Times New Roman" w:cs="Times New Roman"/>
      <w:b/>
      <w:sz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481">
      <w:bodyDiv w:val="1"/>
      <w:marLeft w:val="0"/>
      <w:marRight w:val="0"/>
      <w:marTop w:val="0"/>
      <w:marBottom w:val="0"/>
      <w:divBdr>
        <w:top w:val="none" w:sz="0" w:space="0" w:color="auto"/>
        <w:left w:val="none" w:sz="0" w:space="0" w:color="auto"/>
        <w:bottom w:val="none" w:sz="0" w:space="0" w:color="auto"/>
        <w:right w:val="none" w:sz="0" w:space="0" w:color="auto"/>
      </w:divBdr>
    </w:div>
    <w:div w:id="61853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53521-6882-47C4-8FD9-B3BD594B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57</Pages>
  <Words>12088</Words>
  <Characters>61166</Characters>
  <Application>Microsoft Office Word</Application>
  <DocSecurity>0</DocSecurity>
  <PresentationFormat/>
  <Lines>1223</Lines>
  <Paragraphs>851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2022-11-29T05:41:00Z</cp:lastPrinted>
  <dcterms:created xsi:type="dcterms:W3CDTF">2022-12-14T08:25:00Z</dcterms:created>
  <dcterms:modified xsi:type="dcterms:W3CDTF">2022-12-16T05:43:00Z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(Energy Price Relief Plan) Act 2022</vt:lpwstr>
  </property>
  <property fmtid="{D5CDD505-2E9C-101B-9397-08002B2CF9AE}" pid="3" name="ActNo">
    <vt:lpwstr>No. 96,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OPC8170</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2022-12-15T05:23:53Z</vt:lpwstr>
  </property>
  <property fmtid="{D5CDD505-2E9C-101B-9397-08002B2CF9AE}" pid="14" name="MSIP_Label_234ea0fa-41da-4eb0-b95e-07c328641c0b_Method">
    <vt:lpwstr>Privileged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764a069c-d3cd-464b-a084-2fec11e3cd3d</vt:lpwstr>
  </property>
  <property fmtid="{D5CDD505-2E9C-101B-9397-08002B2CF9AE}" pid="18" name="MSIP_Label_234ea0fa-41da-4eb0-b95e-07c328641c0b_ContentBits">
    <vt:lpwstr>0</vt:lpwstr>
  </property>
</Properties>
</file>