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53" w:rsidRDefault="00B21DAA" w:rsidP="00B21DAA">
      <w:pPr>
        <w:jc w:val="center"/>
      </w:pPr>
      <w:r>
        <w:rPr>
          <w:noProof/>
        </w:rPr>
        <w:drawing>
          <wp:inline distT="0" distB="0" distL="0" distR="0" wp14:anchorId="55348AFB" wp14:editId="20F5A3EE">
            <wp:extent cx="5286375" cy="1362075"/>
            <wp:effectExtent l="0" t="0" r="9525" b="9525"/>
            <wp:docPr id="3" name="Picture 1" descr="Moira Board of Managem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oiraLogo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61" w:rsidRPr="00803E61" w:rsidRDefault="00803E61" w:rsidP="00803E61">
      <w:pPr>
        <w:spacing w:after="360" w:line="257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en-AU"/>
        </w:rPr>
      </w:pPr>
      <w:bookmarkStart w:id="0" w:name="_Hlk92795674"/>
      <w:bookmarkStart w:id="1" w:name="_GoBack"/>
      <w:r w:rsidRPr="00803E61">
        <w:rPr>
          <w:rFonts w:ascii="Times New Roman" w:eastAsia="Times New Roman" w:hAnsi="Times New Roman" w:cs="Times New Roman"/>
          <w:color w:val="000000"/>
          <w:sz w:val="36"/>
          <w:lang w:eastAsia="en-AU"/>
        </w:rPr>
        <w:t>Schedule of charges - 2021/2022 Irrigation Season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21DAA" w:rsidTr="00803E61">
        <w:tc>
          <w:tcPr>
            <w:tcW w:w="5495" w:type="dxa"/>
          </w:tcPr>
          <w:bookmarkEnd w:id="1"/>
          <w:p w:rsidR="00B21DAA" w:rsidRDefault="00B21DAA" w:rsidP="00B21DAA">
            <w:pPr>
              <w:spacing w:after="3" w:line="256" w:lineRule="auto"/>
              <w:ind w:left="29" w:hanging="10"/>
            </w:pPr>
            <w:r w:rsidRPr="00B21DA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FIXED CHARGES:</w:t>
            </w:r>
          </w:p>
        </w:tc>
        <w:tc>
          <w:tcPr>
            <w:tcW w:w="4359" w:type="dxa"/>
          </w:tcPr>
          <w:p w:rsidR="00B21DAA" w:rsidRDefault="00B21DAA" w:rsidP="00B21DAA">
            <w:pPr>
              <w:spacing w:after="5" w:line="268" w:lineRule="auto"/>
              <w:ind w:left="14" w:hanging="5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Disconnection charge.</w:t>
            </w:r>
          </w:p>
        </w:tc>
      </w:tr>
      <w:tr w:rsidR="00B21DAA" w:rsidTr="00803E61">
        <w:trPr>
          <w:trHeight w:val="794"/>
        </w:trPr>
        <w:tc>
          <w:tcPr>
            <w:tcW w:w="5495" w:type="dxa"/>
          </w:tcPr>
          <w:p w:rsidR="00B21DAA" w:rsidRPr="00B21DAA" w:rsidRDefault="00B21DAA" w:rsidP="00B21DAA">
            <w:pPr>
              <w:spacing w:after="360"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Administration: Operating costs</w:t>
            </w:r>
          </w:p>
        </w:tc>
        <w:tc>
          <w:tcPr>
            <w:tcW w:w="4359" w:type="dxa"/>
          </w:tcPr>
          <w:p w:rsidR="00B21DAA" w:rsidRPr="00B21DAA" w:rsidRDefault="00B21DAA" w:rsidP="00803E61">
            <w:pPr>
              <w:spacing w:after="360"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$22.50 meg</w:t>
            </w:r>
          </w:p>
        </w:tc>
      </w:tr>
      <w:tr w:rsidR="00B21DAA" w:rsidTr="00803E61">
        <w:tc>
          <w:tcPr>
            <w:tcW w:w="5495" w:type="dxa"/>
          </w:tcPr>
          <w:p w:rsidR="00B21DAA" w:rsidRDefault="00B21DAA" w:rsidP="00B21DAA">
            <w:pPr>
              <w:spacing w:line="257" w:lineRule="auto"/>
              <w:ind w:left="28" w:hanging="11"/>
            </w:pPr>
            <w:r w:rsidRPr="00B21DA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Delivery Rights for Introduced Water</w:t>
            </w:r>
          </w:p>
        </w:tc>
        <w:tc>
          <w:tcPr>
            <w:tcW w:w="4359" w:type="dxa"/>
          </w:tcPr>
          <w:p w:rsidR="00B21DAA" w:rsidRDefault="00B21DAA" w:rsidP="00424B97"/>
        </w:tc>
      </w:tr>
      <w:tr w:rsidR="00B21DAA" w:rsidTr="00803E61">
        <w:tc>
          <w:tcPr>
            <w:tcW w:w="5495" w:type="dxa"/>
          </w:tcPr>
          <w:p w:rsidR="00B21DAA" w:rsidRPr="00B21DAA" w:rsidRDefault="00B21DAA" w:rsidP="00B21DAA">
            <w:pPr>
              <w:spacing w:after="286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Permanent Water (In season introduced ONLY)</w:t>
            </w:r>
          </w:p>
        </w:tc>
        <w:tc>
          <w:tcPr>
            <w:tcW w:w="4359" w:type="dxa"/>
          </w:tcPr>
          <w:p w:rsidR="00B21DAA" w:rsidRPr="00B21DAA" w:rsidRDefault="00B21DAA" w:rsidP="00B21DAA">
            <w:pPr>
              <w:spacing w:after="271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$118.00 meg </w:t>
            </w:r>
          </w:p>
        </w:tc>
      </w:tr>
      <w:tr w:rsidR="00B21DAA" w:rsidTr="00803E61">
        <w:trPr>
          <w:trHeight w:val="567"/>
        </w:trPr>
        <w:tc>
          <w:tcPr>
            <w:tcW w:w="5495" w:type="dxa"/>
          </w:tcPr>
          <w:p w:rsidR="00B21DAA" w:rsidRDefault="00B21DAA" w:rsidP="00803E61">
            <w:pPr>
              <w:spacing w:after="240" w:line="269" w:lineRule="auto"/>
              <w:ind w:left="17" w:hanging="6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Stock and Domestic access</w:t>
            </w:r>
          </w:p>
        </w:tc>
        <w:tc>
          <w:tcPr>
            <w:tcW w:w="4359" w:type="dxa"/>
          </w:tcPr>
          <w:p w:rsidR="00B21DAA" w:rsidRDefault="00B21DAA" w:rsidP="00803E61">
            <w:pPr>
              <w:spacing w:after="240" w:line="269" w:lineRule="auto"/>
              <w:ind w:left="17" w:hanging="6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$300.00 pa</w:t>
            </w:r>
          </w:p>
        </w:tc>
      </w:tr>
      <w:tr w:rsidR="00B21DAA" w:rsidTr="00803E61">
        <w:tc>
          <w:tcPr>
            <w:tcW w:w="5495" w:type="dxa"/>
          </w:tcPr>
          <w:p w:rsidR="00B21DAA" w:rsidRDefault="00B21DAA" w:rsidP="00803E61">
            <w:pPr>
              <w:spacing w:after="3" w:line="256" w:lineRule="auto"/>
              <w:ind w:left="29" w:hanging="10"/>
            </w:pPr>
            <w:r w:rsidRPr="00B21DA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Works Charges:</w:t>
            </w:r>
          </w:p>
        </w:tc>
        <w:tc>
          <w:tcPr>
            <w:tcW w:w="4359" w:type="dxa"/>
          </w:tcPr>
          <w:p w:rsidR="00B21DAA" w:rsidRDefault="00B21DAA" w:rsidP="00424B97"/>
        </w:tc>
      </w:tr>
      <w:tr w:rsidR="00B21DAA" w:rsidTr="00803E61">
        <w:tc>
          <w:tcPr>
            <w:tcW w:w="5495" w:type="dxa"/>
          </w:tcPr>
          <w:p w:rsidR="00B21DAA" w:rsidRPr="00B21DAA" w:rsidRDefault="00B21DAA" w:rsidP="00B21DAA">
            <w:pPr>
              <w:spacing w:after="3" w:line="256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Small measuring device (Incl. Installation) Large </w:t>
            </w:r>
          </w:p>
        </w:tc>
        <w:tc>
          <w:tcPr>
            <w:tcW w:w="4359" w:type="dxa"/>
          </w:tcPr>
          <w:p w:rsidR="00B21DAA" w:rsidRPr="00B21DAA" w:rsidRDefault="00B21DAA" w:rsidP="00B21DAA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$2,500.00</w:t>
            </w:r>
          </w:p>
        </w:tc>
      </w:tr>
      <w:tr w:rsidR="00B21DAA" w:rsidTr="00803E61">
        <w:tc>
          <w:tcPr>
            <w:tcW w:w="5495" w:type="dxa"/>
          </w:tcPr>
          <w:p w:rsidR="00B21DAA" w:rsidRPr="00B21DAA" w:rsidRDefault="00B21DAA" w:rsidP="00B21DAA">
            <w:pPr>
              <w:spacing w:after="240" w:line="269" w:lineRule="auto"/>
              <w:ind w:left="17" w:right="459" w:hanging="6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measuring device (Incl. Installation)</w:t>
            </w:r>
          </w:p>
        </w:tc>
        <w:tc>
          <w:tcPr>
            <w:tcW w:w="4359" w:type="dxa"/>
          </w:tcPr>
          <w:p w:rsidR="00B21DAA" w:rsidRPr="00B21DAA" w:rsidRDefault="00B21DAA" w:rsidP="00B21DAA">
            <w:pPr>
              <w:spacing w:after="240"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$4,000.00</w:t>
            </w:r>
          </w:p>
        </w:tc>
      </w:tr>
      <w:tr w:rsidR="00B21DAA" w:rsidTr="00803E61">
        <w:trPr>
          <w:trHeight w:val="20"/>
        </w:trPr>
        <w:tc>
          <w:tcPr>
            <w:tcW w:w="5495" w:type="dxa"/>
          </w:tcPr>
          <w:p w:rsidR="00B21DAA" w:rsidRDefault="00B21DAA" w:rsidP="00803E61">
            <w:pPr>
              <w:spacing w:line="269" w:lineRule="auto"/>
              <w:ind w:left="17" w:hanging="6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VARIABLE CHARGES:</w:t>
            </w:r>
          </w:p>
        </w:tc>
        <w:tc>
          <w:tcPr>
            <w:tcW w:w="4359" w:type="dxa"/>
          </w:tcPr>
          <w:p w:rsidR="00B21DAA" w:rsidRDefault="00B21DAA" w:rsidP="00803E61"/>
        </w:tc>
      </w:tr>
      <w:tr w:rsidR="00803E61" w:rsidTr="00803E61">
        <w:trPr>
          <w:trHeight w:val="20"/>
        </w:trPr>
        <w:tc>
          <w:tcPr>
            <w:tcW w:w="5495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MPID</w:t>
            </w:r>
            <w:proofErr w:type="spellEnd"/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 delivery fee</w:t>
            </w: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$22.00 meg</w:t>
            </w:r>
          </w:p>
        </w:tc>
      </w:tr>
      <w:tr w:rsidR="00803E61" w:rsidTr="00803E61">
        <w:trPr>
          <w:trHeight w:val="20"/>
        </w:trPr>
        <w:tc>
          <w:tcPr>
            <w:tcW w:w="5495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Losses Charge</w:t>
            </w: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$ 0.81 meg</w:t>
            </w:r>
          </w:p>
        </w:tc>
      </w:tr>
      <w:tr w:rsidR="00803E61" w:rsidTr="00803E61">
        <w:trPr>
          <w:trHeight w:val="20"/>
        </w:trPr>
        <w:tc>
          <w:tcPr>
            <w:tcW w:w="5495" w:type="dxa"/>
          </w:tcPr>
          <w:p w:rsidR="00803E61" w:rsidRPr="00B21DAA" w:rsidRDefault="00803E61" w:rsidP="00803E61">
            <w:pPr>
              <w:spacing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Government charges</w:t>
            </w: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$ 4.69 meg</w:t>
            </w:r>
          </w:p>
        </w:tc>
      </w:tr>
      <w:tr w:rsidR="00803E61" w:rsidTr="00803E61">
        <w:trPr>
          <w:trHeight w:val="567"/>
        </w:trPr>
        <w:tc>
          <w:tcPr>
            <w:tcW w:w="5495" w:type="dxa"/>
          </w:tcPr>
          <w:p w:rsidR="00803E61" w:rsidRPr="00B21DAA" w:rsidRDefault="00803E61" w:rsidP="00B21DAA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$ 5.50 meg</w:t>
            </w:r>
          </w:p>
        </w:tc>
      </w:tr>
      <w:tr w:rsidR="00B21DAA" w:rsidTr="00803E61">
        <w:tc>
          <w:tcPr>
            <w:tcW w:w="5495" w:type="dxa"/>
          </w:tcPr>
          <w:p w:rsidR="00B21DAA" w:rsidRDefault="00B21DAA" w:rsidP="00803E61">
            <w:pPr>
              <w:spacing w:after="27" w:line="268" w:lineRule="auto"/>
              <w:ind w:left="14" w:hanging="5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EXTERNAL TRANSFER SEASONAL</w:t>
            </w:r>
            <w:r w:rsidR="00803E61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br/>
            </w: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ALLOCATION:</w:t>
            </w:r>
          </w:p>
        </w:tc>
        <w:tc>
          <w:tcPr>
            <w:tcW w:w="4359" w:type="dxa"/>
          </w:tcPr>
          <w:p w:rsidR="00803E61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</w:p>
          <w:p w:rsidR="00B21DAA" w:rsidRDefault="00B21DAA" w:rsidP="00803E61">
            <w:pPr>
              <w:spacing w:after="5" w:line="268" w:lineRule="auto"/>
              <w:ind w:left="14" w:hanging="5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$ 90.00</w:t>
            </w:r>
          </w:p>
        </w:tc>
      </w:tr>
      <w:tr w:rsidR="00803E61" w:rsidTr="00803E61">
        <w:trPr>
          <w:trHeight w:val="94"/>
        </w:trPr>
        <w:tc>
          <w:tcPr>
            <w:tcW w:w="5495" w:type="dxa"/>
          </w:tcPr>
          <w:p w:rsidR="00803E61" w:rsidRPr="00B21DAA" w:rsidRDefault="00803E61" w:rsidP="00803E61">
            <w:pPr>
              <w:spacing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MPID</w:t>
            </w:r>
            <w:proofErr w:type="spellEnd"/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 Administration</w:t>
            </w: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$ 8.00 meg Plus Govt Charges</w:t>
            </w:r>
          </w:p>
        </w:tc>
      </w:tr>
      <w:tr w:rsidR="00803E61" w:rsidTr="00803E61">
        <w:tc>
          <w:tcPr>
            <w:tcW w:w="5495" w:type="dxa"/>
          </w:tcPr>
          <w:p w:rsidR="00803E61" w:rsidRPr="00B21DAA" w:rsidRDefault="00803E61" w:rsidP="00803E61">
            <w:pPr>
              <w:spacing w:after="240" w:line="269" w:lineRule="auto"/>
              <w:ind w:left="17" w:hanging="6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Processing</w:t>
            </w:r>
          </w:p>
        </w:tc>
        <w:tc>
          <w:tcPr>
            <w:tcW w:w="4359" w:type="dxa"/>
          </w:tcPr>
          <w:p w:rsidR="00803E61" w:rsidRPr="00B21DAA" w:rsidRDefault="00803E61" w:rsidP="00B21DAA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B21DAA" w:rsidTr="00803E61">
        <w:tc>
          <w:tcPr>
            <w:tcW w:w="5495" w:type="dxa"/>
          </w:tcPr>
          <w:p w:rsidR="00B21DAA" w:rsidRDefault="00B21DAA" w:rsidP="00803E61">
            <w:pPr>
              <w:spacing w:after="3" w:line="256" w:lineRule="auto"/>
              <w:ind w:left="29" w:hanging="10"/>
            </w:pPr>
            <w:r w:rsidRPr="00B21DA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Transformation Charges:</w:t>
            </w:r>
          </w:p>
        </w:tc>
        <w:tc>
          <w:tcPr>
            <w:tcW w:w="4359" w:type="dxa"/>
          </w:tcPr>
          <w:p w:rsidR="00B21DAA" w:rsidRDefault="00B21DAA" w:rsidP="00803E61">
            <w:pPr>
              <w:spacing w:after="5" w:line="268" w:lineRule="auto"/>
              <w:ind w:left="14" w:hanging="5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$300.00</w:t>
            </w:r>
          </w:p>
        </w:tc>
      </w:tr>
      <w:tr w:rsidR="00803E61" w:rsidTr="00803E61">
        <w:trPr>
          <w:trHeight w:val="340"/>
        </w:trPr>
        <w:tc>
          <w:tcPr>
            <w:tcW w:w="5495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Administration</w:t>
            </w:r>
          </w:p>
        </w:tc>
        <w:tc>
          <w:tcPr>
            <w:tcW w:w="4359" w:type="dxa"/>
          </w:tcPr>
          <w:p w:rsidR="00803E61" w:rsidRPr="00B21DAA" w:rsidRDefault="00803E61" w:rsidP="00803E61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$250.00</w:t>
            </w:r>
          </w:p>
        </w:tc>
      </w:tr>
      <w:tr w:rsidR="00B21DAA" w:rsidTr="00FC67DE">
        <w:tc>
          <w:tcPr>
            <w:tcW w:w="9854" w:type="dxa"/>
            <w:gridSpan w:val="2"/>
          </w:tcPr>
          <w:p w:rsidR="00B21DAA" w:rsidRPr="00B21DAA" w:rsidRDefault="00B21DAA" w:rsidP="00B21DAA">
            <w:pPr>
              <w:spacing w:after="5" w:line="268" w:lineRule="auto"/>
              <w:ind w:left="14" w:hanging="5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>Termination Fee: $19.16 per meg x 10 years equals $191.60 per meg</w:t>
            </w:r>
          </w:p>
          <w:p w:rsidR="00B21DAA" w:rsidRDefault="00B21DAA" w:rsidP="00803E61">
            <w:pPr>
              <w:spacing w:line="256" w:lineRule="auto"/>
              <w:ind w:firstLine="851"/>
            </w:pPr>
            <w:r w:rsidRPr="00B21DAA"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  <w:t xml:space="preserve"> Government Access Charge not included in Termination Fee calculations.</w:t>
            </w:r>
          </w:p>
        </w:tc>
      </w:tr>
    </w:tbl>
    <w:p w:rsidR="00B21DAA" w:rsidRPr="00424B97" w:rsidRDefault="00B21DAA" w:rsidP="00424B97"/>
    <w:sectPr w:rsidR="00B21DAA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03E61"/>
    <w:rsid w:val="00840A06"/>
    <w:rsid w:val="008439B7"/>
    <w:rsid w:val="0087253F"/>
    <w:rsid w:val="008E4F6C"/>
    <w:rsid w:val="009539C7"/>
    <w:rsid w:val="00A00F21"/>
    <w:rsid w:val="00B21DAA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68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unhideWhenUsed/>
    <w:rsid w:val="00B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B5DC-DBFC-410B-96AE-FB224947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2022-01-11T01:31:00Z</dcterms:created>
  <dcterms:modified xsi:type="dcterms:W3CDTF">2022-01-11T01:31:00Z</dcterms:modified>
  <cp:category/>
  <cp:contentStatus/>
  <dc:language/>
  <cp:version/>
</cp:coreProperties>
</file>