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D9FBC" w14:textId="77777777" w:rsidR="00882471" w:rsidRPr="008B4FFB" w:rsidRDefault="00882471" w:rsidP="00882471">
      <w:pPr>
        <w:pStyle w:val="Heading3"/>
        <w:spacing w:before="240"/>
        <w:jc w:val="center"/>
        <w:rPr>
          <w:b w:val="0"/>
          <w:color w:val="000000"/>
          <w:sz w:val="24"/>
          <w:szCs w:val="24"/>
        </w:rPr>
      </w:pPr>
      <w:r w:rsidRPr="00C737D8">
        <w:rPr>
          <w:rFonts w:ascii="Calibri" w:hAnsi="Calibri" w:cs="Arial"/>
          <w:noProof/>
          <w:lang w:val="en-AU"/>
        </w:rPr>
        <w:drawing>
          <wp:inline distT="0" distB="0" distL="0" distR="0" wp14:anchorId="30B5826C" wp14:editId="3E593E34">
            <wp:extent cx="3335655" cy="951230"/>
            <wp:effectExtent l="0" t="0" r="0" b="0"/>
            <wp:docPr id="2" name="Picture 6" descr="Description: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ealt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B0EF" w14:textId="77777777" w:rsidR="00882471" w:rsidRPr="005D05A9" w:rsidRDefault="00882471" w:rsidP="00882471">
      <w:pPr>
        <w:pStyle w:val="Heading3"/>
        <w:spacing w:before="240"/>
        <w:jc w:val="center"/>
        <w:rPr>
          <w:rFonts w:ascii="Calibri" w:hAnsi="Calibri" w:cs="Calibri"/>
          <w:szCs w:val="24"/>
        </w:rPr>
      </w:pPr>
      <w:r w:rsidRPr="005D05A9">
        <w:rPr>
          <w:rFonts w:ascii="Calibri" w:hAnsi="Calibri" w:cs="Calibri"/>
          <w:szCs w:val="24"/>
        </w:rPr>
        <w:t xml:space="preserve">Invitation to </w:t>
      </w:r>
      <w:r>
        <w:rPr>
          <w:rFonts w:ascii="Calibri" w:hAnsi="Calibri" w:cs="Calibri"/>
          <w:szCs w:val="24"/>
        </w:rPr>
        <w:t>c</w:t>
      </w:r>
      <w:r w:rsidRPr="005D05A9">
        <w:rPr>
          <w:rFonts w:ascii="Calibri" w:hAnsi="Calibri" w:cs="Calibri"/>
          <w:szCs w:val="24"/>
        </w:rPr>
        <w:t xml:space="preserve">omment on </w:t>
      </w:r>
      <w:r>
        <w:rPr>
          <w:rFonts w:ascii="Calibri" w:hAnsi="Calibri" w:cs="Calibri"/>
          <w:szCs w:val="24"/>
        </w:rPr>
        <w:t>a proposal</w:t>
      </w:r>
      <w:r w:rsidRPr="005D05A9">
        <w:rPr>
          <w:rFonts w:ascii="Calibri" w:hAnsi="Calibri" w:cs="Calibri"/>
          <w:szCs w:val="24"/>
        </w:rPr>
        <w:t xml:space="preserve"> to include dealings with </w:t>
      </w:r>
      <w:r>
        <w:rPr>
          <w:rFonts w:asciiTheme="minorHAnsi" w:hAnsiTheme="minorHAnsi" w:cs="Arial"/>
          <w:szCs w:val="22"/>
        </w:rPr>
        <w:t xml:space="preserve">GM </w:t>
      </w:r>
      <w:r w:rsidRPr="004819D3">
        <w:rPr>
          <w:rFonts w:ascii="Calibri" w:hAnsi="Calibri" w:cs="Calibri"/>
          <w:szCs w:val="24"/>
          <w:lang w:val="en-AU"/>
        </w:rPr>
        <w:t>canola</w:t>
      </w:r>
      <w:r w:rsidRPr="004819D3">
        <w:rPr>
          <w:rFonts w:ascii="Calibri" w:hAnsi="Calibri" w:cs="Calibri"/>
          <w:szCs w:val="24"/>
        </w:rPr>
        <w:t xml:space="preserve"> </w:t>
      </w:r>
      <w:r w:rsidRPr="005D05A9">
        <w:rPr>
          <w:rFonts w:ascii="Calibri" w:hAnsi="Calibri" w:cs="Calibri"/>
          <w:szCs w:val="24"/>
        </w:rPr>
        <w:t>on the GMO Register</w:t>
      </w:r>
    </w:p>
    <w:p w14:paraId="10B19F2A" w14:textId="77777777" w:rsidR="00882471" w:rsidRPr="00C737D8" w:rsidRDefault="00882471" w:rsidP="00882471">
      <w:pPr>
        <w:spacing w:before="120" w:after="120"/>
        <w:rPr>
          <w:rFonts w:ascii="Calibri" w:hAnsi="Calibri" w:cs="Calibri"/>
          <w:szCs w:val="24"/>
          <w:lang w:val="en-US"/>
        </w:rPr>
      </w:pPr>
    </w:p>
    <w:p w14:paraId="0933B5AC" w14:textId="77777777" w:rsidR="00882471" w:rsidRPr="00AB158D" w:rsidRDefault="00882471" w:rsidP="00882471">
      <w:pPr>
        <w:spacing w:before="120" w:after="120"/>
        <w:rPr>
          <w:rFonts w:ascii="Calibri" w:hAnsi="Calibri" w:cs="Calibri"/>
          <w:szCs w:val="24"/>
          <w:u w:color="000000"/>
        </w:rPr>
      </w:pPr>
      <w:r w:rsidRPr="00C737D8">
        <w:rPr>
          <w:rFonts w:ascii="Calibri" w:hAnsi="Calibri" w:cs="Calibri"/>
          <w:szCs w:val="24"/>
        </w:rPr>
        <w:t xml:space="preserve">The Gene Technology Regulator </w:t>
      </w:r>
      <w:r w:rsidRPr="004819D3">
        <w:rPr>
          <w:rFonts w:ascii="Calibri" w:hAnsi="Calibri" w:cs="Calibri"/>
          <w:szCs w:val="24"/>
        </w:rPr>
        <w:t xml:space="preserve">has initiated a process to consider including dealings with </w:t>
      </w:r>
      <w:r w:rsidRPr="004B42FD">
        <w:rPr>
          <w:rFonts w:cs="Arial"/>
        </w:rPr>
        <w:t>MON-ØØØ73-7</w:t>
      </w:r>
      <w:r>
        <w:rPr>
          <w:rFonts w:cs="Arial"/>
        </w:rPr>
        <w:t xml:space="preserve"> (also known as </w:t>
      </w:r>
      <w:r w:rsidRPr="004819D3">
        <w:rPr>
          <w:rFonts w:ascii="Calibri" w:hAnsi="Calibri" w:cs="Calibri"/>
          <w:szCs w:val="24"/>
        </w:rPr>
        <w:t>Roundup Ready®</w:t>
      </w:r>
      <w:r>
        <w:rPr>
          <w:rFonts w:ascii="Calibri" w:hAnsi="Calibri" w:cs="Calibri"/>
          <w:szCs w:val="24"/>
        </w:rPr>
        <w:t>)</w:t>
      </w:r>
      <w:r w:rsidRPr="004819D3">
        <w:rPr>
          <w:rFonts w:ascii="Calibri" w:hAnsi="Calibri" w:cs="Calibri"/>
          <w:szCs w:val="24"/>
        </w:rPr>
        <w:t xml:space="preserve"> canola </w:t>
      </w:r>
      <w:r w:rsidRPr="00C44CFF">
        <w:rPr>
          <w:rFonts w:ascii="Calibri" w:hAnsi="Calibri"/>
        </w:rPr>
        <w:t>genetically modified</w:t>
      </w:r>
      <w:r w:rsidRPr="00C44CFF">
        <w:rPr>
          <w:rFonts w:ascii="Calibri" w:hAnsi="Calibri"/>
          <w:snapToGrid w:val="0"/>
        </w:rPr>
        <w:t xml:space="preserve"> </w:t>
      </w:r>
      <w:r w:rsidRPr="00C44CFF">
        <w:rPr>
          <w:rFonts w:cstheme="minorHAnsi"/>
        </w:rPr>
        <w:t xml:space="preserve">for </w:t>
      </w:r>
      <w:r>
        <w:rPr>
          <w:rFonts w:cstheme="minorHAnsi"/>
        </w:rPr>
        <w:t xml:space="preserve">herbicide tolerance </w:t>
      </w:r>
      <w:r w:rsidRPr="00C737D8">
        <w:rPr>
          <w:rFonts w:ascii="Calibri" w:hAnsi="Calibri" w:cs="Calibri"/>
          <w:szCs w:val="24"/>
        </w:rPr>
        <w:t>on the GMO Register.</w:t>
      </w:r>
      <w:r w:rsidRPr="00C737D8">
        <w:rPr>
          <w:rFonts w:ascii="Calibri" w:hAnsi="Calibri" w:cs="Calibri"/>
          <w:color w:val="00B0F0"/>
          <w:szCs w:val="24"/>
        </w:rPr>
        <w:t xml:space="preserve"> </w:t>
      </w:r>
      <w:r w:rsidRPr="00AB158D">
        <w:rPr>
          <w:rFonts w:ascii="Calibri" w:hAnsi="Calibri" w:cs="Calibri"/>
          <w:szCs w:val="24"/>
        </w:rPr>
        <w:t>The dealings</w:t>
      </w:r>
      <w:r>
        <w:rPr>
          <w:rFonts w:ascii="Calibri" w:hAnsi="Calibri" w:cs="Calibri"/>
          <w:color w:val="0000FF"/>
          <w:szCs w:val="24"/>
        </w:rPr>
        <w:t xml:space="preserve"> </w:t>
      </w:r>
      <w:r w:rsidRPr="00AB158D">
        <w:rPr>
          <w:rFonts w:ascii="Calibri" w:hAnsi="Calibri" w:cs="Calibri"/>
          <w:szCs w:val="24"/>
        </w:rPr>
        <w:t>have been authorised under</w:t>
      </w:r>
      <w:r w:rsidRPr="00AB158D">
        <w:rPr>
          <w:rFonts w:ascii="Calibri" w:hAnsi="Calibri" w:cs="Calibri"/>
          <w:szCs w:val="24"/>
          <w:u w:color="000000"/>
        </w:rPr>
        <w:t xml:space="preserve"> licence DIR 020/2002</w:t>
      </w:r>
      <w:r>
        <w:rPr>
          <w:rFonts w:ascii="Calibri" w:hAnsi="Calibri" w:cs="Calibri"/>
          <w:szCs w:val="24"/>
          <w:u w:color="000000"/>
        </w:rPr>
        <w:t xml:space="preserve"> since 2003</w:t>
      </w:r>
      <w:r w:rsidRPr="00AB158D">
        <w:rPr>
          <w:rFonts w:ascii="Calibri" w:hAnsi="Calibri" w:cs="Calibri"/>
          <w:szCs w:val="24"/>
          <w:u w:color="000000"/>
        </w:rPr>
        <w:t>.</w:t>
      </w:r>
    </w:p>
    <w:p w14:paraId="1FCD4FCB" w14:textId="77777777" w:rsidR="00882471" w:rsidRPr="00AB158D" w:rsidRDefault="00882471" w:rsidP="00882471">
      <w:pPr>
        <w:spacing w:before="120" w:after="120"/>
        <w:rPr>
          <w:rFonts w:ascii="Calibri" w:hAnsi="Calibri" w:cs="Calibri"/>
          <w:szCs w:val="24"/>
        </w:rPr>
      </w:pPr>
      <w:r w:rsidRPr="00AB158D">
        <w:rPr>
          <w:rFonts w:ascii="Calibri" w:hAnsi="Calibri" w:cs="Calibri"/>
          <w:szCs w:val="24"/>
        </w:rPr>
        <w:t xml:space="preserve">Inclusion on the GMO Register occurs by way of legislative instrument made by the Regulator under section 78 of the </w:t>
      </w:r>
      <w:r w:rsidRPr="00AB158D">
        <w:rPr>
          <w:rFonts w:ascii="Calibri" w:hAnsi="Calibri" w:cs="Calibri"/>
          <w:i/>
          <w:szCs w:val="24"/>
        </w:rPr>
        <w:t>Gene Technology Act 2000</w:t>
      </w:r>
      <w:r w:rsidRPr="00AB158D">
        <w:rPr>
          <w:rFonts w:ascii="Calibri" w:hAnsi="Calibri" w:cs="Calibri"/>
          <w:szCs w:val="24"/>
        </w:rPr>
        <w:t xml:space="preserve">. The Regulator must be satisfied that any risks posed by the dealings are minimal and that they can be safely undertaken by anyone without the need for a licence. </w:t>
      </w:r>
      <w:r w:rsidRPr="00AB158D">
        <w:rPr>
          <w:rFonts w:ascii="Calibri" w:hAnsi="Calibri" w:cs="Calibri"/>
          <w:szCs w:val="24"/>
          <w:u w:color="000000"/>
        </w:rPr>
        <w:t>There have been no reports of adverse effects on human health and safety, or the environment resulting from the dealings licen</w:t>
      </w:r>
      <w:r>
        <w:rPr>
          <w:rFonts w:ascii="Calibri" w:hAnsi="Calibri" w:cs="Calibri"/>
          <w:szCs w:val="24"/>
          <w:u w:color="000000"/>
        </w:rPr>
        <w:t>s</w:t>
      </w:r>
      <w:r w:rsidRPr="00AB158D">
        <w:rPr>
          <w:rFonts w:ascii="Calibri" w:hAnsi="Calibri" w:cs="Calibri"/>
          <w:szCs w:val="24"/>
          <w:u w:color="000000"/>
        </w:rPr>
        <w:t>ed under DIR 020/2002.</w:t>
      </w:r>
    </w:p>
    <w:p w14:paraId="227ADD17" w14:textId="77777777" w:rsidR="00882471" w:rsidRDefault="00882471" w:rsidP="00882471">
      <w:pPr>
        <w:spacing w:before="120" w:after="120"/>
        <w:rPr>
          <w:rFonts w:ascii="Calibri" w:hAnsi="Calibri" w:cs="Calibri"/>
          <w:szCs w:val="24"/>
          <w:u w:color="000000"/>
        </w:rPr>
      </w:pPr>
      <w:r>
        <w:rPr>
          <w:rFonts w:ascii="Calibri" w:hAnsi="Calibri" w:cs="Calibri"/>
          <w:szCs w:val="24"/>
        </w:rPr>
        <w:t>A consultation version of the risk assessment and risk management plan (RARMP) has been prepared</w:t>
      </w:r>
      <w:r w:rsidRPr="00AB158D">
        <w:rPr>
          <w:rFonts w:ascii="Calibri" w:hAnsi="Calibri" w:cs="Calibri"/>
          <w:szCs w:val="24"/>
        </w:rPr>
        <w:t xml:space="preserve">. It provides a science-based evaluation and concludes that the dealings with </w:t>
      </w:r>
      <w:r>
        <w:rPr>
          <w:rFonts w:ascii="Calibri" w:hAnsi="Calibri" w:cs="Calibri"/>
          <w:szCs w:val="24"/>
        </w:rPr>
        <w:t>the</w:t>
      </w:r>
      <w:r w:rsidRPr="00AB158D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 xml:space="preserve">GM </w:t>
      </w:r>
      <w:r w:rsidRPr="00AB158D">
        <w:rPr>
          <w:rFonts w:ascii="Calibri" w:hAnsi="Calibri" w:cs="Calibri"/>
          <w:szCs w:val="24"/>
        </w:rPr>
        <w:t xml:space="preserve">canola pose </w:t>
      </w:r>
      <w:r>
        <w:rPr>
          <w:rFonts w:ascii="Calibri" w:hAnsi="Calibri" w:cs="Calibri"/>
          <w:szCs w:val="24"/>
        </w:rPr>
        <w:t xml:space="preserve">minimal </w:t>
      </w:r>
      <w:r w:rsidRPr="00AB158D">
        <w:rPr>
          <w:rFonts w:ascii="Calibri" w:hAnsi="Calibri" w:cs="Calibri"/>
          <w:szCs w:val="24"/>
        </w:rPr>
        <w:t xml:space="preserve">risk to people or the environment. The consultation RARMP </w:t>
      </w:r>
      <w:r>
        <w:rPr>
          <w:rFonts w:ascii="Calibri" w:hAnsi="Calibri" w:cs="Calibri"/>
          <w:szCs w:val="24"/>
        </w:rPr>
        <w:t>and related information can be obtained via the contacts below</w:t>
      </w:r>
      <w:r>
        <w:rPr>
          <w:rFonts w:ascii="Calibri" w:hAnsi="Calibri" w:cs="Calibri"/>
          <w:szCs w:val="24"/>
          <w:u w:color="000000"/>
        </w:rPr>
        <w:t xml:space="preserve">. </w:t>
      </w:r>
    </w:p>
    <w:p w14:paraId="5E8073A0" w14:textId="77777777" w:rsidR="00882471" w:rsidRPr="00375E95" w:rsidRDefault="00882471" w:rsidP="00882471">
      <w:pPr>
        <w:spacing w:before="120" w:after="12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  <w:u w:color="000000"/>
        </w:rPr>
        <w:t>T</w:t>
      </w:r>
      <w:r w:rsidRPr="00EA6831">
        <w:rPr>
          <w:rFonts w:ascii="Calibri" w:hAnsi="Calibri" w:cs="Calibri"/>
          <w:szCs w:val="24"/>
          <w:u w:color="000000"/>
        </w:rPr>
        <w:t xml:space="preserve">he Regulator invites written submissions on matters relevant to </w:t>
      </w:r>
      <w:r w:rsidRPr="00172AB0">
        <w:rPr>
          <w:rFonts w:ascii="Calibri" w:hAnsi="Calibri" w:cs="Calibri"/>
          <w:szCs w:val="24"/>
          <w:u w:val="single" w:color="000000"/>
        </w:rPr>
        <w:t>risks to human health and safety and the environment</w:t>
      </w:r>
      <w:r w:rsidRPr="00EA6831">
        <w:rPr>
          <w:rFonts w:ascii="Calibri" w:hAnsi="Calibri" w:cs="Calibri"/>
          <w:szCs w:val="24"/>
          <w:u w:color="000000"/>
        </w:rPr>
        <w:t xml:space="preserve"> that may be posed by </w:t>
      </w:r>
      <w:r>
        <w:rPr>
          <w:rFonts w:ascii="Calibri" w:hAnsi="Calibri" w:cs="Calibri"/>
          <w:szCs w:val="24"/>
          <w:u w:color="000000"/>
        </w:rPr>
        <w:t xml:space="preserve">the </w:t>
      </w:r>
      <w:r w:rsidRPr="00EA6831">
        <w:rPr>
          <w:rFonts w:ascii="Calibri" w:hAnsi="Calibri" w:cs="Calibri"/>
          <w:szCs w:val="24"/>
          <w:u w:color="000000"/>
        </w:rPr>
        <w:t>dealings with</w:t>
      </w:r>
      <w:bookmarkStart w:id="0" w:name="_Hlk87656000"/>
      <w:r w:rsidRPr="000A6868">
        <w:rPr>
          <w:rFonts w:ascii="Calibri" w:hAnsi="Calibri" w:cs="Calibri"/>
          <w:color w:val="0000FF"/>
          <w:szCs w:val="24"/>
          <w:u w:color="000000"/>
        </w:rPr>
        <w:t xml:space="preserve"> </w:t>
      </w:r>
      <w:r w:rsidRPr="009B037D">
        <w:rPr>
          <w:rFonts w:ascii="Calibri" w:hAnsi="Calibri" w:cs="Calibri"/>
          <w:szCs w:val="24"/>
          <w:u w:color="000000"/>
        </w:rPr>
        <w:t>the GM canola</w:t>
      </w:r>
      <w:bookmarkEnd w:id="0"/>
      <w:r w:rsidRPr="00AB51BC">
        <w:rPr>
          <w:rFonts w:ascii="Calibri" w:hAnsi="Calibri" w:cs="Calibri"/>
          <w:szCs w:val="24"/>
          <w:u w:color="000000"/>
        </w:rPr>
        <w:t>.</w:t>
      </w:r>
      <w:r w:rsidRPr="00EA6831">
        <w:rPr>
          <w:rFonts w:ascii="Calibri" w:hAnsi="Calibri" w:cs="Calibri"/>
          <w:szCs w:val="24"/>
        </w:rPr>
        <w:t xml:space="preserve"> </w:t>
      </w:r>
      <w:r w:rsidRPr="00AB158D">
        <w:rPr>
          <w:rFonts w:ascii="Calibri" w:hAnsi="Calibri" w:cs="Calibri"/>
          <w:szCs w:val="24"/>
        </w:rPr>
        <w:t xml:space="preserve">Submissions </w:t>
      </w:r>
      <w:r>
        <w:rPr>
          <w:rFonts w:ascii="Calibri" w:hAnsi="Calibri" w:cs="Calibri"/>
          <w:szCs w:val="24"/>
        </w:rPr>
        <w:t>should</w:t>
      </w:r>
      <w:r w:rsidRPr="00AB51BC">
        <w:rPr>
          <w:rFonts w:ascii="Calibri" w:hAnsi="Calibri" w:cs="Calibri"/>
          <w:szCs w:val="24"/>
        </w:rPr>
        <w:t xml:space="preserve"> reference Reg-003</w:t>
      </w:r>
      <w:r>
        <w:rPr>
          <w:rFonts w:ascii="Calibri" w:hAnsi="Calibri" w:cs="Calibri"/>
          <w:szCs w:val="24"/>
        </w:rPr>
        <w:t xml:space="preserve"> and </w:t>
      </w:r>
      <w:r w:rsidRPr="00EA6831">
        <w:rPr>
          <w:rFonts w:ascii="Calibri" w:hAnsi="Calibri" w:cs="Calibri"/>
          <w:szCs w:val="24"/>
        </w:rPr>
        <w:t xml:space="preserve">be </w:t>
      </w:r>
      <w:r>
        <w:rPr>
          <w:rFonts w:ascii="Calibri" w:hAnsi="Calibri" w:cs="Calibri"/>
          <w:szCs w:val="24"/>
        </w:rPr>
        <w:t>received</w:t>
      </w:r>
      <w:r w:rsidRPr="00EA6831">
        <w:rPr>
          <w:rFonts w:ascii="Calibri" w:hAnsi="Calibri" w:cs="Calibri"/>
          <w:szCs w:val="24"/>
        </w:rPr>
        <w:t xml:space="preserve"> by </w:t>
      </w:r>
      <w:bookmarkStart w:id="1" w:name="_Hlk87656064"/>
      <w:r>
        <w:rPr>
          <w:rFonts w:ascii="Calibri" w:hAnsi="Calibri" w:cs="Calibri"/>
          <w:b/>
          <w:szCs w:val="24"/>
        </w:rPr>
        <w:t>31</w:t>
      </w:r>
      <w:r w:rsidRPr="00375E95">
        <w:rPr>
          <w:rFonts w:ascii="Calibri" w:hAnsi="Calibri" w:cs="Calibri"/>
          <w:b/>
          <w:szCs w:val="24"/>
        </w:rPr>
        <w:t xml:space="preserve"> </w:t>
      </w:r>
      <w:r>
        <w:rPr>
          <w:rFonts w:ascii="Calibri" w:hAnsi="Calibri" w:cs="Calibri"/>
          <w:b/>
          <w:szCs w:val="24"/>
        </w:rPr>
        <w:t>March</w:t>
      </w:r>
      <w:r w:rsidRPr="00375E95">
        <w:rPr>
          <w:rFonts w:ascii="Calibri" w:hAnsi="Calibri" w:cs="Calibri"/>
          <w:b/>
          <w:szCs w:val="24"/>
        </w:rPr>
        <w:t xml:space="preserve"> 2022</w:t>
      </w:r>
      <w:bookmarkEnd w:id="1"/>
      <w:r w:rsidRPr="00375E95">
        <w:rPr>
          <w:rFonts w:ascii="Calibri" w:hAnsi="Calibri" w:cs="Calibri"/>
          <w:szCs w:val="24"/>
        </w:rPr>
        <w:t>.</w:t>
      </w:r>
    </w:p>
    <w:p w14:paraId="00E0AAC7" w14:textId="77777777" w:rsidR="00882471" w:rsidRPr="00375E95" w:rsidRDefault="00882471" w:rsidP="00882471">
      <w:pPr>
        <w:rPr>
          <w:rFonts w:ascii="Calibri" w:hAnsi="Calibri" w:cs="Calibri"/>
          <w:szCs w:val="24"/>
        </w:rPr>
      </w:pPr>
    </w:p>
    <w:p w14:paraId="46044C1D" w14:textId="77777777" w:rsidR="00882471" w:rsidRPr="00375E95" w:rsidRDefault="00882471" w:rsidP="00882471">
      <w:pPr>
        <w:pStyle w:val="BodyText3"/>
        <w:keepNext/>
        <w:ind w:right="-2"/>
        <w:jc w:val="center"/>
        <w:rPr>
          <w:rFonts w:ascii="Calibri" w:hAnsi="Calibri"/>
          <w:sz w:val="22"/>
          <w:szCs w:val="22"/>
        </w:rPr>
      </w:pPr>
      <w:r w:rsidRPr="00375E95">
        <w:rPr>
          <w:rFonts w:ascii="Calibri" w:hAnsi="Calibri"/>
          <w:sz w:val="22"/>
          <w:szCs w:val="22"/>
        </w:rPr>
        <w:t>Office of the Gene Technology Regulator</w:t>
      </w:r>
      <w:r w:rsidRPr="00375E95">
        <w:rPr>
          <w:rFonts w:ascii="Calibri" w:hAnsi="Calibri"/>
          <w:sz w:val="22"/>
          <w:szCs w:val="22"/>
        </w:rPr>
        <w:br/>
        <w:t>MDP 54 GPO Box 9848 CANBERRA ACT 2601</w:t>
      </w:r>
    </w:p>
    <w:p w14:paraId="2DE8DABD" w14:textId="77777777" w:rsidR="00882471" w:rsidRPr="00882471" w:rsidRDefault="00882471" w:rsidP="00882471">
      <w:pPr>
        <w:pStyle w:val="BodyText3"/>
        <w:keepNext/>
        <w:ind w:right="-2"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375E95">
        <w:rPr>
          <w:rFonts w:ascii="Calibri" w:hAnsi="Calibri"/>
          <w:sz w:val="22"/>
          <w:szCs w:val="22"/>
        </w:rPr>
        <w:t>Telephone: 1800 181 030   Website</w:t>
      </w:r>
      <w:r w:rsidRPr="00882471">
        <w:rPr>
          <w:rFonts w:ascii="Calibri" w:hAnsi="Calibri"/>
          <w:sz w:val="22"/>
          <w:szCs w:val="22"/>
        </w:rPr>
        <w:t xml:space="preserve">: </w:t>
      </w:r>
      <w:hyperlink r:id="rId8" w:history="1">
        <w:r w:rsidRPr="00882471">
          <w:rPr>
            <w:rStyle w:val="Hyperlink"/>
            <w:rFonts w:ascii="Calibri" w:hAnsi="Calibri"/>
            <w:color w:val="auto"/>
            <w:sz w:val="22"/>
            <w:szCs w:val="22"/>
          </w:rPr>
          <w:t>www.ogtr.gov.au</w:t>
        </w:r>
      </w:hyperlink>
    </w:p>
    <w:p w14:paraId="591C60AC" w14:textId="77777777" w:rsidR="00882471" w:rsidRPr="00EA4632" w:rsidRDefault="00882471" w:rsidP="00882471">
      <w:pPr>
        <w:ind w:right="-2"/>
        <w:jc w:val="center"/>
        <w:rPr>
          <w:rFonts w:ascii="Calibri" w:hAnsi="Calibri" w:cs="Calibri"/>
          <w:b/>
          <w:color w:val="00B0F0"/>
          <w:szCs w:val="24"/>
        </w:rPr>
      </w:pPr>
      <w:r w:rsidRPr="00882471">
        <w:rPr>
          <w:rFonts w:ascii="Calibri" w:hAnsi="Calibri"/>
          <w:b/>
        </w:rPr>
        <w:t xml:space="preserve">E-mail: </w:t>
      </w:r>
      <w:hyperlink r:id="rId9" w:history="1">
        <w:r w:rsidRPr="00882471">
          <w:rPr>
            <w:rStyle w:val="Hyperlink"/>
            <w:rFonts w:ascii="Calibri" w:hAnsi="Calibri"/>
            <w:b/>
            <w:color w:val="auto"/>
          </w:rPr>
          <w:t>ogtr</w:t>
        </w:r>
        <w:bookmarkStart w:id="2" w:name="_Hlt531691726"/>
        <w:r w:rsidRPr="00882471">
          <w:rPr>
            <w:rStyle w:val="Hyperlink"/>
            <w:rFonts w:ascii="Calibri" w:hAnsi="Calibri"/>
            <w:b/>
            <w:color w:val="auto"/>
          </w:rPr>
          <w:t>@</w:t>
        </w:r>
        <w:bookmarkEnd w:id="2"/>
        <w:r w:rsidRPr="00882471">
          <w:rPr>
            <w:rStyle w:val="Hyperlink"/>
            <w:rFonts w:ascii="Calibri" w:hAnsi="Calibri"/>
            <w:b/>
            <w:color w:val="auto"/>
          </w:rPr>
          <w:t>health.gov.au</w:t>
        </w:r>
      </w:hyperlink>
    </w:p>
    <w:p w14:paraId="3C3CFE34" w14:textId="77777777" w:rsidR="004B2753" w:rsidRPr="00424B97" w:rsidRDefault="004B2753" w:rsidP="00424B97"/>
    <w:sectPr w:rsidR="004B2753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94F44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0753F3F5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BC2D2A-5D82-406E-A3DD-82E4D584D280}"/>
    <w:embedBold r:id="rId2" w:fontKey="{D380F0C9-E878-4E2E-A3AE-B453F271CECC}"/>
    <w:embedItalic r:id="rId3" w:fontKey="{8255AF0E-CF33-40DC-8776-FDB3ABB80F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0F23A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64F45C4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59FB51A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9E8EFD0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3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2BD52F0" wp14:editId="74238D16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844D986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459D726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F03DBF6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3AF3A0A7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4" w:name="GazNo"/>
          <w:bookmarkEnd w:id="4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F670A53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3"/>
  </w:tbl>
  <w:p w14:paraId="721A1C9E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EC8D8B3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90E16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82471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D4D80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882471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3Char">
    <w:name w:val="Heading 3 Char"/>
    <w:basedOn w:val="DefaultParagraphFont"/>
    <w:link w:val="Heading3"/>
    <w:rsid w:val="00882471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rsid w:val="00882471"/>
    <w:rPr>
      <w:color w:val="0000FF"/>
      <w:u w:val="single"/>
    </w:rPr>
  </w:style>
  <w:style w:type="paragraph" w:styleId="BodyText3">
    <w:name w:val="Body Text 3"/>
    <w:basedOn w:val="Normal"/>
    <w:link w:val="BodyText3Char"/>
    <w:rsid w:val="00882471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882471"/>
    <w:rPr>
      <w:rFonts w:ascii="Times New Roman" w:eastAsia="Times New Roman" w:hAnsi="Times New Roman" w:cs="Times New Roman"/>
      <w:b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gtr.gov.a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gtr@health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1391</Characters>
  <Application>Microsoft Office Word</Application>
  <DocSecurity>0</DocSecurity>
  <PresentationFormat/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2022-01-28T06:16:00Z</dcterms:created>
  <dcterms:modified xsi:type="dcterms:W3CDTF">2022-01-28T06:16:00Z</dcterms:modified>
  <cp:category/>
  <cp:contentStatus/>
  <dc:language/>
  <cp:version/>
</cp:coreProperties>
</file>