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FD21F" w14:textId="77777777" w:rsidR="009C237E" w:rsidRDefault="00AA4C9C">
      <w:pPr>
        <w:spacing w:before="90"/>
        <w:ind w:left="140"/>
        <w:rPr>
          <w:b/>
          <w:sz w:val="32"/>
        </w:rPr>
      </w:pPr>
      <w:r>
        <w:rPr>
          <w:b/>
          <w:sz w:val="32"/>
        </w:rPr>
        <w:t xml:space="preserve">Notice that general insurer has changed its name 2022 – </w:t>
      </w:r>
      <w:proofErr w:type="spellStart"/>
      <w:r>
        <w:rPr>
          <w:b/>
          <w:sz w:val="32"/>
        </w:rPr>
        <w:t>SiriusPoint</w:t>
      </w:r>
      <w:proofErr w:type="spellEnd"/>
      <w:r>
        <w:rPr>
          <w:b/>
          <w:sz w:val="32"/>
        </w:rPr>
        <w:t xml:space="preserve"> International </w:t>
      </w:r>
      <w:proofErr w:type="spellStart"/>
      <w:r>
        <w:rPr>
          <w:b/>
          <w:sz w:val="32"/>
        </w:rPr>
        <w:t>Forsakringsaktiebolag</w:t>
      </w:r>
      <w:proofErr w:type="spellEnd"/>
      <w:r>
        <w:rPr>
          <w:b/>
          <w:sz w:val="32"/>
        </w:rPr>
        <w:t xml:space="preserve"> (</w:t>
      </w:r>
      <w:proofErr w:type="spellStart"/>
      <w:r>
        <w:rPr>
          <w:b/>
          <w:sz w:val="32"/>
        </w:rPr>
        <w:t>publ</w:t>
      </w:r>
      <w:proofErr w:type="spellEnd"/>
      <w:r>
        <w:rPr>
          <w:b/>
          <w:sz w:val="32"/>
        </w:rPr>
        <w:t>)</w:t>
      </w:r>
    </w:p>
    <w:p w14:paraId="642FD220" w14:textId="33CD3048" w:rsidR="009C237E" w:rsidRDefault="00AA4C9C">
      <w:pPr>
        <w:pBdr>
          <w:bottom w:val="single" w:sz="6" w:space="1" w:color="auto"/>
        </w:pBdr>
        <w:spacing w:before="239"/>
        <w:ind w:left="140"/>
        <w:rPr>
          <w:i/>
          <w:sz w:val="28"/>
        </w:rPr>
      </w:pPr>
      <w:r>
        <w:rPr>
          <w:i/>
          <w:sz w:val="28"/>
        </w:rPr>
        <w:t>Insurance Act 1973</w:t>
      </w:r>
    </w:p>
    <w:p w14:paraId="642FD221" w14:textId="77777777" w:rsidR="009C237E" w:rsidRDefault="009C237E">
      <w:pPr>
        <w:pStyle w:val="BodyText"/>
        <w:spacing w:before="10"/>
        <w:rPr>
          <w:i/>
          <w:sz w:val="9"/>
        </w:rPr>
      </w:pPr>
      <w:bookmarkStart w:id="0" w:name="_GoBack"/>
      <w:bookmarkEnd w:id="0"/>
    </w:p>
    <w:p w14:paraId="642FD222" w14:textId="77777777" w:rsidR="009C237E" w:rsidRDefault="00AA4C9C">
      <w:pPr>
        <w:pStyle w:val="BodyText"/>
        <w:spacing w:before="93"/>
        <w:ind w:left="140" w:right="135"/>
        <w:jc w:val="both"/>
      </w:pPr>
      <w:r>
        <w:t>I,</w:t>
      </w:r>
      <w:r>
        <w:rPr>
          <w:spacing w:val="-9"/>
        </w:rPr>
        <w:t xml:space="preserve"> </w:t>
      </w:r>
      <w:r>
        <w:t>Ian</w:t>
      </w:r>
      <w:r>
        <w:rPr>
          <w:spacing w:val="-7"/>
        </w:rPr>
        <w:t xml:space="preserve"> </w:t>
      </w:r>
      <w:r>
        <w:t>Kohler,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delegate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APRA,</w:t>
      </w:r>
      <w:r>
        <w:rPr>
          <w:spacing w:val="-10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subsection</w:t>
      </w:r>
      <w:r>
        <w:rPr>
          <w:spacing w:val="-6"/>
        </w:rPr>
        <w:t xml:space="preserve"> </w:t>
      </w:r>
      <w:r>
        <w:t>29(3)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i/>
        </w:rPr>
        <w:t>Insurance</w:t>
      </w:r>
      <w:r>
        <w:rPr>
          <w:i/>
          <w:spacing w:val="-9"/>
        </w:rPr>
        <w:t xml:space="preserve"> </w:t>
      </w:r>
      <w:r>
        <w:rPr>
          <w:i/>
        </w:rPr>
        <w:t>Act</w:t>
      </w:r>
      <w:r>
        <w:rPr>
          <w:i/>
          <w:spacing w:val="-8"/>
        </w:rPr>
        <w:t xml:space="preserve"> </w:t>
      </w:r>
      <w:r>
        <w:rPr>
          <w:i/>
        </w:rPr>
        <w:t>1973</w:t>
      </w:r>
      <w:r>
        <w:rPr>
          <w:i/>
          <w:spacing w:val="-10"/>
        </w:rPr>
        <w:t xml:space="preserve"> </w:t>
      </w:r>
      <w:r>
        <w:t>(the</w:t>
      </w:r>
      <w:r>
        <w:rPr>
          <w:spacing w:val="-6"/>
        </w:rPr>
        <w:t xml:space="preserve"> </w:t>
      </w:r>
      <w:r>
        <w:t>Act), am satisfied that Sirius International Insurance Corporation ABN 26 764 933 001, a general insurer, has changed its name</w:t>
      </w:r>
      <w:r>
        <w:rPr>
          <w:spacing w:val="-6"/>
        </w:rPr>
        <w:t xml:space="preserve"> </w:t>
      </w:r>
      <w:r>
        <w:t>to:</w:t>
      </w:r>
    </w:p>
    <w:p w14:paraId="642FD223" w14:textId="77777777" w:rsidR="009C237E" w:rsidRDefault="009C237E">
      <w:pPr>
        <w:pStyle w:val="BodyText"/>
        <w:spacing w:before="10"/>
        <w:rPr>
          <w:sz w:val="23"/>
        </w:rPr>
      </w:pPr>
    </w:p>
    <w:p w14:paraId="642FD224" w14:textId="77777777" w:rsidR="009C237E" w:rsidRDefault="00AA4C9C">
      <w:pPr>
        <w:pStyle w:val="BodyText"/>
        <w:ind w:left="860"/>
        <w:rPr>
          <w:sz w:val="12"/>
        </w:rPr>
      </w:pPr>
      <w:proofErr w:type="spellStart"/>
      <w:r>
        <w:t>SiriusPoint</w:t>
      </w:r>
      <w:proofErr w:type="spellEnd"/>
      <w:r>
        <w:t xml:space="preserve"> International </w:t>
      </w:r>
      <w:proofErr w:type="spellStart"/>
      <w:r>
        <w:t>Forsakringsaktiebolag</w:t>
      </w:r>
      <w:proofErr w:type="spellEnd"/>
      <w:r>
        <w:t xml:space="preserve"> (</w:t>
      </w:r>
      <w:proofErr w:type="spellStart"/>
      <w:r>
        <w:t>publ</w:t>
      </w:r>
      <w:proofErr w:type="spellEnd"/>
      <w:r>
        <w:t>) ARBN 656 190 831</w:t>
      </w:r>
      <w:r>
        <w:rPr>
          <w:color w:val="585858"/>
          <w:position w:val="6"/>
          <w:sz w:val="12"/>
        </w:rPr>
        <w:t>1</w:t>
      </w:r>
    </w:p>
    <w:p w14:paraId="642FD225" w14:textId="77777777" w:rsidR="009C237E" w:rsidRDefault="009C237E">
      <w:pPr>
        <w:pStyle w:val="BodyText"/>
        <w:spacing w:before="2"/>
        <w:rPr>
          <w:sz w:val="33"/>
        </w:rPr>
      </w:pPr>
    </w:p>
    <w:p w14:paraId="642FD226" w14:textId="77777777" w:rsidR="009C237E" w:rsidRDefault="00AA4C9C">
      <w:pPr>
        <w:pStyle w:val="BodyText"/>
        <w:ind w:left="140" w:right="137"/>
        <w:jc w:val="both"/>
      </w:pPr>
      <w:r>
        <w:t xml:space="preserve">Under subsection 29(4) of the Act, the </w:t>
      </w:r>
      <w:proofErr w:type="spellStart"/>
      <w:r>
        <w:t>authorisation</w:t>
      </w:r>
      <w:proofErr w:type="spellEnd"/>
      <w:r>
        <w:t xml:space="preserve"> for the general insurer under section 12 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publication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granted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changed name.</w:t>
      </w:r>
    </w:p>
    <w:p w14:paraId="642FD227" w14:textId="77777777" w:rsidR="009C237E" w:rsidRDefault="009C237E">
      <w:pPr>
        <w:pStyle w:val="BodyText"/>
        <w:spacing w:before="8"/>
        <w:rPr>
          <w:sz w:val="32"/>
        </w:rPr>
      </w:pPr>
    </w:p>
    <w:p w14:paraId="642FD228" w14:textId="77777777" w:rsidR="009C237E" w:rsidRDefault="00AA4C9C">
      <w:pPr>
        <w:pStyle w:val="BodyText"/>
        <w:spacing w:line="602" w:lineRule="auto"/>
        <w:ind w:left="140" w:right="4283"/>
      </w:pPr>
      <w:r>
        <w:t>The instrument commences on the day it is made. Dated: 11 April 2022</w:t>
      </w:r>
    </w:p>
    <w:p w14:paraId="642FD229" w14:textId="77777777" w:rsidR="009C237E" w:rsidRDefault="009C237E">
      <w:pPr>
        <w:pStyle w:val="BodyText"/>
        <w:rPr>
          <w:sz w:val="24"/>
        </w:rPr>
      </w:pPr>
    </w:p>
    <w:p w14:paraId="642FD22A" w14:textId="77777777" w:rsidR="009C237E" w:rsidRDefault="009C237E">
      <w:pPr>
        <w:pStyle w:val="BodyText"/>
        <w:rPr>
          <w:sz w:val="24"/>
        </w:rPr>
      </w:pPr>
    </w:p>
    <w:p w14:paraId="642FD22B" w14:textId="77777777" w:rsidR="009C237E" w:rsidRDefault="00AA4C9C">
      <w:pPr>
        <w:pStyle w:val="BodyText"/>
        <w:spacing w:before="149"/>
        <w:ind w:left="140" w:right="7584"/>
      </w:pPr>
      <w:r>
        <w:t>Ian Kohler Senior Manager</w:t>
      </w:r>
    </w:p>
    <w:p w14:paraId="642FD22C" w14:textId="77777777" w:rsidR="009C237E" w:rsidRDefault="00AA4C9C">
      <w:pPr>
        <w:pStyle w:val="BodyText"/>
        <w:spacing w:line="252" w:lineRule="exact"/>
        <w:ind w:left="140"/>
      </w:pPr>
      <w:r>
        <w:t>Insurance Division</w:t>
      </w:r>
    </w:p>
    <w:p w14:paraId="642FD22D" w14:textId="77777777" w:rsidR="009C237E" w:rsidRDefault="009C237E">
      <w:pPr>
        <w:pStyle w:val="BodyText"/>
        <w:rPr>
          <w:sz w:val="24"/>
        </w:rPr>
      </w:pPr>
    </w:p>
    <w:p w14:paraId="642FD22E" w14:textId="77777777" w:rsidR="009C237E" w:rsidRDefault="009C237E">
      <w:pPr>
        <w:pStyle w:val="BodyText"/>
        <w:rPr>
          <w:sz w:val="24"/>
        </w:rPr>
      </w:pPr>
    </w:p>
    <w:p w14:paraId="642FD22F" w14:textId="77777777" w:rsidR="009C237E" w:rsidRDefault="009C237E">
      <w:pPr>
        <w:pStyle w:val="BodyText"/>
        <w:rPr>
          <w:sz w:val="24"/>
        </w:rPr>
      </w:pPr>
    </w:p>
    <w:p w14:paraId="642FD230" w14:textId="77777777" w:rsidR="009C237E" w:rsidRDefault="009C237E">
      <w:pPr>
        <w:pStyle w:val="BodyText"/>
        <w:rPr>
          <w:sz w:val="24"/>
        </w:rPr>
      </w:pPr>
    </w:p>
    <w:p w14:paraId="642FD231" w14:textId="77777777" w:rsidR="009C237E" w:rsidRDefault="009C237E">
      <w:pPr>
        <w:pStyle w:val="BodyText"/>
        <w:spacing w:before="11"/>
        <w:rPr>
          <w:sz w:val="35"/>
        </w:rPr>
      </w:pPr>
    </w:p>
    <w:p w14:paraId="642FD232" w14:textId="77777777" w:rsidR="009C237E" w:rsidRDefault="00AA4C9C">
      <w:pPr>
        <w:ind w:left="140"/>
        <w:rPr>
          <w:b/>
        </w:rPr>
      </w:pPr>
      <w:r>
        <w:rPr>
          <w:b/>
        </w:rPr>
        <w:t>Interpretation</w:t>
      </w:r>
    </w:p>
    <w:p w14:paraId="642FD233" w14:textId="77777777" w:rsidR="009C237E" w:rsidRDefault="009C237E">
      <w:pPr>
        <w:pStyle w:val="BodyText"/>
        <w:spacing w:before="1"/>
        <w:rPr>
          <w:b/>
        </w:rPr>
      </w:pPr>
    </w:p>
    <w:p w14:paraId="642FD234" w14:textId="77777777" w:rsidR="009C237E" w:rsidRDefault="00AA4C9C">
      <w:pPr>
        <w:pStyle w:val="BodyText"/>
        <w:spacing w:line="253" w:lineRule="exact"/>
        <w:ind w:left="14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642FD235" w14:textId="77777777" w:rsidR="009C237E" w:rsidRDefault="00AA4C9C">
      <w:pPr>
        <w:ind w:left="140"/>
      </w:pPr>
      <w:r>
        <w:rPr>
          <w:b/>
          <w:i/>
        </w:rPr>
        <w:t xml:space="preserve">general insurer </w:t>
      </w:r>
      <w:r>
        <w:t>has the meaning given in section 11 of the Act.</w:t>
      </w:r>
    </w:p>
    <w:p w14:paraId="642FD236" w14:textId="77777777" w:rsidR="009C237E" w:rsidRDefault="009C237E">
      <w:pPr>
        <w:pStyle w:val="BodyText"/>
        <w:rPr>
          <w:sz w:val="20"/>
        </w:rPr>
      </w:pPr>
    </w:p>
    <w:p w14:paraId="642FD237" w14:textId="77777777" w:rsidR="009C237E" w:rsidRDefault="009C237E">
      <w:pPr>
        <w:pStyle w:val="BodyText"/>
        <w:rPr>
          <w:sz w:val="20"/>
        </w:rPr>
      </w:pPr>
    </w:p>
    <w:p w14:paraId="642FD238" w14:textId="77777777" w:rsidR="009C237E" w:rsidRDefault="009C237E">
      <w:pPr>
        <w:pStyle w:val="BodyText"/>
        <w:rPr>
          <w:sz w:val="20"/>
        </w:rPr>
      </w:pPr>
    </w:p>
    <w:p w14:paraId="642FD239" w14:textId="77777777" w:rsidR="009C237E" w:rsidRDefault="009C237E">
      <w:pPr>
        <w:pStyle w:val="BodyText"/>
        <w:rPr>
          <w:sz w:val="20"/>
        </w:rPr>
      </w:pPr>
    </w:p>
    <w:p w14:paraId="642FD23A" w14:textId="77777777" w:rsidR="009C237E" w:rsidRDefault="009C237E">
      <w:pPr>
        <w:pStyle w:val="BodyText"/>
        <w:rPr>
          <w:sz w:val="20"/>
        </w:rPr>
      </w:pPr>
    </w:p>
    <w:p w14:paraId="642FD23B" w14:textId="77777777" w:rsidR="009C237E" w:rsidRDefault="009C237E">
      <w:pPr>
        <w:pStyle w:val="BodyText"/>
        <w:rPr>
          <w:sz w:val="20"/>
        </w:rPr>
      </w:pPr>
    </w:p>
    <w:p w14:paraId="642FD23C" w14:textId="77777777" w:rsidR="009C237E" w:rsidRDefault="009C237E">
      <w:pPr>
        <w:pStyle w:val="BodyText"/>
        <w:rPr>
          <w:sz w:val="20"/>
        </w:rPr>
      </w:pPr>
    </w:p>
    <w:p w14:paraId="642FD23D" w14:textId="77777777" w:rsidR="009C237E" w:rsidRDefault="00494E21">
      <w:pPr>
        <w:pStyle w:val="BodyText"/>
        <w:spacing w:before="7"/>
        <w:rPr>
          <w:sz w:val="25"/>
        </w:rPr>
      </w:pPr>
      <w:r>
        <w:pict w14:anchorId="642FD242">
          <v:shape id="_x0000_s1026" style="position:absolute;margin-left:72.05pt;margin-top:16.95pt;width:144.05pt;height:.1pt;z-index:-251657216;mso-wrap-distance-left:0;mso-wrap-distance-right:0;mso-position-horizontal-relative:page" coordorigin="1441,339" coordsize="2881,0" path="m1441,339r2880,e" filled="f" strokeweight=".5pt">
            <v:path arrowok="t"/>
            <w10:wrap type="topAndBottom" anchorx="page"/>
          </v:shape>
        </w:pict>
      </w:r>
    </w:p>
    <w:p w14:paraId="642FD23E" w14:textId="77777777" w:rsidR="009C237E" w:rsidRDefault="00AA4C9C">
      <w:pPr>
        <w:spacing w:before="61"/>
        <w:ind w:left="140"/>
        <w:rPr>
          <w:sz w:val="18"/>
        </w:rPr>
      </w:pPr>
      <w:r>
        <w:rPr>
          <w:color w:val="585858"/>
          <w:position w:val="6"/>
          <w:sz w:val="12"/>
        </w:rPr>
        <w:t xml:space="preserve">1 </w:t>
      </w:r>
      <w:r>
        <w:rPr>
          <w:sz w:val="18"/>
        </w:rPr>
        <w:t>Translated in English as, ‘</w:t>
      </w:r>
      <w:proofErr w:type="spellStart"/>
      <w:r>
        <w:rPr>
          <w:sz w:val="18"/>
        </w:rPr>
        <w:t>SiriusPoint</w:t>
      </w:r>
      <w:proofErr w:type="spellEnd"/>
      <w:r>
        <w:rPr>
          <w:sz w:val="18"/>
        </w:rPr>
        <w:t xml:space="preserve"> International Insurance Corporation (</w:t>
      </w:r>
      <w:proofErr w:type="spellStart"/>
      <w:r>
        <w:rPr>
          <w:sz w:val="18"/>
        </w:rPr>
        <w:t>publ</w:t>
      </w:r>
      <w:proofErr w:type="spellEnd"/>
      <w:r>
        <w:rPr>
          <w:sz w:val="18"/>
        </w:rPr>
        <w:t>)’.</w:t>
      </w:r>
    </w:p>
    <w:sectPr w:rsidR="009C237E" w:rsidSect="00AA4C9C">
      <w:headerReference w:type="default" r:id="rId11"/>
      <w:headerReference w:type="first" r:id="rId12"/>
      <w:type w:val="continuous"/>
      <w:pgSz w:w="11910" w:h="16840"/>
      <w:pgMar w:top="1160" w:right="130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D1942" w14:textId="77777777" w:rsidR="00AA4C9C" w:rsidRDefault="00AA4C9C" w:rsidP="00AA4C9C">
      <w:r>
        <w:separator/>
      </w:r>
    </w:p>
  </w:endnote>
  <w:endnote w:type="continuationSeparator" w:id="0">
    <w:p w14:paraId="3FFD3C81" w14:textId="77777777" w:rsidR="00AA4C9C" w:rsidRDefault="00AA4C9C" w:rsidP="00AA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99A49" w14:textId="77777777" w:rsidR="00AA4C9C" w:rsidRDefault="00AA4C9C" w:rsidP="00AA4C9C">
      <w:r>
        <w:separator/>
      </w:r>
    </w:p>
  </w:footnote>
  <w:footnote w:type="continuationSeparator" w:id="0">
    <w:p w14:paraId="2B4B9B39" w14:textId="77777777" w:rsidR="00AA4C9C" w:rsidRDefault="00AA4C9C" w:rsidP="00AA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A4C9C" w:rsidRPr="00CE796A" w14:paraId="1E0A5F72" w14:textId="77777777" w:rsidTr="00614E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91DDDDC" w14:textId="77777777" w:rsidR="00AA4C9C" w:rsidRPr="00CE796A" w:rsidRDefault="00AA4C9C" w:rsidP="00AA4C9C">
          <w:pPr>
            <w:spacing w:before="6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537283AF" wp14:editId="6B32A22B">
                <wp:extent cx="702945" cy="544195"/>
                <wp:effectExtent l="0" t="0" r="0" b="8255"/>
                <wp:docPr id="2" name="Picture 2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9D51239" w14:textId="77777777" w:rsidR="00AA4C9C" w:rsidRPr="00CE796A" w:rsidRDefault="00AA4C9C" w:rsidP="00AA4C9C">
          <w:pPr>
            <w:spacing w:before="60" w:line="460" w:lineRule="exact"/>
            <w:rPr>
              <w:b/>
              <w:spacing w:val="-2"/>
              <w:sz w:val="44"/>
              <w:szCs w:val="44"/>
            </w:rPr>
          </w:pPr>
          <w:r w:rsidRPr="00CE796A">
            <w:rPr>
              <w:b/>
              <w:spacing w:val="-2"/>
              <w:sz w:val="44"/>
              <w:szCs w:val="44"/>
            </w:rPr>
            <w:t>Commonwealth</w:t>
          </w:r>
          <w:r w:rsidRPr="00CE796A">
            <w:rPr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E28CB42" w14:textId="77777777" w:rsidR="00AA4C9C" w:rsidRPr="00CE796A" w:rsidRDefault="00AA4C9C" w:rsidP="00AA4C9C">
          <w:pPr>
            <w:spacing w:before="180" w:line="800" w:lineRule="exact"/>
            <w:jc w:val="right"/>
            <w:rPr>
              <w:b/>
              <w:sz w:val="100"/>
              <w:szCs w:val="100"/>
            </w:rPr>
          </w:pPr>
          <w:r w:rsidRPr="00CE796A">
            <w:rPr>
              <w:b/>
              <w:sz w:val="100"/>
              <w:szCs w:val="100"/>
            </w:rPr>
            <w:t>Gazette</w:t>
          </w:r>
        </w:p>
      </w:tc>
    </w:tr>
    <w:tr w:rsidR="00AA4C9C" w:rsidRPr="00CE796A" w14:paraId="3D4D2433" w14:textId="77777777" w:rsidTr="00614E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EFC624C" w14:textId="77777777" w:rsidR="00AA4C9C" w:rsidRPr="00CE796A" w:rsidRDefault="00AA4C9C" w:rsidP="00AA4C9C">
          <w:pPr>
            <w:ind w:left="-51"/>
            <w:rPr>
              <w:sz w:val="14"/>
              <w:szCs w:val="14"/>
            </w:rPr>
          </w:pPr>
          <w:bookmarkStart w:id="2" w:name="GazNo"/>
          <w:bookmarkEnd w:id="2"/>
          <w:r w:rsidRPr="00CE796A">
            <w:rPr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353B4D6" w14:textId="77777777" w:rsidR="00AA4C9C" w:rsidRPr="00840A06" w:rsidRDefault="00AA4C9C" w:rsidP="00AA4C9C">
          <w:pPr>
            <w:jc w:val="right"/>
            <w:rPr>
              <w:b/>
              <w:sz w:val="24"/>
              <w:szCs w:val="24"/>
            </w:rPr>
          </w:pPr>
          <w:r w:rsidRPr="00840A06">
            <w:rPr>
              <w:b/>
              <w:sz w:val="24"/>
              <w:szCs w:val="24"/>
            </w:rPr>
            <w:t>GOVERNMENT NOTICES</w:t>
          </w:r>
        </w:p>
      </w:tc>
    </w:tr>
    <w:bookmarkEnd w:id="1"/>
  </w:tbl>
  <w:p w14:paraId="2C13DEFD" w14:textId="3E54751E" w:rsidR="00AA4C9C" w:rsidRDefault="00AA4C9C">
    <w:pPr>
      <w:pStyle w:val="Header"/>
    </w:pPr>
  </w:p>
  <w:p w14:paraId="1E1539A2" w14:textId="77777777" w:rsidR="00AA4C9C" w:rsidRDefault="00AA4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A4C9C" w:rsidRPr="00CE796A" w14:paraId="7284D16D" w14:textId="77777777" w:rsidTr="00614E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D411C21" w14:textId="77777777" w:rsidR="00AA4C9C" w:rsidRPr="00CE796A" w:rsidRDefault="00AA4C9C" w:rsidP="00AA4C9C">
          <w:pPr>
            <w:spacing w:before="60"/>
            <w:ind w:left="-51"/>
            <w:rPr>
              <w:sz w:val="12"/>
            </w:rPr>
          </w:pPr>
          <w:r>
            <w:rPr>
              <w:noProof/>
              <w:sz w:val="12"/>
              <w:lang w:eastAsia="en-AU"/>
            </w:rPr>
            <w:drawing>
              <wp:inline distT="0" distB="0" distL="0" distR="0" wp14:anchorId="5CEFE7E6" wp14:editId="7AA049BA">
                <wp:extent cx="702945" cy="544195"/>
                <wp:effectExtent l="0" t="0" r="0" b="8255"/>
                <wp:docPr id="3" name="Picture 3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5E0E95F" w14:textId="77777777" w:rsidR="00AA4C9C" w:rsidRPr="00CE796A" w:rsidRDefault="00AA4C9C" w:rsidP="00AA4C9C">
          <w:pPr>
            <w:spacing w:before="60" w:line="460" w:lineRule="exact"/>
            <w:rPr>
              <w:b/>
              <w:spacing w:val="-2"/>
              <w:sz w:val="44"/>
              <w:szCs w:val="44"/>
            </w:rPr>
          </w:pPr>
          <w:r w:rsidRPr="00CE796A">
            <w:rPr>
              <w:b/>
              <w:spacing w:val="-2"/>
              <w:sz w:val="44"/>
              <w:szCs w:val="44"/>
            </w:rPr>
            <w:t>Commonwealth</w:t>
          </w:r>
          <w:r w:rsidRPr="00CE796A">
            <w:rPr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0658AA6" w14:textId="77777777" w:rsidR="00AA4C9C" w:rsidRPr="00CE796A" w:rsidRDefault="00AA4C9C" w:rsidP="00AA4C9C">
          <w:pPr>
            <w:spacing w:before="180" w:line="800" w:lineRule="exact"/>
            <w:jc w:val="right"/>
            <w:rPr>
              <w:b/>
              <w:sz w:val="100"/>
              <w:szCs w:val="100"/>
            </w:rPr>
          </w:pPr>
          <w:r w:rsidRPr="00CE796A">
            <w:rPr>
              <w:b/>
              <w:sz w:val="100"/>
              <w:szCs w:val="100"/>
            </w:rPr>
            <w:t>Gazette</w:t>
          </w:r>
        </w:p>
      </w:tc>
    </w:tr>
    <w:tr w:rsidR="00AA4C9C" w:rsidRPr="00CE796A" w14:paraId="35A38346" w14:textId="77777777" w:rsidTr="00614E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C633B9B" w14:textId="77777777" w:rsidR="00AA4C9C" w:rsidRPr="00CE796A" w:rsidRDefault="00AA4C9C" w:rsidP="00AA4C9C">
          <w:pPr>
            <w:ind w:left="-51"/>
            <w:rPr>
              <w:sz w:val="14"/>
              <w:szCs w:val="14"/>
            </w:rPr>
          </w:pPr>
          <w:r w:rsidRPr="00CE796A">
            <w:rPr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5F290A3" w14:textId="77777777" w:rsidR="00AA4C9C" w:rsidRPr="00840A06" w:rsidRDefault="00AA4C9C" w:rsidP="00AA4C9C">
          <w:pPr>
            <w:jc w:val="right"/>
            <w:rPr>
              <w:b/>
              <w:sz w:val="24"/>
              <w:szCs w:val="24"/>
            </w:rPr>
          </w:pPr>
          <w:r w:rsidRPr="00840A06">
            <w:rPr>
              <w:b/>
              <w:sz w:val="24"/>
              <w:szCs w:val="24"/>
            </w:rPr>
            <w:t>GOVERNMENT NOTICES</w:t>
          </w:r>
        </w:p>
      </w:tc>
    </w:tr>
  </w:tbl>
  <w:p w14:paraId="29A1C3F5" w14:textId="77777777" w:rsidR="00AA4C9C" w:rsidRDefault="00AA4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37E"/>
    <w:rsid w:val="00494E21"/>
    <w:rsid w:val="009C237E"/>
    <w:rsid w:val="00AA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2FD21D"/>
  <w15:docId w15:val="{82377011-8C43-4B67-A798-86050D0F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4C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C9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A4C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C9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_dlc_DocId xmlns="814d62cb-2db6-4c25-ab62-b9075facbc11">5JENXJJSCC7A-445999044-11742</_dlc_DocId>
    <TaxCatchAll xmlns="814d62cb-2db6-4c25-ab62-b9075facbc11">
      <Value>24</Value>
      <Value>83</Value>
      <Value>231</Value>
      <Value>134</Value>
      <Value>26</Value>
      <Value>10</Value>
      <Value>109</Value>
      <Value>93</Value>
      <Value>58</Value>
      <Value>19</Value>
    </TaxCatchAll>
    <_dlc_DocIdUrl xmlns="814d62cb-2db6-4c25-ab62-b9075facbc11">
      <Url>https://im/teams/LEGAL/_layouts/15/DocIdRedir.aspx?ID=5JENXJJSCC7A-445999044-11742</Url>
      <Description>5JENXJJSCC7A-445999044-11742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c15887ee-fc3e-4879-bd3d-5a13724ac42c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Notice that general insurer has changed its name 2022 –
SiriusPoint International Forsakringsaktiebolag (publ)</APRADescription>
    <APRAActivityID xmlns="814d62cb-2db6-4c25-ab62-b9075facbc11" xsi:nil="true"/>
    <APRADocScanCheck xmlns="814d62cb-2db6-4c25-ab62-b9075facbc11">false</APRADocScanChec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6E03BD-DBA4-4D77-A7CD-F8ED64C26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DC64F-CD02-4FAD-AA04-813EE51692E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814d62cb-2db6-4c25-ab62-b9075facbc1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FF0FA9C-16F5-4888-AC9A-89F44EF45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7FCBAE-0EDA-42E7-AC65-F09576F5762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E98B73C-77E1-4569-BF64-EF6D8624472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833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that general insurer changed its name - Sirius International Insurance Corporation</vt:lpstr>
    </vt:vector>
  </TitlesOfParts>
  <Company>APRA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SiriusPoint International Forsakringsaktiebolag - 110422</dc:title>
  <dc:creator>Yousif, Lidia</dc:creator>
  <cp:keywords>[SEC=OFFICIAL]</cp:keywords>
  <cp:lastModifiedBy>Toni Michalis</cp:lastModifiedBy>
  <cp:revision>3</cp:revision>
  <dcterms:created xsi:type="dcterms:W3CDTF">2022-04-11T02:54:00Z</dcterms:created>
  <dcterms:modified xsi:type="dcterms:W3CDTF">2022-04-11T02:58:00Z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2022-04-11T00:00:00Z</vt:filetime>
  </property>
  <property fmtid="{D5CDD505-2E9C-101B-9397-08002B2CF9AE}" pid="5" name="APRAPeriod">
    <vt:lpwstr/>
  </property>
  <property fmtid="{D5CDD505-2E9C-101B-9397-08002B2CF9AE}" pid="6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</vt:lpwstr>
  </property>
  <property fmtid="{D5CDD505-2E9C-101B-9397-08002B2CF9AE}" pid="7" name="APRALegislation">
    <vt:lpwstr/>
  </property>
  <property fmtid="{D5CDD505-2E9C-101B-9397-08002B2CF9AE}" pid="8" name="APRAYear">
    <vt:lpwstr>231;#2022|c15887ee-fc3e-4879-bd3d-5a13724ac42c</vt:lpwstr>
  </property>
  <property fmtid="{D5CDD505-2E9C-101B-9397-08002B2CF9AE}" pid="9" name="APRAIndustry">
    <vt:lpwstr/>
  </property>
  <property fmtid="{D5CDD505-2E9C-101B-9397-08002B2CF9AE}" pid="10" name="ContentTypeId">
    <vt:lpwstr>0x0101008CA7A4F8331B45C7B0D3158B4994D0CA0200577EC0F5A1FBFC498F9A8436B963F8A6</vt:lpwstr>
  </property>
  <property fmtid="{D5CDD505-2E9C-101B-9397-08002B2CF9AE}" pid="11" name="_dlc_DocIdItemGuid">
    <vt:lpwstr>94a3c782-7a19-48a6-bf64-501d7317cd6a</vt:lpwstr>
  </property>
  <property fmtid="{D5CDD505-2E9C-101B-9397-08002B2CF9AE}" pid="12" name="APRAPRSG">
    <vt:lpwstr/>
  </property>
  <property fmtid="{D5CDD505-2E9C-101B-9397-08002B2CF9AE}" pid="13" name="IsLocked">
    <vt:lpwstr>False</vt:lpwstr>
  </property>
  <property fmtid="{D5CDD505-2E9C-101B-9397-08002B2CF9AE}" pid="14" name="APRAStatus">
    <vt:lpwstr>19;#Final|84d6b2d0-8498-4d62-bf46-bab38babbe9e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Caveats_Count">
    <vt:lpwstr>0</vt:lpwstr>
  </property>
  <property fmtid="{D5CDD505-2E9C-101B-9397-08002B2CF9AE}" pid="17" name="PM_DisplayValueSecClassificationWithQualifier">
    <vt:lpwstr>OFFICIAL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InsertionValue">
    <vt:lpwstr>OFFICIAL</vt:lpwstr>
  </property>
  <property fmtid="{D5CDD505-2E9C-101B-9397-08002B2CF9AE}" pid="21" name="PM_Originating_FileId">
    <vt:lpwstr>0F7F046F9B004273B915C277089DF6C9</vt:lpwstr>
  </property>
  <property fmtid="{D5CDD505-2E9C-101B-9397-08002B2CF9AE}" pid="22" name="PM_ProtectiveMarkingValue_Footer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OriginationTimeStamp">
    <vt:lpwstr>2022-04-11T02:58:08Z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2018.4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Display">
    <vt:lpwstr>OFFICIAL</vt:lpwstr>
  </property>
  <property fmtid="{D5CDD505-2E9C-101B-9397-08002B2CF9AE}" pid="32" name="PMUuid">
    <vt:lpwstr>ABBFF5E2-9674-55C9-B08D-C9980002FD58</vt:lpwstr>
  </property>
  <property fmtid="{D5CDD505-2E9C-101B-9397-08002B2CF9AE}" pid="33" name="PMUuidVer">
    <vt:lpwstr>2022.1</vt:lpwstr>
  </property>
  <property fmtid="{D5CDD505-2E9C-101B-9397-08002B2CF9AE}" pid="34" name="PM_Hash_Version">
    <vt:lpwstr>2018.0</vt:lpwstr>
  </property>
  <property fmtid="{D5CDD505-2E9C-101B-9397-08002B2CF9AE}" pid="35" name="PM_Hash_Salt_Prev">
    <vt:lpwstr>6A1C27988AB0E468AC7D640031F1BC0B</vt:lpwstr>
  </property>
  <property fmtid="{D5CDD505-2E9C-101B-9397-08002B2CF9AE}" pid="36" name="PM_Hash_Salt">
    <vt:lpwstr>63E5AD06BFB7BF0CBC81FFE55474B905</vt:lpwstr>
  </property>
  <property fmtid="{D5CDD505-2E9C-101B-9397-08002B2CF9AE}" pid="37" name="PM_Hash_SHA1">
    <vt:lpwstr>A4451C08C19B9BBEBCA6FA24AD71EB1DF86DAA9B</vt:lpwstr>
  </property>
  <property fmtid="{D5CDD505-2E9C-101B-9397-08002B2CF9AE}" pid="38" name="PM_OriginatorUserAccountName_SHA256">
    <vt:lpwstr>6E3018F28A186D2E5FF5207C041E7A82E907C3008E071057026A53705873B72E</vt:lpwstr>
  </property>
  <property fmtid="{D5CDD505-2E9C-101B-9397-08002B2CF9AE}" pid="39" name="PM_OriginatorDomainName_SHA256">
    <vt:lpwstr>ECBDE2B44A971754412B3FB70606937A119CC0D4B6C1B658A40FBD41C30BE3EC</vt:lpwstr>
  </property>
  <property fmtid="{D5CDD505-2E9C-101B-9397-08002B2CF9AE}" pid="40" name="PM_MinimumSecurityClassification">
    <vt:lpwstr/>
  </property>
  <property fmtid="{D5CDD505-2E9C-101B-9397-08002B2CF9AE}" pid="41" name="IT system type">
    <vt:lpwstr/>
  </property>
  <property fmtid="{D5CDD505-2E9C-101B-9397-08002B2CF9AE}" pid="42" name="APRACategory">
    <vt:lpwstr/>
  </property>
  <property fmtid="{D5CDD505-2E9C-101B-9397-08002B2CF9AE}" pid="43" name="APRADocumentType">
    <vt:lpwstr>58;#Legal instrument|71fd6ed3-d6d6-4975-ba99-bfe45802e734</vt:lpwstr>
  </property>
  <property fmtid="{D5CDD505-2E9C-101B-9397-08002B2CF9AE}" pid="44" name="APRAActivity">
    <vt:lpwstr>10;#Registration|390476ce-d76d-4e8d-905f-28e32d2df127;#109;#Statutory instrument|fe68928c-5a9c-4caf-bc8c-6c18cedcb17f</vt:lpwstr>
  </property>
  <property fmtid="{D5CDD505-2E9C-101B-9397-08002B2CF9AE}" pid="45" name="APRAEntityAdviceSupport">
    <vt:lpwstr/>
  </property>
  <property fmtid="{D5CDD505-2E9C-101B-9397-08002B2CF9AE}" pid="46" name="APRAExternalOrganisation">
    <vt:lpwstr/>
  </property>
  <property fmtid="{D5CDD505-2E9C-101B-9397-08002B2CF9AE}" pid="47" name="APRAIRTR">
    <vt:lpwstr/>
  </property>
  <property fmtid="{D5CDD505-2E9C-101B-9397-08002B2CF9AE}" pid="48" name="RecordPoint_WorkflowType">
    <vt:lpwstr>ActiveSubmitStub</vt:lpwstr>
  </property>
  <property fmtid="{D5CDD505-2E9C-101B-9397-08002B2CF9AE}" pid="49" name="RecordPoint_ActiveItemSiteId">
    <vt:lpwstr>{88691c01-5bbb-4215-adc0-66cb7065b0af}</vt:lpwstr>
  </property>
  <property fmtid="{D5CDD505-2E9C-101B-9397-08002B2CF9AE}" pid="50" name="RecordPoint_ActiveItemListId">
    <vt:lpwstr>{0e59e171-09d8-4401-800a-327154450cb3}</vt:lpwstr>
  </property>
  <property fmtid="{D5CDD505-2E9C-101B-9397-08002B2CF9AE}" pid="51" name="RecordPoint_ActiveItemUniqueId">
    <vt:lpwstr>{94a3c782-7a19-48a6-bf64-501d7317cd6a}</vt:lpwstr>
  </property>
  <property fmtid="{D5CDD505-2E9C-101B-9397-08002B2CF9AE}" pid="52" name="RecordPoint_ActiveItemWebId">
    <vt:lpwstr>{75a71c27-8d66-4282-ae60-1bfc22a83be1}</vt:lpwstr>
  </property>
  <property fmtid="{D5CDD505-2E9C-101B-9397-08002B2CF9AE}" pid="53" name="PM_SecurityClassification_Prev">
    <vt:lpwstr>OFFICIAL</vt:lpwstr>
  </property>
  <property fmtid="{D5CDD505-2E9C-101B-9397-08002B2CF9AE}" pid="54" name="PM_Qualifier_Prev">
    <vt:lpwstr/>
  </property>
</Properties>
</file>