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7188" w14:textId="77777777" w:rsidR="00B2034F" w:rsidRPr="00480E29" w:rsidRDefault="00F15F59" w:rsidP="00F05655">
      <w:pPr>
        <w:contextualSpacing/>
        <w:rPr>
          <w:b/>
          <w:sz w:val="28"/>
          <w:szCs w:val="28"/>
        </w:rPr>
      </w:pPr>
      <w:r w:rsidRPr="00480E29">
        <w:rPr>
          <w:b/>
          <w:sz w:val="28"/>
          <w:szCs w:val="28"/>
        </w:rPr>
        <w:t>HEAVY VEHICLE NATIONAL LAW</w:t>
      </w:r>
    </w:p>
    <w:p w14:paraId="68D54C70" w14:textId="31A69BA3" w:rsidR="00CE2629" w:rsidRDefault="00733110" w:rsidP="00F05655">
      <w:pPr>
        <w:contextualSpacing/>
        <w:rPr>
          <w:b/>
        </w:rPr>
      </w:pPr>
      <w:r>
        <w:rPr>
          <w:b/>
        </w:rPr>
        <w:t xml:space="preserve">National Heavy Vehicle Standards (Truck-Mounted Attenuator) Exemption Notice </w:t>
      </w:r>
      <w:r w:rsidRPr="00CE2629">
        <w:rPr>
          <w:b/>
        </w:rPr>
        <w:t>20</w:t>
      </w:r>
      <w:r>
        <w:rPr>
          <w:b/>
        </w:rPr>
        <w:t>22</w:t>
      </w:r>
      <w:r w:rsidRPr="00CE2629">
        <w:rPr>
          <w:b/>
        </w:rPr>
        <w:t xml:space="preserve"> </w:t>
      </w:r>
      <w:r w:rsidR="00B2034F" w:rsidRPr="00CE2629">
        <w:rPr>
          <w:b/>
        </w:rPr>
        <w:t>(N</w:t>
      </w:r>
      <w:r>
        <w:rPr>
          <w:b/>
        </w:rPr>
        <w:t>o</w:t>
      </w:r>
      <w:r w:rsidR="00F15F59">
        <w:rPr>
          <w:b/>
        </w:rPr>
        <w:t>.</w:t>
      </w:r>
      <w:r w:rsidR="00B2034F" w:rsidRPr="00CE2629">
        <w:rPr>
          <w:b/>
        </w:rPr>
        <w:t>1)</w:t>
      </w:r>
      <w:r w:rsidR="006D5229">
        <w:rPr>
          <w:b/>
        </w:rPr>
        <w:t xml:space="preserve"> </w:t>
      </w:r>
    </w:p>
    <w:p w14:paraId="59E26351" w14:textId="77777777" w:rsidR="00F15F59" w:rsidRPr="00B55015" w:rsidRDefault="00F15F59" w:rsidP="00F05655">
      <w:pPr>
        <w:pStyle w:val="ListParagraph"/>
        <w:numPr>
          <w:ilvl w:val="0"/>
          <w:numId w:val="7"/>
        </w:numPr>
        <w:spacing w:after="80"/>
        <w:ind w:left="709" w:hanging="283"/>
        <w:jc w:val="both"/>
        <w:rPr>
          <w:b/>
        </w:rPr>
      </w:pPr>
      <w:r w:rsidRPr="00B55015">
        <w:rPr>
          <w:b/>
        </w:rPr>
        <w:t>Purpose</w:t>
      </w:r>
    </w:p>
    <w:p w14:paraId="5D08F337" w14:textId="31B15844" w:rsidR="00F15F59" w:rsidRDefault="00F15F59" w:rsidP="00F05655">
      <w:pPr>
        <w:ind w:left="709"/>
        <w:contextualSpacing/>
        <w:jc w:val="both"/>
      </w:pPr>
      <w:r>
        <w:t xml:space="preserve">The purpose of this notice is to exempt </w:t>
      </w:r>
      <w:r w:rsidR="00102949">
        <w:t xml:space="preserve">heavy </w:t>
      </w:r>
      <w:r w:rsidR="00162751">
        <w:t xml:space="preserve">motor </w:t>
      </w:r>
      <w:r>
        <w:t xml:space="preserve">vehicles fitted with an attenuator </w:t>
      </w:r>
      <w:r w:rsidR="00404119">
        <w:t xml:space="preserve">and </w:t>
      </w:r>
      <w:r w:rsidR="00404119" w:rsidRPr="008C204C">
        <w:t>actively engaged</w:t>
      </w:r>
      <w:r w:rsidR="00280C6B">
        <w:t xml:space="preserve"> in an approved task</w:t>
      </w:r>
      <w:r w:rsidR="00404119">
        <w:t xml:space="preserve"> </w:t>
      </w:r>
      <w:r>
        <w:t xml:space="preserve">from </w:t>
      </w:r>
      <w:r w:rsidR="00404119">
        <w:t xml:space="preserve">certain </w:t>
      </w:r>
      <w:r>
        <w:t>prescribed heavy vehicle standards.</w:t>
      </w:r>
    </w:p>
    <w:p w14:paraId="3B676830" w14:textId="77777777" w:rsidR="00F15F59" w:rsidRPr="00B55015" w:rsidRDefault="00F15F59" w:rsidP="00F05655">
      <w:pPr>
        <w:pStyle w:val="ListParagraph"/>
        <w:numPr>
          <w:ilvl w:val="0"/>
          <w:numId w:val="7"/>
        </w:numPr>
        <w:spacing w:after="80"/>
        <w:ind w:left="709" w:hanging="283"/>
        <w:jc w:val="both"/>
        <w:rPr>
          <w:b/>
        </w:rPr>
      </w:pPr>
      <w:r w:rsidRPr="00B55015">
        <w:rPr>
          <w:b/>
        </w:rPr>
        <w:t>Authorising Provision</w:t>
      </w:r>
    </w:p>
    <w:p w14:paraId="0914BFCD" w14:textId="77777777" w:rsidR="00F15F59" w:rsidRDefault="00F15F59" w:rsidP="00F05655">
      <w:pPr>
        <w:pStyle w:val="ListParagraph"/>
        <w:ind w:left="709"/>
        <w:jc w:val="both"/>
      </w:pPr>
      <w:r>
        <w:t xml:space="preserve">This notice is made under section 61 of the </w:t>
      </w:r>
      <w:r w:rsidRPr="004F5659">
        <w:rPr>
          <w:i/>
        </w:rPr>
        <w:t>Heavy Vehicle National Law</w:t>
      </w:r>
      <w:r>
        <w:t xml:space="preserve"> (HVNL) as in force in each participating jurisdiction.</w:t>
      </w:r>
    </w:p>
    <w:p w14:paraId="431B6216" w14:textId="77777777" w:rsidR="00BF59D5" w:rsidRDefault="00BF59D5" w:rsidP="00F05655">
      <w:pPr>
        <w:pStyle w:val="ListParagraph"/>
        <w:ind w:left="709"/>
        <w:jc w:val="both"/>
      </w:pPr>
    </w:p>
    <w:p w14:paraId="7C0EBE16" w14:textId="77777777" w:rsidR="00F15F59" w:rsidRPr="00B55015" w:rsidRDefault="00F15F59" w:rsidP="00F05655">
      <w:pPr>
        <w:pStyle w:val="ListParagraph"/>
        <w:numPr>
          <w:ilvl w:val="0"/>
          <w:numId w:val="7"/>
        </w:numPr>
        <w:spacing w:after="80"/>
        <w:ind w:left="709" w:hanging="283"/>
        <w:jc w:val="both"/>
        <w:rPr>
          <w:b/>
        </w:rPr>
      </w:pPr>
      <w:r w:rsidRPr="00B55015">
        <w:rPr>
          <w:b/>
        </w:rPr>
        <w:t>Commencement</w:t>
      </w:r>
    </w:p>
    <w:p w14:paraId="5C9F4F0C" w14:textId="523FA79A" w:rsidR="00F15F59" w:rsidRDefault="00F15F59" w:rsidP="00F05655">
      <w:pPr>
        <w:ind w:left="709"/>
        <w:contextualSpacing/>
        <w:jc w:val="both"/>
      </w:pPr>
      <w:r w:rsidRPr="00A317EF">
        <w:t xml:space="preserve">This notice commences on </w:t>
      </w:r>
      <w:r w:rsidR="00487386">
        <w:t>24 April 2022</w:t>
      </w:r>
      <w:r w:rsidRPr="00A317EF">
        <w:t>.</w:t>
      </w:r>
    </w:p>
    <w:p w14:paraId="66A85F57" w14:textId="77777777" w:rsidR="00F15F59" w:rsidRPr="00B55015" w:rsidRDefault="00F15F59" w:rsidP="00F05655">
      <w:pPr>
        <w:pStyle w:val="ListParagraph"/>
        <w:numPr>
          <w:ilvl w:val="0"/>
          <w:numId w:val="7"/>
        </w:numPr>
        <w:spacing w:after="80"/>
        <w:ind w:left="709" w:hanging="283"/>
        <w:jc w:val="both"/>
        <w:rPr>
          <w:b/>
        </w:rPr>
      </w:pPr>
      <w:r w:rsidRPr="00B55015">
        <w:rPr>
          <w:b/>
        </w:rPr>
        <w:t>Expiry</w:t>
      </w:r>
    </w:p>
    <w:p w14:paraId="645E8098" w14:textId="523E705E" w:rsidR="00F15F59" w:rsidRDefault="00F15F59" w:rsidP="00F05655">
      <w:pPr>
        <w:pStyle w:val="ListParagraph"/>
        <w:ind w:left="709"/>
        <w:jc w:val="both"/>
      </w:pPr>
      <w:r>
        <w:t xml:space="preserve">This notice expires on </w:t>
      </w:r>
      <w:r w:rsidR="00487386">
        <w:t>23 April 2027.</w:t>
      </w:r>
    </w:p>
    <w:p w14:paraId="4D0207CA" w14:textId="77777777" w:rsidR="00BF59D5" w:rsidRDefault="00BF59D5" w:rsidP="00F05655">
      <w:pPr>
        <w:pStyle w:val="ListParagraph"/>
        <w:ind w:left="709"/>
        <w:jc w:val="both"/>
      </w:pPr>
    </w:p>
    <w:p w14:paraId="10A02CEC" w14:textId="718FB8C2" w:rsidR="00BF59D5" w:rsidRPr="00BF59D5" w:rsidRDefault="00F15F59" w:rsidP="00F05655">
      <w:pPr>
        <w:pStyle w:val="ListParagraph"/>
        <w:numPr>
          <w:ilvl w:val="0"/>
          <w:numId w:val="7"/>
        </w:numPr>
        <w:spacing w:after="80"/>
        <w:ind w:left="709" w:hanging="283"/>
        <w:jc w:val="both"/>
        <w:rPr>
          <w:b/>
        </w:rPr>
      </w:pPr>
      <w:r w:rsidRPr="00B55015">
        <w:rPr>
          <w:b/>
        </w:rPr>
        <w:t>Definitions</w:t>
      </w:r>
    </w:p>
    <w:p w14:paraId="54A18239" w14:textId="77777777" w:rsidR="00F15F59" w:rsidRPr="00480E29" w:rsidRDefault="00F15F59" w:rsidP="00F05655">
      <w:pPr>
        <w:pStyle w:val="Heading3"/>
        <w:numPr>
          <w:ilvl w:val="0"/>
          <w:numId w:val="30"/>
        </w:numPr>
        <w:spacing w:after="60"/>
        <w:ind w:left="1134" w:hanging="425"/>
      </w:pPr>
      <w:r w:rsidRPr="00480E29">
        <w:rPr>
          <w:rFonts w:asciiTheme="minorHAnsi" w:hAnsiTheme="minorHAnsi"/>
          <w:sz w:val="22"/>
          <w:szCs w:val="22"/>
        </w:rPr>
        <w:t>Unless otherwise stated, words and expressions used in this notice have the same meanings as those defined in the HVNL.</w:t>
      </w:r>
    </w:p>
    <w:p w14:paraId="530DA297" w14:textId="77777777" w:rsidR="00F15F59" w:rsidRPr="00480E29" w:rsidRDefault="00F15F59" w:rsidP="00F05655">
      <w:pPr>
        <w:pStyle w:val="Heading3"/>
        <w:numPr>
          <w:ilvl w:val="0"/>
          <w:numId w:val="30"/>
        </w:numPr>
        <w:tabs>
          <w:tab w:val="left" w:pos="1134"/>
        </w:tabs>
        <w:spacing w:after="120"/>
        <w:ind w:hanging="11"/>
      </w:pPr>
      <w:r w:rsidRPr="00480E29">
        <w:rPr>
          <w:rFonts w:asciiTheme="minorHAnsi" w:hAnsiTheme="minorHAnsi"/>
          <w:sz w:val="22"/>
          <w:szCs w:val="22"/>
        </w:rPr>
        <w:t>In this notice—</w:t>
      </w:r>
    </w:p>
    <w:p w14:paraId="32F8A7F9" w14:textId="7C98AA9D" w:rsidR="00280C6B" w:rsidRDefault="000B106E" w:rsidP="00F05655">
      <w:pPr>
        <w:ind w:left="709"/>
        <w:contextualSpacing/>
        <w:rPr>
          <w:bCs/>
        </w:rPr>
      </w:pPr>
      <w:r w:rsidRPr="00BA2C4D">
        <w:rPr>
          <w:b/>
        </w:rPr>
        <w:t>A</w:t>
      </w:r>
      <w:r w:rsidR="00280C6B">
        <w:rPr>
          <w:b/>
        </w:rPr>
        <w:t xml:space="preserve">pproved task </w:t>
      </w:r>
      <w:r w:rsidR="00280C6B" w:rsidRPr="00480E29">
        <w:rPr>
          <w:bCs/>
        </w:rPr>
        <w:t>means</w:t>
      </w:r>
      <w:r w:rsidR="00280C6B">
        <w:rPr>
          <w:bCs/>
        </w:rPr>
        <w:t xml:space="preserve"> the attenuator is engaged in a </w:t>
      </w:r>
      <w:r w:rsidR="00280C6B" w:rsidRPr="00644363">
        <w:t>road construction, repair or maintenance, traffic control operations or road incident response</w:t>
      </w:r>
      <w:r w:rsidR="00280C6B">
        <w:rPr>
          <w:bCs/>
        </w:rPr>
        <w:t xml:space="preserve"> task.</w:t>
      </w:r>
    </w:p>
    <w:p w14:paraId="18D1E766" w14:textId="77777777" w:rsidR="00BF59D5" w:rsidRDefault="00BF59D5" w:rsidP="00F05655">
      <w:pPr>
        <w:ind w:left="709"/>
        <w:contextualSpacing/>
        <w:rPr>
          <w:b/>
        </w:rPr>
      </w:pPr>
    </w:p>
    <w:p w14:paraId="4D236B8C" w14:textId="1F6C5A6D" w:rsidR="000B106E" w:rsidRDefault="00280C6B" w:rsidP="00F05655">
      <w:pPr>
        <w:ind w:left="709"/>
        <w:contextualSpacing/>
        <w:rPr>
          <w:bCs/>
        </w:rPr>
      </w:pPr>
      <w:r>
        <w:rPr>
          <w:b/>
        </w:rPr>
        <w:t>A</w:t>
      </w:r>
      <w:r w:rsidR="000B106E" w:rsidRPr="00BA2C4D">
        <w:rPr>
          <w:b/>
        </w:rPr>
        <w:t>ttenuator</w:t>
      </w:r>
      <w:r w:rsidR="000B106E" w:rsidRPr="00480E29">
        <w:rPr>
          <w:b/>
        </w:rPr>
        <w:t xml:space="preserve"> </w:t>
      </w:r>
      <w:r w:rsidR="000B106E" w:rsidRPr="00480E29">
        <w:rPr>
          <w:bCs/>
        </w:rPr>
        <w:t xml:space="preserve">means an implement fitted to the rear of a heavy </w:t>
      </w:r>
      <w:r w:rsidR="00162751" w:rsidRPr="00480E29">
        <w:rPr>
          <w:bCs/>
        </w:rPr>
        <w:t xml:space="preserve">motor </w:t>
      </w:r>
      <w:r w:rsidR="000B106E" w:rsidRPr="00480E29">
        <w:rPr>
          <w:bCs/>
        </w:rPr>
        <w:t>vehicle</w:t>
      </w:r>
      <w:r w:rsidR="00A16DEC" w:rsidRPr="00480E29">
        <w:rPr>
          <w:bCs/>
        </w:rPr>
        <w:t xml:space="preserve"> intended to absorb the energy of a vehicle crash in order to </w:t>
      </w:r>
      <w:r w:rsidR="000B106E" w:rsidRPr="00480E29">
        <w:rPr>
          <w:bCs/>
        </w:rPr>
        <w:t xml:space="preserve">protect persons </w:t>
      </w:r>
      <w:r w:rsidR="00F15F59" w:rsidRPr="00480E29">
        <w:rPr>
          <w:bCs/>
        </w:rPr>
        <w:t>carrying out</w:t>
      </w:r>
      <w:r>
        <w:rPr>
          <w:bCs/>
        </w:rPr>
        <w:t xml:space="preserve"> an approved task</w:t>
      </w:r>
      <w:r w:rsidR="00BF59D5">
        <w:rPr>
          <w:bCs/>
        </w:rPr>
        <w:t>.</w:t>
      </w:r>
    </w:p>
    <w:p w14:paraId="37C86F8E" w14:textId="77777777" w:rsidR="00BF59D5" w:rsidRPr="00480E29" w:rsidRDefault="00BF59D5" w:rsidP="00F05655">
      <w:pPr>
        <w:ind w:left="709"/>
        <w:contextualSpacing/>
        <w:rPr>
          <w:b/>
        </w:rPr>
      </w:pPr>
    </w:p>
    <w:p w14:paraId="4C5B3BE7" w14:textId="7B1682A1" w:rsidR="00BF59D5" w:rsidRPr="00BF59D5" w:rsidRDefault="0033384D" w:rsidP="00F05655">
      <w:pPr>
        <w:ind w:left="709"/>
        <w:contextualSpacing/>
        <w:rPr>
          <w:bCs/>
        </w:rPr>
      </w:pPr>
      <w:r w:rsidRPr="00480E29">
        <w:rPr>
          <w:b/>
        </w:rPr>
        <w:t xml:space="preserve">Deployed </w:t>
      </w:r>
      <w:r w:rsidRPr="00480E29">
        <w:rPr>
          <w:bCs/>
        </w:rPr>
        <w:t>means</w:t>
      </w:r>
      <w:r w:rsidR="00601AC9">
        <w:rPr>
          <w:bCs/>
        </w:rPr>
        <w:t xml:space="preserve"> the attenuator is in a</w:t>
      </w:r>
      <w:r w:rsidRPr="00480E29">
        <w:rPr>
          <w:bCs/>
        </w:rPr>
        <w:t xml:space="preserve"> lowered or extended</w:t>
      </w:r>
      <w:r w:rsidR="00601AC9">
        <w:rPr>
          <w:bCs/>
        </w:rPr>
        <w:t xml:space="preserve"> position</w:t>
      </w:r>
      <w:r w:rsidRPr="00480E29">
        <w:rPr>
          <w:bCs/>
        </w:rPr>
        <w:t xml:space="preserve"> so that </w:t>
      </w:r>
      <w:r w:rsidRPr="00601AC9">
        <w:rPr>
          <w:bCs/>
        </w:rPr>
        <w:t>it</w:t>
      </w:r>
      <w:r w:rsidRPr="00480E29">
        <w:rPr>
          <w:bCs/>
        </w:rPr>
        <w:t xml:space="preserve"> may perform the </w:t>
      </w:r>
      <w:r w:rsidR="00601AC9">
        <w:rPr>
          <w:bCs/>
        </w:rPr>
        <w:t xml:space="preserve">intended </w:t>
      </w:r>
      <w:r w:rsidRPr="00480E29">
        <w:rPr>
          <w:bCs/>
        </w:rPr>
        <w:t>function</w:t>
      </w:r>
      <w:r w:rsidR="00601AC9">
        <w:rPr>
          <w:bCs/>
        </w:rPr>
        <w:t>.</w:t>
      </w:r>
    </w:p>
    <w:p w14:paraId="5BB26198" w14:textId="77777777" w:rsidR="00BF59D5" w:rsidRPr="00480E29" w:rsidRDefault="00BF59D5" w:rsidP="00F05655">
      <w:pPr>
        <w:ind w:left="709"/>
        <w:contextualSpacing/>
        <w:rPr>
          <w:b/>
        </w:rPr>
      </w:pPr>
    </w:p>
    <w:p w14:paraId="62E1BAE4" w14:textId="089AB749" w:rsidR="000B0D52" w:rsidRDefault="000B0D52" w:rsidP="00F05655">
      <w:pPr>
        <w:ind w:left="709"/>
        <w:contextualSpacing/>
        <w:rPr>
          <w:bCs/>
        </w:rPr>
      </w:pPr>
      <w:r>
        <w:rPr>
          <w:b/>
        </w:rPr>
        <w:t>MDL Regulation</w:t>
      </w:r>
      <w:r w:rsidRPr="00480E29">
        <w:rPr>
          <w:b/>
        </w:rPr>
        <w:t xml:space="preserve"> </w:t>
      </w:r>
      <w:r w:rsidRPr="00480E29">
        <w:rPr>
          <w:bCs/>
        </w:rPr>
        <w:t xml:space="preserve">means the </w:t>
      </w:r>
      <w:r w:rsidRPr="00480E29">
        <w:rPr>
          <w:bCs/>
          <w:i/>
          <w:iCs/>
        </w:rPr>
        <w:t>Heavy Vehicle (Mass, Dimension and Loading) National Regulation</w:t>
      </w:r>
      <w:r w:rsidRPr="00480E29">
        <w:rPr>
          <w:bCs/>
        </w:rPr>
        <w:t>, as amended from time to time.</w:t>
      </w:r>
    </w:p>
    <w:p w14:paraId="5CC69003" w14:textId="77777777" w:rsidR="00BF59D5" w:rsidRPr="00480E29" w:rsidRDefault="00BF59D5" w:rsidP="00F05655">
      <w:pPr>
        <w:ind w:left="709"/>
        <w:contextualSpacing/>
        <w:rPr>
          <w:b/>
        </w:rPr>
      </w:pPr>
    </w:p>
    <w:p w14:paraId="08CB9F4A" w14:textId="61DD87EB" w:rsidR="000B7DA9" w:rsidRPr="00480E29" w:rsidRDefault="000B7DA9" w:rsidP="00F05655">
      <w:pPr>
        <w:spacing w:after="120"/>
        <w:ind w:left="709"/>
        <w:contextualSpacing/>
        <w:rPr>
          <w:b/>
        </w:rPr>
      </w:pPr>
      <w:r>
        <w:rPr>
          <w:b/>
        </w:rPr>
        <w:t>Warning pattern</w:t>
      </w:r>
      <w:r w:rsidRPr="00480E29">
        <w:rPr>
          <w:b/>
        </w:rPr>
        <w:t xml:space="preserve"> </w:t>
      </w:r>
      <w:r w:rsidRPr="00480E29">
        <w:rPr>
          <w:bCs/>
        </w:rPr>
        <w:t>means a pattern covering an area of at least 0.16m</w:t>
      </w:r>
      <w:r w:rsidRPr="00480E29">
        <w:rPr>
          <w:bCs/>
          <w:vertAlign w:val="superscript"/>
        </w:rPr>
        <w:t>2</w:t>
      </w:r>
      <w:r w:rsidRPr="00480E29">
        <w:rPr>
          <w:bCs/>
        </w:rPr>
        <w:t xml:space="preserve"> and consisting of diagonal stripes at least </w:t>
      </w:r>
      <w:r w:rsidR="0033384D" w:rsidRPr="00480E29">
        <w:rPr>
          <w:bCs/>
        </w:rPr>
        <w:t xml:space="preserve">100mm </w:t>
      </w:r>
      <w:r w:rsidRPr="00480E29">
        <w:rPr>
          <w:bCs/>
        </w:rPr>
        <w:t>wide and alternately coloured—</w:t>
      </w:r>
    </w:p>
    <w:p w14:paraId="03A42820" w14:textId="0947D154" w:rsidR="00903E61" w:rsidRPr="00BA4C7E" w:rsidRDefault="000B7DA9" w:rsidP="00F05655">
      <w:pPr>
        <w:pStyle w:val="Heading3"/>
        <w:numPr>
          <w:ilvl w:val="0"/>
          <w:numId w:val="22"/>
        </w:numPr>
        <w:tabs>
          <w:tab w:val="left" w:pos="1134"/>
        </w:tabs>
        <w:spacing w:after="60"/>
        <w:ind w:hanging="11"/>
      </w:pPr>
      <w:r w:rsidRPr="00480E29">
        <w:rPr>
          <w:rFonts w:asciiTheme="minorHAnsi" w:hAnsiTheme="minorHAnsi"/>
          <w:sz w:val="22"/>
          <w:szCs w:val="22"/>
        </w:rPr>
        <w:t xml:space="preserve">red and </w:t>
      </w:r>
      <w:proofErr w:type="gramStart"/>
      <w:r w:rsidRPr="00480E29">
        <w:rPr>
          <w:rFonts w:asciiTheme="minorHAnsi" w:hAnsiTheme="minorHAnsi"/>
          <w:sz w:val="22"/>
          <w:szCs w:val="22"/>
        </w:rPr>
        <w:t>white;</w:t>
      </w:r>
      <w:proofErr w:type="gramEnd"/>
      <w:r w:rsidRPr="00480E29">
        <w:rPr>
          <w:rFonts w:asciiTheme="minorHAnsi" w:hAnsiTheme="minorHAnsi"/>
          <w:sz w:val="22"/>
          <w:szCs w:val="22"/>
        </w:rPr>
        <w:t xml:space="preserve"> </w:t>
      </w:r>
    </w:p>
    <w:p w14:paraId="06AA80ED" w14:textId="1673946B" w:rsidR="000B7DA9" w:rsidRPr="00BA4C7E" w:rsidRDefault="00903E61" w:rsidP="00F05655">
      <w:pPr>
        <w:pStyle w:val="Heading3"/>
        <w:numPr>
          <w:ilvl w:val="0"/>
          <w:numId w:val="22"/>
        </w:numPr>
        <w:tabs>
          <w:tab w:val="left" w:pos="1134"/>
        </w:tabs>
        <w:spacing w:after="60"/>
        <w:ind w:hanging="11"/>
      </w:pPr>
      <w:r w:rsidRPr="00480E29">
        <w:rPr>
          <w:rFonts w:asciiTheme="minorHAnsi" w:hAnsiTheme="minorHAnsi"/>
          <w:sz w:val="22"/>
          <w:szCs w:val="22"/>
        </w:rPr>
        <w:t xml:space="preserve">black and </w:t>
      </w:r>
      <w:proofErr w:type="gramStart"/>
      <w:r w:rsidRPr="00480E29">
        <w:rPr>
          <w:rFonts w:asciiTheme="minorHAnsi" w:hAnsiTheme="minorHAnsi"/>
          <w:sz w:val="22"/>
          <w:szCs w:val="22"/>
        </w:rPr>
        <w:t>yellow;</w:t>
      </w:r>
      <w:proofErr w:type="gramEnd"/>
      <w:r w:rsidRPr="00480E29">
        <w:rPr>
          <w:rFonts w:asciiTheme="minorHAnsi" w:hAnsiTheme="minorHAnsi"/>
          <w:sz w:val="22"/>
          <w:szCs w:val="22"/>
        </w:rPr>
        <w:t xml:space="preserve"> </w:t>
      </w:r>
    </w:p>
    <w:p w14:paraId="18EC0215" w14:textId="6B118BF5" w:rsidR="00F87F06" w:rsidRPr="00BA4C7E" w:rsidRDefault="000B7DA9" w:rsidP="00F05655">
      <w:pPr>
        <w:pStyle w:val="Heading3"/>
        <w:numPr>
          <w:ilvl w:val="0"/>
          <w:numId w:val="22"/>
        </w:numPr>
        <w:tabs>
          <w:tab w:val="left" w:pos="1134"/>
        </w:tabs>
        <w:spacing w:after="60"/>
        <w:ind w:hanging="11"/>
      </w:pPr>
      <w:r w:rsidRPr="00480E29">
        <w:rPr>
          <w:rFonts w:asciiTheme="minorHAnsi" w:hAnsiTheme="minorHAnsi"/>
          <w:sz w:val="22"/>
          <w:szCs w:val="22"/>
        </w:rPr>
        <w:t>black and white</w:t>
      </w:r>
      <w:r w:rsidR="00F87F06" w:rsidRPr="00480E29">
        <w:rPr>
          <w:rFonts w:asciiTheme="minorHAnsi" w:hAnsiTheme="minorHAnsi"/>
          <w:sz w:val="22"/>
          <w:szCs w:val="22"/>
        </w:rPr>
        <w:t>; or</w:t>
      </w:r>
    </w:p>
    <w:p w14:paraId="5620A990" w14:textId="1B3333F6" w:rsidR="000B7DA9" w:rsidRDefault="00F87F06" w:rsidP="00F05655">
      <w:pPr>
        <w:pStyle w:val="Heading3"/>
        <w:numPr>
          <w:ilvl w:val="0"/>
          <w:numId w:val="22"/>
        </w:numPr>
        <w:tabs>
          <w:tab w:val="left" w:pos="1134"/>
        </w:tabs>
        <w:spacing w:after="60"/>
        <w:ind w:hanging="11"/>
        <w:rPr>
          <w:rFonts w:asciiTheme="minorHAnsi" w:hAnsiTheme="minorHAnsi"/>
          <w:sz w:val="22"/>
          <w:szCs w:val="22"/>
        </w:rPr>
      </w:pPr>
      <w:r w:rsidRPr="00480E29">
        <w:rPr>
          <w:rFonts w:asciiTheme="minorHAnsi" w:hAnsiTheme="minorHAnsi"/>
          <w:sz w:val="22"/>
          <w:szCs w:val="22"/>
        </w:rPr>
        <w:t>red and yellow</w:t>
      </w:r>
      <w:r w:rsidR="001B5EC1">
        <w:rPr>
          <w:rFonts w:asciiTheme="minorHAnsi" w:hAnsiTheme="minorHAnsi"/>
          <w:sz w:val="22"/>
          <w:szCs w:val="22"/>
        </w:rPr>
        <w:t>.</w:t>
      </w:r>
    </w:p>
    <w:p w14:paraId="1069765D" w14:textId="77777777" w:rsidR="001B5EC1" w:rsidRDefault="001B5EC1" w:rsidP="00F05655">
      <w:pPr>
        <w:spacing w:after="0"/>
        <w:contextualSpacing/>
        <w:rPr>
          <w:lang w:eastAsia="en-AU"/>
        </w:rPr>
      </w:pPr>
    </w:p>
    <w:p w14:paraId="6B43C5A6" w14:textId="77777777" w:rsidR="008233BB" w:rsidRPr="00480E29" w:rsidRDefault="008233BB" w:rsidP="00F05655">
      <w:pPr>
        <w:spacing w:after="0"/>
        <w:contextualSpacing/>
        <w:rPr>
          <w:lang w:eastAsia="en-AU"/>
        </w:rPr>
      </w:pPr>
    </w:p>
    <w:p w14:paraId="7E052EAB" w14:textId="7CCF18AC" w:rsidR="00BF59D5" w:rsidRPr="008233BB" w:rsidRDefault="00A16DEC" w:rsidP="008233BB">
      <w:pPr>
        <w:pStyle w:val="ListParagraph"/>
        <w:numPr>
          <w:ilvl w:val="0"/>
          <w:numId w:val="7"/>
        </w:numPr>
        <w:spacing w:after="80"/>
        <w:ind w:left="709" w:hanging="283"/>
        <w:jc w:val="both"/>
        <w:rPr>
          <w:b/>
        </w:rPr>
      </w:pPr>
      <w:r w:rsidRPr="00B55015">
        <w:rPr>
          <w:b/>
        </w:rPr>
        <w:lastRenderedPageBreak/>
        <w:t>Title</w:t>
      </w:r>
    </w:p>
    <w:p w14:paraId="3E844399" w14:textId="2F52EC63" w:rsidR="00BF59D5" w:rsidRDefault="00A16DEC" w:rsidP="008233BB">
      <w:pPr>
        <w:ind w:left="709"/>
        <w:contextualSpacing/>
        <w:jc w:val="both"/>
      </w:pPr>
      <w:r>
        <w:t xml:space="preserve">This notice may be cited as the </w:t>
      </w:r>
      <w:r w:rsidRPr="00B55015">
        <w:rPr>
          <w:i/>
        </w:rPr>
        <w:t>National Heavy Vehicle Standards (</w:t>
      </w:r>
      <w:r w:rsidR="004B2050">
        <w:rPr>
          <w:i/>
        </w:rPr>
        <w:t>Truck-</w:t>
      </w:r>
      <w:r w:rsidR="00100EA9">
        <w:rPr>
          <w:i/>
        </w:rPr>
        <w:t>M</w:t>
      </w:r>
      <w:r w:rsidR="004B2050">
        <w:rPr>
          <w:i/>
        </w:rPr>
        <w:t xml:space="preserve">ounted </w:t>
      </w:r>
      <w:r w:rsidR="00100EA9">
        <w:rPr>
          <w:i/>
        </w:rPr>
        <w:t>A</w:t>
      </w:r>
      <w:r>
        <w:rPr>
          <w:i/>
        </w:rPr>
        <w:t>ttenuator) Exemption Notice</w:t>
      </w:r>
      <w:r w:rsidRPr="00B55015">
        <w:rPr>
          <w:i/>
        </w:rPr>
        <w:t xml:space="preserve"> </w:t>
      </w:r>
      <w:r w:rsidR="00896A3B" w:rsidRPr="00B55015">
        <w:rPr>
          <w:i/>
        </w:rPr>
        <w:t>20</w:t>
      </w:r>
      <w:r w:rsidR="00896A3B">
        <w:rPr>
          <w:i/>
        </w:rPr>
        <w:t>22</w:t>
      </w:r>
      <w:r w:rsidR="00896A3B" w:rsidRPr="00B55015">
        <w:rPr>
          <w:i/>
        </w:rPr>
        <w:t xml:space="preserve"> </w:t>
      </w:r>
      <w:r w:rsidRPr="00B55015">
        <w:rPr>
          <w:i/>
        </w:rPr>
        <w:t>(No. 1)</w:t>
      </w:r>
      <w:r>
        <w:t>.</w:t>
      </w:r>
    </w:p>
    <w:p w14:paraId="7D077D26" w14:textId="0CF7B904" w:rsidR="00BF59D5" w:rsidRPr="008233BB" w:rsidRDefault="00A16DEC" w:rsidP="008233BB">
      <w:pPr>
        <w:pStyle w:val="ListParagraph"/>
        <w:numPr>
          <w:ilvl w:val="0"/>
          <w:numId w:val="7"/>
        </w:numPr>
        <w:spacing w:after="80"/>
        <w:ind w:left="709" w:hanging="283"/>
        <w:jc w:val="both"/>
        <w:rPr>
          <w:b/>
        </w:rPr>
      </w:pPr>
      <w:r w:rsidRPr="00B55015">
        <w:rPr>
          <w:b/>
        </w:rPr>
        <w:t>Application</w:t>
      </w:r>
    </w:p>
    <w:p w14:paraId="474900B5" w14:textId="77777777" w:rsidR="00A16DEC" w:rsidRPr="00480E29" w:rsidRDefault="00A16DEC" w:rsidP="00F05655">
      <w:pPr>
        <w:pStyle w:val="Heading3"/>
        <w:numPr>
          <w:ilvl w:val="0"/>
          <w:numId w:val="23"/>
        </w:numPr>
        <w:tabs>
          <w:tab w:val="left" w:pos="1134"/>
        </w:tabs>
        <w:spacing w:after="60"/>
        <w:ind w:hanging="11"/>
      </w:pPr>
      <w:r w:rsidRPr="00480E29">
        <w:rPr>
          <w:rFonts w:asciiTheme="minorHAnsi" w:hAnsiTheme="minorHAnsi"/>
          <w:sz w:val="22"/>
          <w:szCs w:val="22"/>
        </w:rPr>
        <w:t>This notice applies in all participating jurisdictions.</w:t>
      </w:r>
    </w:p>
    <w:p w14:paraId="56ACFC97" w14:textId="158AB672" w:rsidR="00A16DEC" w:rsidRDefault="00A16DEC" w:rsidP="00F05655">
      <w:pPr>
        <w:pStyle w:val="Heading3"/>
        <w:numPr>
          <w:ilvl w:val="0"/>
          <w:numId w:val="23"/>
        </w:numPr>
        <w:tabs>
          <w:tab w:val="left" w:pos="1134"/>
        </w:tabs>
        <w:spacing w:after="60"/>
        <w:ind w:hanging="11"/>
        <w:rPr>
          <w:rFonts w:asciiTheme="minorHAnsi" w:hAnsiTheme="minorHAnsi"/>
          <w:sz w:val="22"/>
          <w:szCs w:val="22"/>
        </w:rPr>
      </w:pPr>
      <w:r w:rsidRPr="00480E29">
        <w:rPr>
          <w:rFonts w:asciiTheme="minorHAnsi" w:hAnsiTheme="minorHAnsi"/>
          <w:sz w:val="22"/>
          <w:szCs w:val="22"/>
        </w:rPr>
        <w:t xml:space="preserve">This notice applies to a heavy </w:t>
      </w:r>
      <w:r w:rsidR="00162751" w:rsidRPr="00480E29">
        <w:rPr>
          <w:rFonts w:asciiTheme="minorHAnsi" w:hAnsiTheme="minorHAnsi"/>
          <w:sz w:val="22"/>
          <w:szCs w:val="22"/>
        </w:rPr>
        <w:t xml:space="preserve">motor </w:t>
      </w:r>
      <w:r w:rsidRPr="00480E29">
        <w:rPr>
          <w:rFonts w:asciiTheme="minorHAnsi" w:hAnsiTheme="minorHAnsi"/>
          <w:sz w:val="22"/>
          <w:szCs w:val="22"/>
        </w:rPr>
        <w:t>vehicle fitted with an attenuator</w:t>
      </w:r>
      <w:r w:rsidR="00404119" w:rsidRPr="00480E29">
        <w:rPr>
          <w:rFonts w:asciiTheme="minorHAnsi" w:hAnsiTheme="minorHAnsi"/>
          <w:sz w:val="22"/>
          <w:szCs w:val="22"/>
        </w:rPr>
        <w:t>.</w:t>
      </w:r>
    </w:p>
    <w:p w14:paraId="31DF62C0" w14:textId="77777777" w:rsidR="001B5EC1" w:rsidRPr="00480E29" w:rsidRDefault="001B5EC1" w:rsidP="00F05655">
      <w:pPr>
        <w:spacing w:after="0"/>
        <w:contextualSpacing/>
        <w:rPr>
          <w:lang w:eastAsia="en-AU"/>
        </w:rPr>
      </w:pPr>
    </w:p>
    <w:p w14:paraId="296010A7" w14:textId="0D5DE567" w:rsidR="00BF59D5" w:rsidRPr="008233BB" w:rsidRDefault="00A16DEC" w:rsidP="008233BB">
      <w:pPr>
        <w:pStyle w:val="ListParagraph"/>
        <w:numPr>
          <w:ilvl w:val="0"/>
          <w:numId w:val="7"/>
        </w:numPr>
        <w:spacing w:after="80"/>
        <w:ind w:left="709" w:hanging="283"/>
        <w:jc w:val="both"/>
        <w:rPr>
          <w:b/>
        </w:rPr>
      </w:pPr>
      <w:r w:rsidRPr="00B55015">
        <w:rPr>
          <w:b/>
        </w:rPr>
        <w:t>Exemption from Prescribed Vehicle Standards</w:t>
      </w:r>
    </w:p>
    <w:p w14:paraId="035248D9" w14:textId="0585F61B" w:rsidR="00102949" w:rsidRDefault="00102949" w:rsidP="00F05655">
      <w:pPr>
        <w:pStyle w:val="ListParagraph"/>
        <w:ind w:left="709"/>
        <w:jc w:val="both"/>
      </w:pPr>
      <w:r>
        <w:t xml:space="preserve">A heavy </w:t>
      </w:r>
      <w:r w:rsidR="00162751">
        <w:t xml:space="preserve">motor </w:t>
      </w:r>
      <w:r>
        <w:t xml:space="preserve">vehicle fitted with an attenuator is exempt from complying with Schedule 2 Section 34(1) of the </w:t>
      </w:r>
      <w:r w:rsidR="000B0D52" w:rsidRPr="009B0C10">
        <w:rPr>
          <w:i/>
        </w:rPr>
        <w:t>Heavy Vehicle (Vehicle Standards) National Regulation</w:t>
      </w:r>
      <w:r>
        <w:t>, in so far as it requires compliance with the following dimension requirements</w:t>
      </w:r>
      <w:r w:rsidR="001B5EC1" w:rsidRPr="001B5EC1">
        <w:t xml:space="preserve"> </w:t>
      </w:r>
      <w:r w:rsidR="001B5EC1">
        <w:t>prescribed by the MDL Regulation</w:t>
      </w:r>
      <w:r>
        <w:t>:</w:t>
      </w:r>
    </w:p>
    <w:p w14:paraId="06C163AF" w14:textId="315F21B2" w:rsidR="00102949" w:rsidRPr="00480E29" w:rsidRDefault="00102949" w:rsidP="00F05655">
      <w:pPr>
        <w:pStyle w:val="Heading3"/>
        <w:numPr>
          <w:ilvl w:val="0"/>
          <w:numId w:val="33"/>
        </w:numPr>
        <w:tabs>
          <w:tab w:val="left" w:pos="1134"/>
        </w:tabs>
        <w:spacing w:after="60"/>
        <w:ind w:hanging="11"/>
      </w:pPr>
      <w:r w:rsidRPr="00480E29">
        <w:rPr>
          <w:rFonts w:asciiTheme="minorHAnsi" w:hAnsiTheme="minorHAnsi"/>
          <w:sz w:val="22"/>
          <w:szCs w:val="22"/>
        </w:rPr>
        <w:t>Schedule 6 Section 5(1) Length—rear overhang</w:t>
      </w:r>
    </w:p>
    <w:p w14:paraId="4419E28E" w14:textId="299C7737" w:rsidR="00102949" w:rsidRDefault="00102949" w:rsidP="00F05655">
      <w:pPr>
        <w:pStyle w:val="Heading3"/>
        <w:numPr>
          <w:ilvl w:val="0"/>
          <w:numId w:val="33"/>
        </w:numPr>
        <w:tabs>
          <w:tab w:val="left" w:pos="1134"/>
        </w:tabs>
        <w:spacing w:after="60"/>
        <w:ind w:hanging="11"/>
        <w:rPr>
          <w:rFonts w:asciiTheme="minorHAnsi" w:hAnsiTheme="minorHAnsi"/>
          <w:sz w:val="22"/>
          <w:szCs w:val="22"/>
        </w:rPr>
      </w:pPr>
      <w:r w:rsidRPr="00480E29">
        <w:rPr>
          <w:rFonts w:asciiTheme="minorHAnsi" w:hAnsiTheme="minorHAnsi"/>
          <w:sz w:val="22"/>
          <w:szCs w:val="22"/>
        </w:rPr>
        <w:t xml:space="preserve">Schedule 6 Section </w:t>
      </w:r>
      <w:r w:rsidR="000B0D52" w:rsidRPr="00480E29">
        <w:rPr>
          <w:rFonts w:asciiTheme="minorHAnsi" w:hAnsiTheme="minorHAnsi"/>
          <w:sz w:val="22"/>
          <w:szCs w:val="22"/>
        </w:rPr>
        <w:t xml:space="preserve">3(1)(g) Length – </w:t>
      </w:r>
      <w:r w:rsidR="000B7DA9" w:rsidRPr="00480E29">
        <w:rPr>
          <w:rFonts w:asciiTheme="minorHAnsi" w:hAnsiTheme="minorHAnsi"/>
          <w:sz w:val="22"/>
          <w:szCs w:val="22"/>
        </w:rPr>
        <w:t>g</w:t>
      </w:r>
      <w:r w:rsidR="000B0D52" w:rsidRPr="00480E29">
        <w:rPr>
          <w:rFonts w:asciiTheme="minorHAnsi" w:hAnsiTheme="minorHAnsi"/>
          <w:sz w:val="22"/>
          <w:szCs w:val="22"/>
        </w:rPr>
        <w:t>eneral</w:t>
      </w:r>
      <w:r w:rsidR="001B5EC1">
        <w:rPr>
          <w:rFonts w:asciiTheme="minorHAnsi" w:hAnsiTheme="minorHAnsi"/>
          <w:sz w:val="22"/>
          <w:szCs w:val="22"/>
        </w:rPr>
        <w:t>.</w:t>
      </w:r>
    </w:p>
    <w:p w14:paraId="45339E39" w14:textId="77777777" w:rsidR="001B5EC1" w:rsidRPr="00480E29" w:rsidRDefault="001B5EC1" w:rsidP="00F05655">
      <w:pPr>
        <w:spacing w:after="0"/>
        <w:contextualSpacing/>
        <w:rPr>
          <w:lang w:eastAsia="en-AU"/>
        </w:rPr>
      </w:pPr>
    </w:p>
    <w:p w14:paraId="6BDB8560" w14:textId="754BA2EF" w:rsidR="00BF59D5" w:rsidRPr="008233BB" w:rsidRDefault="00A16DEC" w:rsidP="008233BB">
      <w:pPr>
        <w:pStyle w:val="ListParagraph"/>
        <w:numPr>
          <w:ilvl w:val="0"/>
          <w:numId w:val="7"/>
        </w:numPr>
        <w:spacing w:after="80"/>
        <w:ind w:left="709" w:hanging="283"/>
        <w:jc w:val="both"/>
        <w:rPr>
          <w:b/>
        </w:rPr>
      </w:pPr>
      <w:r w:rsidRPr="00B55015">
        <w:rPr>
          <w:b/>
        </w:rPr>
        <w:t>Conditions</w:t>
      </w:r>
    </w:p>
    <w:p w14:paraId="0D8D202B" w14:textId="77777777" w:rsidR="00812B8E" w:rsidRPr="00812B8E" w:rsidRDefault="00812B8E" w:rsidP="00F05655">
      <w:pPr>
        <w:pStyle w:val="Heading3"/>
        <w:numPr>
          <w:ilvl w:val="0"/>
          <w:numId w:val="38"/>
        </w:numPr>
        <w:spacing w:after="60"/>
        <w:ind w:left="1134" w:hanging="425"/>
        <w:rPr>
          <w:rFonts w:asciiTheme="minorHAnsi" w:hAnsiTheme="minorHAnsi"/>
          <w:szCs w:val="22"/>
        </w:rPr>
      </w:pPr>
      <w:r w:rsidRPr="00480E29" w:rsidDel="00812B8E">
        <w:rPr>
          <w:rFonts w:asciiTheme="minorHAnsi" w:hAnsiTheme="minorHAnsi"/>
          <w:sz w:val="22"/>
          <w:szCs w:val="22"/>
        </w:rPr>
        <w:t>When the attenuator is not deployed, the vehicle must comply with the prescribed dimension requirements for rear overhang and overall length.</w:t>
      </w:r>
    </w:p>
    <w:p w14:paraId="382B0A8E" w14:textId="025D81EC" w:rsidR="00162751" w:rsidRPr="00480E29" w:rsidRDefault="007A40ED" w:rsidP="00F05655">
      <w:pPr>
        <w:pStyle w:val="Heading3"/>
        <w:numPr>
          <w:ilvl w:val="0"/>
          <w:numId w:val="38"/>
        </w:numPr>
        <w:spacing w:after="60"/>
        <w:ind w:left="1134" w:hanging="425"/>
        <w:rPr>
          <w:rFonts w:asciiTheme="minorHAnsi" w:hAnsiTheme="minorHAnsi"/>
          <w:szCs w:val="22"/>
        </w:rPr>
      </w:pPr>
      <w:r w:rsidRPr="00480E29">
        <w:rPr>
          <w:rFonts w:asciiTheme="minorHAnsi" w:hAnsiTheme="minorHAnsi"/>
          <w:sz w:val="22"/>
          <w:szCs w:val="22"/>
        </w:rPr>
        <w:t>The attenuator</w:t>
      </w:r>
      <w:r w:rsidR="00162751" w:rsidRPr="00480E29">
        <w:rPr>
          <w:rFonts w:asciiTheme="minorHAnsi" w:hAnsiTheme="minorHAnsi"/>
          <w:sz w:val="22"/>
          <w:szCs w:val="22"/>
        </w:rPr>
        <w:t xml:space="preserve"> must only be deployed when the vehicle is actively engaged in</w:t>
      </w:r>
      <w:r w:rsidR="00280C6B">
        <w:rPr>
          <w:rFonts w:asciiTheme="minorHAnsi" w:hAnsiTheme="minorHAnsi"/>
          <w:sz w:val="22"/>
          <w:szCs w:val="22"/>
        </w:rPr>
        <w:t xml:space="preserve"> an approved task</w:t>
      </w:r>
      <w:r w:rsidR="00162751" w:rsidRPr="00480E29">
        <w:rPr>
          <w:rFonts w:asciiTheme="minorHAnsi" w:hAnsiTheme="minorHAnsi"/>
          <w:sz w:val="22"/>
          <w:szCs w:val="22"/>
        </w:rPr>
        <w:t>.</w:t>
      </w:r>
    </w:p>
    <w:p w14:paraId="6640AF0B" w14:textId="77777777" w:rsidR="00A16DEC" w:rsidRPr="00480E29" w:rsidRDefault="00A16DEC" w:rsidP="00F05655">
      <w:pPr>
        <w:pStyle w:val="Heading3"/>
        <w:numPr>
          <w:ilvl w:val="0"/>
          <w:numId w:val="38"/>
        </w:numPr>
        <w:spacing w:after="60"/>
        <w:ind w:left="1134" w:hanging="425"/>
      </w:pPr>
      <w:r w:rsidRPr="00480E29">
        <w:rPr>
          <w:rFonts w:asciiTheme="minorHAnsi" w:hAnsiTheme="minorHAnsi"/>
          <w:sz w:val="22"/>
          <w:szCs w:val="22"/>
        </w:rPr>
        <w:t xml:space="preserve">When the attenuator is deployed, the </w:t>
      </w:r>
      <w:r w:rsidR="000B0D52" w:rsidRPr="00480E29">
        <w:rPr>
          <w:rFonts w:asciiTheme="minorHAnsi" w:hAnsiTheme="minorHAnsi"/>
          <w:sz w:val="22"/>
          <w:szCs w:val="22"/>
        </w:rPr>
        <w:t xml:space="preserve">vehicle must not exceed the </w:t>
      </w:r>
      <w:r w:rsidRPr="00480E29">
        <w:rPr>
          <w:rFonts w:asciiTheme="minorHAnsi" w:hAnsiTheme="minorHAnsi"/>
          <w:sz w:val="22"/>
          <w:szCs w:val="22"/>
        </w:rPr>
        <w:t>following dimensions:</w:t>
      </w:r>
    </w:p>
    <w:p w14:paraId="5A882172" w14:textId="729652BE" w:rsidR="00A16DEC" w:rsidRPr="00480E29" w:rsidRDefault="00A16DEC" w:rsidP="00F05655">
      <w:pPr>
        <w:pStyle w:val="Heading3"/>
        <w:numPr>
          <w:ilvl w:val="1"/>
          <w:numId w:val="38"/>
        </w:numPr>
        <w:spacing w:after="60"/>
        <w:ind w:left="1560"/>
      </w:pPr>
      <w:r w:rsidRPr="00480E29">
        <w:rPr>
          <w:rFonts w:asciiTheme="minorHAnsi" w:hAnsiTheme="minorHAnsi"/>
          <w:sz w:val="22"/>
          <w:szCs w:val="22"/>
        </w:rPr>
        <w:t xml:space="preserve">rear overhang </w:t>
      </w:r>
      <w:r w:rsidR="00622F8F" w:rsidRPr="00480E29">
        <w:rPr>
          <w:rFonts w:asciiTheme="minorHAnsi" w:hAnsiTheme="minorHAnsi"/>
          <w:sz w:val="22"/>
          <w:szCs w:val="22"/>
        </w:rPr>
        <w:t>—</w:t>
      </w:r>
      <w:r w:rsidRPr="00480E29">
        <w:rPr>
          <w:rFonts w:asciiTheme="minorHAnsi" w:hAnsiTheme="minorHAnsi"/>
          <w:sz w:val="22"/>
          <w:szCs w:val="22"/>
        </w:rPr>
        <w:t xml:space="preserve"> </w:t>
      </w:r>
      <w:r w:rsidR="00AD0956" w:rsidRPr="00480E29">
        <w:rPr>
          <w:rFonts w:asciiTheme="minorHAnsi" w:hAnsiTheme="minorHAnsi"/>
          <w:sz w:val="22"/>
          <w:szCs w:val="22"/>
        </w:rPr>
        <w:t>7.6</w:t>
      </w:r>
      <w:r w:rsidRPr="00480E29">
        <w:rPr>
          <w:rFonts w:asciiTheme="minorHAnsi" w:hAnsiTheme="minorHAnsi"/>
          <w:sz w:val="22"/>
          <w:szCs w:val="22"/>
        </w:rPr>
        <w:t xml:space="preserve"> metres; and</w:t>
      </w:r>
    </w:p>
    <w:p w14:paraId="3377F432" w14:textId="0BF13418" w:rsidR="00000B4F" w:rsidRPr="00480E29" w:rsidRDefault="00000B4F" w:rsidP="00F05655">
      <w:pPr>
        <w:pStyle w:val="Heading3"/>
        <w:numPr>
          <w:ilvl w:val="1"/>
          <w:numId w:val="38"/>
        </w:numPr>
        <w:spacing w:after="60"/>
        <w:ind w:left="1560"/>
        <w:rPr>
          <w:rFonts w:asciiTheme="minorHAnsi" w:hAnsiTheme="minorHAnsi"/>
          <w:szCs w:val="22"/>
        </w:rPr>
      </w:pPr>
      <w:r w:rsidRPr="00480E29">
        <w:rPr>
          <w:rFonts w:asciiTheme="minorHAnsi" w:hAnsiTheme="minorHAnsi"/>
          <w:sz w:val="22"/>
          <w:szCs w:val="22"/>
        </w:rPr>
        <w:t xml:space="preserve">overall </w:t>
      </w:r>
      <w:r w:rsidR="00A16DEC" w:rsidRPr="00480E29">
        <w:rPr>
          <w:rFonts w:asciiTheme="minorHAnsi" w:hAnsiTheme="minorHAnsi"/>
          <w:sz w:val="22"/>
          <w:szCs w:val="22"/>
        </w:rPr>
        <w:t xml:space="preserve">length </w:t>
      </w:r>
      <w:r w:rsidR="00622F8F" w:rsidRPr="00480E29">
        <w:rPr>
          <w:rFonts w:asciiTheme="minorHAnsi" w:hAnsiTheme="minorHAnsi"/>
          <w:sz w:val="22"/>
          <w:szCs w:val="22"/>
        </w:rPr>
        <w:t>—</w:t>
      </w:r>
      <w:r w:rsidR="00A16DEC" w:rsidRPr="00480E29">
        <w:rPr>
          <w:rFonts w:asciiTheme="minorHAnsi" w:hAnsiTheme="minorHAnsi"/>
          <w:sz w:val="22"/>
          <w:szCs w:val="22"/>
        </w:rPr>
        <w:t xml:space="preserve"> </w:t>
      </w:r>
      <w:r w:rsidR="00AD0956" w:rsidRPr="00480E29">
        <w:rPr>
          <w:rFonts w:asciiTheme="minorHAnsi" w:hAnsiTheme="minorHAnsi"/>
          <w:sz w:val="22"/>
          <w:szCs w:val="22"/>
        </w:rPr>
        <w:t>15.0</w:t>
      </w:r>
      <w:r w:rsidR="00A16DEC" w:rsidRPr="00480E29">
        <w:rPr>
          <w:rFonts w:asciiTheme="minorHAnsi" w:hAnsiTheme="minorHAnsi"/>
          <w:sz w:val="22"/>
          <w:szCs w:val="22"/>
        </w:rPr>
        <w:t xml:space="preserve"> metres.</w:t>
      </w:r>
    </w:p>
    <w:p w14:paraId="7B0FE151" w14:textId="6CB7ECE0" w:rsidR="00000B4F" w:rsidRPr="00480E29" w:rsidDel="00812B8E" w:rsidRDefault="00172CC2" w:rsidP="00F05655">
      <w:pPr>
        <w:pStyle w:val="Heading3"/>
        <w:numPr>
          <w:ilvl w:val="0"/>
          <w:numId w:val="38"/>
        </w:numPr>
        <w:spacing w:after="60"/>
        <w:ind w:left="1134" w:hanging="425"/>
      </w:pPr>
      <w:r w:rsidRPr="00812B8E">
        <w:rPr>
          <w:rFonts w:asciiTheme="minorHAnsi" w:hAnsiTheme="minorHAnsi"/>
          <w:sz w:val="22"/>
          <w:szCs w:val="22"/>
        </w:rPr>
        <w:t>When the attenuator is deployed during the daytime, the vehicle must have its low beam headlights or daytime running lights on</w:t>
      </w:r>
      <w:r w:rsidR="001B5EC1" w:rsidRPr="00601AC9">
        <w:rPr>
          <w:rFonts w:asciiTheme="minorHAnsi" w:hAnsiTheme="minorHAnsi"/>
          <w:sz w:val="22"/>
          <w:szCs w:val="22"/>
        </w:rPr>
        <w:t>.</w:t>
      </w:r>
    </w:p>
    <w:p w14:paraId="64838407" w14:textId="03A4F894" w:rsidR="00052037" w:rsidRPr="00480E29" w:rsidRDefault="00812B8E" w:rsidP="00F05655">
      <w:pPr>
        <w:pStyle w:val="Heading3"/>
        <w:numPr>
          <w:ilvl w:val="0"/>
          <w:numId w:val="38"/>
        </w:numPr>
        <w:spacing w:after="60"/>
        <w:ind w:left="1134" w:hanging="425"/>
      </w:pPr>
      <w:r>
        <w:rPr>
          <w:rFonts w:asciiTheme="minorHAnsi" w:hAnsiTheme="minorHAnsi"/>
          <w:sz w:val="22"/>
          <w:szCs w:val="22"/>
        </w:rPr>
        <w:t xml:space="preserve">When the attenuator is </w:t>
      </w:r>
      <w:r w:rsidR="00896A3B" w:rsidRPr="00480E29">
        <w:rPr>
          <w:rFonts w:asciiTheme="minorHAnsi" w:hAnsiTheme="minorHAnsi"/>
          <w:sz w:val="22"/>
          <w:szCs w:val="22"/>
        </w:rPr>
        <w:t>deployed</w:t>
      </w:r>
      <w:r w:rsidR="00896A3B">
        <w:rPr>
          <w:rFonts w:asciiTheme="minorHAnsi" w:hAnsiTheme="minorHAnsi"/>
          <w:sz w:val="22"/>
          <w:szCs w:val="22"/>
        </w:rPr>
        <w:t>,</w:t>
      </w:r>
      <w:r w:rsidR="00896A3B" w:rsidRPr="00480E29">
        <w:rPr>
          <w:rFonts w:asciiTheme="minorHAnsi" w:hAnsiTheme="minorHAnsi"/>
          <w:sz w:val="22"/>
          <w:szCs w:val="22"/>
        </w:rPr>
        <w:t xml:space="preserve"> </w:t>
      </w:r>
      <w:r w:rsidR="00896A3B">
        <w:rPr>
          <w:rFonts w:asciiTheme="minorHAnsi" w:hAnsiTheme="minorHAnsi"/>
          <w:sz w:val="22"/>
          <w:szCs w:val="22"/>
        </w:rPr>
        <w:t>b</w:t>
      </w:r>
      <w:r w:rsidR="00896A3B" w:rsidRPr="00480E29">
        <w:rPr>
          <w:rFonts w:asciiTheme="minorHAnsi" w:hAnsiTheme="minorHAnsi"/>
          <w:sz w:val="22"/>
          <w:szCs w:val="22"/>
        </w:rPr>
        <w:t xml:space="preserve">oth </w:t>
      </w:r>
      <w:r w:rsidR="009D341D" w:rsidRPr="00480E29">
        <w:rPr>
          <w:rFonts w:asciiTheme="minorHAnsi" w:hAnsiTheme="minorHAnsi"/>
          <w:sz w:val="22"/>
          <w:szCs w:val="22"/>
        </w:rPr>
        <w:t>sides and the rear of t</w:t>
      </w:r>
      <w:r w:rsidR="004A7958" w:rsidRPr="00480E29">
        <w:rPr>
          <w:rFonts w:asciiTheme="minorHAnsi" w:hAnsiTheme="minorHAnsi"/>
          <w:sz w:val="22"/>
          <w:szCs w:val="22"/>
        </w:rPr>
        <w:t xml:space="preserve">he attenuator </w:t>
      </w:r>
      <w:r w:rsidR="00052037" w:rsidRPr="00480E29">
        <w:rPr>
          <w:rFonts w:asciiTheme="minorHAnsi" w:hAnsiTheme="minorHAnsi"/>
          <w:sz w:val="22"/>
          <w:szCs w:val="22"/>
        </w:rPr>
        <w:t>must be fitted with</w:t>
      </w:r>
      <w:r w:rsidR="000B7DA9" w:rsidRPr="00480E2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the</w:t>
      </w:r>
      <w:r w:rsidRPr="00480E29">
        <w:rPr>
          <w:rFonts w:asciiTheme="minorHAnsi" w:hAnsiTheme="minorHAnsi"/>
          <w:sz w:val="22"/>
          <w:szCs w:val="22"/>
        </w:rPr>
        <w:t xml:space="preserve"> </w:t>
      </w:r>
      <w:r w:rsidR="000B7DA9" w:rsidRPr="00480E29">
        <w:rPr>
          <w:rFonts w:asciiTheme="minorHAnsi" w:hAnsiTheme="minorHAnsi"/>
          <w:sz w:val="22"/>
          <w:szCs w:val="22"/>
        </w:rPr>
        <w:t>warning pattern</w:t>
      </w:r>
      <w:r w:rsidR="004A7958" w:rsidRPr="00480E29">
        <w:rPr>
          <w:rFonts w:asciiTheme="minorHAnsi" w:hAnsiTheme="minorHAnsi"/>
          <w:sz w:val="22"/>
          <w:szCs w:val="22"/>
        </w:rPr>
        <w:t>.</w:t>
      </w:r>
    </w:p>
    <w:p w14:paraId="4FC29540" w14:textId="115818A9" w:rsidR="00280C6B" w:rsidRPr="00644363" w:rsidRDefault="00280C6B" w:rsidP="00F05655">
      <w:pPr>
        <w:pStyle w:val="Heading3"/>
        <w:numPr>
          <w:ilvl w:val="0"/>
          <w:numId w:val="38"/>
        </w:numPr>
        <w:spacing w:after="60"/>
        <w:ind w:left="1134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vehicle </w:t>
      </w:r>
      <w:r w:rsidRPr="00644363">
        <w:rPr>
          <w:rFonts w:asciiTheme="minorHAnsi" w:hAnsiTheme="minorHAnsi"/>
          <w:sz w:val="22"/>
          <w:szCs w:val="22"/>
        </w:rPr>
        <w:t xml:space="preserve">must be fitted with a warning light that </w:t>
      </w:r>
      <w:r w:rsidR="0050083F">
        <w:rPr>
          <w:rFonts w:asciiTheme="minorHAnsi" w:hAnsiTheme="minorHAnsi"/>
          <w:sz w:val="22"/>
          <w:szCs w:val="22"/>
        </w:rPr>
        <w:t xml:space="preserve">is </w:t>
      </w:r>
      <w:r w:rsidR="0050083F" w:rsidRPr="0050083F">
        <w:rPr>
          <w:rFonts w:asciiTheme="minorHAnsi" w:hAnsiTheme="minorHAnsi"/>
          <w:sz w:val="22"/>
          <w:szCs w:val="22"/>
        </w:rPr>
        <w:t>lit</w:t>
      </w:r>
      <w:r w:rsidRPr="00644363">
        <w:rPr>
          <w:rFonts w:asciiTheme="minorHAnsi" w:hAnsiTheme="minorHAnsi"/>
          <w:sz w:val="22"/>
          <w:szCs w:val="22"/>
        </w:rPr>
        <w:t xml:space="preserve"> when the </w:t>
      </w:r>
      <w:r w:rsidR="000371F1">
        <w:rPr>
          <w:rFonts w:asciiTheme="minorHAnsi" w:hAnsiTheme="minorHAnsi"/>
          <w:sz w:val="22"/>
          <w:szCs w:val="22"/>
        </w:rPr>
        <w:t>attenuator is deployed</w:t>
      </w:r>
      <w:r w:rsidRPr="00644363">
        <w:rPr>
          <w:rFonts w:asciiTheme="minorHAnsi" w:hAnsiTheme="minorHAnsi"/>
          <w:sz w:val="22"/>
          <w:szCs w:val="22"/>
        </w:rPr>
        <w:t xml:space="preserve"> </w:t>
      </w:r>
      <w:r w:rsidR="0050083F">
        <w:rPr>
          <w:rFonts w:asciiTheme="minorHAnsi" w:hAnsiTheme="minorHAnsi"/>
          <w:sz w:val="22"/>
          <w:szCs w:val="22"/>
        </w:rPr>
        <w:t>and</w:t>
      </w:r>
      <w:r w:rsidRPr="00644363">
        <w:rPr>
          <w:rFonts w:asciiTheme="minorHAnsi" w:hAnsiTheme="minorHAnsi"/>
          <w:sz w:val="22"/>
          <w:szCs w:val="22"/>
        </w:rPr>
        <w:t>:</w:t>
      </w:r>
    </w:p>
    <w:p w14:paraId="30864E30" w14:textId="50458990" w:rsidR="00793BDF" w:rsidRDefault="00280C6B" w:rsidP="00F05655">
      <w:pPr>
        <w:pStyle w:val="Heading3"/>
        <w:numPr>
          <w:ilvl w:val="1"/>
          <w:numId w:val="38"/>
        </w:numPr>
        <w:spacing w:after="60"/>
        <w:ind w:left="1560"/>
        <w:rPr>
          <w:rFonts w:asciiTheme="minorHAnsi" w:hAnsiTheme="minorHAnsi"/>
          <w:sz w:val="22"/>
          <w:szCs w:val="22"/>
        </w:rPr>
      </w:pPr>
      <w:r w:rsidRPr="00644363">
        <w:rPr>
          <w:rFonts w:asciiTheme="minorHAnsi" w:hAnsiTheme="minorHAnsi"/>
          <w:sz w:val="22"/>
          <w:szCs w:val="22"/>
        </w:rPr>
        <w:t>be clearly visible at a distance of 500 metres in all directions; or</w:t>
      </w:r>
    </w:p>
    <w:p w14:paraId="698DA8CD" w14:textId="21AC3485" w:rsidR="00644363" w:rsidRDefault="00280C6B" w:rsidP="00F05655">
      <w:pPr>
        <w:pStyle w:val="Heading3"/>
        <w:numPr>
          <w:ilvl w:val="1"/>
          <w:numId w:val="38"/>
        </w:numPr>
        <w:spacing w:after="60"/>
        <w:ind w:left="1560"/>
        <w:rPr>
          <w:rFonts w:asciiTheme="minorHAnsi" w:hAnsiTheme="minorHAnsi"/>
          <w:sz w:val="22"/>
          <w:szCs w:val="22"/>
        </w:rPr>
      </w:pPr>
      <w:r w:rsidRPr="00644363">
        <w:rPr>
          <w:rFonts w:asciiTheme="minorHAnsi" w:hAnsiTheme="minorHAnsi"/>
          <w:sz w:val="22"/>
          <w:szCs w:val="22"/>
        </w:rPr>
        <w:t>be supplemented by 1 or more additional warning lights so that the light emanating from at least 1 of them is clearly visible at a distance of 500 metres in any direction.</w:t>
      </w:r>
    </w:p>
    <w:p w14:paraId="322CB248" w14:textId="7F3E08EA" w:rsidR="00644363" w:rsidRPr="007441F7" w:rsidRDefault="00644363" w:rsidP="00F05655">
      <w:pPr>
        <w:pStyle w:val="Heading3"/>
        <w:numPr>
          <w:ilvl w:val="0"/>
          <w:numId w:val="38"/>
        </w:numPr>
        <w:spacing w:after="60"/>
        <w:ind w:left="1134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When switched on, a warning light mention under 6) must:</w:t>
      </w:r>
    </w:p>
    <w:p w14:paraId="752FD859" w14:textId="29B40DAA" w:rsidR="00644363" w:rsidRDefault="00280C6B" w:rsidP="00F05655">
      <w:pPr>
        <w:pStyle w:val="Heading3"/>
        <w:numPr>
          <w:ilvl w:val="1"/>
          <w:numId w:val="38"/>
        </w:numPr>
        <w:spacing w:after="60"/>
        <w:ind w:left="1560"/>
        <w:rPr>
          <w:rFonts w:asciiTheme="minorHAnsi" w:hAnsiTheme="minorHAnsi"/>
          <w:sz w:val="22"/>
          <w:szCs w:val="22"/>
        </w:rPr>
      </w:pPr>
      <w:r w:rsidRPr="00644363">
        <w:rPr>
          <w:rFonts w:asciiTheme="minorHAnsi" w:hAnsiTheme="minorHAnsi"/>
          <w:sz w:val="22"/>
          <w:szCs w:val="22"/>
        </w:rPr>
        <w:t>not be a strobe light; and</w:t>
      </w:r>
    </w:p>
    <w:p w14:paraId="22A5AA4C" w14:textId="7B7D03C1" w:rsidR="00644363" w:rsidRDefault="00280C6B" w:rsidP="00F05655">
      <w:pPr>
        <w:pStyle w:val="Heading3"/>
        <w:numPr>
          <w:ilvl w:val="1"/>
          <w:numId w:val="38"/>
        </w:numPr>
        <w:spacing w:after="60"/>
        <w:ind w:left="1560"/>
        <w:rPr>
          <w:rFonts w:asciiTheme="minorHAnsi" w:hAnsiTheme="minorHAnsi"/>
          <w:sz w:val="22"/>
          <w:szCs w:val="22"/>
        </w:rPr>
      </w:pPr>
      <w:r w:rsidRPr="00644363">
        <w:rPr>
          <w:rFonts w:asciiTheme="minorHAnsi" w:hAnsiTheme="minorHAnsi"/>
          <w:sz w:val="22"/>
          <w:szCs w:val="22"/>
        </w:rPr>
        <w:t xml:space="preserve">emit a </w:t>
      </w:r>
      <w:proofErr w:type="gramStart"/>
      <w:r w:rsidRPr="00644363">
        <w:rPr>
          <w:rFonts w:asciiTheme="minorHAnsi" w:hAnsiTheme="minorHAnsi"/>
          <w:sz w:val="22"/>
          <w:szCs w:val="22"/>
        </w:rPr>
        <w:t>yellow coloured</w:t>
      </w:r>
      <w:proofErr w:type="gramEnd"/>
      <w:r w:rsidRPr="00644363">
        <w:rPr>
          <w:rFonts w:asciiTheme="minorHAnsi" w:hAnsiTheme="minorHAnsi"/>
          <w:sz w:val="22"/>
          <w:szCs w:val="22"/>
        </w:rPr>
        <w:t xml:space="preserve"> light of rotating and flashing effect; and</w:t>
      </w:r>
    </w:p>
    <w:p w14:paraId="78516243" w14:textId="0605EA85" w:rsidR="00644363" w:rsidRPr="00644363" w:rsidRDefault="00280C6B" w:rsidP="00F05655">
      <w:pPr>
        <w:pStyle w:val="Heading3"/>
        <w:numPr>
          <w:ilvl w:val="1"/>
          <w:numId w:val="38"/>
        </w:numPr>
        <w:spacing w:after="60"/>
        <w:ind w:left="1560"/>
        <w:rPr>
          <w:rFonts w:asciiTheme="minorHAnsi" w:hAnsiTheme="minorHAnsi"/>
          <w:sz w:val="22"/>
          <w:szCs w:val="22"/>
        </w:rPr>
      </w:pPr>
      <w:r w:rsidRPr="00644363">
        <w:rPr>
          <w:rFonts w:asciiTheme="minorHAnsi" w:hAnsiTheme="minorHAnsi"/>
          <w:sz w:val="22"/>
          <w:szCs w:val="22"/>
        </w:rPr>
        <w:t>flash between 120 and 240 times a minute; and</w:t>
      </w:r>
    </w:p>
    <w:p w14:paraId="4BC68C74" w14:textId="2C0296E8" w:rsidR="00280C6B" w:rsidRPr="00644363" w:rsidRDefault="00280C6B" w:rsidP="00F05655">
      <w:pPr>
        <w:pStyle w:val="Heading3"/>
        <w:numPr>
          <w:ilvl w:val="1"/>
          <w:numId w:val="38"/>
        </w:numPr>
        <w:spacing w:after="60"/>
        <w:ind w:left="1560"/>
        <w:rPr>
          <w:rFonts w:asciiTheme="minorHAnsi" w:hAnsiTheme="minorHAnsi"/>
          <w:sz w:val="22"/>
          <w:szCs w:val="22"/>
        </w:rPr>
      </w:pPr>
      <w:r w:rsidRPr="00644363">
        <w:rPr>
          <w:rFonts w:asciiTheme="minorHAnsi" w:hAnsiTheme="minorHAnsi"/>
          <w:sz w:val="22"/>
          <w:szCs w:val="22"/>
        </w:rPr>
        <w:t>must not be of an intensity that is likely to dazzle another road user.</w:t>
      </w:r>
    </w:p>
    <w:p w14:paraId="15780559" w14:textId="77777777" w:rsidR="003303A7" w:rsidRDefault="003303A7" w:rsidP="00F05655">
      <w:pPr>
        <w:spacing w:after="0"/>
        <w:contextualSpacing/>
        <w:jc w:val="both"/>
      </w:pPr>
    </w:p>
    <w:p w14:paraId="3871DEDB" w14:textId="3F6833F1" w:rsidR="003303A7" w:rsidRDefault="001B5EC1" w:rsidP="00100EA9">
      <w:pPr>
        <w:spacing w:after="0"/>
        <w:ind w:left="720"/>
        <w:contextualSpacing/>
        <w:jc w:val="both"/>
      </w:pPr>
      <w:r>
        <w:t>Peter Austin</w:t>
      </w:r>
    </w:p>
    <w:p w14:paraId="037F41E4" w14:textId="0345FCAB" w:rsidR="003303A7" w:rsidRPr="00487386" w:rsidRDefault="001B5EC1" w:rsidP="00100EA9">
      <w:pPr>
        <w:spacing w:after="0"/>
        <w:ind w:left="720"/>
        <w:contextualSpacing/>
        <w:jc w:val="both"/>
        <w:rPr>
          <w:bCs/>
          <w:i/>
          <w:iCs/>
        </w:rPr>
      </w:pPr>
      <w:r w:rsidRPr="00487386">
        <w:rPr>
          <w:bCs/>
          <w:i/>
          <w:iCs/>
        </w:rPr>
        <w:t>D</w:t>
      </w:r>
      <w:r w:rsidR="003303A7" w:rsidRPr="00487386">
        <w:rPr>
          <w:bCs/>
          <w:i/>
          <w:iCs/>
        </w:rPr>
        <w:t>irector</w:t>
      </w:r>
      <w:r w:rsidRPr="00487386">
        <w:rPr>
          <w:bCs/>
          <w:i/>
          <w:iCs/>
        </w:rPr>
        <w:t>,</w:t>
      </w:r>
      <w:r w:rsidR="003303A7" w:rsidRPr="00487386">
        <w:rPr>
          <w:bCs/>
          <w:i/>
          <w:iCs/>
        </w:rPr>
        <w:t xml:space="preserve"> </w:t>
      </w:r>
      <w:r w:rsidRPr="00487386">
        <w:rPr>
          <w:bCs/>
          <w:i/>
          <w:iCs/>
        </w:rPr>
        <w:t>Vehicle Safety and Performance</w:t>
      </w:r>
    </w:p>
    <w:p w14:paraId="440F827F" w14:textId="77777777" w:rsidR="00533C7B" w:rsidRDefault="003303A7" w:rsidP="00100EA9">
      <w:pPr>
        <w:tabs>
          <w:tab w:val="left" w:pos="1560"/>
        </w:tabs>
        <w:spacing w:after="0" w:line="240" w:lineRule="auto"/>
        <w:ind w:left="720"/>
        <w:contextualSpacing/>
        <w:jc w:val="both"/>
      </w:pPr>
      <w:r w:rsidRPr="00A604BD">
        <w:rPr>
          <w:b/>
        </w:rPr>
        <w:t>National Heavy Vehicle Regulator</w:t>
      </w:r>
    </w:p>
    <w:sectPr w:rsidR="00533C7B" w:rsidSect="00DE1958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0552" w14:textId="77777777" w:rsidR="00A44C3D" w:rsidRDefault="00A44C3D" w:rsidP="00CE2629">
      <w:pPr>
        <w:spacing w:after="0" w:line="240" w:lineRule="auto"/>
      </w:pPr>
      <w:r>
        <w:separator/>
      </w:r>
    </w:p>
  </w:endnote>
  <w:endnote w:type="continuationSeparator" w:id="0">
    <w:p w14:paraId="1AEE16A0" w14:textId="77777777" w:rsidR="00A44C3D" w:rsidRDefault="00A44C3D" w:rsidP="00CE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910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B202A1" w14:textId="77777777" w:rsidR="00DE1958" w:rsidRDefault="00DE1958" w:rsidP="00DE1958">
            <w:pPr>
              <w:pStyle w:val="Footer"/>
              <w:jc w:val="right"/>
            </w:pPr>
          </w:p>
          <w:p w14:paraId="2A0A6C64" w14:textId="28D0F767" w:rsidR="00DE1958" w:rsidRPr="00DE1958" w:rsidRDefault="00DE1958" w:rsidP="00DE1958">
            <w:pPr>
              <w:pStyle w:val="Footer"/>
              <w:jc w:val="right"/>
              <w:rPr>
                <w:iCs/>
              </w:rPr>
            </w:pPr>
            <w:r w:rsidRPr="00DE1958">
              <w:rPr>
                <w:iCs/>
              </w:rPr>
              <w:t>National Heavy Vehicle Standards (Truck-</w:t>
            </w:r>
            <w:r w:rsidR="00100EA9">
              <w:rPr>
                <w:iCs/>
              </w:rPr>
              <w:t>M</w:t>
            </w:r>
            <w:r w:rsidRPr="00DE1958">
              <w:rPr>
                <w:iCs/>
              </w:rPr>
              <w:t xml:space="preserve">ounted </w:t>
            </w:r>
            <w:r w:rsidR="00100EA9">
              <w:rPr>
                <w:iCs/>
              </w:rPr>
              <w:t>A</w:t>
            </w:r>
            <w:r w:rsidRPr="00DE1958">
              <w:rPr>
                <w:iCs/>
              </w:rPr>
              <w:t>ttenuator) Exemption Notice 2022 (No. 1)</w:t>
            </w:r>
          </w:p>
          <w:p w14:paraId="2A443CDE" w14:textId="6C7044C0" w:rsidR="00DE1958" w:rsidRDefault="00DE1958" w:rsidP="00DE19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405055"/>
      <w:docPartObj>
        <w:docPartGallery w:val="Page Numbers (Bottom of Page)"/>
        <w:docPartUnique/>
      </w:docPartObj>
    </w:sdtPr>
    <w:sdtEndPr/>
    <w:sdtContent>
      <w:sdt>
        <w:sdtPr>
          <w:id w:val="-1602569990"/>
          <w:docPartObj>
            <w:docPartGallery w:val="Page Numbers (Top of Page)"/>
            <w:docPartUnique/>
          </w:docPartObj>
        </w:sdtPr>
        <w:sdtEndPr/>
        <w:sdtContent>
          <w:p w14:paraId="63315B71" w14:textId="77777777" w:rsidR="00DE1958" w:rsidRDefault="00DE1958" w:rsidP="00DE1958">
            <w:pPr>
              <w:pStyle w:val="Footer"/>
              <w:jc w:val="right"/>
            </w:pPr>
          </w:p>
          <w:p w14:paraId="778DE1B4" w14:textId="3CA8D0EC" w:rsidR="00DE1958" w:rsidRPr="00DE1958" w:rsidRDefault="00DE1958" w:rsidP="00DE1958">
            <w:pPr>
              <w:pStyle w:val="Footer"/>
              <w:jc w:val="right"/>
              <w:rPr>
                <w:iCs/>
              </w:rPr>
            </w:pPr>
            <w:r w:rsidRPr="00DE1958">
              <w:rPr>
                <w:iCs/>
              </w:rPr>
              <w:t>National Heavy Vehicle Standards (Truck-</w:t>
            </w:r>
            <w:r w:rsidR="00100EA9">
              <w:rPr>
                <w:iCs/>
              </w:rPr>
              <w:t>M</w:t>
            </w:r>
            <w:r w:rsidRPr="00DE1958">
              <w:rPr>
                <w:iCs/>
              </w:rPr>
              <w:t xml:space="preserve">ounted </w:t>
            </w:r>
            <w:r w:rsidR="00100EA9">
              <w:rPr>
                <w:iCs/>
              </w:rPr>
              <w:t>A</w:t>
            </w:r>
            <w:r w:rsidRPr="00DE1958">
              <w:rPr>
                <w:iCs/>
              </w:rPr>
              <w:t>ttenuator) Exemption Notice 2022 (No. 1)</w:t>
            </w:r>
          </w:p>
          <w:p w14:paraId="070CC6C1" w14:textId="6E12EB11" w:rsidR="00DE1958" w:rsidRDefault="00DE1958" w:rsidP="00DE19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D5F8" w14:textId="77777777" w:rsidR="00A44C3D" w:rsidRDefault="00A44C3D" w:rsidP="00CE2629">
      <w:pPr>
        <w:spacing w:after="0" w:line="240" w:lineRule="auto"/>
      </w:pPr>
      <w:r>
        <w:separator/>
      </w:r>
    </w:p>
  </w:footnote>
  <w:footnote w:type="continuationSeparator" w:id="0">
    <w:p w14:paraId="33C5F98B" w14:textId="77777777" w:rsidR="00A44C3D" w:rsidRDefault="00A44C3D" w:rsidP="00CE2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F59D5" w:rsidRPr="00CE796A" w14:paraId="2C8A8993" w14:textId="77777777" w:rsidTr="009F7F3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A465AE8" w14:textId="77777777" w:rsidR="00BF59D5" w:rsidRPr="00CE796A" w:rsidRDefault="00BF59D5" w:rsidP="00BF59D5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667BFCF" wp14:editId="753628EF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81A5CDB" w14:textId="77777777" w:rsidR="00BF59D5" w:rsidRPr="00CE796A" w:rsidRDefault="00BF59D5" w:rsidP="00BF59D5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6693106" w14:textId="77777777" w:rsidR="00BF59D5" w:rsidRPr="00CE796A" w:rsidRDefault="00BF59D5" w:rsidP="00BF59D5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F59D5" w:rsidRPr="00CE796A" w14:paraId="52767B5F" w14:textId="77777777" w:rsidTr="009F7F31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9CC9070" w14:textId="77777777" w:rsidR="00BF59D5" w:rsidRPr="00CE796A" w:rsidRDefault="00BF59D5" w:rsidP="00BF59D5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7CDEFD5" w14:textId="77777777" w:rsidR="00BF59D5" w:rsidRPr="00840A06" w:rsidRDefault="00BF59D5" w:rsidP="00BF59D5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0D78CE7" w14:textId="77777777" w:rsidR="00DE1958" w:rsidRDefault="00DE1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F0D"/>
    <w:multiLevelType w:val="hybridMultilevel"/>
    <w:tmpl w:val="D35E5822"/>
    <w:lvl w:ilvl="0" w:tplc="0C090017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43" w:hanging="360"/>
      </w:pPr>
    </w:lvl>
    <w:lvl w:ilvl="2" w:tplc="0C09001B">
      <w:start w:val="1"/>
      <w:numFmt w:val="lowerRoman"/>
      <w:lvlText w:val="%3."/>
      <w:lvlJc w:val="right"/>
      <w:pPr>
        <w:ind w:left="2263" w:hanging="180"/>
      </w:pPr>
    </w:lvl>
    <w:lvl w:ilvl="3" w:tplc="0C09000F" w:tentative="1">
      <w:start w:val="1"/>
      <w:numFmt w:val="decimal"/>
      <w:lvlText w:val="%4."/>
      <w:lvlJc w:val="left"/>
      <w:pPr>
        <w:ind w:left="2983" w:hanging="360"/>
      </w:pPr>
    </w:lvl>
    <w:lvl w:ilvl="4" w:tplc="0C090019" w:tentative="1">
      <w:start w:val="1"/>
      <w:numFmt w:val="lowerLetter"/>
      <w:lvlText w:val="%5."/>
      <w:lvlJc w:val="left"/>
      <w:pPr>
        <w:ind w:left="3703" w:hanging="360"/>
      </w:pPr>
    </w:lvl>
    <w:lvl w:ilvl="5" w:tplc="0C09001B" w:tentative="1">
      <w:start w:val="1"/>
      <w:numFmt w:val="lowerRoman"/>
      <w:lvlText w:val="%6."/>
      <w:lvlJc w:val="right"/>
      <w:pPr>
        <w:ind w:left="4423" w:hanging="180"/>
      </w:pPr>
    </w:lvl>
    <w:lvl w:ilvl="6" w:tplc="0C09000F" w:tentative="1">
      <w:start w:val="1"/>
      <w:numFmt w:val="decimal"/>
      <w:lvlText w:val="%7."/>
      <w:lvlJc w:val="left"/>
      <w:pPr>
        <w:ind w:left="5143" w:hanging="360"/>
      </w:pPr>
    </w:lvl>
    <w:lvl w:ilvl="7" w:tplc="0C090019" w:tentative="1">
      <w:start w:val="1"/>
      <w:numFmt w:val="lowerLetter"/>
      <w:lvlText w:val="%8."/>
      <w:lvlJc w:val="left"/>
      <w:pPr>
        <w:ind w:left="5863" w:hanging="360"/>
      </w:pPr>
    </w:lvl>
    <w:lvl w:ilvl="8" w:tplc="0C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0F1F51E0"/>
    <w:multiLevelType w:val="hybridMultilevel"/>
    <w:tmpl w:val="B2A2790E"/>
    <w:lvl w:ilvl="0" w:tplc="6A02706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32B2"/>
    <w:multiLevelType w:val="hybridMultilevel"/>
    <w:tmpl w:val="137CDB44"/>
    <w:lvl w:ilvl="0" w:tplc="5EA6901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5228B"/>
    <w:multiLevelType w:val="hybridMultilevel"/>
    <w:tmpl w:val="7E4EDC4C"/>
    <w:lvl w:ilvl="0" w:tplc="4374190C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83C607E"/>
    <w:multiLevelType w:val="hybridMultilevel"/>
    <w:tmpl w:val="9300FF78"/>
    <w:lvl w:ilvl="0" w:tplc="0C090017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3" w:hanging="360"/>
      </w:pPr>
    </w:lvl>
    <w:lvl w:ilvl="2" w:tplc="0C09001B" w:tentative="1">
      <w:start w:val="1"/>
      <w:numFmt w:val="lowerRoman"/>
      <w:lvlText w:val="%3."/>
      <w:lvlJc w:val="right"/>
      <w:pPr>
        <w:ind w:left="2263" w:hanging="180"/>
      </w:pPr>
    </w:lvl>
    <w:lvl w:ilvl="3" w:tplc="0C09000F" w:tentative="1">
      <w:start w:val="1"/>
      <w:numFmt w:val="decimal"/>
      <w:lvlText w:val="%4."/>
      <w:lvlJc w:val="left"/>
      <w:pPr>
        <w:ind w:left="2983" w:hanging="360"/>
      </w:pPr>
    </w:lvl>
    <w:lvl w:ilvl="4" w:tplc="0C090019" w:tentative="1">
      <w:start w:val="1"/>
      <w:numFmt w:val="lowerLetter"/>
      <w:lvlText w:val="%5."/>
      <w:lvlJc w:val="left"/>
      <w:pPr>
        <w:ind w:left="3703" w:hanging="360"/>
      </w:pPr>
    </w:lvl>
    <w:lvl w:ilvl="5" w:tplc="0C09001B" w:tentative="1">
      <w:start w:val="1"/>
      <w:numFmt w:val="lowerRoman"/>
      <w:lvlText w:val="%6."/>
      <w:lvlJc w:val="right"/>
      <w:pPr>
        <w:ind w:left="4423" w:hanging="180"/>
      </w:pPr>
    </w:lvl>
    <w:lvl w:ilvl="6" w:tplc="0C09000F" w:tentative="1">
      <w:start w:val="1"/>
      <w:numFmt w:val="decimal"/>
      <w:lvlText w:val="%7."/>
      <w:lvlJc w:val="left"/>
      <w:pPr>
        <w:ind w:left="5143" w:hanging="360"/>
      </w:pPr>
    </w:lvl>
    <w:lvl w:ilvl="7" w:tplc="0C090019" w:tentative="1">
      <w:start w:val="1"/>
      <w:numFmt w:val="lowerLetter"/>
      <w:lvlText w:val="%8."/>
      <w:lvlJc w:val="left"/>
      <w:pPr>
        <w:ind w:left="5863" w:hanging="360"/>
      </w:pPr>
    </w:lvl>
    <w:lvl w:ilvl="8" w:tplc="0C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1C4A6F75"/>
    <w:multiLevelType w:val="hybridMultilevel"/>
    <w:tmpl w:val="51280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B153B"/>
    <w:multiLevelType w:val="hybridMultilevel"/>
    <w:tmpl w:val="4DAE7000"/>
    <w:lvl w:ilvl="0" w:tplc="2A8A6F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04273"/>
    <w:multiLevelType w:val="hybridMultilevel"/>
    <w:tmpl w:val="37287CD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646AE"/>
    <w:multiLevelType w:val="hybridMultilevel"/>
    <w:tmpl w:val="59A0EC7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36472"/>
    <w:multiLevelType w:val="hybridMultilevel"/>
    <w:tmpl w:val="B2A2790E"/>
    <w:lvl w:ilvl="0" w:tplc="6A02706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6518D"/>
    <w:multiLevelType w:val="hybridMultilevel"/>
    <w:tmpl w:val="956602DC"/>
    <w:lvl w:ilvl="0" w:tplc="18ACF314">
      <w:start w:val="1"/>
      <w:numFmt w:val="lowerRoman"/>
      <w:lvlText w:val="(%1)"/>
      <w:lvlJc w:val="left"/>
      <w:pPr>
        <w:ind w:left="26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71" w:hanging="360"/>
      </w:pPr>
    </w:lvl>
    <w:lvl w:ilvl="2" w:tplc="0C09001B" w:tentative="1">
      <w:start w:val="1"/>
      <w:numFmt w:val="lowerRoman"/>
      <w:lvlText w:val="%3."/>
      <w:lvlJc w:val="right"/>
      <w:pPr>
        <w:ind w:left="4091" w:hanging="180"/>
      </w:pPr>
    </w:lvl>
    <w:lvl w:ilvl="3" w:tplc="0C09000F" w:tentative="1">
      <w:start w:val="1"/>
      <w:numFmt w:val="decimal"/>
      <w:lvlText w:val="%4."/>
      <w:lvlJc w:val="left"/>
      <w:pPr>
        <w:ind w:left="4811" w:hanging="360"/>
      </w:pPr>
    </w:lvl>
    <w:lvl w:ilvl="4" w:tplc="0C090019" w:tentative="1">
      <w:start w:val="1"/>
      <w:numFmt w:val="lowerLetter"/>
      <w:lvlText w:val="%5."/>
      <w:lvlJc w:val="left"/>
      <w:pPr>
        <w:ind w:left="5531" w:hanging="360"/>
      </w:pPr>
    </w:lvl>
    <w:lvl w:ilvl="5" w:tplc="0C09001B" w:tentative="1">
      <w:start w:val="1"/>
      <w:numFmt w:val="lowerRoman"/>
      <w:lvlText w:val="%6."/>
      <w:lvlJc w:val="right"/>
      <w:pPr>
        <w:ind w:left="6251" w:hanging="180"/>
      </w:pPr>
    </w:lvl>
    <w:lvl w:ilvl="6" w:tplc="0C09000F" w:tentative="1">
      <w:start w:val="1"/>
      <w:numFmt w:val="decimal"/>
      <w:lvlText w:val="%7."/>
      <w:lvlJc w:val="left"/>
      <w:pPr>
        <w:ind w:left="6971" w:hanging="360"/>
      </w:pPr>
    </w:lvl>
    <w:lvl w:ilvl="7" w:tplc="0C090019" w:tentative="1">
      <w:start w:val="1"/>
      <w:numFmt w:val="lowerLetter"/>
      <w:lvlText w:val="%8."/>
      <w:lvlJc w:val="left"/>
      <w:pPr>
        <w:ind w:left="7691" w:hanging="360"/>
      </w:pPr>
    </w:lvl>
    <w:lvl w:ilvl="8" w:tplc="0C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1" w15:restartNumberingAfterBreak="0">
    <w:nsid w:val="2B8E226C"/>
    <w:multiLevelType w:val="hybridMultilevel"/>
    <w:tmpl w:val="5818056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168A"/>
    <w:multiLevelType w:val="hybridMultilevel"/>
    <w:tmpl w:val="E00E323E"/>
    <w:lvl w:ilvl="0" w:tplc="0C09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E751B6F"/>
    <w:multiLevelType w:val="hybridMultilevel"/>
    <w:tmpl w:val="137CDB44"/>
    <w:lvl w:ilvl="0" w:tplc="5EA6901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A05F4"/>
    <w:multiLevelType w:val="hybridMultilevel"/>
    <w:tmpl w:val="3BC69562"/>
    <w:lvl w:ilvl="0" w:tplc="797ACD66">
      <w:start w:val="1"/>
      <w:numFmt w:val="lowerLetter"/>
      <w:pStyle w:val="Heading3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00125"/>
    <w:multiLevelType w:val="hybridMultilevel"/>
    <w:tmpl w:val="670A5E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7D3F98"/>
    <w:multiLevelType w:val="hybridMultilevel"/>
    <w:tmpl w:val="3EC6AFF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41675B8"/>
    <w:multiLevelType w:val="hybridMultilevel"/>
    <w:tmpl w:val="9214B5E0"/>
    <w:lvl w:ilvl="0" w:tplc="0C09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5302CD7"/>
    <w:multiLevelType w:val="hybridMultilevel"/>
    <w:tmpl w:val="7EF281BA"/>
    <w:lvl w:ilvl="0" w:tplc="955677F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5F657E5"/>
    <w:multiLevelType w:val="hybridMultilevel"/>
    <w:tmpl w:val="BBD8E7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941B9E"/>
    <w:multiLevelType w:val="hybridMultilevel"/>
    <w:tmpl w:val="7EF281BA"/>
    <w:lvl w:ilvl="0" w:tplc="955677F2">
      <w:start w:val="1"/>
      <w:numFmt w:val="lowerLetter"/>
      <w:lvlText w:val="(%1)"/>
      <w:lvlJc w:val="left"/>
      <w:pPr>
        <w:ind w:left="193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51" w:hanging="360"/>
      </w:pPr>
    </w:lvl>
    <w:lvl w:ilvl="2" w:tplc="0C09001B" w:tentative="1">
      <w:start w:val="1"/>
      <w:numFmt w:val="lowerRoman"/>
      <w:lvlText w:val="%3."/>
      <w:lvlJc w:val="right"/>
      <w:pPr>
        <w:ind w:left="3371" w:hanging="180"/>
      </w:pPr>
    </w:lvl>
    <w:lvl w:ilvl="3" w:tplc="0C09000F" w:tentative="1">
      <w:start w:val="1"/>
      <w:numFmt w:val="decimal"/>
      <w:lvlText w:val="%4."/>
      <w:lvlJc w:val="left"/>
      <w:pPr>
        <w:ind w:left="4091" w:hanging="360"/>
      </w:pPr>
    </w:lvl>
    <w:lvl w:ilvl="4" w:tplc="0C090019">
      <w:start w:val="1"/>
      <w:numFmt w:val="lowerLetter"/>
      <w:lvlText w:val="%5."/>
      <w:lvlJc w:val="left"/>
      <w:pPr>
        <w:ind w:left="4811" w:hanging="360"/>
      </w:pPr>
    </w:lvl>
    <w:lvl w:ilvl="5" w:tplc="0C09001B" w:tentative="1">
      <w:start w:val="1"/>
      <w:numFmt w:val="lowerRoman"/>
      <w:lvlText w:val="%6."/>
      <w:lvlJc w:val="right"/>
      <w:pPr>
        <w:ind w:left="5531" w:hanging="180"/>
      </w:pPr>
    </w:lvl>
    <w:lvl w:ilvl="6" w:tplc="0C09000F" w:tentative="1">
      <w:start w:val="1"/>
      <w:numFmt w:val="decimal"/>
      <w:lvlText w:val="%7."/>
      <w:lvlJc w:val="left"/>
      <w:pPr>
        <w:ind w:left="6251" w:hanging="360"/>
      </w:pPr>
    </w:lvl>
    <w:lvl w:ilvl="7" w:tplc="0C090019" w:tentative="1">
      <w:start w:val="1"/>
      <w:numFmt w:val="lowerLetter"/>
      <w:lvlText w:val="%8."/>
      <w:lvlJc w:val="left"/>
      <w:pPr>
        <w:ind w:left="6971" w:hanging="360"/>
      </w:pPr>
    </w:lvl>
    <w:lvl w:ilvl="8" w:tplc="0C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6BC0735A"/>
    <w:multiLevelType w:val="hybridMultilevel"/>
    <w:tmpl w:val="8054A68A"/>
    <w:lvl w:ilvl="0" w:tplc="6A02706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7CC0796C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91B8D"/>
    <w:multiLevelType w:val="hybridMultilevel"/>
    <w:tmpl w:val="759A0C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2664C6"/>
    <w:multiLevelType w:val="hybridMultilevel"/>
    <w:tmpl w:val="5F943D16"/>
    <w:lvl w:ilvl="0" w:tplc="0C090017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3" w:hanging="360"/>
      </w:pPr>
    </w:lvl>
    <w:lvl w:ilvl="2" w:tplc="0C09001B" w:tentative="1">
      <w:start w:val="1"/>
      <w:numFmt w:val="lowerRoman"/>
      <w:lvlText w:val="%3."/>
      <w:lvlJc w:val="right"/>
      <w:pPr>
        <w:ind w:left="2263" w:hanging="180"/>
      </w:pPr>
    </w:lvl>
    <w:lvl w:ilvl="3" w:tplc="0C09000F" w:tentative="1">
      <w:start w:val="1"/>
      <w:numFmt w:val="decimal"/>
      <w:lvlText w:val="%4."/>
      <w:lvlJc w:val="left"/>
      <w:pPr>
        <w:ind w:left="2983" w:hanging="360"/>
      </w:pPr>
    </w:lvl>
    <w:lvl w:ilvl="4" w:tplc="0C090019" w:tentative="1">
      <w:start w:val="1"/>
      <w:numFmt w:val="lowerLetter"/>
      <w:lvlText w:val="%5."/>
      <w:lvlJc w:val="left"/>
      <w:pPr>
        <w:ind w:left="3703" w:hanging="360"/>
      </w:pPr>
    </w:lvl>
    <w:lvl w:ilvl="5" w:tplc="0C09001B" w:tentative="1">
      <w:start w:val="1"/>
      <w:numFmt w:val="lowerRoman"/>
      <w:lvlText w:val="%6."/>
      <w:lvlJc w:val="right"/>
      <w:pPr>
        <w:ind w:left="4423" w:hanging="180"/>
      </w:pPr>
    </w:lvl>
    <w:lvl w:ilvl="6" w:tplc="0C09000F" w:tentative="1">
      <w:start w:val="1"/>
      <w:numFmt w:val="decimal"/>
      <w:lvlText w:val="%7."/>
      <w:lvlJc w:val="left"/>
      <w:pPr>
        <w:ind w:left="5143" w:hanging="360"/>
      </w:pPr>
    </w:lvl>
    <w:lvl w:ilvl="7" w:tplc="0C090019" w:tentative="1">
      <w:start w:val="1"/>
      <w:numFmt w:val="lowerLetter"/>
      <w:lvlText w:val="%8."/>
      <w:lvlJc w:val="left"/>
      <w:pPr>
        <w:ind w:left="5863" w:hanging="360"/>
      </w:pPr>
    </w:lvl>
    <w:lvl w:ilvl="8" w:tplc="0C0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20"/>
  </w:num>
  <w:num w:numId="5">
    <w:abstractNumId w:val="18"/>
  </w:num>
  <w:num w:numId="6">
    <w:abstractNumId w:val="19"/>
  </w:num>
  <w:num w:numId="7">
    <w:abstractNumId w:val="15"/>
  </w:num>
  <w:num w:numId="8">
    <w:abstractNumId w:val="17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3"/>
  </w:num>
  <w:num w:numId="15">
    <w:abstractNumId w:val="12"/>
  </w:num>
  <w:num w:numId="16">
    <w:abstractNumId w:val="22"/>
  </w:num>
  <w:num w:numId="17">
    <w:abstractNumId w:val="14"/>
  </w:num>
  <w:num w:numId="18">
    <w:abstractNumId w:val="7"/>
  </w:num>
  <w:num w:numId="19">
    <w:abstractNumId w:val="14"/>
  </w:num>
  <w:num w:numId="20">
    <w:abstractNumId w:val="14"/>
  </w:num>
  <w:num w:numId="21">
    <w:abstractNumId w:val="14"/>
  </w:num>
  <w:num w:numId="22">
    <w:abstractNumId w:val="6"/>
  </w:num>
  <w:num w:numId="23">
    <w:abstractNumId w:val="13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"/>
  </w:num>
  <w:num w:numId="31">
    <w:abstractNumId w:val="14"/>
  </w:num>
  <w:num w:numId="32">
    <w:abstractNumId w:val="14"/>
  </w:num>
  <w:num w:numId="33">
    <w:abstractNumId w:val="2"/>
  </w:num>
  <w:num w:numId="34">
    <w:abstractNumId w:val="14"/>
  </w:num>
  <w:num w:numId="35">
    <w:abstractNumId w:val="14"/>
  </w:num>
  <w:num w:numId="36">
    <w:abstractNumId w:val="9"/>
  </w:num>
  <w:num w:numId="37">
    <w:abstractNumId w:val="14"/>
  </w:num>
  <w:num w:numId="38">
    <w:abstractNumId w:val="21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06E"/>
    <w:rsid w:val="00000B4F"/>
    <w:rsid w:val="000371F1"/>
    <w:rsid w:val="00052037"/>
    <w:rsid w:val="00066D2D"/>
    <w:rsid w:val="000B0D52"/>
    <w:rsid w:val="000B106E"/>
    <w:rsid w:val="000B7DA9"/>
    <w:rsid w:val="000D5A0D"/>
    <w:rsid w:val="000D6671"/>
    <w:rsid w:val="000F573B"/>
    <w:rsid w:val="00100EA9"/>
    <w:rsid w:val="00102949"/>
    <w:rsid w:val="00103006"/>
    <w:rsid w:val="001071FE"/>
    <w:rsid w:val="001431DD"/>
    <w:rsid w:val="00162751"/>
    <w:rsid w:val="00172CC2"/>
    <w:rsid w:val="001760A3"/>
    <w:rsid w:val="001B5EC1"/>
    <w:rsid w:val="001D1AC9"/>
    <w:rsid w:val="001E2868"/>
    <w:rsid w:val="0026378B"/>
    <w:rsid w:val="00280C6B"/>
    <w:rsid w:val="00297D46"/>
    <w:rsid w:val="002E38F7"/>
    <w:rsid w:val="003303A7"/>
    <w:rsid w:val="0033384D"/>
    <w:rsid w:val="003B17D3"/>
    <w:rsid w:val="00404119"/>
    <w:rsid w:val="00411485"/>
    <w:rsid w:val="00446C7A"/>
    <w:rsid w:val="00480E29"/>
    <w:rsid w:val="00487386"/>
    <w:rsid w:val="004A7958"/>
    <w:rsid w:val="004B2050"/>
    <w:rsid w:val="0050083F"/>
    <w:rsid w:val="00533C7B"/>
    <w:rsid w:val="00561E90"/>
    <w:rsid w:val="005A380F"/>
    <w:rsid w:val="005A7715"/>
    <w:rsid w:val="00601AC9"/>
    <w:rsid w:val="00612D0A"/>
    <w:rsid w:val="00622F8F"/>
    <w:rsid w:val="00644363"/>
    <w:rsid w:val="006D5229"/>
    <w:rsid w:val="006E139A"/>
    <w:rsid w:val="006E72BB"/>
    <w:rsid w:val="00717C28"/>
    <w:rsid w:val="00733110"/>
    <w:rsid w:val="00793BDF"/>
    <w:rsid w:val="007A1AA1"/>
    <w:rsid w:val="007A40ED"/>
    <w:rsid w:val="007E651D"/>
    <w:rsid w:val="00806621"/>
    <w:rsid w:val="00812B8E"/>
    <w:rsid w:val="008233BB"/>
    <w:rsid w:val="008521D1"/>
    <w:rsid w:val="008847A1"/>
    <w:rsid w:val="00896A3B"/>
    <w:rsid w:val="008B0BDC"/>
    <w:rsid w:val="008F518D"/>
    <w:rsid w:val="00903E61"/>
    <w:rsid w:val="00936B22"/>
    <w:rsid w:val="009D04DB"/>
    <w:rsid w:val="009D341D"/>
    <w:rsid w:val="00A16DEC"/>
    <w:rsid w:val="00A44C3D"/>
    <w:rsid w:val="00A86DA0"/>
    <w:rsid w:val="00AB04DE"/>
    <w:rsid w:val="00AD0956"/>
    <w:rsid w:val="00AE248B"/>
    <w:rsid w:val="00B2034F"/>
    <w:rsid w:val="00B41931"/>
    <w:rsid w:val="00B50179"/>
    <w:rsid w:val="00B67011"/>
    <w:rsid w:val="00BA2C4D"/>
    <w:rsid w:val="00BA4C7E"/>
    <w:rsid w:val="00BF59D5"/>
    <w:rsid w:val="00C41BC0"/>
    <w:rsid w:val="00C676FA"/>
    <w:rsid w:val="00CE2629"/>
    <w:rsid w:val="00D05DD2"/>
    <w:rsid w:val="00D468DF"/>
    <w:rsid w:val="00DB7EA9"/>
    <w:rsid w:val="00DD39B1"/>
    <w:rsid w:val="00DE1958"/>
    <w:rsid w:val="00E23D41"/>
    <w:rsid w:val="00EF0386"/>
    <w:rsid w:val="00F05655"/>
    <w:rsid w:val="00F15F59"/>
    <w:rsid w:val="00F440B2"/>
    <w:rsid w:val="00F52869"/>
    <w:rsid w:val="00F7506D"/>
    <w:rsid w:val="00F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179B04"/>
  <w15:docId w15:val="{90293A22-F254-4000-98B5-ADF108F0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B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50179"/>
    <w:pPr>
      <w:numPr>
        <w:numId w:val="1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0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629"/>
  </w:style>
  <w:style w:type="paragraph" w:styleId="Footer">
    <w:name w:val="footer"/>
    <w:basedOn w:val="Normal"/>
    <w:link w:val="FooterChar"/>
    <w:uiPriority w:val="99"/>
    <w:unhideWhenUsed/>
    <w:rsid w:val="00CE2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629"/>
  </w:style>
  <w:style w:type="paragraph" w:styleId="BalloonText">
    <w:name w:val="Balloon Text"/>
    <w:basedOn w:val="Normal"/>
    <w:link w:val="BalloonTextChar"/>
    <w:uiPriority w:val="99"/>
    <w:semiHidden/>
    <w:unhideWhenUsed/>
    <w:rsid w:val="00F1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D66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66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66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0D5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5017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B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2533">
          <w:blockQuote w:val="1"/>
          <w:marLeft w:val="3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930">
          <w:blockQuote w:val="1"/>
          <w:marLeft w:val="3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2011">
              <w:blockQuote w:val="1"/>
              <w:marLeft w:val="375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3925">
          <w:blockQuote w:val="1"/>
          <w:marLeft w:val="3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0" ma:contentTypeDescription="Create a new document." ma:contentTypeScope="" ma:versionID="93872fa81b93d4727f9ce82b89403662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89ac2b1fdec3213796155d6a3428967f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BA842D-3D7E-4408-8AC0-F76621D52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F99C2-47FF-4FE5-807B-A4B9B4710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96928-CDE9-4487-BE02-E0E2754B155A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5ad2cbeb-fc51-4b49-87dc-42300fe4d1d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3f7d1ba-ac27-4bcb-a5b6-37981e86af6e"/>
  </ds:schemaRefs>
</ds:datastoreItem>
</file>

<file path=customXml/itemProps4.xml><?xml version="1.0" encoding="utf-8"?>
<ds:datastoreItem xmlns:ds="http://schemas.openxmlformats.org/officeDocument/2006/customXml" ds:itemID="{6EB5AB87-52F2-4365-AB9A-86AE2E343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0DB924-BF05-4AEA-9256-7DA437EE82B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Robert Crapnell</cp:lastModifiedBy>
  <cp:revision>14</cp:revision>
  <cp:lastPrinted>2016-10-20T00:09:00Z</cp:lastPrinted>
  <dcterms:created xsi:type="dcterms:W3CDTF">2022-04-19T04:02:00Z</dcterms:created>
  <dcterms:modified xsi:type="dcterms:W3CDTF">2022-04-19T21:42:00Z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