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655A" w14:textId="1B18BF10" w:rsidR="00784520" w:rsidRPr="00404E02" w:rsidRDefault="008445B8" w:rsidP="00D67A1E">
      <w:pPr>
        <w:contextualSpacing/>
        <w:jc w:val="both"/>
        <w:rPr>
          <w:b/>
          <w:bCs/>
          <w:sz w:val="28"/>
          <w:szCs w:val="28"/>
        </w:rPr>
      </w:pPr>
      <w:r w:rsidRPr="00404E02">
        <w:rPr>
          <w:b/>
          <w:bCs/>
          <w:sz w:val="28"/>
          <w:szCs w:val="28"/>
        </w:rPr>
        <w:t>HEAVY VEHICLE NATIONAL LAW</w:t>
      </w:r>
    </w:p>
    <w:p w14:paraId="6854F6E3" w14:textId="3947F9BA" w:rsidR="00E269CD" w:rsidRDefault="00E269CD" w:rsidP="00D67A1E">
      <w:pPr>
        <w:contextualSpacing/>
        <w:jc w:val="both"/>
        <w:rPr>
          <w:b/>
          <w:bCs/>
          <w:sz w:val="28"/>
          <w:szCs w:val="28"/>
        </w:rPr>
      </w:pPr>
      <w:r w:rsidRPr="00404E02">
        <w:rPr>
          <w:b/>
          <w:bCs/>
          <w:sz w:val="28"/>
          <w:szCs w:val="28"/>
        </w:rPr>
        <w:t>New South Wales Heavy Vehicle Standards (Rear-Loading Waste Collection Vehicle) Exemption Notice 2022 (No.1)</w:t>
      </w:r>
    </w:p>
    <w:p w14:paraId="1944395A" w14:textId="77777777" w:rsidR="00BE41F7" w:rsidRPr="00D768C6" w:rsidRDefault="00BE41F7" w:rsidP="00D67A1E">
      <w:pPr>
        <w:contextualSpacing/>
        <w:jc w:val="both"/>
        <w:rPr>
          <w:b/>
          <w:bCs/>
          <w:sz w:val="28"/>
          <w:szCs w:val="28"/>
        </w:rPr>
      </w:pPr>
    </w:p>
    <w:p w14:paraId="11FFE741" w14:textId="42086A25" w:rsidR="00404E02" w:rsidRDefault="00404E02" w:rsidP="00D67A1E">
      <w:pPr>
        <w:pStyle w:val="ListParagraph"/>
        <w:numPr>
          <w:ilvl w:val="0"/>
          <w:numId w:val="1"/>
        </w:numPr>
        <w:jc w:val="both"/>
        <w:rPr>
          <w:b/>
          <w:bCs/>
        </w:rPr>
      </w:pPr>
      <w:r w:rsidRPr="00404E02">
        <w:rPr>
          <w:b/>
          <w:bCs/>
        </w:rPr>
        <w:t>Purpose</w:t>
      </w:r>
    </w:p>
    <w:p w14:paraId="57DCDAB1" w14:textId="77777777" w:rsidR="00404E02" w:rsidRPr="00404E02" w:rsidRDefault="00404E02" w:rsidP="00D67A1E">
      <w:pPr>
        <w:pStyle w:val="ListParagraph"/>
        <w:jc w:val="both"/>
        <w:rPr>
          <w:b/>
          <w:bCs/>
        </w:rPr>
      </w:pPr>
    </w:p>
    <w:p w14:paraId="05EBEFF1" w14:textId="7FBC6D94" w:rsidR="00404E02" w:rsidRDefault="00404E02" w:rsidP="005928C9">
      <w:pPr>
        <w:pStyle w:val="ListParagraph"/>
        <w:ind w:left="1080"/>
        <w:jc w:val="both"/>
      </w:pPr>
      <w:r>
        <w:t xml:space="preserve">The purpose of this notice is to exempt a heavy vehicle to which it applies from certain requirements of the </w:t>
      </w:r>
      <w:r w:rsidRPr="002B2C17">
        <w:rPr>
          <w:i/>
          <w:iCs/>
        </w:rPr>
        <w:t>Heavy Vehicle (Vehicle Standards) National Regulation</w:t>
      </w:r>
      <w:r>
        <w:t xml:space="preserve"> (the National Regulation).</w:t>
      </w:r>
    </w:p>
    <w:p w14:paraId="65F14F45" w14:textId="0B409CE7" w:rsidR="00D768C6" w:rsidRPr="00D768C6" w:rsidRDefault="00404E02" w:rsidP="00D67A1E">
      <w:pPr>
        <w:ind w:left="2160" w:hanging="1080"/>
        <w:contextualSpacing/>
        <w:jc w:val="both"/>
        <w:rPr>
          <w:i/>
          <w:iCs/>
        </w:rPr>
      </w:pPr>
      <w:r w:rsidRPr="00D768C6">
        <w:rPr>
          <w:i/>
          <w:iCs/>
        </w:rPr>
        <w:t>Note:</w:t>
      </w:r>
      <w:r w:rsidRPr="00D768C6">
        <w:rPr>
          <w:i/>
          <w:iCs/>
        </w:rPr>
        <w:tab/>
      </w:r>
      <w:r w:rsidR="00D768C6" w:rsidRPr="00D768C6">
        <w:rPr>
          <w:i/>
          <w:iCs/>
        </w:rPr>
        <w:t>This Notice replaces the New South Wales Heavy Vehicle Standards (Rear-Loading Waste Collection Vehicle) Exemption Notice 20</w:t>
      </w:r>
      <w:r w:rsidR="008676F8">
        <w:rPr>
          <w:i/>
          <w:iCs/>
        </w:rPr>
        <w:t>17</w:t>
      </w:r>
      <w:r w:rsidR="00D768C6" w:rsidRPr="00D768C6">
        <w:rPr>
          <w:i/>
          <w:iCs/>
        </w:rPr>
        <w:t xml:space="preserve"> (No.1)</w:t>
      </w:r>
      <w:r w:rsidR="002B2C17">
        <w:rPr>
          <w:i/>
          <w:iCs/>
        </w:rPr>
        <w:t>.</w:t>
      </w:r>
    </w:p>
    <w:p w14:paraId="0B431662" w14:textId="77777777" w:rsidR="00D768C6" w:rsidRPr="00D768C6" w:rsidRDefault="00D768C6" w:rsidP="00D67A1E">
      <w:pPr>
        <w:ind w:left="2160"/>
        <w:contextualSpacing/>
        <w:jc w:val="both"/>
        <w:rPr>
          <w:i/>
          <w:iCs/>
        </w:rPr>
      </w:pPr>
    </w:p>
    <w:p w14:paraId="5F456BF3" w14:textId="2B154AD0" w:rsidR="00404E02" w:rsidRPr="00D768C6" w:rsidRDefault="00404E02" w:rsidP="00D67A1E">
      <w:pPr>
        <w:ind w:left="2160"/>
        <w:contextualSpacing/>
        <w:jc w:val="both"/>
        <w:rPr>
          <w:i/>
          <w:iCs/>
        </w:rPr>
      </w:pPr>
      <w:r w:rsidRPr="00D768C6">
        <w:rPr>
          <w:i/>
          <w:iCs/>
        </w:rPr>
        <w:t>This is not an authorisation to access the road network, you may need to comply with the relevant Guidelines/Notices in New South Wales or apply for a permit if the masses or loaded dimensions exceed the limits in the Regulations, Guidelines/Notices in New South Wales.</w:t>
      </w:r>
    </w:p>
    <w:p w14:paraId="321DF161" w14:textId="5DC9C4D5" w:rsidR="00404E02" w:rsidRPr="00D768C6" w:rsidRDefault="00404E02" w:rsidP="00D67A1E">
      <w:pPr>
        <w:pStyle w:val="ListParagraph"/>
        <w:numPr>
          <w:ilvl w:val="0"/>
          <w:numId w:val="1"/>
        </w:numPr>
        <w:jc w:val="both"/>
        <w:rPr>
          <w:b/>
          <w:bCs/>
        </w:rPr>
      </w:pPr>
      <w:r w:rsidRPr="00D768C6">
        <w:rPr>
          <w:b/>
          <w:bCs/>
        </w:rPr>
        <w:t>Authorising Provision</w:t>
      </w:r>
    </w:p>
    <w:p w14:paraId="0BB1D9E5" w14:textId="77777777" w:rsidR="00D768C6" w:rsidRDefault="00D768C6" w:rsidP="00D67A1E">
      <w:pPr>
        <w:pStyle w:val="ListParagraph"/>
        <w:ind w:left="1080"/>
        <w:jc w:val="both"/>
      </w:pPr>
    </w:p>
    <w:p w14:paraId="4D919EFB" w14:textId="03CF21AD" w:rsidR="00404E02" w:rsidRDefault="00404E02" w:rsidP="00D67A1E">
      <w:pPr>
        <w:pStyle w:val="ListParagraph"/>
        <w:ind w:left="1080"/>
        <w:jc w:val="both"/>
      </w:pPr>
      <w:r>
        <w:t>This notice is made under section 61 of the Heavy Vehicle National Law (the National Law) as in force in New South Wales.</w:t>
      </w:r>
    </w:p>
    <w:p w14:paraId="3C4BA305" w14:textId="77777777" w:rsidR="00D768C6" w:rsidRDefault="00D768C6" w:rsidP="00D67A1E">
      <w:pPr>
        <w:pStyle w:val="ListParagraph"/>
        <w:ind w:left="1080"/>
        <w:jc w:val="both"/>
      </w:pPr>
    </w:p>
    <w:p w14:paraId="456F401B" w14:textId="3E4D83A6" w:rsidR="00404E02" w:rsidRDefault="00404E02" w:rsidP="00D67A1E">
      <w:pPr>
        <w:pStyle w:val="ListParagraph"/>
        <w:numPr>
          <w:ilvl w:val="0"/>
          <w:numId w:val="1"/>
        </w:numPr>
        <w:jc w:val="both"/>
        <w:rPr>
          <w:b/>
          <w:bCs/>
        </w:rPr>
      </w:pPr>
      <w:r w:rsidRPr="00D768C6">
        <w:rPr>
          <w:b/>
          <w:bCs/>
        </w:rPr>
        <w:t>Title</w:t>
      </w:r>
    </w:p>
    <w:p w14:paraId="3EC05FFB" w14:textId="77777777" w:rsidR="00D768C6" w:rsidRPr="00D768C6" w:rsidRDefault="00D768C6" w:rsidP="00D67A1E">
      <w:pPr>
        <w:pStyle w:val="ListParagraph"/>
        <w:jc w:val="both"/>
        <w:rPr>
          <w:b/>
          <w:bCs/>
        </w:rPr>
      </w:pPr>
    </w:p>
    <w:p w14:paraId="50CC5F48" w14:textId="27B45053" w:rsidR="00404E02" w:rsidRDefault="00404E02" w:rsidP="00D67A1E">
      <w:pPr>
        <w:pStyle w:val="ListParagraph"/>
        <w:ind w:left="1080"/>
        <w:jc w:val="both"/>
      </w:pPr>
      <w:r>
        <w:t xml:space="preserve">This Notice may be cited as the </w:t>
      </w:r>
      <w:r w:rsidRPr="00D768C6">
        <w:rPr>
          <w:i/>
          <w:iCs/>
        </w:rPr>
        <w:t>New South Wales Heavy Vehicle Standards (Rear-Loading Waste Collection Vehicle) Exemption Notice 2022 (No.1).</w:t>
      </w:r>
      <w:r>
        <w:t xml:space="preserve"> </w:t>
      </w:r>
    </w:p>
    <w:p w14:paraId="4B7A4C6E" w14:textId="77777777" w:rsidR="00D768C6" w:rsidRDefault="00D768C6" w:rsidP="00D67A1E">
      <w:pPr>
        <w:pStyle w:val="ListParagraph"/>
        <w:ind w:left="1080"/>
        <w:jc w:val="both"/>
      </w:pPr>
    </w:p>
    <w:p w14:paraId="582B0B1F" w14:textId="5E37B665" w:rsidR="00404E02" w:rsidRDefault="00404E02" w:rsidP="00D67A1E">
      <w:pPr>
        <w:pStyle w:val="ListParagraph"/>
        <w:numPr>
          <w:ilvl w:val="0"/>
          <w:numId w:val="1"/>
        </w:numPr>
        <w:jc w:val="both"/>
        <w:rPr>
          <w:b/>
          <w:bCs/>
        </w:rPr>
      </w:pPr>
      <w:r w:rsidRPr="00D768C6">
        <w:rPr>
          <w:b/>
          <w:bCs/>
        </w:rPr>
        <w:t>Commencement</w:t>
      </w:r>
    </w:p>
    <w:p w14:paraId="1A5D362E" w14:textId="77777777" w:rsidR="00D768C6" w:rsidRPr="00D768C6" w:rsidRDefault="00D768C6" w:rsidP="00D67A1E">
      <w:pPr>
        <w:pStyle w:val="ListParagraph"/>
        <w:jc w:val="both"/>
        <w:rPr>
          <w:b/>
          <w:bCs/>
        </w:rPr>
      </w:pPr>
    </w:p>
    <w:p w14:paraId="4B37067C" w14:textId="7EDA1EE3" w:rsidR="00404E02" w:rsidRDefault="00404E02" w:rsidP="00D67A1E">
      <w:pPr>
        <w:pStyle w:val="ListParagraph"/>
        <w:ind w:left="1080"/>
        <w:jc w:val="both"/>
      </w:pPr>
      <w:r>
        <w:t>This notice commences on 13 June 2022.</w:t>
      </w:r>
    </w:p>
    <w:p w14:paraId="10DFD564" w14:textId="77777777" w:rsidR="00D768C6" w:rsidRDefault="00D768C6" w:rsidP="00D67A1E">
      <w:pPr>
        <w:pStyle w:val="ListParagraph"/>
        <w:ind w:left="1080"/>
        <w:jc w:val="both"/>
      </w:pPr>
    </w:p>
    <w:p w14:paraId="4388EB11" w14:textId="1678442C" w:rsidR="00404E02" w:rsidRDefault="00404E02" w:rsidP="00D67A1E">
      <w:pPr>
        <w:pStyle w:val="ListParagraph"/>
        <w:numPr>
          <w:ilvl w:val="0"/>
          <w:numId w:val="1"/>
        </w:numPr>
        <w:jc w:val="both"/>
        <w:rPr>
          <w:b/>
          <w:bCs/>
        </w:rPr>
      </w:pPr>
      <w:r w:rsidRPr="00D768C6">
        <w:rPr>
          <w:b/>
          <w:bCs/>
        </w:rPr>
        <w:t>Expiry</w:t>
      </w:r>
    </w:p>
    <w:p w14:paraId="1EDC04B5" w14:textId="77777777" w:rsidR="00D768C6" w:rsidRPr="00D768C6" w:rsidRDefault="00D768C6" w:rsidP="00D67A1E">
      <w:pPr>
        <w:pStyle w:val="ListParagraph"/>
        <w:jc w:val="both"/>
        <w:rPr>
          <w:b/>
          <w:bCs/>
        </w:rPr>
      </w:pPr>
    </w:p>
    <w:p w14:paraId="59756704" w14:textId="5F761BBC" w:rsidR="00404E02" w:rsidRDefault="00404E02" w:rsidP="00D67A1E">
      <w:pPr>
        <w:pStyle w:val="ListParagraph"/>
        <w:ind w:left="1080"/>
        <w:jc w:val="both"/>
      </w:pPr>
      <w:r>
        <w:t xml:space="preserve">This notice expires on 12 June 2027. </w:t>
      </w:r>
    </w:p>
    <w:p w14:paraId="5112D296" w14:textId="77777777" w:rsidR="00D768C6" w:rsidRDefault="00D768C6" w:rsidP="00D67A1E">
      <w:pPr>
        <w:pStyle w:val="ListParagraph"/>
        <w:ind w:left="1080"/>
        <w:jc w:val="both"/>
      </w:pPr>
    </w:p>
    <w:p w14:paraId="24DDF96B" w14:textId="77777777" w:rsidR="00BE41F7" w:rsidRDefault="00BE41F7" w:rsidP="00D67A1E">
      <w:pPr>
        <w:contextualSpacing/>
        <w:rPr>
          <w:b/>
          <w:bCs/>
        </w:rPr>
      </w:pPr>
      <w:r>
        <w:rPr>
          <w:b/>
          <w:bCs/>
        </w:rPr>
        <w:br w:type="page"/>
      </w:r>
    </w:p>
    <w:p w14:paraId="3187D1F2" w14:textId="187D9586" w:rsidR="00404E02" w:rsidRDefault="00404E02" w:rsidP="00D67A1E">
      <w:pPr>
        <w:pStyle w:val="ListParagraph"/>
        <w:numPr>
          <w:ilvl w:val="0"/>
          <w:numId w:val="1"/>
        </w:numPr>
        <w:jc w:val="both"/>
        <w:rPr>
          <w:b/>
          <w:bCs/>
        </w:rPr>
      </w:pPr>
      <w:r w:rsidRPr="00D768C6">
        <w:rPr>
          <w:b/>
          <w:bCs/>
        </w:rPr>
        <w:lastRenderedPageBreak/>
        <w:t>Definitions</w:t>
      </w:r>
    </w:p>
    <w:p w14:paraId="502800D9" w14:textId="77777777" w:rsidR="00D768C6" w:rsidRPr="00D768C6" w:rsidRDefault="00D768C6" w:rsidP="00D67A1E">
      <w:pPr>
        <w:pStyle w:val="ListParagraph"/>
        <w:jc w:val="both"/>
        <w:rPr>
          <w:b/>
          <w:bCs/>
        </w:rPr>
      </w:pPr>
    </w:p>
    <w:p w14:paraId="6015416B" w14:textId="7857EE55" w:rsidR="002B2C17" w:rsidRDefault="00404E02" w:rsidP="00D67A1E">
      <w:pPr>
        <w:pStyle w:val="ListParagraph"/>
        <w:numPr>
          <w:ilvl w:val="0"/>
          <w:numId w:val="3"/>
        </w:numPr>
        <w:jc w:val="both"/>
      </w:pPr>
      <w:r>
        <w:t>Unless otherwise stated, words and expressions used in this notice have the same meanings as those defined in the HVNL.</w:t>
      </w:r>
    </w:p>
    <w:p w14:paraId="5F57F55B" w14:textId="77777777" w:rsidR="002B2C17" w:rsidRDefault="002B2C17" w:rsidP="00D67A1E">
      <w:pPr>
        <w:pStyle w:val="ListParagraph"/>
        <w:ind w:left="1080"/>
        <w:jc w:val="both"/>
      </w:pPr>
    </w:p>
    <w:p w14:paraId="5A5A506A" w14:textId="77777777" w:rsidR="00404E02" w:rsidRDefault="00404E02" w:rsidP="00D67A1E">
      <w:pPr>
        <w:pStyle w:val="ListParagraph"/>
        <w:numPr>
          <w:ilvl w:val="0"/>
          <w:numId w:val="3"/>
        </w:numPr>
        <w:jc w:val="both"/>
      </w:pPr>
      <w:r>
        <w:t xml:space="preserve">In this Notice— </w:t>
      </w:r>
    </w:p>
    <w:p w14:paraId="43AA122B" w14:textId="555389BD" w:rsidR="00D768C6" w:rsidRDefault="00404E02" w:rsidP="00D67A1E">
      <w:pPr>
        <w:ind w:left="1440"/>
        <w:contextualSpacing/>
        <w:jc w:val="both"/>
      </w:pPr>
      <w:r w:rsidRPr="00D768C6">
        <w:rPr>
          <w:b/>
          <w:bCs/>
          <w:i/>
          <w:iCs/>
        </w:rPr>
        <w:t>Rear-loading waste collection vehicle</w:t>
      </w:r>
      <w:r>
        <w:t xml:space="preserve"> means a vehicle designed and constructed to collect waste by a bin lifting mechanism at rear of the vehicle.</w:t>
      </w:r>
    </w:p>
    <w:p w14:paraId="00D805CF" w14:textId="77777777" w:rsidR="003B28E7" w:rsidRDefault="003B28E7" w:rsidP="00D67A1E">
      <w:pPr>
        <w:ind w:left="1440"/>
        <w:contextualSpacing/>
        <w:jc w:val="both"/>
      </w:pPr>
    </w:p>
    <w:p w14:paraId="35AE7EF1" w14:textId="35C08A1A" w:rsidR="00404E02" w:rsidRDefault="00404E02" w:rsidP="00D67A1E">
      <w:pPr>
        <w:pStyle w:val="ListParagraph"/>
        <w:numPr>
          <w:ilvl w:val="0"/>
          <w:numId w:val="1"/>
        </w:numPr>
        <w:jc w:val="both"/>
        <w:rPr>
          <w:b/>
          <w:bCs/>
        </w:rPr>
      </w:pPr>
      <w:r w:rsidRPr="00D768C6">
        <w:rPr>
          <w:b/>
          <w:bCs/>
        </w:rPr>
        <w:t>Application</w:t>
      </w:r>
    </w:p>
    <w:p w14:paraId="367ED991" w14:textId="77777777" w:rsidR="00D768C6" w:rsidRPr="00D768C6" w:rsidRDefault="00D768C6" w:rsidP="00D67A1E">
      <w:pPr>
        <w:pStyle w:val="ListParagraph"/>
        <w:jc w:val="both"/>
        <w:rPr>
          <w:b/>
          <w:bCs/>
        </w:rPr>
      </w:pPr>
    </w:p>
    <w:p w14:paraId="2345D5E2" w14:textId="2DD8C908" w:rsidR="00E269CD" w:rsidRDefault="00404E02" w:rsidP="00D67A1E">
      <w:pPr>
        <w:pStyle w:val="ListParagraph"/>
        <w:numPr>
          <w:ilvl w:val="0"/>
          <w:numId w:val="4"/>
        </w:numPr>
        <w:jc w:val="both"/>
      </w:pPr>
      <w:r>
        <w:t>This notice applies to a rear-loading waste collection vehicle.</w:t>
      </w:r>
    </w:p>
    <w:p w14:paraId="70A4FC03" w14:textId="77777777" w:rsidR="00053772" w:rsidRDefault="00053772" w:rsidP="00D67A1E">
      <w:pPr>
        <w:pStyle w:val="ListParagraph"/>
        <w:ind w:left="1080"/>
        <w:jc w:val="both"/>
      </w:pPr>
    </w:p>
    <w:p w14:paraId="6FE8B973" w14:textId="1ADC9BF3" w:rsidR="00D768C6" w:rsidRDefault="00D768C6" w:rsidP="00D67A1E">
      <w:pPr>
        <w:pStyle w:val="ListParagraph"/>
        <w:numPr>
          <w:ilvl w:val="0"/>
          <w:numId w:val="4"/>
        </w:numPr>
        <w:jc w:val="both"/>
      </w:pPr>
      <w:r>
        <w:t>This notice applies in New South Wales</w:t>
      </w:r>
      <w:r w:rsidR="00E71BF6">
        <w:t>.</w:t>
      </w:r>
    </w:p>
    <w:p w14:paraId="4F931B83" w14:textId="77777777" w:rsidR="001B0050" w:rsidRDefault="001B0050" w:rsidP="00D67A1E">
      <w:pPr>
        <w:pStyle w:val="ListParagraph"/>
        <w:ind w:left="1080"/>
        <w:jc w:val="both"/>
      </w:pPr>
    </w:p>
    <w:p w14:paraId="3DC358CC" w14:textId="1C22D8D5" w:rsidR="001B0050" w:rsidRDefault="001B0050" w:rsidP="00D67A1E">
      <w:pPr>
        <w:pStyle w:val="ListParagraph"/>
        <w:numPr>
          <w:ilvl w:val="0"/>
          <w:numId w:val="1"/>
        </w:numPr>
        <w:jc w:val="both"/>
        <w:rPr>
          <w:b/>
          <w:bCs/>
        </w:rPr>
      </w:pPr>
      <w:r w:rsidRPr="001B0050">
        <w:rPr>
          <w:b/>
          <w:bCs/>
        </w:rPr>
        <w:t>Exemption from Prescribed Vehicle Standards</w:t>
      </w:r>
    </w:p>
    <w:p w14:paraId="7FE51474" w14:textId="77777777" w:rsidR="00E71BF6" w:rsidRPr="001B0050" w:rsidRDefault="00E71BF6" w:rsidP="00D67A1E">
      <w:pPr>
        <w:pStyle w:val="ListParagraph"/>
        <w:jc w:val="both"/>
        <w:rPr>
          <w:b/>
          <w:bCs/>
        </w:rPr>
      </w:pPr>
    </w:p>
    <w:p w14:paraId="18D6F081" w14:textId="60C1385A" w:rsidR="001B0050" w:rsidRDefault="001B0050" w:rsidP="00D67A1E">
      <w:pPr>
        <w:pStyle w:val="ListParagraph"/>
        <w:numPr>
          <w:ilvl w:val="0"/>
          <w:numId w:val="5"/>
        </w:numPr>
        <w:jc w:val="both"/>
      </w:pPr>
      <w:r>
        <w:t>A rear-loading waste collection vehicle is exempt from complying with Schedule 2 Section 34(1) of the National Regulation, in so far as it requires compliance with the following prescribed dimension requirement:</w:t>
      </w:r>
    </w:p>
    <w:p w14:paraId="6F9BB13B" w14:textId="77777777" w:rsidR="00E71BF6" w:rsidRDefault="00E71BF6" w:rsidP="00D67A1E">
      <w:pPr>
        <w:pStyle w:val="ListParagraph"/>
        <w:ind w:left="1080"/>
        <w:jc w:val="both"/>
      </w:pPr>
    </w:p>
    <w:p w14:paraId="7643FA42" w14:textId="2D5E1CD9" w:rsidR="001B0050" w:rsidRDefault="001B0050" w:rsidP="00D67A1E">
      <w:pPr>
        <w:pStyle w:val="ListParagraph"/>
        <w:numPr>
          <w:ilvl w:val="0"/>
          <w:numId w:val="6"/>
        </w:numPr>
        <w:jc w:val="both"/>
      </w:pPr>
      <w:r>
        <w:t xml:space="preserve">Schedule 6 Section 5(1) Length—rear overhang of the </w:t>
      </w:r>
      <w:r w:rsidRPr="0074417C">
        <w:rPr>
          <w:i/>
          <w:iCs/>
        </w:rPr>
        <w:t>Heavy Vehicle (Mass, Dimension and Loading) National Regulation</w:t>
      </w:r>
      <w:r>
        <w:t xml:space="preserve"> (the MDL Regulation).</w:t>
      </w:r>
    </w:p>
    <w:p w14:paraId="28E4AE17" w14:textId="28B599EC" w:rsidR="001B0050" w:rsidRDefault="001B0050" w:rsidP="00D67A1E">
      <w:pPr>
        <w:pStyle w:val="ListParagraph"/>
        <w:numPr>
          <w:ilvl w:val="0"/>
          <w:numId w:val="1"/>
        </w:numPr>
        <w:jc w:val="both"/>
        <w:rPr>
          <w:b/>
          <w:bCs/>
        </w:rPr>
      </w:pPr>
      <w:r w:rsidRPr="00C605E7">
        <w:rPr>
          <w:b/>
          <w:bCs/>
        </w:rPr>
        <w:t>Conditions</w:t>
      </w:r>
    </w:p>
    <w:p w14:paraId="59DEADB4" w14:textId="77777777" w:rsidR="00C605E7" w:rsidRPr="00C605E7" w:rsidRDefault="00C605E7" w:rsidP="00D67A1E">
      <w:pPr>
        <w:pStyle w:val="ListParagraph"/>
        <w:jc w:val="both"/>
        <w:rPr>
          <w:b/>
          <w:bCs/>
        </w:rPr>
      </w:pPr>
    </w:p>
    <w:p w14:paraId="67F7626C" w14:textId="382039F2" w:rsidR="001B0050" w:rsidRDefault="001B0050" w:rsidP="00D67A1E">
      <w:pPr>
        <w:pStyle w:val="ListParagraph"/>
        <w:numPr>
          <w:ilvl w:val="0"/>
          <w:numId w:val="7"/>
        </w:numPr>
        <w:jc w:val="both"/>
      </w:pPr>
      <w:r>
        <w:t>The rear overhang of a rear-loading waste collection vehicle must not be more than the lesser of:</w:t>
      </w:r>
    </w:p>
    <w:p w14:paraId="475BD35A" w14:textId="77777777" w:rsidR="00C605E7" w:rsidRDefault="00C605E7" w:rsidP="00D67A1E">
      <w:pPr>
        <w:pStyle w:val="ListParagraph"/>
        <w:ind w:left="1080"/>
        <w:jc w:val="both"/>
      </w:pPr>
    </w:p>
    <w:p w14:paraId="1887C0AC" w14:textId="77777777" w:rsidR="001B0050" w:rsidRDefault="001B0050" w:rsidP="00D67A1E">
      <w:pPr>
        <w:pStyle w:val="ListParagraph"/>
        <w:numPr>
          <w:ilvl w:val="0"/>
          <w:numId w:val="8"/>
        </w:numPr>
        <w:jc w:val="both"/>
      </w:pPr>
      <w:r>
        <w:t>90% of the vehicle’s wheelbase; or</w:t>
      </w:r>
    </w:p>
    <w:p w14:paraId="2AF74E7E" w14:textId="72AE1BA2" w:rsidR="001B0050" w:rsidRDefault="001B0050" w:rsidP="00D67A1E">
      <w:pPr>
        <w:pStyle w:val="ListParagraph"/>
        <w:numPr>
          <w:ilvl w:val="0"/>
          <w:numId w:val="8"/>
        </w:numPr>
        <w:jc w:val="both"/>
      </w:pPr>
      <w:r>
        <w:t>4.0 metres</w:t>
      </w:r>
    </w:p>
    <w:p w14:paraId="1C67032D" w14:textId="77777777" w:rsidR="002B2C17" w:rsidRDefault="002B2C17" w:rsidP="00D67A1E">
      <w:pPr>
        <w:pStyle w:val="ListParagraph"/>
        <w:ind w:left="1440"/>
        <w:jc w:val="both"/>
      </w:pPr>
    </w:p>
    <w:p w14:paraId="6C8B009A" w14:textId="77777777" w:rsidR="001B0050" w:rsidRDefault="001B0050" w:rsidP="00D67A1E">
      <w:pPr>
        <w:pStyle w:val="ListParagraph"/>
        <w:numPr>
          <w:ilvl w:val="0"/>
          <w:numId w:val="7"/>
        </w:numPr>
        <w:jc w:val="both"/>
      </w:pPr>
      <w:r>
        <w:t xml:space="preserve">If fitted with a step for use when collecting waste that makes the vehicle over dimension, the step must be designed and fitted so that it is able to be folded so the vehicle is within regulation dimension </w:t>
      </w:r>
      <w:proofErr w:type="gramStart"/>
      <w:r>
        <w:t>limits, or</w:t>
      </w:r>
      <w:proofErr w:type="gramEnd"/>
      <w:r>
        <w:t xml:space="preserve"> does not extend beyond another fixed component of the vehicle.</w:t>
      </w:r>
    </w:p>
    <w:p w14:paraId="2BA30311" w14:textId="77777777" w:rsidR="001B0050" w:rsidRDefault="001B0050" w:rsidP="00D67A1E">
      <w:pPr>
        <w:pStyle w:val="ListParagraph"/>
        <w:numPr>
          <w:ilvl w:val="0"/>
          <w:numId w:val="7"/>
        </w:numPr>
        <w:jc w:val="both"/>
      </w:pPr>
      <w:r>
        <w:t>A step as described in (2) must be folded when not in use.</w:t>
      </w:r>
    </w:p>
    <w:p w14:paraId="27B9650A" w14:textId="4FF6A5E9" w:rsidR="001B0050" w:rsidRDefault="001B0050" w:rsidP="00D67A1E">
      <w:pPr>
        <w:pStyle w:val="ListParagraph"/>
        <w:numPr>
          <w:ilvl w:val="0"/>
          <w:numId w:val="7"/>
        </w:numPr>
        <w:jc w:val="both"/>
      </w:pPr>
      <w:r>
        <w:t>When engaged in waste collection, the vehicle must have its low beam headlights or daytime running lights on.</w:t>
      </w:r>
    </w:p>
    <w:p w14:paraId="4447AB71" w14:textId="77777777" w:rsidR="00C605E7" w:rsidRDefault="00C605E7" w:rsidP="00D67A1E">
      <w:pPr>
        <w:pStyle w:val="ListParagraph"/>
        <w:ind w:left="1080"/>
        <w:jc w:val="both"/>
      </w:pPr>
    </w:p>
    <w:p w14:paraId="1317C0B4" w14:textId="431ABF70" w:rsidR="00BE41F7" w:rsidRDefault="001B0050" w:rsidP="00D67A1E">
      <w:pPr>
        <w:pStyle w:val="ListParagraph"/>
        <w:numPr>
          <w:ilvl w:val="0"/>
          <w:numId w:val="7"/>
        </w:numPr>
        <w:jc w:val="both"/>
      </w:pPr>
      <w:r>
        <w:t xml:space="preserve">A warning light must be fitted to the vehicle and switched on whenever the vehicle is engaged in waste collection. </w:t>
      </w:r>
    </w:p>
    <w:p w14:paraId="23122BFC" w14:textId="77777777" w:rsidR="00BE41F7" w:rsidRDefault="00BE41F7" w:rsidP="00D67A1E">
      <w:pPr>
        <w:pStyle w:val="ListParagraph"/>
        <w:ind w:left="1080"/>
        <w:jc w:val="both"/>
      </w:pPr>
    </w:p>
    <w:p w14:paraId="034ED846" w14:textId="77777777" w:rsidR="00D67A1E" w:rsidRDefault="00D67A1E">
      <w:r>
        <w:br w:type="page"/>
      </w:r>
    </w:p>
    <w:p w14:paraId="79BB4C00" w14:textId="36DACF48" w:rsidR="001B0050" w:rsidRDefault="001B0050" w:rsidP="00D67A1E">
      <w:pPr>
        <w:pStyle w:val="ListParagraph"/>
        <w:numPr>
          <w:ilvl w:val="0"/>
          <w:numId w:val="7"/>
        </w:numPr>
        <w:jc w:val="both"/>
      </w:pPr>
      <w:r>
        <w:lastRenderedPageBreak/>
        <w:t>When switched on, a warning light mentioned under (5) must:</w:t>
      </w:r>
    </w:p>
    <w:p w14:paraId="0ADE45EB" w14:textId="77777777" w:rsidR="00C605E7" w:rsidRDefault="00C605E7" w:rsidP="00D67A1E">
      <w:pPr>
        <w:pStyle w:val="ListParagraph"/>
        <w:ind w:left="1080"/>
        <w:jc w:val="both"/>
      </w:pPr>
    </w:p>
    <w:p w14:paraId="215F8BCC" w14:textId="77777777" w:rsidR="001B0050" w:rsidRDefault="001B0050" w:rsidP="00D67A1E">
      <w:pPr>
        <w:pStyle w:val="ListParagraph"/>
        <w:numPr>
          <w:ilvl w:val="0"/>
          <w:numId w:val="9"/>
        </w:numPr>
        <w:jc w:val="both"/>
      </w:pPr>
      <w:r>
        <w:t>be clearly visible at a distance of 500 metres in all directions; or</w:t>
      </w:r>
    </w:p>
    <w:p w14:paraId="6982C4E2" w14:textId="77777777" w:rsidR="001B0050" w:rsidRDefault="001B0050" w:rsidP="00D67A1E">
      <w:pPr>
        <w:pStyle w:val="ListParagraph"/>
        <w:numPr>
          <w:ilvl w:val="0"/>
          <w:numId w:val="9"/>
        </w:numPr>
        <w:jc w:val="both"/>
      </w:pPr>
      <w:r>
        <w:t xml:space="preserve">be supplemented by 1 or more additional warning lights so that the light emanating from at least 1 of them is clearly visible at a distance of 500 metres in any </w:t>
      </w:r>
      <w:proofErr w:type="gramStart"/>
      <w:r>
        <w:t>direction;</w:t>
      </w:r>
      <w:proofErr w:type="gramEnd"/>
      <w:r>
        <w:t xml:space="preserve"> and</w:t>
      </w:r>
    </w:p>
    <w:p w14:paraId="58C7FFA5" w14:textId="77777777" w:rsidR="001B0050" w:rsidRDefault="001B0050" w:rsidP="00D67A1E">
      <w:pPr>
        <w:pStyle w:val="ListParagraph"/>
        <w:numPr>
          <w:ilvl w:val="0"/>
          <w:numId w:val="9"/>
        </w:numPr>
        <w:jc w:val="both"/>
      </w:pPr>
      <w:r>
        <w:t>not be a strobe light; and</w:t>
      </w:r>
    </w:p>
    <w:p w14:paraId="0BA74C37" w14:textId="77777777" w:rsidR="001B0050" w:rsidRDefault="001B0050" w:rsidP="00D67A1E">
      <w:pPr>
        <w:pStyle w:val="ListParagraph"/>
        <w:numPr>
          <w:ilvl w:val="0"/>
          <w:numId w:val="9"/>
        </w:numPr>
        <w:jc w:val="both"/>
      </w:pPr>
      <w:r>
        <w:t xml:space="preserve">emit a </w:t>
      </w:r>
      <w:proofErr w:type="gramStart"/>
      <w:r>
        <w:t>yellow coloured</w:t>
      </w:r>
      <w:proofErr w:type="gramEnd"/>
      <w:r>
        <w:t xml:space="preserve"> light of rotating and flashing effect; and</w:t>
      </w:r>
    </w:p>
    <w:p w14:paraId="2C238358" w14:textId="77777777" w:rsidR="001B0050" w:rsidRDefault="001B0050" w:rsidP="00D67A1E">
      <w:pPr>
        <w:pStyle w:val="ListParagraph"/>
        <w:numPr>
          <w:ilvl w:val="0"/>
          <w:numId w:val="9"/>
        </w:numPr>
        <w:jc w:val="both"/>
      </w:pPr>
      <w:r>
        <w:t>flash between 120 and 240 times a minute; and</w:t>
      </w:r>
    </w:p>
    <w:p w14:paraId="0A3269F2" w14:textId="26BDB98F" w:rsidR="00C605E7" w:rsidRDefault="001B0050" w:rsidP="00D67A1E">
      <w:pPr>
        <w:pStyle w:val="ListParagraph"/>
        <w:numPr>
          <w:ilvl w:val="0"/>
          <w:numId w:val="9"/>
        </w:numPr>
        <w:jc w:val="both"/>
      </w:pPr>
      <w:r>
        <w:t xml:space="preserve">not be of an intensity that is likely to dazzle another road user. </w:t>
      </w:r>
    </w:p>
    <w:p w14:paraId="4B12DDEE" w14:textId="77777777" w:rsidR="00053772" w:rsidRDefault="00053772" w:rsidP="00D67A1E">
      <w:pPr>
        <w:ind w:left="720"/>
        <w:contextualSpacing/>
        <w:jc w:val="both"/>
      </w:pPr>
    </w:p>
    <w:p w14:paraId="5963A63B" w14:textId="77777777" w:rsidR="00D67A1E" w:rsidRDefault="00D67A1E" w:rsidP="00D67A1E">
      <w:pPr>
        <w:ind w:left="720"/>
        <w:contextualSpacing/>
        <w:jc w:val="both"/>
      </w:pPr>
    </w:p>
    <w:p w14:paraId="0AF0AE0A" w14:textId="02CBA41D" w:rsidR="00053772" w:rsidRDefault="00053772" w:rsidP="00D67A1E">
      <w:pPr>
        <w:ind w:left="720"/>
        <w:contextualSpacing/>
        <w:jc w:val="both"/>
      </w:pPr>
      <w:r>
        <w:t>Peter Austin</w:t>
      </w:r>
    </w:p>
    <w:p w14:paraId="4E517911" w14:textId="77777777" w:rsidR="00053772" w:rsidRPr="00053772" w:rsidRDefault="00053772" w:rsidP="00D67A1E">
      <w:pPr>
        <w:ind w:left="720"/>
        <w:contextualSpacing/>
        <w:jc w:val="both"/>
        <w:rPr>
          <w:i/>
          <w:iCs/>
        </w:rPr>
      </w:pPr>
      <w:r w:rsidRPr="00053772">
        <w:rPr>
          <w:i/>
          <w:iCs/>
        </w:rPr>
        <w:t>Director, Vehicle Safety and Performance</w:t>
      </w:r>
    </w:p>
    <w:p w14:paraId="028C0BE6" w14:textId="269E6D4D" w:rsidR="001B0050" w:rsidRPr="00053772" w:rsidRDefault="00053772" w:rsidP="00D67A1E">
      <w:pPr>
        <w:ind w:left="720"/>
        <w:contextualSpacing/>
        <w:jc w:val="both"/>
        <w:rPr>
          <w:b/>
          <w:bCs/>
        </w:rPr>
      </w:pPr>
      <w:r w:rsidRPr="00053772">
        <w:rPr>
          <w:b/>
          <w:bCs/>
        </w:rPr>
        <w:t>National Heavy Vehicle Regulator</w:t>
      </w:r>
    </w:p>
    <w:sectPr w:rsidR="001B0050" w:rsidRPr="00053772" w:rsidSect="004A27B0">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A0D0" w14:textId="77777777" w:rsidR="00D768C6" w:rsidRDefault="00D768C6" w:rsidP="00D768C6">
      <w:pPr>
        <w:spacing w:after="0" w:line="240" w:lineRule="auto"/>
      </w:pPr>
      <w:r>
        <w:separator/>
      </w:r>
    </w:p>
  </w:endnote>
  <w:endnote w:type="continuationSeparator" w:id="0">
    <w:p w14:paraId="1F336B5F" w14:textId="77777777" w:rsidR="00D768C6" w:rsidRDefault="00D768C6" w:rsidP="00D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12952"/>
      <w:docPartObj>
        <w:docPartGallery w:val="Page Numbers (Bottom of Page)"/>
        <w:docPartUnique/>
      </w:docPartObj>
    </w:sdtPr>
    <w:sdtEndPr/>
    <w:sdtContent>
      <w:sdt>
        <w:sdtPr>
          <w:id w:val="-1769616900"/>
          <w:docPartObj>
            <w:docPartGallery w:val="Page Numbers (Top of Page)"/>
            <w:docPartUnique/>
          </w:docPartObj>
        </w:sdtPr>
        <w:sdtEndPr/>
        <w:sdtContent>
          <w:p w14:paraId="039B5FE1" w14:textId="77777777" w:rsidR="00D768C6" w:rsidRDefault="00D768C6" w:rsidP="00D768C6">
            <w:pPr>
              <w:pStyle w:val="Footer"/>
              <w:jc w:val="right"/>
            </w:pPr>
          </w:p>
          <w:p w14:paraId="78B457A2" w14:textId="461736BA" w:rsidR="00D768C6" w:rsidRDefault="00D768C6" w:rsidP="00D768C6">
            <w:pPr>
              <w:pStyle w:val="Footer"/>
              <w:jc w:val="right"/>
            </w:pPr>
            <w:r w:rsidRPr="00D768C6">
              <w:t>New South Wales Heavy Vehicle Standards (Rear-Loading Waste Collection Vehicle) Exemption Notice 2022 (No.1)</w:t>
            </w:r>
          </w:p>
          <w:p w14:paraId="5A825B29" w14:textId="1327CB71" w:rsidR="00D768C6" w:rsidRDefault="00D768C6" w:rsidP="00D768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81DA" w14:textId="77777777" w:rsidR="004A27B0" w:rsidRDefault="004A27B0" w:rsidP="004A27B0">
    <w:pPr>
      <w:pStyle w:val="Footer"/>
      <w:jc w:val="right"/>
    </w:pPr>
    <w:r>
      <w:tab/>
    </w:r>
  </w:p>
  <w:p w14:paraId="62EF8718" w14:textId="2335F569" w:rsidR="004A27B0" w:rsidRDefault="004A27B0" w:rsidP="004A27B0">
    <w:pPr>
      <w:pStyle w:val="Footer"/>
      <w:jc w:val="right"/>
    </w:pPr>
    <w:r w:rsidRPr="00D768C6">
      <w:t>New South Wales Heavy Vehicle Standards (Rear-Loading Waste Collection Vehicle) Exemption Notice 2022 (No.1)</w:t>
    </w:r>
  </w:p>
  <w:p w14:paraId="33E0F24D" w14:textId="1A1E9B3B" w:rsidR="004A27B0" w:rsidRDefault="004A27B0" w:rsidP="004A27B0">
    <w:pPr>
      <w:pStyle w:val="Footer"/>
      <w:tabs>
        <w:tab w:val="clear" w:pos="4513"/>
        <w:tab w:val="clear" w:pos="9026"/>
        <w:tab w:val="left" w:pos="7549"/>
      </w:tabs>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8813" w14:textId="77777777" w:rsidR="00D768C6" w:rsidRDefault="00D768C6" w:rsidP="00D768C6">
      <w:pPr>
        <w:spacing w:after="0" w:line="240" w:lineRule="auto"/>
      </w:pPr>
      <w:r>
        <w:separator/>
      </w:r>
    </w:p>
  </w:footnote>
  <w:footnote w:type="continuationSeparator" w:id="0">
    <w:p w14:paraId="31B27CDA" w14:textId="77777777" w:rsidR="00D768C6" w:rsidRDefault="00D768C6" w:rsidP="00D76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A27B0" w:rsidRPr="00CE796A" w14:paraId="65BD3F46" w14:textId="77777777" w:rsidTr="0008425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BC02C25" w14:textId="77777777" w:rsidR="004A27B0" w:rsidRPr="00CE796A" w:rsidRDefault="004A27B0" w:rsidP="004A27B0">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0D6F76" wp14:editId="3879F987">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66A3633" w14:textId="77777777" w:rsidR="004A27B0" w:rsidRPr="00CE796A" w:rsidRDefault="004A27B0" w:rsidP="004A27B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3AE0331" w14:textId="77777777" w:rsidR="004A27B0" w:rsidRPr="00CE796A" w:rsidRDefault="004A27B0" w:rsidP="004A27B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A27B0" w:rsidRPr="00CE796A" w14:paraId="26889D76" w14:textId="77777777" w:rsidTr="0008425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8313D6B" w14:textId="77777777" w:rsidR="004A27B0" w:rsidRPr="00CE796A" w:rsidRDefault="004A27B0" w:rsidP="004A27B0">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40DF54F" w14:textId="77777777" w:rsidR="004A27B0" w:rsidRPr="00840A06" w:rsidRDefault="004A27B0" w:rsidP="004A27B0">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27D3FC4" w14:textId="77777777" w:rsidR="004A27B0" w:rsidRDefault="004A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463"/>
    <w:multiLevelType w:val="hybridMultilevel"/>
    <w:tmpl w:val="7E922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FA5287"/>
    <w:multiLevelType w:val="hybridMultilevel"/>
    <w:tmpl w:val="A3AA4B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DC66209"/>
    <w:multiLevelType w:val="hybridMultilevel"/>
    <w:tmpl w:val="FBF21F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E57CCD"/>
    <w:multiLevelType w:val="hybridMultilevel"/>
    <w:tmpl w:val="FBF21F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94E5D17"/>
    <w:multiLevelType w:val="hybridMultilevel"/>
    <w:tmpl w:val="FBF21F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2DC77D3"/>
    <w:multiLevelType w:val="hybridMultilevel"/>
    <w:tmpl w:val="FBF21F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33D22D2"/>
    <w:multiLevelType w:val="hybridMultilevel"/>
    <w:tmpl w:val="FBF21F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BB747FF"/>
    <w:multiLevelType w:val="hybridMultilevel"/>
    <w:tmpl w:val="A3AA4B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B817DE9"/>
    <w:multiLevelType w:val="hybridMultilevel"/>
    <w:tmpl w:val="A3AA4B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10"/>
    <w:rsid w:val="00053772"/>
    <w:rsid w:val="001B0050"/>
    <w:rsid w:val="002B2C17"/>
    <w:rsid w:val="00376031"/>
    <w:rsid w:val="003B28E7"/>
    <w:rsid w:val="00404E02"/>
    <w:rsid w:val="004A27B0"/>
    <w:rsid w:val="005054A8"/>
    <w:rsid w:val="005928C9"/>
    <w:rsid w:val="00616F5D"/>
    <w:rsid w:val="00707776"/>
    <w:rsid w:val="0074417C"/>
    <w:rsid w:val="00763A16"/>
    <w:rsid w:val="008445B8"/>
    <w:rsid w:val="008676F8"/>
    <w:rsid w:val="00917D1D"/>
    <w:rsid w:val="00AB5A96"/>
    <w:rsid w:val="00BD7C10"/>
    <w:rsid w:val="00BE41F7"/>
    <w:rsid w:val="00C605E7"/>
    <w:rsid w:val="00D46A94"/>
    <w:rsid w:val="00D55A6A"/>
    <w:rsid w:val="00D67A1E"/>
    <w:rsid w:val="00D768C6"/>
    <w:rsid w:val="00E269CD"/>
    <w:rsid w:val="00E71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E4506"/>
  <w15:chartTrackingRefBased/>
  <w15:docId w15:val="{37127327-0B97-4DB8-A36B-CC7414D0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E02"/>
    <w:pPr>
      <w:ind w:left="720"/>
      <w:contextualSpacing/>
    </w:pPr>
  </w:style>
  <w:style w:type="paragraph" w:styleId="Header">
    <w:name w:val="header"/>
    <w:basedOn w:val="Normal"/>
    <w:link w:val="HeaderChar"/>
    <w:uiPriority w:val="99"/>
    <w:unhideWhenUsed/>
    <w:rsid w:val="00D7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C6"/>
  </w:style>
  <w:style w:type="paragraph" w:styleId="Footer">
    <w:name w:val="footer"/>
    <w:basedOn w:val="Normal"/>
    <w:link w:val="FooterChar"/>
    <w:uiPriority w:val="99"/>
    <w:unhideWhenUsed/>
    <w:rsid w:val="00D7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18CB10C-E996-4112-9A23-D47DD1FCD1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24</cp:revision>
  <dcterms:created xsi:type="dcterms:W3CDTF">2022-06-08T04:40:00Z</dcterms:created>
  <dcterms:modified xsi:type="dcterms:W3CDTF">2022-06-08T05:03:00Z</dcterms:modified>
</cp:coreProperties>
</file>