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3F07" w14:textId="1A952A65" w:rsidR="004B2753" w:rsidRPr="005C2D5C" w:rsidRDefault="004B2753" w:rsidP="00424B97">
      <w:pPr>
        <w:rPr>
          <w:lang w:val="en-US"/>
        </w:rPr>
      </w:pPr>
    </w:p>
    <w:p w14:paraId="3A966885" w14:textId="4D33A9A4" w:rsidR="001C4DCF" w:rsidRPr="00877D7C" w:rsidRDefault="001C4DCF" w:rsidP="001C4DCF">
      <w:pPr>
        <w:pStyle w:val="Heading1"/>
        <w:rPr>
          <w:rFonts w:ascii="Arial" w:hAnsi="Arial"/>
          <w:b/>
          <w:bCs w:val="0"/>
          <w:sz w:val="22"/>
        </w:rPr>
      </w:pPr>
      <w:r w:rsidRPr="00877D7C">
        <w:rPr>
          <w:rFonts w:ascii="Arial" w:hAnsi="Arial"/>
          <w:b/>
          <w:bCs w:val="0"/>
          <w:i/>
          <w:iCs/>
          <w:sz w:val="22"/>
        </w:rPr>
        <w:t>EXPORT FINANCE AND INSURANCE CORPORATION ACT 1991</w:t>
      </w:r>
      <w:r w:rsidR="003B4933" w:rsidRPr="00877D7C">
        <w:rPr>
          <w:rFonts w:ascii="Arial" w:hAnsi="Arial"/>
          <w:b/>
          <w:bCs w:val="0"/>
          <w:i/>
          <w:iCs/>
          <w:sz w:val="22"/>
        </w:rPr>
        <w:t xml:space="preserve"> </w:t>
      </w:r>
      <w:r w:rsidR="003B4933" w:rsidRPr="00877D7C">
        <w:rPr>
          <w:rFonts w:ascii="Arial" w:hAnsi="Arial"/>
          <w:b/>
          <w:bCs w:val="0"/>
          <w:sz w:val="22"/>
        </w:rPr>
        <w:t>(Cth)</w:t>
      </w:r>
    </w:p>
    <w:p w14:paraId="37349627" w14:textId="77777777" w:rsidR="001C4DCF" w:rsidRPr="00877D7C" w:rsidRDefault="001C4DCF" w:rsidP="001C4DCF">
      <w:pPr>
        <w:rPr>
          <w:rFonts w:cs="Arial"/>
          <w:b/>
        </w:rPr>
      </w:pPr>
    </w:p>
    <w:p w14:paraId="777115DB" w14:textId="31611954" w:rsidR="001C4DCF" w:rsidRPr="00EE1A8A" w:rsidRDefault="001C4DCF" w:rsidP="7EA270B2">
      <w:pPr>
        <w:rPr>
          <w:rFonts w:ascii="Arial" w:hAnsi="Arial" w:cs="Arial"/>
          <w:b/>
          <w:bCs/>
        </w:rPr>
      </w:pPr>
      <w:r w:rsidRPr="00EE1A8A">
        <w:rPr>
          <w:rFonts w:ascii="Arial" w:hAnsi="Arial" w:cs="Arial"/>
          <w:b/>
          <w:bCs/>
        </w:rPr>
        <w:t>NOTIFICATION UNDER SUBSECTION</w:t>
      </w:r>
      <w:r w:rsidR="00CD29F8" w:rsidRPr="00EE1A8A">
        <w:rPr>
          <w:rFonts w:ascii="Arial" w:hAnsi="Arial" w:cs="Arial"/>
          <w:b/>
          <w:bCs/>
        </w:rPr>
        <w:t>S</w:t>
      </w:r>
      <w:r w:rsidRPr="00EE1A8A">
        <w:rPr>
          <w:rFonts w:ascii="Arial" w:hAnsi="Arial" w:cs="Arial"/>
          <w:b/>
          <w:bCs/>
        </w:rPr>
        <w:t xml:space="preserve"> 30(1)</w:t>
      </w:r>
      <w:r w:rsidR="00CD29F8" w:rsidRPr="00EE1A8A">
        <w:rPr>
          <w:rFonts w:ascii="Arial" w:hAnsi="Arial" w:cs="Arial"/>
          <w:b/>
          <w:bCs/>
        </w:rPr>
        <w:t xml:space="preserve"> AND 21(3)</w:t>
      </w:r>
      <w:r w:rsidRPr="00EE1A8A">
        <w:rPr>
          <w:rFonts w:ascii="Arial" w:hAnsi="Arial" w:cs="Arial"/>
          <w:b/>
          <w:bCs/>
        </w:rPr>
        <w:t xml:space="preserve"> –</w:t>
      </w:r>
      <w:r w:rsidR="009B4674" w:rsidRPr="00EE1A8A">
        <w:rPr>
          <w:rFonts w:ascii="Arial" w:hAnsi="Arial" w:cs="Arial"/>
          <w:b/>
          <w:bCs/>
        </w:rPr>
        <w:t xml:space="preserve"> </w:t>
      </w:r>
      <w:r w:rsidR="00805C0B">
        <w:rPr>
          <w:rFonts w:ascii="Arial" w:hAnsi="Arial" w:cs="Arial"/>
          <w:b/>
          <w:bCs/>
        </w:rPr>
        <w:t>1 November</w:t>
      </w:r>
      <w:r w:rsidR="00B36DC6">
        <w:rPr>
          <w:rFonts w:ascii="Arial" w:hAnsi="Arial" w:cs="Arial"/>
          <w:b/>
          <w:bCs/>
        </w:rPr>
        <w:t xml:space="preserve"> 2022</w:t>
      </w:r>
    </w:p>
    <w:p w14:paraId="0398644D" w14:textId="77777777" w:rsidR="00CD29F8" w:rsidRPr="00877D7C" w:rsidRDefault="001C4DCF" w:rsidP="001C4DCF">
      <w:pPr>
        <w:rPr>
          <w:rFonts w:ascii="Arial" w:hAnsi="Arial" w:cs="Arial"/>
          <w:sz w:val="20"/>
          <w:szCs w:val="20"/>
        </w:rPr>
      </w:pPr>
      <w:r w:rsidRPr="00877D7C">
        <w:rPr>
          <w:rFonts w:ascii="Arial" w:hAnsi="Arial" w:cs="Arial"/>
          <w:sz w:val="20"/>
          <w:szCs w:val="20"/>
        </w:rPr>
        <w:t>Export Finance Australia gives notice under</w:t>
      </w:r>
      <w:r w:rsidR="00CD29F8" w:rsidRPr="00877D7C">
        <w:rPr>
          <w:rFonts w:ascii="Arial" w:hAnsi="Arial" w:cs="Arial"/>
          <w:sz w:val="20"/>
          <w:szCs w:val="20"/>
        </w:rPr>
        <w:t>:</w:t>
      </w:r>
    </w:p>
    <w:p w14:paraId="05F5E306" w14:textId="6EFF7084" w:rsidR="00CD29F8" w:rsidRPr="00877D7C" w:rsidRDefault="001C4DCF" w:rsidP="00CD29F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7D7C">
        <w:rPr>
          <w:rFonts w:ascii="Arial" w:hAnsi="Arial" w:cs="Arial"/>
          <w:sz w:val="20"/>
          <w:szCs w:val="20"/>
        </w:rPr>
        <w:t xml:space="preserve">Subsection 30(1) of the </w:t>
      </w:r>
      <w:r w:rsidRPr="00877D7C">
        <w:rPr>
          <w:rFonts w:ascii="Arial" w:hAnsi="Arial" w:cs="Arial"/>
          <w:i/>
          <w:iCs/>
          <w:sz w:val="20"/>
          <w:szCs w:val="20"/>
        </w:rPr>
        <w:t>Export Finance and Insurance Corporation Act 1991</w:t>
      </w:r>
      <w:r w:rsidR="003B4933" w:rsidRPr="00877D7C">
        <w:rPr>
          <w:rFonts w:ascii="Arial" w:hAnsi="Arial" w:cs="Arial"/>
          <w:sz w:val="20"/>
          <w:szCs w:val="20"/>
        </w:rPr>
        <w:t xml:space="preserve"> (Cth)</w:t>
      </w:r>
      <w:r w:rsidRPr="00877D7C">
        <w:rPr>
          <w:rFonts w:ascii="Arial" w:hAnsi="Arial" w:cs="Arial"/>
          <w:sz w:val="20"/>
          <w:szCs w:val="20"/>
        </w:rPr>
        <w:t xml:space="preserve"> that it has entered into the </w:t>
      </w:r>
      <w:r w:rsidR="00B0130C" w:rsidRPr="00877D7C">
        <w:rPr>
          <w:rFonts w:ascii="Arial" w:hAnsi="Arial" w:cs="Arial"/>
          <w:sz w:val="20"/>
          <w:szCs w:val="20"/>
        </w:rPr>
        <w:t>N</w:t>
      </w:r>
      <w:r w:rsidRPr="00877D7C">
        <w:rPr>
          <w:rFonts w:ascii="Arial" w:hAnsi="Arial" w:cs="Arial"/>
          <w:sz w:val="20"/>
          <w:szCs w:val="20"/>
        </w:rPr>
        <w:t xml:space="preserve">ational </w:t>
      </w:r>
      <w:r w:rsidR="00B0130C" w:rsidRPr="00877D7C">
        <w:rPr>
          <w:rFonts w:ascii="Arial" w:hAnsi="Arial" w:cs="Arial"/>
          <w:sz w:val="20"/>
          <w:szCs w:val="20"/>
        </w:rPr>
        <w:t>I</w:t>
      </w:r>
      <w:r w:rsidRPr="00877D7C">
        <w:rPr>
          <w:rFonts w:ascii="Arial" w:hAnsi="Arial" w:cs="Arial"/>
          <w:sz w:val="20"/>
          <w:szCs w:val="20"/>
        </w:rPr>
        <w:t>nterest transactions listed below in accordance with a direction or an approval given under Part 5 of that Act</w:t>
      </w:r>
      <w:r w:rsidR="00CD29F8" w:rsidRPr="00877D7C">
        <w:rPr>
          <w:rFonts w:ascii="Arial" w:hAnsi="Arial" w:cs="Arial"/>
          <w:sz w:val="20"/>
          <w:szCs w:val="20"/>
        </w:rPr>
        <w:t>; and</w:t>
      </w:r>
    </w:p>
    <w:p w14:paraId="48605B88" w14:textId="3A0E7098" w:rsidR="001C4DCF" w:rsidRPr="00877D7C" w:rsidRDefault="00CD29F8" w:rsidP="00FA7D8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7D7C">
        <w:rPr>
          <w:rFonts w:ascii="Arial" w:hAnsi="Arial" w:cs="Arial"/>
          <w:sz w:val="20"/>
          <w:szCs w:val="20"/>
        </w:rPr>
        <w:t xml:space="preserve">Subsection 21(3) of the </w:t>
      </w:r>
      <w:r w:rsidRPr="00877D7C">
        <w:rPr>
          <w:rFonts w:ascii="Arial" w:hAnsi="Arial" w:cs="Arial"/>
          <w:i/>
          <w:iCs/>
          <w:sz w:val="20"/>
          <w:szCs w:val="20"/>
        </w:rPr>
        <w:t>Export Finance and Insurance Corporation Act 1991</w:t>
      </w:r>
      <w:r w:rsidRPr="00877D7C">
        <w:rPr>
          <w:rFonts w:ascii="Arial" w:hAnsi="Arial" w:cs="Arial"/>
          <w:sz w:val="20"/>
          <w:szCs w:val="20"/>
        </w:rPr>
        <w:t xml:space="preserve"> (Cth)</w:t>
      </w:r>
      <w:r w:rsidR="008D79CF" w:rsidRPr="00877D7C">
        <w:rPr>
          <w:rFonts w:ascii="Arial" w:hAnsi="Arial" w:cs="Arial"/>
          <w:sz w:val="20"/>
          <w:szCs w:val="20"/>
        </w:rPr>
        <w:t xml:space="preserve"> that it has</w:t>
      </w:r>
      <w:r w:rsidR="0005416B" w:rsidRPr="00877D7C">
        <w:t xml:space="preserve"> </w:t>
      </w:r>
      <w:r w:rsidR="0005416B" w:rsidRPr="00877D7C">
        <w:rPr>
          <w:rFonts w:ascii="Arial" w:hAnsi="Arial" w:cs="Arial"/>
          <w:sz w:val="20"/>
          <w:szCs w:val="20"/>
        </w:rPr>
        <w:t xml:space="preserve">declared a specified cause of loss to be an approved cause of loss for the purposes of </w:t>
      </w:r>
      <w:r w:rsidR="00F859F4" w:rsidRPr="00877D7C">
        <w:rPr>
          <w:rFonts w:ascii="Arial" w:hAnsi="Arial" w:cs="Arial"/>
          <w:sz w:val="20"/>
          <w:szCs w:val="20"/>
        </w:rPr>
        <w:t>Part 4 of that Act</w:t>
      </w:r>
      <w:r w:rsidR="00B36495" w:rsidRPr="00877D7C">
        <w:rPr>
          <w:rFonts w:ascii="Arial" w:hAnsi="Arial" w:cs="Arial"/>
          <w:sz w:val="20"/>
          <w:szCs w:val="20"/>
        </w:rPr>
        <w:t>, as set out below.</w:t>
      </w:r>
    </w:p>
    <w:p w14:paraId="438444BF" w14:textId="521CDD41" w:rsidR="001C4DCF" w:rsidRPr="00877D7C" w:rsidRDefault="001C4DCF" w:rsidP="001C4DCF">
      <w:pPr>
        <w:rPr>
          <w:rFonts w:ascii="Arial" w:hAnsi="Arial" w:cs="Arial"/>
          <w:b/>
          <w:color w:val="000000"/>
          <w:sz w:val="20"/>
          <w:szCs w:val="20"/>
        </w:rPr>
      </w:pPr>
      <w:r w:rsidRPr="00877D7C">
        <w:rPr>
          <w:rFonts w:ascii="Arial" w:hAnsi="Arial" w:cs="Arial"/>
          <w:b/>
          <w:color w:val="000000"/>
          <w:sz w:val="20"/>
          <w:szCs w:val="20"/>
        </w:rPr>
        <w:t>LOA</w:t>
      </w:r>
      <w:r w:rsidR="00E11018">
        <w:rPr>
          <w:rFonts w:ascii="Arial" w:hAnsi="Arial" w:cs="Arial"/>
          <w:b/>
          <w:color w:val="000000"/>
          <w:sz w:val="20"/>
          <w:szCs w:val="20"/>
        </w:rPr>
        <w:t>N</w:t>
      </w:r>
    </w:p>
    <w:tbl>
      <w:tblPr>
        <w:tblW w:w="92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21"/>
        <w:gridCol w:w="1221"/>
        <w:gridCol w:w="1703"/>
        <w:gridCol w:w="2268"/>
        <w:gridCol w:w="1559"/>
        <w:gridCol w:w="1284"/>
      </w:tblGrid>
      <w:tr w:rsidR="001C4DCF" w:rsidRPr="00877D7C" w14:paraId="4D977A63" w14:textId="77777777" w:rsidTr="00BE5FE2">
        <w:trPr>
          <w:trHeight w:val="426"/>
        </w:trPr>
        <w:tc>
          <w:tcPr>
            <w:tcW w:w="1221" w:type="dxa"/>
            <w:hideMark/>
          </w:tcPr>
          <w:p w14:paraId="444E1C71" w14:textId="77777777" w:rsidR="001C4DCF" w:rsidRPr="00877D7C" w:rsidRDefault="001C4D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221" w:type="dxa"/>
            <w:hideMark/>
          </w:tcPr>
          <w:p w14:paraId="03A5F8B7" w14:textId="77777777" w:rsidR="001C4DCF" w:rsidRPr="00877D7C" w:rsidRDefault="001C4D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Currency</w:t>
            </w:r>
          </w:p>
        </w:tc>
        <w:tc>
          <w:tcPr>
            <w:tcW w:w="1703" w:type="dxa"/>
            <w:hideMark/>
          </w:tcPr>
          <w:p w14:paraId="114339E8" w14:textId="77777777" w:rsidR="001C4DCF" w:rsidRPr="00877D7C" w:rsidRDefault="001C4DCF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Interest</w:t>
            </w:r>
          </w:p>
        </w:tc>
        <w:tc>
          <w:tcPr>
            <w:tcW w:w="2268" w:type="dxa"/>
            <w:hideMark/>
          </w:tcPr>
          <w:p w14:paraId="5B114050" w14:textId="77777777" w:rsidR="001C4DCF" w:rsidRPr="00877D7C" w:rsidRDefault="001C4DCF" w:rsidP="001C739E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Max. Exp. Facility Limit</w:t>
            </w:r>
          </w:p>
        </w:tc>
        <w:tc>
          <w:tcPr>
            <w:tcW w:w="1559" w:type="dxa"/>
            <w:hideMark/>
          </w:tcPr>
          <w:p w14:paraId="3FDD1E65" w14:textId="77777777" w:rsidR="001C4DCF" w:rsidRPr="00877D7C" w:rsidRDefault="001C4D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Gov’t %</w:t>
            </w:r>
          </w:p>
        </w:tc>
        <w:tc>
          <w:tcPr>
            <w:tcW w:w="1284" w:type="dxa"/>
            <w:hideMark/>
          </w:tcPr>
          <w:p w14:paraId="20E3E0A9" w14:textId="7F1FF150" w:rsidR="001C4DCF" w:rsidRPr="00877D7C" w:rsidRDefault="00B4488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Signing</w:t>
            </w:r>
            <w:r w:rsidR="001C4DCF" w:rsidRPr="00877D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Date</w:t>
            </w:r>
          </w:p>
        </w:tc>
      </w:tr>
      <w:tr w:rsidR="00F92522" w:rsidRPr="00877D7C" w14:paraId="7B543416" w14:textId="77777777" w:rsidTr="001C739E">
        <w:tblPrEx>
          <w:tblCellMar>
            <w:left w:w="30" w:type="dxa"/>
            <w:right w:w="30" w:type="dxa"/>
          </w:tblCellMar>
        </w:tblPrEx>
        <w:trPr>
          <w:trHeight w:val="242"/>
        </w:trPr>
        <w:tc>
          <w:tcPr>
            <w:tcW w:w="1221" w:type="dxa"/>
          </w:tcPr>
          <w:p w14:paraId="2423E716" w14:textId="52DBE0D9" w:rsidR="00F92522" w:rsidRPr="00877D7C" w:rsidRDefault="00953031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1319</w:t>
            </w:r>
            <w:r w:rsidR="002100CD"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/2</w:t>
            </w:r>
            <w:r w:rsidR="0021429F"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10650C7D" w14:textId="04BABFDA" w:rsidR="00F92522" w:rsidRPr="00877D7C" w:rsidRDefault="00F970BD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USD </w:t>
            </w:r>
            <w:r w:rsidR="00682890"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equivalent </w:t>
            </w:r>
          </w:p>
        </w:tc>
        <w:tc>
          <w:tcPr>
            <w:tcW w:w="1703" w:type="dxa"/>
          </w:tcPr>
          <w:p w14:paraId="0F9CD48E" w14:textId="4EB98D82" w:rsidR="00F92522" w:rsidRPr="00877D7C" w:rsidRDefault="009F51D7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USD LIBOR</w:t>
            </w:r>
            <w:r w:rsidR="00EA6872"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="000B2F83"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+ 3.00% p.a</w:t>
            </w:r>
          </w:p>
        </w:tc>
        <w:tc>
          <w:tcPr>
            <w:tcW w:w="2268" w:type="dxa"/>
          </w:tcPr>
          <w:p w14:paraId="0E930775" w14:textId="491D7FBE" w:rsidR="00F92522" w:rsidRPr="00877D7C" w:rsidRDefault="00A128C3" w:rsidP="001C739E">
            <w:pPr>
              <w:ind w:left="112" w:right="112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USD$155,000,000</w:t>
            </w:r>
          </w:p>
        </w:tc>
        <w:tc>
          <w:tcPr>
            <w:tcW w:w="1559" w:type="dxa"/>
          </w:tcPr>
          <w:p w14:paraId="3991CC00" w14:textId="2F38FE0E" w:rsidR="00F92522" w:rsidRPr="00877D7C" w:rsidRDefault="00194D99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%100</w:t>
            </w:r>
          </w:p>
        </w:tc>
        <w:tc>
          <w:tcPr>
            <w:tcW w:w="1284" w:type="dxa"/>
          </w:tcPr>
          <w:p w14:paraId="294BF431" w14:textId="0849A5A4" w:rsidR="00F92522" w:rsidRPr="00877D7C" w:rsidRDefault="003E3214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</w:t>
            </w:r>
            <w:r w:rsidR="00F54CC5"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October 2021</w:t>
            </w:r>
          </w:p>
        </w:tc>
      </w:tr>
      <w:tr w:rsidR="000B2F83" w:rsidRPr="00877D7C" w14:paraId="5C5F900C" w14:textId="77777777" w:rsidTr="001C739E">
        <w:tblPrEx>
          <w:tblCellMar>
            <w:left w:w="30" w:type="dxa"/>
            <w:right w:w="30" w:type="dxa"/>
          </w:tblCellMar>
        </w:tblPrEx>
        <w:trPr>
          <w:trHeight w:val="242"/>
        </w:trPr>
        <w:tc>
          <w:tcPr>
            <w:tcW w:w="1221" w:type="dxa"/>
          </w:tcPr>
          <w:p w14:paraId="38F4B642" w14:textId="2F24F5A4" w:rsidR="000B2F83" w:rsidRPr="00877D7C" w:rsidRDefault="00953031" w:rsidP="000B2F83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1320</w:t>
            </w:r>
            <w:r w:rsidR="002100CD"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/2</w:t>
            </w:r>
            <w:r w:rsidR="0021429F"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1F00D347" w14:textId="3645BC0E" w:rsidR="000B2F83" w:rsidRPr="00877D7C" w:rsidRDefault="000B2F83" w:rsidP="000B2F8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USD equivalent </w:t>
            </w:r>
          </w:p>
        </w:tc>
        <w:tc>
          <w:tcPr>
            <w:tcW w:w="1703" w:type="dxa"/>
          </w:tcPr>
          <w:p w14:paraId="7DB60156" w14:textId="205EA308" w:rsidR="000B2F83" w:rsidRPr="00877D7C" w:rsidRDefault="000B2F83" w:rsidP="000B2F8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USD LIBOR.+ </w:t>
            </w:r>
            <w:r w:rsidR="00036AA3"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="00036AA3"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</w:t>
            </w: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% p.a</w:t>
            </w:r>
          </w:p>
        </w:tc>
        <w:tc>
          <w:tcPr>
            <w:tcW w:w="2268" w:type="dxa"/>
          </w:tcPr>
          <w:p w14:paraId="4A5E4970" w14:textId="3F58B2D0" w:rsidR="000B2F83" w:rsidRPr="00877D7C" w:rsidRDefault="000B2F83" w:rsidP="001C739E">
            <w:pPr>
              <w:ind w:left="112" w:right="112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USD$180,000,000</w:t>
            </w:r>
          </w:p>
        </w:tc>
        <w:tc>
          <w:tcPr>
            <w:tcW w:w="1559" w:type="dxa"/>
          </w:tcPr>
          <w:p w14:paraId="1E3417A5" w14:textId="0F7B4B07" w:rsidR="000B2F83" w:rsidRPr="00877D7C" w:rsidRDefault="000B2F83" w:rsidP="000B2F8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%100</w:t>
            </w:r>
          </w:p>
        </w:tc>
        <w:tc>
          <w:tcPr>
            <w:tcW w:w="1284" w:type="dxa"/>
          </w:tcPr>
          <w:p w14:paraId="4F7BD322" w14:textId="44E73550" w:rsidR="000B2F83" w:rsidRPr="00877D7C" w:rsidRDefault="00F54CC5" w:rsidP="000B2F8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 October 2021</w:t>
            </w:r>
          </w:p>
        </w:tc>
      </w:tr>
      <w:tr w:rsidR="000B2F83" w:rsidRPr="00877D7C" w14:paraId="2D3DDDE8" w14:textId="77777777" w:rsidTr="001C739E">
        <w:tblPrEx>
          <w:tblCellMar>
            <w:left w:w="30" w:type="dxa"/>
            <w:right w:w="30" w:type="dxa"/>
          </w:tblCellMar>
        </w:tblPrEx>
        <w:trPr>
          <w:trHeight w:val="242"/>
        </w:trPr>
        <w:tc>
          <w:tcPr>
            <w:tcW w:w="1221" w:type="dxa"/>
          </w:tcPr>
          <w:p w14:paraId="1A1574CF" w14:textId="73D08B34" w:rsidR="000B2F83" w:rsidRPr="00877D7C" w:rsidRDefault="00953031" w:rsidP="000B2F8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1321</w:t>
            </w:r>
            <w:r w:rsidR="002100CD"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/2</w:t>
            </w:r>
            <w:r w:rsidR="0021429F"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442EF0E8" w14:textId="08E71EE1" w:rsidR="000B2F83" w:rsidRPr="00877D7C" w:rsidRDefault="000B2F83" w:rsidP="000B2F8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USD equivalent </w:t>
            </w:r>
          </w:p>
        </w:tc>
        <w:tc>
          <w:tcPr>
            <w:tcW w:w="1703" w:type="dxa"/>
          </w:tcPr>
          <w:p w14:paraId="57DCC79A" w14:textId="25986380" w:rsidR="000B2F83" w:rsidRPr="00877D7C" w:rsidRDefault="000B2F83" w:rsidP="000B2F8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USD LIBOR.+ 3.00% p.a</w:t>
            </w:r>
          </w:p>
        </w:tc>
        <w:tc>
          <w:tcPr>
            <w:tcW w:w="2268" w:type="dxa"/>
          </w:tcPr>
          <w:p w14:paraId="4BE2382F" w14:textId="52F504E6" w:rsidR="000B2F83" w:rsidRPr="00877D7C" w:rsidRDefault="000B2F83" w:rsidP="001C739E">
            <w:pPr>
              <w:ind w:left="112" w:right="112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USD$</w:t>
            </w:r>
            <w:r w:rsidR="00E110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534,400,000</w:t>
            </w:r>
          </w:p>
        </w:tc>
        <w:tc>
          <w:tcPr>
            <w:tcW w:w="1559" w:type="dxa"/>
          </w:tcPr>
          <w:p w14:paraId="409249BA" w14:textId="1487D962" w:rsidR="000B2F83" w:rsidRPr="00877D7C" w:rsidRDefault="000B2F83" w:rsidP="000B2F8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%100</w:t>
            </w:r>
          </w:p>
        </w:tc>
        <w:tc>
          <w:tcPr>
            <w:tcW w:w="1284" w:type="dxa"/>
          </w:tcPr>
          <w:p w14:paraId="47233891" w14:textId="74F51520" w:rsidR="000B2F83" w:rsidRPr="00877D7C" w:rsidRDefault="00F54CC5" w:rsidP="000B2F8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 October 2021</w:t>
            </w:r>
          </w:p>
        </w:tc>
      </w:tr>
      <w:tr w:rsidR="006F2FFE" w:rsidRPr="00877D7C" w14:paraId="04D8164E" w14:textId="77777777" w:rsidTr="001C739E">
        <w:tblPrEx>
          <w:tblCellMar>
            <w:left w:w="30" w:type="dxa"/>
            <w:right w:w="30" w:type="dxa"/>
          </w:tblCellMar>
        </w:tblPrEx>
        <w:trPr>
          <w:trHeight w:val="242"/>
        </w:trPr>
        <w:tc>
          <w:tcPr>
            <w:tcW w:w="1221" w:type="dxa"/>
          </w:tcPr>
          <w:p w14:paraId="6510983A" w14:textId="2F547AA9" w:rsidR="006F2FFE" w:rsidRPr="00877D7C" w:rsidRDefault="00953031" w:rsidP="006F2FF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1322</w:t>
            </w:r>
            <w:r w:rsidR="002100CD"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/2</w:t>
            </w:r>
            <w:r w:rsidR="0021429F"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48ACD8DD" w14:textId="262F7580" w:rsidR="006F2FFE" w:rsidRPr="00877D7C" w:rsidRDefault="006F2FFE" w:rsidP="006F2FF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USD equivalent </w:t>
            </w:r>
          </w:p>
        </w:tc>
        <w:tc>
          <w:tcPr>
            <w:tcW w:w="1703" w:type="dxa"/>
          </w:tcPr>
          <w:p w14:paraId="2A08706D" w14:textId="3F111D91" w:rsidR="006F2FFE" w:rsidRPr="00877D7C" w:rsidRDefault="006F2FFE" w:rsidP="006F2FF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USD LIBOR.+ 4.25% p.a</w:t>
            </w:r>
          </w:p>
        </w:tc>
        <w:tc>
          <w:tcPr>
            <w:tcW w:w="2268" w:type="dxa"/>
          </w:tcPr>
          <w:p w14:paraId="20CDCCC8" w14:textId="41A9E987" w:rsidR="006F2FFE" w:rsidRPr="00877D7C" w:rsidRDefault="006F2FFE" w:rsidP="001C739E">
            <w:pPr>
              <w:ind w:left="112" w:right="112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USD$425,000,000</w:t>
            </w:r>
          </w:p>
        </w:tc>
        <w:tc>
          <w:tcPr>
            <w:tcW w:w="1559" w:type="dxa"/>
          </w:tcPr>
          <w:p w14:paraId="1235DD91" w14:textId="10FAFEEF" w:rsidR="006F2FFE" w:rsidRPr="00877D7C" w:rsidRDefault="006F2FFE" w:rsidP="006F2FF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%100</w:t>
            </w:r>
          </w:p>
        </w:tc>
        <w:tc>
          <w:tcPr>
            <w:tcW w:w="1284" w:type="dxa"/>
          </w:tcPr>
          <w:p w14:paraId="3781AD09" w14:textId="4EB6983F" w:rsidR="006F2FFE" w:rsidRPr="00877D7C" w:rsidRDefault="00F54CC5" w:rsidP="006F2FF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 October 2021</w:t>
            </w:r>
          </w:p>
        </w:tc>
      </w:tr>
      <w:tr w:rsidR="006F2FFE" w:rsidRPr="00877D7C" w14:paraId="51E2F9AC" w14:textId="77777777" w:rsidTr="001C739E">
        <w:tblPrEx>
          <w:tblCellMar>
            <w:left w:w="30" w:type="dxa"/>
            <w:right w:w="30" w:type="dxa"/>
          </w:tblCellMar>
        </w:tblPrEx>
        <w:trPr>
          <w:trHeight w:val="242"/>
        </w:trPr>
        <w:tc>
          <w:tcPr>
            <w:tcW w:w="1221" w:type="dxa"/>
          </w:tcPr>
          <w:p w14:paraId="5C5A849D" w14:textId="4666D9F4" w:rsidR="006F2FFE" w:rsidRPr="00877D7C" w:rsidRDefault="00953031" w:rsidP="006F2FF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1323</w:t>
            </w:r>
            <w:r w:rsidR="002100CD"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/2</w:t>
            </w:r>
            <w:r w:rsidR="0021429F"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179E5973" w14:textId="1B123D2F" w:rsidR="006F2FFE" w:rsidRPr="00877D7C" w:rsidRDefault="006F2FFE" w:rsidP="006F2FF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USD equivalent </w:t>
            </w:r>
          </w:p>
        </w:tc>
        <w:tc>
          <w:tcPr>
            <w:tcW w:w="1703" w:type="dxa"/>
          </w:tcPr>
          <w:p w14:paraId="30DA3F29" w14:textId="4FCCB727" w:rsidR="006F2FFE" w:rsidRPr="00F47AEF" w:rsidRDefault="00F47AEF" w:rsidP="00F47AEF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S</w:t>
            </w:r>
            <w:r w:rsidR="00E51266" w:rsidRPr="00877D7C">
              <w:rPr>
                <w:rFonts w:ascii="Arial" w:hAnsi="Arial" w:cs="Arial"/>
                <w:sz w:val="20"/>
                <w:szCs w:val="20"/>
                <w:lang w:eastAsia="en-AU"/>
              </w:rPr>
              <w:t>cheduled interest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not applicable</w:t>
            </w:r>
            <w:r w:rsidR="00E51266" w:rsidRPr="00877D7C">
              <w:rPr>
                <w:rFonts w:ascii="Arial" w:hAnsi="Arial" w:cs="Arial"/>
                <w:sz w:val="20"/>
                <w:szCs w:val="20"/>
                <w:lang w:eastAsia="en-AU"/>
              </w:rPr>
              <w:t>.</w:t>
            </w:r>
            <w:r w:rsidR="00170015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="00E51266" w:rsidRPr="00877D7C">
              <w:rPr>
                <w:rFonts w:ascii="Arial" w:hAnsi="Arial" w:cs="Arial"/>
                <w:sz w:val="20"/>
                <w:szCs w:val="20"/>
                <w:lang w:eastAsia="en-AU"/>
              </w:rPr>
              <w:t>Return dependent o</w:t>
            </w:r>
            <w:r w:rsidR="00851B64">
              <w:rPr>
                <w:rFonts w:ascii="Arial" w:hAnsi="Arial" w:cs="Arial"/>
                <w:sz w:val="20"/>
                <w:szCs w:val="20"/>
                <w:lang w:eastAsia="en-AU"/>
              </w:rPr>
              <w:t>n internal rate of return</w:t>
            </w:r>
            <w:r w:rsidR="00FD0FE8" w:rsidRPr="00877D7C">
              <w:rPr>
                <w:rFonts w:ascii="Arial" w:hAnsi="Arial" w:cs="Arial"/>
                <w:sz w:val="20"/>
                <w:szCs w:val="20"/>
                <w:lang w:eastAsia="en-AU"/>
              </w:rPr>
              <w:t>.</w:t>
            </w:r>
            <w:r w:rsidR="00FD0FE8" w:rsidRPr="00877D7C" w:rsidDel="00FD0FE8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268" w:type="dxa"/>
          </w:tcPr>
          <w:p w14:paraId="3FB5CC14" w14:textId="6B7023C5" w:rsidR="006F2FFE" w:rsidRPr="00877D7C" w:rsidRDefault="006F2FFE" w:rsidP="001C739E">
            <w:pPr>
              <w:ind w:left="112" w:right="112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USD$</w:t>
            </w:r>
            <w:r w:rsidR="003B07EF"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</w:t>
            </w:r>
            <w:r w:rsidR="00EB1EAB"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,000,000</w:t>
            </w:r>
          </w:p>
        </w:tc>
        <w:tc>
          <w:tcPr>
            <w:tcW w:w="1559" w:type="dxa"/>
          </w:tcPr>
          <w:p w14:paraId="3C630058" w14:textId="5109F5D7" w:rsidR="006F2FFE" w:rsidRPr="00877D7C" w:rsidRDefault="006F2FFE" w:rsidP="006F2FF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%100</w:t>
            </w:r>
          </w:p>
        </w:tc>
        <w:tc>
          <w:tcPr>
            <w:tcW w:w="1284" w:type="dxa"/>
          </w:tcPr>
          <w:p w14:paraId="3D110B15" w14:textId="00FA7B4F" w:rsidR="006F2FFE" w:rsidRPr="00877D7C" w:rsidRDefault="00DA62B5" w:rsidP="006F2FF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 October 2021</w:t>
            </w:r>
          </w:p>
        </w:tc>
      </w:tr>
    </w:tbl>
    <w:p w14:paraId="28BADC30" w14:textId="69650C93" w:rsidR="003F49E0" w:rsidRPr="00877D7C" w:rsidRDefault="00CA5840" w:rsidP="003F49E0">
      <w:pPr>
        <w:rPr>
          <w:rFonts w:ascii="Arial" w:hAnsi="Arial" w:cs="Arial"/>
          <w:b/>
          <w:color w:val="000000"/>
          <w:sz w:val="20"/>
          <w:szCs w:val="20"/>
        </w:rPr>
      </w:pPr>
      <w:r w:rsidRPr="00877D7C">
        <w:rPr>
          <w:rFonts w:ascii="Arial" w:hAnsi="Arial" w:cs="Arial"/>
          <w:b/>
          <w:color w:val="000000"/>
          <w:sz w:val="20"/>
          <w:szCs w:val="20"/>
        </w:rPr>
        <w:t>INSURANCE</w:t>
      </w:r>
    </w:p>
    <w:tbl>
      <w:tblPr>
        <w:tblW w:w="113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"/>
        <w:gridCol w:w="1220"/>
        <w:gridCol w:w="1221"/>
        <w:gridCol w:w="1844"/>
        <w:gridCol w:w="2125"/>
        <w:gridCol w:w="1558"/>
        <w:gridCol w:w="1283"/>
        <w:gridCol w:w="2125"/>
      </w:tblGrid>
      <w:tr w:rsidR="003F49E0" w:rsidRPr="00877D7C" w14:paraId="043022B9" w14:textId="77777777" w:rsidTr="000240ED">
        <w:trPr>
          <w:gridAfter w:val="1"/>
          <w:wAfter w:w="2125" w:type="dxa"/>
          <w:trHeight w:val="242"/>
        </w:trPr>
        <w:tc>
          <w:tcPr>
            <w:tcW w:w="1226" w:type="dxa"/>
            <w:gridSpan w:val="2"/>
            <w:hideMark/>
          </w:tcPr>
          <w:p w14:paraId="239DF196" w14:textId="77777777" w:rsidR="003F49E0" w:rsidRPr="00877D7C" w:rsidRDefault="003F49E0" w:rsidP="009158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221" w:type="dxa"/>
            <w:hideMark/>
          </w:tcPr>
          <w:p w14:paraId="7D49BA4A" w14:textId="77777777" w:rsidR="003F49E0" w:rsidRPr="00877D7C" w:rsidRDefault="003F49E0" w:rsidP="009158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Currency</w:t>
            </w:r>
          </w:p>
        </w:tc>
        <w:tc>
          <w:tcPr>
            <w:tcW w:w="1844" w:type="dxa"/>
            <w:hideMark/>
          </w:tcPr>
          <w:p w14:paraId="107CAEEF" w14:textId="5066CBEE" w:rsidR="003F49E0" w:rsidRPr="00877D7C" w:rsidRDefault="004237DB" w:rsidP="009158D9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Nature of Insured Coverage</w:t>
            </w:r>
          </w:p>
        </w:tc>
        <w:tc>
          <w:tcPr>
            <w:tcW w:w="2125" w:type="dxa"/>
            <w:hideMark/>
          </w:tcPr>
          <w:p w14:paraId="1A4FB8A7" w14:textId="6BDCAF4A" w:rsidR="003F49E0" w:rsidRPr="00877D7C" w:rsidRDefault="004237DB" w:rsidP="004237DB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Maximum Insured Liability</w:t>
            </w:r>
          </w:p>
        </w:tc>
        <w:tc>
          <w:tcPr>
            <w:tcW w:w="1558" w:type="dxa"/>
            <w:hideMark/>
          </w:tcPr>
          <w:p w14:paraId="7F6BB07C" w14:textId="77777777" w:rsidR="003F49E0" w:rsidRPr="00877D7C" w:rsidRDefault="003F49E0" w:rsidP="009158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Gov’t %</w:t>
            </w:r>
          </w:p>
        </w:tc>
        <w:tc>
          <w:tcPr>
            <w:tcW w:w="1283" w:type="dxa"/>
            <w:hideMark/>
          </w:tcPr>
          <w:p w14:paraId="615E92BC" w14:textId="77777777" w:rsidR="003F49E0" w:rsidRPr="00877D7C" w:rsidRDefault="003F49E0" w:rsidP="009158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Signing Date</w:t>
            </w:r>
          </w:p>
        </w:tc>
      </w:tr>
      <w:tr w:rsidR="003F49E0" w:rsidRPr="00877D7C" w14:paraId="6A8BD234" w14:textId="77777777" w:rsidTr="000240ED">
        <w:tblPrEx>
          <w:tblCellMar>
            <w:left w:w="30" w:type="dxa"/>
            <w:right w:w="30" w:type="dxa"/>
          </w:tblCellMar>
        </w:tblPrEx>
        <w:trPr>
          <w:gridAfter w:val="1"/>
          <w:wAfter w:w="2125" w:type="dxa"/>
          <w:trHeight w:val="242"/>
        </w:trPr>
        <w:tc>
          <w:tcPr>
            <w:tcW w:w="1226" w:type="dxa"/>
            <w:gridSpan w:val="2"/>
          </w:tcPr>
          <w:p w14:paraId="45B0C050" w14:textId="4D4D02C1" w:rsidR="003F49E0" w:rsidRPr="00877D7C" w:rsidRDefault="00953031" w:rsidP="009158D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1318</w:t>
            </w:r>
            <w:r w:rsidR="003F49E0"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/2</w:t>
            </w:r>
            <w:r w:rsidR="0021429F"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28CEA43E" w14:textId="77777777" w:rsidR="003F49E0" w:rsidRPr="00877D7C" w:rsidRDefault="003F49E0" w:rsidP="009158D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USD equivalent </w:t>
            </w:r>
          </w:p>
        </w:tc>
        <w:tc>
          <w:tcPr>
            <w:tcW w:w="1844" w:type="dxa"/>
          </w:tcPr>
          <w:p w14:paraId="1A7F9693" w14:textId="0D0E3619" w:rsidR="003F49E0" w:rsidRPr="00877D7C" w:rsidRDefault="004237DB" w:rsidP="00C71F3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overage against certain approved causes of loss as declared under section 21 of the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Export Finance and Insurance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Corporation Act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1991 (Cth).</w:t>
            </w:r>
          </w:p>
        </w:tc>
        <w:tc>
          <w:tcPr>
            <w:tcW w:w="2125" w:type="dxa"/>
          </w:tcPr>
          <w:p w14:paraId="2BC033C9" w14:textId="0F6F6786" w:rsidR="003F49E0" w:rsidRPr="00877D7C" w:rsidRDefault="004237DB" w:rsidP="001C739E">
            <w:pPr>
              <w:ind w:left="112" w:right="112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>USD$320,000,000 plus a gross up for any amount of tax payable by the insured on any claim proceeds.</w:t>
            </w:r>
          </w:p>
        </w:tc>
        <w:tc>
          <w:tcPr>
            <w:tcW w:w="1558" w:type="dxa"/>
          </w:tcPr>
          <w:p w14:paraId="078F6A35" w14:textId="77777777" w:rsidR="003F49E0" w:rsidRPr="00877D7C" w:rsidRDefault="003F49E0" w:rsidP="009158D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%100</w:t>
            </w:r>
          </w:p>
        </w:tc>
        <w:tc>
          <w:tcPr>
            <w:tcW w:w="1283" w:type="dxa"/>
          </w:tcPr>
          <w:p w14:paraId="23EA31F9" w14:textId="3904AF41" w:rsidR="003F49E0" w:rsidRPr="00877D7C" w:rsidRDefault="00A12366" w:rsidP="009158D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 October 2021</w:t>
            </w:r>
          </w:p>
        </w:tc>
      </w:tr>
      <w:tr w:rsidR="005074E3" w:rsidRPr="00877D7C" w14:paraId="4A49F526" w14:textId="564BBBC5" w:rsidTr="000240ED">
        <w:tblPrEx>
          <w:tblCellMar>
            <w:left w:w="30" w:type="dxa"/>
            <w:right w:w="30" w:type="dxa"/>
          </w:tblCellMar>
        </w:tblPrEx>
        <w:trPr>
          <w:gridBefore w:val="1"/>
          <w:wBefore w:w="6" w:type="dxa"/>
          <w:trHeight w:val="242"/>
        </w:trPr>
        <w:tc>
          <w:tcPr>
            <w:tcW w:w="1220" w:type="dxa"/>
          </w:tcPr>
          <w:p w14:paraId="457BB315" w14:textId="2E4EDE8A" w:rsidR="005074E3" w:rsidRPr="00877D7C" w:rsidDel="00953031" w:rsidRDefault="008C6C8C" w:rsidP="005074E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1329/22</w:t>
            </w:r>
          </w:p>
        </w:tc>
        <w:tc>
          <w:tcPr>
            <w:tcW w:w="1221" w:type="dxa"/>
          </w:tcPr>
          <w:p w14:paraId="3592026C" w14:textId="03EC573E" w:rsidR="005074E3" w:rsidRPr="00877D7C" w:rsidRDefault="005074E3" w:rsidP="005074E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color w:val="000000" w:themeColor="text1"/>
                <w:sz w:val="20"/>
                <w:szCs w:val="20"/>
              </w:rPr>
              <w:t>USD equivalent</w:t>
            </w:r>
          </w:p>
        </w:tc>
        <w:tc>
          <w:tcPr>
            <w:tcW w:w="1844" w:type="dxa"/>
          </w:tcPr>
          <w:p w14:paraId="3D73C240" w14:textId="6B7BA348" w:rsidR="005074E3" w:rsidRPr="00877D7C" w:rsidRDefault="004237DB" w:rsidP="005074E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overage against certain approved causes of loss as declared under section 21 of the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Export Finance and Insurance Corporation Act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1991 (Cth)</w:t>
            </w:r>
            <w:r w:rsidR="003D1B9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5" w:type="dxa"/>
          </w:tcPr>
          <w:p w14:paraId="1CEFE300" w14:textId="2DE182B9" w:rsidR="005074E3" w:rsidRPr="00E7249A" w:rsidRDefault="004237DB" w:rsidP="005074E3">
            <w:pPr>
              <w:ind w:left="112" w:right="11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D7C">
              <w:rPr>
                <w:rFonts w:ascii="Arial" w:hAnsi="Arial" w:cs="Arial"/>
                <w:color w:val="000000" w:themeColor="text1"/>
                <w:sz w:val="20"/>
                <w:szCs w:val="20"/>
              </w:rPr>
              <w:t>USD$140,000,000, plus a gross up for any amount of tax payable by the insured on any claim proceeds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14:paraId="39E430FF" w14:textId="0BAF5C81" w:rsidR="005074E3" w:rsidRPr="00877D7C" w:rsidRDefault="005074E3" w:rsidP="005074E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83" w:type="dxa"/>
          </w:tcPr>
          <w:p w14:paraId="023870BF" w14:textId="4D6FAFBA" w:rsidR="005074E3" w:rsidRPr="00877D7C" w:rsidRDefault="0087021B" w:rsidP="005074E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77D7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 July 2022</w:t>
            </w:r>
          </w:p>
        </w:tc>
        <w:tc>
          <w:tcPr>
            <w:tcW w:w="2125" w:type="dxa"/>
          </w:tcPr>
          <w:p w14:paraId="326F468A" w14:textId="77777777" w:rsidR="005074E3" w:rsidRPr="00877D7C" w:rsidRDefault="005074E3" w:rsidP="005074E3"/>
        </w:tc>
      </w:tr>
    </w:tbl>
    <w:p w14:paraId="5DAB3EBD" w14:textId="110C104D" w:rsidR="003F49E0" w:rsidRPr="00877D7C" w:rsidRDefault="003F49E0" w:rsidP="001C4DCF">
      <w:pPr>
        <w:pStyle w:val="BodyText"/>
        <w:rPr>
          <w:rFonts w:cs="Arial"/>
          <w:sz w:val="20"/>
        </w:rPr>
      </w:pPr>
    </w:p>
    <w:p w14:paraId="30A0B61E" w14:textId="4AE34596" w:rsidR="00F859F4" w:rsidRPr="00877D7C" w:rsidRDefault="00F859F4" w:rsidP="001C4DCF">
      <w:pPr>
        <w:pStyle w:val="BodyText"/>
        <w:rPr>
          <w:rFonts w:cs="Arial"/>
          <w:b/>
          <w:bCs/>
          <w:sz w:val="20"/>
        </w:rPr>
      </w:pPr>
      <w:r w:rsidRPr="00877D7C">
        <w:rPr>
          <w:rFonts w:cs="Arial"/>
          <w:b/>
          <w:bCs/>
          <w:sz w:val="20"/>
        </w:rPr>
        <w:t>APPROVED CAUSE OF LOSS</w:t>
      </w:r>
    </w:p>
    <w:p w14:paraId="7A86A1A3" w14:textId="77777777" w:rsidR="00F859F4" w:rsidRPr="00877D7C" w:rsidRDefault="00F859F4" w:rsidP="001C4DCF">
      <w:pPr>
        <w:pStyle w:val="BodyText"/>
        <w:rPr>
          <w:rFonts w:cs="Arial"/>
          <w:sz w:val="20"/>
        </w:rPr>
      </w:pPr>
    </w:p>
    <w:p w14:paraId="3A98B278" w14:textId="7BA46F12" w:rsidR="00EF321B" w:rsidRPr="00877D7C" w:rsidRDefault="00EF321B" w:rsidP="001C4DCF">
      <w:pPr>
        <w:pStyle w:val="BodyText"/>
        <w:rPr>
          <w:szCs w:val="22"/>
          <w:shd w:val="clear" w:color="auto" w:fill="FFFFFF"/>
        </w:rPr>
      </w:pPr>
      <w:r w:rsidRPr="00877D7C">
        <w:rPr>
          <w:i/>
          <w:iCs/>
          <w:szCs w:val="22"/>
          <w:shd w:val="clear" w:color="auto" w:fill="FFFFFF"/>
        </w:rPr>
        <w:t>Export Finance and Insurance Corporation Act 1991 – Declaration of Approved Causes of Loss 2022</w:t>
      </w:r>
      <w:r w:rsidR="00734959" w:rsidRPr="00877D7C">
        <w:rPr>
          <w:szCs w:val="22"/>
          <w:shd w:val="clear" w:color="auto" w:fill="FFFFFF"/>
        </w:rPr>
        <w:t xml:space="preserve"> was declared on 5 July 2022.</w:t>
      </w:r>
    </w:p>
    <w:p w14:paraId="3A909545" w14:textId="77777777" w:rsidR="00734959" w:rsidRPr="00877D7C" w:rsidRDefault="00734959" w:rsidP="001C4DCF">
      <w:pPr>
        <w:pStyle w:val="BodyText"/>
        <w:rPr>
          <w:szCs w:val="22"/>
          <w:shd w:val="clear" w:color="auto" w:fill="FFFFFF"/>
        </w:rPr>
      </w:pPr>
    </w:p>
    <w:p w14:paraId="03ACA04C" w14:textId="28F57989" w:rsidR="00F859F4" w:rsidRDefault="00734959" w:rsidP="001C4DCF">
      <w:pPr>
        <w:pStyle w:val="BodyText"/>
        <w:rPr>
          <w:szCs w:val="22"/>
          <w:shd w:val="clear" w:color="auto" w:fill="FFFFFF"/>
        </w:rPr>
      </w:pPr>
      <w:r w:rsidRPr="00877D7C">
        <w:rPr>
          <w:szCs w:val="22"/>
          <w:shd w:val="clear" w:color="auto" w:fill="FFFFFF"/>
        </w:rPr>
        <w:t xml:space="preserve">This instrument repeals the </w:t>
      </w:r>
      <w:r w:rsidR="00C179F4" w:rsidRPr="00877D7C">
        <w:rPr>
          <w:i/>
          <w:iCs/>
          <w:szCs w:val="22"/>
          <w:shd w:val="clear" w:color="auto" w:fill="FFFFFF"/>
        </w:rPr>
        <w:t>Export Finance and Insurance Corporation Act 1991 – Declaration of Approved Causes of Loss 2021</w:t>
      </w:r>
      <w:r w:rsidR="00C5153E" w:rsidRPr="00877D7C">
        <w:rPr>
          <w:szCs w:val="22"/>
          <w:shd w:val="clear" w:color="auto" w:fill="FFFFFF"/>
        </w:rPr>
        <w:t xml:space="preserve"> </w:t>
      </w:r>
      <w:r w:rsidR="00C179F4" w:rsidRPr="00877D7C">
        <w:rPr>
          <w:szCs w:val="22"/>
          <w:shd w:val="clear" w:color="auto" w:fill="FFFFFF"/>
        </w:rPr>
        <w:t>dated 13 October 2021.</w:t>
      </w:r>
    </w:p>
    <w:p w14:paraId="41D91BA1" w14:textId="77777777" w:rsidR="00C179F4" w:rsidRDefault="00C179F4" w:rsidP="001C4DCF">
      <w:pPr>
        <w:pStyle w:val="BodyText"/>
        <w:rPr>
          <w:rFonts w:cs="Arial"/>
          <w:sz w:val="20"/>
        </w:rPr>
      </w:pPr>
    </w:p>
    <w:p w14:paraId="7CDC411C" w14:textId="77777777" w:rsidR="003F49E0" w:rsidRDefault="003F49E0" w:rsidP="001C4DCF">
      <w:pPr>
        <w:pStyle w:val="BodyText"/>
        <w:rPr>
          <w:rFonts w:cs="Arial"/>
          <w:sz w:val="20"/>
        </w:rPr>
      </w:pPr>
    </w:p>
    <w:p w14:paraId="587A6D1E" w14:textId="77777777" w:rsidR="001C4DCF" w:rsidRDefault="001C4DCF" w:rsidP="00424B97"/>
    <w:p w14:paraId="37574CEB" w14:textId="77777777" w:rsidR="00F976DE" w:rsidRPr="00424B97" w:rsidRDefault="00F976DE" w:rsidP="00424B97"/>
    <w:sectPr w:rsidR="00F976DE" w:rsidRPr="00424B97" w:rsidSect="008E4F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2AF7" w14:textId="77777777" w:rsidR="00FE7CFC" w:rsidRDefault="00FE7CFC" w:rsidP="003A707F">
      <w:pPr>
        <w:spacing w:after="0" w:line="240" w:lineRule="auto"/>
      </w:pPr>
      <w:r>
        <w:separator/>
      </w:r>
    </w:p>
  </w:endnote>
  <w:endnote w:type="continuationSeparator" w:id="0">
    <w:p w14:paraId="300C85B3" w14:textId="77777777" w:rsidR="00FE7CFC" w:rsidRDefault="00FE7CFC" w:rsidP="003A707F">
      <w:pPr>
        <w:spacing w:after="0" w:line="240" w:lineRule="auto"/>
      </w:pPr>
      <w:r>
        <w:continuationSeparator/>
      </w:r>
    </w:p>
  </w:endnote>
  <w:endnote w:type="continuationNotice" w:id="1">
    <w:p w14:paraId="0AC281D3" w14:textId="77777777" w:rsidR="00FE7CFC" w:rsidRDefault="00FE7C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61AA" w14:textId="77777777" w:rsidR="00C72C30" w:rsidRDefault="00C72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D518" w14:textId="77777777" w:rsidR="00C72C30" w:rsidRDefault="00C72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4F05" w14:textId="77777777" w:rsidR="00C72C30" w:rsidRDefault="00C72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0C70" w14:textId="77777777" w:rsidR="00FE7CFC" w:rsidRDefault="00FE7CFC" w:rsidP="003A707F">
      <w:pPr>
        <w:spacing w:after="0" w:line="240" w:lineRule="auto"/>
      </w:pPr>
      <w:r>
        <w:separator/>
      </w:r>
    </w:p>
  </w:footnote>
  <w:footnote w:type="continuationSeparator" w:id="0">
    <w:p w14:paraId="00944B7A" w14:textId="77777777" w:rsidR="00FE7CFC" w:rsidRDefault="00FE7CFC" w:rsidP="003A707F">
      <w:pPr>
        <w:spacing w:after="0" w:line="240" w:lineRule="auto"/>
      </w:pPr>
      <w:r>
        <w:continuationSeparator/>
      </w:r>
    </w:p>
  </w:footnote>
  <w:footnote w:type="continuationNotice" w:id="1">
    <w:p w14:paraId="73543797" w14:textId="77777777" w:rsidR="00FE7CFC" w:rsidRDefault="00FE7C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FB7B" w14:textId="77777777" w:rsidR="00C72C30" w:rsidRDefault="00C72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0CA9" w14:textId="77777777" w:rsidR="00C72C30" w:rsidRDefault="00C72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11F223C9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45426918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0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7856C600" wp14:editId="33F6F865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1FC69F5A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21DC0D2C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5B4076A9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11537E7C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4B2811D2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0"/>
  </w:tbl>
  <w:p w14:paraId="53151546" w14:textId="77777777" w:rsidR="00F40885" w:rsidRPr="003A707F" w:rsidRDefault="00F40885" w:rsidP="00F40885">
    <w:pPr>
      <w:pStyle w:val="Header"/>
      <w:rPr>
        <w:sz w:val="2"/>
        <w:szCs w:val="2"/>
      </w:rPr>
    </w:pPr>
  </w:p>
  <w:p w14:paraId="6ADDFD23" w14:textId="77777777"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E07B7"/>
    <w:multiLevelType w:val="hybridMultilevel"/>
    <w:tmpl w:val="3D22936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45584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zNjc0NjC2NDezMDdS0lEKTi0uzszPAykwqgUAOLMbFiwAAAA="/>
  </w:docVars>
  <w:rsids>
    <w:rsidRoot w:val="008E4F6C"/>
    <w:rsid w:val="00014360"/>
    <w:rsid w:val="000240ED"/>
    <w:rsid w:val="00036AA3"/>
    <w:rsid w:val="000453EF"/>
    <w:rsid w:val="00053261"/>
    <w:rsid w:val="0005416B"/>
    <w:rsid w:val="00063F72"/>
    <w:rsid w:val="000778F7"/>
    <w:rsid w:val="00091754"/>
    <w:rsid w:val="000A43FC"/>
    <w:rsid w:val="000B219E"/>
    <w:rsid w:val="000B2F83"/>
    <w:rsid w:val="000E1F2B"/>
    <w:rsid w:val="00117D61"/>
    <w:rsid w:val="001223EB"/>
    <w:rsid w:val="001228AF"/>
    <w:rsid w:val="00134292"/>
    <w:rsid w:val="001618DD"/>
    <w:rsid w:val="00166B4A"/>
    <w:rsid w:val="00170015"/>
    <w:rsid w:val="00194D99"/>
    <w:rsid w:val="001A37D4"/>
    <w:rsid w:val="001C2AAD"/>
    <w:rsid w:val="001C4DCF"/>
    <w:rsid w:val="001C739E"/>
    <w:rsid w:val="001F6E54"/>
    <w:rsid w:val="00206EED"/>
    <w:rsid w:val="002100CD"/>
    <w:rsid w:val="0021429F"/>
    <w:rsid w:val="00232CB4"/>
    <w:rsid w:val="002732D7"/>
    <w:rsid w:val="00280BCD"/>
    <w:rsid w:val="002919DA"/>
    <w:rsid w:val="002A7881"/>
    <w:rsid w:val="002C3016"/>
    <w:rsid w:val="002C6256"/>
    <w:rsid w:val="002E0AB9"/>
    <w:rsid w:val="00304911"/>
    <w:rsid w:val="00315E0E"/>
    <w:rsid w:val="00317D5B"/>
    <w:rsid w:val="003221CA"/>
    <w:rsid w:val="00326937"/>
    <w:rsid w:val="003472E5"/>
    <w:rsid w:val="00361760"/>
    <w:rsid w:val="003639A9"/>
    <w:rsid w:val="003670DE"/>
    <w:rsid w:val="003849A3"/>
    <w:rsid w:val="003A4740"/>
    <w:rsid w:val="003A4FFB"/>
    <w:rsid w:val="003A707F"/>
    <w:rsid w:val="003B02D7"/>
    <w:rsid w:val="003B07EF"/>
    <w:rsid w:val="003B0EC1"/>
    <w:rsid w:val="003B116F"/>
    <w:rsid w:val="003B41EC"/>
    <w:rsid w:val="003B4933"/>
    <w:rsid w:val="003B573B"/>
    <w:rsid w:val="003C790E"/>
    <w:rsid w:val="003D1B9C"/>
    <w:rsid w:val="003E3214"/>
    <w:rsid w:val="003F2CBD"/>
    <w:rsid w:val="003F49E0"/>
    <w:rsid w:val="004132BB"/>
    <w:rsid w:val="00421852"/>
    <w:rsid w:val="004237DB"/>
    <w:rsid w:val="00424B97"/>
    <w:rsid w:val="004425E6"/>
    <w:rsid w:val="00460663"/>
    <w:rsid w:val="004A60C4"/>
    <w:rsid w:val="004A7ED9"/>
    <w:rsid w:val="004B2753"/>
    <w:rsid w:val="004B2D16"/>
    <w:rsid w:val="004C141D"/>
    <w:rsid w:val="004C6644"/>
    <w:rsid w:val="004D0F25"/>
    <w:rsid w:val="004E19E3"/>
    <w:rsid w:val="004F5AED"/>
    <w:rsid w:val="00505CF6"/>
    <w:rsid w:val="005065A8"/>
    <w:rsid w:val="00506BD8"/>
    <w:rsid w:val="005074E3"/>
    <w:rsid w:val="00520873"/>
    <w:rsid w:val="00543D7F"/>
    <w:rsid w:val="0057217A"/>
    <w:rsid w:val="00573D44"/>
    <w:rsid w:val="0059471F"/>
    <w:rsid w:val="005950E9"/>
    <w:rsid w:val="005A3B9D"/>
    <w:rsid w:val="005B44AE"/>
    <w:rsid w:val="005C2D5C"/>
    <w:rsid w:val="005E0463"/>
    <w:rsid w:val="005E6389"/>
    <w:rsid w:val="005F7FDC"/>
    <w:rsid w:val="00662132"/>
    <w:rsid w:val="006817C3"/>
    <w:rsid w:val="00682890"/>
    <w:rsid w:val="00683B36"/>
    <w:rsid w:val="006B3EC6"/>
    <w:rsid w:val="006B6F88"/>
    <w:rsid w:val="006F2FFE"/>
    <w:rsid w:val="00710C7F"/>
    <w:rsid w:val="00724FB6"/>
    <w:rsid w:val="0072658C"/>
    <w:rsid w:val="00734959"/>
    <w:rsid w:val="00740296"/>
    <w:rsid w:val="00777A54"/>
    <w:rsid w:val="00780035"/>
    <w:rsid w:val="0078162A"/>
    <w:rsid w:val="007A03A6"/>
    <w:rsid w:val="007B0023"/>
    <w:rsid w:val="007B1663"/>
    <w:rsid w:val="00800AA3"/>
    <w:rsid w:val="00805C0B"/>
    <w:rsid w:val="00805DAE"/>
    <w:rsid w:val="00825FBA"/>
    <w:rsid w:val="008376D3"/>
    <w:rsid w:val="00840A06"/>
    <w:rsid w:val="008439B7"/>
    <w:rsid w:val="00850D34"/>
    <w:rsid w:val="00851B64"/>
    <w:rsid w:val="00861A49"/>
    <w:rsid w:val="00863B5D"/>
    <w:rsid w:val="00867B29"/>
    <w:rsid w:val="0087021B"/>
    <w:rsid w:val="0087253F"/>
    <w:rsid w:val="00877D7C"/>
    <w:rsid w:val="0088762B"/>
    <w:rsid w:val="008907BE"/>
    <w:rsid w:val="008977E7"/>
    <w:rsid w:val="008A506E"/>
    <w:rsid w:val="008B1B35"/>
    <w:rsid w:val="008C6C8C"/>
    <w:rsid w:val="008D024F"/>
    <w:rsid w:val="008D71B5"/>
    <w:rsid w:val="008D79CF"/>
    <w:rsid w:val="008E4F6C"/>
    <w:rsid w:val="008E6F86"/>
    <w:rsid w:val="00914400"/>
    <w:rsid w:val="00935DFE"/>
    <w:rsid w:val="009422DD"/>
    <w:rsid w:val="00945ADE"/>
    <w:rsid w:val="00953031"/>
    <w:rsid w:val="009539C7"/>
    <w:rsid w:val="009754BD"/>
    <w:rsid w:val="009802F1"/>
    <w:rsid w:val="009B4674"/>
    <w:rsid w:val="009C3CD2"/>
    <w:rsid w:val="009F51D7"/>
    <w:rsid w:val="00A00F21"/>
    <w:rsid w:val="00A07E18"/>
    <w:rsid w:val="00A12366"/>
    <w:rsid w:val="00A128C3"/>
    <w:rsid w:val="00A1734B"/>
    <w:rsid w:val="00A27A02"/>
    <w:rsid w:val="00A34EE3"/>
    <w:rsid w:val="00A410D7"/>
    <w:rsid w:val="00A92D2D"/>
    <w:rsid w:val="00AA2B82"/>
    <w:rsid w:val="00AF67F1"/>
    <w:rsid w:val="00B0130C"/>
    <w:rsid w:val="00B11D86"/>
    <w:rsid w:val="00B232DF"/>
    <w:rsid w:val="00B24E63"/>
    <w:rsid w:val="00B27680"/>
    <w:rsid w:val="00B36495"/>
    <w:rsid w:val="00B36DC6"/>
    <w:rsid w:val="00B44885"/>
    <w:rsid w:val="00B525ED"/>
    <w:rsid w:val="00B64807"/>
    <w:rsid w:val="00B752AE"/>
    <w:rsid w:val="00B84226"/>
    <w:rsid w:val="00B93D3C"/>
    <w:rsid w:val="00BE5EDA"/>
    <w:rsid w:val="00BE5FE2"/>
    <w:rsid w:val="00BF3052"/>
    <w:rsid w:val="00C00814"/>
    <w:rsid w:val="00C05362"/>
    <w:rsid w:val="00C179F4"/>
    <w:rsid w:val="00C206CE"/>
    <w:rsid w:val="00C5153E"/>
    <w:rsid w:val="00C6126B"/>
    <w:rsid w:val="00C61987"/>
    <w:rsid w:val="00C63C4E"/>
    <w:rsid w:val="00C71F35"/>
    <w:rsid w:val="00C72C30"/>
    <w:rsid w:val="00C97557"/>
    <w:rsid w:val="00CA5840"/>
    <w:rsid w:val="00CD29F8"/>
    <w:rsid w:val="00CF2F60"/>
    <w:rsid w:val="00D06700"/>
    <w:rsid w:val="00D139C1"/>
    <w:rsid w:val="00D229E5"/>
    <w:rsid w:val="00D3448A"/>
    <w:rsid w:val="00D34DE1"/>
    <w:rsid w:val="00D4318F"/>
    <w:rsid w:val="00D4350F"/>
    <w:rsid w:val="00D44EA1"/>
    <w:rsid w:val="00D45B42"/>
    <w:rsid w:val="00D64295"/>
    <w:rsid w:val="00D77A88"/>
    <w:rsid w:val="00D91C1B"/>
    <w:rsid w:val="00D97F06"/>
    <w:rsid w:val="00DA62B5"/>
    <w:rsid w:val="00DC6669"/>
    <w:rsid w:val="00DE368B"/>
    <w:rsid w:val="00E11018"/>
    <w:rsid w:val="00E17A76"/>
    <w:rsid w:val="00E370EB"/>
    <w:rsid w:val="00E51266"/>
    <w:rsid w:val="00E5299F"/>
    <w:rsid w:val="00E552B9"/>
    <w:rsid w:val="00E7249A"/>
    <w:rsid w:val="00E81671"/>
    <w:rsid w:val="00E92106"/>
    <w:rsid w:val="00EA6872"/>
    <w:rsid w:val="00EB0322"/>
    <w:rsid w:val="00EB1EAB"/>
    <w:rsid w:val="00EC1CB9"/>
    <w:rsid w:val="00ED3B70"/>
    <w:rsid w:val="00EE1A8A"/>
    <w:rsid w:val="00EE3D1B"/>
    <w:rsid w:val="00EF321B"/>
    <w:rsid w:val="00EF7839"/>
    <w:rsid w:val="00F40885"/>
    <w:rsid w:val="00F47AEF"/>
    <w:rsid w:val="00F54CC5"/>
    <w:rsid w:val="00F55E97"/>
    <w:rsid w:val="00F859F4"/>
    <w:rsid w:val="00F92522"/>
    <w:rsid w:val="00F93D36"/>
    <w:rsid w:val="00F970BD"/>
    <w:rsid w:val="00F976DE"/>
    <w:rsid w:val="00F97FFC"/>
    <w:rsid w:val="00FA492E"/>
    <w:rsid w:val="00FA7D85"/>
    <w:rsid w:val="00FB7AE4"/>
    <w:rsid w:val="00FC1E1C"/>
    <w:rsid w:val="00FC2897"/>
    <w:rsid w:val="00FD0FE8"/>
    <w:rsid w:val="00FE7CFC"/>
    <w:rsid w:val="00FF3A02"/>
    <w:rsid w:val="01E03132"/>
    <w:rsid w:val="105C5264"/>
    <w:rsid w:val="13E7D67D"/>
    <w:rsid w:val="15925ABE"/>
    <w:rsid w:val="1B1E8309"/>
    <w:rsid w:val="2951E1E5"/>
    <w:rsid w:val="2A9C7270"/>
    <w:rsid w:val="2AF3F30A"/>
    <w:rsid w:val="2B92DBF1"/>
    <w:rsid w:val="389A4FD2"/>
    <w:rsid w:val="4644C24F"/>
    <w:rsid w:val="532F76AC"/>
    <w:rsid w:val="5F42EB87"/>
    <w:rsid w:val="6551A908"/>
    <w:rsid w:val="6F95AC77"/>
    <w:rsid w:val="706014DE"/>
    <w:rsid w:val="7A4A4937"/>
    <w:rsid w:val="7EA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918B4"/>
  <w15:docId w15:val="{E0E447FC-252B-442F-8CEC-9CACEAEB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4DCF"/>
    <w:pPr>
      <w:keepNext/>
      <w:spacing w:before="240" w:after="60" w:line="240" w:lineRule="auto"/>
      <w:outlineLvl w:val="0"/>
    </w:pPr>
    <w:rPr>
      <w:rFonts w:ascii="Helvetica 55 Roman" w:eastAsia="Times" w:hAnsi="Helvetica 55 Roman" w:cs="Arial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Heading1Char">
    <w:name w:val="Heading 1 Char"/>
    <w:basedOn w:val="DefaultParagraphFont"/>
    <w:link w:val="Heading1"/>
    <w:rsid w:val="001C4DCF"/>
    <w:rPr>
      <w:rFonts w:ascii="Helvetica 55 Roman" w:eastAsia="Times" w:hAnsi="Helvetica 55 Roman" w:cs="Arial"/>
      <w:bCs/>
      <w:kern w:val="32"/>
      <w:sz w:val="40"/>
      <w:szCs w:val="32"/>
    </w:rPr>
  </w:style>
  <w:style w:type="paragraph" w:styleId="BodyText">
    <w:name w:val="Body Text"/>
    <w:basedOn w:val="Normal"/>
    <w:link w:val="BodyTextChar"/>
    <w:unhideWhenUsed/>
    <w:rsid w:val="001C4DCF"/>
    <w:pPr>
      <w:spacing w:after="0" w:line="240" w:lineRule="auto"/>
    </w:pPr>
    <w:rPr>
      <w:rFonts w:ascii="Arial" w:eastAsia="Times" w:hAnsi="Arial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1C4DCF"/>
    <w:rPr>
      <w:rFonts w:ascii="Arial" w:eastAsia="Times" w:hAnsi="Arial" w:cs="Times New 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2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D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30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29F8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F97FF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d79f9d4-da16-4a99-8c2b-8032838d1ead">
      <Url>https://exportfinance.sharepoint.com/sites/LegalAdmin/_layouts/15/DocIdRedir.aspx?ID=KDD4PMRMD4VV-732066320-166</Url>
      <Description>KDD4PMRMD4VV-732066320-166</Description>
    </_dlc_DocIdUrl>
    <EFA_Year xmlns="5fab2d6c-00ce-45bc-81ed-8538bedefbe7">2022</EFA_Year>
    <_dlc_DocId xmlns="4d79f9d4-da16-4a99-8c2b-8032838d1ead">KDD4PMRMD4VV-732066320-166</_dlc_DocId>
    <_dlc_DocIdPersistId xmlns="4d79f9d4-da16-4a99-8c2b-8032838d1ead" xsi:nil="true"/>
    <EFA_DocumentType xmlns="5fab2d6c-00ce-45bc-81ed-8538bedefbe7">Gazette Notice</EFA_DocumentType>
    <EFA_DocumentStatus xmlns="5fab2d6c-00ce-45bc-81ed-8538bedefbe7">Draft</EFA_DocumentStatus>
    <EFA_Comments xmlns="5fab2d6c-00ce-45bc-81ed-8538bedefb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B9C374B8659489B9A05D844829949" ma:contentTypeVersion="16" ma:contentTypeDescription="Create a new document." ma:contentTypeScope="" ma:versionID="6ac691c7d4a4f616a0c55275f764aa69">
  <xsd:schema xmlns:xsd="http://www.w3.org/2001/XMLSchema" xmlns:xs="http://www.w3.org/2001/XMLSchema" xmlns:p="http://schemas.microsoft.com/office/2006/metadata/properties" xmlns:ns2="5fab2d6c-00ce-45bc-81ed-8538bedefbe7" xmlns:ns3="4d79f9d4-da16-4a99-8c2b-8032838d1ead" targetNamespace="http://schemas.microsoft.com/office/2006/metadata/properties" ma:root="true" ma:fieldsID="9f4f97981634dfa5044b76e04f91698b" ns2:_="" ns3:_="">
    <xsd:import namespace="5fab2d6c-00ce-45bc-81ed-8538bedefbe7"/>
    <xsd:import namespace="4d79f9d4-da16-4a99-8c2b-8032838d1ead"/>
    <xsd:element name="properties">
      <xsd:complexType>
        <xsd:sequence>
          <xsd:element name="documentManagement">
            <xsd:complexType>
              <xsd:all>
                <xsd:element ref="ns2:EFA_Year"/>
                <xsd:element ref="ns2:EFA_DocumentType"/>
                <xsd:element ref="ns2:EFA_DocumentStatus"/>
                <xsd:element ref="ns2:EFA_Comme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b2d6c-00ce-45bc-81ed-8538bedefbe7" elementFormDefault="qualified">
    <xsd:import namespace="http://schemas.microsoft.com/office/2006/documentManagement/types"/>
    <xsd:import namespace="http://schemas.microsoft.com/office/infopath/2007/PartnerControls"/>
    <xsd:element name="EFA_Year" ma:index="1" ma:displayName="Year" ma:format="Dropdown" ma:internalName="EFA_Yea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EFA_DocumentType" ma:index="2" ma:displayName="Document Type" ma:format="Dropdown" ma:internalName="EFA_DocumentType">
      <xsd:simpleType>
        <xsd:restriction base="dms:Choice">
          <xsd:enumeration value="Gazette Notice"/>
          <xsd:enumeration value="Lodgement Confirmation"/>
          <xsd:enumeration value="Other"/>
          <xsd:enumeration value="Email"/>
          <xsd:enumeration value="Spreadsheet"/>
        </xsd:restriction>
      </xsd:simpleType>
    </xsd:element>
    <xsd:element name="EFA_DocumentStatus" ma:index="3" ma:displayName="Document Status" ma:format="Dropdown" ma:internalName="EFA_DocumentStatus" ma:readOnly="false">
      <xsd:simpleType>
        <xsd:restriction base="dms:Choice">
          <xsd:enumeration value="Draft"/>
          <xsd:enumeration value="Dynamic"/>
          <xsd:enumeration value="Final"/>
          <xsd:enumeration value="Lodged"/>
        </xsd:restriction>
      </xsd:simpleType>
    </xsd:element>
    <xsd:element name="EFA_Comments" ma:index="4" nillable="true" ma:displayName="Comments" ma:internalName="EFA_Comments" ma:readOnly="false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9f9d4-da16-4a99-8c2b-8032838d1ea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EC81-78BE-494B-A2AA-818ADEB7D748}">
  <ds:schemaRefs>
    <ds:schemaRef ds:uri="http://schemas.microsoft.com/office/2006/metadata/properties"/>
    <ds:schemaRef ds:uri="http://schemas.microsoft.com/office/infopath/2007/PartnerControls"/>
    <ds:schemaRef ds:uri="4d79f9d4-da16-4a99-8c2b-8032838d1ead"/>
    <ds:schemaRef ds:uri="5fab2d6c-00ce-45bc-81ed-8538bedefbe7"/>
  </ds:schemaRefs>
</ds:datastoreItem>
</file>

<file path=customXml/itemProps2.xml><?xml version="1.0" encoding="utf-8"?>
<ds:datastoreItem xmlns:ds="http://schemas.openxmlformats.org/officeDocument/2006/customXml" ds:itemID="{373B9B38-DDF4-450C-8D95-CB3EDD03A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3C8D4-2767-472B-82D1-CEA9D93A1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D9FF82-56F1-4592-9AFA-5B34366FB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b2d6c-00ce-45bc-81ed-8538bedefbe7"/>
    <ds:schemaRef ds:uri="4d79f9d4-da16-4a99-8c2b-8032838d1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55E09B-CA32-4697-B9F6-105CA24B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Gazette - COVID NIA facilities (1 Oct to 31 Oct 20)(final).docx</vt:lpstr>
    </vt:vector>
  </TitlesOfParts>
  <Company>Office of Parliamentary Counsel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- COVID NIA facilities (1 Oct to 31 Oct 20)(final).docx</dc:title>
  <dc:creator>Miller, Kelli</dc:creator>
  <cp:lastModifiedBy>James De Szell</cp:lastModifiedBy>
  <cp:revision>5</cp:revision>
  <cp:lastPrinted>2013-06-24T01:35:00Z</cp:lastPrinted>
  <dcterms:created xsi:type="dcterms:W3CDTF">2022-10-28T02:27:00Z</dcterms:created>
  <dcterms:modified xsi:type="dcterms:W3CDTF">2022-10-31T23:00:00Z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0x010100780B9C374B8659489B9A05D844829949</vt:lpwstr>
  </property>
  <property fmtid="{D5CDD505-2E9C-101B-9397-08002B2CF9AE}" pid="3" name="_dlc_DocIdItemGuid">
    <vt:lpwstr>d848b074-dab3-48ba-8fe4-e81bfea7cbb3</vt:lpwstr>
  </property>
</Properties>
</file>