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7F056" w14:textId="4996390A" w:rsidR="005A05B8" w:rsidRDefault="005A05B8" w:rsidP="005A05B8">
      <w:r>
        <w:object w:dxaOrig="2146" w:dyaOrig="1561" w14:anchorId="732B6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41432202" r:id="rId9"/>
        </w:object>
      </w:r>
    </w:p>
    <w:p w14:paraId="3755FF85" w14:textId="77777777" w:rsidR="005A05B8" w:rsidRDefault="005A05B8" w:rsidP="005A05B8"/>
    <w:p w14:paraId="02244C1F" w14:textId="77777777" w:rsidR="005A05B8" w:rsidRDefault="005A05B8" w:rsidP="005A05B8"/>
    <w:p w14:paraId="43A6DDB0" w14:textId="77777777" w:rsidR="005A05B8" w:rsidRDefault="005A05B8" w:rsidP="005A05B8"/>
    <w:p w14:paraId="3131B03A" w14:textId="77777777" w:rsidR="005A05B8" w:rsidRDefault="005A05B8" w:rsidP="005A05B8"/>
    <w:p w14:paraId="54DC640F" w14:textId="77777777" w:rsidR="005A05B8" w:rsidRDefault="005A05B8" w:rsidP="005A05B8"/>
    <w:p w14:paraId="074CD704" w14:textId="77777777" w:rsidR="005A05B8" w:rsidRDefault="005A05B8" w:rsidP="005A05B8"/>
    <w:p w14:paraId="1305C28F" w14:textId="3018B7D1" w:rsidR="0063760D" w:rsidRDefault="005A05B8" w:rsidP="0063760D">
      <w:pPr>
        <w:pStyle w:val="ShortT"/>
      </w:pPr>
      <w:r>
        <w:t>Referendum (Machinery Provisions) Amendment Act 2023</w:t>
      </w:r>
    </w:p>
    <w:p w14:paraId="61305878" w14:textId="39B5EB04" w:rsidR="00092483" w:rsidRPr="00725747" w:rsidRDefault="00092483" w:rsidP="00092483">
      <w:bookmarkStart w:id="0" w:name="_GoBack"/>
      <w:bookmarkEnd w:id="0"/>
    </w:p>
    <w:p w14:paraId="73F8299D" w14:textId="49401B02" w:rsidR="0063760D" w:rsidRDefault="0063760D" w:rsidP="005A05B8">
      <w:pPr>
        <w:pStyle w:val="Actno"/>
        <w:spacing w:before="400"/>
      </w:pPr>
      <w:r>
        <w:t>No.</w:t>
      </w:r>
      <w:r w:rsidR="00FF0219">
        <w:t xml:space="preserve"> 11</w:t>
      </w:r>
      <w:r>
        <w:t>, 2023</w:t>
      </w:r>
    </w:p>
    <w:p w14:paraId="338AEE17" w14:textId="56075FEF" w:rsidR="00092483" w:rsidRPr="00725747" w:rsidRDefault="00092483" w:rsidP="00092483"/>
    <w:p w14:paraId="62129421" w14:textId="77777777" w:rsidR="0063760D" w:rsidRDefault="0063760D" w:rsidP="0063760D">
      <w:pPr>
        <w:rPr>
          <w:lang w:eastAsia="en-AU"/>
        </w:rPr>
      </w:pPr>
    </w:p>
    <w:p w14:paraId="7321D73A" w14:textId="3C8F573D" w:rsidR="00092483" w:rsidRPr="00725747" w:rsidRDefault="00092483" w:rsidP="00092483"/>
    <w:p w14:paraId="744AC095" w14:textId="77777777" w:rsidR="00092483" w:rsidRPr="00725747" w:rsidRDefault="00092483" w:rsidP="00092483"/>
    <w:p w14:paraId="72CAFF59" w14:textId="77777777" w:rsidR="00092483" w:rsidRPr="00725747" w:rsidRDefault="00092483" w:rsidP="00092483"/>
    <w:p w14:paraId="3EFA584F" w14:textId="77777777" w:rsidR="005A05B8" w:rsidRDefault="005A05B8" w:rsidP="005A05B8">
      <w:pPr>
        <w:pStyle w:val="LongT"/>
      </w:pPr>
      <w:r>
        <w:t>An Act to amend the law relating to referendums, and for related purposes</w:t>
      </w:r>
    </w:p>
    <w:p w14:paraId="1CB4532D" w14:textId="3040BF5E" w:rsidR="003D56F7" w:rsidRPr="00DE5D22" w:rsidRDefault="003D56F7" w:rsidP="003D56F7">
      <w:pPr>
        <w:pStyle w:val="Header"/>
        <w:tabs>
          <w:tab w:val="clear" w:pos="4150"/>
          <w:tab w:val="clear" w:pos="8307"/>
        </w:tabs>
      </w:pPr>
      <w:r w:rsidRPr="00757342">
        <w:rPr>
          <w:rStyle w:val="CharAmSchNo"/>
        </w:rPr>
        <w:t xml:space="preserve"> </w:t>
      </w:r>
      <w:r w:rsidRPr="00757342">
        <w:rPr>
          <w:rStyle w:val="CharAmSchText"/>
        </w:rPr>
        <w:t xml:space="preserve"> </w:t>
      </w:r>
    </w:p>
    <w:p w14:paraId="4CE79A52" w14:textId="77777777" w:rsidR="003D56F7" w:rsidRPr="00DE5D22" w:rsidRDefault="003D56F7" w:rsidP="003D56F7">
      <w:pPr>
        <w:pStyle w:val="Header"/>
        <w:tabs>
          <w:tab w:val="clear" w:pos="4150"/>
          <w:tab w:val="clear" w:pos="8307"/>
        </w:tabs>
      </w:pPr>
      <w:r w:rsidRPr="00757342">
        <w:rPr>
          <w:rStyle w:val="CharAmPartNo"/>
        </w:rPr>
        <w:t xml:space="preserve"> </w:t>
      </w:r>
      <w:r w:rsidRPr="00757342">
        <w:rPr>
          <w:rStyle w:val="CharAmPartText"/>
        </w:rPr>
        <w:t xml:space="preserve"> </w:t>
      </w:r>
    </w:p>
    <w:p w14:paraId="6C1825BC" w14:textId="77777777" w:rsidR="003D56F7" w:rsidRPr="00725747" w:rsidRDefault="003D56F7" w:rsidP="003D56F7">
      <w:pPr>
        <w:sectPr w:rsidR="003D56F7" w:rsidRPr="00725747" w:rsidSect="005A05B8">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756C975A" w14:textId="77777777" w:rsidR="00092483" w:rsidRPr="00725747" w:rsidRDefault="00092483" w:rsidP="00092483">
      <w:pPr>
        <w:outlineLvl w:val="0"/>
        <w:rPr>
          <w:sz w:val="36"/>
        </w:rPr>
      </w:pPr>
      <w:r w:rsidRPr="00725747">
        <w:rPr>
          <w:sz w:val="36"/>
        </w:rPr>
        <w:lastRenderedPageBreak/>
        <w:t>Contents</w:t>
      </w:r>
    </w:p>
    <w:p w14:paraId="50EE6F70" w14:textId="43738548" w:rsidR="00FF0219" w:rsidRDefault="00FF0219">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FF0219">
        <w:rPr>
          <w:noProof/>
        </w:rPr>
        <w:tab/>
      </w:r>
      <w:r w:rsidRPr="00FF0219">
        <w:rPr>
          <w:noProof/>
        </w:rPr>
        <w:fldChar w:fldCharType="begin"/>
      </w:r>
      <w:r w:rsidRPr="00FF0219">
        <w:rPr>
          <w:noProof/>
        </w:rPr>
        <w:instrText xml:space="preserve"> PAGEREF _Toc130819073 \h </w:instrText>
      </w:r>
      <w:r w:rsidRPr="00FF0219">
        <w:rPr>
          <w:noProof/>
        </w:rPr>
      </w:r>
      <w:r w:rsidRPr="00FF0219">
        <w:rPr>
          <w:noProof/>
        </w:rPr>
        <w:fldChar w:fldCharType="separate"/>
      </w:r>
      <w:r w:rsidR="00ED7AE1">
        <w:rPr>
          <w:noProof/>
        </w:rPr>
        <w:t>1</w:t>
      </w:r>
      <w:r w:rsidRPr="00FF0219">
        <w:rPr>
          <w:noProof/>
        </w:rPr>
        <w:fldChar w:fldCharType="end"/>
      </w:r>
    </w:p>
    <w:p w14:paraId="6635FDEB" w14:textId="6C44CA4F" w:rsidR="00FF0219" w:rsidRDefault="00FF0219">
      <w:pPr>
        <w:pStyle w:val="TOC5"/>
        <w:rPr>
          <w:rFonts w:asciiTheme="minorHAnsi" w:eastAsiaTheme="minorEastAsia" w:hAnsiTheme="minorHAnsi" w:cstheme="minorBidi"/>
          <w:noProof/>
          <w:kern w:val="0"/>
          <w:sz w:val="22"/>
          <w:szCs w:val="22"/>
        </w:rPr>
      </w:pPr>
      <w:r>
        <w:rPr>
          <w:noProof/>
        </w:rPr>
        <w:t>2</w:t>
      </w:r>
      <w:r>
        <w:rPr>
          <w:noProof/>
        </w:rPr>
        <w:tab/>
        <w:t>Commencement</w:t>
      </w:r>
      <w:r w:rsidRPr="00FF0219">
        <w:rPr>
          <w:noProof/>
        </w:rPr>
        <w:tab/>
      </w:r>
      <w:r w:rsidRPr="00FF0219">
        <w:rPr>
          <w:noProof/>
        </w:rPr>
        <w:fldChar w:fldCharType="begin"/>
      </w:r>
      <w:r w:rsidRPr="00FF0219">
        <w:rPr>
          <w:noProof/>
        </w:rPr>
        <w:instrText xml:space="preserve"> PAGEREF _Toc130819074 \h </w:instrText>
      </w:r>
      <w:r w:rsidRPr="00FF0219">
        <w:rPr>
          <w:noProof/>
        </w:rPr>
      </w:r>
      <w:r w:rsidRPr="00FF0219">
        <w:rPr>
          <w:noProof/>
        </w:rPr>
        <w:fldChar w:fldCharType="separate"/>
      </w:r>
      <w:r w:rsidR="00ED7AE1">
        <w:rPr>
          <w:noProof/>
        </w:rPr>
        <w:t>2</w:t>
      </w:r>
      <w:r w:rsidRPr="00FF0219">
        <w:rPr>
          <w:noProof/>
        </w:rPr>
        <w:fldChar w:fldCharType="end"/>
      </w:r>
    </w:p>
    <w:p w14:paraId="405AFF3B" w14:textId="23998D9E" w:rsidR="00FF0219" w:rsidRDefault="00FF0219">
      <w:pPr>
        <w:pStyle w:val="TOC5"/>
        <w:rPr>
          <w:rFonts w:asciiTheme="minorHAnsi" w:eastAsiaTheme="minorEastAsia" w:hAnsiTheme="minorHAnsi" w:cstheme="minorBidi"/>
          <w:noProof/>
          <w:kern w:val="0"/>
          <w:sz w:val="22"/>
          <w:szCs w:val="22"/>
        </w:rPr>
      </w:pPr>
      <w:r>
        <w:rPr>
          <w:noProof/>
        </w:rPr>
        <w:t>3</w:t>
      </w:r>
      <w:r>
        <w:rPr>
          <w:noProof/>
        </w:rPr>
        <w:tab/>
        <w:t>Schedules</w:t>
      </w:r>
      <w:r w:rsidRPr="00FF0219">
        <w:rPr>
          <w:noProof/>
        </w:rPr>
        <w:tab/>
      </w:r>
      <w:r w:rsidRPr="00FF0219">
        <w:rPr>
          <w:noProof/>
        </w:rPr>
        <w:fldChar w:fldCharType="begin"/>
      </w:r>
      <w:r w:rsidRPr="00FF0219">
        <w:rPr>
          <w:noProof/>
        </w:rPr>
        <w:instrText xml:space="preserve"> PAGEREF _Toc130819075 \h </w:instrText>
      </w:r>
      <w:r w:rsidRPr="00FF0219">
        <w:rPr>
          <w:noProof/>
        </w:rPr>
      </w:r>
      <w:r w:rsidRPr="00FF0219">
        <w:rPr>
          <w:noProof/>
        </w:rPr>
        <w:fldChar w:fldCharType="separate"/>
      </w:r>
      <w:r w:rsidR="00ED7AE1">
        <w:rPr>
          <w:noProof/>
        </w:rPr>
        <w:t>2</w:t>
      </w:r>
      <w:r w:rsidRPr="00FF0219">
        <w:rPr>
          <w:noProof/>
        </w:rPr>
        <w:fldChar w:fldCharType="end"/>
      </w:r>
    </w:p>
    <w:p w14:paraId="7DFE529F" w14:textId="61F1D0AC" w:rsidR="00FF0219" w:rsidRDefault="00FF0219">
      <w:pPr>
        <w:pStyle w:val="TOC6"/>
        <w:rPr>
          <w:rFonts w:asciiTheme="minorHAnsi" w:eastAsiaTheme="minorEastAsia" w:hAnsiTheme="minorHAnsi" w:cstheme="minorBidi"/>
          <w:b w:val="0"/>
          <w:noProof/>
          <w:kern w:val="0"/>
          <w:sz w:val="22"/>
          <w:szCs w:val="22"/>
        </w:rPr>
      </w:pPr>
      <w:r>
        <w:rPr>
          <w:noProof/>
        </w:rPr>
        <w:t>Schedule 1—Postal voting</w:t>
      </w:r>
      <w:r w:rsidRPr="00FF0219">
        <w:rPr>
          <w:b w:val="0"/>
          <w:noProof/>
          <w:sz w:val="18"/>
        </w:rPr>
        <w:tab/>
      </w:r>
      <w:r w:rsidRPr="00FF0219">
        <w:rPr>
          <w:b w:val="0"/>
          <w:noProof/>
          <w:sz w:val="18"/>
        </w:rPr>
        <w:fldChar w:fldCharType="begin"/>
      </w:r>
      <w:r w:rsidRPr="00FF0219">
        <w:rPr>
          <w:b w:val="0"/>
          <w:noProof/>
          <w:sz w:val="18"/>
        </w:rPr>
        <w:instrText xml:space="preserve"> PAGEREF _Toc130819076 \h </w:instrText>
      </w:r>
      <w:r w:rsidRPr="00FF0219">
        <w:rPr>
          <w:b w:val="0"/>
          <w:noProof/>
          <w:sz w:val="18"/>
        </w:rPr>
      </w:r>
      <w:r w:rsidRPr="00FF0219">
        <w:rPr>
          <w:b w:val="0"/>
          <w:noProof/>
          <w:sz w:val="18"/>
        </w:rPr>
        <w:fldChar w:fldCharType="separate"/>
      </w:r>
      <w:r w:rsidR="00ED7AE1">
        <w:rPr>
          <w:b w:val="0"/>
          <w:noProof/>
          <w:sz w:val="18"/>
        </w:rPr>
        <w:t>3</w:t>
      </w:r>
      <w:r w:rsidRPr="00FF0219">
        <w:rPr>
          <w:b w:val="0"/>
          <w:noProof/>
          <w:sz w:val="18"/>
        </w:rPr>
        <w:fldChar w:fldCharType="end"/>
      </w:r>
    </w:p>
    <w:p w14:paraId="20B495F3" w14:textId="56471888" w:rsidR="00FF0219" w:rsidRDefault="00FF0219">
      <w:pPr>
        <w:pStyle w:val="TOC9"/>
        <w:rPr>
          <w:rFonts w:asciiTheme="minorHAnsi" w:eastAsiaTheme="minorEastAsia" w:hAnsiTheme="minorHAnsi" w:cstheme="minorBidi"/>
          <w:i w:val="0"/>
          <w:noProof/>
          <w:kern w:val="0"/>
          <w:sz w:val="22"/>
          <w:szCs w:val="22"/>
        </w:rPr>
      </w:pPr>
      <w:r>
        <w:rPr>
          <w:noProof/>
        </w:rPr>
        <w:t>Referendum (Machinery Provisions) Act 1984</w:t>
      </w:r>
      <w:r w:rsidRPr="00FF0219">
        <w:rPr>
          <w:i w:val="0"/>
          <w:noProof/>
          <w:sz w:val="18"/>
        </w:rPr>
        <w:tab/>
      </w:r>
      <w:r w:rsidRPr="00FF0219">
        <w:rPr>
          <w:i w:val="0"/>
          <w:noProof/>
          <w:sz w:val="18"/>
        </w:rPr>
        <w:fldChar w:fldCharType="begin"/>
      </w:r>
      <w:r w:rsidRPr="00FF0219">
        <w:rPr>
          <w:i w:val="0"/>
          <w:noProof/>
          <w:sz w:val="18"/>
        </w:rPr>
        <w:instrText xml:space="preserve"> PAGEREF _Toc130819077 \h </w:instrText>
      </w:r>
      <w:r w:rsidRPr="00FF0219">
        <w:rPr>
          <w:i w:val="0"/>
          <w:noProof/>
          <w:sz w:val="18"/>
        </w:rPr>
      </w:r>
      <w:r w:rsidRPr="00FF0219">
        <w:rPr>
          <w:i w:val="0"/>
          <w:noProof/>
          <w:sz w:val="18"/>
        </w:rPr>
        <w:fldChar w:fldCharType="separate"/>
      </w:r>
      <w:r w:rsidR="00ED7AE1">
        <w:rPr>
          <w:i w:val="0"/>
          <w:noProof/>
          <w:sz w:val="18"/>
        </w:rPr>
        <w:t>3</w:t>
      </w:r>
      <w:r w:rsidRPr="00FF0219">
        <w:rPr>
          <w:i w:val="0"/>
          <w:noProof/>
          <w:sz w:val="18"/>
        </w:rPr>
        <w:fldChar w:fldCharType="end"/>
      </w:r>
    </w:p>
    <w:p w14:paraId="731EAC81" w14:textId="09C1CF0D" w:rsidR="00FF0219" w:rsidRDefault="00FF0219">
      <w:pPr>
        <w:pStyle w:val="TOC6"/>
        <w:rPr>
          <w:rFonts w:asciiTheme="minorHAnsi" w:eastAsiaTheme="minorEastAsia" w:hAnsiTheme="minorHAnsi" w:cstheme="minorBidi"/>
          <w:b w:val="0"/>
          <w:noProof/>
          <w:kern w:val="0"/>
          <w:sz w:val="22"/>
          <w:szCs w:val="22"/>
        </w:rPr>
      </w:pPr>
      <w:r>
        <w:rPr>
          <w:noProof/>
        </w:rPr>
        <w:t>Schedule 1A—Mobile polling</w:t>
      </w:r>
      <w:r w:rsidRPr="00FF0219">
        <w:rPr>
          <w:b w:val="0"/>
          <w:noProof/>
          <w:sz w:val="18"/>
        </w:rPr>
        <w:tab/>
      </w:r>
      <w:r w:rsidRPr="00FF0219">
        <w:rPr>
          <w:b w:val="0"/>
          <w:noProof/>
          <w:sz w:val="18"/>
        </w:rPr>
        <w:fldChar w:fldCharType="begin"/>
      </w:r>
      <w:r w:rsidRPr="00FF0219">
        <w:rPr>
          <w:b w:val="0"/>
          <w:noProof/>
          <w:sz w:val="18"/>
        </w:rPr>
        <w:instrText xml:space="preserve"> PAGEREF _Toc130819079 \h </w:instrText>
      </w:r>
      <w:r w:rsidRPr="00FF0219">
        <w:rPr>
          <w:b w:val="0"/>
          <w:noProof/>
          <w:sz w:val="18"/>
        </w:rPr>
      </w:r>
      <w:r w:rsidRPr="00FF0219">
        <w:rPr>
          <w:b w:val="0"/>
          <w:noProof/>
          <w:sz w:val="18"/>
        </w:rPr>
        <w:fldChar w:fldCharType="separate"/>
      </w:r>
      <w:r w:rsidR="00ED7AE1">
        <w:rPr>
          <w:b w:val="0"/>
          <w:noProof/>
          <w:sz w:val="18"/>
        </w:rPr>
        <w:t>7</w:t>
      </w:r>
      <w:r w:rsidRPr="00FF0219">
        <w:rPr>
          <w:b w:val="0"/>
          <w:noProof/>
          <w:sz w:val="18"/>
        </w:rPr>
        <w:fldChar w:fldCharType="end"/>
      </w:r>
    </w:p>
    <w:p w14:paraId="7ACCC3BA" w14:textId="4BD878E6" w:rsidR="00FF0219" w:rsidRDefault="00FF0219">
      <w:pPr>
        <w:pStyle w:val="TOC9"/>
        <w:rPr>
          <w:rFonts w:asciiTheme="minorHAnsi" w:eastAsiaTheme="minorEastAsia" w:hAnsiTheme="minorHAnsi" w:cstheme="minorBidi"/>
          <w:i w:val="0"/>
          <w:noProof/>
          <w:kern w:val="0"/>
          <w:sz w:val="22"/>
          <w:szCs w:val="22"/>
        </w:rPr>
      </w:pPr>
      <w:r>
        <w:rPr>
          <w:noProof/>
        </w:rPr>
        <w:t>Referendum (Machinery Provisions) Act 1984</w:t>
      </w:r>
      <w:r w:rsidRPr="00FF0219">
        <w:rPr>
          <w:i w:val="0"/>
          <w:noProof/>
          <w:sz w:val="18"/>
        </w:rPr>
        <w:tab/>
      </w:r>
      <w:r w:rsidRPr="00FF0219">
        <w:rPr>
          <w:i w:val="0"/>
          <w:noProof/>
          <w:sz w:val="18"/>
        </w:rPr>
        <w:fldChar w:fldCharType="begin"/>
      </w:r>
      <w:r w:rsidRPr="00FF0219">
        <w:rPr>
          <w:i w:val="0"/>
          <w:noProof/>
          <w:sz w:val="18"/>
        </w:rPr>
        <w:instrText xml:space="preserve"> PAGEREF _Toc130819080 \h </w:instrText>
      </w:r>
      <w:r w:rsidRPr="00FF0219">
        <w:rPr>
          <w:i w:val="0"/>
          <w:noProof/>
          <w:sz w:val="18"/>
        </w:rPr>
      </w:r>
      <w:r w:rsidRPr="00FF0219">
        <w:rPr>
          <w:i w:val="0"/>
          <w:noProof/>
          <w:sz w:val="18"/>
        </w:rPr>
        <w:fldChar w:fldCharType="separate"/>
      </w:r>
      <w:r w:rsidR="00ED7AE1">
        <w:rPr>
          <w:i w:val="0"/>
          <w:noProof/>
          <w:sz w:val="18"/>
        </w:rPr>
        <w:t>7</w:t>
      </w:r>
      <w:r w:rsidRPr="00FF0219">
        <w:rPr>
          <w:i w:val="0"/>
          <w:noProof/>
          <w:sz w:val="18"/>
        </w:rPr>
        <w:fldChar w:fldCharType="end"/>
      </w:r>
    </w:p>
    <w:p w14:paraId="1C7DA1F2" w14:textId="6805CC2B" w:rsidR="00FF0219" w:rsidRDefault="00FF0219">
      <w:pPr>
        <w:pStyle w:val="TOC6"/>
        <w:rPr>
          <w:rFonts w:asciiTheme="minorHAnsi" w:eastAsiaTheme="minorEastAsia" w:hAnsiTheme="minorHAnsi" w:cstheme="minorBidi"/>
          <w:b w:val="0"/>
          <w:noProof/>
          <w:kern w:val="0"/>
          <w:sz w:val="22"/>
          <w:szCs w:val="22"/>
        </w:rPr>
      </w:pPr>
      <w:r>
        <w:rPr>
          <w:noProof/>
        </w:rPr>
        <w:t>Schedule 2—Scrutiny</w:t>
      </w:r>
      <w:r w:rsidRPr="00FF0219">
        <w:rPr>
          <w:b w:val="0"/>
          <w:noProof/>
          <w:sz w:val="18"/>
        </w:rPr>
        <w:tab/>
      </w:r>
      <w:r w:rsidRPr="00FF0219">
        <w:rPr>
          <w:b w:val="0"/>
          <w:noProof/>
          <w:sz w:val="18"/>
        </w:rPr>
        <w:fldChar w:fldCharType="begin"/>
      </w:r>
      <w:r w:rsidRPr="00FF0219">
        <w:rPr>
          <w:b w:val="0"/>
          <w:noProof/>
          <w:sz w:val="18"/>
        </w:rPr>
        <w:instrText xml:space="preserve"> PAGEREF _Toc130819081 \h </w:instrText>
      </w:r>
      <w:r w:rsidRPr="00FF0219">
        <w:rPr>
          <w:b w:val="0"/>
          <w:noProof/>
          <w:sz w:val="18"/>
        </w:rPr>
      </w:r>
      <w:r w:rsidRPr="00FF0219">
        <w:rPr>
          <w:b w:val="0"/>
          <w:noProof/>
          <w:sz w:val="18"/>
        </w:rPr>
        <w:fldChar w:fldCharType="separate"/>
      </w:r>
      <w:r w:rsidR="00ED7AE1">
        <w:rPr>
          <w:b w:val="0"/>
          <w:noProof/>
          <w:sz w:val="18"/>
        </w:rPr>
        <w:t>8</w:t>
      </w:r>
      <w:r w:rsidRPr="00FF0219">
        <w:rPr>
          <w:b w:val="0"/>
          <w:noProof/>
          <w:sz w:val="18"/>
        </w:rPr>
        <w:fldChar w:fldCharType="end"/>
      </w:r>
    </w:p>
    <w:p w14:paraId="1ABA7FA2" w14:textId="7C59A740" w:rsidR="00FF0219" w:rsidRDefault="00FF0219">
      <w:pPr>
        <w:pStyle w:val="TOC9"/>
        <w:rPr>
          <w:rFonts w:asciiTheme="minorHAnsi" w:eastAsiaTheme="minorEastAsia" w:hAnsiTheme="minorHAnsi" w:cstheme="minorBidi"/>
          <w:i w:val="0"/>
          <w:noProof/>
          <w:kern w:val="0"/>
          <w:sz w:val="22"/>
          <w:szCs w:val="22"/>
        </w:rPr>
      </w:pPr>
      <w:r>
        <w:rPr>
          <w:noProof/>
        </w:rPr>
        <w:t>Referendum (Machinery Provisions) Act 1984</w:t>
      </w:r>
      <w:r w:rsidRPr="00FF0219">
        <w:rPr>
          <w:i w:val="0"/>
          <w:noProof/>
          <w:sz w:val="18"/>
        </w:rPr>
        <w:tab/>
      </w:r>
      <w:r w:rsidRPr="00FF0219">
        <w:rPr>
          <w:i w:val="0"/>
          <w:noProof/>
          <w:sz w:val="18"/>
        </w:rPr>
        <w:fldChar w:fldCharType="begin"/>
      </w:r>
      <w:r w:rsidRPr="00FF0219">
        <w:rPr>
          <w:i w:val="0"/>
          <w:noProof/>
          <w:sz w:val="18"/>
        </w:rPr>
        <w:instrText xml:space="preserve"> PAGEREF _Toc130819082 \h </w:instrText>
      </w:r>
      <w:r w:rsidRPr="00FF0219">
        <w:rPr>
          <w:i w:val="0"/>
          <w:noProof/>
          <w:sz w:val="18"/>
        </w:rPr>
      </w:r>
      <w:r w:rsidRPr="00FF0219">
        <w:rPr>
          <w:i w:val="0"/>
          <w:noProof/>
          <w:sz w:val="18"/>
        </w:rPr>
        <w:fldChar w:fldCharType="separate"/>
      </w:r>
      <w:r w:rsidR="00ED7AE1">
        <w:rPr>
          <w:i w:val="0"/>
          <w:noProof/>
          <w:sz w:val="18"/>
        </w:rPr>
        <w:t>8</w:t>
      </w:r>
      <w:r w:rsidRPr="00FF0219">
        <w:rPr>
          <w:i w:val="0"/>
          <w:noProof/>
          <w:sz w:val="18"/>
        </w:rPr>
        <w:fldChar w:fldCharType="end"/>
      </w:r>
    </w:p>
    <w:p w14:paraId="7FBF1E99" w14:textId="39F8DC0B" w:rsidR="00FF0219" w:rsidRDefault="00FF0219">
      <w:pPr>
        <w:pStyle w:val="TOC6"/>
        <w:rPr>
          <w:rFonts w:asciiTheme="minorHAnsi" w:eastAsiaTheme="minorEastAsia" w:hAnsiTheme="minorHAnsi" w:cstheme="minorBidi"/>
          <w:b w:val="0"/>
          <w:noProof/>
          <w:kern w:val="0"/>
          <w:sz w:val="22"/>
          <w:szCs w:val="22"/>
        </w:rPr>
      </w:pPr>
      <w:r>
        <w:rPr>
          <w:noProof/>
        </w:rPr>
        <w:t>Schedule 3—Authorisations</w:t>
      </w:r>
      <w:r w:rsidRPr="00FF0219">
        <w:rPr>
          <w:b w:val="0"/>
          <w:noProof/>
          <w:sz w:val="18"/>
        </w:rPr>
        <w:tab/>
      </w:r>
      <w:r w:rsidRPr="00FF0219">
        <w:rPr>
          <w:b w:val="0"/>
          <w:noProof/>
          <w:sz w:val="18"/>
        </w:rPr>
        <w:fldChar w:fldCharType="begin"/>
      </w:r>
      <w:r w:rsidRPr="00FF0219">
        <w:rPr>
          <w:b w:val="0"/>
          <w:noProof/>
          <w:sz w:val="18"/>
        </w:rPr>
        <w:instrText xml:space="preserve"> PAGEREF _Toc130819083 \h </w:instrText>
      </w:r>
      <w:r w:rsidRPr="00FF0219">
        <w:rPr>
          <w:b w:val="0"/>
          <w:noProof/>
          <w:sz w:val="18"/>
        </w:rPr>
      </w:r>
      <w:r w:rsidRPr="00FF0219">
        <w:rPr>
          <w:b w:val="0"/>
          <w:noProof/>
          <w:sz w:val="18"/>
        </w:rPr>
        <w:fldChar w:fldCharType="separate"/>
      </w:r>
      <w:r w:rsidR="00ED7AE1">
        <w:rPr>
          <w:b w:val="0"/>
          <w:noProof/>
          <w:sz w:val="18"/>
        </w:rPr>
        <w:t>13</w:t>
      </w:r>
      <w:r w:rsidRPr="00FF0219">
        <w:rPr>
          <w:b w:val="0"/>
          <w:noProof/>
          <w:sz w:val="18"/>
        </w:rPr>
        <w:fldChar w:fldCharType="end"/>
      </w:r>
    </w:p>
    <w:p w14:paraId="6205CEFD" w14:textId="7558CDBC" w:rsidR="00FF0219" w:rsidRDefault="00FF0219">
      <w:pPr>
        <w:pStyle w:val="TOC9"/>
        <w:rPr>
          <w:rFonts w:asciiTheme="minorHAnsi" w:eastAsiaTheme="minorEastAsia" w:hAnsiTheme="minorHAnsi" w:cstheme="minorBidi"/>
          <w:i w:val="0"/>
          <w:noProof/>
          <w:kern w:val="0"/>
          <w:sz w:val="22"/>
          <w:szCs w:val="22"/>
        </w:rPr>
      </w:pPr>
      <w:r>
        <w:rPr>
          <w:noProof/>
        </w:rPr>
        <w:t>Referendum (Machinery Provisions) Act 1984</w:t>
      </w:r>
      <w:r w:rsidRPr="00FF0219">
        <w:rPr>
          <w:i w:val="0"/>
          <w:noProof/>
          <w:sz w:val="18"/>
        </w:rPr>
        <w:tab/>
      </w:r>
      <w:r w:rsidRPr="00FF0219">
        <w:rPr>
          <w:i w:val="0"/>
          <w:noProof/>
          <w:sz w:val="18"/>
        </w:rPr>
        <w:fldChar w:fldCharType="begin"/>
      </w:r>
      <w:r w:rsidRPr="00FF0219">
        <w:rPr>
          <w:i w:val="0"/>
          <w:noProof/>
          <w:sz w:val="18"/>
        </w:rPr>
        <w:instrText xml:space="preserve"> PAGEREF _Toc130819084 \h </w:instrText>
      </w:r>
      <w:r w:rsidRPr="00FF0219">
        <w:rPr>
          <w:i w:val="0"/>
          <w:noProof/>
          <w:sz w:val="18"/>
        </w:rPr>
      </w:r>
      <w:r w:rsidRPr="00FF0219">
        <w:rPr>
          <w:i w:val="0"/>
          <w:noProof/>
          <w:sz w:val="18"/>
        </w:rPr>
        <w:fldChar w:fldCharType="separate"/>
      </w:r>
      <w:r w:rsidR="00ED7AE1">
        <w:rPr>
          <w:i w:val="0"/>
          <w:noProof/>
          <w:sz w:val="18"/>
        </w:rPr>
        <w:t>13</w:t>
      </w:r>
      <w:r w:rsidRPr="00FF0219">
        <w:rPr>
          <w:i w:val="0"/>
          <w:noProof/>
          <w:sz w:val="18"/>
        </w:rPr>
        <w:fldChar w:fldCharType="end"/>
      </w:r>
    </w:p>
    <w:p w14:paraId="639CC370" w14:textId="3A899301" w:rsidR="00FF0219" w:rsidRDefault="00FF0219">
      <w:pPr>
        <w:pStyle w:val="TOC6"/>
        <w:rPr>
          <w:rFonts w:asciiTheme="minorHAnsi" w:eastAsiaTheme="minorEastAsia" w:hAnsiTheme="minorHAnsi" w:cstheme="minorBidi"/>
          <w:b w:val="0"/>
          <w:noProof/>
          <w:kern w:val="0"/>
          <w:sz w:val="22"/>
          <w:szCs w:val="22"/>
        </w:rPr>
      </w:pPr>
      <w:r>
        <w:rPr>
          <w:noProof/>
        </w:rPr>
        <w:t>Schedule 3A—Commonwealth expenditure</w:t>
      </w:r>
      <w:r w:rsidRPr="00FF0219">
        <w:rPr>
          <w:b w:val="0"/>
          <w:noProof/>
          <w:sz w:val="18"/>
        </w:rPr>
        <w:tab/>
      </w:r>
      <w:r w:rsidRPr="00FF0219">
        <w:rPr>
          <w:b w:val="0"/>
          <w:noProof/>
          <w:sz w:val="18"/>
        </w:rPr>
        <w:fldChar w:fldCharType="begin"/>
      </w:r>
      <w:r w:rsidRPr="00FF0219">
        <w:rPr>
          <w:b w:val="0"/>
          <w:noProof/>
          <w:sz w:val="18"/>
        </w:rPr>
        <w:instrText xml:space="preserve"> PAGEREF _Toc130819087 \h </w:instrText>
      </w:r>
      <w:r w:rsidRPr="00FF0219">
        <w:rPr>
          <w:b w:val="0"/>
          <w:noProof/>
          <w:sz w:val="18"/>
        </w:rPr>
      </w:r>
      <w:r w:rsidRPr="00FF0219">
        <w:rPr>
          <w:b w:val="0"/>
          <w:noProof/>
          <w:sz w:val="18"/>
        </w:rPr>
        <w:fldChar w:fldCharType="separate"/>
      </w:r>
      <w:r w:rsidR="00ED7AE1">
        <w:rPr>
          <w:b w:val="0"/>
          <w:noProof/>
          <w:sz w:val="18"/>
        </w:rPr>
        <w:t>20</w:t>
      </w:r>
      <w:r w:rsidRPr="00FF0219">
        <w:rPr>
          <w:b w:val="0"/>
          <w:noProof/>
          <w:sz w:val="18"/>
        </w:rPr>
        <w:fldChar w:fldCharType="end"/>
      </w:r>
    </w:p>
    <w:p w14:paraId="10028D76" w14:textId="0FE9181F" w:rsidR="00FF0219" w:rsidRDefault="00FF0219">
      <w:pPr>
        <w:pStyle w:val="TOC9"/>
        <w:rPr>
          <w:rFonts w:asciiTheme="minorHAnsi" w:eastAsiaTheme="minorEastAsia" w:hAnsiTheme="minorHAnsi" w:cstheme="minorBidi"/>
          <w:i w:val="0"/>
          <w:noProof/>
          <w:kern w:val="0"/>
          <w:sz w:val="22"/>
          <w:szCs w:val="22"/>
        </w:rPr>
      </w:pPr>
      <w:r>
        <w:rPr>
          <w:noProof/>
        </w:rPr>
        <w:t>Referendum (Machinery Provisions) Act 1984</w:t>
      </w:r>
      <w:r w:rsidRPr="00FF0219">
        <w:rPr>
          <w:i w:val="0"/>
          <w:noProof/>
          <w:sz w:val="18"/>
        </w:rPr>
        <w:tab/>
      </w:r>
      <w:r w:rsidRPr="00FF0219">
        <w:rPr>
          <w:i w:val="0"/>
          <w:noProof/>
          <w:sz w:val="18"/>
        </w:rPr>
        <w:fldChar w:fldCharType="begin"/>
      </w:r>
      <w:r w:rsidRPr="00FF0219">
        <w:rPr>
          <w:i w:val="0"/>
          <w:noProof/>
          <w:sz w:val="18"/>
        </w:rPr>
        <w:instrText xml:space="preserve"> PAGEREF _Toc130819088 \h </w:instrText>
      </w:r>
      <w:r w:rsidRPr="00FF0219">
        <w:rPr>
          <w:i w:val="0"/>
          <w:noProof/>
          <w:sz w:val="18"/>
        </w:rPr>
      </w:r>
      <w:r w:rsidRPr="00FF0219">
        <w:rPr>
          <w:i w:val="0"/>
          <w:noProof/>
          <w:sz w:val="18"/>
        </w:rPr>
        <w:fldChar w:fldCharType="separate"/>
      </w:r>
      <w:r w:rsidR="00ED7AE1">
        <w:rPr>
          <w:i w:val="0"/>
          <w:noProof/>
          <w:sz w:val="18"/>
        </w:rPr>
        <w:t>20</w:t>
      </w:r>
      <w:r w:rsidRPr="00FF0219">
        <w:rPr>
          <w:i w:val="0"/>
          <w:noProof/>
          <w:sz w:val="18"/>
        </w:rPr>
        <w:fldChar w:fldCharType="end"/>
      </w:r>
    </w:p>
    <w:p w14:paraId="4CF99F50" w14:textId="7EC0C5A8" w:rsidR="00FF0219" w:rsidRDefault="00FF0219">
      <w:pPr>
        <w:pStyle w:val="TOC6"/>
        <w:rPr>
          <w:rFonts w:asciiTheme="minorHAnsi" w:eastAsiaTheme="minorEastAsia" w:hAnsiTheme="minorHAnsi" w:cstheme="minorBidi"/>
          <w:b w:val="0"/>
          <w:noProof/>
          <w:kern w:val="0"/>
          <w:sz w:val="22"/>
          <w:szCs w:val="22"/>
        </w:rPr>
      </w:pPr>
      <w:r>
        <w:rPr>
          <w:noProof/>
        </w:rPr>
        <w:t>Schedule 4—Referendum financial disclosure</w:t>
      </w:r>
      <w:r w:rsidRPr="00FF0219">
        <w:rPr>
          <w:b w:val="0"/>
          <w:noProof/>
          <w:sz w:val="18"/>
        </w:rPr>
        <w:tab/>
      </w:r>
      <w:r w:rsidRPr="00FF0219">
        <w:rPr>
          <w:b w:val="0"/>
          <w:noProof/>
          <w:sz w:val="18"/>
        </w:rPr>
        <w:fldChar w:fldCharType="begin"/>
      </w:r>
      <w:r w:rsidRPr="00FF0219">
        <w:rPr>
          <w:b w:val="0"/>
          <w:noProof/>
          <w:sz w:val="18"/>
        </w:rPr>
        <w:instrText xml:space="preserve"> PAGEREF _Toc130819089 \h </w:instrText>
      </w:r>
      <w:r w:rsidRPr="00FF0219">
        <w:rPr>
          <w:b w:val="0"/>
          <w:noProof/>
          <w:sz w:val="18"/>
        </w:rPr>
      </w:r>
      <w:r w:rsidRPr="00FF0219">
        <w:rPr>
          <w:b w:val="0"/>
          <w:noProof/>
          <w:sz w:val="18"/>
        </w:rPr>
        <w:fldChar w:fldCharType="separate"/>
      </w:r>
      <w:r w:rsidR="00ED7AE1">
        <w:rPr>
          <w:b w:val="0"/>
          <w:noProof/>
          <w:sz w:val="18"/>
        </w:rPr>
        <w:t>21</w:t>
      </w:r>
      <w:r w:rsidRPr="00FF0219">
        <w:rPr>
          <w:b w:val="0"/>
          <w:noProof/>
          <w:sz w:val="18"/>
        </w:rPr>
        <w:fldChar w:fldCharType="end"/>
      </w:r>
    </w:p>
    <w:p w14:paraId="1F61A9CA" w14:textId="76A13C31" w:rsidR="00FF0219" w:rsidRDefault="00FF0219">
      <w:pPr>
        <w:pStyle w:val="TOC7"/>
        <w:rPr>
          <w:rFonts w:asciiTheme="minorHAnsi" w:eastAsiaTheme="minorEastAsia" w:hAnsiTheme="minorHAnsi" w:cstheme="minorBidi"/>
          <w:noProof/>
          <w:kern w:val="0"/>
          <w:sz w:val="22"/>
          <w:szCs w:val="22"/>
        </w:rPr>
      </w:pPr>
      <w:r>
        <w:rPr>
          <w:noProof/>
        </w:rPr>
        <w:t>Part 1—Main amendments</w:t>
      </w:r>
      <w:r w:rsidRPr="00FF0219">
        <w:rPr>
          <w:noProof/>
          <w:sz w:val="18"/>
        </w:rPr>
        <w:tab/>
      </w:r>
      <w:r w:rsidRPr="00FF0219">
        <w:rPr>
          <w:noProof/>
          <w:sz w:val="18"/>
        </w:rPr>
        <w:fldChar w:fldCharType="begin"/>
      </w:r>
      <w:r w:rsidRPr="00FF0219">
        <w:rPr>
          <w:noProof/>
          <w:sz w:val="18"/>
        </w:rPr>
        <w:instrText xml:space="preserve"> PAGEREF _Toc130819090 \h </w:instrText>
      </w:r>
      <w:r w:rsidRPr="00FF0219">
        <w:rPr>
          <w:noProof/>
          <w:sz w:val="18"/>
        </w:rPr>
      </w:r>
      <w:r w:rsidRPr="00FF0219">
        <w:rPr>
          <w:noProof/>
          <w:sz w:val="18"/>
        </w:rPr>
        <w:fldChar w:fldCharType="separate"/>
      </w:r>
      <w:r w:rsidR="00ED7AE1">
        <w:rPr>
          <w:noProof/>
          <w:sz w:val="18"/>
        </w:rPr>
        <w:t>21</w:t>
      </w:r>
      <w:r w:rsidRPr="00FF0219">
        <w:rPr>
          <w:noProof/>
          <w:sz w:val="18"/>
        </w:rPr>
        <w:fldChar w:fldCharType="end"/>
      </w:r>
    </w:p>
    <w:p w14:paraId="00BB692D" w14:textId="690EA48D" w:rsidR="00FF0219" w:rsidRDefault="00FF0219">
      <w:pPr>
        <w:pStyle w:val="TOC9"/>
        <w:rPr>
          <w:rFonts w:asciiTheme="minorHAnsi" w:eastAsiaTheme="minorEastAsia" w:hAnsiTheme="minorHAnsi" w:cstheme="minorBidi"/>
          <w:i w:val="0"/>
          <w:noProof/>
          <w:kern w:val="0"/>
          <w:sz w:val="22"/>
          <w:szCs w:val="22"/>
        </w:rPr>
      </w:pPr>
      <w:r>
        <w:rPr>
          <w:noProof/>
        </w:rPr>
        <w:t>Referendum (Machinery Provisions) Act 1984</w:t>
      </w:r>
      <w:r w:rsidRPr="00FF0219">
        <w:rPr>
          <w:i w:val="0"/>
          <w:noProof/>
          <w:sz w:val="18"/>
        </w:rPr>
        <w:tab/>
      </w:r>
      <w:r w:rsidRPr="00FF0219">
        <w:rPr>
          <w:i w:val="0"/>
          <w:noProof/>
          <w:sz w:val="18"/>
        </w:rPr>
        <w:fldChar w:fldCharType="begin"/>
      </w:r>
      <w:r w:rsidRPr="00FF0219">
        <w:rPr>
          <w:i w:val="0"/>
          <w:noProof/>
          <w:sz w:val="18"/>
        </w:rPr>
        <w:instrText xml:space="preserve"> PAGEREF _Toc130819091 \h </w:instrText>
      </w:r>
      <w:r w:rsidRPr="00FF0219">
        <w:rPr>
          <w:i w:val="0"/>
          <w:noProof/>
          <w:sz w:val="18"/>
        </w:rPr>
      </w:r>
      <w:r w:rsidRPr="00FF0219">
        <w:rPr>
          <w:i w:val="0"/>
          <w:noProof/>
          <w:sz w:val="18"/>
        </w:rPr>
        <w:fldChar w:fldCharType="separate"/>
      </w:r>
      <w:r w:rsidR="00ED7AE1">
        <w:rPr>
          <w:i w:val="0"/>
          <w:noProof/>
          <w:sz w:val="18"/>
        </w:rPr>
        <w:t>21</w:t>
      </w:r>
      <w:r w:rsidRPr="00FF0219">
        <w:rPr>
          <w:i w:val="0"/>
          <w:noProof/>
          <w:sz w:val="18"/>
        </w:rPr>
        <w:fldChar w:fldCharType="end"/>
      </w:r>
    </w:p>
    <w:p w14:paraId="24F8AB45" w14:textId="2F10075E" w:rsidR="00FF0219" w:rsidRDefault="00FF0219">
      <w:pPr>
        <w:pStyle w:val="TOC7"/>
        <w:rPr>
          <w:rFonts w:asciiTheme="minorHAnsi" w:eastAsiaTheme="minorEastAsia" w:hAnsiTheme="minorHAnsi" w:cstheme="minorBidi"/>
          <w:noProof/>
          <w:kern w:val="0"/>
          <w:sz w:val="22"/>
          <w:szCs w:val="22"/>
        </w:rPr>
      </w:pPr>
      <w:r>
        <w:rPr>
          <w:noProof/>
        </w:rPr>
        <w:t>Part 2—Consequential amendments</w:t>
      </w:r>
      <w:r w:rsidRPr="00FF0219">
        <w:rPr>
          <w:noProof/>
          <w:sz w:val="18"/>
        </w:rPr>
        <w:tab/>
      </w:r>
      <w:r w:rsidRPr="00FF0219">
        <w:rPr>
          <w:noProof/>
          <w:sz w:val="18"/>
        </w:rPr>
        <w:fldChar w:fldCharType="begin"/>
      </w:r>
      <w:r w:rsidRPr="00FF0219">
        <w:rPr>
          <w:noProof/>
          <w:sz w:val="18"/>
        </w:rPr>
        <w:instrText xml:space="preserve"> PAGEREF _Toc130819123 \h </w:instrText>
      </w:r>
      <w:r w:rsidRPr="00FF0219">
        <w:rPr>
          <w:noProof/>
          <w:sz w:val="18"/>
        </w:rPr>
      </w:r>
      <w:r w:rsidRPr="00FF0219">
        <w:rPr>
          <w:noProof/>
          <w:sz w:val="18"/>
        </w:rPr>
        <w:fldChar w:fldCharType="separate"/>
      </w:r>
      <w:r w:rsidR="00ED7AE1">
        <w:rPr>
          <w:noProof/>
          <w:sz w:val="18"/>
        </w:rPr>
        <w:t>43</w:t>
      </w:r>
      <w:r w:rsidRPr="00FF0219">
        <w:rPr>
          <w:noProof/>
          <w:sz w:val="18"/>
        </w:rPr>
        <w:fldChar w:fldCharType="end"/>
      </w:r>
    </w:p>
    <w:p w14:paraId="72CF457D" w14:textId="70D50004" w:rsidR="00FF0219" w:rsidRDefault="00FF0219">
      <w:pPr>
        <w:pStyle w:val="TOC9"/>
        <w:rPr>
          <w:rFonts w:asciiTheme="minorHAnsi" w:eastAsiaTheme="minorEastAsia" w:hAnsiTheme="minorHAnsi" w:cstheme="minorBidi"/>
          <w:i w:val="0"/>
          <w:noProof/>
          <w:kern w:val="0"/>
          <w:sz w:val="22"/>
          <w:szCs w:val="22"/>
        </w:rPr>
      </w:pPr>
      <w:r>
        <w:rPr>
          <w:noProof/>
        </w:rPr>
        <w:t>Commonwealth Electoral Act 1918</w:t>
      </w:r>
      <w:r w:rsidRPr="00FF0219">
        <w:rPr>
          <w:i w:val="0"/>
          <w:noProof/>
          <w:sz w:val="18"/>
        </w:rPr>
        <w:tab/>
      </w:r>
      <w:r w:rsidRPr="00FF0219">
        <w:rPr>
          <w:i w:val="0"/>
          <w:noProof/>
          <w:sz w:val="18"/>
        </w:rPr>
        <w:fldChar w:fldCharType="begin"/>
      </w:r>
      <w:r w:rsidRPr="00FF0219">
        <w:rPr>
          <w:i w:val="0"/>
          <w:noProof/>
          <w:sz w:val="18"/>
        </w:rPr>
        <w:instrText xml:space="preserve"> PAGEREF _Toc130819124 \h </w:instrText>
      </w:r>
      <w:r w:rsidRPr="00FF0219">
        <w:rPr>
          <w:i w:val="0"/>
          <w:noProof/>
          <w:sz w:val="18"/>
        </w:rPr>
      </w:r>
      <w:r w:rsidRPr="00FF0219">
        <w:rPr>
          <w:i w:val="0"/>
          <w:noProof/>
          <w:sz w:val="18"/>
        </w:rPr>
        <w:fldChar w:fldCharType="separate"/>
      </w:r>
      <w:r w:rsidR="00ED7AE1">
        <w:rPr>
          <w:i w:val="0"/>
          <w:noProof/>
          <w:sz w:val="18"/>
        </w:rPr>
        <w:t>43</w:t>
      </w:r>
      <w:r w:rsidRPr="00FF0219">
        <w:rPr>
          <w:i w:val="0"/>
          <w:noProof/>
          <w:sz w:val="18"/>
        </w:rPr>
        <w:fldChar w:fldCharType="end"/>
      </w:r>
    </w:p>
    <w:p w14:paraId="14A9BAEF" w14:textId="4B5D1B8A" w:rsidR="00FF0219" w:rsidRDefault="00FF0219">
      <w:pPr>
        <w:pStyle w:val="TOC7"/>
        <w:rPr>
          <w:rFonts w:asciiTheme="minorHAnsi" w:eastAsiaTheme="minorEastAsia" w:hAnsiTheme="minorHAnsi" w:cstheme="minorBidi"/>
          <w:noProof/>
          <w:kern w:val="0"/>
          <w:sz w:val="22"/>
          <w:szCs w:val="22"/>
        </w:rPr>
      </w:pPr>
      <w:r>
        <w:rPr>
          <w:noProof/>
        </w:rPr>
        <w:t>Part 3—Application provisions</w:t>
      </w:r>
      <w:r w:rsidRPr="00FF0219">
        <w:rPr>
          <w:noProof/>
          <w:sz w:val="18"/>
        </w:rPr>
        <w:tab/>
      </w:r>
      <w:r w:rsidRPr="00FF0219">
        <w:rPr>
          <w:noProof/>
          <w:sz w:val="18"/>
        </w:rPr>
        <w:fldChar w:fldCharType="begin"/>
      </w:r>
      <w:r w:rsidRPr="00FF0219">
        <w:rPr>
          <w:noProof/>
          <w:sz w:val="18"/>
        </w:rPr>
        <w:instrText xml:space="preserve"> PAGEREF _Toc130819125 \h </w:instrText>
      </w:r>
      <w:r w:rsidRPr="00FF0219">
        <w:rPr>
          <w:noProof/>
          <w:sz w:val="18"/>
        </w:rPr>
      </w:r>
      <w:r w:rsidRPr="00FF0219">
        <w:rPr>
          <w:noProof/>
          <w:sz w:val="18"/>
        </w:rPr>
        <w:fldChar w:fldCharType="separate"/>
      </w:r>
      <w:r w:rsidR="00ED7AE1">
        <w:rPr>
          <w:noProof/>
          <w:sz w:val="18"/>
        </w:rPr>
        <w:t>44</w:t>
      </w:r>
      <w:r w:rsidRPr="00FF0219">
        <w:rPr>
          <w:noProof/>
          <w:sz w:val="18"/>
        </w:rPr>
        <w:fldChar w:fldCharType="end"/>
      </w:r>
    </w:p>
    <w:p w14:paraId="4E75134D" w14:textId="7C3D199A" w:rsidR="00FF0219" w:rsidRDefault="00FF0219">
      <w:pPr>
        <w:pStyle w:val="TOC6"/>
        <w:rPr>
          <w:rFonts w:asciiTheme="minorHAnsi" w:eastAsiaTheme="minorEastAsia" w:hAnsiTheme="minorHAnsi" w:cstheme="minorBidi"/>
          <w:b w:val="0"/>
          <w:noProof/>
          <w:kern w:val="0"/>
          <w:sz w:val="22"/>
          <w:szCs w:val="22"/>
        </w:rPr>
      </w:pPr>
      <w:r>
        <w:rPr>
          <w:noProof/>
        </w:rPr>
        <w:t>Schedule 5—Designated electors</w:t>
      </w:r>
      <w:r w:rsidRPr="00FF0219">
        <w:rPr>
          <w:b w:val="0"/>
          <w:noProof/>
          <w:sz w:val="18"/>
        </w:rPr>
        <w:tab/>
      </w:r>
      <w:r w:rsidRPr="00FF0219">
        <w:rPr>
          <w:b w:val="0"/>
          <w:noProof/>
          <w:sz w:val="18"/>
        </w:rPr>
        <w:fldChar w:fldCharType="begin"/>
      </w:r>
      <w:r w:rsidRPr="00FF0219">
        <w:rPr>
          <w:b w:val="0"/>
          <w:noProof/>
          <w:sz w:val="18"/>
        </w:rPr>
        <w:instrText xml:space="preserve"> PAGEREF _Toc130819126 \h </w:instrText>
      </w:r>
      <w:r w:rsidRPr="00FF0219">
        <w:rPr>
          <w:b w:val="0"/>
          <w:noProof/>
          <w:sz w:val="18"/>
        </w:rPr>
      </w:r>
      <w:r w:rsidRPr="00FF0219">
        <w:rPr>
          <w:b w:val="0"/>
          <w:noProof/>
          <w:sz w:val="18"/>
        </w:rPr>
        <w:fldChar w:fldCharType="separate"/>
      </w:r>
      <w:r w:rsidR="00ED7AE1">
        <w:rPr>
          <w:b w:val="0"/>
          <w:noProof/>
          <w:sz w:val="18"/>
        </w:rPr>
        <w:t>45</w:t>
      </w:r>
      <w:r w:rsidRPr="00FF0219">
        <w:rPr>
          <w:b w:val="0"/>
          <w:noProof/>
          <w:sz w:val="18"/>
        </w:rPr>
        <w:fldChar w:fldCharType="end"/>
      </w:r>
    </w:p>
    <w:p w14:paraId="7C725ED0" w14:textId="2170BE85" w:rsidR="00FF0219" w:rsidRDefault="00FF0219">
      <w:pPr>
        <w:pStyle w:val="TOC9"/>
        <w:rPr>
          <w:rFonts w:asciiTheme="minorHAnsi" w:eastAsiaTheme="minorEastAsia" w:hAnsiTheme="minorHAnsi" w:cstheme="minorBidi"/>
          <w:i w:val="0"/>
          <w:noProof/>
          <w:kern w:val="0"/>
          <w:sz w:val="22"/>
          <w:szCs w:val="22"/>
        </w:rPr>
      </w:pPr>
      <w:r>
        <w:rPr>
          <w:noProof/>
        </w:rPr>
        <w:t>Commonwealth Electoral Act 1918</w:t>
      </w:r>
      <w:r w:rsidRPr="00FF0219">
        <w:rPr>
          <w:i w:val="0"/>
          <w:noProof/>
          <w:sz w:val="18"/>
        </w:rPr>
        <w:tab/>
      </w:r>
      <w:r w:rsidRPr="00FF0219">
        <w:rPr>
          <w:i w:val="0"/>
          <w:noProof/>
          <w:sz w:val="18"/>
        </w:rPr>
        <w:fldChar w:fldCharType="begin"/>
      </w:r>
      <w:r w:rsidRPr="00FF0219">
        <w:rPr>
          <w:i w:val="0"/>
          <w:noProof/>
          <w:sz w:val="18"/>
        </w:rPr>
        <w:instrText xml:space="preserve"> PAGEREF _Toc130819127 \h </w:instrText>
      </w:r>
      <w:r w:rsidRPr="00FF0219">
        <w:rPr>
          <w:i w:val="0"/>
          <w:noProof/>
          <w:sz w:val="18"/>
        </w:rPr>
      </w:r>
      <w:r w:rsidRPr="00FF0219">
        <w:rPr>
          <w:i w:val="0"/>
          <w:noProof/>
          <w:sz w:val="18"/>
        </w:rPr>
        <w:fldChar w:fldCharType="separate"/>
      </w:r>
      <w:r w:rsidR="00ED7AE1">
        <w:rPr>
          <w:i w:val="0"/>
          <w:noProof/>
          <w:sz w:val="18"/>
        </w:rPr>
        <w:t>45</w:t>
      </w:r>
      <w:r w:rsidRPr="00FF0219">
        <w:rPr>
          <w:i w:val="0"/>
          <w:noProof/>
          <w:sz w:val="18"/>
        </w:rPr>
        <w:fldChar w:fldCharType="end"/>
      </w:r>
    </w:p>
    <w:p w14:paraId="4AAC5CB4" w14:textId="11D5D8F5" w:rsidR="00FF0219" w:rsidRDefault="00FF0219">
      <w:pPr>
        <w:pStyle w:val="TOC9"/>
        <w:rPr>
          <w:rFonts w:asciiTheme="minorHAnsi" w:eastAsiaTheme="minorEastAsia" w:hAnsiTheme="minorHAnsi" w:cstheme="minorBidi"/>
          <w:i w:val="0"/>
          <w:noProof/>
          <w:kern w:val="0"/>
          <w:sz w:val="22"/>
          <w:szCs w:val="22"/>
        </w:rPr>
      </w:pPr>
      <w:r>
        <w:rPr>
          <w:noProof/>
        </w:rPr>
        <w:t>Referendum (Machinery Provisions) Act 1984</w:t>
      </w:r>
      <w:r w:rsidRPr="00FF0219">
        <w:rPr>
          <w:i w:val="0"/>
          <w:noProof/>
          <w:sz w:val="18"/>
        </w:rPr>
        <w:tab/>
      </w:r>
      <w:r w:rsidRPr="00FF0219">
        <w:rPr>
          <w:i w:val="0"/>
          <w:noProof/>
          <w:sz w:val="18"/>
        </w:rPr>
        <w:fldChar w:fldCharType="begin"/>
      </w:r>
      <w:r w:rsidRPr="00FF0219">
        <w:rPr>
          <w:i w:val="0"/>
          <w:noProof/>
          <w:sz w:val="18"/>
        </w:rPr>
        <w:instrText xml:space="preserve"> PAGEREF _Toc130819128 \h </w:instrText>
      </w:r>
      <w:r w:rsidRPr="00FF0219">
        <w:rPr>
          <w:i w:val="0"/>
          <w:noProof/>
          <w:sz w:val="18"/>
        </w:rPr>
      </w:r>
      <w:r w:rsidRPr="00FF0219">
        <w:rPr>
          <w:i w:val="0"/>
          <w:noProof/>
          <w:sz w:val="18"/>
        </w:rPr>
        <w:fldChar w:fldCharType="separate"/>
      </w:r>
      <w:r w:rsidR="00ED7AE1">
        <w:rPr>
          <w:i w:val="0"/>
          <w:noProof/>
          <w:sz w:val="18"/>
        </w:rPr>
        <w:t>46</w:t>
      </w:r>
      <w:r w:rsidRPr="00FF0219">
        <w:rPr>
          <w:i w:val="0"/>
          <w:noProof/>
          <w:sz w:val="18"/>
        </w:rPr>
        <w:fldChar w:fldCharType="end"/>
      </w:r>
    </w:p>
    <w:p w14:paraId="68E5B7AB" w14:textId="5E6EF4D9" w:rsidR="00FF0219" w:rsidRDefault="00FF0219">
      <w:pPr>
        <w:pStyle w:val="TOC6"/>
        <w:rPr>
          <w:rFonts w:asciiTheme="minorHAnsi" w:eastAsiaTheme="minorEastAsia" w:hAnsiTheme="minorHAnsi" w:cstheme="minorBidi"/>
          <w:b w:val="0"/>
          <w:noProof/>
          <w:kern w:val="0"/>
          <w:sz w:val="22"/>
          <w:szCs w:val="22"/>
        </w:rPr>
      </w:pPr>
      <w:r>
        <w:rPr>
          <w:noProof/>
        </w:rPr>
        <w:t>Schedule 6—Contingency measures</w:t>
      </w:r>
      <w:r w:rsidRPr="00FF0219">
        <w:rPr>
          <w:b w:val="0"/>
          <w:noProof/>
          <w:sz w:val="18"/>
        </w:rPr>
        <w:tab/>
      </w:r>
      <w:r w:rsidRPr="00FF0219">
        <w:rPr>
          <w:b w:val="0"/>
          <w:noProof/>
          <w:sz w:val="18"/>
        </w:rPr>
        <w:fldChar w:fldCharType="begin"/>
      </w:r>
      <w:r w:rsidRPr="00FF0219">
        <w:rPr>
          <w:b w:val="0"/>
          <w:noProof/>
          <w:sz w:val="18"/>
        </w:rPr>
        <w:instrText xml:space="preserve"> PAGEREF _Toc130819130 \h </w:instrText>
      </w:r>
      <w:r w:rsidRPr="00FF0219">
        <w:rPr>
          <w:b w:val="0"/>
          <w:noProof/>
          <w:sz w:val="18"/>
        </w:rPr>
      </w:r>
      <w:r w:rsidRPr="00FF0219">
        <w:rPr>
          <w:b w:val="0"/>
          <w:noProof/>
          <w:sz w:val="18"/>
        </w:rPr>
        <w:fldChar w:fldCharType="separate"/>
      </w:r>
      <w:r w:rsidR="00ED7AE1">
        <w:rPr>
          <w:b w:val="0"/>
          <w:noProof/>
          <w:sz w:val="18"/>
        </w:rPr>
        <w:t>49</w:t>
      </w:r>
      <w:r w:rsidRPr="00FF0219">
        <w:rPr>
          <w:b w:val="0"/>
          <w:noProof/>
          <w:sz w:val="18"/>
        </w:rPr>
        <w:fldChar w:fldCharType="end"/>
      </w:r>
    </w:p>
    <w:p w14:paraId="4FC41BEC" w14:textId="56A59ACE" w:rsidR="00FF0219" w:rsidRDefault="00FF0219">
      <w:pPr>
        <w:pStyle w:val="TOC9"/>
        <w:rPr>
          <w:rFonts w:asciiTheme="minorHAnsi" w:eastAsiaTheme="minorEastAsia" w:hAnsiTheme="minorHAnsi" w:cstheme="minorBidi"/>
          <w:i w:val="0"/>
          <w:noProof/>
          <w:kern w:val="0"/>
          <w:sz w:val="22"/>
          <w:szCs w:val="22"/>
        </w:rPr>
      </w:pPr>
      <w:r>
        <w:rPr>
          <w:noProof/>
        </w:rPr>
        <w:t>Referendum (Machinery Provisions) Act 1984</w:t>
      </w:r>
      <w:r w:rsidRPr="00FF0219">
        <w:rPr>
          <w:i w:val="0"/>
          <w:noProof/>
          <w:sz w:val="18"/>
        </w:rPr>
        <w:tab/>
      </w:r>
      <w:r w:rsidRPr="00FF0219">
        <w:rPr>
          <w:i w:val="0"/>
          <w:noProof/>
          <w:sz w:val="18"/>
        </w:rPr>
        <w:fldChar w:fldCharType="begin"/>
      </w:r>
      <w:r w:rsidRPr="00FF0219">
        <w:rPr>
          <w:i w:val="0"/>
          <w:noProof/>
          <w:sz w:val="18"/>
        </w:rPr>
        <w:instrText xml:space="preserve"> PAGEREF _Toc130819131 \h </w:instrText>
      </w:r>
      <w:r w:rsidRPr="00FF0219">
        <w:rPr>
          <w:i w:val="0"/>
          <w:noProof/>
          <w:sz w:val="18"/>
        </w:rPr>
      </w:r>
      <w:r w:rsidRPr="00FF0219">
        <w:rPr>
          <w:i w:val="0"/>
          <w:noProof/>
          <w:sz w:val="18"/>
        </w:rPr>
        <w:fldChar w:fldCharType="separate"/>
      </w:r>
      <w:r w:rsidR="00ED7AE1">
        <w:rPr>
          <w:i w:val="0"/>
          <w:noProof/>
          <w:sz w:val="18"/>
        </w:rPr>
        <w:t>49</w:t>
      </w:r>
      <w:r w:rsidRPr="00FF0219">
        <w:rPr>
          <w:i w:val="0"/>
          <w:noProof/>
          <w:sz w:val="18"/>
        </w:rPr>
        <w:fldChar w:fldCharType="end"/>
      </w:r>
    </w:p>
    <w:p w14:paraId="331A972B" w14:textId="2821BFBF" w:rsidR="00FF0219" w:rsidRDefault="00FF0219">
      <w:pPr>
        <w:pStyle w:val="TOC6"/>
        <w:rPr>
          <w:rFonts w:asciiTheme="minorHAnsi" w:eastAsiaTheme="minorEastAsia" w:hAnsiTheme="minorHAnsi" w:cstheme="minorBidi"/>
          <w:b w:val="0"/>
          <w:noProof/>
          <w:kern w:val="0"/>
          <w:sz w:val="22"/>
          <w:szCs w:val="22"/>
        </w:rPr>
      </w:pPr>
      <w:r>
        <w:rPr>
          <w:noProof/>
        </w:rPr>
        <w:t>Schedule 7—Modernisation and terminology</w:t>
      </w:r>
      <w:r w:rsidRPr="00FF0219">
        <w:rPr>
          <w:b w:val="0"/>
          <w:noProof/>
          <w:sz w:val="18"/>
        </w:rPr>
        <w:tab/>
      </w:r>
      <w:r w:rsidRPr="00FF0219">
        <w:rPr>
          <w:b w:val="0"/>
          <w:noProof/>
          <w:sz w:val="18"/>
        </w:rPr>
        <w:fldChar w:fldCharType="begin"/>
      </w:r>
      <w:r w:rsidRPr="00FF0219">
        <w:rPr>
          <w:b w:val="0"/>
          <w:noProof/>
          <w:sz w:val="18"/>
        </w:rPr>
        <w:instrText xml:space="preserve"> PAGEREF _Toc130819133 \h </w:instrText>
      </w:r>
      <w:r w:rsidRPr="00FF0219">
        <w:rPr>
          <w:b w:val="0"/>
          <w:noProof/>
          <w:sz w:val="18"/>
        </w:rPr>
      </w:r>
      <w:r w:rsidRPr="00FF0219">
        <w:rPr>
          <w:b w:val="0"/>
          <w:noProof/>
          <w:sz w:val="18"/>
        </w:rPr>
        <w:fldChar w:fldCharType="separate"/>
      </w:r>
      <w:r w:rsidR="00ED7AE1">
        <w:rPr>
          <w:b w:val="0"/>
          <w:noProof/>
          <w:sz w:val="18"/>
        </w:rPr>
        <w:t>53</w:t>
      </w:r>
      <w:r w:rsidRPr="00FF0219">
        <w:rPr>
          <w:b w:val="0"/>
          <w:noProof/>
          <w:sz w:val="18"/>
        </w:rPr>
        <w:fldChar w:fldCharType="end"/>
      </w:r>
    </w:p>
    <w:p w14:paraId="1E261DD9" w14:textId="0AD89A33" w:rsidR="00FF0219" w:rsidRDefault="00FF0219">
      <w:pPr>
        <w:pStyle w:val="TOC9"/>
        <w:rPr>
          <w:rFonts w:asciiTheme="minorHAnsi" w:eastAsiaTheme="minorEastAsia" w:hAnsiTheme="minorHAnsi" w:cstheme="minorBidi"/>
          <w:i w:val="0"/>
          <w:noProof/>
          <w:kern w:val="0"/>
          <w:sz w:val="22"/>
          <w:szCs w:val="22"/>
        </w:rPr>
      </w:pPr>
      <w:r>
        <w:rPr>
          <w:noProof/>
        </w:rPr>
        <w:t>Referendum (Machinery Provisions) Act 1984</w:t>
      </w:r>
      <w:r w:rsidRPr="00FF0219">
        <w:rPr>
          <w:i w:val="0"/>
          <w:noProof/>
          <w:sz w:val="18"/>
        </w:rPr>
        <w:tab/>
      </w:r>
      <w:r w:rsidRPr="00FF0219">
        <w:rPr>
          <w:i w:val="0"/>
          <w:noProof/>
          <w:sz w:val="18"/>
        </w:rPr>
        <w:fldChar w:fldCharType="begin"/>
      </w:r>
      <w:r w:rsidRPr="00FF0219">
        <w:rPr>
          <w:i w:val="0"/>
          <w:noProof/>
          <w:sz w:val="18"/>
        </w:rPr>
        <w:instrText xml:space="preserve"> PAGEREF _Toc130819134 \h </w:instrText>
      </w:r>
      <w:r w:rsidRPr="00FF0219">
        <w:rPr>
          <w:i w:val="0"/>
          <w:noProof/>
          <w:sz w:val="18"/>
        </w:rPr>
      </w:r>
      <w:r w:rsidRPr="00FF0219">
        <w:rPr>
          <w:i w:val="0"/>
          <w:noProof/>
          <w:sz w:val="18"/>
        </w:rPr>
        <w:fldChar w:fldCharType="separate"/>
      </w:r>
      <w:r w:rsidR="00ED7AE1">
        <w:rPr>
          <w:i w:val="0"/>
          <w:noProof/>
          <w:sz w:val="18"/>
        </w:rPr>
        <w:t>53</w:t>
      </w:r>
      <w:r w:rsidRPr="00FF0219">
        <w:rPr>
          <w:i w:val="0"/>
          <w:noProof/>
          <w:sz w:val="18"/>
        </w:rPr>
        <w:fldChar w:fldCharType="end"/>
      </w:r>
    </w:p>
    <w:p w14:paraId="3753BD6A" w14:textId="4ABC949A" w:rsidR="00FF0219" w:rsidRDefault="00FF0219">
      <w:pPr>
        <w:pStyle w:val="TOC6"/>
        <w:rPr>
          <w:rFonts w:asciiTheme="minorHAnsi" w:eastAsiaTheme="minorEastAsia" w:hAnsiTheme="minorHAnsi" w:cstheme="minorBidi"/>
          <w:b w:val="0"/>
          <w:noProof/>
          <w:kern w:val="0"/>
          <w:sz w:val="22"/>
          <w:szCs w:val="22"/>
        </w:rPr>
      </w:pPr>
      <w:r>
        <w:rPr>
          <w:noProof/>
        </w:rPr>
        <w:t>Schedule 8—Amendment of references to “ballot</w:t>
      </w:r>
      <w:r>
        <w:rPr>
          <w:noProof/>
        </w:rPr>
        <w:noBreakHyphen/>
        <w:t>paper” and “ballot</w:t>
      </w:r>
      <w:r>
        <w:rPr>
          <w:noProof/>
        </w:rPr>
        <w:noBreakHyphen/>
        <w:t>papers”</w:t>
      </w:r>
      <w:r w:rsidRPr="00FF0219">
        <w:rPr>
          <w:b w:val="0"/>
          <w:noProof/>
          <w:sz w:val="18"/>
        </w:rPr>
        <w:tab/>
      </w:r>
      <w:r w:rsidRPr="00FF0219">
        <w:rPr>
          <w:b w:val="0"/>
          <w:noProof/>
          <w:sz w:val="18"/>
        </w:rPr>
        <w:fldChar w:fldCharType="begin"/>
      </w:r>
      <w:r w:rsidRPr="00FF0219">
        <w:rPr>
          <w:b w:val="0"/>
          <w:noProof/>
          <w:sz w:val="18"/>
        </w:rPr>
        <w:instrText xml:space="preserve"> PAGEREF _Toc130819135 \h </w:instrText>
      </w:r>
      <w:r w:rsidRPr="00FF0219">
        <w:rPr>
          <w:b w:val="0"/>
          <w:noProof/>
          <w:sz w:val="18"/>
        </w:rPr>
      </w:r>
      <w:r w:rsidRPr="00FF0219">
        <w:rPr>
          <w:b w:val="0"/>
          <w:noProof/>
          <w:sz w:val="18"/>
        </w:rPr>
        <w:fldChar w:fldCharType="separate"/>
      </w:r>
      <w:r w:rsidR="00ED7AE1">
        <w:rPr>
          <w:b w:val="0"/>
          <w:noProof/>
          <w:sz w:val="18"/>
        </w:rPr>
        <w:t>57</w:t>
      </w:r>
      <w:r w:rsidRPr="00FF0219">
        <w:rPr>
          <w:b w:val="0"/>
          <w:noProof/>
          <w:sz w:val="18"/>
        </w:rPr>
        <w:fldChar w:fldCharType="end"/>
      </w:r>
    </w:p>
    <w:p w14:paraId="22964C19" w14:textId="22779E23" w:rsidR="00FF0219" w:rsidRDefault="00FF0219">
      <w:pPr>
        <w:pStyle w:val="TOC7"/>
        <w:rPr>
          <w:rFonts w:asciiTheme="minorHAnsi" w:eastAsiaTheme="minorEastAsia" w:hAnsiTheme="minorHAnsi" w:cstheme="minorBidi"/>
          <w:noProof/>
          <w:kern w:val="0"/>
          <w:sz w:val="22"/>
          <w:szCs w:val="22"/>
        </w:rPr>
      </w:pPr>
      <w:r>
        <w:rPr>
          <w:noProof/>
        </w:rPr>
        <w:t>Part 1—Amendment of specific references</w:t>
      </w:r>
      <w:r w:rsidRPr="00FF0219">
        <w:rPr>
          <w:noProof/>
          <w:sz w:val="18"/>
        </w:rPr>
        <w:tab/>
      </w:r>
      <w:r w:rsidRPr="00FF0219">
        <w:rPr>
          <w:noProof/>
          <w:sz w:val="18"/>
        </w:rPr>
        <w:fldChar w:fldCharType="begin"/>
      </w:r>
      <w:r w:rsidRPr="00FF0219">
        <w:rPr>
          <w:noProof/>
          <w:sz w:val="18"/>
        </w:rPr>
        <w:instrText xml:space="preserve"> PAGEREF _Toc130819136 \h </w:instrText>
      </w:r>
      <w:r w:rsidRPr="00FF0219">
        <w:rPr>
          <w:noProof/>
          <w:sz w:val="18"/>
        </w:rPr>
      </w:r>
      <w:r w:rsidRPr="00FF0219">
        <w:rPr>
          <w:noProof/>
          <w:sz w:val="18"/>
        </w:rPr>
        <w:fldChar w:fldCharType="separate"/>
      </w:r>
      <w:r w:rsidR="00ED7AE1">
        <w:rPr>
          <w:noProof/>
          <w:sz w:val="18"/>
        </w:rPr>
        <w:t>57</w:t>
      </w:r>
      <w:r w:rsidRPr="00FF0219">
        <w:rPr>
          <w:noProof/>
          <w:sz w:val="18"/>
        </w:rPr>
        <w:fldChar w:fldCharType="end"/>
      </w:r>
    </w:p>
    <w:p w14:paraId="7AF22495" w14:textId="608E2E00" w:rsidR="00FF0219" w:rsidRDefault="00FF0219">
      <w:pPr>
        <w:pStyle w:val="TOC9"/>
        <w:rPr>
          <w:rFonts w:asciiTheme="minorHAnsi" w:eastAsiaTheme="minorEastAsia" w:hAnsiTheme="minorHAnsi" w:cstheme="minorBidi"/>
          <w:i w:val="0"/>
          <w:noProof/>
          <w:kern w:val="0"/>
          <w:sz w:val="22"/>
          <w:szCs w:val="22"/>
        </w:rPr>
      </w:pPr>
      <w:r>
        <w:rPr>
          <w:noProof/>
        </w:rPr>
        <w:t>Referendum (Machinery Provisions) Act 1984</w:t>
      </w:r>
      <w:r w:rsidRPr="00FF0219">
        <w:rPr>
          <w:i w:val="0"/>
          <w:noProof/>
          <w:sz w:val="18"/>
        </w:rPr>
        <w:tab/>
      </w:r>
      <w:r w:rsidRPr="00FF0219">
        <w:rPr>
          <w:i w:val="0"/>
          <w:noProof/>
          <w:sz w:val="18"/>
        </w:rPr>
        <w:fldChar w:fldCharType="begin"/>
      </w:r>
      <w:r w:rsidRPr="00FF0219">
        <w:rPr>
          <w:i w:val="0"/>
          <w:noProof/>
          <w:sz w:val="18"/>
        </w:rPr>
        <w:instrText xml:space="preserve"> PAGEREF _Toc130819137 \h </w:instrText>
      </w:r>
      <w:r w:rsidRPr="00FF0219">
        <w:rPr>
          <w:i w:val="0"/>
          <w:noProof/>
          <w:sz w:val="18"/>
        </w:rPr>
      </w:r>
      <w:r w:rsidRPr="00FF0219">
        <w:rPr>
          <w:i w:val="0"/>
          <w:noProof/>
          <w:sz w:val="18"/>
        </w:rPr>
        <w:fldChar w:fldCharType="separate"/>
      </w:r>
      <w:r w:rsidR="00ED7AE1">
        <w:rPr>
          <w:i w:val="0"/>
          <w:noProof/>
          <w:sz w:val="18"/>
        </w:rPr>
        <w:t>57</w:t>
      </w:r>
      <w:r w:rsidRPr="00FF0219">
        <w:rPr>
          <w:i w:val="0"/>
          <w:noProof/>
          <w:sz w:val="18"/>
        </w:rPr>
        <w:fldChar w:fldCharType="end"/>
      </w:r>
    </w:p>
    <w:p w14:paraId="36726F9A" w14:textId="71FEED41" w:rsidR="00FF0219" w:rsidRDefault="00FF0219">
      <w:pPr>
        <w:pStyle w:val="TOC7"/>
        <w:rPr>
          <w:rFonts w:asciiTheme="minorHAnsi" w:eastAsiaTheme="minorEastAsia" w:hAnsiTheme="minorHAnsi" w:cstheme="minorBidi"/>
          <w:noProof/>
          <w:kern w:val="0"/>
          <w:sz w:val="22"/>
          <w:szCs w:val="22"/>
        </w:rPr>
      </w:pPr>
      <w:r>
        <w:rPr>
          <w:noProof/>
        </w:rPr>
        <w:t>Part 2—Bulk amendment of references to “ballot</w:t>
      </w:r>
      <w:r>
        <w:rPr>
          <w:noProof/>
        </w:rPr>
        <w:noBreakHyphen/>
        <w:t>paper”</w:t>
      </w:r>
      <w:r w:rsidRPr="00FF0219">
        <w:rPr>
          <w:noProof/>
          <w:sz w:val="18"/>
        </w:rPr>
        <w:tab/>
      </w:r>
      <w:r w:rsidRPr="00FF0219">
        <w:rPr>
          <w:noProof/>
          <w:sz w:val="18"/>
        </w:rPr>
        <w:fldChar w:fldCharType="begin"/>
      </w:r>
      <w:r w:rsidRPr="00FF0219">
        <w:rPr>
          <w:noProof/>
          <w:sz w:val="18"/>
        </w:rPr>
        <w:instrText xml:space="preserve"> PAGEREF _Toc130819138 \h </w:instrText>
      </w:r>
      <w:r w:rsidRPr="00FF0219">
        <w:rPr>
          <w:noProof/>
          <w:sz w:val="18"/>
        </w:rPr>
      </w:r>
      <w:r w:rsidRPr="00FF0219">
        <w:rPr>
          <w:noProof/>
          <w:sz w:val="18"/>
        </w:rPr>
        <w:fldChar w:fldCharType="separate"/>
      </w:r>
      <w:r w:rsidR="00ED7AE1">
        <w:rPr>
          <w:noProof/>
          <w:sz w:val="18"/>
        </w:rPr>
        <w:t>58</w:t>
      </w:r>
      <w:r w:rsidRPr="00FF0219">
        <w:rPr>
          <w:noProof/>
          <w:sz w:val="18"/>
        </w:rPr>
        <w:fldChar w:fldCharType="end"/>
      </w:r>
    </w:p>
    <w:p w14:paraId="5F302A01" w14:textId="5C2D9B34" w:rsidR="00FF0219" w:rsidRDefault="00FF0219">
      <w:pPr>
        <w:pStyle w:val="TOC9"/>
        <w:rPr>
          <w:rFonts w:asciiTheme="minorHAnsi" w:eastAsiaTheme="minorEastAsia" w:hAnsiTheme="minorHAnsi" w:cstheme="minorBidi"/>
          <w:i w:val="0"/>
          <w:noProof/>
          <w:kern w:val="0"/>
          <w:sz w:val="22"/>
          <w:szCs w:val="22"/>
        </w:rPr>
      </w:pPr>
      <w:r>
        <w:rPr>
          <w:noProof/>
        </w:rPr>
        <w:t>Referendum (Machinery Provisions) Act 1984</w:t>
      </w:r>
      <w:r w:rsidRPr="00FF0219">
        <w:rPr>
          <w:i w:val="0"/>
          <w:noProof/>
          <w:sz w:val="18"/>
        </w:rPr>
        <w:tab/>
      </w:r>
      <w:r w:rsidRPr="00FF0219">
        <w:rPr>
          <w:i w:val="0"/>
          <w:noProof/>
          <w:sz w:val="18"/>
        </w:rPr>
        <w:fldChar w:fldCharType="begin"/>
      </w:r>
      <w:r w:rsidRPr="00FF0219">
        <w:rPr>
          <w:i w:val="0"/>
          <w:noProof/>
          <w:sz w:val="18"/>
        </w:rPr>
        <w:instrText xml:space="preserve"> PAGEREF _Toc130819139 \h </w:instrText>
      </w:r>
      <w:r w:rsidRPr="00FF0219">
        <w:rPr>
          <w:i w:val="0"/>
          <w:noProof/>
          <w:sz w:val="18"/>
        </w:rPr>
      </w:r>
      <w:r w:rsidRPr="00FF0219">
        <w:rPr>
          <w:i w:val="0"/>
          <w:noProof/>
          <w:sz w:val="18"/>
        </w:rPr>
        <w:fldChar w:fldCharType="separate"/>
      </w:r>
      <w:r w:rsidR="00ED7AE1">
        <w:rPr>
          <w:i w:val="0"/>
          <w:noProof/>
          <w:sz w:val="18"/>
        </w:rPr>
        <w:t>58</w:t>
      </w:r>
      <w:r w:rsidRPr="00FF0219">
        <w:rPr>
          <w:i w:val="0"/>
          <w:noProof/>
          <w:sz w:val="18"/>
        </w:rPr>
        <w:fldChar w:fldCharType="end"/>
      </w:r>
    </w:p>
    <w:p w14:paraId="55C85801" w14:textId="36D5C9B6" w:rsidR="00FF0219" w:rsidRDefault="00FF0219">
      <w:pPr>
        <w:pStyle w:val="TOC7"/>
        <w:rPr>
          <w:rFonts w:asciiTheme="minorHAnsi" w:eastAsiaTheme="minorEastAsia" w:hAnsiTheme="minorHAnsi" w:cstheme="minorBidi"/>
          <w:noProof/>
          <w:kern w:val="0"/>
          <w:sz w:val="22"/>
          <w:szCs w:val="22"/>
        </w:rPr>
      </w:pPr>
      <w:r>
        <w:rPr>
          <w:noProof/>
        </w:rPr>
        <w:t>Part 3—Bulk amendment of references to “ballot</w:t>
      </w:r>
      <w:r>
        <w:rPr>
          <w:noProof/>
        </w:rPr>
        <w:noBreakHyphen/>
        <w:t>papers”</w:t>
      </w:r>
      <w:r w:rsidRPr="00FF0219">
        <w:rPr>
          <w:noProof/>
          <w:sz w:val="18"/>
        </w:rPr>
        <w:tab/>
      </w:r>
      <w:r w:rsidRPr="00FF0219">
        <w:rPr>
          <w:noProof/>
          <w:sz w:val="18"/>
        </w:rPr>
        <w:fldChar w:fldCharType="begin"/>
      </w:r>
      <w:r w:rsidRPr="00FF0219">
        <w:rPr>
          <w:noProof/>
          <w:sz w:val="18"/>
        </w:rPr>
        <w:instrText xml:space="preserve"> PAGEREF _Toc130819140 \h </w:instrText>
      </w:r>
      <w:r w:rsidRPr="00FF0219">
        <w:rPr>
          <w:noProof/>
          <w:sz w:val="18"/>
        </w:rPr>
      </w:r>
      <w:r w:rsidRPr="00FF0219">
        <w:rPr>
          <w:noProof/>
          <w:sz w:val="18"/>
        </w:rPr>
        <w:fldChar w:fldCharType="separate"/>
      </w:r>
      <w:r w:rsidR="00ED7AE1">
        <w:rPr>
          <w:noProof/>
          <w:sz w:val="18"/>
        </w:rPr>
        <w:t>63</w:t>
      </w:r>
      <w:r w:rsidRPr="00FF0219">
        <w:rPr>
          <w:noProof/>
          <w:sz w:val="18"/>
        </w:rPr>
        <w:fldChar w:fldCharType="end"/>
      </w:r>
    </w:p>
    <w:p w14:paraId="01E510EF" w14:textId="47EC392F" w:rsidR="00FF0219" w:rsidRDefault="00FF0219">
      <w:pPr>
        <w:pStyle w:val="TOC9"/>
        <w:rPr>
          <w:rFonts w:asciiTheme="minorHAnsi" w:eastAsiaTheme="minorEastAsia" w:hAnsiTheme="minorHAnsi" w:cstheme="minorBidi"/>
          <w:i w:val="0"/>
          <w:noProof/>
          <w:kern w:val="0"/>
          <w:sz w:val="22"/>
          <w:szCs w:val="22"/>
        </w:rPr>
      </w:pPr>
      <w:r>
        <w:rPr>
          <w:noProof/>
        </w:rPr>
        <w:t>Referendum (Machinery Provisions) Act 1984</w:t>
      </w:r>
      <w:r w:rsidRPr="00FF0219">
        <w:rPr>
          <w:i w:val="0"/>
          <w:noProof/>
          <w:sz w:val="18"/>
        </w:rPr>
        <w:tab/>
      </w:r>
      <w:r w:rsidRPr="00FF0219">
        <w:rPr>
          <w:i w:val="0"/>
          <w:noProof/>
          <w:sz w:val="18"/>
        </w:rPr>
        <w:fldChar w:fldCharType="begin"/>
      </w:r>
      <w:r w:rsidRPr="00FF0219">
        <w:rPr>
          <w:i w:val="0"/>
          <w:noProof/>
          <w:sz w:val="18"/>
        </w:rPr>
        <w:instrText xml:space="preserve"> PAGEREF _Toc130819141 \h </w:instrText>
      </w:r>
      <w:r w:rsidRPr="00FF0219">
        <w:rPr>
          <w:i w:val="0"/>
          <w:noProof/>
          <w:sz w:val="18"/>
        </w:rPr>
      </w:r>
      <w:r w:rsidRPr="00FF0219">
        <w:rPr>
          <w:i w:val="0"/>
          <w:noProof/>
          <w:sz w:val="18"/>
        </w:rPr>
        <w:fldChar w:fldCharType="separate"/>
      </w:r>
      <w:r w:rsidR="00ED7AE1">
        <w:rPr>
          <w:i w:val="0"/>
          <w:noProof/>
          <w:sz w:val="18"/>
        </w:rPr>
        <w:t>63</w:t>
      </w:r>
      <w:r w:rsidRPr="00FF0219">
        <w:rPr>
          <w:i w:val="0"/>
          <w:noProof/>
          <w:sz w:val="18"/>
        </w:rPr>
        <w:fldChar w:fldCharType="end"/>
      </w:r>
    </w:p>
    <w:p w14:paraId="4BC749E2" w14:textId="4B50D1DC" w:rsidR="00FF0219" w:rsidRDefault="00FF0219">
      <w:pPr>
        <w:pStyle w:val="TOC6"/>
        <w:rPr>
          <w:rFonts w:asciiTheme="minorHAnsi" w:eastAsiaTheme="minorEastAsia" w:hAnsiTheme="minorHAnsi" w:cstheme="minorBidi"/>
          <w:b w:val="0"/>
          <w:noProof/>
          <w:kern w:val="0"/>
          <w:sz w:val="22"/>
          <w:szCs w:val="22"/>
        </w:rPr>
      </w:pPr>
      <w:r>
        <w:rPr>
          <w:noProof/>
        </w:rPr>
        <w:t>Schedule 9—Advertising blackout period</w:t>
      </w:r>
      <w:r w:rsidRPr="00FF0219">
        <w:rPr>
          <w:b w:val="0"/>
          <w:noProof/>
          <w:sz w:val="18"/>
        </w:rPr>
        <w:tab/>
      </w:r>
      <w:r w:rsidRPr="00FF0219">
        <w:rPr>
          <w:b w:val="0"/>
          <w:noProof/>
          <w:sz w:val="18"/>
        </w:rPr>
        <w:fldChar w:fldCharType="begin"/>
      </w:r>
      <w:r w:rsidRPr="00FF0219">
        <w:rPr>
          <w:b w:val="0"/>
          <w:noProof/>
          <w:sz w:val="18"/>
        </w:rPr>
        <w:instrText xml:space="preserve"> PAGEREF _Toc130819142 \h </w:instrText>
      </w:r>
      <w:r w:rsidRPr="00FF0219">
        <w:rPr>
          <w:b w:val="0"/>
          <w:noProof/>
          <w:sz w:val="18"/>
        </w:rPr>
      </w:r>
      <w:r w:rsidRPr="00FF0219">
        <w:rPr>
          <w:b w:val="0"/>
          <w:noProof/>
          <w:sz w:val="18"/>
        </w:rPr>
        <w:fldChar w:fldCharType="separate"/>
      </w:r>
      <w:r w:rsidR="00ED7AE1">
        <w:rPr>
          <w:b w:val="0"/>
          <w:noProof/>
          <w:sz w:val="18"/>
        </w:rPr>
        <w:t>67</w:t>
      </w:r>
      <w:r w:rsidRPr="00FF0219">
        <w:rPr>
          <w:b w:val="0"/>
          <w:noProof/>
          <w:sz w:val="18"/>
        </w:rPr>
        <w:fldChar w:fldCharType="end"/>
      </w:r>
    </w:p>
    <w:p w14:paraId="376A51A0" w14:textId="0479264D" w:rsidR="00FF0219" w:rsidRDefault="00FF0219">
      <w:pPr>
        <w:pStyle w:val="TOC9"/>
        <w:rPr>
          <w:rFonts w:asciiTheme="minorHAnsi" w:eastAsiaTheme="minorEastAsia" w:hAnsiTheme="minorHAnsi" w:cstheme="minorBidi"/>
          <w:i w:val="0"/>
          <w:noProof/>
          <w:kern w:val="0"/>
          <w:sz w:val="22"/>
          <w:szCs w:val="22"/>
        </w:rPr>
      </w:pPr>
      <w:r>
        <w:rPr>
          <w:noProof/>
        </w:rPr>
        <w:t>Broadcasting Services Act 1992</w:t>
      </w:r>
      <w:r w:rsidRPr="00FF0219">
        <w:rPr>
          <w:i w:val="0"/>
          <w:noProof/>
          <w:sz w:val="18"/>
        </w:rPr>
        <w:tab/>
      </w:r>
      <w:r w:rsidRPr="00FF0219">
        <w:rPr>
          <w:i w:val="0"/>
          <w:noProof/>
          <w:sz w:val="18"/>
        </w:rPr>
        <w:fldChar w:fldCharType="begin"/>
      </w:r>
      <w:r w:rsidRPr="00FF0219">
        <w:rPr>
          <w:i w:val="0"/>
          <w:noProof/>
          <w:sz w:val="18"/>
        </w:rPr>
        <w:instrText xml:space="preserve"> PAGEREF _Toc130819143 \h </w:instrText>
      </w:r>
      <w:r w:rsidRPr="00FF0219">
        <w:rPr>
          <w:i w:val="0"/>
          <w:noProof/>
          <w:sz w:val="18"/>
        </w:rPr>
      </w:r>
      <w:r w:rsidRPr="00FF0219">
        <w:rPr>
          <w:i w:val="0"/>
          <w:noProof/>
          <w:sz w:val="18"/>
        </w:rPr>
        <w:fldChar w:fldCharType="separate"/>
      </w:r>
      <w:r w:rsidR="00ED7AE1">
        <w:rPr>
          <w:i w:val="0"/>
          <w:noProof/>
          <w:sz w:val="18"/>
        </w:rPr>
        <w:t>67</w:t>
      </w:r>
      <w:r w:rsidRPr="00FF0219">
        <w:rPr>
          <w:i w:val="0"/>
          <w:noProof/>
          <w:sz w:val="18"/>
        </w:rPr>
        <w:fldChar w:fldCharType="end"/>
      </w:r>
    </w:p>
    <w:p w14:paraId="5B67F537" w14:textId="574CED4C" w:rsidR="00FF0219" w:rsidRDefault="00FF0219">
      <w:pPr>
        <w:pStyle w:val="TOC9"/>
        <w:rPr>
          <w:rFonts w:asciiTheme="minorHAnsi" w:eastAsiaTheme="minorEastAsia" w:hAnsiTheme="minorHAnsi" w:cstheme="minorBidi"/>
          <w:i w:val="0"/>
          <w:noProof/>
          <w:kern w:val="0"/>
          <w:sz w:val="22"/>
          <w:szCs w:val="22"/>
        </w:rPr>
      </w:pPr>
      <w:r>
        <w:rPr>
          <w:noProof/>
        </w:rPr>
        <w:t>Special Broadcasting Service Act 1991</w:t>
      </w:r>
      <w:r w:rsidRPr="00FF0219">
        <w:rPr>
          <w:i w:val="0"/>
          <w:noProof/>
          <w:sz w:val="18"/>
        </w:rPr>
        <w:tab/>
      </w:r>
      <w:r w:rsidRPr="00FF0219">
        <w:rPr>
          <w:i w:val="0"/>
          <w:noProof/>
          <w:sz w:val="18"/>
        </w:rPr>
        <w:fldChar w:fldCharType="begin"/>
      </w:r>
      <w:r w:rsidRPr="00FF0219">
        <w:rPr>
          <w:i w:val="0"/>
          <w:noProof/>
          <w:sz w:val="18"/>
        </w:rPr>
        <w:instrText xml:space="preserve"> PAGEREF _Toc130819145 \h </w:instrText>
      </w:r>
      <w:r w:rsidRPr="00FF0219">
        <w:rPr>
          <w:i w:val="0"/>
          <w:noProof/>
          <w:sz w:val="18"/>
        </w:rPr>
      </w:r>
      <w:r w:rsidRPr="00FF0219">
        <w:rPr>
          <w:i w:val="0"/>
          <w:noProof/>
          <w:sz w:val="18"/>
        </w:rPr>
        <w:fldChar w:fldCharType="separate"/>
      </w:r>
      <w:r w:rsidR="00ED7AE1">
        <w:rPr>
          <w:i w:val="0"/>
          <w:noProof/>
          <w:sz w:val="18"/>
        </w:rPr>
        <w:t>68</w:t>
      </w:r>
      <w:r w:rsidRPr="00FF0219">
        <w:rPr>
          <w:i w:val="0"/>
          <w:noProof/>
          <w:sz w:val="18"/>
        </w:rPr>
        <w:fldChar w:fldCharType="end"/>
      </w:r>
    </w:p>
    <w:p w14:paraId="680E8557" w14:textId="60161519" w:rsidR="00546FD3" w:rsidRPr="00725747" w:rsidRDefault="00FF0219" w:rsidP="00546FD3">
      <w:r>
        <w:fldChar w:fldCharType="end"/>
      </w:r>
    </w:p>
    <w:p w14:paraId="101E5797" w14:textId="77777777" w:rsidR="00546FD3" w:rsidRPr="00725747" w:rsidRDefault="00546FD3" w:rsidP="00546FD3">
      <w:pPr>
        <w:sectPr w:rsidR="00546FD3" w:rsidRPr="00725747" w:rsidSect="005A05B8">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6DC21618" w14:textId="77777777" w:rsidR="005A05B8" w:rsidRDefault="005A05B8">
      <w:r>
        <w:object w:dxaOrig="2146" w:dyaOrig="1561" w14:anchorId="0949C2C8">
          <v:shape id="_x0000_i1027" type="#_x0000_t75" alt="Commonwealth Coat of Arms of Australia" style="width:110.25pt;height:80.25pt" o:ole="" fillcolor="window">
            <v:imagedata r:id="rId8" o:title=""/>
          </v:shape>
          <o:OLEObject Type="Embed" ProgID="Word.Picture.8" ShapeID="_x0000_i1027" DrawAspect="Content" ObjectID="_1741432203" r:id="rId21"/>
        </w:object>
      </w:r>
    </w:p>
    <w:p w14:paraId="49D693B3" w14:textId="77777777" w:rsidR="005A05B8" w:rsidRDefault="005A05B8"/>
    <w:p w14:paraId="47ED12F8" w14:textId="77777777" w:rsidR="005A05B8" w:rsidRDefault="005A05B8" w:rsidP="000178F8">
      <w:pPr>
        <w:spacing w:line="240" w:lineRule="auto"/>
      </w:pPr>
    </w:p>
    <w:p w14:paraId="6CFD7EDF" w14:textId="36EBB958" w:rsidR="005A05B8" w:rsidRDefault="00ED7AE1" w:rsidP="000178F8">
      <w:pPr>
        <w:pStyle w:val="ShortTP1"/>
      </w:pPr>
      <w:r>
        <w:fldChar w:fldCharType="begin"/>
      </w:r>
      <w:r>
        <w:instrText xml:space="preserve"> STYLEREF ShortT </w:instrText>
      </w:r>
      <w:r>
        <w:fldChar w:fldCharType="separate"/>
      </w:r>
      <w:r>
        <w:rPr>
          <w:noProof/>
        </w:rPr>
        <w:t>Referendum (Machinery Provisions) Amendment Act 2023</w:t>
      </w:r>
      <w:r>
        <w:rPr>
          <w:noProof/>
        </w:rPr>
        <w:fldChar w:fldCharType="end"/>
      </w:r>
    </w:p>
    <w:p w14:paraId="53F9157D" w14:textId="7E55A03B" w:rsidR="005A05B8" w:rsidRDefault="00ED7AE1" w:rsidP="000178F8">
      <w:pPr>
        <w:pStyle w:val="ActNoP1"/>
      </w:pPr>
      <w:r>
        <w:fldChar w:fldCharType="begin"/>
      </w:r>
      <w:r>
        <w:instrText xml:space="preserve"> STYLEREF Actno </w:instrText>
      </w:r>
      <w:r>
        <w:fldChar w:fldCharType="separate"/>
      </w:r>
      <w:r>
        <w:rPr>
          <w:noProof/>
        </w:rPr>
        <w:t>No. 11, 2023</w:t>
      </w:r>
      <w:r>
        <w:rPr>
          <w:noProof/>
        </w:rPr>
        <w:fldChar w:fldCharType="end"/>
      </w:r>
    </w:p>
    <w:p w14:paraId="15BA4C95" w14:textId="77777777" w:rsidR="005A05B8" w:rsidRPr="009A0728" w:rsidRDefault="005A05B8" w:rsidP="009A0728">
      <w:pPr>
        <w:pBdr>
          <w:bottom w:val="single" w:sz="6" w:space="0" w:color="auto"/>
        </w:pBdr>
        <w:spacing w:before="400" w:line="240" w:lineRule="auto"/>
        <w:rPr>
          <w:rFonts w:eastAsia="Times New Roman"/>
          <w:b/>
          <w:sz w:val="28"/>
        </w:rPr>
      </w:pPr>
    </w:p>
    <w:p w14:paraId="2718A062" w14:textId="77777777" w:rsidR="005A05B8" w:rsidRPr="009A0728" w:rsidRDefault="005A05B8" w:rsidP="009A0728">
      <w:pPr>
        <w:spacing w:line="40" w:lineRule="exact"/>
        <w:rPr>
          <w:rFonts w:eastAsia="Calibri"/>
          <w:b/>
          <w:sz w:val="28"/>
        </w:rPr>
      </w:pPr>
    </w:p>
    <w:p w14:paraId="76CDA88A" w14:textId="77777777" w:rsidR="005A05B8" w:rsidRPr="009A0728" w:rsidRDefault="005A05B8" w:rsidP="009A0728">
      <w:pPr>
        <w:pBdr>
          <w:top w:val="single" w:sz="12" w:space="0" w:color="auto"/>
        </w:pBdr>
        <w:spacing w:line="240" w:lineRule="auto"/>
        <w:rPr>
          <w:rFonts w:eastAsia="Times New Roman"/>
          <w:b/>
          <w:sz w:val="28"/>
        </w:rPr>
      </w:pPr>
    </w:p>
    <w:p w14:paraId="48235C8C" w14:textId="77777777" w:rsidR="005A05B8" w:rsidRDefault="005A05B8" w:rsidP="005A05B8">
      <w:pPr>
        <w:pStyle w:val="Page1"/>
        <w:spacing w:before="400"/>
      </w:pPr>
      <w:r>
        <w:t>An Act to amend the law relating to referendums, and for related purposes</w:t>
      </w:r>
    </w:p>
    <w:p w14:paraId="2404E59C" w14:textId="24421A8A" w:rsidR="00FF0219" w:rsidRDefault="00FF0219" w:rsidP="000C5962">
      <w:pPr>
        <w:pStyle w:val="AssentDt"/>
        <w:spacing w:before="240"/>
        <w:rPr>
          <w:sz w:val="24"/>
        </w:rPr>
      </w:pPr>
      <w:r>
        <w:rPr>
          <w:sz w:val="24"/>
        </w:rPr>
        <w:t>[</w:t>
      </w:r>
      <w:r>
        <w:rPr>
          <w:i/>
          <w:sz w:val="24"/>
        </w:rPr>
        <w:t>Assented to 27 March 2023</w:t>
      </w:r>
      <w:r>
        <w:rPr>
          <w:sz w:val="24"/>
        </w:rPr>
        <w:t>]</w:t>
      </w:r>
    </w:p>
    <w:p w14:paraId="2C51E31B" w14:textId="67EA567D" w:rsidR="0048364F" w:rsidRPr="00725747" w:rsidRDefault="00546FD3" w:rsidP="00757342">
      <w:pPr>
        <w:spacing w:before="240" w:line="240" w:lineRule="auto"/>
        <w:rPr>
          <w:sz w:val="32"/>
        </w:rPr>
      </w:pPr>
      <w:r w:rsidRPr="00725747">
        <w:rPr>
          <w:sz w:val="32"/>
        </w:rPr>
        <w:t>The Parliament of Australia enacts:</w:t>
      </w:r>
    </w:p>
    <w:p w14:paraId="5C824113" w14:textId="77777777" w:rsidR="0048364F" w:rsidRPr="00725747" w:rsidRDefault="0048364F" w:rsidP="00757342">
      <w:pPr>
        <w:pStyle w:val="ActHead5"/>
      </w:pPr>
      <w:bookmarkStart w:id="1" w:name="_Toc130819073"/>
      <w:r w:rsidRPr="00757342">
        <w:rPr>
          <w:rStyle w:val="CharSectno"/>
        </w:rPr>
        <w:t>1</w:t>
      </w:r>
      <w:r w:rsidRPr="00725747">
        <w:t xml:space="preserve">  Short title</w:t>
      </w:r>
      <w:bookmarkEnd w:id="1"/>
    </w:p>
    <w:p w14:paraId="73EA67E6" w14:textId="77777777" w:rsidR="0063760D" w:rsidRDefault="0063760D" w:rsidP="00757342">
      <w:pPr>
        <w:pStyle w:val="subsection"/>
      </w:pPr>
      <w:r>
        <w:tab/>
      </w:r>
      <w:r>
        <w:tab/>
        <w:t xml:space="preserve">This Act is the </w:t>
      </w:r>
      <w:r w:rsidRPr="0063760D">
        <w:rPr>
          <w:i/>
        </w:rPr>
        <w:t>Referendum (Machinery Provisions) Amendment Act 2023</w:t>
      </w:r>
      <w:r>
        <w:t>.</w:t>
      </w:r>
    </w:p>
    <w:p w14:paraId="0F37A173" w14:textId="14253EE4" w:rsidR="0048364F" w:rsidRPr="00725747" w:rsidRDefault="0048364F" w:rsidP="00757342">
      <w:pPr>
        <w:pStyle w:val="ActHead5"/>
      </w:pPr>
      <w:bookmarkStart w:id="2" w:name="_Toc130819074"/>
      <w:r w:rsidRPr="00757342">
        <w:rPr>
          <w:rStyle w:val="CharSectno"/>
        </w:rPr>
        <w:lastRenderedPageBreak/>
        <w:t>2</w:t>
      </w:r>
      <w:r w:rsidRPr="00725747">
        <w:t xml:space="preserve">  Commencement</w:t>
      </w:r>
      <w:bookmarkEnd w:id="2"/>
    </w:p>
    <w:p w14:paraId="64397039" w14:textId="77777777" w:rsidR="009C616C" w:rsidRPr="00725747" w:rsidRDefault="009C616C" w:rsidP="00757342">
      <w:pPr>
        <w:pStyle w:val="subsection"/>
      </w:pPr>
      <w:r w:rsidRPr="00725747">
        <w:tab/>
        <w:t>(1)</w:t>
      </w:r>
      <w:r w:rsidRPr="00725747">
        <w:tab/>
        <w:t>Each provision of this Act specified in column 1 of the table commences, or is taken to have commenced, in accordance with column 2 of the table</w:t>
      </w:r>
      <w:r w:rsidR="00A81656">
        <w:t>.</w:t>
      </w:r>
      <w:r w:rsidRPr="00725747">
        <w:t xml:space="preserve"> Any other statement in column 2 has effect according to its terms</w:t>
      </w:r>
      <w:r w:rsidR="00A81656">
        <w:t>.</w:t>
      </w:r>
    </w:p>
    <w:p w14:paraId="0A93246F" w14:textId="77777777" w:rsidR="009C616C" w:rsidRPr="00725747" w:rsidRDefault="009C616C" w:rsidP="00757342">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746"/>
        <w:gridCol w:w="3931"/>
        <w:gridCol w:w="1624"/>
      </w:tblGrid>
      <w:tr w:rsidR="009C616C" w:rsidRPr="00725747" w14:paraId="1C3EBB9E" w14:textId="77777777" w:rsidTr="004E59E4">
        <w:trPr>
          <w:tblHeader/>
        </w:trPr>
        <w:tc>
          <w:tcPr>
            <w:tcW w:w="5000" w:type="pct"/>
            <w:gridSpan w:val="3"/>
            <w:tcBorders>
              <w:top w:val="single" w:sz="12" w:space="0" w:color="auto"/>
              <w:bottom w:val="single" w:sz="2" w:space="0" w:color="auto"/>
            </w:tcBorders>
            <w:shd w:val="clear" w:color="auto" w:fill="auto"/>
            <w:hideMark/>
          </w:tcPr>
          <w:p w14:paraId="49E9751D" w14:textId="77777777" w:rsidR="009C616C" w:rsidRPr="00725747" w:rsidRDefault="009C616C" w:rsidP="00757342">
            <w:pPr>
              <w:pStyle w:val="TableHeading"/>
            </w:pPr>
            <w:r w:rsidRPr="00725747">
              <w:t>Commencement information</w:t>
            </w:r>
          </w:p>
        </w:tc>
      </w:tr>
      <w:tr w:rsidR="009C616C" w:rsidRPr="00725747" w14:paraId="5ECCEAA9" w14:textId="77777777" w:rsidTr="004E59E4">
        <w:trPr>
          <w:tblHeader/>
        </w:trPr>
        <w:tc>
          <w:tcPr>
            <w:tcW w:w="1196" w:type="pct"/>
            <w:tcBorders>
              <w:top w:val="single" w:sz="2" w:space="0" w:color="auto"/>
              <w:bottom w:val="single" w:sz="2" w:space="0" w:color="auto"/>
            </w:tcBorders>
            <w:shd w:val="clear" w:color="auto" w:fill="auto"/>
            <w:hideMark/>
          </w:tcPr>
          <w:p w14:paraId="2DB06D53" w14:textId="77777777" w:rsidR="009C616C" w:rsidRPr="00725747" w:rsidRDefault="009C616C" w:rsidP="00757342">
            <w:pPr>
              <w:pStyle w:val="TableHeading"/>
            </w:pPr>
            <w:r w:rsidRPr="00725747">
              <w:t>Column 1</w:t>
            </w:r>
          </w:p>
        </w:tc>
        <w:tc>
          <w:tcPr>
            <w:tcW w:w="2692" w:type="pct"/>
            <w:tcBorders>
              <w:top w:val="single" w:sz="2" w:space="0" w:color="auto"/>
              <w:bottom w:val="single" w:sz="2" w:space="0" w:color="auto"/>
            </w:tcBorders>
            <w:shd w:val="clear" w:color="auto" w:fill="auto"/>
            <w:hideMark/>
          </w:tcPr>
          <w:p w14:paraId="645EC338" w14:textId="77777777" w:rsidR="009C616C" w:rsidRPr="00725747" w:rsidRDefault="009C616C" w:rsidP="00757342">
            <w:pPr>
              <w:pStyle w:val="TableHeading"/>
            </w:pPr>
            <w:r w:rsidRPr="00725747">
              <w:t>Column 2</w:t>
            </w:r>
          </w:p>
        </w:tc>
        <w:tc>
          <w:tcPr>
            <w:tcW w:w="1112" w:type="pct"/>
            <w:tcBorders>
              <w:top w:val="single" w:sz="2" w:space="0" w:color="auto"/>
              <w:bottom w:val="single" w:sz="2" w:space="0" w:color="auto"/>
            </w:tcBorders>
            <w:shd w:val="clear" w:color="auto" w:fill="auto"/>
            <w:hideMark/>
          </w:tcPr>
          <w:p w14:paraId="227432C8" w14:textId="77777777" w:rsidR="009C616C" w:rsidRPr="00725747" w:rsidRDefault="009C616C" w:rsidP="00757342">
            <w:pPr>
              <w:pStyle w:val="TableHeading"/>
            </w:pPr>
            <w:r w:rsidRPr="00725747">
              <w:t>Column 3</w:t>
            </w:r>
          </w:p>
        </w:tc>
      </w:tr>
      <w:tr w:rsidR="009C616C" w:rsidRPr="00725747" w14:paraId="0D203182" w14:textId="77777777" w:rsidTr="004E59E4">
        <w:trPr>
          <w:tblHeader/>
        </w:trPr>
        <w:tc>
          <w:tcPr>
            <w:tcW w:w="1196" w:type="pct"/>
            <w:tcBorders>
              <w:top w:val="single" w:sz="2" w:space="0" w:color="auto"/>
              <w:bottom w:val="single" w:sz="12" w:space="0" w:color="auto"/>
            </w:tcBorders>
            <w:shd w:val="clear" w:color="auto" w:fill="auto"/>
            <w:hideMark/>
          </w:tcPr>
          <w:p w14:paraId="76534496" w14:textId="77777777" w:rsidR="009C616C" w:rsidRPr="00725747" w:rsidRDefault="009C616C" w:rsidP="00757342">
            <w:pPr>
              <w:pStyle w:val="TableHeading"/>
            </w:pPr>
            <w:r w:rsidRPr="00725747">
              <w:t>Provisions</w:t>
            </w:r>
          </w:p>
        </w:tc>
        <w:tc>
          <w:tcPr>
            <w:tcW w:w="2692" w:type="pct"/>
            <w:tcBorders>
              <w:top w:val="single" w:sz="2" w:space="0" w:color="auto"/>
              <w:bottom w:val="single" w:sz="12" w:space="0" w:color="auto"/>
            </w:tcBorders>
            <w:shd w:val="clear" w:color="auto" w:fill="auto"/>
            <w:hideMark/>
          </w:tcPr>
          <w:p w14:paraId="737B1D9C" w14:textId="77777777" w:rsidR="009C616C" w:rsidRPr="00725747" w:rsidRDefault="009C616C" w:rsidP="00757342">
            <w:pPr>
              <w:pStyle w:val="TableHeading"/>
            </w:pPr>
            <w:r w:rsidRPr="00725747">
              <w:t>Commencement</w:t>
            </w:r>
          </w:p>
        </w:tc>
        <w:tc>
          <w:tcPr>
            <w:tcW w:w="1112" w:type="pct"/>
            <w:tcBorders>
              <w:top w:val="single" w:sz="2" w:space="0" w:color="auto"/>
              <w:bottom w:val="single" w:sz="12" w:space="0" w:color="auto"/>
            </w:tcBorders>
            <w:shd w:val="clear" w:color="auto" w:fill="auto"/>
            <w:hideMark/>
          </w:tcPr>
          <w:p w14:paraId="552BD1E5" w14:textId="77777777" w:rsidR="009C616C" w:rsidRPr="00725747" w:rsidRDefault="009C616C" w:rsidP="00757342">
            <w:pPr>
              <w:pStyle w:val="TableHeading"/>
            </w:pPr>
            <w:r w:rsidRPr="00725747">
              <w:t>Date/Details</w:t>
            </w:r>
          </w:p>
        </w:tc>
      </w:tr>
      <w:tr w:rsidR="009C616C" w:rsidRPr="00725747" w14:paraId="53D12EB0" w14:textId="77777777" w:rsidTr="004E59E4">
        <w:tc>
          <w:tcPr>
            <w:tcW w:w="1196" w:type="pct"/>
            <w:tcBorders>
              <w:top w:val="single" w:sz="12" w:space="0" w:color="auto"/>
              <w:bottom w:val="single" w:sz="12" w:space="0" w:color="auto"/>
            </w:tcBorders>
            <w:shd w:val="clear" w:color="auto" w:fill="auto"/>
            <w:hideMark/>
          </w:tcPr>
          <w:p w14:paraId="2718109C" w14:textId="77777777" w:rsidR="009C616C" w:rsidRPr="00725747" w:rsidRDefault="009C616C" w:rsidP="00757342">
            <w:pPr>
              <w:pStyle w:val="Tabletext"/>
            </w:pPr>
            <w:r w:rsidRPr="00725747">
              <w:t>1</w:t>
            </w:r>
            <w:r w:rsidR="00A81656">
              <w:t>.</w:t>
            </w:r>
            <w:r w:rsidRPr="00725747">
              <w:t xml:space="preserve">  The whole of this Act</w:t>
            </w:r>
          </w:p>
        </w:tc>
        <w:tc>
          <w:tcPr>
            <w:tcW w:w="2692" w:type="pct"/>
            <w:tcBorders>
              <w:top w:val="single" w:sz="12" w:space="0" w:color="auto"/>
              <w:bottom w:val="single" w:sz="12" w:space="0" w:color="auto"/>
            </w:tcBorders>
            <w:shd w:val="clear" w:color="auto" w:fill="auto"/>
            <w:hideMark/>
          </w:tcPr>
          <w:p w14:paraId="6141F5FB" w14:textId="77777777" w:rsidR="009C616C" w:rsidRPr="00725747" w:rsidRDefault="009C616C" w:rsidP="00757342">
            <w:pPr>
              <w:pStyle w:val="Tabletext"/>
            </w:pPr>
            <w:r w:rsidRPr="00725747">
              <w:t>The day this Act receives the Royal Assent</w:t>
            </w:r>
            <w:r w:rsidR="00A81656">
              <w:t>.</w:t>
            </w:r>
          </w:p>
        </w:tc>
        <w:tc>
          <w:tcPr>
            <w:tcW w:w="1112" w:type="pct"/>
            <w:tcBorders>
              <w:top w:val="single" w:sz="12" w:space="0" w:color="auto"/>
              <w:bottom w:val="single" w:sz="12" w:space="0" w:color="auto"/>
            </w:tcBorders>
            <w:shd w:val="clear" w:color="auto" w:fill="auto"/>
          </w:tcPr>
          <w:p w14:paraId="3A8678B3" w14:textId="7E5AAD07" w:rsidR="009C616C" w:rsidRPr="00725747" w:rsidRDefault="00FF0219" w:rsidP="00757342">
            <w:pPr>
              <w:pStyle w:val="Tabletext"/>
            </w:pPr>
            <w:r>
              <w:t>27 March 2023</w:t>
            </w:r>
          </w:p>
        </w:tc>
      </w:tr>
    </w:tbl>
    <w:p w14:paraId="1AF8F09A" w14:textId="77777777" w:rsidR="009C616C" w:rsidRPr="00725747" w:rsidRDefault="009C616C" w:rsidP="00757342">
      <w:pPr>
        <w:pStyle w:val="notetext"/>
      </w:pPr>
      <w:r w:rsidRPr="00725747">
        <w:rPr>
          <w:snapToGrid w:val="0"/>
          <w:lang w:eastAsia="en-US"/>
        </w:rPr>
        <w:t>Note:</w:t>
      </w:r>
      <w:r w:rsidRPr="00725747">
        <w:rPr>
          <w:snapToGrid w:val="0"/>
          <w:lang w:eastAsia="en-US"/>
        </w:rPr>
        <w:tab/>
        <w:t>This table relates only to the provisions of this Act as originally enacted</w:t>
      </w:r>
      <w:r w:rsidR="00A81656">
        <w:rPr>
          <w:snapToGrid w:val="0"/>
          <w:lang w:eastAsia="en-US"/>
        </w:rPr>
        <w:t>.</w:t>
      </w:r>
      <w:r w:rsidRPr="00725747">
        <w:rPr>
          <w:snapToGrid w:val="0"/>
          <w:lang w:eastAsia="en-US"/>
        </w:rPr>
        <w:t xml:space="preserve"> It will not be amended to deal with any later amendments of this Act</w:t>
      </w:r>
      <w:r w:rsidR="00A81656">
        <w:rPr>
          <w:snapToGrid w:val="0"/>
          <w:lang w:eastAsia="en-US"/>
        </w:rPr>
        <w:t>.</w:t>
      </w:r>
    </w:p>
    <w:p w14:paraId="5B33158A" w14:textId="77777777" w:rsidR="009C616C" w:rsidRPr="00725747" w:rsidRDefault="009C616C" w:rsidP="00757342">
      <w:pPr>
        <w:pStyle w:val="subsection"/>
      </w:pPr>
      <w:r w:rsidRPr="00725747">
        <w:tab/>
        <w:t>(2)</w:t>
      </w:r>
      <w:r w:rsidRPr="00725747">
        <w:tab/>
        <w:t>Any information in column 3 of the table is not part of this Act</w:t>
      </w:r>
      <w:r w:rsidR="00A81656">
        <w:t>.</w:t>
      </w:r>
      <w:r w:rsidRPr="00725747">
        <w:t xml:space="preserve"> Information may be inserted in this column, or information in it may be edited, in any published version of this Act</w:t>
      </w:r>
      <w:r w:rsidR="00A81656">
        <w:t>.</w:t>
      </w:r>
    </w:p>
    <w:p w14:paraId="51CE47EB" w14:textId="77777777" w:rsidR="0048364F" w:rsidRPr="00725747" w:rsidRDefault="0048364F" w:rsidP="00757342">
      <w:pPr>
        <w:pStyle w:val="ActHead5"/>
      </w:pPr>
      <w:bookmarkStart w:id="3" w:name="_Toc130819075"/>
      <w:r w:rsidRPr="00757342">
        <w:rPr>
          <w:rStyle w:val="CharSectno"/>
        </w:rPr>
        <w:t>3</w:t>
      </w:r>
      <w:r w:rsidRPr="00725747">
        <w:t xml:space="preserve">  Schedules</w:t>
      </w:r>
      <w:bookmarkEnd w:id="3"/>
    </w:p>
    <w:p w14:paraId="71A9D4B7" w14:textId="77777777" w:rsidR="009C616C" w:rsidRDefault="0048364F" w:rsidP="00757342">
      <w:pPr>
        <w:pStyle w:val="subsection"/>
      </w:pPr>
      <w:r w:rsidRPr="00725747">
        <w:tab/>
      </w:r>
      <w:r w:rsidRPr="00725747">
        <w:tab/>
      </w:r>
      <w:r w:rsidR="00202618" w:rsidRPr="00725747">
        <w:t>Legislation that is specified in a Schedule to this Act is amended or repealed as set out in the applicable items in the Schedule concerned, and any other item in a Schedule to this Act has effect according to its terms</w:t>
      </w:r>
      <w:r w:rsidR="00A81656">
        <w:t>.</w:t>
      </w:r>
    </w:p>
    <w:p w14:paraId="76AEF8C2" w14:textId="77777777" w:rsidR="008D3E94" w:rsidRPr="0063760D" w:rsidRDefault="00D4110B" w:rsidP="00757342">
      <w:pPr>
        <w:pStyle w:val="ActHead6"/>
        <w:pageBreakBefore/>
      </w:pPr>
      <w:bookmarkStart w:id="4" w:name="_Toc130819076"/>
      <w:r w:rsidRPr="00757342">
        <w:rPr>
          <w:rStyle w:val="CharAmSchNo"/>
        </w:rPr>
        <w:lastRenderedPageBreak/>
        <w:t>Schedule 1</w:t>
      </w:r>
      <w:r w:rsidR="0048364F" w:rsidRPr="0063760D">
        <w:t>—</w:t>
      </w:r>
      <w:r w:rsidR="00F3649B" w:rsidRPr="00757342">
        <w:rPr>
          <w:rStyle w:val="CharAmSchText"/>
        </w:rPr>
        <w:t xml:space="preserve">Postal </w:t>
      </w:r>
      <w:r w:rsidR="00F2799E" w:rsidRPr="00757342">
        <w:rPr>
          <w:rStyle w:val="CharAmSchText"/>
        </w:rPr>
        <w:t>v</w:t>
      </w:r>
      <w:r w:rsidR="00F3649B" w:rsidRPr="00757342">
        <w:rPr>
          <w:rStyle w:val="CharAmSchText"/>
        </w:rPr>
        <w:t>oting</w:t>
      </w:r>
      <w:bookmarkEnd w:id="4"/>
    </w:p>
    <w:p w14:paraId="318A1447" w14:textId="77777777" w:rsidR="00F3649B" w:rsidRPr="00DE5D22" w:rsidRDefault="00F3649B" w:rsidP="00757342">
      <w:pPr>
        <w:pStyle w:val="Header"/>
      </w:pPr>
      <w:r w:rsidRPr="00757342">
        <w:rPr>
          <w:rStyle w:val="CharAmPartNo"/>
        </w:rPr>
        <w:t xml:space="preserve"> </w:t>
      </w:r>
      <w:r w:rsidRPr="00757342">
        <w:rPr>
          <w:rStyle w:val="CharAmPartText"/>
        </w:rPr>
        <w:t xml:space="preserve"> </w:t>
      </w:r>
    </w:p>
    <w:p w14:paraId="1938AD8E" w14:textId="77777777" w:rsidR="00F3649B" w:rsidRPr="00725747" w:rsidRDefault="00F3649B" w:rsidP="00757342">
      <w:pPr>
        <w:pStyle w:val="ActHead9"/>
      </w:pPr>
      <w:bookmarkStart w:id="5" w:name="_Toc130819077"/>
      <w:r w:rsidRPr="00725747">
        <w:t>Referendum (Machinery Provisions) Act 1984</w:t>
      </w:r>
      <w:bookmarkEnd w:id="5"/>
    </w:p>
    <w:p w14:paraId="2E66D82F" w14:textId="77777777" w:rsidR="008200AD" w:rsidRPr="00725747" w:rsidRDefault="00354087" w:rsidP="00757342">
      <w:pPr>
        <w:pStyle w:val="ItemHead"/>
      </w:pPr>
      <w:r>
        <w:t>1</w:t>
      </w:r>
      <w:r w:rsidR="008200AD" w:rsidRPr="00725747">
        <w:t xml:space="preserve">  A</w:t>
      </w:r>
      <w:r w:rsidR="00FD3106" w:rsidRPr="00725747">
        <w:t xml:space="preserve">t the end of </w:t>
      </w:r>
      <w:r w:rsidR="00BB19BC" w:rsidRPr="00725747">
        <w:t>section 3</w:t>
      </w:r>
    </w:p>
    <w:p w14:paraId="3A80545F" w14:textId="77777777" w:rsidR="008200AD" w:rsidRPr="00725747" w:rsidRDefault="00FD3106" w:rsidP="00757342">
      <w:pPr>
        <w:pStyle w:val="Item"/>
      </w:pPr>
      <w:r w:rsidRPr="00725747">
        <w:t>Add</w:t>
      </w:r>
      <w:r w:rsidR="008200AD" w:rsidRPr="00725747">
        <w:t>:</w:t>
      </w:r>
    </w:p>
    <w:p w14:paraId="68319D6C" w14:textId="77777777" w:rsidR="008200AD" w:rsidRPr="00725747" w:rsidRDefault="008200AD" w:rsidP="00757342">
      <w:pPr>
        <w:pStyle w:val="subsection"/>
      </w:pPr>
      <w:r w:rsidRPr="00725747">
        <w:tab/>
        <w:t>(6)</w:t>
      </w:r>
      <w:r w:rsidRPr="00725747">
        <w:tab/>
        <w:t>In this Act:</w:t>
      </w:r>
    </w:p>
    <w:p w14:paraId="52711B10" w14:textId="77777777" w:rsidR="008200AD" w:rsidRPr="00725747" w:rsidRDefault="008200AD" w:rsidP="00757342">
      <w:pPr>
        <w:pStyle w:val="paragraph"/>
      </w:pPr>
      <w:r w:rsidRPr="00725747">
        <w:tab/>
        <w:t>(a)</w:t>
      </w:r>
      <w:r w:rsidRPr="00725747">
        <w:tab/>
        <w:t>a reference to a postal vote certificate printed on an envelope is taken to include a reference to a postal vote certificate that is placed inside an envelope; and</w:t>
      </w:r>
    </w:p>
    <w:p w14:paraId="5828250E" w14:textId="77777777" w:rsidR="008200AD" w:rsidRPr="00725747" w:rsidRDefault="008200AD" w:rsidP="00757342">
      <w:pPr>
        <w:pStyle w:val="paragraph"/>
      </w:pPr>
      <w:r w:rsidRPr="00725747">
        <w:tab/>
        <w:t>(b)</w:t>
      </w:r>
      <w:r w:rsidRPr="00725747">
        <w:tab/>
        <w:t>a reference to an envelope on which a postal vote certificate is printed is taken to include a reference to an envelope that has a postal vote certificate placed inside</w:t>
      </w:r>
      <w:r w:rsidR="00A81656">
        <w:t>.</w:t>
      </w:r>
    </w:p>
    <w:p w14:paraId="172267AD" w14:textId="77777777" w:rsidR="002460E3" w:rsidRPr="00725747" w:rsidRDefault="00354087" w:rsidP="00757342">
      <w:pPr>
        <w:pStyle w:val="ItemHead"/>
      </w:pPr>
      <w:r>
        <w:t>2</w:t>
      </w:r>
      <w:r w:rsidR="002460E3" w:rsidRPr="00725747">
        <w:t xml:space="preserve">  </w:t>
      </w:r>
      <w:r w:rsidR="00CD41C2" w:rsidRPr="00725747">
        <w:t>Sub</w:t>
      </w:r>
      <w:r w:rsidR="001039DA" w:rsidRPr="00725747">
        <w:t>section 2</w:t>
      </w:r>
      <w:r w:rsidR="002460E3" w:rsidRPr="00725747">
        <w:t>5(4)</w:t>
      </w:r>
    </w:p>
    <w:p w14:paraId="1DF0064E" w14:textId="77777777" w:rsidR="002460E3" w:rsidRPr="00725747" w:rsidRDefault="002460E3" w:rsidP="00757342">
      <w:pPr>
        <w:pStyle w:val="Item"/>
      </w:pPr>
      <w:r w:rsidRPr="00725747">
        <w:t>Repeal the subsection</w:t>
      </w:r>
      <w:r w:rsidR="00A81656">
        <w:t>.</w:t>
      </w:r>
    </w:p>
    <w:p w14:paraId="1C2EA97E" w14:textId="77777777" w:rsidR="00373A91" w:rsidRPr="00725747" w:rsidRDefault="00354087" w:rsidP="00757342">
      <w:pPr>
        <w:pStyle w:val="ItemHead"/>
      </w:pPr>
      <w:r>
        <w:t>3</w:t>
      </w:r>
      <w:r w:rsidR="007107E0" w:rsidRPr="00725747">
        <w:t xml:space="preserve">  </w:t>
      </w:r>
      <w:r w:rsidR="00CD41C2" w:rsidRPr="00725747">
        <w:t>Sub</w:t>
      </w:r>
      <w:r w:rsidR="001039DA" w:rsidRPr="00725747">
        <w:t>section 2</w:t>
      </w:r>
      <w:r w:rsidR="00373A91" w:rsidRPr="00725747">
        <w:t>5(6)</w:t>
      </w:r>
    </w:p>
    <w:p w14:paraId="4529015E" w14:textId="77777777" w:rsidR="00373A91" w:rsidRPr="00725747" w:rsidRDefault="00373A91" w:rsidP="00757342">
      <w:pPr>
        <w:pStyle w:val="Item"/>
      </w:pPr>
      <w:r w:rsidRPr="00725747">
        <w:t>Repeal the subsection</w:t>
      </w:r>
      <w:r w:rsidR="00A81656">
        <w:t>.</w:t>
      </w:r>
    </w:p>
    <w:p w14:paraId="51264EA3" w14:textId="77777777" w:rsidR="007107E0" w:rsidRPr="00725747" w:rsidRDefault="00354087" w:rsidP="00757342">
      <w:pPr>
        <w:pStyle w:val="ItemHead"/>
      </w:pPr>
      <w:r>
        <w:t>4</w:t>
      </w:r>
      <w:r w:rsidR="00373A91" w:rsidRPr="00725747">
        <w:t xml:space="preserve">  </w:t>
      </w:r>
      <w:r w:rsidR="007107E0" w:rsidRPr="00725747">
        <w:t>Paragraph 38(1)(a)</w:t>
      </w:r>
    </w:p>
    <w:p w14:paraId="45A394BD" w14:textId="77777777" w:rsidR="007107E0" w:rsidRPr="00725747" w:rsidRDefault="007107E0" w:rsidP="00757342">
      <w:pPr>
        <w:pStyle w:val="Item"/>
      </w:pPr>
      <w:r w:rsidRPr="00725747">
        <w:t>Repeal the paragraph, substitute:</w:t>
      </w:r>
    </w:p>
    <w:p w14:paraId="2F8DE21D" w14:textId="77777777" w:rsidR="007107E0" w:rsidRPr="00725747" w:rsidRDefault="007107E0" w:rsidP="00757342">
      <w:pPr>
        <w:pStyle w:val="paragraph"/>
      </w:pPr>
      <w:r w:rsidRPr="00725747">
        <w:tab/>
        <w:t>(a)</w:t>
      </w:r>
      <w:r w:rsidRPr="00725747">
        <w:tab/>
        <w:t>a writ for a referendum has been issued; and</w:t>
      </w:r>
    </w:p>
    <w:p w14:paraId="71284900" w14:textId="77777777" w:rsidR="007107E0" w:rsidRPr="00725747" w:rsidRDefault="00354087" w:rsidP="00757342">
      <w:pPr>
        <w:pStyle w:val="ItemHead"/>
      </w:pPr>
      <w:r>
        <w:t>5</w:t>
      </w:r>
      <w:r w:rsidR="007107E0" w:rsidRPr="00725747">
        <w:t xml:space="preserve">  Subparagraph 38(2)(c)(</w:t>
      </w:r>
      <w:proofErr w:type="spellStart"/>
      <w:r w:rsidR="007107E0" w:rsidRPr="00725747">
        <w:t>i</w:t>
      </w:r>
      <w:proofErr w:type="spellEnd"/>
      <w:r w:rsidR="007107E0" w:rsidRPr="00725747">
        <w:t>)</w:t>
      </w:r>
    </w:p>
    <w:p w14:paraId="3185765E" w14:textId="77777777" w:rsidR="007107E0" w:rsidRPr="00725747" w:rsidRDefault="007107E0" w:rsidP="00757342">
      <w:pPr>
        <w:pStyle w:val="Item"/>
      </w:pPr>
      <w:r w:rsidRPr="00725747">
        <w:t>Omit “the earlier of the public announcement of the proposed voting day for the referendum and”</w:t>
      </w:r>
      <w:r w:rsidR="00A81656">
        <w:t>.</w:t>
      </w:r>
    </w:p>
    <w:p w14:paraId="681AC73E" w14:textId="0926E90D" w:rsidR="007107E0" w:rsidRPr="00725747" w:rsidRDefault="00354087" w:rsidP="00757342">
      <w:pPr>
        <w:pStyle w:val="ItemHead"/>
      </w:pPr>
      <w:r>
        <w:t>6</w:t>
      </w:r>
      <w:r w:rsidR="007107E0" w:rsidRPr="00725747">
        <w:t xml:space="preserve">  </w:t>
      </w:r>
      <w:r w:rsidR="00541946">
        <w:t>Sub</w:t>
      </w:r>
      <w:r w:rsidR="0063760D">
        <w:t>section 5</w:t>
      </w:r>
      <w:r w:rsidR="007107E0" w:rsidRPr="00725747">
        <w:t>5(4)</w:t>
      </w:r>
    </w:p>
    <w:p w14:paraId="665A8038" w14:textId="77777777" w:rsidR="007107E0" w:rsidRPr="00725747" w:rsidRDefault="007107E0" w:rsidP="00757342">
      <w:pPr>
        <w:pStyle w:val="Item"/>
      </w:pPr>
      <w:r w:rsidRPr="00725747">
        <w:t>Omit “or the public announcement of the proposed date for the voting, whichever is the earlier”</w:t>
      </w:r>
      <w:r w:rsidR="00A81656">
        <w:t>.</w:t>
      </w:r>
    </w:p>
    <w:p w14:paraId="38F5D75C" w14:textId="5ADF293E" w:rsidR="00DE59E3" w:rsidRPr="00725747" w:rsidRDefault="00354087" w:rsidP="00757342">
      <w:pPr>
        <w:pStyle w:val="ItemHead"/>
      </w:pPr>
      <w:r>
        <w:t>7</w:t>
      </w:r>
      <w:r w:rsidR="00DE59E3" w:rsidRPr="00725747">
        <w:t xml:space="preserve">  </w:t>
      </w:r>
      <w:r w:rsidR="00541946">
        <w:t>Sub</w:t>
      </w:r>
      <w:r w:rsidR="0063760D">
        <w:t>section 5</w:t>
      </w:r>
      <w:r w:rsidR="00DE59E3" w:rsidRPr="00725747">
        <w:t>8(1)</w:t>
      </w:r>
    </w:p>
    <w:p w14:paraId="4A53B74B" w14:textId="77777777" w:rsidR="00DE59E3" w:rsidRPr="00725747" w:rsidRDefault="00DE59E3" w:rsidP="00757342">
      <w:pPr>
        <w:pStyle w:val="Item"/>
      </w:pPr>
      <w:r w:rsidRPr="00725747">
        <w:t>Omit “or the public announcement of the proposed date for the voting, whichever is the earlier,”</w:t>
      </w:r>
      <w:r w:rsidR="00A81656">
        <w:t>.</w:t>
      </w:r>
    </w:p>
    <w:p w14:paraId="08AB8E0B" w14:textId="77777777" w:rsidR="002460E3" w:rsidRPr="00725747" w:rsidRDefault="00354087" w:rsidP="00757342">
      <w:pPr>
        <w:pStyle w:val="ItemHead"/>
      </w:pPr>
      <w:r>
        <w:lastRenderedPageBreak/>
        <w:t>8</w:t>
      </w:r>
      <w:r w:rsidR="002460E3" w:rsidRPr="00725747">
        <w:t xml:space="preserve">  </w:t>
      </w:r>
      <w:r w:rsidR="00356C2C" w:rsidRPr="00725747">
        <w:t>Section 6</w:t>
      </w:r>
      <w:r w:rsidR="002460E3" w:rsidRPr="00725747">
        <w:t>1A</w:t>
      </w:r>
    </w:p>
    <w:p w14:paraId="3874EEA6" w14:textId="77777777" w:rsidR="002460E3" w:rsidRPr="00725747" w:rsidRDefault="002460E3" w:rsidP="00757342">
      <w:pPr>
        <w:pStyle w:val="Item"/>
      </w:pPr>
      <w:r w:rsidRPr="00725747">
        <w:t>Repeal the section</w:t>
      </w:r>
      <w:r w:rsidR="00A81656">
        <w:t>.</w:t>
      </w:r>
    </w:p>
    <w:p w14:paraId="78F4280C" w14:textId="77777777" w:rsidR="00FD3106" w:rsidRPr="00725747" w:rsidRDefault="00354087" w:rsidP="00757342">
      <w:pPr>
        <w:pStyle w:val="ItemHead"/>
      </w:pPr>
      <w:r>
        <w:t>9</w:t>
      </w:r>
      <w:r w:rsidR="005410E0" w:rsidRPr="00725747">
        <w:t xml:space="preserve">  </w:t>
      </w:r>
      <w:r w:rsidR="00FD3106" w:rsidRPr="00725747">
        <w:t xml:space="preserve">After </w:t>
      </w:r>
      <w:r w:rsidR="00272C14" w:rsidRPr="00725747">
        <w:t>subsection 6</w:t>
      </w:r>
      <w:r w:rsidR="00FD3106" w:rsidRPr="00725747">
        <w:t>5(1)</w:t>
      </w:r>
    </w:p>
    <w:p w14:paraId="49B15B15" w14:textId="77777777" w:rsidR="00FD3106" w:rsidRPr="00725747" w:rsidRDefault="00FD3106" w:rsidP="00757342">
      <w:pPr>
        <w:pStyle w:val="Item"/>
      </w:pPr>
      <w:r w:rsidRPr="00725747">
        <w:t>Insert:</w:t>
      </w:r>
    </w:p>
    <w:p w14:paraId="33FFFEE2" w14:textId="77777777" w:rsidR="00FD3106" w:rsidRPr="00725747" w:rsidRDefault="00FD3106" w:rsidP="00757342">
      <w:pPr>
        <w:pStyle w:val="subsection"/>
      </w:pPr>
      <w:r w:rsidRPr="00725747">
        <w:tab/>
        <w:t>(1AA)</w:t>
      </w:r>
      <w:r w:rsidRPr="00725747">
        <w:tab/>
        <w:t xml:space="preserve">In spite of </w:t>
      </w:r>
      <w:r w:rsidR="0042675A" w:rsidRPr="00725747">
        <w:t>paragraphs (</w:t>
      </w:r>
      <w:r w:rsidRPr="00725747">
        <w:t>1)(d), (da), (</w:t>
      </w:r>
      <w:proofErr w:type="spellStart"/>
      <w:r w:rsidRPr="00725747">
        <w:t>db</w:t>
      </w:r>
      <w:proofErr w:type="spellEnd"/>
      <w:r w:rsidRPr="00725747">
        <w:t>) and (f), if the postal vote certificate is not printed on the envelope but the postal vote certificate is to be placed in the envelope:</w:t>
      </w:r>
    </w:p>
    <w:p w14:paraId="7EE1FE29" w14:textId="36FBE732" w:rsidR="00FD3106" w:rsidRPr="00725747" w:rsidRDefault="00FD3106" w:rsidP="00757342">
      <w:pPr>
        <w:pStyle w:val="paragraph"/>
      </w:pPr>
      <w:r w:rsidRPr="00725747">
        <w:tab/>
        <w:t>(a)</w:t>
      </w:r>
      <w:r w:rsidRPr="00725747">
        <w:tab/>
        <w:t xml:space="preserve">the requirement referred to in </w:t>
      </w:r>
      <w:r w:rsidR="0063760D">
        <w:t>paragraph (</w:t>
      </w:r>
      <w:r w:rsidRPr="00725747">
        <w:t>1)(d) for the person voting to fasten the envelope after placing the ballot paper in the envelope does not apply; and</w:t>
      </w:r>
    </w:p>
    <w:p w14:paraId="3EE077D6" w14:textId="0773FCC3" w:rsidR="00FD3106" w:rsidRPr="00725747" w:rsidRDefault="00FD3106" w:rsidP="00757342">
      <w:pPr>
        <w:pStyle w:val="paragraph"/>
      </w:pPr>
      <w:r w:rsidRPr="00725747">
        <w:tab/>
        <w:t>(b)</w:t>
      </w:r>
      <w:r w:rsidRPr="00725747">
        <w:tab/>
        <w:t xml:space="preserve">the person voting, or a person acting on behalf of that person under </w:t>
      </w:r>
      <w:r w:rsidR="0063760D">
        <w:t>paragraph (</w:t>
      </w:r>
      <w:r w:rsidRPr="00725747">
        <w:t xml:space="preserve">1)(f), must declare, on the postal vote certificate, that, subject to </w:t>
      </w:r>
      <w:r w:rsidR="0063760D">
        <w:t>paragraph (</w:t>
      </w:r>
      <w:r w:rsidRPr="00725747">
        <w:t xml:space="preserve">a) of this subsection, the requirements referred to in </w:t>
      </w:r>
      <w:r w:rsidR="0042675A" w:rsidRPr="00725747">
        <w:t>paragraphs (</w:t>
      </w:r>
      <w:r w:rsidRPr="00725747">
        <w:t xml:space="preserve">1)(a), (b) and (d) were satisfied before the close of </w:t>
      </w:r>
      <w:r w:rsidR="009A59CF" w:rsidRPr="00725747">
        <w:t>voting</w:t>
      </w:r>
      <w:r w:rsidRPr="00725747">
        <w:t>; and</w:t>
      </w:r>
    </w:p>
    <w:p w14:paraId="446219D8" w14:textId="77777777" w:rsidR="00FD3106" w:rsidRPr="00725747" w:rsidRDefault="00FD3106" w:rsidP="00757342">
      <w:pPr>
        <w:pStyle w:val="paragraph"/>
      </w:pPr>
      <w:r w:rsidRPr="00725747">
        <w:tab/>
        <w:t>(c)</w:t>
      </w:r>
      <w:r w:rsidRPr="00725747">
        <w:tab/>
        <w:t xml:space="preserve">the authorised witness must declare, on the postal vote certificate, that the requirements referred to in </w:t>
      </w:r>
      <w:r w:rsidR="0042675A" w:rsidRPr="00725747">
        <w:t>paragraphs (</w:t>
      </w:r>
      <w:r w:rsidRPr="00725747">
        <w:t xml:space="preserve">1)(a) to (c) were satisfied before the close of </w:t>
      </w:r>
      <w:r w:rsidR="009A59CF" w:rsidRPr="00725747">
        <w:t>voting</w:t>
      </w:r>
      <w:r w:rsidRPr="00725747">
        <w:t>; and</w:t>
      </w:r>
    </w:p>
    <w:p w14:paraId="028649CA" w14:textId="32D17D94" w:rsidR="00FD3106" w:rsidRPr="00725747" w:rsidRDefault="00FD3106" w:rsidP="00757342">
      <w:pPr>
        <w:pStyle w:val="paragraph"/>
      </w:pPr>
      <w:r w:rsidRPr="00725747">
        <w:tab/>
        <w:t>(d)</w:t>
      </w:r>
      <w:r w:rsidRPr="00725747">
        <w:tab/>
        <w:t xml:space="preserve">the person voting, or a person acting on behalf of that person under </w:t>
      </w:r>
      <w:r w:rsidR="0063760D">
        <w:t>paragraph (</w:t>
      </w:r>
      <w:r w:rsidRPr="00725747">
        <w:t>1)(f), must, in the presence of the authorised witness, place the postal vote certificate in the envelope and fasten the envelope</w:t>
      </w:r>
      <w:r w:rsidR="00A81656">
        <w:t>.</w:t>
      </w:r>
    </w:p>
    <w:p w14:paraId="74C98772" w14:textId="77777777" w:rsidR="005410E0" w:rsidRPr="00725747" w:rsidRDefault="00354087" w:rsidP="00757342">
      <w:pPr>
        <w:pStyle w:val="ItemHead"/>
      </w:pPr>
      <w:r>
        <w:t>10</w:t>
      </w:r>
      <w:r w:rsidR="00FD3106" w:rsidRPr="00725747">
        <w:t xml:space="preserve">  </w:t>
      </w:r>
      <w:r w:rsidR="00272C14" w:rsidRPr="00725747">
        <w:t>Paragraph 6</w:t>
      </w:r>
      <w:r w:rsidR="005410E0" w:rsidRPr="00725747">
        <w:t>5(1A)(a)</w:t>
      </w:r>
    </w:p>
    <w:p w14:paraId="725E220A" w14:textId="77777777" w:rsidR="005410E0" w:rsidRPr="00725747" w:rsidRDefault="005410E0" w:rsidP="00757342">
      <w:pPr>
        <w:pStyle w:val="Item"/>
      </w:pPr>
      <w:r w:rsidRPr="00725747">
        <w:t>Repeal the paragraph, substitute:</w:t>
      </w:r>
    </w:p>
    <w:p w14:paraId="204CD3B1" w14:textId="77777777" w:rsidR="00DB30FF" w:rsidRPr="00725747" w:rsidRDefault="00DB30FF" w:rsidP="00757342">
      <w:pPr>
        <w:pStyle w:val="paragraph"/>
      </w:pPr>
      <w:r w:rsidRPr="00725747">
        <w:tab/>
        <w:t>(a)</w:t>
      </w:r>
      <w:r w:rsidRPr="00725747">
        <w:tab/>
        <w:t>a signed and dated statement by the person setting out why the person was unable to comply with those requirements:</w:t>
      </w:r>
    </w:p>
    <w:p w14:paraId="3E620318" w14:textId="77777777" w:rsidR="00DB30FF" w:rsidRPr="00725747" w:rsidRDefault="00DB30FF" w:rsidP="00757342">
      <w:pPr>
        <w:pStyle w:val="paragraphsub"/>
      </w:pPr>
      <w:r w:rsidRPr="00725747">
        <w:tab/>
        <w:t>(</w:t>
      </w:r>
      <w:proofErr w:type="spellStart"/>
      <w:r w:rsidRPr="00725747">
        <w:t>i</w:t>
      </w:r>
      <w:proofErr w:type="spellEnd"/>
      <w:r w:rsidRPr="00725747">
        <w:t>)</w:t>
      </w:r>
      <w:r w:rsidRPr="00725747">
        <w:tab/>
        <w:t>accompanies the postal vote; or</w:t>
      </w:r>
    </w:p>
    <w:p w14:paraId="511D88BC" w14:textId="77777777" w:rsidR="00DB30FF" w:rsidRPr="00725747" w:rsidRDefault="00DB30FF" w:rsidP="00757342">
      <w:pPr>
        <w:pStyle w:val="paragraphsub"/>
      </w:pPr>
      <w:r w:rsidRPr="00725747">
        <w:tab/>
        <w:t>(ii)</w:t>
      </w:r>
      <w:r w:rsidRPr="00725747">
        <w:tab/>
        <w:t>is produced by the person in the approved form; or</w:t>
      </w:r>
    </w:p>
    <w:p w14:paraId="7513660A" w14:textId="77777777" w:rsidR="00E41AD1" w:rsidRPr="00725747" w:rsidRDefault="00DB30FF" w:rsidP="00757342">
      <w:pPr>
        <w:pStyle w:val="paragraphsub"/>
      </w:pPr>
      <w:r w:rsidRPr="00725747">
        <w:tab/>
        <w:t>(iii)</w:t>
      </w:r>
      <w:r w:rsidRPr="00725747">
        <w:tab/>
        <w:t>is given in writing by the person; and</w:t>
      </w:r>
    </w:p>
    <w:p w14:paraId="043E945C" w14:textId="77777777" w:rsidR="00DB30FF" w:rsidRPr="00725747" w:rsidRDefault="00354087" w:rsidP="00757342">
      <w:pPr>
        <w:pStyle w:val="ItemHead"/>
      </w:pPr>
      <w:r>
        <w:t>11</w:t>
      </w:r>
      <w:r w:rsidR="00DB30FF" w:rsidRPr="00725747">
        <w:t xml:space="preserve">  </w:t>
      </w:r>
      <w:r w:rsidR="00272C14" w:rsidRPr="00725747">
        <w:t>Paragraph 6</w:t>
      </w:r>
      <w:r w:rsidR="00DB30FF" w:rsidRPr="00725747">
        <w:t>5(1A)(c)</w:t>
      </w:r>
    </w:p>
    <w:p w14:paraId="6FCE314F" w14:textId="77777777" w:rsidR="00DB30FF" w:rsidRPr="00725747" w:rsidRDefault="00DB30FF" w:rsidP="00757342">
      <w:pPr>
        <w:pStyle w:val="Item"/>
      </w:pPr>
      <w:r w:rsidRPr="00725747">
        <w:t>Repeal the paragraph, substitute:</w:t>
      </w:r>
    </w:p>
    <w:p w14:paraId="5446A420" w14:textId="7D3B7583" w:rsidR="005410E0" w:rsidRPr="00725747" w:rsidRDefault="00DB30FF" w:rsidP="00757342">
      <w:pPr>
        <w:pStyle w:val="paragraph"/>
      </w:pPr>
      <w:r w:rsidRPr="00725747">
        <w:tab/>
        <w:t>(c)</w:t>
      </w:r>
      <w:r w:rsidRPr="00725747">
        <w:tab/>
        <w:t xml:space="preserve">if </w:t>
      </w:r>
      <w:r w:rsidR="00BB19BC" w:rsidRPr="00725747">
        <w:t>sub</w:t>
      </w:r>
      <w:r w:rsidR="0063760D">
        <w:t>paragraph (</w:t>
      </w:r>
      <w:r w:rsidRPr="00725747">
        <w:t>a)(</w:t>
      </w:r>
      <w:proofErr w:type="spellStart"/>
      <w:r w:rsidRPr="00725747">
        <w:t>i</w:t>
      </w:r>
      <w:proofErr w:type="spellEnd"/>
      <w:r w:rsidRPr="00725747">
        <w:t xml:space="preserve">) applies—the postal vote is accompanied by a photocopy, that is certified by the person </w:t>
      </w:r>
      <w:r w:rsidRPr="00725747">
        <w:lastRenderedPageBreak/>
        <w:t xml:space="preserve">to be a true copy, of a part of the person’s passport that includes the details set out in </w:t>
      </w:r>
      <w:r w:rsidR="000B3344">
        <w:t>subsection (</w:t>
      </w:r>
      <w:r w:rsidRPr="00725747">
        <w:t>1B); and</w:t>
      </w:r>
    </w:p>
    <w:p w14:paraId="3513465A" w14:textId="4FC830D7" w:rsidR="00DB30FF" w:rsidRPr="00725747" w:rsidRDefault="00DB30FF" w:rsidP="00757342">
      <w:pPr>
        <w:pStyle w:val="paragraph"/>
      </w:pPr>
      <w:r w:rsidRPr="00725747">
        <w:tab/>
        <w:t>(d)</w:t>
      </w:r>
      <w:r w:rsidRPr="00725747">
        <w:tab/>
        <w:t xml:space="preserve">if </w:t>
      </w:r>
      <w:r w:rsidR="00BB19BC" w:rsidRPr="00725747">
        <w:t>sub</w:t>
      </w:r>
      <w:r w:rsidR="0063760D">
        <w:t>paragraph (</w:t>
      </w:r>
      <w:r w:rsidRPr="00725747">
        <w:t xml:space="preserve">a)(ii) or (iii) applies—a copy of a part of the person’s passport that includes the details set out in </w:t>
      </w:r>
      <w:r w:rsidR="000B3344">
        <w:t>subsection (</w:t>
      </w:r>
      <w:r w:rsidRPr="00725747">
        <w:t>1B) is produced in the approved form, or given in writing, by the person</w:t>
      </w:r>
      <w:r w:rsidR="00A81656">
        <w:t>.</w:t>
      </w:r>
    </w:p>
    <w:p w14:paraId="3F7EC5A9" w14:textId="77777777" w:rsidR="00DB30FF" w:rsidRPr="00725747" w:rsidRDefault="00354087" w:rsidP="00757342">
      <w:pPr>
        <w:pStyle w:val="ItemHead"/>
      </w:pPr>
      <w:r>
        <w:t>12</w:t>
      </w:r>
      <w:r w:rsidR="00DB30FF" w:rsidRPr="00725747">
        <w:t xml:space="preserve">  After </w:t>
      </w:r>
      <w:r w:rsidR="00272C14" w:rsidRPr="00725747">
        <w:t>subsection 6</w:t>
      </w:r>
      <w:r w:rsidR="00DB30FF" w:rsidRPr="00725747">
        <w:t>5(1A)</w:t>
      </w:r>
    </w:p>
    <w:p w14:paraId="7D71AB80" w14:textId="77777777" w:rsidR="00C05A6E" w:rsidRPr="00725747" w:rsidRDefault="00C05A6E" w:rsidP="00757342">
      <w:pPr>
        <w:pStyle w:val="Item"/>
      </w:pPr>
      <w:r w:rsidRPr="00725747">
        <w:t>Insert:</w:t>
      </w:r>
    </w:p>
    <w:p w14:paraId="0CCD35CE" w14:textId="77777777" w:rsidR="00DB30FF" w:rsidRPr="00725747" w:rsidRDefault="00DB30FF" w:rsidP="00757342">
      <w:pPr>
        <w:pStyle w:val="subsection"/>
      </w:pPr>
      <w:r w:rsidRPr="00725747">
        <w:tab/>
        <w:t>(1B)</w:t>
      </w:r>
      <w:r w:rsidRPr="00725747">
        <w:tab/>
        <w:t xml:space="preserve">For the purposes of </w:t>
      </w:r>
      <w:r w:rsidR="0042675A" w:rsidRPr="00725747">
        <w:t>paragraphs (</w:t>
      </w:r>
      <w:r w:rsidRPr="00725747">
        <w:t>1A)(c) and (d), the details of the part of the person’s passport are the following:</w:t>
      </w:r>
    </w:p>
    <w:p w14:paraId="3795CD51" w14:textId="77777777" w:rsidR="00DB30FF" w:rsidRPr="00725747" w:rsidRDefault="00DB30FF" w:rsidP="00757342">
      <w:pPr>
        <w:pStyle w:val="paragraph"/>
      </w:pPr>
      <w:r w:rsidRPr="00725747">
        <w:tab/>
        <w:t>(a)</w:t>
      </w:r>
      <w:r w:rsidRPr="00725747">
        <w:tab/>
        <w:t>the country and date of issue;</w:t>
      </w:r>
    </w:p>
    <w:p w14:paraId="08F28016" w14:textId="77777777" w:rsidR="00DB30FF" w:rsidRPr="00725747" w:rsidRDefault="00DB30FF" w:rsidP="00757342">
      <w:pPr>
        <w:pStyle w:val="paragraph"/>
      </w:pPr>
      <w:r w:rsidRPr="00725747">
        <w:tab/>
        <w:t>(b)</w:t>
      </w:r>
      <w:r w:rsidRPr="00725747">
        <w:tab/>
        <w:t>the number of the passport;</w:t>
      </w:r>
    </w:p>
    <w:p w14:paraId="5A286F6F" w14:textId="77777777" w:rsidR="00DB30FF" w:rsidRPr="00725747" w:rsidRDefault="00DB30FF" w:rsidP="00757342">
      <w:pPr>
        <w:pStyle w:val="paragraph"/>
      </w:pPr>
      <w:r w:rsidRPr="00725747">
        <w:tab/>
        <w:t>(c)</w:t>
      </w:r>
      <w:r w:rsidRPr="00725747">
        <w:tab/>
        <w:t>the person’s name, date of birth and signature</w:t>
      </w:r>
      <w:r w:rsidR="001F1989" w:rsidRPr="00725747">
        <w:t>;</w:t>
      </w:r>
    </w:p>
    <w:p w14:paraId="5C47CBF1" w14:textId="77777777" w:rsidR="00DB30FF" w:rsidRPr="00725747" w:rsidRDefault="00DB30FF" w:rsidP="00757342">
      <w:pPr>
        <w:pStyle w:val="paragraph"/>
      </w:pPr>
      <w:r w:rsidRPr="00725747">
        <w:tab/>
        <w:t>(d)</w:t>
      </w:r>
      <w:r w:rsidRPr="00725747">
        <w:tab/>
        <w:t>a photograph of the person</w:t>
      </w:r>
      <w:r w:rsidR="00A81656">
        <w:t>.</w:t>
      </w:r>
    </w:p>
    <w:p w14:paraId="4967B57E" w14:textId="6C016395" w:rsidR="00DB30FF" w:rsidRPr="00725747" w:rsidRDefault="00DB30FF" w:rsidP="00757342">
      <w:pPr>
        <w:pStyle w:val="subsection"/>
      </w:pPr>
      <w:r w:rsidRPr="00725747">
        <w:tab/>
        <w:t>(1C)</w:t>
      </w:r>
      <w:r w:rsidRPr="00725747">
        <w:tab/>
        <w:t xml:space="preserve">The following provisions of the </w:t>
      </w:r>
      <w:r w:rsidRPr="00725747">
        <w:rPr>
          <w:i/>
        </w:rPr>
        <w:t>Electronic Transactions Act 1999</w:t>
      </w:r>
      <w:r w:rsidRPr="00725747">
        <w:t xml:space="preserve"> apply in relation to </w:t>
      </w:r>
      <w:r w:rsidR="008B31E2" w:rsidRPr="00725747">
        <w:t>sub</w:t>
      </w:r>
      <w:r w:rsidR="0042675A" w:rsidRPr="00725747">
        <w:t>paragraphs (</w:t>
      </w:r>
      <w:r w:rsidRPr="00725747">
        <w:t xml:space="preserve">1A)(a)(ii) and (iii) and </w:t>
      </w:r>
      <w:r w:rsidR="0063760D">
        <w:t>paragraph (</w:t>
      </w:r>
      <w:r w:rsidRPr="00725747">
        <w:t xml:space="preserve">1A)(d) of this section despite any regulations in force for the purposes of </w:t>
      </w:r>
      <w:r w:rsidR="0063760D">
        <w:t>subsection 7</w:t>
      </w:r>
      <w:r w:rsidRPr="00725747">
        <w:t>A(2) of that Act:</w:t>
      </w:r>
    </w:p>
    <w:p w14:paraId="2AAA6D8E" w14:textId="77777777" w:rsidR="00DB30FF" w:rsidRPr="00725747" w:rsidRDefault="00DB30FF" w:rsidP="00757342">
      <w:pPr>
        <w:pStyle w:val="paragraph"/>
      </w:pPr>
      <w:r w:rsidRPr="00725747">
        <w:tab/>
        <w:t>(a)</w:t>
      </w:r>
      <w:r w:rsidRPr="00725747">
        <w:tab/>
      </w:r>
      <w:r w:rsidR="0042675A" w:rsidRPr="00725747">
        <w:t>subsection 8</w:t>
      </w:r>
      <w:r w:rsidRPr="00725747">
        <w:t>(1);</w:t>
      </w:r>
    </w:p>
    <w:p w14:paraId="67399EB3" w14:textId="77777777" w:rsidR="00DB30FF" w:rsidRPr="00725747" w:rsidRDefault="00DB30FF" w:rsidP="00757342">
      <w:pPr>
        <w:pStyle w:val="paragraph"/>
      </w:pPr>
      <w:r w:rsidRPr="00725747">
        <w:tab/>
        <w:t>(b)</w:t>
      </w:r>
      <w:r w:rsidRPr="00725747">
        <w:tab/>
      </w:r>
      <w:r w:rsidR="00F23C49" w:rsidRPr="00725747">
        <w:t>Division 2</w:t>
      </w:r>
      <w:r w:rsidRPr="00725747">
        <w:t xml:space="preserve"> of </w:t>
      </w:r>
      <w:r w:rsidR="00F23C49" w:rsidRPr="00725747">
        <w:t>Part 2</w:t>
      </w:r>
      <w:r w:rsidRPr="00725747">
        <w:t>;</w:t>
      </w:r>
    </w:p>
    <w:p w14:paraId="288A291F" w14:textId="77777777" w:rsidR="00DB30FF" w:rsidRPr="00725747" w:rsidRDefault="00DB30FF" w:rsidP="00757342">
      <w:pPr>
        <w:pStyle w:val="paragraph"/>
      </w:pPr>
      <w:r w:rsidRPr="00725747">
        <w:tab/>
        <w:t>(c)</w:t>
      </w:r>
      <w:r w:rsidRPr="00725747">
        <w:tab/>
      </w:r>
      <w:r w:rsidR="001039DA" w:rsidRPr="00725747">
        <w:t>Division 3</w:t>
      </w:r>
      <w:r w:rsidR="008D0A18" w:rsidRPr="00725747">
        <w:t xml:space="preserve"> of </w:t>
      </w:r>
      <w:r w:rsidR="00F23C49" w:rsidRPr="00725747">
        <w:t>Part 2</w:t>
      </w:r>
      <w:r w:rsidR="00A81656">
        <w:t>.</w:t>
      </w:r>
    </w:p>
    <w:p w14:paraId="575859E9" w14:textId="77777777" w:rsidR="00DB30FF" w:rsidRPr="00725747" w:rsidRDefault="00DB30FF" w:rsidP="00757342">
      <w:pPr>
        <w:pStyle w:val="subsection2"/>
      </w:pPr>
      <w:r w:rsidRPr="00725747">
        <w:t>To avoid doubt, this subsection does not affect the operation of that Act, including as affected by any such regulations, in relation to any other provision of this Act</w:t>
      </w:r>
      <w:r w:rsidR="00A81656">
        <w:t>.</w:t>
      </w:r>
    </w:p>
    <w:p w14:paraId="737E1CB4" w14:textId="77777777" w:rsidR="002460E3" w:rsidRPr="00725747" w:rsidRDefault="00354087" w:rsidP="00757342">
      <w:pPr>
        <w:pStyle w:val="ItemHead"/>
      </w:pPr>
      <w:r>
        <w:t>13</w:t>
      </w:r>
      <w:r w:rsidR="002460E3" w:rsidRPr="00725747">
        <w:t xml:space="preserve">  At the end of </w:t>
      </w:r>
      <w:r w:rsidR="001039DA" w:rsidRPr="00725747">
        <w:t>Part I</w:t>
      </w:r>
      <w:r w:rsidR="008D0A18" w:rsidRPr="00725747">
        <w:t>V</w:t>
      </w:r>
    </w:p>
    <w:p w14:paraId="48201628" w14:textId="77777777" w:rsidR="002460E3" w:rsidRPr="00725747" w:rsidRDefault="002460E3" w:rsidP="00757342">
      <w:pPr>
        <w:pStyle w:val="Item"/>
      </w:pPr>
      <w:r w:rsidRPr="00725747">
        <w:t>Add:</w:t>
      </w:r>
    </w:p>
    <w:p w14:paraId="11FEE49C" w14:textId="77777777" w:rsidR="002460E3" w:rsidRPr="00725747" w:rsidRDefault="002460E3" w:rsidP="00757342">
      <w:pPr>
        <w:pStyle w:val="ActHead5"/>
      </w:pPr>
      <w:bookmarkStart w:id="6" w:name="_Toc130819078"/>
      <w:r w:rsidRPr="00757342">
        <w:rPr>
          <w:rStyle w:val="CharSectno"/>
        </w:rPr>
        <w:t>71AA</w:t>
      </w:r>
      <w:r w:rsidRPr="00725747">
        <w:t xml:space="preserve">  Postal votes not to be rejected in certain circumstances</w:t>
      </w:r>
      <w:bookmarkEnd w:id="6"/>
    </w:p>
    <w:p w14:paraId="7A94F39C" w14:textId="77777777" w:rsidR="002460E3" w:rsidRPr="00725747" w:rsidRDefault="002460E3" w:rsidP="00757342">
      <w:pPr>
        <w:pStyle w:val="subsection"/>
      </w:pPr>
      <w:r w:rsidRPr="00725747">
        <w:tab/>
        <w:t>(1)</w:t>
      </w:r>
      <w:r w:rsidRPr="00725747">
        <w:tab/>
        <w:t xml:space="preserve">A postal vote </w:t>
      </w:r>
      <w:r w:rsidR="00A45BD4" w:rsidRPr="00725747">
        <w:t>must</w:t>
      </w:r>
      <w:r w:rsidRPr="00725747">
        <w:t xml:space="preserve"> not be rejected because of a mistake in spelling if the elector’s intention is clear</w:t>
      </w:r>
      <w:r w:rsidR="00A81656">
        <w:t>.</w:t>
      </w:r>
    </w:p>
    <w:p w14:paraId="3F5297B1" w14:textId="77777777" w:rsidR="002460E3" w:rsidRPr="00725747" w:rsidRDefault="002460E3" w:rsidP="00757342">
      <w:pPr>
        <w:pStyle w:val="subsection"/>
      </w:pPr>
      <w:r w:rsidRPr="00725747">
        <w:tab/>
        <w:t>(2)</w:t>
      </w:r>
      <w:r w:rsidRPr="00725747">
        <w:tab/>
        <w:t xml:space="preserve">A postal vote received in an envelope (an </w:t>
      </w:r>
      <w:r w:rsidRPr="00725747">
        <w:rPr>
          <w:b/>
          <w:i/>
        </w:rPr>
        <w:t>outer envelope</w:t>
      </w:r>
      <w:r w:rsidRPr="00725747">
        <w:t>) that also contains an envelope bearing a postal vote certificate is not to be rejected because the postal vote is not inside the envelope bearing the postal vote certificate</w:t>
      </w:r>
      <w:r w:rsidR="00A81656">
        <w:t>.</w:t>
      </w:r>
    </w:p>
    <w:p w14:paraId="5E922A0E" w14:textId="77777777" w:rsidR="002460E3" w:rsidRPr="00725747" w:rsidRDefault="002460E3" w:rsidP="00757342">
      <w:pPr>
        <w:pStyle w:val="subsection"/>
      </w:pPr>
      <w:r w:rsidRPr="00725747">
        <w:lastRenderedPageBreak/>
        <w:tab/>
        <w:t>(3)</w:t>
      </w:r>
      <w:r w:rsidRPr="00725747">
        <w:tab/>
        <w:t>For the purposes of this Act, the outer envelope is to be dealt with as if it were an envelope:</w:t>
      </w:r>
    </w:p>
    <w:p w14:paraId="2864433D" w14:textId="77777777" w:rsidR="002460E3" w:rsidRPr="00725747" w:rsidRDefault="002460E3" w:rsidP="00757342">
      <w:pPr>
        <w:pStyle w:val="paragraph"/>
      </w:pPr>
      <w:r w:rsidRPr="00725747">
        <w:tab/>
        <w:t>(a)</w:t>
      </w:r>
      <w:r w:rsidRPr="00725747">
        <w:tab/>
        <w:t>bearing a postal vote certificate; and</w:t>
      </w:r>
    </w:p>
    <w:p w14:paraId="29744112" w14:textId="77777777" w:rsidR="002460E3" w:rsidRPr="00725747" w:rsidRDefault="002460E3" w:rsidP="00757342">
      <w:pPr>
        <w:pStyle w:val="paragraph"/>
      </w:pPr>
      <w:r w:rsidRPr="00725747">
        <w:tab/>
        <w:t>(b)</w:t>
      </w:r>
      <w:r w:rsidRPr="00725747">
        <w:tab/>
        <w:t>purporting to contain a postal ballot paper or postal vote</w:t>
      </w:r>
      <w:r w:rsidR="00A81656">
        <w:t>.</w:t>
      </w:r>
    </w:p>
    <w:p w14:paraId="6BF11512" w14:textId="77777777" w:rsidR="002460E3" w:rsidRPr="00725747" w:rsidRDefault="002460E3" w:rsidP="00757342">
      <w:pPr>
        <w:pStyle w:val="subsection"/>
      </w:pPr>
      <w:r w:rsidRPr="00725747">
        <w:tab/>
        <w:t>(4)</w:t>
      </w:r>
      <w:r w:rsidRPr="00725747">
        <w:tab/>
        <w:t xml:space="preserve">However, despite </w:t>
      </w:r>
      <w:r w:rsidR="000B3344">
        <w:t>subsection (</w:t>
      </w:r>
      <w:r w:rsidRPr="00725747">
        <w:t>3), the following provisions apply only in relation to the envelope bearing the postal vote certificate:</w:t>
      </w:r>
    </w:p>
    <w:p w14:paraId="1AC242F6" w14:textId="77777777" w:rsidR="002460E3" w:rsidRPr="00725747" w:rsidRDefault="002460E3" w:rsidP="00757342">
      <w:pPr>
        <w:pStyle w:val="paragraph"/>
      </w:pPr>
      <w:r w:rsidRPr="00725747">
        <w:tab/>
        <w:t>(a)</w:t>
      </w:r>
      <w:r w:rsidRPr="00725747">
        <w:tab/>
        <w:t>paragraphs 67(2)(c), (d) and (e);</w:t>
      </w:r>
    </w:p>
    <w:p w14:paraId="298F8EBE" w14:textId="77777777" w:rsidR="002460E3" w:rsidRPr="00725747" w:rsidRDefault="002460E3" w:rsidP="00757342">
      <w:pPr>
        <w:pStyle w:val="paragraph"/>
      </w:pPr>
      <w:r w:rsidRPr="00725747">
        <w:tab/>
        <w:t>(b)</w:t>
      </w:r>
      <w:r w:rsidRPr="00725747">
        <w:tab/>
      </w:r>
      <w:r w:rsidR="00272C14" w:rsidRPr="00725747">
        <w:t>section 6</w:t>
      </w:r>
      <w:r w:rsidRPr="00725747">
        <w:t>8;</w:t>
      </w:r>
    </w:p>
    <w:p w14:paraId="0363CB6B" w14:textId="77777777" w:rsidR="002460E3" w:rsidRPr="00725747" w:rsidRDefault="002460E3" w:rsidP="00757342">
      <w:pPr>
        <w:pStyle w:val="paragraph"/>
      </w:pPr>
      <w:r w:rsidRPr="00725747">
        <w:tab/>
        <w:t>(c)</w:t>
      </w:r>
      <w:r w:rsidRPr="00725747">
        <w:tab/>
      </w:r>
      <w:r w:rsidR="00D4110B" w:rsidRPr="00725747">
        <w:t>paragraph 6</w:t>
      </w:r>
      <w:r w:rsidRPr="00725747">
        <w:t xml:space="preserve"> of </w:t>
      </w:r>
      <w:r w:rsidR="001039DA" w:rsidRPr="00725747">
        <w:t>Schedule 4</w:t>
      </w:r>
      <w:r w:rsidR="00A81656">
        <w:t>.</w:t>
      </w:r>
    </w:p>
    <w:p w14:paraId="267F8AC9" w14:textId="77777777" w:rsidR="000345C2" w:rsidRPr="00725747" w:rsidRDefault="00354087" w:rsidP="00757342">
      <w:pPr>
        <w:pStyle w:val="Transitional"/>
      </w:pPr>
      <w:r>
        <w:t>14</w:t>
      </w:r>
      <w:r w:rsidR="000345C2" w:rsidRPr="00725747">
        <w:t xml:space="preserve">  Application of amendments</w:t>
      </w:r>
    </w:p>
    <w:p w14:paraId="05FBFC5E" w14:textId="29BE00F0" w:rsidR="000345C2" w:rsidRDefault="000345C2" w:rsidP="00757342">
      <w:pPr>
        <w:pStyle w:val="Item"/>
      </w:pPr>
      <w:r w:rsidRPr="00725747">
        <w:t>The amendments made by this Schedule apply in relation to referendums the writs for which are issued on or after the commencement of this Schedule</w:t>
      </w:r>
      <w:r w:rsidR="00A81656">
        <w:t>.</w:t>
      </w:r>
    </w:p>
    <w:p w14:paraId="02AE4BDB" w14:textId="4A629A5D" w:rsidR="00A539E7" w:rsidRPr="0063760D" w:rsidRDefault="00A539E7" w:rsidP="00757342">
      <w:pPr>
        <w:pStyle w:val="ActHead6"/>
        <w:pageBreakBefore/>
      </w:pPr>
      <w:bookmarkStart w:id="7" w:name="_Toc130819079"/>
      <w:r w:rsidRPr="00757342">
        <w:rPr>
          <w:rStyle w:val="CharAmSchNo"/>
        </w:rPr>
        <w:lastRenderedPageBreak/>
        <w:t>Schedule 1A</w:t>
      </w:r>
      <w:r w:rsidRPr="0063760D">
        <w:t>—</w:t>
      </w:r>
      <w:r w:rsidRPr="00757342">
        <w:rPr>
          <w:rStyle w:val="CharAmSchText"/>
        </w:rPr>
        <w:t>Mobile polling</w:t>
      </w:r>
      <w:bookmarkEnd w:id="7"/>
    </w:p>
    <w:p w14:paraId="73A0B5F2" w14:textId="77777777" w:rsidR="00A539E7" w:rsidRPr="00BD6DF9" w:rsidRDefault="00A539E7" w:rsidP="00757342">
      <w:pPr>
        <w:pStyle w:val="Header"/>
      </w:pPr>
      <w:r w:rsidRPr="00757342">
        <w:rPr>
          <w:rStyle w:val="CharAmPartNo"/>
        </w:rPr>
        <w:t xml:space="preserve"> </w:t>
      </w:r>
      <w:r w:rsidRPr="00757342">
        <w:rPr>
          <w:rStyle w:val="CharAmPartText"/>
        </w:rPr>
        <w:t xml:space="preserve"> </w:t>
      </w:r>
    </w:p>
    <w:p w14:paraId="7770F741" w14:textId="77777777" w:rsidR="00A539E7" w:rsidRPr="004024A5" w:rsidRDefault="00A539E7" w:rsidP="00757342">
      <w:pPr>
        <w:pStyle w:val="ActHead9"/>
      </w:pPr>
      <w:bookmarkStart w:id="8" w:name="_Toc130819080"/>
      <w:r w:rsidRPr="004024A5">
        <w:t>Referendum (Machinery Provisions) Act 1984</w:t>
      </w:r>
      <w:bookmarkEnd w:id="8"/>
    </w:p>
    <w:p w14:paraId="43CA7093" w14:textId="70A5FC2A" w:rsidR="00A539E7" w:rsidRPr="004024A5" w:rsidRDefault="00A539E7" w:rsidP="00757342">
      <w:pPr>
        <w:pStyle w:val="ItemHead"/>
      </w:pPr>
      <w:r>
        <w:t>1</w:t>
      </w:r>
      <w:r w:rsidRPr="004024A5">
        <w:t xml:space="preserve">  Sub</w:t>
      </w:r>
      <w:r w:rsidR="0063760D">
        <w:t>section 5</w:t>
      </w:r>
      <w:r w:rsidRPr="004024A5">
        <w:t>1(5)</w:t>
      </w:r>
    </w:p>
    <w:p w14:paraId="484D89E6" w14:textId="77777777" w:rsidR="00A539E7" w:rsidRPr="004024A5" w:rsidRDefault="00A539E7" w:rsidP="00757342">
      <w:pPr>
        <w:pStyle w:val="Item"/>
      </w:pPr>
      <w:r w:rsidRPr="004024A5">
        <w:t>Repeal the subsection, substitute:</w:t>
      </w:r>
    </w:p>
    <w:p w14:paraId="61B015DE" w14:textId="62DD2CEC" w:rsidR="00A539E7" w:rsidRPr="004024A5" w:rsidRDefault="00A539E7" w:rsidP="00757342">
      <w:pPr>
        <w:pStyle w:val="subsection"/>
      </w:pPr>
      <w:r w:rsidRPr="004024A5">
        <w:tab/>
        <w:t>(5)</w:t>
      </w:r>
      <w:r w:rsidRPr="004024A5">
        <w:tab/>
        <w:t xml:space="preserve">A day notified under </w:t>
      </w:r>
      <w:r w:rsidR="0063760D">
        <w:t>paragraph (</w:t>
      </w:r>
      <w:r w:rsidRPr="004024A5">
        <w:t>4)(b) must be:</w:t>
      </w:r>
    </w:p>
    <w:p w14:paraId="3B43D345" w14:textId="77777777" w:rsidR="00A539E7" w:rsidRPr="004024A5" w:rsidRDefault="00A539E7" w:rsidP="00757342">
      <w:pPr>
        <w:pStyle w:val="paragraph"/>
      </w:pPr>
      <w:r w:rsidRPr="004024A5">
        <w:tab/>
        <w:t>(a)</w:t>
      </w:r>
      <w:r w:rsidRPr="004024A5">
        <w:tab/>
        <w:t>if the voting day for the referendum is the same as that fixed for the polling at an election—any of the 12 days before voting day; or</w:t>
      </w:r>
    </w:p>
    <w:p w14:paraId="340CCDF1" w14:textId="77777777" w:rsidR="00A539E7" w:rsidRPr="004024A5" w:rsidRDefault="00A539E7" w:rsidP="00757342">
      <w:pPr>
        <w:pStyle w:val="paragraph"/>
      </w:pPr>
      <w:r w:rsidRPr="004024A5">
        <w:tab/>
        <w:t>(b)</w:t>
      </w:r>
      <w:r w:rsidRPr="004024A5">
        <w:tab/>
        <w:t>if the voting day for the referendum is not the same as that fixed for the polling at an election—any of the 19 days before voting day; or</w:t>
      </w:r>
    </w:p>
    <w:p w14:paraId="6A456227" w14:textId="77777777" w:rsidR="00A539E7" w:rsidRPr="004024A5" w:rsidRDefault="00A539E7" w:rsidP="00757342">
      <w:pPr>
        <w:pStyle w:val="paragraph"/>
      </w:pPr>
      <w:r w:rsidRPr="004024A5">
        <w:tab/>
        <w:t>(c)</w:t>
      </w:r>
      <w:r w:rsidRPr="004024A5">
        <w:tab/>
        <w:t>voting day; or</w:t>
      </w:r>
    </w:p>
    <w:p w14:paraId="02D35693" w14:textId="77777777" w:rsidR="00A539E7" w:rsidRPr="004024A5" w:rsidRDefault="00A539E7" w:rsidP="00757342">
      <w:pPr>
        <w:pStyle w:val="paragraph"/>
      </w:pPr>
      <w:r w:rsidRPr="004024A5">
        <w:tab/>
        <w:t>(d)</w:t>
      </w:r>
      <w:r w:rsidRPr="004024A5">
        <w:tab/>
        <w:t>a day to which the taking of votes of the electors at the referendum is adjourned.</w:t>
      </w:r>
    </w:p>
    <w:p w14:paraId="00AD082B" w14:textId="4E1185F8" w:rsidR="00A539E7" w:rsidRDefault="00A539E7" w:rsidP="00757342">
      <w:pPr>
        <w:pStyle w:val="ItemHead"/>
      </w:pPr>
      <w:r>
        <w:t xml:space="preserve">2  After </w:t>
      </w:r>
      <w:r w:rsidR="0063760D">
        <w:t>subsection 7</w:t>
      </w:r>
      <w:r>
        <w:t>3AA(2)</w:t>
      </w:r>
    </w:p>
    <w:p w14:paraId="091F0709" w14:textId="77777777" w:rsidR="00A539E7" w:rsidRDefault="00A539E7" w:rsidP="00757342">
      <w:pPr>
        <w:pStyle w:val="Item"/>
      </w:pPr>
      <w:r>
        <w:t>Insert:</w:t>
      </w:r>
    </w:p>
    <w:p w14:paraId="065D8B3B" w14:textId="4D2E2949" w:rsidR="00A539E7" w:rsidRPr="000F2F16" w:rsidRDefault="00A539E7" w:rsidP="00757342">
      <w:pPr>
        <w:pStyle w:val="subsection"/>
      </w:pPr>
      <w:r>
        <w:tab/>
        <w:t>(2A)</w:t>
      </w:r>
      <w:r>
        <w:tab/>
        <w:t xml:space="preserve">Without limiting </w:t>
      </w:r>
      <w:r w:rsidR="0063760D">
        <w:t>paragraph (</w:t>
      </w:r>
      <w:r>
        <w:t>1)(a), a place specified to be a pre</w:t>
      </w:r>
      <w:r w:rsidR="00757342">
        <w:noBreakHyphen/>
      </w:r>
      <w:r>
        <w:t xml:space="preserve">poll voting office for a referendum may be a place that has been determined under </w:t>
      </w:r>
      <w:r w:rsidR="0063760D">
        <w:t>paragraph 5</w:t>
      </w:r>
      <w:r>
        <w:t xml:space="preserve">1(4)(a) to be a place that </w:t>
      </w:r>
      <w:r w:rsidRPr="000F2F16">
        <w:t xml:space="preserve">teams will visit for the purposes of taking votes under </w:t>
      </w:r>
      <w:r w:rsidR="0063760D">
        <w:t>section 5</w:t>
      </w:r>
      <w:r>
        <w:t xml:space="preserve">1 </w:t>
      </w:r>
      <w:r w:rsidRPr="000F2F16">
        <w:t xml:space="preserve">at </w:t>
      </w:r>
      <w:r>
        <w:t>the</w:t>
      </w:r>
      <w:r w:rsidRPr="000F2F16">
        <w:t xml:space="preserve"> referendum</w:t>
      </w:r>
      <w:r>
        <w:t>.</w:t>
      </w:r>
    </w:p>
    <w:p w14:paraId="4DB3082B" w14:textId="77777777" w:rsidR="00A539E7" w:rsidRPr="004024A5" w:rsidRDefault="00A539E7" w:rsidP="00757342">
      <w:pPr>
        <w:pStyle w:val="Transitional"/>
      </w:pPr>
      <w:r>
        <w:t>3</w:t>
      </w:r>
      <w:r w:rsidRPr="004024A5">
        <w:t xml:space="preserve">  Application of amendments</w:t>
      </w:r>
    </w:p>
    <w:p w14:paraId="7936D140" w14:textId="0F051EF4" w:rsidR="00A539E7" w:rsidRPr="00A539E7" w:rsidRDefault="00A539E7" w:rsidP="00757342">
      <w:pPr>
        <w:pStyle w:val="Item"/>
      </w:pPr>
      <w:r w:rsidRPr="004024A5">
        <w:t>The amendments made by this Schedule apply in relation to referendums the writs for which are issued on or after the commencement of this Schedule.</w:t>
      </w:r>
    </w:p>
    <w:p w14:paraId="2F0D503B" w14:textId="77777777" w:rsidR="00F3649B" w:rsidRPr="0063760D" w:rsidRDefault="00583C74" w:rsidP="00757342">
      <w:pPr>
        <w:pStyle w:val="ActHead6"/>
        <w:pageBreakBefore/>
      </w:pPr>
      <w:bookmarkStart w:id="9" w:name="_Toc130819081"/>
      <w:r w:rsidRPr="00757342">
        <w:rPr>
          <w:rStyle w:val="CharAmSchNo"/>
        </w:rPr>
        <w:lastRenderedPageBreak/>
        <w:t>Schedule 2</w:t>
      </w:r>
      <w:r w:rsidR="00F3649B" w:rsidRPr="0063760D">
        <w:t>—</w:t>
      </w:r>
      <w:r w:rsidR="001F5288" w:rsidRPr="00757342">
        <w:rPr>
          <w:rStyle w:val="CharAmSchText"/>
        </w:rPr>
        <w:t>Scrutiny</w:t>
      </w:r>
      <w:bookmarkEnd w:id="9"/>
    </w:p>
    <w:p w14:paraId="2CCBB61C" w14:textId="77777777" w:rsidR="00F3649B" w:rsidRPr="00DE5D22" w:rsidRDefault="00F3649B" w:rsidP="00757342">
      <w:pPr>
        <w:pStyle w:val="Header"/>
      </w:pPr>
      <w:r w:rsidRPr="00757342">
        <w:rPr>
          <w:rStyle w:val="CharAmPartNo"/>
        </w:rPr>
        <w:t xml:space="preserve"> </w:t>
      </w:r>
      <w:r w:rsidRPr="00757342">
        <w:rPr>
          <w:rStyle w:val="CharAmPartText"/>
        </w:rPr>
        <w:t xml:space="preserve"> </w:t>
      </w:r>
    </w:p>
    <w:p w14:paraId="1E161F60" w14:textId="77777777" w:rsidR="00F3649B" w:rsidRPr="00725747" w:rsidRDefault="00F3649B" w:rsidP="00757342">
      <w:pPr>
        <w:pStyle w:val="ActHead9"/>
      </w:pPr>
      <w:bookmarkStart w:id="10" w:name="_Toc130819082"/>
      <w:r w:rsidRPr="00725747">
        <w:t>Referendum (Machinery Provisions) Act 1984</w:t>
      </w:r>
      <w:bookmarkEnd w:id="10"/>
    </w:p>
    <w:p w14:paraId="51BE5920" w14:textId="77777777" w:rsidR="001F5288" w:rsidRPr="00725747" w:rsidRDefault="00AF05F2" w:rsidP="00757342">
      <w:pPr>
        <w:pStyle w:val="ItemHead"/>
      </w:pPr>
      <w:r>
        <w:t>1</w:t>
      </w:r>
      <w:r w:rsidR="001F5288" w:rsidRPr="00725747">
        <w:t xml:space="preserve">  At the end of </w:t>
      </w:r>
      <w:r w:rsidR="001039DA" w:rsidRPr="00725747">
        <w:t>section 2</w:t>
      </w:r>
      <w:r w:rsidR="001F5288" w:rsidRPr="00725747">
        <w:t>4</w:t>
      </w:r>
    </w:p>
    <w:p w14:paraId="0E6E03C2" w14:textId="77777777" w:rsidR="001F5288" w:rsidRPr="00725747" w:rsidRDefault="001F5288" w:rsidP="00757342">
      <w:pPr>
        <w:pStyle w:val="Item"/>
      </w:pPr>
      <w:r w:rsidRPr="00725747">
        <w:t>Add:</w:t>
      </w:r>
    </w:p>
    <w:p w14:paraId="2D92E8DE" w14:textId="77777777" w:rsidR="001F5288" w:rsidRPr="00725747" w:rsidRDefault="001F5288" w:rsidP="00757342">
      <w:pPr>
        <w:pStyle w:val="notetext"/>
      </w:pPr>
      <w:bookmarkStart w:id="11" w:name="_Hlk110501884"/>
      <w:r w:rsidRPr="00725747">
        <w:t>Note:</w:t>
      </w:r>
      <w:r w:rsidRPr="00725747">
        <w:tab/>
        <w:t xml:space="preserve">See also </w:t>
      </w:r>
      <w:r w:rsidR="00F23C49" w:rsidRPr="00725747">
        <w:t>subsection 9</w:t>
      </w:r>
      <w:r w:rsidRPr="00725747">
        <w:t>3(9) for when votes are formal</w:t>
      </w:r>
      <w:r w:rsidR="00A81656">
        <w:t>.</w:t>
      </w:r>
    </w:p>
    <w:p w14:paraId="77FC59BF" w14:textId="77777777" w:rsidR="007D294F" w:rsidRPr="00725747" w:rsidRDefault="00AF05F2" w:rsidP="00757342">
      <w:pPr>
        <w:pStyle w:val="ItemHead"/>
      </w:pPr>
      <w:r>
        <w:t>2</w:t>
      </w:r>
      <w:r w:rsidR="007D294F" w:rsidRPr="00725747">
        <w:t xml:space="preserve">  </w:t>
      </w:r>
      <w:r w:rsidR="00E20F8B" w:rsidRPr="00725747">
        <w:t xml:space="preserve">After </w:t>
      </w:r>
      <w:r w:rsidR="00BB19BC" w:rsidRPr="00725747">
        <w:t>subsection 2</w:t>
      </w:r>
      <w:r w:rsidR="00EB36ED" w:rsidRPr="00725747">
        <w:t>7(</w:t>
      </w:r>
      <w:r w:rsidR="00E20F8B" w:rsidRPr="00725747">
        <w:t>4</w:t>
      </w:r>
      <w:r w:rsidR="00EB36ED" w:rsidRPr="00725747">
        <w:t>)</w:t>
      </w:r>
    </w:p>
    <w:p w14:paraId="270BF112" w14:textId="77777777" w:rsidR="00E20F8B" w:rsidRPr="00725747" w:rsidRDefault="00E20F8B" w:rsidP="00757342">
      <w:pPr>
        <w:pStyle w:val="Item"/>
      </w:pPr>
      <w:r w:rsidRPr="00725747">
        <w:t>Insert:</w:t>
      </w:r>
    </w:p>
    <w:p w14:paraId="102BFC9C" w14:textId="77777777" w:rsidR="00EB36ED" w:rsidRPr="00725747" w:rsidRDefault="00E20F8B" w:rsidP="00757342">
      <w:pPr>
        <w:pStyle w:val="subsection"/>
      </w:pPr>
      <w:r w:rsidRPr="00725747">
        <w:tab/>
        <w:t>(4A)</w:t>
      </w:r>
      <w:r w:rsidRPr="00725747">
        <w:tab/>
        <w:t>A scrutineer appointed under this section must be appointed in the approved form</w:t>
      </w:r>
      <w:r w:rsidR="00A81656">
        <w:t>.</w:t>
      </w:r>
    </w:p>
    <w:bookmarkEnd w:id="11"/>
    <w:p w14:paraId="0286A193" w14:textId="00806283" w:rsidR="001F5288" w:rsidRPr="00725747" w:rsidRDefault="00AF05F2" w:rsidP="00757342">
      <w:pPr>
        <w:pStyle w:val="ItemHead"/>
      </w:pPr>
      <w:r>
        <w:t>3</w:t>
      </w:r>
      <w:r w:rsidR="001F5288" w:rsidRPr="00725747">
        <w:t xml:space="preserve">  </w:t>
      </w:r>
      <w:r w:rsidR="00541946">
        <w:t>Sub</w:t>
      </w:r>
      <w:r w:rsidR="0063760D">
        <w:t>section 5</w:t>
      </w:r>
      <w:r w:rsidR="001F5288" w:rsidRPr="00725747">
        <w:t>1(11)</w:t>
      </w:r>
    </w:p>
    <w:p w14:paraId="01F14106" w14:textId="77777777" w:rsidR="001F5288" w:rsidRPr="00725747" w:rsidRDefault="001F5288" w:rsidP="00757342">
      <w:pPr>
        <w:pStyle w:val="Item"/>
      </w:pPr>
      <w:r w:rsidRPr="00725747">
        <w:t>Repeal the subsection</w:t>
      </w:r>
      <w:r w:rsidR="00A81656">
        <w:t>.</w:t>
      </w:r>
    </w:p>
    <w:p w14:paraId="1F5834A3" w14:textId="61E7E227" w:rsidR="00621A0F" w:rsidRDefault="00AF05F2" w:rsidP="00757342">
      <w:pPr>
        <w:pStyle w:val="ItemHead"/>
      </w:pPr>
      <w:r>
        <w:t>4</w:t>
      </w:r>
      <w:r w:rsidR="00AB335F">
        <w:t xml:space="preserve"> </w:t>
      </w:r>
      <w:r w:rsidR="00621A0F">
        <w:t xml:space="preserve"> After </w:t>
      </w:r>
      <w:r w:rsidR="0063760D">
        <w:t>subsection 7</w:t>
      </w:r>
      <w:r w:rsidR="00621A0F">
        <w:t>3AA(1)</w:t>
      </w:r>
    </w:p>
    <w:p w14:paraId="15E81732" w14:textId="77777777" w:rsidR="00621A0F" w:rsidRPr="0087450F" w:rsidRDefault="00621A0F" w:rsidP="0087450F">
      <w:pPr>
        <w:pStyle w:val="Item"/>
      </w:pPr>
      <w:r w:rsidRPr="0087450F">
        <w:t>Insert:</w:t>
      </w:r>
    </w:p>
    <w:p w14:paraId="7B4E0BAD" w14:textId="074DB6B6" w:rsidR="00A539E7" w:rsidRDefault="00A539E7" w:rsidP="00757342">
      <w:pPr>
        <w:pStyle w:val="subsection"/>
      </w:pPr>
      <w:r>
        <w:tab/>
        <w:t>(1AA)</w:t>
      </w:r>
      <w:r>
        <w:tab/>
        <w:t xml:space="preserve">The day, or the earliest of days, declared under </w:t>
      </w:r>
      <w:r w:rsidR="0063760D">
        <w:t>paragraph (</w:t>
      </w:r>
      <w:r>
        <w:t>1)(b) must not be earlier than:</w:t>
      </w:r>
    </w:p>
    <w:p w14:paraId="7C22F710" w14:textId="418B7395" w:rsidR="00A539E7" w:rsidRDefault="00A539E7" w:rsidP="00757342">
      <w:pPr>
        <w:pStyle w:val="paragraph"/>
      </w:pPr>
      <w:r>
        <w:tab/>
        <w:t>(a)</w:t>
      </w:r>
      <w:r>
        <w:tab/>
        <w:t>if the pre</w:t>
      </w:r>
      <w:r w:rsidR="00757342">
        <w:noBreakHyphen/>
      </w:r>
      <w:r>
        <w:t xml:space="preserve">poll voting office for a referendum is also a place that </w:t>
      </w:r>
      <w:r w:rsidRPr="000F2F16">
        <w:t xml:space="preserve">teams will visit for the purposes of taking votes under </w:t>
      </w:r>
      <w:r w:rsidR="0063760D">
        <w:t>section 5</w:t>
      </w:r>
      <w:r>
        <w:t xml:space="preserve">1 (about mobile booths) </w:t>
      </w:r>
      <w:r w:rsidRPr="000F2F16">
        <w:t xml:space="preserve">at </w:t>
      </w:r>
      <w:r>
        <w:t>the</w:t>
      </w:r>
      <w:r w:rsidRPr="000F2F16">
        <w:t xml:space="preserve"> referendum</w:t>
      </w:r>
      <w:r>
        <w:t>—the day that is 19 days before the voting day for the referendum; or</w:t>
      </w:r>
    </w:p>
    <w:p w14:paraId="646D0D88" w14:textId="4C06DF24" w:rsidR="00A539E7" w:rsidRPr="005B07F5" w:rsidRDefault="00A539E7" w:rsidP="00757342">
      <w:pPr>
        <w:pStyle w:val="paragraph"/>
      </w:pPr>
      <w:r>
        <w:tab/>
        <w:t>(b)</w:t>
      </w:r>
      <w:r>
        <w:tab/>
        <w:t xml:space="preserve">if </w:t>
      </w:r>
      <w:r w:rsidR="0063760D">
        <w:t>paragraph (</w:t>
      </w:r>
      <w:r>
        <w:t>a) does not apply—the day that is 12 days before the voting day for the referendum.</w:t>
      </w:r>
    </w:p>
    <w:p w14:paraId="28912340" w14:textId="4CF82FEE" w:rsidR="00621A0F" w:rsidRDefault="008D7B98" w:rsidP="00757342">
      <w:pPr>
        <w:pStyle w:val="subsection"/>
        <w:shd w:val="clear" w:color="auto" w:fill="FFFFFF"/>
        <w:rPr>
          <w:color w:val="000000"/>
        </w:rPr>
      </w:pPr>
      <w:r>
        <w:rPr>
          <w:color w:val="000000"/>
        </w:rPr>
        <w:tab/>
      </w:r>
      <w:r w:rsidR="00621A0F">
        <w:rPr>
          <w:color w:val="000000"/>
        </w:rPr>
        <w:t>(1AB)</w:t>
      </w:r>
      <w:r>
        <w:rPr>
          <w:color w:val="000000"/>
        </w:rPr>
        <w:tab/>
      </w:r>
      <w:r w:rsidR="00621A0F">
        <w:rPr>
          <w:color w:val="000000"/>
        </w:rPr>
        <w:t xml:space="preserve">A day or days declared under </w:t>
      </w:r>
      <w:r w:rsidR="0063760D">
        <w:rPr>
          <w:color w:val="000000"/>
        </w:rPr>
        <w:t>paragraph (</w:t>
      </w:r>
      <w:r w:rsidR="00621A0F">
        <w:rPr>
          <w:color w:val="000000"/>
        </w:rPr>
        <w:t>1)(b) must not be a public holiday in the State or Territory in which the place to which the declaration relates is located</w:t>
      </w:r>
      <w:r w:rsidR="00A81656">
        <w:rPr>
          <w:color w:val="000000"/>
        </w:rPr>
        <w:t>.</w:t>
      </w:r>
    </w:p>
    <w:p w14:paraId="63020446" w14:textId="013D00F3" w:rsidR="00621A0F" w:rsidRDefault="00AF05F2" w:rsidP="00757342">
      <w:pPr>
        <w:pStyle w:val="ItemHead"/>
      </w:pPr>
      <w:r>
        <w:t>5</w:t>
      </w:r>
      <w:r w:rsidR="00AB335F">
        <w:t xml:space="preserve"> </w:t>
      </w:r>
      <w:r w:rsidR="00621A0F">
        <w:t xml:space="preserve"> Sub</w:t>
      </w:r>
      <w:r w:rsidR="0063760D">
        <w:t>sections 7</w:t>
      </w:r>
      <w:r w:rsidR="00621A0F">
        <w:t>3B(4) and (5)</w:t>
      </w:r>
    </w:p>
    <w:p w14:paraId="5F6AC9D8" w14:textId="77777777" w:rsidR="00621A0F" w:rsidRPr="0087450F" w:rsidRDefault="00621A0F" w:rsidP="0087450F">
      <w:pPr>
        <w:pStyle w:val="Item"/>
      </w:pPr>
      <w:r w:rsidRPr="0087450F">
        <w:t>Repeal the subsections</w:t>
      </w:r>
      <w:r w:rsidR="00A81656" w:rsidRPr="0087450F">
        <w:t>.</w:t>
      </w:r>
    </w:p>
    <w:p w14:paraId="1ECE4A33" w14:textId="6ACBA53E" w:rsidR="00E20F8B" w:rsidRPr="00725747" w:rsidRDefault="00AF05F2" w:rsidP="00757342">
      <w:pPr>
        <w:pStyle w:val="ItemHead"/>
      </w:pPr>
      <w:r>
        <w:t>6</w:t>
      </w:r>
      <w:r w:rsidR="00E20F8B" w:rsidRPr="00725747">
        <w:t xml:space="preserve">  After </w:t>
      </w:r>
      <w:r w:rsidR="0063760D">
        <w:t>subsection 7</w:t>
      </w:r>
      <w:r w:rsidR="00E20F8B" w:rsidRPr="00725747">
        <w:t>3CA(5)</w:t>
      </w:r>
    </w:p>
    <w:p w14:paraId="6B013B20" w14:textId="77777777" w:rsidR="00E20F8B" w:rsidRPr="00725747" w:rsidRDefault="00E20F8B" w:rsidP="00757342">
      <w:pPr>
        <w:pStyle w:val="Item"/>
      </w:pPr>
      <w:r w:rsidRPr="00725747">
        <w:t>Insert:</w:t>
      </w:r>
    </w:p>
    <w:p w14:paraId="29462819" w14:textId="24343F8F" w:rsidR="00E20F8B" w:rsidRDefault="00E20F8B" w:rsidP="00757342">
      <w:pPr>
        <w:pStyle w:val="subsection"/>
      </w:pPr>
      <w:r w:rsidRPr="00725747">
        <w:lastRenderedPageBreak/>
        <w:tab/>
        <w:t>(5A)</w:t>
      </w:r>
      <w:r w:rsidRPr="00725747">
        <w:tab/>
        <w:t>A scrutineer appointed under this section must be appointed in the approved form</w:t>
      </w:r>
      <w:r w:rsidR="00A81656">
        <w:t>.</w:t>
      </w:r>
    </w:p>
    <w:p w14:paraId="564BB451" w14:textId="77777777" w:rsidR="00A539E7" w:rsidRPr="00A0159A" w:rsidRDefault="00A539E7" w:rsidP="00757342">
      <w:pPr>
        <w:pStyle w:val="ItemHead"/>
      </w:pPr>
      <w:r w:rsidRPr="00A0159A">
        <w:t>6A  Subsection 89(2)</w:t>
      </w:r>
    </w:p>
    <w:p w14:paraId="315167DC" w14:textId="77777777" w:rsidR="00A539E7" w:rsidRPr="00A0159A" w:rsidRDefault="00A539E7" w:rsidP="00757342">
      <w:pPr>
        <w:pStyle w:val="Item"/>
      </w:pPr>
      <w:r w:rsidRPr="00A0159A">
        <w:t>Omit “one person to act as a scrutineer during the scrutiny at each counting centre”, substitute “persons to act as scrutineers during the scrutiny at each counting centre, but the number of scrutineers appointed under this subsection must not exceed the number of officers who are engaged in the scrutiny at each counting centre”.</w:t>
      </w:r>
    </w:p>
    <w:p w14:paraId="1B0A33FF" w14:textId="77777777" w:rsidR="00A539E7" w:rsidRPr="00A0159A" w:rsidRDefault="00A539E7" w:rsidP="00757342">
      <w:pPr>
        <w:pStyle w:val="ItemHead"/>
      </w:pPr>
      <w:r w:rsidRPr="00A0159A">
        <w:t>6B  Subsection 89(3)</w:t>
      </w:r>
    </w:p>
    <w:p w14:paraId="717985A4" w14:textId="77777777" w:rsidR="00A539E7" w:rsidRPr="00A0159A" w:rsidRDefault="00A539E7" w:rsidP="00757342">
      <w:pPr>
        <w:pStyle w:val="Item"/>
      </w:pPr>
      <w:r w:rsidRPr="00A0159A">
        <w:t>Omit “one person to act as a scrutineer during the scrutiny at each counting centre in that State”, substitute “persons to act as scrutineers during the scrutiny at each counting centre in that State, but the number of scrutineers appointed under this subsection must not exceed the number of officers who are engaged in the scrutiny at each counting centre in that State”.</w:t>
      </w:r>
    </w:p>
    <w:p w14:paraId="5E08D3C5" w14:textId="77777777" w:rsidR="00A539E7" w:rsidRPr="00A0159A" w:rsidRDefault="00A539E7" w:rsidP="00757342">
      <w:pPr>
        <w:pStyle w:val="ItemHead"/>
      </w:pPr>
      <w:r w:rsidRPr="00A0159A">
        <w:t>6C  Subsection 89(3A)</w:t>
      </w:r>
    </w:p>
    <w:p w14:paraId="13B11BB0" w14:textId="77777777" w:rsidR="00A539E7" w:rsidRPr="00A0159A" w:rsidRDefault="00A539E7" w:rsidP="00757342">
      <w:pPr>
        <w:pStyle w:val="Item"/>
      </w:pPr>
      <w:r w:rsidRPr="00A0159A">
        <w:t>Omit “one person to act as a scrutineer during the scrutiny at each counting centre in the Territory”, substitute “persons to act as scrutineers during the scrutiny at each counting centre in the Territory, but the number of scrutineers appointed under this subsection must not exceed the number of officers who are engaged in the scrutiny at each counting centre in the Territory”.</w:t>
      </w:r>
    </w:p>
    <w:p w14:paraId="0C7FF0BA" w14:textId="77777777" w:rsidR="00A539E7" w:rsidRPr="00A0159A" w:rsidRDefault="00A539E7" w:rsidP="00757342">
      <w:pPr>
        <w:pStyle w:val="ItemHead"/>
      </w:pPr>
      <w:r w:rsidRPr="00A0159A">
        <w:t>6D  Subsection 89(4)</w:t>
      </w:r>
    </w:p>
    <w:p w14:paraId="03770ADF" w14:textId="285B60FC" w:rsidR="00A539E7" w:rsidRPr="00725747" w:rsidRDefault="00A539E7" w:rsidP="00757342">
      <w:pPr>
        <w:pStyle w:val="Item"/>
      </w:pPr>
      <w:r w:rsidRPr="00A0159A">
        <w:t>Omit “one person to act as a scrutineer during the scrutiny at each counting centre in the Northern Territory”, substitute “persons to act as scrutineers during the scrutiny at each counting centre in the Northern Territory, but the number of scrutineers appointed under this subsection must not exceed the number of officers who are engaged in the scrutiny at each counting centre in the Northern Territory”.</w:t>
      </w:r>
    </w:p>
    <w:p w14:paraId="037D0919" w14:textId="77777777" w:rsidR="00E20F8B" w:rsidRPr="00725747" w:rsidRDefault="00AF05F2" w:rsidP="00757342">
      <w:pPr>
        <w:pStyle w:val="ItemHead"/>
      </w:pPr>
      <w:r>
        <w:t>7</w:t>
      </w:r>
      <w:r w:rsidR="00E20F8B" w:rsidRPr="00725747">
        <w:t xml:space="preserve">  After </w:t>
      </w:r>
      <w:r w:rsidR="0042675A" w:rsidRPr="00725747">
        <w:t>subsection 8</w:t>
      </w:r>
      <w:r w:rsidR="00E20F8B" w:rsidRPr="00725747">
        <w:t>9(4A)</w:t>
      </w:r>
    </w:p>
    <w:p w14:paraId="6ED2B888" w14:textId="77777777" w:rsidR="00E20F8B" w:rsidRPr="00725747" w:rsidRDefault="00E20F8B" w:rsidP="00757342">
      <w:pPr>
        <w:pStyle w:val="Item"/>
      </w:pPr>
      <w:r w:rsidRPr="00725747">
        <w:t>Insert:</w:t>
      </w:r>
    </w:p>
    <w:p w14:paraId="24FE18F1" w14:textId="77777777" w:rsidR="00891E3B" w:rsidRPr="00725747" w:rsidRDefault="00891E3B" w:rsidP="00757342">
      <w:pPr>
        <w:pStyle w:val="subsection"/>
      </w:pPr>
      <w:r w:rsidRPr="00725747">
        <w:tab/>
        <w:t>(4B)</w:t>
      </w:r>
      <w:r w:rsidRPr="00725747">
        <w:tab/>
        <w:t>A scrutineer appointed under this section must be appointed in the approved form</w:t>
      </w:r>
      <w:r w:rsidR="00A81656">
        <w:t>.</w:t>
      </w:r>
    </w:p>
    <w:p w14:paraId="430F9FCE" w14:textId="77777777" w:rsidR="003E57CC" w:rsidRPr="00725747" w:rsidRDefault="00AF05F2" w:rsidP="00757342">
      <w:pPr>
        <w:pStyle w:val="ItemHead"/>
      </w:pPr>
      <w:r>
        <w:lastRenderedPageBreak/>
        <w:t>8</w:t>
      </w:r>
      <w:r w:rsidR="003E57CC" w:rsidRPr="00725747">
        <w:t xml:space="preserve">  </w:t>
      </w:r>
      <w:r w:rsidR="0042675A" w:rsidRPr="00725747">
        <w:t>Paragraph 9</w:t>
      </w:r>
      <w:r w:rsidR="003E57CC" w:rsidRPr="00725747">
        <w:t>0(1)(a)</w:t>
      </w:r>
    </w:p>
    <w:p w14:paraId="49727BE6" w14:textId="77777777" w:rsidR="003E57CC" w:rsidRPr="00725747" w:rsidRDefault="00113852" w:rsidP="00757342">
      <w:pPr>
        <w:pStyle w:val="Item"/>
      </w:pPr>
      <w:r w:rsidRPr="00725747">
        <w:t>After “referendum”, insert</w:t>
      </w:r>
      <w:r w:rsidR="003E57CC" w:rsidRPr="00725747">
        <w:t xml:space="preserve"> “(subject to </w:t>
      </w:r>
      <w:r w:rsidR="000B3344">
        <w:t>subsection (</w:t>
      </w:r>
      <w:r w:rsidR="00B02AB4" w:rsidRPr="00725747">
        <w:t>1A</w:t>
      </w:r>
      <w:r w:rsidR="003E57CC" w:rsidRPr="00725747">
        <w:t>))”</w:t>
      </w:r>
      <w:r w:rsidR="00A81656">
        <w:t>.</w:t>
      </w:r>
    </w:p>
    <w:p w14:paraId="48080D22" w14:textId="77777777" w:rsidR="003E57CC" w:rsidRPr="00725747" w:rsidRDefault="00AF05F2" w:rsidP="00757342">
      <w:pPr>
        <w:pStyle w:val="ItemHead"/>
      </w:pPr>
      <w:r>
        <w:t>9</w:t>
      </w:r>
      <w:r w:rsidR="003E57CC" w:rsidRPr="00725747">
        <w:t xml:space="preserve">  </w:t>
      </w:r>
      <w:r w:rsidR="00391880" w:rsidRPr="00725747">
        <w:t>A</w:t>
      </w:r>
      <w:r w:rsidR="00113852" w:rsidRPr="00725747">
        <w:t>fter</w:t>
      </w:r>
      <w:r w:rsidR="003E57CC" w:rsidRPr="00725747">
        <w:t xml:space="preserve"> </w:t>
      </w:r>
      <w:r w:rsidR="003551C7" w:rsidRPr="00725747">
        <w:t>sub</w:t>
      </w:r>
      <w:r w:rsidR="001A4030" w:rsidRPr="00725747">
        <w:t>paragraph 9</w:t>
      </w:r>
      <w:r w:rsidR="00391880" w:rsidRPr="00725747">
        <w:t>0</w:t>
      </w:r>
      <w:r w:rsidR="003E57CC" w:rsidRPr="00725747">
        <w:t>(1)(</w:t>
      </w:r>
      <w:r w:rsidR="00391880" w:rsidRPr="00725747">
        <w:t>e</w:t>
      </w:r>
      <w:r w:rsidR="003E57CC" w:rsidRPr="00725747">
        <w:t>)</w:t>
      </w:r>
      <w:r w:rsidR="003551C7" w:rsidRPr="00725747">
        <w:t>(iii)</w:t>
      </w:r>
    </w:p>
    <w:p w14:paraId="77EC9E60" w14:textId="77777777" w:rsidR="003E57CC" w:rsidRPr="00725747" w:rsidRDefault="00113852" w:rsidP="00757342">
      <w:pPr>
        <w:pStyle w:val="Item"/>
      </w:pPr>
      <w:r w:rsidRPr="00725747">
        <w:t>Insert</w:t>
      </w:r>
      <w:r w:rsidR="003E57CC" w:rsidRPr="00725747">
        <w:t>:</w:t>
      </w:r>
    </w:p>
    <w:p w14:paraId="4B84BE96" w14:textId="2687C134" w:rsidR="003E57CC" w:rsidRPr="00725747" w:rsidRDefault="00886C61" w:rsidP="00757342">
      <w:pPr>
        <w:pStyle w:val="paragraph"/>
      </w:pPr>
      <w:r w:rsidRPr="00725747">
        <w:tab/>
        <w:t>(</w:t>
      </w:r>
      <w:proofErr w:type="spellStart"/>
      <w:r w:rsidR="003551C7" w:rsidRPr="00725747">
        <w:t>iiia</w:t>
      </w:r>
      <w:proofErr w:type="spellEnd"/>
      <w:r w:rsidRPr="00725747">
        <w:t>)</w:t>
      </w:r>
      <w:r w:rsidRPr="00725747">
        <w:tab/>
        <w:t>for a pre</w:t>
      </w:r>
      <w:r w:rsidR="00757342">
        <w:noBreakHyphen/>
      </w:r>
      <w:r w:rsidRPr="00725747">
        <w:t>poll ordinary ballot</w:t>
      </w:r>
      <w:r w:rsidR="00757342">
        <w:noBreakHyphen/>
      </w:r>
      <w:r w:rsidRPr="00725747">
        <w:t>box</w:t>
      </w:r>
      <w:r w:rsidR="00675861" w:rsidRPr="00725747">
        <w:t xml:space="preserve"> (within the meaning of </w:t>
      </w:r>
      <w:r w:rsidR="001039DA" w:rsidRPr="00725747">
        <w:t>Division 3</w:t>
      </w:r>
      <w:r w:rsidR="00675861" w:rsidRPr="00725747">
        <w:t xml:space="preserve"> of </w:t>
      </w:r>
      <w:r w:rsidR="001039DA" w:rsidRPr="00725747">
        <w:t>Part I</w:t>
      </w:r>
      <w:r w:rsidR="00675861" w:rsidRPr="00725747">
        <w:t>VA)</w:t>
      </w:r>
      <w:r w:rsidRPr="00725747">
        <w:t xml:space="preserve"> being dealt with before the close of </w:t>
      </w:r>
      <w:r w:rsidR="003551C7" w:rsidRPr="00725747">
        <w:t>voting</w:t>
      </w:r>
      <w:r w:rsidRPr="00725747">
        <w:t xml:space="preserve"> in accordance with </w:t>
      </w:r>
      <w:r w:rsidR="000B3344">
        <w:t>subsection (</w:t>
      </w:r>
      <w:r w:rsidR="007D270E" w:rsidRPr="00725747">
        <w:t xml:space="preserve">1A)—unfold the ballot papers and sort them into </w:t>
      </w:r>
      <w:r w:rsidR="005A251C" w:rsidRPr="00725747">
        <w:t>a group for votes given in favour of the proposed law, a group for votes given not in favour of the proposed law</w:t>
      </w:r>
      <w:r w:rsidR="00687886" w:rsidRPr="00725747">
        <w:t>,</w:t>
      </w:r>
      <w:r w:rsidR="005A251C" w:rsidRPr="00725747">
        <w:t xml:space="preserve"> and a group for informal votes</w:t>
      </w:r>
      <w:r w:rsidR="008D0A18" w:rsidRPr="00725747">
        <w:t>;</w:t>
      </w:r>
    </w:p>
    <w:p w14:paraId="3E90681E" w14:textId="77777777" w:rsidR="00F3649B" w:rsidRPr="00725747" w:rsidRDefault="00AF05F2" w:rsidP="00757342">
      <w:pPr>
        <w:pStyle w:val="ItemHead"/>
      </w:pPr>
      <w:r>
        <w:t>10</w:t>
      </w:r>
      <w:r w:rsidR="00B02AB4" w:rsidRPr="00725747">
        <w:t xml:space="preserve">  After </w:t>
      </w:r>
      <w:r w:rsidR="00F23C49" w:rsidRPr="00725747">
        <w:t>subsection 9</w:t>
      </w:r>
      <w:r w:rsidR="005A251C" w:rsidRPr="00725747">
        <w:t>0</w:t>
      </w:r>
      <w:r w:rsidR="00B02AB4" w:rsidRPr="00725747">
        <w:t>(1)</w:t>
      </w:r>
    </w:p>
    <w:p w14:paraId="44F728C1" w14:textId="77777777" w:rsidR="00B02AB4" w:rsidRPr="00725747" w:rsidRDefault="00B02AB4" w:rsidP="00757342">
      <w:pPr>
        <w:pStyle w:val="Item"/>
      </w:pPr>
      <w:r w:rsidRPr="00725747">
        <w:t>Insert:</w:t>
      </w:r>
    </w:p>
    <w:p w14:paraId="58E3567E" w14:textId="3623D40E" w:rsidR="00B02AB4" w:rsidRPr="00725747" w:rsidRDefault="00B02AB4" w:rsidP="00757342">
      <w:pPr>
        <w:pStyle w:val="subsection"/>
      </w:pPr>
      <w:r w:rsidRPr="00725747">
        <w:tab/>
        <w:t>(1A)</w:t>
      </w:r>
      <w:r w:rsidRPr="00725747">
        <w:tab/>
        <w:t xml:space="preserve">The actions set out in </w:t>
      </w:r>
      <w:r w:rsidR="008B31E2" w:rsidRPr="00725747">
        <w:t>sub</w:t>
      </w:r>
      <w:r w:rsidR="0042675A" w:rsidRPr="00725747">
        <w:t>paragraphs (</w:t>
      </w:r>
      <w:r w:rsidRPr="00725747">
        <w:t>1)(</w:t>
      </w:r>
      <w:r w:rsidR="00113852" w:rsidRPr="00725747">
        <w:t>e</w:t>
      </w:r>
      <w:r w:rsidRPr="00725747">
        <w:t>)</w:t>
      </w:r>
      <w:r w:rsidR="00113852" w:rsidRPr="00725747">
        <w:t>(</w:t>
      </w:r>
      <w:proofErr w:type="spellStart"/>
      <w:r w:rsidR="00113852" w:rsidRPr="00725747">
        <w:t>i</w:t>
      </w:r>
      <w:proofErr w:type="spellEnd"/>
      <w:r w:rsidR="00113852" w:rsidRPr="00725747">
        <w:t>), (ii)</w:t>
      </w:r>
      <w:r w:rsidR="005A251C" w:rsidRPr="00725747">
        <w:t>,</w:t>
      </w:r>
      <w:r w:rsidR="00113852" w:rsidRPr="00725747">
        <w:t xml:space="preserve"> (iii)</w:t>
      </w:r>
      <w:r w:rsidR="004D649B" w:rsidRPr="00725747">
        <w:t xml:space="preserve"> </w:t>
      </w:r>
      <w:r w:rsidR="00113852" w:rsidRPr="00725747">
        <w:t>and</w:t>
      </w:r>
      <w:r w:rsidR="005A251C" w:rsidRPr="00725747">
        <w:t xml:space="preserve"> (</w:t>
      </w:r>
      <w:proofErr w:type="spellStart"/>
      <w:r w:rsidR="005A251C" w:rsidRPr="00725747">
        <w:t>iiia</w:t>
      </w:r>
      <w:proofErr w:type="spellEnd"/>
      <w:r w:rsidR="005A251C" w:rsidRPr="00725747">
        <w:t>)</w:t>
      </w:r>
      <w:r w:rsidR="002758B1" w:rsidRPr="00725747">
        <w:t xml:space="preserve"> </w:t>
      </w:r>
      <w:r w:rsidRPr="00725747">
        <w:t>may be taken in relation to a pre</w:t>
      </w:r>
      <w:r w:rsidR="00757342">
        <w:noBreakHyphen/>
      </w:r>
      <w:r w:rsidRPr="00725747">
        <w:t>poll ordinary ballot</w:t>
      </w:r>
      <w:r w:rsidR="00757342">
        <w:noBreakHyphen/>
      </w:r>
      <w:r w:rsidRPr="00725747">
        <w:t xml:space="preserve">box </w:t>
      </w:r>
      <w:r w:rsidR="00675861" w:rsidRPr="00725747">
        <w:t xml:space="preserve">(within the meaning of </w:t>
      </w:r>
      <w:r w:rsidR="001039DA" w:rsidRPr="00725747">
        <w:t>Division 3</w:t>
      </w:r>
      <w:r w:rsidR="00675861" w:rsidRPr="00725747">
        <w:t xml:space="preserve"> of </w:t>
      </w:r>
      <w:r w:rsidR="001039DA" w:rsidRPr="00725747">
        <w:t>Part I</w:t>
      </w:r>
      <w:r w:rsidR="00675861" w:rsidRPr="00725747">
        <w:t xml:space="preserve">VA) </w:t>
      </w:r>
      <w:r w:rsidRPr="00725747">
        <w:t>after 4</w:t>
      </w:r>
      <w:r w:rsidR="00D971D8" w:rsidRPr="00725747">
        <w:t xml:space="preserve"> </w:t>
      </w:r>
      <w:r w:rsidRPr="00725747">
        <w:t xml:space="preserve">pm on </w:t>
      </w:r>
      <w:r w:rsidR="005A251C" w:rsidRPr="00725747">
        <w:t>voting</w:t>
      </w:r>
      <w:r w:rsidRPr="00725747">
        <w:t xml:space="preserve"> day</w:t>
      </w:r>
      <w:r w:rsidR="00A81656">
        <w:t>.</w:t>
      </w:r>
      <w:r w:rsidRPr="00725747">
        <w:t xml:space="preserve"> A scrutineer present while the actions are being taken is not entitled to object to a ballot paper before the clos</w:t>
      </w:r>
      <w:r w:rsidR="005A251C" w:rsidRPr="00725747">
        <w:t xml:space="preserve">e of </w:t>
      </w:r>
      <w:r w:rsidR="009A59CF" w:rsidRPr="00725747">
        <w:t>voting</w:t>
      </w:r>
      <w:r w:rsidRPr="00725747">
        <w:t>, but may after the closing make any objections as if the ballot</w:t>
      </w:r>
      <w:r w:rsidR="00757342">
        <w:noBreakHyphen/>
      </w:r>
      <w:r w:rsidRPr="00725747">
        <w:t>box had not been dealt with under this subsection</w:t>
      </w:r>
      <w:r w:rsidR="00A81656">
        <w:t>.</w:t>
      </w:r>
    </w:p>
    <w:p w14:paraId="247A0C92" w14:textId="67AFAFDC" w:rsidR="005A251C" w:rsidRPr="00725747" w:rsidRDefault="00FF064A" w:rsidP="00757342">
      <w:pPr>
        <w:pStyle w:val="notetext"/>
      </w:pPr>
      <w:r w:rsidRPr="00725747">
        <w:t>Note:</w:t>
      </w:r>
      <w:r w:rsidRPr="00725747">
        <w:tab/>
        <w:t xml:space="preserve">The actions set out in </w:t>
      </w:r>
      <w:r w:rsidR="008B31E2" w:rsidRPr="00725747">
        <w:t>sub</w:t>
      </w:r>
      <w:r w:rsidR="0042675A" w:rsidRPr="00725747">
        <w:t>paragraphs (</w:t>
      </w:r>
      <w:r w:rsidRPr="00725747">
        <w:t>1)(e)(</w:t>
      </w:r>
      <w:proofErr w:type="spellStart"/>
      <w:r w:rsidRPr="00725747">
        <w:t>i</w:t>
      </w:r>
      <w:proofErr w:type="spellEnd"/>
      <w:r w:rsidRPr="00725747">
        <w:t>), (ii)</w:t>
      </w:r>
      <w:r w:rsidR="005A251C" w:rsidRPr="00725747">
        <w:t>, (iii)</w:t>
      </w:r>
      <w:r w:rsidRPr="00725747">
        <w:t xml:space="preserve"> and (</w:t>
      </w:r>
      <w:proofErr w:type="spellStart"/>
      <w:r w:rsidRPr="00725747">
        <w:t>iii</w:t>
      </w:r>
      <w:r w:rsidR="005A251C" w:rsidRPr="00725747">
        <w:t>a</w:t>
      </w:r>
      <w:proofErr w:type="spellEnd"/>
      <w:r w:rsidRPr="00725747">
        <w:t>)</w:t>
      </w:r>
      <w:r w:rsidR="002758B1" w:rsidRPr="00725747">
        <w:t xml:space="preserve"> </w:t>
      </w:r>
      <w:r w:rsidRPr="00725747">
        <w:t xml:space="preserve">do not include counting (see </w:t>
      </w:r>
      <w:r w:rsidR="00BB19BC" w:rsidRPr="00725747">
        <w:t>sub</w:t>
      </w:r>
      <w:r w:rsidR="0063760D">
        <w:t>paragraph (</w:t>
      </w:r>
      <w:r w:rsidRPr="00725747">
        <w:t>1)(e)(iv)</w:t>
      </w:r>
      <w:r w:rsidR="004D649B" w:rsidRPr="00725747">
        <w:t xml:space="preserve"> and paragraphs 91(1)(b) and (c)</w:t>
      </w:r>
      <w:r w:rsidR="00F16B8B" w:rsidRPr="00725747">
        <w:t>)</w:t>
      </w:r>
      <w:r w:rsidR="00A81656">
        <w:t>.</w:t>
      </w:r>
    </w:p>
    <w:p w14:paraId="79410CFC" w14:textId="77777777" w:rsidR="00324C08" w:rsidRPr="00725747" w:rsidRDefault="00AF05F2" w:rsidP="00757342">
      <w:pPr>
        <w:pStyle w:val="ItemHead"/>
      </w:pPr>
      <w:r>
        <w:t>11</w:t>
      </w:r>
      <w:r w:rsidR="00324C08" w:rsidRPr="00725747">
        <w:t xml:space="preserve">  At the end of section 90</w:t>
      </w:r>
    </w:p>
    <w:p w14:paraId="4F9C187B" w14:textId="77777777" w:rsidR="00324C08" w:rsidRPr="00725747" w:rsidRDefault="00324C08" w:rsidP="00757342">
      <w:pPr>
        <w:pStyle w:val="Item"/>
      </w:pPr>
      <w:r w:rsidRPr="00725747">
        <w:t>Add:</w:t>
      </w:r>
    </w:p>
    <w:p w14:paraId="3264071E" w14:textId="77777777" w:rsidR="00324C08" w:rsidRPr="00725747" w:rsidRDefault="00324C08" w:rsidP="00757342">
      <w:pPr>
        <w:pStyle w:val="subsection"/>
      </w:pPr>
      <w:r w:rsidRPr="00725747">
        <w:tab/>
        <w:t>(3)</w:t>
      </w:r>
      <w:r w:rsidRPr="00725747">
        <w:tab/>
        <w:t>A scrutineer commits an offence if:</w:t>
      </w:r>
    </w:p>
    <w:p w14:paraId="4271DAF9" w14:textId="47A5E57D" w:rsidR="00324C08" w:rsidRPr="00725747" w:rsidRDefault="00324C08" w:rsidP="00757342">
      <w:pPr>
        <w:pStyle w:val="paragraph"/>
      </w:pPr>
      <w:r w:rsidRPr="00725747">
        <w:tab/>
        <w:t>(a)</w:t>
      </w:r>
      <w:r w:rsidRPr="00725747">
        <w:tab/>
        <w:t xml:space="preserve">the actions mentioned in </w:t>
      </w:r>
      <w:r w:rsidR="000B3344">
        <w:t>subsection (</w:t>
      </w:r>
      <w:r w:rsidRPr="00725747">
        <w:t>1A) (early opening and sorting of pre</w:t>
      </w:r>
      <w:r w:rsidR="00757342">
        <w:noBreakHyphen/>
      </w:r>
      <w:r w:rsidRPr="00725747">
        <w:t>poll ballot papers) are taken, in accordance with that subsection, at a counting centre before the close of voting for a referendum; and</w:t>
      </w:r>
    </w:p>
    <w:p w14:paraId="24EA4A77" w14:textId="77777777" w:rsidR="00324C08" w:rsidRPr="00725747" w:rsidRDefault="00324C08" w:rsidP="00757342">
      <w:pPr>
        <w:pStyle w:val="paragraph"/>
      </w:pPr>
      <w:r w:rsidRPr="00725747">
        <w:tab/>
        <w:t>(b)</w:t>
      </w:r>
      <w:r w:rsidRPr="00725747">
        <w:tab/>
        <w:t>the scrutineer is present while those actions are taken; and</w:t>
      </w:r>
    </w:p>
    <w:p w14:paraId="4B37800F" w14:textId="77777777" w:rsidR="00324C08" w:rsidRPr="00725747" w:rsidRDefault="00324C08" w:rsidP="00757342">
      <w:pPr>
        <w:pStyle w:val="paragraph"/>
      </w:pPr>
      <w:r w:rsidRPr="00725747">
        <w:tab/>
        <w:t>(c)</w:t>
      </w:r>
      <w:r w:rsidRPr="00725747">
        <w:tab/>
        <w:t>the scrutineer discloses or communicates information that relates to those actions to persons outside the counting centre; and</w:t>
      </w:r>
    </w:p>
    <w:p w14:paraId="2B38AE92" w14:textId="77777777" w:rsidR="00324C08" w:rsidRPr="00725747" w:rsidRDefault="00324C08" w:rsidP="00757342">
      <w:pPr>
        <w:pStyle w:val="paragraph"/>
      </w:pPr>
      <w:r w:rsidRPr="00725747">
        <w:lastRenderedPageBreak/>
        <w:tab/>
        <w:t>(d)</w:t>
      </w:r>
      <w:r w:rsidRPr="00725747">
        <w:tab/>
        <w:t>the disclosure or communication is made before the close of voting</w:t>
      </w:r>
      <w:r w:rsidR="00A81656">
        <w:t>.</w:t>
      </w:r>
    </w:p>
    <w:p w14:paraId="388DD8D4" w14:textId="77777777" w:rsidR="00324C08" w:rsidRPr="00725747" w:rsidRDefault="00324C08" w:rsidP="00757342">
      <w:pPr>
        <w:pStyle w:val="notetext"/>
      </w:pPr>
      <w:r w:rsidRPr="00725747">
        <w:t>Note:</w:t>
      </w:r>
      <w:r w:rsidRPr="00725747">
        <w:tab/>
        <w:t xml:space="preserve">See also </w:t>
      </w:r>
      <w:r w:rsidR="00541946">
        <w:t>section 1</w:t>
      </w:r>
      <w:r w:rsidRPr="00725747">
        <w:t>16 (officers and scrutineers to observe secrecy)</w:t>
      </w:r>
      <w:r w:rsidR="00A81656">
        <w:t>.</w:t>
      </w:r>
    </w:p>
    <w:p w14:paraId="34C402ED" w14:textId="77777777" w:rsidR="00324C08" w:rsidRPr="00725747" w:rsidRDefault="00324C08" w:rsidP="00757342">
      <w:pPr>
        <w:pStyle w:val="Penalty"/>
      </w:pPr>
      <w:r w:rsidRPr="00725747">
        <w:t>Penalty:</w:t>
      </w:r>
      <w:r w:rsidRPr="00725747">
        <w:tab/>
        <w:t>Imprisonment for 6 months or 10 penalty units, or both</w:t>
      </w:r>
      <w:r w:rsidR="00A81656">
        <w:t>.</w:t>
      </w:r>
    </w:p>
    <w:p w14:paraId="5EB103A1" w14:textId="77777777" w:rsidR="00324C08" w:rsidRPr="00725747" w:rsidRDefault="00324C08" w:rsidP="00757342">
      <w:pPr>
        <w:pStyle w:val="subsection"/>
      </w:pPr>
      <w:r w:rsidRPr="00725747">
        <w:tab/>
        <w:t>(4)</w:t>
      </w:r>
      <w:r w:rsidRPr="00725747">
        <w:tab/>
        <w:t>A scrutineer who commits any breach of this section, or who is guilty of misconduct, or who fails to obey the lawful directions of the presiding officer, may be removed from the counting centre by any constable or by a person authorised by the presiding officer to remove the scrutineer</w:t>
      </w:r>
      <w:r w:rsidR="00A81656">
        <w:t>.</w:t>
      </w:r>
    </w:p>
    <w:p w14:paraId="47E526E8" w14:textId="77777777" w:rsidR="00324C08" w:rsidRPr="00725747" w:rsidRDefault="00324C08" w:rsidP="00757342">
      <w:pPr>
        <w:pStyle w:val="subsection"/>
      </w:pPr>
      <w:r w:rsidRPr="00725747">
        <w:tab/>
        <w:t>(5)</w:t>
      </w:r>
      <w:r w:rsidRPr="00725747">
        <w:tab/>
        <w:t xml:space="preserve">In this section, </w:t>
      </w:r>
      <w:r w:rsidRPr="00725747">
        <w:rPr>
          <w:b/>
          <w:i/>
        </w:rPr>
        <w:t>counting centre</w:t>
      </w:r>
      <w:r w:rsidRPr="00725747">
        <w:t xml:space="preserve"> means any premises at which a scrutiny or counting of ballot</w:t>
      </w:r>
      <w:r w:rsidR="006D400B" w:rsidRPr="00725747">
        <w:t xml:space="preserve"> </w:t>
      </w:r>
      <w:r w:rsidRPr="00725747">
        <w:t>papers for a referendum is to be, or is being, conducted</w:t>
      </w:r>
      <w:r w:rsidR="00A81656">
        <w:t>.</w:t>
      </w:r>
    </w:p>
    <w:p w14:paraId="3D126FF1" w14:textId="77777777" w:rsidR="001F5288" w:rsidRPr="00725747" w:rsidRDefault="00AF05F2" w:rsidP="00757342">
      <w:pPr>
        <w:pStyle w:val="ItemHead"/>
      </w:pPr>
      <w:r>
        <w:t>12</w:t>
      </w:r>
      <w:r w:rsidR="001F5288" w:rsidRPr="00725747">
        <w:t xml:space="preserve">  At the end of section 93</w:t>
      </w:r>
    </w:p>
    <w:p w14:paraId="075D4C57" w14:textId="77777777" w:rsidR="001F5288" w:rsidRPr="00725747" w:rsidRDefault="001F5288" w:rsidP="00757342">
      <w:pPr>
        <w:pStyle w:val="Item"/>
      </w:pPr>
      <w:r w:rsidRPr="00725747">
        <w:t>Add:</w:t>
      </w:r>
    </w:p>
    <w:p w14:paraId="21466CA4" w14:textId="77777777" w:rsidR="001F5288" w:rsidRPr="00725747" w:rsidRDefault="001F5288" w:rsidP="00757342">
      <w:pPr>
        <w:pStyle w:val="subsection"/>
      </w:pPr>
      <w:r w:rsidRPr="00725747">
        <w:tab/>
        <w:t>(9)</w:t>
      </w:r>
      <w:r w:rsidRPr="00725747">
        <w:tab/>
        <w:t xml:space="preserve">For the purposes of </w:t>
      </w:r>
      <w:r w:rsidR="000B3344">
        <w:t>subsection (</w:t>
      </w:r>
      <w:r w:rsidR="007A2CB4" w:rsidRPr="00725747">
        <w:t>8)</w:t>
      </w:r>
      <w:r w:rsidRPr="00725747">
        <w:t>:</w:t>
      </w:r>
    </w:p>
    <w:p w14:paraId="25C28A8C" w14:textId="77777777" w:rsidR="001F5288" w:rsidRPr="00725747" w:rsidRDefault="001F5288" w:rsidP="00757342">
      <w:pPr>
        <w:pStyle w:val="paragraph"/>
      </w:pPr>
      <w:r w:rsidRPr="00725747">
        <w:tab/>
        <w:t>(a)</w:t>
      </w:r>
      <w:r w:rsidRPr="00725747">
        <w:tab/>
        <w:t>a voter who writes the letter “Y” in the space provided on the ballot paper is</w:t>
      </w:r>
      <w:r w:rsidR="007A2CB4" w:rsidRPr="00725747">
        <w:t xml:space="preserve"> presumed to have intended</w:t>
      </w:r>
      <w:r w:rsidR="00373A91" w:rsidRPr="00725747">
        <w:t xml:space="preserve"> </w:t>
      </w:r>
      <w:r w:rsidRPr="00725747">
        <w:t>to approve the proposed law;</w:t>
      </w:r>
      <w:r w:rsidR="008D0A18" w:rsidRPr="00725747">
        <w:t xml:space="preserve"> and</w:t>
      </w:r>
    </w:p>
    <w:p w14:paraId="3349F4D4" w14:textId="77777777" w:rsidR="001F5288" w:rsidRPr="00725747" w:rsidRDefault="001F5288" w:rsidP="00757342">
      <w:pPr>
        <w:pStyle w:val="paragraph"/>
      </w:pPr>
      <w:r w:rsidRPr="00725747">
        <w:tab/>
        <w:t>(b)</w:t>
      </w:r>
      <w:r w:rsidRPr="00725747">
        <w:tab/>
        <w:t xml:space="preserve">a voter who writes the letter “N” in the space provided on the ballot paper </w:t>
      </w:r>
      <w:r w:rsidR="007A2CB4" w:rsidRPr="00725747">
        <w:t>is presumed to have intended</w:t>
      </w:r>
      <w:r w:rsidRPr="00725747">
        <w:t xml:space="preserve"> to</w:t>
      </w:r>
      <w:r w:rsidR="00373A91" w:rsidRPr="00725747">
        <w:t xml:space="preserve"> </w:t>
      </w:r>
      <w:r w:rsidRPr="00725747">
        <w:t>not approve the proposed law</w:t>
      </w:r>
      <w:r w:rsidR="00A81656">
        <w:t>.</w:t>
      </w:r>
    </w:p>
    <w:p w14:paraId="374225EF" w14:textId="77777777" w:rsidR="006A48DC" w:rsidRPr="00725747" w:rsidRDefault="00AF05F2" w:rsidP="00757342">
      <w:pPr>
        <w:pStyle w:val="ItemHead"/>
      </w:pPr>
      <w:r>
        <w:t>13</w:t>
      </w:r>
      <w:r w:rsidR="006A48DC" w:rsidRPr="00725747">
        <w:t xml:space="preserve">  </w:t>
      </w:r>
      <w:r w:rsidR="007D3C31" w:rsidRPr="00725747">
        <w:t>Paragraph 1</w:t>
      </w:r>
      <w:r w:rsidR="006A48DC" w:rsidRPr="00725747">
        <w:t xml:space="preserve">6 of </w:t>
      </w:r>
      <w:r w:rsidR="001039DA" w:rsidRPr="00725747">
        <w:t>Schedule 4</w:t>
      </w:r>
    </w:p>
    <w:p w14:paraId="7FB60F26" w14:textId="77777777" w:rsidR="006A48DC" w:rsidRPr="00725747" w:rsidRDefault="006A48DC" w:rsidP="00757342">
      <w:pPr>
        <w:pStyle w:val="Item"/>
      </w:pPr>
      <w:r w:rsidRPr="00725747">
        <w:t>Omit “after the close of voting in the Division,”</w:t>
      </w:r>
      <w:r w:rsidR="00A81656">
        <w:t>.</w:t>
      </w:r>
    </w:p>
    <w:p w14:paraId="06701008" w14:textId="77777777" w:rsidR="006A48DC" w:rsidRPr="00725747" w:rsidRDefault="00AF05F2" w:rsidP="00757342">
      <w:pPr>
        <w:pStyle w:val="ItemHead"/>
      </w:pPr>
      <w:r>
        <w:t>14</w:t>
      </w:r>
      <w:r w:rsidR="006A48DC" w:rsidRPr="00725747">
        <w:t xml:space="preserve"> </w:t>
      </w:r>
      <w:r w:rsidR="00442787" w:rsidRPr="00725747">
        <w:t xml:space="preserve"> </w:t>
      </w:r>
      <w:r w:rsidR="007D3C31" w:rsidRPr="00725747">
        <w:t>Paragraph 1</w:t>
      </w:r>
      <w:r w:rsidR="006A48DC" w:rsidRPr="00725747">
        <w:t xml:space="preserve">6 of </w:t>
      </w:r>
      <w:r w:rsidR="001039DA" w:rsidRPr="00725747">
        <w:t>Schedule 4</w:t>
      </w:r>
    </w:p>
    <w:p w14:paraId="1423B3B0" w14:textId="77777777" w:rsidR="006A48DC" w:rsidRPr="00725747" w:rsidRDefault="006A48DC" w:rsidP="00757342">
      <w:pPr>
        <w:pStyle w:val="Item"/>
      </w:pPr>
      <w:r w:rsidRPr="00725747">
        <w:t>Omit “unfolding or”</w:t>
      </w:r>
      <w:r w:rsidR="00A81656">
        <w:t>.</w:t>
      </w:r>
    </w:p>
    <w:p w14:paraId="38B123EE" w14:textId="77777777" w:rsidR="006A48DC" w:rsidRPr="00725747" w:rsidRDefault="00AF05F2" w:rsidP="00757342">
      <w:pPr>
        <w:pStyle w:val="ItemHead"/>
      </w:pPr>
      <w:r>
        <w:t>15</w:t>
      </w:r>
      <w:r w:rsidR="006A48DC" w:rsidRPr="00725747">
        <w:t xml:space="preserve">  After </w:t>
      </w:r>
      <w:r w:rsidR="008B31E2" w:rsidRPr="00725747">
        <w:t>paragraph 1</w:t>
      </w:r>
      <w:r w:rsidR="003B3208" w:rsidRPr="00725747">
        <w:t xml:space="preserve">6 of </w:t>
      </w:r>
      <w:r w:rsidR="001039DA" w:rsidRPr="00725747">
        <w:t>Schedule 4</w:t>
      </w:r>
    </w:p>
    <w:p w14:paraId="7EBC35C0" w14:textId="77777777" w:rsidR="003B3208" w:rsidRPr="00725747" w:rsidRDefault="003B3208" w:rsidP="00757342">
      <w:pPr>
        <w:pStyle w:val="Item"/>
      </w:pPr>
      <w:r w:rsidRPr="00725747">
        <w:t>Insert:</w:t>
      </w:r>
    </w:p>
    <w:p w14:paraId="15671438" w14:textId="77777777" w:rsidR="00A33B00" w:rsidRPr="00725747" w:rsidRDefault="00A33B00" w:rsidP="00757342">
      <w:pPr>
        <w:pStyle w:val="subsection"/>
      </w:pPr>
      <w:r w:rsidRPr="00725747">
        <w:tab/>
        <w:t>1</w:t>
      </w:r>
      <w:r w:rsidR="008D0A18" w:rsidRPr="00725747">
        <w:t>7</w:t>
      </w:r>
      <w:r w:rsidR="00A81656">
        <w:t>.</w:t>
      </w:r>
      <w:r w:rsidRPr="00725747">
        <w:tab/>
        <w:t xml:space="preserve">The </w:t>
      </w:r>
      <w:proofErr w:type="spellStart"/>
      <w:r w:rsidRPr="00725747">
        <w:t>DRO</w:t>
      </w:r>
      <w:proofErr w:type="spellEnd"/>
      <w:r w:rsidRPr="00725747">
        <w:t>:</w:t>
      </w:r>
    </w:p>
    <w:p w14:paraId="2E7F596C" w14:textId="77777777" w:rsidR="007F24EC" w:rsidRPr="00725747" w:rsidRDefault="00A33B00" w:rsidP="00757342">
      <w:pPr>
        <w:pStyle w:val="paragraph"/>
      </w:pPr>
      <w:r w:rsidRPr="00725747">
        <w:tab/>
        <w:t>(a)</w:t>
      </w:r>
      <w:r w:rsidRPr="00725747">
        <w:tab/>
        <w:t xml:space="preserve">may withdraw the ballot papers in accordance with </w:t>
      </w:r>
      <w:r w:rsidR="001F147F" w:rsidRPr="00725747">
        <w:t>sub</w:t>
      </w:r>
      <w:r w:rsidR="008B31E2" w:rsidRPr="00725747">
        <w:t>paragraph 1</w:t>
      </w:r>
      <w:r w:rsidRPr="00725747">
        <w:t>6</w:t>
      </w:r>
      <w:r w:rsidR="001F147F" w:rsidRPr="00725747">
        <w:t>(a)</w:t>
      </w:r>
      <w:r w:rsidR="002B3815" w:rsidRPr="00725747">
        <w:t>:</w:t>
      </w:r>
    </w:p>
    <w:p w14:paraId="66965D19" w14:textId="77777777" w:rsidR="007F24EC" w:rsidRPr="00725747" w:rsidRDefault="007F24EC" w:rsidP="00757342">
      <w:pPr>
        <w:pStyle w:val="paragraphsub"/>
      </w:pPr>
      <w:r w:rsidRPr="00725747">
        <w:lastRenderedPageBreak/>
        <w:tab/>
        <w:t>(</w:t>
      </w:r>
      <w:proofErr w:type="spellStart"/>
      <w:r w:rsidRPr="00725747">
        <w:t>i</w:t>
      </w:r>
      <w:proofErr w:type="spellEnd"/>
      <w:r w:rsidRPr="00725747">
        <w:t>)</w:t>
      </w:r>
      <w:r w:rsidRPr="00725747">
        <w:tab/>
        <w:t>for ballot papers of electors other than designated electors—at any time on or after the day that is 5 days before the voting day; or</w:t>
      </w:r>
    </w:p>
    <w:p w14:paraId="317E7242" w14:textId="77777777" w:rsidR="00A33B00" w:rsidRPr="00725747" w:rsidRDefault="007F24EC" w:rsidP="00757342">
      <w:pPr>
        <w:pStyle w:val="paragraphsub"/>
      </w:pPr>
      <w:r w:rsidRPr="00725747">
        <w:tab/>
        <w:t>(ii)</w:t>
      </w:r>
      <w:r w:rsidRPr="00725747">
        <w:tab/>
        <w:t>for ballot papers of designated electors—after the close of voting; and</w:t>
      </w:r>
    </w:p>
    <w:p w14:paraId="5AF21036" w14:textId="77777777" w:rsidR="00EB3A3D" w:rsidRPr="00725747" w:rsidRDefault="00A33B00" w:rsidP="00757342">
      <w:pPr>
        <w:pStyle w:val="paragraph"/>
      </w:pPr>
      <w:r w:rsidRPr="00725747">
        <w:tab/>
        <w:t>(b)</w:t>
      </w:r>
      <w:r w:rsidRPr="00725747">
        <w:tab/>
        <w:t xml:space="preserve">if the </w:t>
      </w:r>
      <w:proofErr w:type="spellStart"/>
      <w:r w:rsidRPr="00725747">
        <w:t>DRO</w:t>
      </w:r>
      <w:proofErr w:type="spellEnd"/>
      <w:r w:rsidRPr="00725747">
        <w:t xml:space="preserve"> has not withdrawn the ballot papers in accordance with </w:t>
      </w:r>
      <w:r w:rsidR="001F147F" w:rsidRPr="00725747">
        <w:t>sub</w:t>
      </w:r>
      <w:r w:rsidR="008B31E2" w:rsidRPr="00725747">
        <w:t>paragraph 1</w:t>
      </w:r>
      <w:r w:rsidRPr="00725747">
        <w:t>6</w:t>
      </w:r>
      <w:r w:rsidR="001F147F" w:rsidRPr="00725747">
        <w:t>(a)</w:t>
      </w:r>
      <w:r w:rsidRPr="00725747">
        <w:t xml:space="preserve"> by the close of </w:t>
      </w:r>
      <w:r w:rsidR="001F147F" w:rsidRPr="00725747">
        <w:t>voting</w:t>
      </w:r>
      <w:r w:rsidRPr="00725747">
        <w:t xml:space="preserve">—must do so after the close of </w:t>
      </w:r>
      <w:r w:rsidR="001F147F" w:rsidRPr="00725747">
        <w:t>voting</w:t>
      </w:r>
      <w:r w:rsidR="00A81656">
        <w:t>.</w:t>
      </w:r>
    </w:p>
    <w:p w14:paraId="1364D757" w14:textId="77777777" w:rsidR="000345C2" w:rsidRPr="00725747" w:rsidRDefault="00AF05F2" w:rsidP="00757342">
      <w:pPr>
        <w:pStyle w:val="Transitional"/>
      </w:pPr>
      <w:r>
        <w:t>16</w:t>
      </w:r>
      <w:r w:rsidR="007F561A" w:rsidRPr="00725747">
        <w:t xml:space="preserve">  </w:t>
      </w:r>
      <w:r w:rsidR="000345C2" w:rsidRPr="00725747">
        <w:t>Application of amendments</w:t>
      </w:r>
    </w:p>
    <w:p w14:paraId="1EA5D16A" w14:textId="77777777" w:rsidR="000345C2" w:rsidRPr="00725747" w:rsidRDefault="000345C2" w:rsidP="00757342">
      <w:pPr>
        <w:pStyle w:val="Item"/>
      </w:pPr>
      <w:r w:rsidRPr="00725747">
        <w:t>The amendments made by this Schedule apply in relation to referendums the writs for which are issued on or after the commencement of this Schedule</w:t>
      </w:r>
      <w:r w:rsidR="00A81656">
        <w:t>.</w:t>
      </w:r>
    </w:p>
    <w:p w14:paraId="5A5F9ACF" w14:textId="77777777" w:rsidR="00286765" w:rsidRPr="0063760D" w:rsidRDefault="00D4110B" w:rsidP="00757342">
      <w:pPr>
        <w:pStyle w:val="ActHead6"/>
        <w:pageBreakBefore/>
      </w:pPr>
      <w:bookmarkStart w:id="12" w:name="_Toc130819083"/>
      <w:r w:rsidRPr="00757342">
        <w:rPr>
          <w:rStyle w:val="CharAmSchNo"/>
        </w:rPr>
        <w:lastRenderedPageBreak/>
        <w:t>Schedule </w:t>
      </w:r>
      <w:r w:rsidR="007107E0" w:rsidRPr="00757342">
        <w:rPr>
          <w:rStyle w:val="CharAmSchNo"/>
        </w:rPr>
        <w:t>3</w:t>
      </w:r>
      <w:r w:rsidR="00481E47" w:rsidRPr="0063760D">
        <w:t>—</w:t>
      </w:r>
      <w:r w:rsidR="001F5288" w:rsidRPr="00757342">
        <w:rPr>
          <w:rStyle w:val="CharAmSchText"/>
        </w:rPr>
        <w:t>Authorisations</w:t>
      </w:r>
      <w:bookmarkEnd w:id="12"/>
    </w:p>
    <w:p w14:paraId="20C2E618" w14:textId="77777777" w:rsidR="00272C14" w:rsidRPr="00DE5D22" w:rsidRDefault="00272C14" w:rsidP="00757342">
      <w:pPr>
        <w:pStyle w:val="Header"/>
      </w:pPr>
      <w:r w:rsidRPr="00757342">
        <w:rPr>
          <w:rStyle w:val="CharAmPartNo"/>
        </w:rPr>
        <w:t xml:space="preserve"> </w:t>
      </w:r>
      <w:r w:rsidRPr="00757342">
        <w:rPr>
          <w:rStyle w:val="CharAmPartText"/>
        </w:rPr>
        <w:t xml:space="preserve"> </w:t>
      </w:r>
    </w:p>
    <w:p w14:paraId="7001F9F6" w14:textId="77777777" w:rsidR="002E1EEC" w:rsidRPr="00725747" w:rsidRDefault="002E1EEC" w:rsidP="00757342">
      <w:pPr>
        <w:pStyle w:val="ActHead9"/>
      </w:pPr>
      <w:bookmarkStart w:id="13" w:name="_Toc130819084"/>
      <w:r w:rsidRPr="00725747">
        <w:t>Referendum (Machinery Provisions) Act 1984</w:t>
      </w:r>
      <w:bookmarkEnd w:id="13"/>
    </w:p>
    <w:p w14:paraId="16DF4B01" w14:textId="77777777" w:rsidR="00481E47" w:rsidRPr="00725747" w:rsidRDefault="00354087" w:rsidP="00757342">
      <w:pPr>
        <w:pStyle w:val="ItemHead"/>
      </w:pPr>
      <w:r>
        <w:t>1</w:t>
      </w:r>
      <w:r w:rsidR="00481E47" w:rsidRPr="00725747">
        <w:t xml:space="preserve">  </w:t>
      </w:r>
      <w:r w:rsidR="00BB19BC" w:rsidRPr="00725747">
        <w:t>Subsection 3</w:t>
      </w:r>
      <w:r w:rsidR="00F72C0B" w:rsidRPr="00725747">
        <w:t>(1)</w:t>
      </w:r>
    </w:p>
    <w:p w14:paraId="0F4D29ED" w14:textId="77777777" w:rsidR="00F72C0B" w:rsidRPr="00725747" w:rsidRDefault="00F72C0B" w:rsidP="00757342">
      <w:pPr>
        <w:pStyle w:val="Item"/>
      </w:pPr>
      <w:r w:rsidRPr="00725747">
        <w:t>Insert:</w:t>
      </w:r>
    </w:p>
    <w:p w14:paraId="1E4E244B" w14:textId="77777777" w:rsidR="00F72C0B" w:rsidRPr="00725747" w:rsidRDefault="00F72C0B" w:rsidP="00757342">
      <w:pPr>
        <w:pStyle w:val="Definition"/>
      </w:pPr>
      <w:r w:rsidRPr="00725747">
        <w:rPr>
          <w:b/>
          <w:i/>
        </w:rPr>
        <w:t>referendum matter</w:t>
      </w:r>
      <w:r w:rsidRPr="00725747">
        <w:t xml:space="preserve"> has the meaning given by </w:t>
      </w:r>
      <w:r w:rsidR="00BB19BC" w:rsidRPr="00725747">
        <w:t>section 3</w:t>
      </w:r>
      <w:r w:rsidR="002904C3" w:rsidRPr="00725747">
        <w:t>A</w:t>
      </w:r>
      <w:r w:rsidR="001A3CBF" w:rsidRPr="00725747">
        <w:t>A</w:t>
      </w:r>
      <w:r w:rsidR="00A81656">
        <w:t>.</w:t>
      </w:r>
    </w:p>
    <w:p w14:paraId="36D317C1" w14:textId="77777777" w:rsidR="000A2260" w:rsidRPr="00725747" w:rsidRDefault="00354087" w:rsidP="00757342">
      <w:pPr>
        <w:pStyle w:val="ItemHead"/>
      </w:pPr>
      <w:r>
        <w:t>2</w:t>
      </w:r>
      <w:r w:rsidR="000A2260" w:rsidRPr="00725747">
        <w:t xml:space="preserve">  After </w:t>
      </w:r>
      <w:r w:rsidR="00BB19BC" w:rsidRPr="00725747">
        <w:t>section 3</w:t>
      </w:r>
    </w:p>
    <w:p w14:paraId="5B431E07" w14:textId="77777777" w:rsidR="002904C3" w:rsidRPr="00725747" w:rsidRDefault="002904C3" w:rsidP="00757342">
      <w:pPr>
        <w:pStyle w:val="Item"/>
      </w:pPr>
      <w:r w:rsidRPr="00725747">
        <w:t>Insert:</w:t>
      </w:r>
    </w:p>
    <w:p w14:paraId="38E3E75B" w14:textId="77777777" w:rsidR="002904C3" w:rsidRPr="00725747" w:rsidRDefault="002904C3" w:rsidP="00757342">
      <w:pPr>
        <w:pStyle w:val="ActHead5"/>
      </w:pPr>
      <w:bookmarkStart w:id="14" w:name="_Toc130819085"/>
      <w:r w:rsidRPr="00757342">
        <w:rPr>
          <w:rStyle w:val="CharSectno"/>
        </w:rPr>
        <w:t>3AA</w:t>
      </w:r>
      <w:r w:rsidRPr="00725747">
        <w:t xml:space="preserve">  Meaning of </w:t>
      </w:r>
      <w:r w:rsidRPr="00725747">
        <w:rPr>
          <w:i/>
        </w:rPr>
        <w:t>referendum matter</w:t>
      </w:r>
      <w:bookmarkEnd w:id="14"/>
    </w:p>
    <w:p w14:paraId="1A2F6EB8" w14:textId="77777777" w:rsidR="002904C3" w:rsidRPr="00725747" w:rsidRDefault="002904C3" w:rsidP="00757342">
      <w:pPr>
        <w:pStyle w:val="subsection"/>
      </w:pPr>
      <w:r w:rsidRPr="00725747">
        <w:tab/>
        <w:t>(1)</w:t>
      </w:r>
      <w:r w:rsidRPr="00725747">
        <w:tab/>
      </w:r>
      <w:r w:rsidRPr="00725747">
        <w:rPr>
          <w:b/>
          <w:i/>
        </w:rPr>
        <w:t>Referendum matter</w:t>
      </w:r>
      <w:r w:rsidRPr="00725747">
        <w:t xml:space="preserve"> means matter communicated or intended to be communicated for the dominant purpose of influencing the way electors vote at a referendum</w:t>
      </w:r>
      <w:r w:rsidR="00A81656">
        <w:t>.</w:t>
      </w:r>
    </w:p>
    <w:p w14:paraId="28B74876" w14:textId="77777777" w:rsidR="002904C3" w:rsidRPr="00725747" w:rsidRDefault="002904C3" w:rsidP="00757342">
      <w:pPr>
        <w:pStyle w:val="subsection"/>
      </w:pPr>
      <w:r w:rsidRPr="00725747">
        <w:tab/>
        <w:t>(2)</w:t>
      </w:r>
      <w:r w:rsidRPr="00725747">
        <w:tab/>
        <w:t xml:space="preserve">For the purposes of </w:t>
      </w:r>
      <w:r w:rsidR="000B3344">
        <w:t>subsection (</w:t>
      </w:r>
      <w:r w:rsidRPr="00725747">
        <w:t>1), each creation, recreation, communication or recommunication of matter is to be treated separately for the purposes of determining whether matter is referendum matter</w:t>
      </w:r>
      <w:r w:rsidR="00A81656">
        <w:t>.</w:t>
      </w:r>
    </w:p>
    <w:p w14:paraId="1A639283" w14:textId="77777777" w:rsidR="002904C3" w:rsidRPr="00725747" w:rsidRDefault="002904C3" w:rsidP="00757342">
      <w:pPr>
        <w:pStyle w:val="notetext"/>
      </w:pPr>
      <w:r w:rsidRPr="00725747">
        <w:t>Note:</w:t>
      </w:r>
      <w:r w:rsidRPr="00725747">
        <w:tab/>
        <w:t xml:space="preserve">For example, matter that is covered by an exception under </w:t>
      </w:r>
      <w:r w:rsidR="000B3344">
        <w:t>subsection (</w:t>
      </w:r>
      <w:r w:rsidRPr="00725747">
        <w:t xml:space="preserve">5) when originally communicated may become referendum matter if recommunicated for the dominant purpose referred to in </w:t>
      </w:r>
      <w:r w:rsidR="000B3344">
        <w:t>subsection (</w:t>
      </w:r>
      <w:r w:rsidRPr="00725747">
        <w:t>1)</w:t>
      </w:r>
      <w:r w:rsidR="00A81656">
        <w:t>.</w:t>
      </w:r>
    </w:p>
    <w:p w14:paraId="78F8758A" w14:textId="77777777" w:rsidR="00EA02A4" w:rsidRPr="00725747" w:rsidRDefault="006C4E80" w:rsidP="00757342">
      <w:pPr>
        <w:pStyle w:val="subsection"/>
      </w:pPr>
      <w:r w:rsidRPr="00725747">
        <w:tab/>
      </w:r>
      <w:r w:rsidR="00EA02A4" w:rsidRPr="00725747">
        <w:t>(</w:t>
      </w:r>
      <w:r w:rsidR="00BB58A0" w:rsidRPr="00725747">
        <w:t>3</w:t>
      </w:r>
      <w:r w:rsidR="00EA02A4" w:rsidRPr="00725747">
        <w:t>)</w:t>
      </w:r>
      <w:r w:rsidR="00EA02A4" w:rsidRPr="00725747">
        <w:tab/>
        <w:t>If more than one proposed law for the alteration of the Constitution is submitted to electors on a day, the dominant purpose of the communication or intended communication of matter is to be determined as if all of the proposed laws submitted to electors on that day were a single referendum</w:t>
      </w:r>
      <w:r w:rsidR="00A81656">
        <w:t>.</w:t>
      </w:r>
    </w:p>
    <w:p w14:paraId="6EC23A0C" w14:textId="77777777" w:rsidR="002904C3" w:rsidRPr="00725747" w:rsidRDefault="002904C3" w:rsidP="00757342">
      <w:pPr>
        <w:pStyle w:val="SubsectionHead"/>
      </w:pPr>
      <w:r w:rsidRPr="00725747">
        <w:t>Rebuttable presumption for matter that expressly promotes or opposes a proposed law</w:t>
      </w:r>
    </w:p>
    <w:p w14:paraId="2C39D592" w14:textId="77777777" w:rsidR="00DF540C" w:rsidRPr="00725747" w:rsidRDefault="002904C3" w:rsidP="00757342">
      <w:pPr>
        <w:pStyle w:val="subsection"/>
      </w:pPr>
      <w:r w:rsidRPr="00725747">
        <w:tab/>
        <w:t>(</w:t>
      </w:r>
      <w:r w:rsidR="00BB58A0" w:rsidRPr="00725747">
        <w:t>4</w:t>
      </w:r>
      <w:r w:rsidRPr="00725747">
        <w:t>)</w:t>
      </w:r>
      <w:r w:rsidRPr="00725747">
        <w:tab/>
        <w:t xml:space="preserve">Without limiting </w:t>
      </w:r>
      <w:r w:rsidR="000B3344">
        <w:t>subsection (</w:t>
      </w:r>
      <w:r w:rsidRPr="00725747">
        <w:t xml:space="preserve">1), the dominant purpose of the communication or intended communication of matter that expressly promotes or opposes a proposed law for the alteration of the Constitution, to the extent that the matter relates to a </w:t>
      </w:r>
      <w:r w:rsidRPr="00725747">
        <w:lastRenderedPageBreak/>
        <w:t xml:space="preserve">referendum, is presumed to be the purpose referred to in </w:t>
      </w:r>
      <w:r w:rsidR="000B3344">
        <w:t>subsection (</w:t>
      </w:r>
      <w:r w:rsidRPr="00725747">
        <w:t>1), unless the contrary is proved</w:t>
      </w:r>
      <w:r w:rsidR="00A81656">
        <w:t>.</w:t>
      </w:r>
    </w:p>
    <w:p w14:paraId="41C31B94" w14:textId="77777777" w:rsidR="002904C3" w:rsidRPr="00725747" w:rsidRDefault="002904C3" w:rsidP="00757342">
      <w:pPr>
        <w:pStyle w:val="SubsectionHead"/>
      </w:pPr>
      <w:r w:rsidRPr="00725747">
        <w:t>Matters to be taken into account</w:t>
      </w:r>
    </w:p>
    <w:p w14:paraId="7505D8ED" w14:textId="77777777" w:rsidR="002904C3" w:rsidRPr="00725747" w:rsidRDefault="002904C3" w:rsidP="00757342">
      <w:pPr>
        <w:pStyle w:val="subsection"/>
      </w:pPr>
      <w:r w:rsidRPr="00725747">
        <w:tab/>
        <w:t>(</w:t>
      </w:r>
      <w:r w:rsidR="00BB58A0" w:rsidRPr="00725747">
        <w:t>5</w:t>
      </w:r>
      <w:r w:rsidRPr="00725747">
        <w:t>)</w:t>
      </w:r>
      <w:r w:rsidRPr="00725747">
        <w:tab/>
        <w:t xml:space="preserve">Without limiting </w:t>
      </w:r>
      <w:r w:rsidR="000B3344">
        <w:t>subsection (</w:t>
      </w:r>
      <w:r w:rsidRPr="00725747">
        <w:t>1), the following matters must be taken into account in determining the dominant purpose of the communication or intended communication of matter:</w:t>
      </w:r>
    </w:p>
    <w:p w14:paraId="7C5FE5F8" w14:textId="77777777" w:rsidR="002904C3" w:rsidRPr="00725747" w:rsidRDefault="002904C3" w:rsidP="00757342">
      <w:pPr>
        <w:pStyle w:val="paragraph"/>
      </w:pPr>
      <w:r w:rsidRPr="00725747">
        <w:tab/>
        <w:t>(a)</w:t>
      </w:r>
      <w:r w:rsidRPr="00725747">
        <w:tab/>
        <w:t>whether the communication or intended communication is or would be to the public or a section of the public;</w:t>
      </w:r>
    </w:p>
    <w:p w14:paraId="06064E43" w14:textId="77777777" w:rsidR="002904C3" w:rsidRPr="00725747" w:rsidRDefault="002904C3" w:rsidP="00757342">
      <w:pPr>
        <w:pStyle w:val="paragraph"/>
      </w:pPr>
      <w:r w:rsidRPr="00725747">
        <w:tab/>
        <w:t>(b)</w:t>
      </w:r>
      <w:r w:rsidRPr="00725747">
        <w:tab/>
        <w:t>whether the matter contains an express or implicit comment on a proposed law for the alteration of the Constitution;</w:t>
      </w:r>
    </w:p>
    <w:p w14:paraId="3AF51ADC" w14:textId="77777777" w:rsidR="002904C3" w:rsidRPr="00725747" w:rsidRDefault="002904C3" w:rsidP="00757342">
      <w:pPr>
        <w:pStyle w:val="paragraph"/>
      </w:pPr>
      <w:r w:rsidRPr="00725747">
        <w:tab/>
        <w:t>(c)</w:t>
      </w:r>
      <w:r w:rsidRPr="00725747">
        <w:tab/>
        <w:t>whether the communication or intended communication is or would be received by electors near a polling place;</w:t>
      </w:r>
    </w:p>
    <w:p w14:paraId="68143E70" w14:textId="77777777" w:rsidR="002904C3" w:rsidRPr="00725747" w:rsidRDefault="002904C3" w:rsidP="00757342">
      <w:pPr>
        <w:pStyle w:val="paragraph"/>
      </w:pPr>
      <w:r w:rsidRPr="00725747">
        <w:tab/>
        <w:t>(d)</w:t>
      </w:r>
      <w:r w:rsidRPr="00725747">
        <w:tab/>
        <w:t>how soon a referendum is to be held after the creation or communication of the matter;</w:t>
      </w:r>
    </w:p>
    <w:p w14:paraId="6BAC4AB1" w14:textId="77777777" w:rsidR="00DF540C" w:rsidRPr="00725747" w:rsidRDefault="002904C3" w:rsidP="00757342">
      <w:pPr>
        <w:pStyle w:val="paragraph"/>
      </w:pPr>
      <w:r w:rsidRPr="00725747">
        <w:tab/>
        <w:t>(e)</w:t>
      </w:r>
      <w:r w:rsidRPr="00725747">
        <w:tab/>
        <w:t>whether the communication or intended communication is or would be unsolicited</w:t>
      </w:r>
      <w:r w:rsidR="00A81656">
        <w:t>.</w:t>
      </w:r>
    </w:p>
    <w:p w14:paraId="4BBA59BE" w14:textId="77777777" w:rsidR="002904C3" w:rsidRPr="00725747" w:rsidRDefault="002904C3" w:rsidP="00757342">
      <w:pPr>
        <w:pStyle w:val="SubsectionHead"/>
      </w:pPr>
      <w:r w:rsidRPr="00725747">
        <w:t>Exception</w:t>
      </w:r>
    </w:p>
    <w:p w14:paraId="4711A829" w14:textId="77777777" w:rsidR="002904C3" w:rsidRPr="00725747" w:rsidRDefault="002904C3" w:rsidP="00757342">
      <w:pPr>
        <w:pStyle w:val="subsection"/>
      </w:pPr>
      <w:r w:rsidRPr="00725747">
        <w:tab/>
        <w:t>(</w:t>
      </w:r>
      <w:r w:rsidR="00BB58A0" w:rsidRPr="00725747">
        <w:t>6</w:t>
      </w:r>
      <w:r w:rsidRPr="00725747">
        <w:t>)</w:t>
      </w:r>
      <w:r w:rsidRPr="00725747">
        <w:tab/>
        <w:t xml:space="preserve">Despite </w:t>
      </w:r>
      <w:r w:rsidR="001039DA" w:rsidRPr="00725747">
        <w:t>subsections (</w:t>
      </w:r>
      <w:r w:rsidRPr="00725747">
        <w:t>1) and (</w:t>
      </w:r>
      <w:r w:rsidR="00BB58A0" w:rsidRPr="00725747">
        <w:t>4</w:t>
      </w:r>
      <w:r w:rsidRPr="00725747">
        <w:t xml:space="preserve">), matter is not </w:t>
      </w:r>
      <w:r w:rsidRPr="00725747">
        <w:rPr>
          <w:b/>
          <w:i/>
        </w:rPr>
        <w:t>referendum matter</w:t>
      </w:r>
      <w:r w:rsidRPr="00725747">
        <w:t xml:space="preserve"> if the communication or intended communication of the matter:</w:t>
      </w:r>
    </w:p>
    <w:p w14:paraId="0B6D1A71" w14:textId="77777777" w:rsidR="002904C3" w:rsidRPr="00725747" w:rsidRDefault="002904C3" w:rsidP="00757342">
      <w:pPr>
        <w:pStyle w:val="paragraph"/>
      </w:pPr>
      <w:r w:rsidRPr="00725747">
        <w:tab/>
        <w:t>(a)</w:t>
      </w:r>
      <w:r w:rsidRPr="00725747">
        <w:tab/>
        <w:t>forms or would form part of the reporting of news, the presenting of current affairs or any genuine editorial content in news media; or</w:t>
      </w:r>
    </w:p>
    <w:p w14:paraId="739C29F4" w14:textId="77777777" w:rsidR="002904C3" w:rsidRPr="00725747" w:rsidRDefault="002904C3" w:rsidP="00757342">
      <w:pPr>
        <w:pStyle w:val="paragraph"/>
      </w:pPr>
      <w:r w:rsidRPr="00725747">
        <w:tab/>
        <w:t>(b)</w:t>
      </w:r>
      <w:r w:rsidRPr="00725747">
        <w:tab/>
        <w:t>is or would be by a person for a dominant purpose that is a satirical, academic, educative or artistic purpose, taking into account any relevant consideration including the dominant purpose of any other communication of matter by the person; or</w:t>
      </w:r>
    </w:p>
    <w:p w14:paraId="49026BBA" w14:textId="77777777" w:rsidR="002904C3" w:rsidRPr="00725747" w:rsidRDefault="002904C3" w:rsidP="00757342">
      <w:pPr>
        <w:pStyle w:val="paragraph"/>
      </w:pPr>
      <w:r w:rsidRPr="00725747">
        <w:tab/>
        <w:t>(c)</w:t>
      </w:r>
      <w:r w:rsidRPr="00725747">
        <w:tab/>
        <w:t>is or would be a private communication by a person to another person who is known to the first person; or</w:t>
      </w:r>
    </w:p>
    <w:p w14:paraId="7CEBA299" w14:textId="77777777" w:rsidR="002904C3" w:rsidRPr="00725747" w:rsidRDefault="002904C3" w:rsidP="00757342">
      <w:pPr>
        <w:pStyle w:val="paragraph"/>
      </w:pPr>
      <w:r w:rsidRPr="00725747">
        <w:tab/>
        <w:t>(d)</w:t>
      </w:r>
      <w:r w:rsidRPr="00725747">
        <w:tab/>
        <w:t xml:space="preserve">is or would be by or to a person who is a Commonwealth public official (within the meaning of the </w:t>
      </w:r>
      <w:r w:rsidRPr="00725747">
        <w:rPr>
          <w:i/>
        </w:rPr>
        <w:t>Criminal Code</w:t>
      </w:r>
      <w:r w:rsidRPr="00725747">
        <w:t>) in that person’s capacity as such an official; or</w:t>
      </w:r>
    </w:p>
    <w:p w14:paraId="76C9B43A" w14:textId="77777777" w:rsidR="002904C3" w:rsidRPr="00725747" w:rsidRDefault="002904C3" w:rsidP="00757342">
      <w:pPr>
        <w:pStyle w:val="paragraph"/>
      </w:pPr>
      <w:r w:rsidRPr="00725747">
        <w:tab/>
        <w:t>(e)</w:t>
      </w:r>
      <w:r w:rsidRPr="00725747">
        <w:tab/>
        <w:t xml:space="preserve">is or would be a private communication to a political entity (who is not a Commonwealth public official), within the meaning of the </w:t>
      </w:r>
      <w:r w:rsidRPr="00725747">
        <w:rPr>
          <w:i/>
        </w:rPr>
        <w:t>Commonwealth Electoral Act 1918</w:t>
      </w:r>
      <w:r w:rsidRPr="00725747">
        <w:t>, in relation to public policy or public administration; or</w:t>
      </w:r>
    </w:p>
    <w:p w14:paraId="3313FD99" w14:textId="77777777" w:rsidR="002904C3" w:rsidRPr="00725747" w:rsidRDefault="002904C3" w:rsidP="00757342">
      <w:pPr>
        <w:pStyle w:val="paragraph"/>
      </w:pPr>
      <w:r w:rsidRPr="00725747">
        <w:lastRenderedPageBreak/>
        <w:tab/>
        <w:t>(f)</w:t>
      </w:r>
      <w:r w:rsidRPr="00725747">
        <w:tab/>
        <w:t>occurs or would occur in the House of Representatives or the Senate, or is or would be to a parliamentary committee</w:t>
      </w:r>
      <w:r w:rsidR="00A81656">
        <w:t>.</w:t>
      </w:r>
    </w:p>
    <w:p w14:paraId="20F4990C" w14:textId="77777777" w:rsidR="002904C3" w:rsidRPr="00725747" w:rsidRDefault="002904C3" w:rsidP="00757342">
      <w:pPr>
        <w:pStyle w:val="notetext"/>
      </w:pPr>
      <w:r w:rsidRPr="00725747">
        <w:t>Note:</w:t>
      </w:r>
      <w:r w:rsidRPr="00725747">
        <w:tab/>
        <w:t xml:space="preserve">A person who wishes to rely on this subsection bears an evidential burden in relation to the matters in this </w:t>
      </w:r>
      <w:r w:rsidR="000B3344">
        <w:t>subsection (</w:t>
      </w:r>
      <w:r w:rsidRPr="00725747">
        <w:t xml:space="preserve">see </w:t>
      </w:r>
      <w:r w:rsidR="00BB19BC" w:rsidRPr="00725747">
        <w:t>sub</w:t>
      </w:r>
      <w:r w:rsidR="00541946">
        <w:t>section 1</w:t>
      </w:r>
      <w:r w:rsidRPr="00725747">
        <w:t>3</w:t>
      </w:r>
      <w:r w:rsidR="00A81656">
        <w:t>.</w:t>
      </w:r>
      <w:r w:rsidRPr="00725747">
        <w:t xml:space="preserve">3(3) of the </w:t>
      </w:r>
      <w:r w:rsidRPr="00725747">
        <w:rPr>
          <w:i/>
        </w:rPr>
        <w:t>Criminal Code</w:t>
      </w:r>
      <w:r w:rsidRPr="00725747">
        <w:t xml:space="preserve"> and section 96 of the Regulatory Powers Act)</w:t>
      </w:r>
      <w:r w:rsidR="00A81656">
        <w:t>.</w:t>
      </w:r>
    </w:p>
    <w:p w14:paraId="62A01941" w14:textId="77777777" w:rsidR="001201BF" w:rsidRPr="00725747" w:rsidRDefault="00354087" w:rsidP="00757342">
      <w:pPr>
        <w:pStyle w:val="ItemHead"/>
        <w:rPr>
          <w:b w:val="0"/>
          <w:u w:val="single"/>
        </w:rPr>
      </w:pPr>
      <w:r>
        <w:t>3</w:t>
      </w:r>
      <w:r w:rsidR="001201BF" w:rsidRPr="00725747">
        <w:t xml:space="preserve">  </w:t>
      </w:r>
      <w:r w:rsidR="00541946">
        <w:t>Section 1</w:t>
      </w:r>
      <w:r w:rsidR="001201BF" w:rsidRPr="00725747">
        <w:t>10A</w:t>
      </w:r>
      <w:r w:rsidR="00AE1DFE" w:rsidRPr="00725747">
        <w:t xml:space="preserve"> (definition of </w:t>
      </w:r>
      <w:r w:rsidR="00AE1DFE" w:rsidRPr="00725747">
        <w:rPr>
          <w:i/>
        </w:rPr>
        <w:t>referendum matter</w:t>
      </w:r>
      <w:r w:rsidR="00AE1DFE" w:rsidRPr="00725747">
        <w:t>)</w:t>
      </w:r>
    </w:p>
    <w:p w14:paraId="32F5BFC9" w14:textId="77777777" w:rsidR="001201BF" w:rsidRPr="00725747" w:rsidRDefault="00AE1DFE" w:rsidP="00757342">
      <w:pPr>
        <w:pStyle w:val="Item"/>
      </w:pPr>
      <w:r w:rsidRPr="00725747">
        <w:t>Repeal</w:t>
      </w:r>
      <w:r w:rsidR="001201BF" w:rsidRPr="00725747">
        <w:t xml:space="preserve"> </w:t>
      </w:r>
      <w:r w:rsidR="00C567ED" w:rsidRPr="00725747">
        <w:t>the definitio</w:t>
      </w:r>
      <w:r w:rsidRPr="00725747">
        <w:t>n</w:t>
      </w:r>
      <w:r w:rsidR="00A81656">
        <w:t>.</w:t>
      </w:r>
    </w:p>
    <w:p w14:paraId="18CB4E73" w14:textId="7B594090" w:rsidR="00067F5E" w:rsidRPr="00725747" w:rsidRDefault="00354087" w:rsidP="00757342">
      <w:pPr>
        <w:pStyle w:val="ItemHead"/>
      </w:pPr>
      <w:r>
        <w:t>4</w:t>
      </w:r>
      <w:r w:rsidR="00067F5E" w:rsidRPr="00725747">
        <w:t xml:space="preserve">  </w:t>
      </w:r>
      <w:r w:rsidR="00541946">
        <w:t>Section 1</w:t>
      </w:r>
      <w:r w:rsidR="00067F5E" w:rsidRPr="00725747">
        <w:t>10A (</w:t>
      </w:r>
      <w:r w:rsidR="0063760D">
        <w:t>paragraph (</w:t>
      </w:r>
      <w:r w:rsidR="00067F5E" w:rsidRPr="00725747">
        <w:t xml:space="preserve">e) of the definition of </w:t>
      </w:r>
      <w:r w:rsidR="00067F5E" w:rsidRPr="00725747">
        <w:rPr>
          <w:i/>
        </w:rPr>
        <w:t>disclosure entity</w:t>
      </w:r>
      <w:r w:rsidR="00067F5E" w:rsidRPr="00725747">
        <w:t>)</w:t>
      </w:r>
    </w:p>
    <w:p w14:paraId="4A8D4FBE" w14:textId="77777777" w:rsidR="00067F5E" w:rsidRPr="00725747" w:rsidRDefault="00067F5E" w:rsidP="00757342">
      <w:pPr>
        <w:pStyle w:val="Item"/>
      </w:pPr>
      <w:r w:rsidRPr="00725747">
        <w:t>Repeal the paragraph, substitute:</w:t>
      </w:r>
    </w:p>
    <w:p w14:paraId="2A390E2E" w14:textId="77777777" w:rsidR="00C405FA" w:rsidRPr="00725747" w:rsidRDefault="00067F5E" w:rsidP="00757342">
      <w:pPr>
        <w:pStyle w:val="paragraph"/>
      </w:pPr>
      <w:r w:rsidRPr="00725747">
        <w:tab/>
        <w:t>(e)</w:t>
      </w:r>
      <w:r w:rsidRPr="00725747">
        <w:tab/>
      </w:r>
      <w:r w:rsidR="0019118B" w:rsidRPr="00725747">
        <w:t xml:space="preserve">a </w:t>
      </w:r>
      <w:r w:rsidRPr="00725747">
        <w:t>referendum entity</w:t>
      </w:r>
      <w:r w:rsidR="00324C08" w:rsidRPr="00725747">
        <w:t>;</w:t>
      </w:r>
    </w:p>
    <w:p w14:paraId="69E1D299" w14:textId="77777777" w:rsidR="00EF6B89" w:rsidRDefault="006967EC" w:rsidP="00757342">
      <w:pPr>
        <w:pStyle w:val="paragraph"/>
      </w:pPr>
      <w:r w:rsidRPr="00725747">
        <w:tab/>
        <w:t>(</w:t>
      </w:r>
      <w:proofErr w:type="spellStart"/>
      <w:r w:rsidRPr="00725747">
        <w:t>ea</w:t>
      </w:r>
      <w:proofErr w:type="spellEnd"/>
      <w:r w:rsidRPr="00725747">
        <w:t>)</w:t>
      </w:r>
      <w:r w:rsidRPr="00725747">
        <w:tab/>
        <w:t xml:space="preserve">a significant third party (within the meaning of </w:t>
      </w:r>
      <w:r w:rsidR="00F23C49" w:rsidRPr="00725747">
        <w:t>Part X</w:t>
      </w:r>
      <w:r w:rsidRPr="00725747">
        <w:t xml:space="preserve">X of the </w:t>
      </w:r>
      <w:r w:rsidRPr="00725747">
        <w:rPr>
          <w:i/>
        </w:rPr>
        <w:t>Commonwealth Electoral Act 1918</w:t>
      </w:r>
      <w:r w:rsidRPr="00725747">
        <w:t>);</w:t>
      </w:r>
    </w:p>
    <w:p w14:paraId="17593A43" w14:textId="77777777" w:rsidR="00C77C2E" w:rsidRPr="00725747" w:rsidRDefault="00354087" w:rsidP="00757342">
      <w:pPr>
        <w:pStyle w:val="ItemHead"/>
      </w:pPr>
      <w:r>
        <w:t>5</w:t>
      </w:r>
      <w:r w:rsidR="00C77C2E" w:rsidRPr="00725747">
        <w:t xml:space="preserve">  At the end of </w:t>
      </w:r>
      <w:r w:rsidR="00BB19BC" w:rsidRPr="00725747">
        <w:t>sub</w:t>
      </w:r>
      <w:r w:rsidR="00541946">
        <w:t>section 1</w:t>
      </w:r>
      <w:r w:rsidR="00C77C2E" w:rsidRPr="00725747">
        <w:t>10B(1)</w:t>
      </w:r>
    </w:p>
    <w:p w14:paraId="551CC76C" w14:textId="77777777" w:rsidR="00C77C2E" w:rsidRPr="00725747" w:rsidRDefault="00C77C2E" w:rsidP="00757342">
      <w:pPr>
        <w:pStyle w:val="paragraph"/>
      </w:pPr>
      <w:r w:rsidRPr="00725747">
        <w:tab/>
      </w:r>
      <w:r w:rsidR="00CD01BE" w:rsidRPr="00725747">
        <w:t xml:space="preserve">; </w:t>
      </w:r>
      <w:r w:rsidRPr="00725747">
        <w:t>(d)</w:t>
      </w:r>
      <w:r w:rsidRPr="00725747">
        <w:tab/>
        <w:t>the integrity of the electoral system, as it relates to referendums, by ensuring that only those with a legitimate connection to Australia are able to influence Australian referendums</w:t>
      </w:r>
      <w:r w:rsidR="00A81656">
        <w:t>.</w:t>
      </w:r>
    </w:p>
    <w:p w14:paraId="4C1B6515" w14:textId="77777777" w:rsidR="00C77C2E" w:rsidRPr="00725747" w:rsidRDefault="00354087" w:rsidP="00757342">
      <w:pPr>
        <w:pStyle w:val="ItemHead"/>
      </w:pPr>
      <w:r>
        <w:t>6</w:t>
      </w:r>
      <w:r w:rsidR="00C77C2E" w:rsidRPr="00725747">
        <w:t xml:space="preserve">  At the end of </w:t>
      </w:r>
      <w:r w:rsidR="00BB19BC" w:rsidRPr="00725747">
        <w:t>sub</w:t>
      </w:r>
      <w:r w:rsidR="00541946">
        <w:t>section 1</w:t>
      </w:r>
      <w:r w:rsidR="00C77C2E" w:rsidRPr="00725747">
        <w:t>10B(2)</w:t>
      </w:r>
    </w:p>
    <w:p w14:paraId="5201B137" w14:textId="77777777" w:rsidR="00C77C2E" w:rsidRPr="00725747" w:rsidRDefault="00C77C2E" w:rsidP="00757342">
      <w:pPr>
        <w:pStyle w:val="paragraph"/>
      </w:pPr>
      <w:r w:rsidRPr="00725747">
        <w:tab/>
      </w:r>
      <w:r w:rsidR="00CD01BE" w:rsidRPr="00725747">
        <w:t xml:space="preserve">; </w:t>
      </w:r>
      <w:r w:rsidRPr="00725747">
        <w:t>(c)</w:t>
      </w:r>
      <w:r w:rsidRPr="00725747">
        <w:tab/>
        <w:t>restricting the communication of referendum matter authorised by foreign campaigners</w:t>
      </w:r>
      <w:r w:rsidR="00A81656">
        <w:t>.</w:t>
      </w:r>
    </w:p>
    <w:p w14:paraId="25F87BF9" w14:textId="77777777" w:rsidR="00067F5E" w:rsidRPr="00725747" w:rsidRDefault="00354087" w:rsidP="00757342">
      <w:pPr>
        <w:pStyle w:val="ItemHead"/>
      </w:pPr>
      <w:r>
        <w:t>7</w:t>
      </w:r>
      <w:r w:rsidR="00067F5E" w:rsidRPr="00725747">
        <w:t xml:space="preserve">  At the end of </w:t>
      </w:r>
      <w:r w:rsidR="00BB19BC" w:rsidRPr="00725747">
        <w:t>sub</w:t>
      </w:r>
      <w:r w:rsidR="00541946">
        <w:t>section 1</w:t>
      </w:r>
      <w:r w:rsidR="00067F5E" w:rsidRPr="00725747">
        <w:t>10C(3)</w:t>
      </w:r>
    </w:p>
    <w:p w14:paraId="48B8D600" w14:textId="77777777" w:rsidR="00067F5E" w:rsidRPr="00725747" w:rsidRDefault="00067F5E" w:rsidP="00757342">
      <w:pPr>
        <w:pStyle w:val="Item"/>
      </w:pPr>
      <w:r w:rsidRPr="00725747">
        <w:t>Add:</w:t>
      </w:r>
    </w:p>
    <w:p w14:paraId="75F68FF8" w14:textId="77777777" w:rsidR="00067F5E" w:rsidRPr="00725747" w:rsidRDefault="00067F5E" w:rsidP="00757342">
      <w:pPr>
        <w:pStyle w:val="paragraph"/>
      </w:pPr>
      <w:r w:rsidRPr="00725747">
        <w:tab/>
        <w:t>; or (d)</w:t>
      </w:r>
      <w:r w:rsidRPr="00725747">
        <w:tab/>
        <w:t xml:space="preserve">if the matter is communicated in circumstances giving rise to a contravention of </w:t>
      </w:r>
      <w:r w:rsidR="00541946">
        <w:t>section 1</w:t>
      </w:r>
      <w:r w:rsidRPr="00725747">
        <w:t>10CA (prohibition on foreign campaigners authorising referendum matter)</w:t>
      </w:r>
      <w:r w:rsidR="00A81656">
        <w:t>.</w:t>
      </w:r>
    </w:p>
    <w:p w14:paraId="0EFE125C" w14:textId="77777777" w:rsidR="007107E0" w:rsidRPr="00725747" w:rsidRDefault="00354087" w:rsidP="00757342">
      <w:pPr>
        <w:pStyle w:val="ItemHead"/>
      </w:pPr>
      <w:r>
        <w:t>8</w:t>
      </w:r>
      <w:r w:rsidR="007107E0" w:rsidRPr="00725747">
        <w:t xml:space="preserve">  </w:t>
      </w:r>
      <w:r w:rsidR="00F23C49" w:rsidRPr="00725747">
        <w:t>Sub</w:t>
      </w:r>
      <w:r w:rsidR="00541946">
        <w:t>section 1</w:t>
      </w:r>
      <w:r w:rsidR="007107E0" w:rsidRPr="00725747">
        <w:t xml:space="preserve">10C(5) (table </w:t>
      </w:r>
      <w:r w:rsidR="00356C2C" w:rsidRPr="00725747">
        <w:t>item 1</w:t>
      </w:r>
      <w:r w:rsidR="007107E0" w:rsidRPr="00725747">
        <w:t>, column headed “the following particulars are required</w:t>
      </w:r>
      <w:r w:rsidR="002C0531" w:rsidRPr="00725747">
        <w:t xml:space="preserve"> </w:t>
      </w:r>
      <w:r w:rsidR="007107E0" w:rsidRPr="00725747">
        <w:t>…</w:t>
      </w:r>
      <w:r w:rsidR="002C0531" w:rsidRPr="00725747">
        <w:t xml:space="preserve">”, </w:t>
      </w:r>
      <w:r w:rsidR="0042675A" w:rsidRPr="00725747">
        <w:t>paragraphs (</w:t>
      </w:r>
      <w:r w:rsidR="002C0531" w:rsidRPr="00725747">
        <w:t>c), (d) and (e)</w:t>
      </w:r>
      <w:r w:rsidR="007107E0" w:rsidRPr="00725747">
        <w:t>)</w:t>
      </w:r>
    </w:p>
    <w:p w14:paraId="4413113D" w14:textId="77777777" w:rsidR="007107E0" w:rsidRPr="00725747" w:rsidRDefault="007107E0" w:rsidP="00757342">
      <w:pPr>
        <w:pStyle w:val="Item"/>
      </w:pPr>
      <w:r w:rsidRPr="00725747">
        <w:t>Repeal</w:t>
      </w:r>
      <w:r w:rsidR="002C0531" w:rsidRPr="00725747">
        <w:t xml:space="preserve"> the</w:t>
      </w:r>
      <w:r w:rsidRPr="00725747">
        <w:t xml:space="preserve"> paragraphs, substitute:</w:t>
      </w:r>
    </w:p>
    <w:p w14:paraId="2A892562" w14:textId="77777777" w:rsidR="007107E0" w:rsidRPr="00725747" w:rsidRDefault="007107E0" w:rsidP="00757342">
      <w:pPr>
        <w:pStyle w:val="Tablea"/>
      </w:pPr>
      <w:r w:rsidRPr="00725747">
        <w:t>(c)</w:t>
      </w:r>
      <w:r w:rsidR="002C0531" w:rsidRPr="00725747">
        <w:t xml:space="preserve"> </w:t>
      </w:r>
      <w:r w:rsidRPr="00725747">
        <w:t>the name of the natural person responsible for giving effect to the authorisation</w:t>
      </w:r>
    </w:p>
    <w:p w14:paraId="6A6BDA5E" w14:textId="77777777" w:rsidR="007107E0" w:rsidRPr="00725747" w:rsidRDefault="00354087" w:rsidP="00757342">
      <w:pPr>
        <w:pStyle w:val="ItemHead"/>
      </w:pPr>
      <w:r>
        <w:lastRenderedPageBreak/>
        <w:t>9</w:t>
      </w:r>
      <w:r w:rsidR="007107E0" w:rsidRPr="00725747">
        <w:t xml:space="preserve">  </w:t>
      </w:r>
      <w:r w:rsidR="00F23C49" w:rsidRPr="00725747">
        <w:t>Sub</w:t>
      </w:r>
      <w:r w:rsidR="00541946">
        <w:t>section 1</w:t>
      </w:r>
      <w:r w:rsidR="007107E0" w:rsidRPr="00725747">
        <w:t>10C(5) (table item 3, column headed “the following particulars are required</w:t>
      </w:r>
      <w:r w:rsidR="002C0531" w:rsidRPr="00725747">
        <w:t xml:space="preserve"> </w:t>
      </w:r>
      <w:r w:rsidR="007107E0" w:rsidRPr="00725747">
        <w:t>…</w:t>
      </w:r>
      <w:r w:rsidR="002C0531" w:rsidRPr="00725747">
        <w:t xml:space="preserve">”, </w:t>
      </w:r>
      <w:r w:rsidR="0042675A" w:rsidRPr="00725747">
        <w:t>paragraphs (</w:t>
      </w:r>
      <w:r w:rsidR="002C0531" w:rsidRPr="00725747">
        <w:t>b), (c) and (d)</w:t>
      </w:r>
      <w:r w:rsidR="007107E0" w:rsidRPr="00725747">
        <w:t>)</w:t>
      </w:r>
    </w:p>
    <w:p w14:paraId="46A54A13" w14:textId="77777777" w:rsidR="007107E0" w:rsidRPr="00725747" w:rsidRDefault="007107E0" w:rsidP="00757342">
      <w:pPr>
        <w:pStyle w:val="Item"/>
      </w:pPr>
      <w:r w:rsidRPr="00725747">
        <w:t>Repeal</w:t>
      </w:r>
      <w:r w:rsidR="002C0531" w:rsidRPr="00725747">
        <w:t xml:space="preserve"> the</w:t>
      </w:r>
      <w:r w:rsidRPr="00725747">
        <w:t xml:space="preserve"> paragraphs, substitute:</w:t>
      </w:r>
    </w:p>
    <w:p w14:paraId="4E179364" w14:textId="77777777" w:rsidR="007107E0" w:rsidRPr="00725747" w:rsidRDefault="007107E0" w:rsidP="00757342">
      <w:pPr>
        <w:pStyle w:val="Tablea"/>
      </w:pPr>
      <w:r w:rsidRPr="00725747">
        <w:t>(b)</w:t>
      </w:r>
      <w:r w:rsidR="002C0531" w:rsidRPr="00725747">
        <w:t xml:space="preserve"> </w:t>
      </w:r>
      <w:r w:rsidRPr="00725747">
        <w:t>the address of the person</w:t>
      </w:r>
    </w:p>
    <w:p w14:paraId="797E5105" w14:textId="77777777" w:rsidR="007107E0" w:rsidRPr="00725747" w:rsidRDefault="00354087" w:rsidP="00757342">
      <w:pPr>
        <w:pStyle w:val="ItemHead"/>
      </w:pPr>
      <w:r>
        <w:t>10</w:t>
      </w:r>
      <w:r w:rsidR="007107E0" w:rsidRPr="00725747">
        <w:t xml:space="preserve">  </w:t>
      </w:r>
      <w:r w:rsidR="00F23C49" w:rsidRPr="00725747">
        <w:t>Sub</w:t>
      </w:r>
      <w:r w:rsidR="00541946">
        <w:t>section 1</w:t>
      </w:r>
      <w:r w:rsidR="007107E0" w:rsidRPr="00725747">
        <w:t>10C(5) (table item 5, column headed “the following particulars are required</w:t>
      </w:r>
      <w:r w:rsidR="002C0531" w:rsidRPr="00725747">
        <w:t xml:space="preserve"> </w:t>
      </w:r>
      <w:r w:rsidR="007107E0" w:rsidRPr="00725747">
        <w:t>…”</w:t>
      </w:r>
      <w:r w:rsidR="002C0531" w:rsidRPr="00725747">
        <w:t xml:space="preserve">, </w:t>
      </w:r>
      <w:r w:rsidR="0042675A" w:rsidRPr="00725747">
        <w:t>paragraphs (</w:t>
      </w:r>
      <w:r w:rsidR="002C0531" w:rsidRPr="00725747">
        <w:t>b), (c) and (d)</w:t>
      </w:r>
      <w:r w:rsidR="007107E0" w:rsidRPr="00725747">
        <w:t>)</w:t>
      </w:r>
    </w:p>
    <w:p w14:paraId="7DF72A05" w14:textId="77777777" w:rsidR="007107E0" w:rsidRPr="00725747" w:rsidRDefault="007107E0" w:rsidP="00757342">
      <w:pPr>
        <w:pStyle w:val="Item"/>
      </w:pPr>
      <w:r w:rsidRPr="00725747">
        <w:t>Repeal</w:t>
      </w:r>
      <w:r w:rsidR="002C0531" w:rsidRPr="00725747">
        <w:t xml:space="preserve"> the</w:t>
      </w:r>
      <w:r w:rsidRPr="00725747">
        <w:t xml:space="preserve"> paragraphs, substitute:</w:t>
      </w:r>
    </w:p>
    <w:p w14:paraId="0E13EFBD" w14:textId="77777777" w:rsidR="007107E0" w:rsidRPr="00725747" w:rsidRDefault="007107E0" w:rsidP="00757342">
      <w:pPr>
        <w:pStyle w:val="Tablea"/>
      </w:pPr>
      <w:r w:rsidRPr="00725747">
        <w:t>(b)</w:t>
      </w:r>
      <w:r w:rsidR="002C0531" w:rsidRPr="00725747">
        <w:t xml:space="preserve"> </w:t>
      </w:r>
      <w:r w:rsidRPr="00725747">
        <w:t>the address of the entity</w:t>
      </w:r>
    </w:p>
    <w:p w14:paraId="2DE0EB1F" w14:textId="77777777" w:rsidR="007107E0" w:rsidRPr="00725747" w:rsidRDefault="00354087" w:rsidP="00757342">
      <w:pPr>
        <w:pStyle w:val="ItemHead"/>
      </w:pPr>
      <w:r>
        <w:t>11</w:t>
      </w:r>
      <w:r w:rsidR="007107E0" w:rsidRPr="00725747">
        <w:t xml:space="preserve">  </w:t>
      </w:r>
      <w:r w:rsidR="00F23C49" w:rsidRPr="00725747">
        <w:t>Sub</w:t>
      </w:r>
      <w:r w:rsidR="00541946">
        <w:t>section 1</w:t>
      </w:r>
      <w:r w:rsidR="007107E0" w:rsidRPr="00725747">
        <w:t>10C(5) (table item 7, column headed “the following particulars are required</w:t>
      </w:r>
      <w:r w:rsidR="002C0531" w:rsidRPr="00725747">
        <w:t xml:space="preserve"> </w:t>
      </w:r>
      <w:r w:rsidR="007107E0" w:rsidRPr="00725747">
        <w:t>…”</w:t>
      </w:r>
      <w:r w:rsidR="002C0531" w:rsidRPr="00725747">
        <w:t xml:space="preserve">, </w:t>
      </w:r>
      <w:r w:rsidR="0042675A" w:rsidRPr="00725747">
        <w:t>paragraphs (</w:t>
      </w:r>
      <w:r w:rsidR="002C0531" w:rsidRPr="00725747">
        <w:t>b), (c) and (d)</w:t>
      </w:r>
      <w:r w:rsidR="007107E0" w:rsidRPr="00725747">
        <w:t>)</w:t>
      </w:r>
    </w:p>
    <w:p w14:paraId="28A8C65A" w14:textId="77777777" w:rsidR="007107E0" w:rsidRPr="00725747" w:rsidRDefault="007107E0" w:rsidP="00757342">
      <w:pPr>
        <w:pStyle w:val="Item"/>
      </w:pPr>
      <w:r w:rsidRPr="00725747">
        <w:t xml:space="preserve">Repeal </w:t>
      </w:r>
      <w:r w:rsidR="002C0531" w:rsidRPr="00725747">
        <w:t xml:space="preserve">the </w:t>
      </w:r>
      <w:r w:rsidRPr="00725747">
        <w:t>paragraphs, substitute:</w:t>
      </w:r>
    </w:p>
    <w:p w14:paraId="6DCE261C" w14:textId="77777777" w:rsidR="007107E0" w:rsidRPr="00725747" w:rsidRDefault="007107E0" w:rsidP="00757342">
      <w:pPr>
        <w:pStyle w:val="Tablea"/>
      </w:pPr>
      <w:r w:rsidRPr="00725747">
        <w:t>(b)</w:t>
      </w:r>
      <w:r w:rsidR="002C0531" w:rsidRPr="00725747">
        <w:t xml:space="preserve"> </w:t>
      </w:r>
      <w:r w:rsidRPr="00725747">
        <w:t>the address of the person</w:t>
      </w:r>
    </w:p>
    <w:p w14:paraId="189901F3" w14:textId="77777777" w:rsidR="00067F5E" w:rsidRPr="00725747" w:rsidRDefault="00354087" w:rsidP="00757342">
      <w:pPr>
        <w:pStyle w:val="ItemHead"/>
      </w:pPr>
      <w:r>
        <w:t>12</w:t>
      </w:r>
      <w:r w:rsidR="00067F5E" w:rsidRPr="00725747">
        <w:t xml:space="preserve">  After </w:t>
      </w:r>
      <w:r w:rsidR="00541946">
        <w:t>section 1</w:t>
      </w:r>
      <w:r w:rsidR="00067F5E" w:rsidRPr="00725747">
        <w:t>10C</w:t>
      </w:r>
    </w:p>
    <w:p w14:paraId="40EC91D5" w14:textId="77777777" w:rsidR="00067F5E" w:rsidRPr="00725747" w:rsidRDefault="00067F5E" w:rsidP="00757342">
      <w:pPr>
        <w:pStyle w:val="Item"/>
      </w:pPr>
      <w:r w:rsidRPr="00725747">
        <w:t>Insert:</w:t>
      </w:r>
    </w:p>
    <w:p w14:paraId="4EA367F4" w14:textId="77777777" w:rsidR="00067F5E" w:rsidRPr="00725747" w:rsidRDefault="00A81656" w:rsidP="00757342">
      <w:pPr>
        <w:pStyle w:val="ActHead5"/>
      </w:pPr>
      <w:bookmarkStart w:id="15" w:name="_Toc130819086"/>
      <w:r w:rsidRPr="00757342">
        <w:rPr>
          <w:rStyle w:val="CharSectno"/>
        </w:rPr>
        <w:t>110CA</w:t>
      </w:r>
      <w:r w:rsidR="00067F5E" w:rsidRPr="00725747">
        <w:t xml:space="preserve">  Prohibition on foreign campaigners authorising referendum matter</w:t>
      </w:r>
      <w:bookmarkEnd w:id="15"/>
    </w:p>
    <w:p w14:paraId="6DD7D1BB" w14:textId="77777777" w:rsidR="00067F5E" w:rsidRPr="00725747" w:rsidRDefault="00067F5E" w:rsidP="00757342">
      <w:pPr>
        <w:pStyle w:val="subsection"/>
      </w:pPr>
      <w:r w:rsidRPr="00725747">
        <w:tab/>
        <w:t>(1)</w:t>
      </w:r>
      <w:r w:rsidRPr="00725747">
        <w:tab/>
        <w:t>A foreign campaigner contravenes this subsection if referendum matter is communicated to a person and:</w:t>
      </w:r>
    </w:p>
    <w:p w14:paraId="0B95E7D3" w14:textId="77777777" w:rsidR="00067F5E" w:rsidRPr="00725747" w:rsidRDefault="00067F5E" w:rsidP="00757342">
      <w:pPr>
        <w:pStyle w:val="paragraph"/>
      </w:pPr>
      <w:r w:rsidRPr="00725747">
        <w:tab/>
        <w:t>(a)</w:t>
      </w:r>
      <w:r w:rsidRPr="00725747">
        <w:tab/>
        <w:t>all of the following apply:</w:t>
      </w:r>
    </w:p>
    <w:p w14:paraId="10EB4AEB" w14:textId="77777777" w:rsidR="00067F5E" w:rsidRPr="00725747" w:rsidRDefault="00067F5E" w:rsidP="00757342">
      <w:pPr>
        <w:pStyle w:val="paragraphsub"/>
      </w:pPr>
      <w:r w:rsidRPr="00725747">
        <w:tab/>
        <w:t>(</w:t>
      </w:r>
      <w:proofErr w:type="spellStart"/>
      <w:r w:rsidRPr="00725747">
        <w:t>i</w:t>
      </w:r>
      <w:proofErr w:type="spellEnd"/>
      <w:r w:rsidRPr="00725747">
        <w:t>)</w:t>
      </w:r>
      <w:r w:rsidRPr="00725747">
        <w:tab/>
        <w:t>the matter is a referendum advertisement;</w:t>
      </w:r>
    </w:p>
    <w:p w14:paraId="2DA5D4DE" w14:textId="77777777" w:rsidR="00067F5E" w:rsidRPr="00725747" w:rsidRDefault="00067F5E" w:rsidP="00757342">
      <w:pPr>
        <w:pStyle w:val="paragraphsub"/>
      </w:pPr>
      <w:r w:rsidRPr="00725747">
        <w:tab/>
        <w:t>(ii)</w:t>
      </w:r>
      <w:r w:rsidRPr="00725747">
        <w:tab/>
        <w:t>all or part of the distribution or production of the advertisement was paid for;</w:t>
      </w:r>
    </w:p>
    <w:p w14:paraId="4DE404AA" w14:textId="77777777" w:rsidR="00067F5E" w:rsidRPr="00725747" w:rsidRDefault="00067F5E" w:rsidP="00757342">
      <w:pPr>
        <w:pStyle w:val="paragraphsub"/>
      </w:pPr>
      <w:r w:rsidRPr="00725747">
        <w:tab/>
        <w:t>(iii)</w:t>
      </w:r>
      <w:r w:rsidRPr="00725747">
        <w:tab/>
        <w:t>the content of the advertisement was approved by the foreign campaigner (whether or not the foreign campaigner paid for the distribution or production of the advertisement); or</w:t>
      </w:r>
    </w:p>
    <w:p w14:paraId="3F93DA8E" w14:textId="77777777" w:rsidR="00067F5E" w:rsidRPr="00725747" w:rsidRDefault="00067F5E" w:rsidP="00757342">
      <w:pPr>
        <w:pStyle w:val="paragraph"/>
      </w:pPr>
      <w:r w:rsidRPr="00725747">
        <w:tab/>
        <w:t>(b)</w:t>
      </w:r>
      <w:r w:rsidRPr="00725747">
        <w:tab/>
        <w:t>both of the following apply:</w:t>
      </w:r>
    </w:p>
    <w:p w14:paraId="26344989" w14:textId="77777777" w:rsidR="00067F5E" w:rsidRPr="00725747" w:rsidRDefault="00067F5E" w:rsidP="00757342">
      <w:pPr>
        <w:pStyle w:val="paragraphsub"/>
      </w:pPr>
      <w:r w:rsidRPr="00725747">
        <w:tab/>
        <w:t>(</w:t>
      </w:r>
      <w:proofErr w:type="spellStart"/>
      <w:r w:rsidRPr="00725747">
        <w:t>i</w:t>
      </w:r>
      <w:proofErr w:type="spellEnd"/>
      <w:r w:rsidRPr="00725747">
        <w:t>)</w:t>
      </w:r>
      <w:r w:rsidRPr="00725747">
        <w:tab/>
        <w:t>the matter forms part of a sticker, fridge magnet, leaflet, flyer, pamphlet, notice or poster;</w:t>
      </w:r>
    </w:p>
    <w:p w14:paraId="3EF5DF57" w14:textId="77777777" w:rsidR="00067F5E" w:rsidRPr="00725747" w:rsidRDefault="00067F5E" w:rsidP="00757342">
      <w:pPr>
        <w:pStyle w:val="paragraphsub"/>
      </w:pPr>
      <w:r w:rsidRPr="00725747">
        <w:lastRenderedPageBreak/>
        <w:tab/>
        <w:t>(ii)</w:t>
      </w:r>
      <w:r w:rsidRPr="00725747">
        <w:tab/>
        <w:t>the content of the matter was approved by the foreign campaigner; or</w:t>
      </w:r>
    </w:p>
    <w:p w14:paraId="7985ECE3" w14:textId="77777777" w:rsidR="000345C2" w:rsidRPr="00725747" w:rsidRDefault="00067F5E" w:rsidP="00757342">
      <w:pPr>
        <w:pStyle w:val="paragraph"/>
      </w:pPr>
      <w:r w:rsidRPr="00725747">
        <w:tab/>
        <w:t>(c)</w:t>
      </w:r>
      <w:r w:rsidRPr="00725747">
        <w:tab/>
      </w:r>
      <w:r w:rsidR="000345C2" w:rsidRPr="00725747">
        <w:t>all of the following apply:</w:t>
      </w:r>
    </w:p>
    <w:p w14:paraId="21DDA9F7" w14:textId="77777777" w:rsidR="000345C2" w:rsidRPr="00725747" w:rsidRDefault="000345C2" w:rsidP="00757342">
      <w:pPr>
        <w:pStyle w:val="paragraphsub"/>
      </w:pPr>
      <w:r w:rsidRPr="00725747">
        <w:tab/>
        <w:t>(</w:t>
      </w:r>
      <w:proofErr w:type="spellStart"/>
      <w:r w:rsidRPr="00725747">
        <w:t>i</w:t>
      </w:r>
      <w:proofErr w:type="spellEnd"/>
      <w:r w:rsidRPr="00725747">
        <w:t>)</w:t>
      </w:r>
      <w:r w:rsidRPr="00725747">
        <w:tab/>
      </w:r>
      <w:r w:rsidR="00067F5E" w:rsidRPr="00725747">
        <w:t>the foreign campaigner communicates the matter</w:t>
      </w:r>
      <w:r w:rsidRPr="00725747">
        <w:t>;</w:t>
      </w:r>
    </w:p>
    <w:p w14:paraId="4FCE38FA" w14:textId="134C9C89" w:rsidR="000345C2" w:rsidRPr="00725747" w:rsidRDefault="000345C2" w:rsidP="00757342">
      <w:pPr>
        <w:pStyle w:val="paragraphsub"/>
      </w:pPr>
      <w:r w:rsidRPr="00725747">
        <w:tab/>
        <w:t>(ii)</w:t>
      </w:r>
      <w:r w:rsidRPr="00725747">
        <w:tab/>
      </w:r>
      <w:r w:rsidR="00067F5E" w:rsidRPr="00725747">
        <w:t xml:space="preserve">the matter is not an advertisement covered by </w:t>
      </w:r>
      <w:r w:rsidR="0063760D">
        <w:t>paragraph (</w:t>
      </w:r>
      <w:r w:rsidR="00067F5E" w:rsidRPr="00725747">
        <w:t>a)</w:t>
      </w:r>
      <w:r w:rsidRPr="00725747">
        <w:t>;</w:t>
      </w:r>
    </w:p>
    <w:p w14:paraId="356CBD44" w14:textId="77777777" w:rsidR="00067F5E" w:rsidRPr="00725747" w:rsidRDefault="000345C2" w:rsidP="00757342">
      <w:pPr>
        <w:pStyle w:val="paragraphsub"/>
      </w:pPr>
      <w:r w:rsidRPr="00725747">
        <w:tab/>
        <w:t>(iii)</w:t>
      </w:r>
      <w:r w:rsidRPr="00725747">
        <w:tab/>
      </w:r>
      <w:r w:rsidR="00067F5E" w:rsidRPr="00725747">
        <w:t>the matter</w:t>
      </w:r>
      <w:r w:rsidRPr="00725747">
        <w:t xml:space="preserve"> does not</w:t>
      </w:r>
      <w:r w:rsidR="00067F5E" w:rsidRPr="00725747">
        <w:t xml:space="preserve"> form part of a sticker, fridge magnet, leaflet, flyer, pamphlet, notice or poster</w:t>
      </w:r>
      <w:r w:rsidR="00A81656">
        <w:t>.</w:t>
      </w:r>
    </w:p>
    <w:p w14:paraId="27A5A981" w14:textId="77777777" w:rsidR="00067F5E" w:rsidRPr="00725747" w:rsidRDefault="00067F5E" w:rsidP="00757342">
      <w:pPr>
        <w:pStyle w:val="Penalty"/>
      </w:pPr>
      <w:r w:rsidRPr="00725747">
        <w:t>Civil penalty:</w:t>
      </w:r>
      <w:r w:rsidRPr="00725747">
        <w:tab/>
        <w:t>120 penalty units</w:t>
      </w:r>
      <w:r w:rsidR="00A81656">
        <w:t>.</w:t>
      </w:r>
    </w:p>
    <w:p w14:paraId="19647E80" w14:textId="77777777" w:rsidR="00067F5E" w:rsidRPr="00725747" w:rsidRDefault="00067F5E" w:rsidP="00757342">
      <w:pPr>
        <w:pStyle w:val="SubsectionHead"/>
      </w:pPr>
      <w:r w:rsidRPr="00725747">
        <w:t>Exception</w:t>
      </w:r>
    </w:p>
    <w:p w14:paraId="3F55B6A9" w14:textId="77777777" w:rsidR="00067F5E" w:rsidRPr="00725747" w:rsidRDefault="00067F5E" w:rsidP="00757342">
      <w:pPr>
        <w:pStyle w:val="subsection"/>
      </w:pPr>
      <w:r w:rsidRPr="00725747">
        <w:tab/>
        <w:t>(2)</w:t>
      </w:r>
      <w:r w:rsidRPr="00725747">
        <w:tab/>
        <w:t xml:space="preserve">Subsection (1) does not apply in relation to referendum matter referred to in </w:t>
      </w:r>
      <w:r w:rsidR="0042675A" w:rsidRPr="00725747">
        <w:t>paragraphs (</w:t>
      </w:r>
      <w:r w:rsidRPr="00725747">
        <w:t>1)(b) and (c) if the matter forms part of:</w:t>
      </w:r>
    </w:p>
    <w:p w14:paraId="564D5A25" w14:textId="77777777" w:rsidR="00067F5E" w:rsidRPr="00725747" w:rsidRDefault="00067F5E" w:rsidP="00757342">
      <w:pPr>
        <w:pStyle w:val="paragraph"/>
      </w:pPr>
      <w:r w:rsidRPr="00725747">
        <w:tab/>
        <w:t>(a)</w:t>
      </w:r>
      <w:r w:rsidRPr="00725747">
        <w:tab/>
        <w:t>an opinion poll or research relating to voting intentions at a referendum; or</w:t>
      </w:r>
    </w:p>
    <w:p w14:paraId="708814BB" w14:textId="77777777" w:rsidR="00067F5E" w:rsidRPr="00725747" w:rsidRDefault="00067F5E" w:rsidP="00757342">
      <w:pPr>
        <w:pStyle w:val="paragraph"/>
      </w:pPr>
      <w:r w:rsidRPr="00725747">
        <w:tab/>
        <w:t>(b)</w:t>
      </w:r>
      <w:r w:rsidRPr="00725747">
        <w:tab/>
        <w:t>a communication communicated for personal purposes; or</w:t>
      </w:r>
    </w:p>
    <w:p w14:paraId="2F903B3A" w14:textId="77777777" w:rsidR="00067F5E" w:rsidRPr="00725747" w:rsidRDefault="00067F5E" w:rsidP="00757342">
      <w:pPr>
        <w:pStyle w:val="paragraph"/>
      </w:pPr>
      <w:r w:rsidRPr="00725747">
        <w:tab/>
        <w:t>(c)</w:t>
      </w:r>
      <w:r w:rsidRPr="00725747">
        <w:tab/>
        <w:t xml:space="preserve">an internal communication of the foreign </w:t>
      </w:r>
      <w:r w:rsidR="00CB33A4" w:rsidRPr="00725747">
        <w:t>campaigner</w:t>
      </w:r>
      <w:r w:rsidRPr="00725747">
        <w:t>; or</w:t>
      </w:r>
    </w:p>
    <w:p w14:paraId="4B3CEC1F" w14:textId="77777777" w:rsidR="00067F5E" w:rsidRPr="00725747" w:rsidRDefault="00067F5E" w:rsidP="00757342">
      <w:pPr>
        <w:pStyle w:val="paragraph"/>
      </w:pPr>
      <w:r w:rsidRPr="00725747">
        <w:tab/>
        <w:t>(d)</w:t>
      </w:r>
      <w:r w:rsidRPr="00725747">
        <w:tab/>
        <w:t xml:space="preserve">a communication at a meeting of 2 or more persons if the identity of the person (the </w:t>
      </w:r>
      <w:r w:rsidRPr="00725747">
        <w:rPr>
          <w:b/>
          <w:i/>
        </w:rPr>
        <w:t>speaker</w:t>
      </w:r>
      <w:r w:rsidRPr="00725747">
        <w:t xml:space="preserve">) communicating at the meeting, and any foreign </w:t>
      </w:r>
      <w:r w:rsidR="00CB33A4" w:rsidRPr="00725747">
        <w:t>campaigner</w:t>
      </w:r>
      <w:r w:rsidRPr="00725747">
        <w:t xml:space="preserve"> on whose behalf the speaker is communicating, can reasonably be identified by the person or persons to whom the speaker is speaking; or</w:t>
      </w:r>
    </w:p>
    <w:p w14:paraId="7B3B491C" w14:textId="030BA1B9" w:rsidR="00067F5E" w:rsidRPr="00725747" w:rsidRDefault="00067F5E" w:rsidP="00757342">
      <w:pPr>
        <w:pStyle w:val="paragraph"/>
      </w:pPr>
      <w:r w:rsidRPr="00725747">
        <w:tab/>
        <w:t>(e)</w:t>
      </w:r>
      <w:r w:rsidRPr="00725747">
        <w:tab/>
        <w:t xml:space="preserve">a live communication of a meeting covered by </w:t>
      </w:r>
      <w:r w:rsidR="0063760D">
        <w:t>paragraph (</w:t>
      </w:r>
      <w:r w:rsidRPr="00725747">
        <w:t>d), but not any later communication of that meeting; or</w:t>
      </w:r>
    </w:p>
    <w:p w14:paraId="2C70ADEF" w14:textId="77777777" w:rsidR="00067F5E" w:rsidRPr="00725747" w:rsidRDefault="00067F5E" w:rsidP="00757342">
      <w:pPr>
        <w:pStyle w:val="paragraph"/>
      </w:pPr>
      <w:r w:rsidRPr="00725747">
        <w:tab/>
        <w:t>(f)</w:t>
      </w:r>
      <w:r w:rsidRPr="00725747">
        <w:tab/>
        <w:t>a communication communicated solely for the purpose of announcing a meeting</w:t>
      </w:r>
      <w:r w:rsidR="00A81656">
        <w:t>.</w:t>
      </w:r>
    </w:p>
    <w:p w14:paraId="79CD7FEA" w14:textId="77777777" w:rsidR="00C957E5" w:rsidRPr="00725747" w:rsidRDefault="00C957E5" w:rsidP="00757342">
      <w:pPr>
        <w:pStyle w:val="notetext"/>
      </w:pPr>
      <w:r w:rsidRPr="00725747">
        <w:t>Note:</w:t>
      </w:r>
      <w:r w:rsidRPr="00725747">
        <w:tab/>
        <w:t xml:space="preserve">A person who wishes to rely on this subsection bears an evidential burden in relation to the matters in this </w:t>
      </w:r>
      <w:r w:rsidR="000B3344">
        <w:t>subsection (</w:t>
      </w:r>
      <w:r w:rsidRPr="00725747">
        <w:t>see section 96 of the Regulatory Powers Act)</w:t>
      </w:r>
      <w:r w:rsidR="00A81656">
        <w:t>.</w:t>
      </w:r>
    </w:p>
    <w:p w14:paraId="5BB128E5" w14:textId="77777777" w:rsidR="00067F5E" w:rsidRPr="00725747" w:rsidRDefault="00067F5E" w:rsidP="00757342">
      <w:pPr>
        <w:pStyle w:val="SubsectionHead"/>
      </w:pPr>
      <w:r w:rsidRPr="00725747">
        <w:t>Application of civil penalty to entities that are not legal persons</w:t>
      </w:r>
    </w:p>
    <w:p w14:paraId="367AC0D1" w14:textId="77777777" w:rsidR="00067F5E" w:rsidRPr="00725747" w:rsidRDefault="00067F5E" w:rsidP="00757342">
      <w:pPr>
        <w:pStyle w:val="subsection"/>
      </w:pPr>
      <w:r w:rsidRPr="00725747">
        <w:tab/>
        <w:t>(3)</w:t>
      </w:r>
      <w:r w:rsidRPr="00725747">
        <w:tab/>
        <w:t xml:space="preserve">For the purposes of this Act and the Regulatory Powers Act, a contravention of </w:t>
      </w:r>
      <w:r w:rsidR="000B3344">
        <w:t>subsection (</w:t>
      </w:r>
      <w:r w:rsidRPr="00725747">
        <w:t xml:space="preserve">1) that would otherwise have been committed by a foreign </w:t>
      </w:r>
      <w:r w:rsidR="006E7344" w:rsidRPr="00725747">
        <w:t>campaigner</w:t>
      </w:r>
      <w:r w:rsidRPr="00725747">
        <w:t xml:space="preserve"> that is not a legal person is taken to have been committed by each member, agent or officer (however described) of the foreign </w:t>
      </w:r>
      <w:r w:rsidR="006E7344" w:rsidRPr="00725747">
        <w:t xml:space="preserve">campaigner </w:t>
      </w:r>
      <w:r w:rsidRPr="00725747">
        <w:t xml:space="preserve">who, acting in the </w:t>
      </w:r>
      <w:r w:rsidRPr="00725747">
        <w:lastRenderedPageBreak/>
        <w:t xml:space="preserve">foreign </w:t>
      </w:r>
      <w:r w:rsidR="006E7344" w:rsidRPr="00725747">
        <w:t xml:space="preserve">campaigner’s </w:t>
      </w:r>
      <w:r w:rsidRPr="00725747">
        <w:t>actual or apparent authority, engaged in the conduct or made the omission constituting the contravention</w:t>
      </w:r>
      <w:r w:rsidR="00A81656">
        <w:t>.</w:t>
      </w:r>
    </w:p>
    <w:p w14:paraId="1E43F3C9" w14:textId="0F6A0C72" w:rsidR="00067F5E" w:rsidRPr="00725747" w:rsidRDefault="00067F5E" w:rsidP="00757342">
      <w:pPr>
        <w:pStyle w:val="notetext"/>
      </w:pPr>
      <w:r w:rsidRPr="00725747">
        <w:t>Note 1:</w:t>
      </w:r>
      <w:r w:rsidRPr="00725747">
        <w:tab/>
        <w:t xml:space="preserve">For </w:t>
      </w:r>
      <w:r w:rsidR="0063760D">
        <w:t>paragraph (</w:t>
      </w:r>
      <w:r w:rsidRPr="00725747">
        <w:t>1)(c), matter may be communicated on behalf of a disclosure entity whether or not the disclosure entity pays for the communication of the matter</w:t>
      </w:r>
      <w:r w:rsidR="00A81656">
        <w:t>.</w:t>
      </w:r>
    </w:p>
    <w:p w14:paraId="2FEC220A" w14:textId="77777777" w:rsidR="00067F5E" w:rsidRPr="00725747" w:rsidRDefault="00067F5E" w:rsidP="00757342">
      <w:pPr>
        <w:pStyle w:val="notetext"/>
      </w:pPr>
      <w:r w:rsidRPr="00725747">
        <w:t>Note 2:</w:t>
      </w:r>
      <w:r w:rsidRPr="00725747">
        <w:tab/>
        <w:t>Examples of matters that may be covered by this section include internet advertisements, bulk text messages and bulk voice calls containing referendum matter</w:t>
      </w:r>
      <w:r w:rsidR="00A81656">
        <w:t>.</w:t>
      </w:r>
    </w:p>
    <w:p w14:paraId="10E2A012" w14:textId="77777777" w:rsidR="00067F5E" w:rsidRPr="00725747" w:rsidRDefault="00067F5E" w:rsidP="00757342">
      <w:pPr>
        <w:pStyle w:val="notetext"/>
      </w:pPr>
      <w:r w:rsidRPr="00725747">
        <w:t>Note 3:</w:t>
      </w:r>
      <w:r w:rsidRPr="00725747">
        <w:tab/>
        <w:t xml:space="preserve">For the geographical application of this section, see </w:t>
      </w:r>
      <w:r w:rsidR="00541946">
        <w:t>section 1</w:t>
      </w:r>
      <w:r w:rsidRPr="00725747">
        <w:t>10D</w:t>
      </w:r>
      <w:r w:rsidR="00A81656">
        <w:t>.</w:t>
      </w:r>
    </w:p>
    <w:p w14:paraId="61237C1F" w14:textId="77777777" w:rsidR="00067F5E" w:rsidRPr="00725747" w:rsidRDefault="00067F5E" w:rsidP="00757342">
      <w:pPr>
        <w:pStyle w:val="notetext"/>
      </w:pPr>
      <w:r w:rsidRPr="00725747">
        <w:t>Note 4:</w:t>
      </w:r>
      <w:r w:rsidRPr="00725747">
        <w:tab/>
        <w:t xml:space="preserve">For the meaning of </w:t>
      </w:r>
      <w:r w:rsidRPr="00725747">
        <w:rPr>
          <w:b/>
          <w:i/>
        </w:rPr>
        <w:t>communicate</w:t>
      </w:r>
      <w:r w:rsidRPr="00725747">
        <w:t xml:space="preserve"> in relation to carriage service providers, see the definition of that term in </w:t>
      </w:r>
      <w:r w:rsidR="00541946">
        <w:t>section 1</w:t>
      </w:r>
      <w:r w:rsidRPr="00725747">
        <w:t>10A</w:t>
      </w:r>
      <w:r w:rsidR="00A81656">
        <w:t>.</w:t>
      </w:r>
    </w:p>
    <w:p w14:paraId="295DAA33" w14:textId="77777777" w:rsidR="00067F5E" w:rsidRPr="00725747" w:rsidRDefault="00354087" w:rsidP="00757342">
      <w:pPr>
        <w:pStyle w:val="ItemHead"/>
      </w:pPr>
      <w:r>
        <w:t>13</w:t>
      </w:r>
      <w:r w:rsidR="00067F5E" w:rsidRPr="00725747">
        <w:t xml:space="preserve">  </w:t>
      </w:r>
      <w:r w:rsidR="00541946">
        <w:t>Section 1</w:t>
      </w:r>
      <w:r w:rsidR="00067F5E" w:rsidRPr="00725747">
        <w:t>10D (at the end of the heading)</w:t>
      </w:r>
    </w:p>
    <w:p w14:paraId="09572073" w14:textId="77777777" w:rsidR="00067F5E" w:rsidRPr="00725747" w:rsidRDefault="00067F5E" w:rsidP="00757342">
      <w:pPr>
        <w:pStyle w:val="Item"/>
      </w:pPr>
      <w:r w:rsidRPr="00725747">
        <w:t>Add “</w:t>
      </w:r>
      <w:r w:rsidRPr="00725747">
        <w:rPr>
          <w:b/>
        </w:rPr>
        <w:t>and 110CA</w:t>
      </w:r>
      <w:r w:rsidRPr="00725747">
        <w:t>”</w:t>
      </w:r>
      <w:r w:rsidR="00A81656">
        <w:t>.</w:t>
      </w:r>
    </w:p>
    <w:p w14:paraId="6E849EE9" w14:textId="77777777" w:rsidR="00067F5E" w:rsidRPr="00725747" w:rsidRDefault="00354087" w:rsidP="00757342">
      <w:pPr>
        <w:pStyle w:val="ItemHead"/>
      </w:pPr>
      <w:r>
        <w:t>14</w:t>
      </w:r>
      <w:r w:rsidR="00067F5E" w:rsidRPr="00725747">
        <w:t xml:space="preserve">  </w:t>
      </w:r>
      <w:r w:rsidR="00541946">
        <w:t>Section 1</w:t>
      </w:r>
      <w:r w:rsidR="00067F5E" w:rsidRPr="00725747">
        <w:t>10D</w:t>
      </w:r>
    </w:p>
    <w:p w14:paraId="70D14741" w14:textId="77777777" w:rsidR="00067F5E" w:rsidRPr="00725747" w:rsidRDefault="00067F5E" w:rsidP="00757342">
      <w:pPr>
        <w:pStyle w:val="Item"/>
      </w:pPr>
      <w:r w:rsidRPr="00725747">
        <w:t>After “</w:t>
      </w:r>
      <w:r w:rsidR="00541946">
        <w:t>section 1</w:t>
      </w:r>
      <w:r w:rsidRPr="00725747">
        <w:t xml:space="preserve">10C” (wherever occurring), insert “or </w:t>
      </w:r>
      <w:r w:rsidR="00283C22" w:rsidRPr="00725747">
        <w:t>1</w:t>
      </w:r>
      <w:r w:rsidRPr="00725747">
        <w:t>10CA”</w:t>
      </w:r>
      <w:r w:rsidR="00A81656">
        <w:t>.</w:t>
      </w:r>
    </w:p>
    <w:p w14:paraId="27A77722" w14:textId="77777777" w:rsidR="00067F5E" w:rsidRPr="00725747" w:rsidRDefault="00354087" w:rsidP="00757342">
      <w:pPr>
        <w:pStyle w:val="ItemHead"/>
      </w:pPr>
      <w:r>
        <w:t>15</w:t>
      </w:r>
      <w:r w:rsidR="00067F5E" w:rsidRPr="00725747">
        <w:t xml:space="preserve">  </w:t>
      </w:r>
      <w:r w:rsidR="00F23C49" w:rsidRPr="00725747">
        <w:t>Sub</w:t>
      </w:r>
      <w:r w:rsidR="00541946">
        <w:t>section 1</w:t>
      </w:r>
      <w:r w:rsidR="00067F5E" w:rsidRPr="00725747">
        <w:t>10E(1)</w:t>
      </w:r>
    </w:p>
    <w:p w14:paraId="5E922A31" w14:textId="77777777" w:rsidR="00067F5E" w:rsidRPr="00725747" w:rsidRDefault="00067F5E" w:rsidP="00757342">
      <w:pPr>
        <w:pStyle w:val="Item"/>
      </w:pPr>
      <w:r w:rsidRPr="00725747">
        <w:t>Omit all the words after “relevant”, substitute:</w:t>
      </w:r>
    </w:p>
    <w:p w14:paraId="286987A6" w14:textId="77777777" w:rsidR="00067F5E" w:rsidRPr="00725747" w:rsidRDefault="00067F5E" w:rsidP="00757342">
      <w:pPr>
        <w:pStyle w:val="subsection"/>
      </w:pPr>
      <w:r w:rsidRPr="00725747">
        <w:tab/>
      </w:r>
      <w:r w:rsidRPr="00725747">
        <w:tab/>
        <w:t>to:</w:t>
      </w:r>
    </w:p>
    <w:p w14:paraId="7385A9B8" w14:textId="77777777" w:rsidR="00067F5E" w:rsidRPr="00725747" w:rsidRDefault="00067F5E" w:rsidP="00757342">
      <w:pPr>
        <w:pStyle w:val="paragraph"/>
      </w:pPr>
      <w:r w:rsidRPr="00725747">
        <w:tab/>
        <w:t>(a)</w:t>
      </w:r>
      <w:r w:rsidRPr="00725747">
        <w:tab/>
        <w:t xml:space="preserve">assessing compliance with </w:t>
      </w:r>
      <w:r w:rsidR="00541946">
        <w:t>section 1</w:t>
      </w:r>
      <w:r w:rsidRPr="00725747">
        <w:t>10C; or</w:t>
      </w:r>
    </w:p>
    <w:p w14:paraId="69CCDD72" w14:textId="77777777" w:rsidR="00067F5E" w:rsidRPr="00725747" w:rsidRDefault="00067F5E" w:rsidP="00757342">
      <w:pPr>
        <w:pStyle w:val="paragraph"/>
      </w:pPr>
      <w:r w:rsidRPr="00725747">
        <w:tab/>
        <w:t>(b)</w:t>
      </w:r>
      <w:r w:rsidRPr="00725747">
        <w:tab/>
        <w:t xml:space="preserve">investigating a possible contravention of </w:t>
      </w:r>
      <w:r w:rsidR="00541946">
        <w:t>section 1</w:t>
      </w:r>
      <w:r w:rsidRPr="00725747">
        <w:t>10CA</w:t>
      </w:r>
      <w:r w:rsidR="00A81656">
        <w:t>.</w:t>
      </w:r>
    </w:p>
    <w:p w14:paraId="735843F0" w14:textId="77777777" w:rsidR="006967EC" w:rsidRPr="00725747" w:rsidRDefault="00354087" w:rsidP="00757342">
      <w:pPr>
        <w:pStyle w:val="ItemHead"/>
      </w:pPr>
      <w:r>
        <w:t>16</w:t>
      </w:r>
      <w:r w:rsidR="006967EC" w:rsidRPr="00725747">
        <w:t xml:space="preserve">  After </w:t>
      </w:r>
      <w:r w:rsidR="00BB19BC" w:rsidRPr="00725747">
        <w:t>sub</w:t>
      </w:r>
      <w:r w:rsidR="00541946">
        <w:t>section 1</w:t>
      </w:r>
      <w:r w:rsidR="006967EC" w:rsidRPr="00725747">
        <w:t>10E(4)</w:t>
      </w:r>
    </w:p>
    <w:p w14:paraId="1C33531D" w14:textId="77777777" w:rsidR="006967EC" w:rsidRPr="00725747" w:rsidRDefault="006967EC" w:rsidP="00757342">
      <w:pPr>
        <w:pStyle w:val="Item"/>
      </w:pPr>
      <w:r w:rsidRPr="00725747">
        <w:t>Insert:</w:t>
      </w:r>
    </w:p>
    <w:p w14:paraId="78083C00" w14:textId="77777777" w:rsidR="006967EC" w:rsidRPr="00725747" w:rsidRDefault="006967EC" w:rsidP="00757342">
      <w:pPr>
        <w:pStyle w:val="subsection"/>
      </w:pPr>
      <w:r w:rsidRPr="00725747">
        <w:tab/>
        <w:t>(4A)</w:t>
      </w:r>
      <w:r w:rsidRPr="00725747">
        <w:tab/>
        <w:t>A person or entity commits an offence if:</w:t>
      </w:r>
    </w:p>
    <w:p w14:paraId="6EF2BC3D" w14:textId="77777777" w:rsidR="006967EC" w:rsidRPr="00725747" w:rsidRDefault="006967EC" w:rsidP="00757342">
      <w:pPr>
        <w:pStyle w:val="paragraph"/>
      </w:pPr>
      <w:r w:rsidRPr="00725747">
        <w:tab/>
        <w:t>(a)</w:t>
      </w:r>
      <w:r w:rsidRPr="00725747">
        <w:tab/>
        <w:t xml:space="preserve">the person or entity is given a notice under </w:t>
      </w:r>
      <w:r w:rsidR="000B3344">
        <w:t>subsection (</w:t>
      </w:r>
      <w:r w:rsidRPr="00725747">
        <w:t>2); and</w:t>
      </w:r>
    </w:p>
    <w:p w14:paraId="712C7442" w14:textId="77777777" w:rsidR="00AA71F1" w:rsidRPr="00725747" w:rsidRDefault="006967EC" w:rsidP="00757342">
      <w:pPr>
        <w:pStyle w:val="paragraph"/>
      </w:pPr>
      <w:r w:rsidRPr="00725747">
        <w:tab/>
      </w:r>
      <w:r w:rsidR="00AA71F1" w:rsidRPr="00725747">
        <w:t>(b)</w:t>
      </w:r>
      <w:r w:rsidR="00AA71F1" w:rsidRPr="00725747">
        <w:tab/>
        <w:t>the person or entity does an act or omits to do an act; and</w:t>
      </w:r>
    </w:p>
    <w:p w14:paraId="5174EACE" w14:textId="77777777" w:rsidR="006967EC" w:rsidRPr="00725747" w:rsidRDefault="00AA71F1" w:rsidP="00757342">
      <w:pPr>
        <w:pStyle w:val="paragraph"/>
      </w:pPr>
      <w:r w:rsidRPr="00725747">
        <w:tab/>
        <w:t>(c)</w:t>
      </w:r>
      <w:r w:rsidRPr="00725747">
        <w:tab/>
        <w:t>the act or omission contravenes</w:t>
      </w:r>
      <w:r w:rsidR="006967EC" w:rsidRPr="00725747">
        <w:t xml:space="preserve"> the notice</w:t>
      </w:r>
      <w:r w:rsidR="00A81656">
        <w:t>.</w:t>
      </w:r>
    </w:p>
    <w:p w14:paraId="0D60D128" w14:textId="77777777" w:rsidR="006967EC" w:rsidRPr="00725747" w:rsidRDefault="006967EC" w:rsidP="00757342">
      <w:pPr>
        <w:pStyle w:val="Penalty"/>
      </w:pPr>
      <w:r w:rsidRPr="00725747">
        <w:t>Penalty:</w:t>
      </w:r>
      <w:r w:rsidRPr="00725747">
        <w:tab/>
        <w:t>200 penalty units</w:t>
      </w:r>
      <w:r w:rsidR="00A81656">
        <w:t>.</w:t>
      </w:r>
    </w:p>
    <w:p w14:paraId="5644A9B8" w14:textId="77777777" w:rsidR="007648C0" w:rsidRPr="00725747" w:rsidRDefault="00354087" w:rsidP="00757342">
      <w:pPr>
        <w:pStyle w:val="ItemHead"/>
      </w:pPr>
      <w:r>
        <w:t>17</w:t>
      </w:r>
      <w:r w:rsidR="007648C0" w:rsidRPr="00725747">
        <w:t xml:space="preserve">  </w:t>
      </w:r>
      <w:r w:rsidR="00F23C49" w:rsidRPr="00725747">
        <w:t>Sub</w:t>
      </w:r>
      <w:r w:rsidR="00541946">
        <w:t>section 1</w:t>
      </w:r>
      <w:r w:rsidR="007648C0" w:rsidRPr="00725747">
        <w:t>10E(5)</w:t>
      </w:r>
    </w:p>
    <w:p w14:paraId="232FEEE8" w14:textId="77777777" w:rsidR="007648C0" w:rsidRPr="00725747" w:rsidRDefault="007648C0" w:rsidP="00757342">
      <w:pPr>
        <w:pStyle w:val="Item"/>
      </w:pPr>
      <w:r w:rsidRPr="00725747">
        <w:t>After “effect of”, insert “</w:t>
      </w:r>
      <w:r w:rsidR="000B3344">
        <w:t>subsection (</w:t>
      </w:r>
      <w:r w:rsidRPr="00725747">
        <w:t>4A) of this section and”</w:t>
      </w:r>
      <w:r w:rsidR="00A81656">
        <w:t>.</w:t>
      </w:r>
    </w:p>
    <w:p w14:paraId="00ED05D0" w14:textId="77777777" w:rsidR="007107E0" w:rsidRPr="00725747" w:rsidRDefault="00354087" w:rsidP="00757342">
      <w:pPr>
        <w:pStyle w:val="ItemHead"/>
      </w:pPr>
      <w:r>
        <w:lastRenderedPageBreak/>
        <w:t>18</w:t>
      </w:r>
      <w:r w:rsidR="007107E0" w:rsidRPr="00725747">
        <w:t xml:space="preserve">  </w:t>
      </w:r>
      <w:r w:rsidR="007D3C31" w:rsidRPr="00725747">
        <w:t>Paragraph 1</w:t>
      </w:r>
      <w:r w:rsidR="007107E0" w:rsidRPr="00725747">
        <w:t>40AA(b)</w:t>
      </w:r>
    </w:p>
    <w:p w14:paraId="2004B3A3" w14:textId="77777777" w:rsidR="007107E0" w:rsidRPr="00725747" w:rsidRDefault="007107E0" w:rsidP="00757342">
      <w:pPr>
        <w:pStyle w:val="Item"/>
      </w:pPr>
      <w:r w:rsidRPr="00725747">
        <w:t>Omit “that fact; and”, substitute “that fact</w:t>
      </w:r>
      <w:r w:rsidR="00A81656">
        <w:t>.</w:t>
      </w:r>
      <w:r w:rsidRPr="00725747">
        <w:t>”</w:t>
      </w:r>
      <w:r w:rsidR="00A81656">
        <w:t>.</w:t>
      </w:r>
    </w:p>
    <w:p w14:paraId="6F6C3B18" w14:textId="77777777" w:rsidR="007107E0" w:rsidRPr="00725747" w:rsidRDefault="00354087" w:rsidP="00757342">
      <w:pPr>
        <w:pStyle w:val="ItemHead"/>
      </w:pPr>
      <w:r>
        <w:t>19</w:t>
      </w:r>
      <w:r w:rsidR="007107E0" w:rsidRPr="00725747">
        <w:t xml:space="preserve">  </w:t>
      </w:r>
      <w:r w:rsidR="007D3C31" w:rsidRPr="00725747">
        <w:t>Paragraph 1</w:t>
      </w:r>
      <w:r w:rsidR="007107E0" w:rsidRPr="00725747">
        <w:t>40AA(c)</w:t>
      </w:r>
    </w:p>
    <w:p w14:paraId="26240CFB" w14:textId="77777777" w:rsidR="007107E0" w:rsidRPr="00725747" w:rsidRDefault="007107E0" w:rsidP="00757342">
      <w:pPr>
        <w:pStyle w:val="Item"/>
      </w:pPr>
      <w:r w:rsidRPr="00725747">
        <w:t>Repeal the paragraph</w:t>
      </w:r>
      <w:r w:rsidR="00A81656">
        <w:t>.</w:t>
      </w:r>
    </w:p>
    <w:p w14:paraId="5012C1CA" w14:textId="77777777" w:rsidR="00A872F8" w:rsidRPr="00725747" w:rsidRDefault="00354087" w:rsidP="00757342">
      <w:pPr>
        <w:pStyle w:val="Transitional"/>
      </w:pPr>
      <w:r>
        <w:t>20</w:t>
      </w:r>
      <w:r w:rsidR="00A872F8" w:rsidRPr="00725747">
        <w:t xml:space="preserve">  Application of amendments</w:t>
      </w:r>
    </w:p>
    <w:p w14:paraId="7AA13C98" w14:textId="77777777" w:rsidR="00A872F8" w:rsidRPr="00725747" w:rsidRDefault="00A872F8" w:rsidP="00757342">
      <w:pPr>
        <w:pStyle w:val="Subitem"/>
      </w:pPr>
      <w:r w:rsidRPr="00725747">
        <w:t>(1)</w:t>
      </w:r>
      <w:r w:rsidR="00086117" w:rsidRPr="00725747">
        <w:tab/>
      </w:r>
      <w:r w:rsidR="00541946">
        <w:t>Section 1</w:t>
      </w:r>
      <w:r w:rsidR="00A81656">
        <w:t>10CA</w:t>
      </w:r>
      <w:r w:rsidRPr="00725747">
        <w:t xml:space="preserve"> of the </w:t>
      </w:r>
      <w:r w:rsidRPr="00725747">
        <w:rPr>
          <w:i/>
        </w:rPr>
        <w:t>Referendum (Machinery Provisions) Act 1984</w:t>
      </w:r>
      <w:r w:rsidRPr="00725747">
        <w:t>, as inserted by this Schedule, applies in relation to referendum matter communicated on or after the commencement of this Schedule, regardless of when:</w:t>
      </w:r>
    </w:p>
    <w:p w14:paraId="169E87BC" w14:textId="77777777" w:rsidR="00A872F8" w:rsidRPr="00725747" w:rsidRDefault="00A872F8" w:rsidP="00757342">
      <w:pPr>
        <w:pStyle w:val="paragraph"/>
      </w:pPr>
      <w:r w:rsidRPr="00725747">
        <w:tab/>
        <w:t>(a)</w:t>
      </w:r>
      <w:r w:rsidRPr="00725747">
        <w:tab/>
        <w:t>the writ for the referendum to which the communication relates was issued; or</w:t>
      </w:r>
    </w:p>
    <w:p w14:paraId="5AC9FC28" w14:textId="77777777" w:rsidR="00A872F8" w:rsidRPr="00725747" w:rsidRDefault="00A872F8" w:rsidP="00757342">
      <w:pPr>
        <w:pStyle w:val="paragraph"/>
      </w:pPr>
      <w:r w:rsidRPr="00725747">
        <w:tab/>
        <w:t>(b)</w:t>
      </w:r>
      <w:r w:rsidRPr="00725747">
        <w:tab/>
        <w:t>when the content of the matter was approved</w:t>
      </w:r>
      <w:r w:rsidR="00A81656">
        <w:t>.</w:t>
      </w:r>
    </w:p>
    <w:p w14:paraId="11DB619A" w14:textId="77777777" w:rsidR="00A872F8" w:rsidRPr="00725747" w:rsidRDefault="00A872F8" w:rsidP="00757342">
      <w:pPr>
        <w:pStyle w:val="Subitem"/>
      </w:pPr>
      <w:r w:rsidRPr="00725747">
        <w:t>(2)</w:t>
      </w:r>
      <w:r w:rsidR="00086117" w:rsidRPr="00725747">
        <w:tab/>
      </w:r>
      <w:r w:rsidR="00541946">
        <w:t>Section 1</w:t>
      </w:r>
      <w:r w:rsidRPr="00725747">
        <w:t xml:space="preserve">10E of the </w:t>
      </w:r>
      <w:r w:rsidRPr="00725747">
        <w:rPr>
          <w:i/>
        </w:rPr>
        <w:t>Referendum (Machinery Provisions) Act 1984</w:t>
      </w:r>
      <w:r w:rsidRPr="00725747">
        <w:t>, as amended by this Schedule, applies in relation to notices given after the commencement of this Schedule</w:t>
      </w:r>
      <w:r w:rsidR="00A81656">
        <w:t>.</w:t>
      </w:r>
    </w:p>
    <w:p w14:paraId="7536CF9A" w14:textId="77777777" w:rsidR="00A539E7" w:rsidRPr="0063760D" w:rsidRDefault="00A539E7" w:rsidP="00757342">
      <w:pPr>
        <w:pStyle w:val="ActHead6"/>
        <w:pageBreakBefore/>
      </w:pPr>
      <w:bookmarkStart w:id="16" w:name="_Hlk114217066"/>
      <w:bookmarkStart w:id="17" w:name="_Toc130819087"/>
      <w:r w:rsidRPr="00757342">
        <w:rPr>
          <w:rStyle w:val="CharAmSchNo"/>
        </w:rPr>
        <w:lastRenderedPageBreak/>
        <w:t>Schedule 3A</w:t>
      </w:r>
      <w:r w:rsidRPr="0063760D">
        <w:t>—</w:t>
      </w:r>
      <w:r w:rsidRPr="00757342">
        <w:rPr>
          <w:rStyle w:val="CharAmSchText"/>
        </w:rPr>
        <w:t>Commonwealth expenditure</w:t>
      </w:r>
      <w:bookmarkEnd w:id="17"/>
    </w:p>
    <w:p w14:paraId="52C74DE4" w14:textId="77777777" w:rsidR="00A539E7" w:rsidRPr="009215E7" w:rsidRDefault="00A539E7" w:rsidP="00757342">
      <w:pPr>
        <w:pStyle w:val="Header"/>
      </w:pPr>
      <w:r w:rsidRPr="00757342">
        <w:rPr>
          <w:rStyle w:val="CharAmPartNo"/>
        </w:rPr>
        <w:t xml:space="preserve"> </w:t>
      </w:r>
      <w:r w:rsidRPr="00757342">
        <w:rPr>
          <w:rStyle w:val="CharAmPartText"/>
        </w:rPr>
        <w:t xml:space="preserve"> </w:t>
      </w:r>
    </w:p>
    <w:p w14:paraId="430402EA" w14:textId="77777777" w:rsidR="00A539E7" w:rsidRPr="00467D9E" w:rsidRDefault="00A539E7" w:rsidP="00757342">
      <w:pPr>
        <w:pStyle w:val="ActHead9"/>
      </w:pPr>
      <w:bookmarkStart w:id="18" w:name="_Toc130819088"/>
      <w:r w:rsidRPr="00467D9E">
        <w:t>Referendum (Machinery Provisions) Act 1984</w:t>
      </w:r>
      <w:bookmarkEnd w:id="18"/>
    </w:p>
    <w:p w14:paraId="0BF091BE" w14:textId="77777777" w:rsidR="00A539E7" w:rsidRPr="00467D9E" w:rsidRDefault="00A539E7" w:rsidP="00757342">
      <w:pPr>
        <w:pStyle w:val="ItemHead"/>
      </w:pPr>
      <w:r w:rsidRPr="00467D9E">
        <w:t>1  At the end of paragraph 11(4)(c)</w:t>
      </w:r>
    </w:p>
    <w:p w14:paraId="2713EB7C" w14:textId="77777777" w:rsidR="00A539E7" w:rsidRPr="00467D9E" w:rsidRDefault="00A539E7" w:rsidP="00757342">
      <w:pPr>
        <w:pStyle w:val="Item"/>
      </w:pPr>
      <w:bookmarkStart w:id="19" w:name="_Hlk130243920"/>
      <w:r w:rsidRPr="00467D9E">
        <w:t xml:space="preserve">Add “, including salaries, remuneration, allowances and expenses payable under the Constitution, the </w:t>
      </w:r>
      <w:r w:rsidRPr="00467D9E">
        <w:rPr>
          <w:i/>
        </w:rPr>
        <w:t>Parliamentary Business Resources Act 2017</w:t>
      </w:r>
      <w:r w:rsidRPr="00467D9E">
        <w:t xml:space="preserve"> and agreements for employment or engagement referred to in the </w:t>
      </w:r>
      <w:r w:rsidRPr="00467D9E">
        <w:rPr>
          <w:i/>
        </w:rPr>
        <w:t>Members of Parliament (Staff) Act 1984</w:t>
      </w:r>
      <w:r w:rsidRPr="00467D9E">
        <w:t>”.</w:t>
      </w:r>
    </w:p>
    <w:p w14:paraId="423DB622" w14:textId="77777777" w:rsidR="00A539E7" w:rsidRPr="00467D9E" w:rsidRDefault="00A539E7" w:rsidP="00757342">
      <w:pPr>
        <w:pStyle w:val="ItemHead"/>
      </w:pPr>
      <w:r w:rsidRPr="00467D9E">
        <w:t>2  At the end of section 11</w:t>
      </w:r>
    </w:p>
    <w:p w14:paraId="54811822" w14:textId="77777777" w:rsidR="00A539E7" w:rsidRPr="00467D9E" w:rsidRDefault="00A539E7" w:rsidP="00757342">
      <w:pPr>
        <w:pStyle w:val="Item"/>
      </w:pPr>
      <w:r w:rsidRPr="00467D9E">
        <w:t>Add:</w:t>
      </w:r>
    </w:p>
    <w:p w14:paraId="7787ABC3" w14:textId="77777777" w:rsidR="00A539E7" w:rsidRPr="00467D9E" w:rsidRDefault="00A539E7" w:rsidP="00757342">
      <w:pPr>
        <w:pStyle w:val="subsection"/>
      </w:pPr>
      <w:r w:rsidRPr="00467D9E">
        <w:tab/>
        <w:t>(5)</w:t>
      </w:r>
      <w:r w:rsidRPr="00467D9E">
        <w:tab/>
      </w:r>
      <w:r>
        <w:t>S</w:t>
      </w:r>
      <w:r w:rsidRPr="00467D9E">
        <w:t>ubsection (4) applies in respect of expenditure incurred on or after the end of the day on which a proposed law to alter the Constitution passes the Parliament, as referred to in subsection (1) or (2).</w:t>
      </w:r>
    </w:p>
    <w:p w14:paraId="2AD548C2" w14:textId="77777777" w:rsidR="00A539E7" w:rsidRPr="00467D9E" w:rsidRDefault="00A539E7" w:rsidP="00757342">
      <w:pPr>
        <w:pStyle w:val="subsection"/>
      </w:pPr>
      <w:r w:rsidRPr="00467D9E">
        <w:tab/>
        <w:t>(6)</w:t>
      </w:r>
      <w:r w:rsidRPr="00467D9E">
        <w:tab/>
        <w:t>To avoid doubt, subsection (4) does not prevent the Commonwealth from expending money in relation to neutral public civics education and awareness activities.</w:t>
      </w:r>
    </w:p>
    <w:p w14:paraId="53550A20" w14:textId="77777777" w:rsidR="00A539E7" w:rsidRPr="00467D9E" w:rsidRDefault="00A539E7" w:rsidP="00757342">
      <w:pPr>
        <w:pStyle w:val="subsection"/>
      </w:pPr>
      <w:r w:rsidRPr="00467D9E">
        <w:tab/>
        <w:t>(7)</w:t>
      </w:r>
      <w:r w:rsidRPr="00467D9E">
        <w:tab/>
        <w:t>To avoid doubt, activities referred to in subsection (6) must not address the arguments for or against a proposed law for the alteration of the Constitution.</w:t>
      </w:r>
    </w:p>
    <w:p w14:paraId="00724AB1" w14:textId="77777777" w:rsidR="00A539E7" w:rsidRPr="00467D9E" w:rsidRDefault="00A539E7" w:rsidP="00757342">
      <w:pPr>
        <w:pStyle w:val="subsection"/>
      </w:pPr>
      <w:r w:rsidRPr="00467D9E">
        <w:tab/>
        <w:t>(8)</w:t>
      </w:r>
      <w:r w:rsidRPr="00467D9E">
        <w:tab/>
        <w:t>Subsection (4) does not prevent the Commonwealth from expending money in relation to meetings of the Constitutional Expert Group, the Referendum Engagement Group or the Referendum Working Group.</w:t>
      </w:r>
    </w:p>
    <w:p w14:paraId="3BA80C58" w14:textId="77777777" w:rsidR="00A539E7" w:rsidRPr="00467D9E" w:rsidRDefault="00A539E7" w:rsidP="00757342">
      <w:pPr>
        <w:pStyle w:val="subsection"/>
      </w:pPr>
      <w:r w:rsidRPr="00467D9E">
        <w:tab/>
        <w:t>(9)</w:t>
      </w:r>
      <w:r w:rsidRPr="00467D9E">
        <w:tab/>
        <w:t>Subsections (</w:t>
      </w:r>
      <w:r>
        <w:t>5</w:t>
      </w:r>
      <w:r w:rsidRPr="00467D9E">
        <w:t>) to (8) and this subsection are repealed at the start of the polling day for the first general election of the members of the House of Representatives held after the commencement of this subsection.</w:t>
      </w:r>
    </w:p>
    <w:p w14:paraId="283C06F8" w14:textId="77777777" w:rsidR="00DA07E2" w:rsidRPr="00725747" w:rsidRDefault="001039DA" w:rsidP="00757342">
      <w:pPr>
        <w:pStyle w:val="ActHead6"/>
        <w:pageBreakBefore/>
      </w:pPr>
      <w:bookmarkStart w:id="20" w:name="_Toc130819089"/>
      <w:bookmarkEnd w:id="19"/>
      <w:r w:rsidRPr="00757342">
        <w:rPr>
          <w:rStyle w:val="CharAmSchNo"/>
        </w:rPr>
        <w:lastRenderedPageBreak/>
        <w:t>Schedule 4</w:t>
      </w:r>
      <w:r w:rsidR="00DA07E2" w:rsidRPr="00725747">
        <w:t>—</w:t>
      </w:r>
      <w:r w:rsidR="00DA07E2" w:rsidRPr="00757342">
        <w:rPr>
          <w:rStyle w:val="CharAmSchText"/>
        </w:rPr>
        <w:t>Referendum financial disclosure</w:t>
      </w:r>
      <w:bookmarkEnd w:id="20"/>
    </w:p>
    <w:p w14:paraId="21E43083" w14:textId="77777777" w:rsidR="009C616C" w:rsidRPr="00725747" w:rsidRDefault="00F23C49" w:rsidP="00757342">
      <w:pPr>
        <w:pStyle w:val="ActHead7"/>
      </w:pPr>
      <w:bookmarkStart w:id="21" w:name="_Toc130819090"/>
      <w:r w:rsidRPr="00757342">
        <w:rPr>
          <w:rStyle w:val="CharAmPartNo"/>
        </w:rPr>
        <w:t>Part 1</w:t>
      </w:r>
      <w:r w:rsidR="009C616C" w:rsidRPr="00725747">
        <w:t>—</w:t>
      </w:r>
      <w:r w:rsidR="009C616C" w:rsidRPr="00757342">
        <w:rPr>
          <w:rStyle w:val="CharAmPartText"/>
        </w:rPr>
        <w:t>Main amendments</w:t>
      </w:r>
      <w:bookmarkEnd w:id="21"/>
    </w:p>
    <w:p w14:paraId="4A25D1F4" w14:textId="77777777" w:rsidR="00DA07E2" w:rsidRPr="00725747" w:rsidRDefault="00DA07E2" w:rsidP="00757342">
      <w:pPr>
        <w:pStyle w:val="ActHead9"/>
      </w:pPr>
      <w:bookmarkStart w:id="22" w:name="_Toc130819091"/>
      <w:r w:rsidRPr="00725747">
        <w:t>Referendum (Machinery Provisions) Act 1984</w:t>
      </w:r>
      <w:bookmarkEnd w:id="22"/>
    </w:p>
    <w:p w14:paraId="27F4589B" w14:textId="77777777" w:rsidR="00DA07E2" w:rsidRPr="00725747" w:rsidRDefault="00354087" w:rsidP="00757342">
      <w:pPr>
        <w:pStyle w:val="ItemHead"/>
      </w:pPr>
      <w:r>
        <w:t>1</w:t>
      </w:r>
      <w:r w:rsidR="00DA07E2" w:rsidRPr="00725747">
        <w:t xml:space="preserve">  </w:t>
      </w:r>
      <w:r w:rsidR="00BB19BC" w:rsidRPr="00725747">
        <w:t>Subsection 3</w:t>
      </w:r>
      <w:r w:rsidR="00DA07E2" w:rsidRPr="00725747">
        <w:t>(1)</w:t>
      </w:r>
    </w:p>
    <w:p w14:paraId="63F7F96A" w14:textId="77777777" w:rsidR="00DA07E2" w:rsidRPr="00725747" w:rsidRDefault="00DA07E2" w:rsidP="00757342">
      <w:pPr>
        <w:pStyle w:val="Item"/>
      </w:pPr>
      <w:r w:rsidRPr="00725747">
        <w:t>Insert:</w:t>
      </w:r>
    </w:p>
    <w:p w14:paraId="3B283FCF" w14:textId="77777777" w:rsidR="00DA07E2" w:rsidRPr="00725747" w:rsidRDefault="00DA07E2" w:rsidP="00757342">
      <w:pPr>
        <w:pStyle w:val="Definition"/>
      </w:pPr>
      <w:r w:rsidRPr="00725747">
        <w:rPr>
          <w:b/>
          <w:i/>
        </w:rPr>
        <w:t>disclosure threshold</w:t>
      </w:r>
      <w:r w:rsidRPr="00725747">
        <w:rPr>
          <w:i/>
        </w:rPr>
        <w:t xml:space="preserve"> </w:t>
      </w:r>
      <w:r w:rsidRPr="00725747">
        <w:t xml:space="preserve">has the meaning given by </w:t>
      </w:r>
      <w:r w:rsidR="00F23C49" w:rsidRPr="00725747">
        <w:t>Part X</w:t>
      </w:r>
      <w:r w:rsidRPr="00725747">
        <w:t xml:space="preserve">X of the </w:t>
      </w:r>
      <w:r w:rsidRPr="00725747">
        <w:rPr>
          <w:i/>
        </w:rPr>
        <w:t>Commonwealth Electoral Act 1918</w:t>
      </w:r>
      <w:r w:rsidR="00A81656">
        <w:t>.</w:t>
      </w:r>
    </w:p>
    <w:p w14:paraId="1224BC0C" w14:textId="77777777" w:rsidR="00DA07E2" w:rsidRPr="00725747" w:rsidRDefault="00DA07E2" w:rsidP="00757342">
      <w:pPr>
        <w:pStyle w:val="Definition"/>
      </w:pPr>
      <w:r w:rsidRPr="00725747">
        <w:rPr>
          <w:b/>
          <w:i/>
        </w:rPr>
        <w:t>foreign campaigner</w:t>
      </w:r>
      <w:r w:rsidRPr="00725747">
        <w:rPr>
          <w:i/>
        </w:rPr>
        <w:t xml:space="preserve"> </w:t>
      </w:r>
      <w:r w:rsidRPr="00725747">
        <w:t xml:space="preserve">has the meaning given by the </w:t>
      </w:r>
      <w:r w:rsidRPr="00725747">
        <w:rPr>
          <w:i/>
        </w:rPr>
        <w:t>Commonwealth Electoral Act 1918</w:t>
      </w:r>
      <w:r w:rsidR="00A81656">
        <w:t>.</w:t>
      </w:r>
    </w:p>
    <w:p w14:paraId="264ED5A7" w14:textId="77777777" w:rsidR="00DA07E2" w:rsidRPr="00725747" w:rsidRDefault="00DA07E2" w:rsidP="00757342">
      <w:pPr>
        <w:pStyle w:val="Definition"/>
      </w:pPr>
      <w:r w:rsidRPr="00725747">
        <w:rPr>
          <w:b/>
          <w:i/>
        </w:rPr>
        <w:t>foreign donor</w:t>
      </w:r>
      <w:r w:rsidRPr="00725747">
        <w:rPr>
          <w:i/>
        </w:rPr>
        <w:t xml:space="preserve"> </w:t>
      </w:r>
      <w:r w:rsidRPr="00725747">
        <w:t xml:space="preserve">has the meaning given by </w:t>
      </w:r>
      <w:r w:rsidR="001039DA" w:rsidRPr="00725747">
        <w:t>section 2</w:t>
      </w:r>
      <w:r w:rsidRPr="00725747">
        <w:t xml:space="preserve">87AA of the </w:t>
      </w:r>
      <w:r w:rsidRPr="00725747">
        <w:rPr>
          <w:i/>
        </w:rPr>
        <w:t>Commonwealth Electoral Act 1918</w:t>
      </w:r>
      <w:r w:rsidR="00A81656">
        <w:t>.</w:t>
      </w:r>
    </w:p>
    <w:p w14:paraId="39673179" w14:textId="77777777" w:rsidR="00DA07E2" w:rsidRPr="00725747" w:rsidRDefault="00DA07E2" w:rsidP="00757342">
      <w:pPr>
        <w:pStyle w:val="Definition"/>
      </w:pPr>
      <w:r w:rsidRPr="00725747">
        <w:rPr>
          <w:b/>
          <w:i/>
        </w:rPr>
        <w:t xml:space="preserve">gift </w:t>
      </w:r>
      <w:r w:rsidRPr="00725747">
        <w:t xml:space="preserve">has the meaning given by </w:t>
      </w:r>
      <w:r w:rsidR="00F23C49" w:rsidRPr="00725747">
        <w:t>Part X</w:t>
      </w:r>
      <w:r w:rsidRPr="00725747">
        <w:t xml:space="preserve">X of the </w:t>
      </w:r>
      <w:r w:rsidRPr="00725747">
        <w:rPr>
          <w:i/>
        </w:rPr>
        <w:t>Commonwealth Electoral Act 1918</w:t>
      </w:r>
      <w:r w:rsidR="00A81656">
        <w:t>.</w:t>
      </w:r>
    </w:p>
    <w:p w14:paraId="46E1C593" w14:textId="77777777" w:rsidR="00363CA2" w:rsidRPr="00725747" w:rsidRDefault="00363CA2" w:rsidP="00757342">
      <w:pPr>
        <w:pStyle w:val="Definition"/>
      </w:pPr>
      <w:r w:rsidRPr="00725747">
        <w:rPr>
          <w:b/>
          <w:i/>
        </w:rPr>
        <w:t>referendum entity</w:t>
      </w:r>
      <w:r w:rsidRPr="00725747">
        <w:t xml:space="preserve"> means a person or entity that incurs referendum expenditure during a referendum expenditure period that exceeds the disclosure threshold</w:t>
      </w:r>
      <w:r w:rsidR="00A81656">
        <w:t>.</w:t>
      </w:r>
    </w:p>
    <w:p w14:paraId="5E657157" w14:textId="77777777" w:rsidR="004437F9" w:rsidRPr="00725747" w:rsidRDefault="004437F9" w:rsidP="00757342">
      <w:pPr>
        <w:pStyle w:val="Definition"/>
      </w:pPr>
      <w:r w:rsidRPr="00725747">
        <w:rPr>
          <w:b/>
          <w:i/>
        </w:rPr>
        <w:t>referendum expenditure</w:t>
      </w:r>
      <w:r w:rsidRPr="00725747">
        <w:t xml:space="preserve"> has the meaning given by </w:t>
      </w:r>
      <w:r w:rsidR="00BB19BC" w:rsidRPr="00725747">
        <w:t>section 3</w:t>
      </w:r>
      <w:r w:rsidRPr="00725747">
        <w:t>A</w:t>
      </w:r>
      <w:r w:rsidR="00D93DDB" w:rsidRPr="00725747">
        <w:t>AA</w:t>
      </w:r>
      <w:r w:rsidR="00A81656">
        <w:t>.</w:t>
      </w:r>
    </w:p>
    <w:p w14:paraId="74BA07BF" w14:textId="77777777" w:rsidR="004437F9" w:rsidRPr="00725747" w:rsidRDefault="004437F9" w:rsidP="00757342">
      <w:pPr>
        <w:pStyle w:val="Definition"/>
      </w:pPr>
      <w:r w:rsidRPr="00725747">
        <w:rPr>
          <w:b/>
          <w:i/>
        </w:rPr>
        <w:t xml:space="preserve">referendum expenditure period </w:t>
      </w:r>
      <w:r w:rsidRPr="00725747">
        <w:t>means the period:</w:t>
      </w:r>
    </w:p>
    <w:p w14:paraId="1FC80EDE" w14:textId="77777777" w:rsidR="004437F9" w:rsidRPr="00725747" w:rsidRDefault="004437F9" w:rsidP="00757342">
      <w:pPr>
        <w:pStyle w:val="paragraph"/>
      </w:pPr>
      <w:r w:rsidRPr="00725747">
        <w:tab/>
        <w:t>(a)</w:t>
      </w:r>
      <w:r w:rsidRPr="00725747">
        <w:tab/>
        <w:t>starting on the day that is 6 months before the writ for a referendum is issued; and</w:t>
      </w:r>
    </w:p>
    <w:p w14:paraId="58EF2474" w14:textId="77777777" w:rsidR="004437F9" w:rsidRPr="00725747" w:rsidRDefault="004437F9" w:rsidP="00757342">
      <w:pPr>
        <w:pStyle w:val="paragraph"/>
      </w:pPr>
      <w:r w:rsidRPr="00725747">
        <w:tab/>
        <w:t>(b)</w:t>
      </w:r>
      <w:r w:rsidRPr="00725747">
        <w:tab/>
        <w:t>ending on the voting day for the referendum</w:t>
      </w:r>
      <w:r w:rsidR="00A81656">
        <w:t>.</w:t>
      </w:r>
    </w:p>
    <w:p w14:paraId="69564CC1" w14:textId="77777777" w:rsidR="004437F9" w:rsidRPr="00725747" w:rsidRDefault="004437F9" w:rsidP="00757342">
      <w:pPr>
        <w:pStyle w:val="Definition"/>
      </w:pPr>
      <w:r w:rsidRPr="00725747">
        <w:rPr>
          <w:b/>
          <w:i/>
        </w:rPr>
        <w:t xml:space="preserve">scheme </w:t>
      </w:r>
      <w:r w:rsidRPr="00725747">
        <w:t xml:space="preserve">has the meaning given by </w:t>
      </w:r>
      <w:r w:rsidR="00F23C49" w:rsidRPr="00725747">
        <w:t>Part X</w:t>
      </w:r>
      <w:r w:rsidRPr="00725747">
        <w:t xml:space="preserve">X of the </w:t>
      </w:r>
      <w:r w:rsidRPr="00725747">
        <w:rPr>
          <w:i/>
        </w:rPr>
        <w:t>Commonwealth Electoral Act 1918</w:t>
      </w:r>
      <w:r w:rsidR="00A81656">
        <w:t>.</w:t>
      </w:r>
    </w:p>
    <w:p w14:paraId="2ECB876B" w14:textId="77777777" w:rsidR="00DA07E2" w:rsidRPr="00725747" w:rsidRDefault="00354087" w:rsidP="00757342">
      <w:pPr>
        <w:pStyle w:val="ItemHead"/>
      </w:pPr>
      <w:r>
        <w:t>2</w:t>
      </w:r>
      <w:r w:rsidR="00DA07E2" w:rsidRPr="00725747">
        <w:t xml:space="preserve">  Before </w:t>
      </w:r>
      <w:r w:rsidR="00BB19BC" w:rsidRPr="00725747">
        <w:t>section 3</w:t>
      </w:r>
      <w:r w:rsidR="00DA07E2" w:rsidRPr="00725747">
        <w:t>A</w:t>
      </w:r>
    </w:p>
    <w:p w14:paraId="5116DEA6" w14:textId="77777777" w:rsidR="00DA07E2" w:rsidRPr="00725747" w:rsidRDefault="00DA07E2" w:rsidP="00757342">
      <w:pPr>
        <w:pStyle w:val="Item"/>
      </w:pPr>
      <w:r w:rsidRPr="00725747">
        <w:t>Insert:</w:t>
      </w:r>
    </w:p>
    <w:p w14:paraId="75686AC8" w14:textId="77777777" w:rsidR="00DA07E2" w:rsidRPr="00A87B0A" w:rsidRDefault="00DA07E2" w:rsidP="00757342">
      <w:pPr>
        <w:pStyle w:val="ActHead5"/>
        <w:rPr>
          <w:b w:val="0"/>
        </w:rPr>
      </w:pPr>
      <w:bookmarkStart w:id="23" w:name="_Toc130819092"/>
      <w:r w:rsidRPr="00757342">
        <w:rPr>
          <w:rStyle w:val="CharSectno"/>
        </w:rPr>
        <w:lastRenderedPageBreak/>
        <w:t>3A</w:t>
      </w:r>
      <w:r w:rsidR="002C0531" w:rsidRPr="00757342">
        <w:rPr>
          <w:rStyle w:val="CharSectno"/>
        </w:rPr>
        <w:t>AA</w:t>
      </w:r>
      <w:r w:rsidRPr="00725747">
        <w:t xml:space="preserve">  Meaning of </w:t>
      </w:r>
      <w:r w:rsidRPr="00725747">
        <w:rPr>
          <w:i/>
        </w:rPr>
        <w:t>referendum expenditure</w:t>
      </w:r>
      <w:bookmarkEnd w:id="23"/>
    </w:p>
    <w:p w14:paraId="41D56AC0" w14:textId="77777777" w:rsidR="00DA07E2" w:rsidRPr="00725747" w:rsidRDefault="00DA07E2" w:rsidP="00757342">
      <w:pPr>
        <w:pStyle w:val="subsection"/>
      </w:pPr>
      <w:r w:rsidRPr="00725747">
        <w:tab/>
        <w:t>(</w:t>
      </w:r>
      <w:r w:rsidR="001B7FE7" w:rsidRPr="00725747">
        <w:t>1</w:t>
      </w:r>
      <w:r w:rsidRPr="00725747">
        <w:t>)</w:t>
      </w:r>
      <w:r w:rsidRPr="00725747">
        <w:tab/>
      </w:r>
      <w:r w:rsidRPr="00725747">
        <w:rPr>
          <w:b/>
          <w:i/>
        </w:rPr>
        <w:t xml:space="preserve">Referendum expenditure </w:t>
      </w:r>
      <w:r w:rsidRPr="00725747">
        <w:t xml:space="preserve">means expenditure incurred for the dominant purpose of creating or communicating referendum matter, except to the extent that the expenditure is incurred by a person or entity (the </w:t>
      </w:r>
      <w:r w:rsidRPr="00725747">
        <w:rPr>
          <w:b/>
          <w:i/>
        </w:rPr>
        <w:t>service provider</w:t>
      </w:r>
      <w:r w:rsidRPr="00725747">
        <w:t>):</w:t>
      </w:r>
    </w:p>
    <w:p w14:paraId="336D1766" w14:textId="77777777" w:rsidR="00DA07E2" w:rsidRPr="00725747" w:rsidRDefault="00DA07E2" w:rsidP="00757342">
      <w:pPr>
        <w:pStyle w:val="paragraph"/>
      </w:pPr>
      <w:r w:rsidRPr="00725747">
        <w:tab/>
        <w:t>(a)</w:t>
      </w:r>
      <w:r w:rsidRPr="00725747">
        <w:tab/>
        <w:t>in providing a communication service or communication platform that is used to create or communicate referendum matter; or</w:t>
      </w:r>
    </w:p>
    <w:p w14:paraId="7B27811D" w14:textId="77777777" w:rsidR="00DA07E2" w:rsidRPr="00725747" w:rsidRDefault="00DA07E2" w:rsidP="00757342">
      <w:pPr>
        <w:pStyle w:val="paragraph"/>
      </w:pPr>
      <w:r w:rsidRPr="00725747">
        <w:tab/>
        <w:t>(b)</w:t>
      </w:r>
      <w:r w:rsidRPr="00725747">
        <w:tab/>
        <w:t>in providing a service for another person or entity that engaged the service provider, on a commercial basis, to create or communicate referendum matter</w:t>
      </w:r>
      <w:r w:rsidR="00A81656">
        <w:t>.</w:t>
      </w:r>
    </w:p>
    <w:p w14:paraId="3591264E" w14:textId="77777777" w:rsidR="00DA07E2" w:rsidRPr="00725747" w:rsidRDefault="00DA07E2" w:rsidP="00757342">
      <w:pPr>
        <w:pStyle w:val="subsection"/>
      </w:pPr>
      <w:r w:rsidRPr="00725747">
        <w:tab/>
        <w:t>(</w:t>
      </w:r>
      <w:r w:rsidR="001B7FE7" w:rsidRPr="00725747">
        <w:t>2</w:t>
      </w:r>
      <w:r w:rsidRPr="00725747">
        <w:t>)</w:t>
      </w:r>
      <w:r w:rsidRPr="00725747">
        <w:tab/>
        <w:t>Expenditure may be referendum expenditure whether the expenditure is incurred for the dominant purpose of creating or communicating particular referendum matter or referendum matter generally</w:t>
      </w:r>
      <w:r w:rsidR="00A81656">
        <w:t>.</w:t>
      </w:r>
    </w:p>
    <w:p w14:paraId="1C77400D" w14:textId="77777777" w:rsidR="006967EC" w:rsidRPr="00725747" w:rsidRDefault="006967EC" w:rsidP="00757342">
      <w:pPr>
        <w:pStyle w:val="notetext"/>
      </w:pPr>
      <w:r w:rsidRPr="00725747">
        <w:t>Note 1:</w:t>
      </w:r>
      <w:r w:rsidRPr="00725747">
        <w:tab/>
        <w:t xml:space="preserve">For example, expenditure incurred in relation to the communication of referendum matter for which particulars are required to be notified under </w:t>
      </w:r>
      <w:r w:rsidR="00541946">
        <w:t>section 1</w:t>
      </w:r>
      <w:r w:rsidRPr="00725747">
        <w:t>10C is referendum expenditure</w:t>
      </w:r>
      <w:r w:rsidR="00A81656">
        <w:t>.</w:t>
      </w:r>
    </w:p>
    <w:p w14:paraId="25E0F1AA" w14:textId="77777777" w:rsidR="006967EC" w:rsidRPr="00725747" w:rsidRDefault="006967EC" w:rsidP="00757342">
      <w:pPr>
        <w:pStyle w:val="notetext"/>
      </w:pPr>
      <w:r w:rsidRPr="00725747">
        <w:t>Note 2:</w:t>
      </w:r>
      <w:r w:rsidRPr="00725747">
        <w:tab/>
        <w:t xml:space="preserve">Expenditure by a person who creates matter that is covered by an exception under </w:t>
      </w:r>
      <w:r w:rsidR="00BB19BC" w:rsidRPr="00725747">
        <w:t>subsection 3</w:t>
      </w:r>
      <w:r w:rsidRPr="00725747">
        <w:t>AA(</w:t>
      </w:r>
      <w:r w:rsidR="00BB58A0" w:rsidRPr="00725747">
        <w:t>6</w:t>
      </w:r>
      <w:r w:rsidRPr="00725747">
        <w:t>) is not referendum expenditure</w:t>
      </w:r>
      <w:r w:rsidR="00A81656">
        <w:t>.</w:t>
      </w:r>
      <w:r w:rsidRPr="00725747">
        <w:t xml:space="preserve"> However, as each creation or communication of matter is treated as separate matter under </w:t>
      </w:r>
      <w:r w:rsidR="00BB19BC" w:rsidRPr="00725747">
        <w:t>subsection 3</w:t>
      </w:r>
      <w:r w:rsidRPr="00725747">
        <w:t xml:space="preserve">AA(2), expenditure incurred by another person who communicates the same matter for the dominant purpose referred to in </w:t>
      </w:r>
      <w:r w:rsidR="00BB19BC" w:rsidRPr="00725747">
        <w:t>subsection 3</w:t>
      </w:r>
      <w:r w:rsidRPr="00725747">
        <w:t xml:space="preserve">AA(1) may be </w:t>
      </w:r>
      <w:r w:rsidR="00330A87" w:rsidRPr="00725747">
        <w:t>referendum expen</w:t>
      </w:r>
      <w:r w:rsidRPr="00725747">
        <w:t>diture</w:t>
      </w:r>
      <w:r w:rsidR="00A81656">
        <w:t>.</w:t>
      </w:r>
    </w:p>
    <w:p w14:paraId="41A3D06A" w14:textId="77777777" w:rsidR="00B91B72" w:rsidRPr="00725747" w:rsidRDefault="00EE3D9A" w:rsidP="00757342">
      <w:pPr>
        <w:pStyle w:val="subsection"/>
      </w:pPr>
      <w:r w:rsidRPr="00725747">
        <w:tab/>
        <w:t>(</w:t>
      </w:r>
      <w:r w:rsidR="001B7FE7" w:rsidRPr="00725747">
        <w:t>3</w:t>
      </w:r>
      <w:r w:rsidRPr="00725747">
        <w:t>)</w:t>
      </w:r>
      <w:r w:rsidRPr="00725747">
        <w:tab/>
        <w:t>If more than one proposed law for the alteration of the Constitution is submitted to electors on a</w:t>
      </w:r>
      <w:r w:rsidR="00641627" w:rsidRPr="00725747">
        <w:t xml:space="preserve"> </w:t>
      </w:r>
      <w:r w:rsidRPr="00725747">
        <w:t>day, referendum expenditure is to be determined by reference to the total expenditure incurred in relation to all of the proposed laws</w:t>
      </w:r>
      <w:r w:rsidR="001F7B67" w:rsidRPr="00725747">
        <w:t xml:space="preserve"> submitted to electors on that day</w:t>
      </w:r>
      <w:r w:rsidR="00A81656">
        <w:t>.</w:t>
      </w:r>
    </w:p>
    <w:p w14:paraId="447F3B30" w14:textId="77777777" w:rsidR="00DA07E2" w:rsidRPr="00725747" w:rsidRDefault="00354087" w:rsidP="00757342">
      <w:pPr>
        <w:pStyle w:val="ItemHead"/>
      </w:pPr>
      <w:r>
        <w:t>3</w:t>
      </w:r>
      <w:r w:rsidR="00DA07E2" w:rsidRPr="00725747">
        <w:t xml:space="preserve">  After </w:t>
      </w:r>
      <w:r w:rsidR="00BB19BC" w:rsidRPr="00725747">
        <w:t>Part V</w:t>
      </w:r>
      <w:r w:rsidR="00DA07E2" w:rsidRPr="00725747">
        <w:t>III</w:t>
      </w:r>
    </w:p>
    <w:p w14:paraId="600E819E" w14:textId="77777777" w:rsidR="00DA07E2" w:rsidRPr="00725747" w:rsidRDefault="00DA07E2" w:rsidP="00757342">
      <w:pPr>
        <w:pStyle w:val="Item"/>
      </w:pPr>
      <w:r w:rsidRPr="00725747">
        <w:t>Insert:</w:t>
      </w:r>
    </w:p>
    <w:p w14:paraId="278F7ACB" w14:textId="77777777" w:rsidR="00387072" w:rsidRPr="00725747" w:rsidRDefault="00387072" w:rsidP="00757342">
      <w:pPr>
        <w:pStyle w:val="ActHead2"/>
      </w:pPr>
      <w:bookmarkStart w:id="24" w:name="_Toc130819093"/>
      <w:r w:rsidRPr="00757342">
        <w:rPr>
          <w:rStyle w:val="CharPartNo"/>
        </w:rPr>
        <w:lastRenderedPageBreak/>
        <w:t>Part </w:t>
      </w:r>
      <w:proofErr w:type="spellStart"/>
      <w:r w:rsidRPr="00757342">
        <w:rPr>
          <w:rStyle w:val="CharPartNo"/>
        </w:rPr>
        <w:t>VIIIA</w:t>
      </w:r>
      <w:proofErr w:type="spellEnd"/>
      <w:r w:rsidRPr="00725747">
        <w:t>—</w:t>
      </w:r>
      <w:r w:rsidRPr="00757342">
        <w:rPr>
          <w:rStyle w:val="CharPartText"/>
        </w:rPr>
        <w:t>Disclosure of referendum expenditure and gifts</w:t>
      </w:r>
      <w:bookmarkEnd w:id="24"/>
    </w:p>
    <w:p w14:paraId="466682E8" w14:textId="77777777" w:rsidR="00387072" w:rsidRPr="00725747" w:rsidRDefault="00387072" w:rsidP="00757342">
      <w:pPr>
        <w:pStyle w:val="ActHead3"/>
      </w:pPr>
      <w:bookmarkStart w:id="25" w:name="_Toc130819094"/>
      <w:r w:rsidRPr="00757342">
        <w:rPr>
          <w:rStyle w:val="CharDivNo"/>
        </w:rPr>
        <w:t>Division 1</w:t>
      </w:r>
      <w:r w:rsidRPr="00725747">
        <w:t>—</w:t>
      </w:r>
      <w:r w:rsidRPr="00757342">
        <w:rPr>
          <w:rStyle w:val="CharDivText"/>
        </w:rPr>
        <w:t>Preliminary</w:t>
      </w:r>
      <w:bookmarkEnd w:id="25"/>
    </w:p>
    <w:p w14:paraId="65B8CADB" w14:textId="77777777" w:rsidR="00387072" w:rsidRPr="00725747" w:rsidRDefault="00A81656" w:rsidP="00757342">
      <w:pPr>
        <w:pStyle w:val="ActHead5"/>
      </w:pPr>
      <w:bookmarkStart w:id="26" w:name="_Toc130819095"/>
      <w:r w:rsidRPr="00757342">
        <w:rPr>
          <w:rStyle w:val="CharSectno"/>
        </w:rPr>
        <w:t>109B</w:t>
      </w:r>
      <w:r w:rsidR="00387072" w:rsidRPr="00725747">
        <w:t xml:space="preserve">  Application of this Part</w:t>
      </w:r>
      <w:bookmarkEnd w:id="26"/>
    </w:p>
    <w:p w14:paraId="7D4B25D2" w14:textId="77777777" w:rsidR="00387072" w:rsidRPr="00725747" w:rsidRDefault="00387072" w:rsidP="00757342">
      <w:pPr>
        <w:pStyle w:val="subsection"/>
      </w:pPr>
      <w:r w:rsidRPr="00725747">
        <w:tab/>
      </w:r>
      <w:r w:rsidRPr="00725747">
        <w:tab/>
        <w:t>In this Part:</w:t>
      </w:r>
    </w:p>
    <w:p w14:paraId="46F6E991" w14:textId="77777777" w:rsidR="00387072" w:rsidRPr="00725747" w:rsidRDefault="00387072" w:rsidP="00757342">
      <w:pPr>
        <w:pStyle w:val="paragraph"/>
      </w:pPr>
      <w:r w:rsidRPr="00725747">
        <w:tab/>
        <w:t>(a)</w:t>
      </w:r>
      <w:r w:rsidRPr="00725747">
        <w:tab/>
      </w:r>
      <w:r>
        <w:t xml:space="preserve">a </w:t>
      </w:r>
      <w:r w:rsidRPr="00725747">
        <w:t xml:space="preserve">reference to a referendum entity does not include a </w:t>
      </w:r>
      <w:r>
        <w:t>reference</w:t>
      </w:r>
      <w:r w:rsidRPr="00725747">
        <w:t xml:space="preserve"> to the Commonwealth, a State or a Territory; and</w:t>
      </w:r>
    </w:p>
    <w:p w14:paraId="096B3852" w14:textId="77777777" w:rsidR="00387072" w:rsidRPr="00725747" w:rsidRDefault="00387072" w:rsidP="00757342">
      <w:pPr>
        <w:pStyle w:val="paragraph"/>
      </w:pPr>
      <w:r w:rsidRPr="00725747">
        <w:tab/>
        <w:t>(b)</w:t>
      </w:r>
      <w:r w:rsidRPr="00725747">
        <w:tab/>
        <w:t>a reference to a gift does not include a reference to a gift by the Commonwealth, a State or a Territory</w:t>
      </w:r>
      <w:r w:rsidR="00A81656">
        <w:t>.</w:t>
      </w:r>
    </w:p>
    <w:p w14:paraId="715C50B1" w14:textId="77777777" w:rsidR="00387072" w:rsidRPr="00725747" w:rsidRDefault="00A81656" w:rsidP="00757342">
      <w:pPr>
        <w:pStyle w:val="ActHead5"/>
      </w:pPr>
      <w:bookmarkStart w:id="27" w:name="_Toc130819096"/>
      <w:r w:rsidRPr="00757342">
        <w:rPr>
          <w:rStyle w:val="CharSectno"/>
        </w:rPr>
        <w:t>109C</w:t>
      </w:r>
      <w:r w:rsidR="00387072" w:rsidRPr="00725747">
        <w:t xml:space="preserve">  Determining amount or value of certain gifts</w:t>
      </w:r>
      <w:bookmarkEnd w:id="27"/>
    </w:p>
    <w:p w14:paraId="7D908B43" w14:textId="77777777" w:rsidR="00387072" w:rsidRPr="00725747" w:rsidRDefault="00387072" w:rsidP="00757342">
      <w:pPr>
        <w:pStyle w:val="subsection"/>
      </w:pPr>
      <w:r w:rsidRPr="00725747">
        <w:tab/>
      </w:r>
      <w:r w:rsidRPr="00725747">
        <w:tab/>
        <w:t xml:space="preserve">If regulations made for the purposes of subsection 287(5) of the </w:t>
      </w:r>
      <w:r w:rsidRPr="00725747">
        <w:rPr>
          <w:i/>
        </w:rPr>
        <w:t>Commonwealth Electoral Act 1918</w:t>
      </w:r>
      <w:r w:rsidRPr="00725747">
        <w:t xml:space="preserve"> are in force, the amount or value of a gift consisting of or including a disposition of property other than money is, for the purposes of this Part, to be determined in accordance with principles set out or referred to in those regulations</w:t>
      </w:r>
      <w:r w:rsidR="00A81656">
        <w:t>.</w:t>
      </w:r>
    </w:p>
    <w:p w14:paraId="2D3B7803" w14:textId="77777777" w:rsidR="00387072" w:rsidRPr="00725747" w:rsidRDefault="00A81656" w:rsidP="00757342">
      <w:pPr>
        <w:pStyle w:val="ActHead5"/>
      </w:pPr>
      <w:bookmarkStart w:id="28" w:name="_Toc130819097"/>
      <w:r w:rsidRPr="00757342">
        <w:rPr>
          <w:rStyle w:val="CharSectno"/>
        </w:rPr>
        <w:t>109D</w:t>
      </w:r>
      <w:r w:rsidR="00387072" w:rsidRPr="00725747">
        <w:t xml:space="preserve">  Entities that are not incorporated</w:t>
      </w:r>
      <w:bookmarkEnd w:id="28"/>
    </w:p>
    <w:p w14:paraId="5D77C981" w14:textId="77777777" w:rsidR="00387072" w:rsidRPr="00725747" w:rsidRDefault="00387072" w:rsidP="00757342">
      <w:pPr>
        <w:pStyle w:val="subsection"/>
      </w:pPr>
      <w:r w:rsidRPr="00725747">
        <w:tab/>
      </w:r>
      <w:r w:rsidRPr="00725747">
        <w:tab/>
        <w:t>For the purposes of this Act and the Regulatory Powers Act:</w:t>
      </w:r>
    </w:p>
    <w:p w14:paraId="577A3F77" w14:textId="77777777" w:rsidR="00387072" w:rsidRPr="00725747" w:rsidRDefault="00387072" w:rsidP="00757342">
      <w:pPr>
        <w:pStyle w:val="paragraph"/>
      </w:pPr>
      <w:r w:rsidRPr="00725747">
        <w:tab/>
        <w:t>(a)</w:t>
      </w:r>
      <w:r w:rsidRPr="00725747">
        <w:tab/>
        <w:t>referendum expenditure is taken to be incurred by, or with the authority of, an entity that is not a legal person if the referendum expenditure is incurred by or with the authority of any member or officer (however described) of the entity who, acting in their actual or apparent authority, incurred the referendum expenditure; and</w:t>
      </w:r>
    </w:p>
    <w:p w14:paraId="07E19DC3" w14:textId="77777777" w:rsidR="00387072" w:rsidRPr="00725747" w:rsidRDefault="00387072" w:rsidP="00757342">
      <w:pPr>
        <w:pStyle w:val="paragraph"/>
      </w:pPr>
      <w:r w:rsidRPr="00725747">
        <w:tab/>
        <w:t>(b)</w:t>
      </w:r>
      <w:r w:rsidRPr="00725747">
        <w:tab/>
        <w:t>a contravention of a provision of this Part that would otherwise have been committed by a referendum entity that is not a legal person is taken to have been committed by each member or officer (however described) of the referendum entity, who, acting in that person’s actual or apparent authority, engaged in any conduct or made any omission contributing to the contravention</w:t>
      </w:r>
      <w:r w:rsidR="00A81656">
        <w:t>.</w:t>
      </w:r>
    </w:p>
    <w:p w14:paraId="756DFA08" w14:textId="77777777" w:rsidR="00387072" w:rsidRPr="00725747" w:rsidRDefault="00387072" w:rsidP="00757342">
      <w:pPr>
        <w:pStyle w:val="ActHead3"/>
      </w:pPr>
      <w:bookmarkStart w:id="29" w:name="_Toc130819098"/>
      <w:r w:rsidRPr="00757342">
        <w:rPr>
          <w:rStyle w:val="CharDivNo"/>
        </w:rPr>
        <w:lastRenderedPageBreak/>
        <w:t>Division 2</w:t>
      </w:r>
      <w:r w:rsidRPr="00725747">
        <w:t>—</w:t>
      </w:r>
      <w:r w:rsidRPr="00757342">
        <w:rPr>
          <w:rStyle w:val="CharDivText"/>
        </w:rPr>
        <w:t>Disclosure of referendum expenditure and gifts</w:t>
      </w:r>
      <w:bookmarkEnd w:id="29"/>
    </w:p>
    <w:p w14:paraId="171E0DF4" w14:textId="77777777" w:rsidR="00387072" w:rsidRPr="00725747" w:rsidRDefault="00A81656" w:rsidP="00757342">
      <w:pPr>
        <w:pStyle w:val="ActHead5"/>
      </w:pPr>
      <w:bookmarkStart w:id="30" w:name="_Toc130819099"/>
      <w:r w:rsidRPr="00757342">
        <w:rPr>
          <w:rStyle w:val="CharSectno"/>
        </w:rPr>
        <w:t>109E</w:t>
      </w:r>
      <w:r w:rsidR="00387072" w:rsidRPr="00725747">
        <w:t xml:space="preserve">  Returns by referendum entities</w:t>
      </w:r>
      <w:bookmarkEnd w:id="30"/>
    </w:p>
    <w:p w14:paraId="770A05A8" w14:textId="77777777" w:rsidR="00387072" w:rsidRPr="00725747" w:rsidRDefault="00387072" w:rsidP="00757342">
      <w:pPr>
        <w:pStyle w:val="subsection"/>
      </w:pPr>
      <w:r w:rsidRPr="00725747">
        <w:tab/>
        <w:t>(1)</w:t>
      </w:r>
      <w:r w:rsidRPr="00725747">
        <w:tab/>
        <w:t xml:space="preserve">A person or entity (the </w:t>
      </w:r>
      <w:r w:rsidRPr="00725747">
        <w:rPr>
          <w:b/>
          <w:i/>
        </w:rPr>
        <w:t>relevant person</w:t>
      </w:r>
      <w:r w:rsidRPr="00725747">
        <w:t xml:space="preserve">) must provide a return in accordance with this section if the relevant person </w:t>
      </w:r>
      <w:r w:rsidR="004764F7">
        <w:t>i</w:t>
      </w:r>
      <w:r w:rsidRPr="00725747">
        <w:t>s a referendum entity at any time during a referendum expenditure period</w:t>
      </w:r>
      <w:r w:rsidR="00A81656">
        <w:t>.</w:t>
      </w:r>
    </w:p>
    <w:p w14:paraId="5687EAD3" w14:textId="77777777" w:rsidR="00387072" w:rsidRPr="00725747" w:rsidRDefault="00387072" w:rsidP="00757342">
      <w:pPr>
        <w:pStyle w:val="notetext"/>
      </w:pPr>
      <w:r w:rsidRPr="00725747">
        <w:t>Note:</w:t>
      </w:r>
      <w:r w:rsidRPr="00725747">
        <w:tab/>
        <w:t xml:space="preserve">Returns provided under this section must be published by the Electoral Commissioner on the Transparency Register (see section 320 of the </w:t>
      </w:r>
      <w:r w:rsidRPr="00725747">
        <w:rPr>
          <w:i/>
        </w:rPr>
        <w:t>Commonwealth Electoral Act 1918</w:t>
      </w:r>
      <w:r w:rsidRPr="00725747">
        <w:t>)</w:t>
      </w:r>
      <w:r w:rsidR="00A81656">
        <w:t>.</w:t>
      </w:r>
    </w:p>
    <w:p w14:paraId="374896F7" w14:textId="77777777" w:rsidR="00387072" w:rsidRPr="00725747" w:rsidRDefault="00387072" w:rsidP="00757342">
      <w:pPr>
        <w:pStyle w:val="Penalty"/>
      </w:pPr>
      <w:r w:rsidRPr="00725747">
        <w:t>Civil penalty:</w:t>
      </w:r>
    </w:p>
    <w:p w14:paraId="76D4544C" w14:textId="77777777" w:rsidR="00387072" w:rsidRPr="00725747" w:rsidRDefault="00387072" w:rsidP="00757342">
      <w:pPr>
        <w:pStyle w:val="Penalty"/>
      </w:pPr>
      <w:r w:rsidRPr="00725747">
        <w:t>The higher of the following amounts:</w:t>
      </w:r>
    </w:p>
    <w:p w14:paraId="4AB2EE41" w14:textId="77777777" w:rsidR="00387072" w:rsidRPr="00725747" w:rsidRDefault="00387072" w:rsidP="00757342">
      <w:pPr>
        <w:pStyle w:val="paragraph"/>
      </w:pPr>
      <w:r w:rsidRPr="00725747">
        <w:tab/>
        <w:t>(a)</w:t>
      </w:r>
      <w:r w:rsidRPr="00725747">
        <w:tab/>
        <w:t>60 penalty units;</w:t>
      </w:r>
    </w:p>
    <w:p w14:paraId="4D6B1D30" w14:textId="77777777" w:rsidR="00387072" w:rsidRPr="00725747" w:rsidRDefault="00387072" w:rsidP="00757342">
      <w:pPr>
        <w:pStyle w:val="paragraph"/>
      </w:pPr>
      <w:r w:rsidRPr="00725747">
        <w:tab/>
        <w:t>(b)</w:t>
      </w:r>
      <w:r w:rsidRPr="00725747">
        <w:tab/>
        <w:t>if there is sufficient evidence for the court to determine the amount, or an estimate of the amount, of referendum expenditure not disclosed—3 times that amount</w:t>
      </w:r>
      <w:r w:rsidR="00A81656">
        <w:t>.</w:t>
      </w:r>
    </w:p>
    <w:p w14:paraId="214B91A8" w14:textId="77777777" w:rsidR="00387072" w:rsidRPr="00725747" w:rsidRDefault="00387072" w:rsidP="00757342">
      <w:pPr>
        <w:pStyle w:val="subsection"/>
      </w:pPr>
      <w:r w:rsidRPr="00725747">
        <w:tab/>
        <w:t>(2)</w:t>
      </w:r>
      <w:r w:rsidRPr="00725747">
        <w:tab/>
        <w:t>The relevant person must provide to the Electoral Commission a return:</w:t>
      </w:r>
    </w:p>
    <w:p w14:paraId="6B1F9DFD" w14:textId="77777777" w:rsidR="00387072" w:rsidRPr="00725747" w:rsidRDefault="00387072" w:rsidP="00757342">
      <w:pPr>
        <w:pStyle w:val="paragraph"/>
      </w:pPr>
      <w:r w:rsidRPr="00725747">
        <w:tab/>
        <w:t>(a)</w:t>
      </w:r>
      <w:r w:rsidRPr="00725747">
        <w:tab/>
        <w:t>setting out:</w:t>
      </w:r>
    </w:p>
    <w:p w14:paraId="36FCE973" w14:textId="77777777" w:rsidR="00387072" w:rsidRPr="00725747" w:rsidRDefault="00387072" w:rsidP="00757342">
      <w:pPr>
        <w:pStyle w:val="paragraphsub"/>
      </w:pPr>
      <w:r w:rsidRPr="00725747">
        <w:tab/>
        <w:t>(</w:t>
      </w:r>
      <w:proofErr w:type="spellStart"/>
      <w:r w:rsidRPr="00725747">
        <w:t>i</w:t>
      </w:r>
      <w:proofErr w:type="spellEnd"/>
      <w:r w:rsidRPr="00725747">
        <w:t>)</w:t>
      </w:r>
      <w:r w:rsidRPr="00725747">
        <w:tab/>
        <w:t>details of the referendum expenditure incurred by or with the authority of the relevant person during the referendum expenditure period; and</w:t>
      </w:r>
    </w:p>
    <w:p w14:paraId="1F94A20B" w14:textId="77777777" w:rsidR="00387072" w:rsidRPr="00725747" w:rsidRDefault="00387072" w:rsidP="00757342">
      <w:pPr>
        <w:pStyle w:val="paragraphsub"/>
      </w:pPr>
      <w:r w:rsidRPr="00725747">
        <w:tab/>
        <w:t>(ii)</w:t>
      </w:r>
      <w:r w:rsidRPr="00725747">
        <w:tab/>
        <w:t xml:space="preserve">the total value of gifts covered by </w:t>
      </w:r>
      <w:r w:rsidR="000B3344">
        <w:t>subsection (</w:t>
      </w:r>
      <w:r w:rsidRPr="00725747">
        <w:t>3) that were received by the relevant person during the referendum expenditure period; and</w:t>
      </w:r>
    </w:p>
    <w:p w14:paraId="24193B7E" w14:textId="77777777" w:rsidR="00387072" w:rsidRPr="00725747" w:rsidRDefault="00387072" w:rsidP="00757342">
      <w:pPr>
        <w:pStyle w:val="paragraphsub"/>
      </w:pPr>
      <w:r w:rsidRPr="00725747">
        <w:tab/>
        <w:t>(iii)</w:t>
      </w:r>
      <w:r w:rsidRPr="00725747">
        <w:tab/>
        <w:t>the total number of persons and entities who made gifts covered by that subsection to the relevant person during the referendum expenditure period; and</w:t>
      </w:r>
    </w:p>
    <w:p w14:paraId="770C0CCA" w14:textId="77777777" w:rsidR="00387072" w:rsidRPr="00725747" w:rsidRDefault="00387072" w:rsidP="00757342">
      <w:pPr>
        <w:pStyle w:val="paragraph"/>
      </w:pPr>
      <w:r w:rsidRPr="00725747">
        <w:tab/>
        <w:t>(b)</w:t>
      </w:r>
      <w:r w:rsidRPr="00725747">
        <w:tab/>
        <w:t xml:space="preserve">including a statement that the relevant person complied with </w:t>
      </w:r>
      <w:r w:rsidR="00541946">
        <w:t>section 1</w:t>
      </w:r>
      <w:r w:rsidR="00A81656">
        <w:t>09J</w:t>
      </w:r>
      <w:r w:rsidRPr="00725747">
        <w:t xml:space="preserve"> during the referendum expenditure period, signed by the members, agents or officers (however described) of the relevant person who have responsibility for ensuring that the relevant person complies with this Part</w:t>
      </w:r>
      <w:r w:rsidR="00A81656">
        <w:t>.</w:t>
      </w:r>
    </w:p>
    <w:p w14:paraId="24538E2E" w14:textId="39DB8FFC" w:rsidR="00387072" w:rsidRPr="00725747" w:rsidRDefault="00387072" w:rsidP="00757342">
      <w:pPr>
        <w:pStyle w:val="notetext"/>
      </w:pPr>
      <w:r w:rsidRPr="00725747">
        <w:t>Note:</w:t>
      </w:r>
      <w:r w:rsidRPr="00725747">
        <w:tab/>
        <w:t>For the purposes of sub</w:t>
      </w:r>
      <w:r w:rsidR="0063760D">
        <w:t>paragraph (</w:t>
      </w:r>
      <w:r w:rsidRPr="00725747">
        <w:t>a)(</w:t>
      </w:r>
      <w:proofErr w:type="spellStart"/>
      <w:r w:rsidRPr="00725747">
        <w:t>i</w:t>
      </w:r>
      <w:proofErr w:type="spellEnd"/>
      <w:r w:rsidRPr="00725747">
        <w:t xml:space="preserve">), referendum expenditure is the total amount of expenditure incurred during the referendum </w:t>
      </w:r>
      <w:r w:rsidRPr="00725747">
        <w:lastRenderedPageBreak/>
        <w:t>expenditure period in relation to all referendums held on a single day (see subsection 3AAA(3))</w:t>
      </w:r>
      <w:r w:rsidR="00A81656">
        <w:t>.</w:t>
      </w:r>
    </w:p>
    <w:p w14:paraId="34824AA9" w14:textId="77777777" w:rsidR="00387072" w:rsidRPr="00725747" w:rsidRDefault="00387072" w:rsidP="00757342">
      <w:pPr>
        <w:pStyle w:val="subsection"/>
      </w:pPr>
      <w:r w:rsidRPr="00725747">
        <w:tab/>
        <w:t>(3)</w:t>
      </w:r>
      <w:r w:rsidRPr="00725747">
        <w:tab/>
        <w:t>A gift is covered by this subsection if:</w:t>
      </w:r>
    </w:p>
    <w:p w14:paraId="057707F8" w14:textId="77777777" w:rsidR="00387072" w:rsidRPr="00725747" w:rsidRDefault="00387072" w:rsidP="00757342">
      <w:pPr>
        <w:pStyle w:val="paragraph"/>
      </w:pPr>
      <w:r w:rsidRPr="00725747">
        <w:tab/>
        <w:t>(a)</w:t>
      </w:r>
      <w:r w:rsidRPr="00725747">
        <w:tab/>
        <w:t>the relevant person knows that the person or entity who made the gift intends the gift to be used for the purposes of incurring referendum expenditure, or for the dominant purpose of creating or communicating referendum matter; or</w:t>
      </w:r>
    </w:p>
    <w:p w14:paraId="42796F03" w14:textId="77777777" w:rsidR="00387072" w:rsidRPr="00725747" w:rsidRDefault="00387072" w:rsidP="00757342">
      <w:pPr>
        <w:pStyle w:val="paragraph"/>
      </w:pPr>
      <w:r w:rsidRPr="00725747">
        <w:tab/>
        <w:t>(b)</w:t>
      </w:r>
      <w:r w:rsidRPr="00725747">
        <w:tab/>
        <w:t>the relevant person accepted the gift intending to use the gift for the purposes of incurring referendum expenditure, or for the dominant purpose of creating or communicating referendum matter</w:t>
      </w:r>
      <w:r w:rsidR="00A81656">
        <w:t>.</w:t>
      </w:r>
    </w:p>
    <w:p w14:paraId="47A4AF97" w14:textId="77777777" w:rsidR="00387072" w:rsidRPr="00725747" w:rsidRDefault="00387072" w:rsidP="00757342">
      <w:pPr>
        <w:pStyle w:val="subsection"/>
      </w:pPr>
      <w:r w:rsidRPr="00725747">
        <w:tab/>
        <w:t>(4)</w:t>
      </w:r>
      <w:r w:rsidRPr="00725747">
        <w:tab/>
        <w:t>The return must:</w:t>
      </w:r>
    </w:p>
    <w:p w14:paraId="13F1041B" w14:textId="77777777" w:rsidR="00387072" w:rsidRPr="00725747" w:rsidRDefault="00387072" w:rsidP="00757342">
      <w:pPr>
        <w:pStyle w:val="paragraph"/>
      </w:pPr>
      <w:r w:rsidRPr="00725747">
        <w:tab/>
        <w:t>(a)</w:t>
      </w:r>
      <w:r w:rsidRPr="00725747">
        <w:tab/>
        <w:t>be provided before the end of 15 weeks after the voting day for the referendum to which the referendum expenditure period relates; and</w:t>
      </w:r>
    </w:p>
    <w:p w14:paraId="203747E4" w14:textId="77777777" w:rsidR="00387072" w:rsidRPr="00725747" w:rsidRDefault="00387072" w:rsidP="00757342">
      <w:pPr>
        <w:pStyle w:val="paragraph"/>
      </w:pPr>
      <w:r w:rsidRPr="00725747">
        <w:tab/>
        <w:t>(b)</w:t>
      </w:r>
      <w:r w:rsidRPr="00725747">
        <w:tab/>
        <w:t>be in the approved form; and</w:t>
      </w:r>
    </w:p>
    <w:p w14:paraId="03CDC5A1" w14:textId="77777777" w:rsidR="00387072" w:rsidRPr="00725747" w:rsidRDefault="00387072" w:rsidP="00757342">
      <w:pPr>
        <w:pStyle w:val="paragraph"/>
      </w:pPr>
      <w:r w:rsidRPr="00725747">
        <w:tab/>
        <w:t>(c)</w:t>
      </w:r>
      <w:r w:rsidRPr="00725747">
        <w:tab/>
        <w:t xml:space="preserve">if the relevant person is also required to provide a return under </w:t>
      </w:r>
      <w:r w:rsidR="00541946">
        <w:t>section 1</w:t>
      </w:r>
      <w:r w:rsidR="00A81656">
        <w:t>09F</w:t>
      </w:r>
      <w:r w:rsidRPr="00725747">
        <w:t>—include that return</w:t>
      </w:r>
      <w:r w:rsidR="00A81656">
        <w:t>.</w:t>
      </w:r>
    </w:p>
    <w:p w14:paraId="08237620" w14:textId="77777777" w:rsidR="00387072" w:rsidRPr="00725747" w:rsidRDefault="00387072" w:rsidP="00757342">
      <w:pPr>
        <w:pStyle w:val="subsection"/>
      </w:pPr>
      <w:r w:rsidRPr="00725747">
        <w:tab/>
        <w:t>(5)</w:t>
      </w:r>
      <w:r w:rsidRPr="00725747">
        <w:tab/>
        <w:t xml:space="preserve">Subsection 93(2) of the Regulatory Powers Act does not apply in relation to a contravention of </w:t>
      </w:r>
      <w:r w:rsidR="000B3344">
        <w:t>subsection (</w:t>
      </w:r>
      <w:r w:rsidRPr="00725747">
        <w:t>1) of this section</w:t>
      </w:r>
      <w:r w:rsidR="00A81656">
        <w:t>.</w:t>
      </w:r>
    </w:p>
    <w:p w14:paraId="53776BC9" w14:textId="77777777" w:rsidR="00387072" w:rsidRPr="00725747" w:rsidRDefault="00A81656" w:rsidP="00757342">
      <w:pPr>
        <w:pStyle w:val="ActHead5"/>
      </w:pPr>
      <w:bookmarkStart w:id="31" w:name="_Toc130819100"/>
      <w:r w:rsidRPr="00757342">
        <w:rPr>
          <w:rStyle w:val="CharSectno"/>
        </w:rPr>
        <w:t>109F</w:t>
      </w:r>
      <w:r w:rsidR="00387072" w:rsidRPr="00725747">
        <w:t xml:space="preserve">  Returns relating to gifts received by referendum entities for referendum expenditure</w:t>
      </w:r>
      <w:bookmarkEnd w:id="31"/>
    </w:p>
    <w:p w14:paraId="276EE6C5" w14:textId="77777777" w:rsidR="00387072" w:rsidRPr="00725747" w:rsidRDefault="00387072" w:rsidP="00757342">
      <w:pPr>
        <w:pStyle w:val="subsection"/>
      </w:pPr>
      <w:r w:rsidRPr="00725747">
        <w:tab/>
        <w:t>(1)</w:t>
      </w:r>
      <w:r w:rsidRPr="00725747">
        <w:tab/>
        <w:t xml:space="preserve">A person or entity (the </w:t>
      </w:r>
      <w:r w:rsidRPr="00725747">
        <w:rPr>
          <w:b/>
          <w:i/>
        </w:rPr>
        <w:t>relevant person</w:t>
      </w:r>
      <w:r w:rsidRPr="00725747">
        <w:t>) must provide a return for a referendum expenditure period in accordance with this section if:</w:t>
      </w:r>
    </w:p>
    <w:p w14:paraId="6497EADB" w14:textId="77777777" w:rsidR="00387072" w:rsidRPr="00725747" w:rsidRDefault="00387072" w:rsidP="00757342">
      <w:pPr>
        <w:pStyle w:val="paragraph"/>
      </w:pPr>
      <w:r w:rsidRPr="00725747">
        <w:tab/>
        <w:t>(a)</w:t>
      </w:r>
      <w:r w:rsidRPr="00725747">
        <w:tab/>
        <w:t xml:space="preserve">the relevant person is required to provide a return for the period under </w:t>
      </w:r>
      <w:r w:rsidR="00541946">
        <w:t>section 1</w:t>
      </w:r>
      <w:r w:rsidR="00A81656">
        <w:t>09E</w:t>
      </w:r>
      <w:r w:rsidRPr="00725747">
        <w:t xml:space="preserve"> (returns by referendum entities); and</w:t>
      </w:r>
    </w:p>
    <w:p w14:paraId="3319C4DA" w14:textId="77777777" w:rsidR="00387072" w:rsidRPr="00725747" w:rsidRDefault="00387072" w:rsidP="00757342">
      <w:pPr>
        <w:pStyle w:val="paragraph"/>
      </w:pPr>
      <w:r w:rsidRPr="00725747">
        <w:tab/>
        <w:t>(b)</w:t>
      </w:r>
      <w:r w:rsidRPr="00725747">
        <w:tab/>
        <w:t xml:space="preserve">the relevant person received a gift or gifts covered by </w:t>
      </w:r>
      <w:r w:rsidR="000B3344">
        <w:t>subsection (</w:t>
      </w:r>
      <w:r w:rsidRPr="00725747">
        <w:t xml:space="preserve">2) </w:t>
      </w:r>
      <w:r w:rsidR="003E7FA3">
        <w:t xml:space="preserve">of this section </w:t>
      </w:r>
      <w:r w:rsidRPr="00725747">
        <w:t>during the referendum expenditure period; and</w:t>
      </w:r>
    </w:p>
    <w:p w14:paraId="7EA1AB3E" w14:textId="77777777" w:rsidR="00387072" w:rsidRPr="00725747" w:rsidRDefault="00387072" w:rsidP="00757342">
      <w:pPr>
        <w:pStyle w:val="paragraph"/>
      </w:pPr>
      <w:r w:rsidRPr="00725747">
        <w:tab/>
        <w:t>(c)</w:t>
      </w:r>
      <w:r w:rsidRPr="00725747">
        <w:tab/>
        <w:t>either:</w:t>
      </w:r>
    </w:p>
    <w:p w14:paraId="1B3377BD" w14:textId="77777777" w:rsidR="00387072" w:rsidRPr="00725747" w:rsidRDefault="00387072" w:rsidP="00757342">
      <w:pPr>
        <w:pStyle w:val="paragraphsub"/>
      </w:pPr>
      <w:r w:rsidRPr="00725747">
        <w:tab/>
        <w:t>(</w:t>
      </w:r>
      <w:proofErr w:type="spellStart"/>
      <w:r w:rsidRPr="00725747">
        <w:t>i</w:t>
      </w:r>
      <w:proofErr w:type="spellEnd"/>
      <w:r w:rsidRPr="00725747">
        <w:t>)</w:t>
      </w:r>
      <w:r w:rsidRPr="00725747">
        <w:tab/>
        <w:t>the amount of at least one such gift was more than the disclosure threshold; or</w:t>
      </w:r>
    </w:p>
    <w:p w14:paraId="20855E36" w14:textId="77777777" w:rsidR="00387072" w:rsidRPr="00725747" w:rsidRDefault="00387072" w:rsidP="00757342">
      <w:pPr>
        <w:pStyle w:val="paragraphsub"/>
      </w:pPr>
      <w:r w:rsidRPr="00725747">
        <w:tab/>
        <w:t>(ii)</w:t>
      </w:r>
      <w:r w:rsidRPr="00725747">
        <w:tab/>
        <w:t xml:space="preserve">the total amount of all gifts received by the relevant person from at least one single person during the </w:t>
      </w:r>
      <w:r w:rsidRPr="00725747">
        <w:lastRenderedPageBreak/>
        <w:t>referendum expenditure period was more than the disclosure threshold</w:t>
      </w:r>
      <w:r w:rsidR="00A81656">
        <w:t>.</w:t>
      </w:r>
    </w:p>
    <w:p w14:paraId="377BFB36" w14:textId="77777777" w:rsidR="00387072" w:rsidRPr="00725747" w:rsidRDefault="00387072" w:rsidP="00757342">
      <w:pPr>
        <w:pStyle w:val="notetext"/>
      </w:pPr>
      <w:r w:rsidRPr="00725747">
        <w:t>Note:</w:t>
      </w:r>
      <w:r w:rsidRPr="00725747">
        <w:tab/>
        <w:t xml:space="preserve">The return required under this section must be included in the return provided under </w:t>
      </w:r>
      <w:r w:rsidR="00541946">
        <w:t>section 1</w:t>
      </w:r>
      <w:r w:rsidR="00A81656">
        <w:t>09E</w:t>
      </w:r>
      <w:r w:rsidRPr="00725747">
        <w:t xml:space="preserve"> (see paragraph </w:t>
      </w:r>
      <w:r w:rsidR="00A81656">
        <w:t>109E</w:t>
      </w:r>
      <w:r w:rsidRPr="00725747">
        <w:t>(3)(c))</w:t>
      </w:r>
      <w:r w:rsidR="00A81656">
        <w:t>.</w:t>
      </w:r>
    </w:p>
    <w:p w14:paraId="2A6105EF" w14:textId="77777777" w:rsidR="00387072" w:rsidRPr="00725747" w:rsidRDefault="00387072" w:rsidP="00757342">
      <w:pPr>
        <w:pStyle w:val="subsection"/>
      </w:pPr>
      <w:r w:rsidRPr="00725747">
        <w:tab/>
        <w:t>(2)</w:t>
      </w:r>
      <w:r w:rsidRPr="00725747">
        <w:tab/>
        <w:t>A gift is covered by this subsection if:</w:t>
      </w:r>
    </w:p>
    <w:p w14:paraId="672D67F4" w14:textId="77777777" w:rsidR="00387072" w:rsidRPr="00725747" w:rsidRDefault="00387072" w:rsidP="00757342">
      <w:pPr>
        <w:pStyle w:val="paragraph"/>
      </w:pPr>
      <w:r w:rsidRPr="00725747">
        <w:tab/>
        <w:t>(a)</w:t>
      </w:r>
      <w:r w:rsidRPr="00725747">
        <w:tab/>
        <w:t>the relevant person knows that the person or entity who made the gift intends the gift to be used for the purposes of incurring referendum expenditure, or for the dominant purpose of creating or communicating referendum matter</w:t>
      </w:r>
      <w:r w:rsidR="00846B52">
        <w:t>;</w:t>
      </w:r>
      <w:r w:rsidRPr="00725747">
        <w:t xml:space="preserve"> or</w:t>
      </w:r>
    </w:p>
    <w:p w14:paraId="53F9FC71" w14:textId="77777777" w:rsidR="00387072" w:rsidRPr="00725747" w:rsidRDefault="00387072" w:rsidP="00757342">
      <w:pPr>
        <w:pStyle w:val="paragraph"/>
      </w:pPr>
      <w:r w:rsidRPr="00725747">
        <w:tab/>
        <w:t>(b)</w:t>
      </w:r>
      <w:r w:rsidRPr="00725747">
        <w:tab/>
        <w:t>the relevant person accepted the gift intending to use the gift for the purposes of incurring referendum expenditure, or for the dominant purpose of creating or communicating referendum matter</w:t>
      </w:r>
      <w:r w:rsidR="00A81656">
        <w:t>.</w:t>
      </w:r>
    </w:p>
    <w:p w14:paraId="38565E1B" w14:textId="77777777" w:rsidR="00387072" w:rsidRPr="00725747" w:rsidRDefault="00387072" w:rsidP="00757342">
      <w:pPr>
        <w:pStyle w:val="subsection"/>
      </w:pPr>
      <w:r w:rsidRPr="00725747">
        <w:tab/>
        <w:t>(3)</w:t>
      </w:r>
      <w:r w:rsidRPr="00725747">
        <w:tab/>
        <w:t>The relevant person must provide to the Electoral Commission a return for the referendum expenditure period setting out the following details:</w:t>
      </w:r>
    </w:p>
    <w:p w14:paraId="64651097" w14:textId="343F149B" w:rsidR="00387072" w:rsidRPr="00725747" w:rsidRDefault="00387072" w:rsidP="00757342">
      <w:pPr>
        <w:pStyle w:val="paragraph"/>
      </w:pPr>
      <w:r w:rsidRPr="00725747">
        <w:tab/>
        <w:t>(a)</w:t>
      </w:r>
      <w:r w:rsidRPr="00725747">
        <w:tab/>
        <w:t>for sub</w:t>
      </w:r>
      <w:r w:rsidR="0063760D">
        <w:t>paragraph (</w:t>
      </w:r>
      <w:r w:rsidRPr="00725747">
        <w:t>1)(c)(</w:t>
      </w:r>
      <w:proofErr w:type="spellStart"/>
      <w:r w:rsidRPr="00725747">
        <w:t>i</w:t>
      </w:r>
      <w:proofErr w:type="spellEnd"/>
      <w:r w:rsidRPr="00725747">
        <w:t>):</w:t>
      </w:r>
    </w:p>
    <w:p w14:paraId="143A6872" w14:textId="77777777" w:rsidR="00387072" w:rsidRPr="00725747" w:rsidRDefault="00387072" w:rsidP="00757342">
      <w:pPr>
        <w:pStyle w:val="paragraphsub"/>
      </w:pPr>
      <w:r w:rsidRPr="00725747">
        <w:tab/>
        <w:t>(</w:t>
      </w:r>
      <w:proofErr w:type="spellStart"/>
      <w:r w:rsidRPr="00725747">
        <w:t>i</w:t>
      </w:r>
      <w:proofErr w:type="spellEnd"/>
      <w:r w:rsidRPr="00725747">
        <w:t>)</w:t>
      </w:r>
      <w:r w:rsidRPr="00725747">
        <w:tab/>
        <w:t>the amount of each gift covered by that subparagraph; and</w:t>
      </w:r>
    </w:p>
    <w:p w14:paraId="1FC58CFF" w14:textId="77777777" w:rsidR="00387072" w:rsidRPr="00725747" w:rsidRDefault="00387072" w:rsidP="00757342">
      <w:pPr>
        <w:pStyle w:val="paragraphsub"/>
      </w:pPr>
      <w:r w:rsidRPr="00725747">
        <w:tab/>
        <w:t>(ii)</w:t>
      </w:r>
      <w:r w:rsidRPr="00725747">
        <w:tab/>
        <w:t>the date on which the gift was made;</w:t>
      </w:r>
    </w:p>
    <w:p w14:paraId="78BED339" w14:textId="55BB381D" w:rsidR="00387072" w:rsidRPr="00725747" w:rsidRDefault="00387072" w:rsidP="00757342">
      <w:pPr>
        <w:pStyle w:val="paragraph"/>
      </w:pPr>
      <w:r w:rsidRPr="00725747">
        <w:tab/>
        <w:t>(b)</w:t>
      </w:r>
      <w:r w:rsidRPr="00725747">
        <w:tab/>
        <w:t>for sub</w:t>
      </w:r>
      <w:r w:rsidR="0063760D">
        <w:t>paragraph (</w:t>
      </w:r>
      <w:r w:rsidRPr="00725747">
        <w:t>1)(c)(ii):</w:t>
      </w:r>
    </w:p>
    <w:p w14:paraId="4BBA2193" w14:textId="77777777" w:rsidR="00387072" w:rsidRPr="00725747" w:rsidRDefault="00387072" w:rsidP="00757342">
      <w:pPr>
        <w:pStyle w:val="paragraphsub"/>
      </w:pPr>
      <w:r w:rsidRPr="00725747">
        <w:tab/>
        <w:t>(</w:t>
      </w:r>
      <w:proofErr w:type="spellStart"/>
      <w:r w:rsidRPr="00725747">
        <w:t>i</w:t>
      </w:r>
      <w:proofErr w:type="spellEnd"/>
      <w:r w:rsidRPr="00725747">
        <w:t>)</w:t>
      </w:r>
      <w:r w:rsidRPr="00725747">
        <w:tab/>
        <w:t>the total amount of gifts made by each single person who is covered by that subparagraph; and</w:t>
      </w:r>
    </w:p>
    <w:p w14:paraId="3EA6E596" w14:textId="77777777" w:rsidR="00387072" w:rsidRPr="00725747" w:rsidRDefault="00387072" w:rsidP="00757342">
      <w:pPr>
        <w:pStyle w:val="paragraphsub"/>
      </w:pPr>
      <w:r w:rsidRPr="00725747">
        <w:tab/>
        <w:t>(ii)</w:t>
      </w:r>
      <w:r w:rsidRPr="00725747">
        <w:tab/>
        <w:t>the date on which each of those gifts were made; and</w:t>
      </w:r>
    </w:p>
    <w:p w14:paraId="23C27586" w14:textId="77777777" w:rsidR="00387072" w:rsidRPr="00725747" w:rsidRDefault="00387072" w:rsidP="00757342">
      <w:pPr>
        <w:pStyle w:val="paragraph"/>
      </w:pPr>
      <w:r w:rsidRPr="00725747">
        <w:tab/>
        <w:t>(c)</w:t>
      </w:r>
      <w:r w:rsidRPr="00725747">
        <w:tab/>
        <w:t>in any case:</w:t>
      </w:r>
    </w:p>
    <w:p w14:paraId="76235AD6" w14:textId="77777777" w:rsidR="00387072" w:rsidRPr="00725747" w:rsidRDefault="00387072" w:rsidP="00757342">
      <w:pPr>
        <w:pStyle w:val="paragraphsub"/>
      </w:pPr>
      <w:r w:rsidRPr="00725747">
        <w:tab/>
        <w:t>(</w:t>
      </w:r>
      <w:proofErr w:type="spellStart"/>
      <w:r w:rsidRPr="00725747">
        <w:t>i</w:t>
      </w:r>
      <w:proofErr w:type="spellEnd"/>
      <w:r w:rsidRPr="00725747">
        <w:t>)</w:t>
      </w:r>
      <w:r w:rsidRPr="00725747">
        <w:tab/>
        <w:t xml:space="preserve">for a gift or gifts on behalf of the members of an unincorporated association (other than a registered industrial organisation within the meaning of Part XX of the </w:t>
      </w:r>
      <w:r w:rsidRPr="00725747">
        <w:rPr>
          <w:i/>
        </w:rPr>
        <w:t>Commonwealth Electoral Act 1918</w:t>
      </w:r>
      <w:r w:rsidRPr="00725747">
        <w:t>)—the name of the association, and the names and addresses of the members of the executive committee (however described) of the association; or</w:t>
      </w:r>
    </w:p>
    <w:p w14:paraId="4560B6AF" w14:textId="77777777" w:rsidR="00387072" w:rsidRPr="00725747" w:rsidRDefault="00387072" w:rsidP="00757342">
      <w:pPr>
        <w:pStyle w:val="paragraphsub"/>
      </w:pPr>
      <w:r w:rsidRPr="00725747">
        <w:tab/>
        <w:t>(ii)</w:t>
      </w:r>
      <w:r w:rsidRPr="00725747">
        <w:tab/>
        <w:t>for a gift or gifts purportedly made out of a trust fund, or out of the funds of a foundation—the names and addresses of the trustees of the fund or foundation, and the title, name or other description of the trust fund or foundation; or</w:t>
      </w:r>
    </w:p>
    <w:p w14:paraId="2A4D23A1" w14:textId="77777777" w:rsidR="00387072" w:rsidRPr="00725747" w:rsidRDefault="00387072" w:rsidP="00757342">
      <w:pPr>
        <w:pStyle w:val="paragraphsub"/>
      </w:pPr>
      <w:r w:rsidRPr="00725747">
        <w:lastRenderedPageBreak/>
        <w:tab/>
        <w:t>(iii)</w:t>
      </w:r>
      <w:r w:rsidRPr="00725747">
        <w:tab/>
        <w:t>for any other gift or gifts—the name and address of the person who made the gift or gifts</w:t>
      </w:r>
      <w:r w:rsidR="00A81656">
        <w:t>.</w:t>
      </w:r>
    </w:p>
    <w:p w14:paraId="6C5C98F9" w14:textId="77777777" w:rsidR="00387072" w:rsidRPr="00725747" w:rsidRDefault="00A81656" w:rsidP="00757342">
      <w:pPr>
        <w:pStyle w:val="ActHead5"/>
      </w:pPr>
      <w:bookmarkStart w:id="32" w:name="_Toc130819101"/>
      <w:r w:rsidRPr="00757342">
        <w:rPr>
          <w:rStyle w:val="CharSectno"/>
        </w:rPr>
        <w:t>109G</w:t>
      </w:r>
      <w:r w:rsidR="00387072" w:rsidRPr="00725747">
        <w:t xml:space="preserve">  Returns relating to gifts to referendum entities</w:t>
      </w:r>
      <w:bookmarkEnd w:id="32"/>
    </w:p>
    <w:p w14:paraId="37657F38" w14:textId="77777777" w:rsidR="00387072" w:rsidRPr="00725747" w:rsidRDefault="00387072" w:rsidP="00757342">
      <w:pPr>
        <w:pStyle w:val="subsection"/>
      </w:pPr>
      <w:r w:rsidRPr="00725747">
        <w:tab/>
        <w:t>(1)</w:t>
      </w:r>
      <w:r w:rsidRPr="00725747">
        <w:tab/>
        <w:t xml:space="preserve">This section applies to a person or entity (the </w:t>
      </w:r>
      <w:r w:rsidRPr="00725747">
        <w:rPr>
          <w:b/>
          <w:i/>
        </w:rPr>
        <w:t>donor</w:t>
      </w:r>
      <w:r w:rsidRPr="00725747">
        <w:t>) if:</w:t>
      </w:r>
    </w:p>
    <w:p w14:paraId="4BCE5D70" w14:textId="77777777" w:rsidR="00387072" w:rsidRPr="00725747" w:rsidRDefault="00387072" w:rsidP="00757342">
      <w:pPr>
        <w:pStyle w:val="paragraph"/>
      </w:pPr>
      <w:r w:rsidRPr="00725747">
        <w:tab/>
        <w:t>(a)</w:t>
      </w:r>
      <w:r w:rsidRPr="00725747">
        <w:tab/>
        <w:t>the donor makes one or more gifts to another person or entity at any time during a referendum expenditure period; and</w:t>
      </w:r>
    </w:p>
    <w:p w14:paraId="46E36036" w14:textId="77777777" w:rsidR="00387072" w:rsidRPr="00725747" w:rsidRDefault="00387072" w:rsidP="00757342">
      <w:pPr>
        <w:pStyle w:val="paragraph"/>
      </w:pPr>
      <w:r w:rsidRPr="00725747">
        <w:tab/>
        <w:t>(b)</w:t>
      </w:r>
      <w:r w:rsidRPr="00725747">
        <w:tab/>
        <w:t>the other person or entity is a referendum entity at any time during the referendum expenditure period; and</w:t>
      </w:r>
    </w:p>
    <w:p w14:paraId="1BEEDF3F" w14:textId="77777777" w:rsidR="00387072" w:rsidRPr="00725747" w:rsidRDefault="00387072" w:rsidP="00757342">
      <w:pPr>
        <w:pStyle w:val="paragraph"/>
      </w:pPr>
      <w:r w:rsidRPr="00725747">
        <w:tab/>
        <w:t>(c)</w:t>
      </w:r>
      <w:r w:rsidRPr="00725747">
        <w:tab/>
        <w:t>the donor intends for the gift or gifts to be used:</w:t>
      </w:r>
    </w:p>
    <w:p w14:paraId="35F72F61" w14:textId="77777777" w:rsidR="00387072" w:rsidRPr="00725747" w:rsidRDefault="00387072" w:rsidP="00757342">
      <w:pPr>
        <w:pStyle w:val="paragraphsub"/>
      </w:pPr>
      <w:r w:rsidRPr="00725747">
        <w:tab/>
        <w:t>(</w:t>
      </w:r>
      <w:proofErr w:type="spellStart"/>
      <w:r w:rsidRPr="00725747">
        <w:t>i</w:t>
      </w:r>
      <w:proofErr w:type="spellEnd"/>
      <w:r w:rsidRPr="00725747">
        <w:t>)</w:t>
      </w:r>
      <w:r w:rsidRPr="00725747">
        <w:tab/>
        <w:t>for the dominant purpose of incurring referendum expenditure; or</w:t>
      </w:r>
    </w:p>
    <w:p w14:paraId="66E17E9E" w14:textId="77777777" w:rsidR="00387072" w:rsidRPr="00725747" w:rsidRDefault="00387072" w:rsidP="00757342">
      <w:pPr>
        <w:pStyle w:val="paragraphsub"/>
      </w:pPr>
      <w:r w:rsidRPr="00725747">
        <w:tab/>
        <w:t>(ii)</w:t>
      </w:r>
      <w:r w:rsidRPr="00725747">
        <w:tab/>
        <w:t>for the dominant purpose of creating or communicating referendum matter; and</w:t>
      </w:r>
    </w:p>
    <w:p w14:paraId="73C36031" w14:textId="77777777" w:rsidR="00387072" w:rsidRPr="00725747" w:rsidRDefault="00387072" w:rsidP="00757342">
      <w:pPr>
        <w:pStyle w:val="paragraph"/>
      </w:pPr>
      <w:r w:rsidRPr="00725747">
        <w:tab/>
        <w:t>(d)</w:t>
      </w:r>
      <w:r w:rsidRPr="00725747">
        <w:tab/>
        <w:t>the total value of the gift or gifts exceeds the disclosure threshold</w:t>
      </w:r>
      <w:r w:rsidR="00A81656">
        <w:t>.</w:t>
      </w:r>
    </w:p>
    <w:p w14:paraId="294E2E1D" w14:textId="77777777" w:rsidR="00387072" w:rsidRPr="00725747" w:rsidRDefault="00387072" w:rsidP="00757342">
      <w:pPr>
        <w:pStyle w:val="subsection"/>
      </w:pPr>
      <w:r w:rsidRPr="00725747">
        <w:tab/>
        <w:t>(2)</w:t>
      </w:r>
      <w:r w:rsidRPr="00725747">
        <w:tab/>
        <w:t xml:space="preserve">The donor must, within 15 weeks after the end of the referendum expenditure period, give to the Electoral Commission a return, in an approved form and in accordance with </w:t>
      </w:r>
      <w:r w:rsidR="000B3344">
        <w:t>subsection (</w:t>
      </w:r>
      <w:r w:rsidRPr="00725747">
        <w:t>3)</w:t>
      </w:r>
      <w:r w:rsidR="00A81656">
        <w:t>.</w:t>
      </w:r>
    </w:p>
    <w:p w14:paraId="374BE12F" w14:textId="77777777" w:rsidR="00387072" w:rsidRPr="00725747" w:rsidRDefault="00387072" w:rsidP="00757342">
      <w:pPr>
        <w:pStyle w:val="Penalty"/>
      </w:pPr>
      <w:r w:rsidRPr="00725747">
        <w:t>Civil penalty:</w:t>
      </w:r>
    </w:p>
    <w:p w14:paraId="750A88F6" w14:textId="77777777" w:rsidR="00387072" w:rsidRPr="00725747" w:rsidRDefault="00387072" w:rsidP="00757342">
      <w:pPr>
        <w:pStyle w:val="Penalty"/>
      </w:pPr>
      <w:r w:rsidRPr="00725747">
        <w:t>The higher of the following amounts:</w:t>
      </w:r>
    </w:p>
    <w:p w14:paraId="30352ABF" w14:textId="77777777" w:rsidR="00387072" w:rsidRPr="00725747" w:rsidRDefault="00387072" w:rsidP="00757342">
      <w:pPr>
        <w:pStyle w:val="paragraph"/>
      </w:pPr>
      <w:r w:rsidRPr="00725747">
        <w:tab/>
        <w:t>(a)</w:t>
      </w:r>
      <w:r w:rsidRPr="00725747">
        <w:tab/>
        <w:t>60 penalty units;</w:t>
      </w:r>
    </w:p>
    <w:p w14:paraId="02B5B217" w14:textId="77777777" w:rsidR="00387072" w:rsidRPr="00725747" w:rsidRDefault="00387072" w:rsidP="00757342">
      <w:pPr>
        <w:pStyle w:val="paragraph"/>
      </w:pPr>
      <w:r w:rsidRPr="00725747">
        <w:tab/>
        <w:t>(b)</w:t>
      </w:r>
      <w:r w:rsidRPr="00725747">
        <w:tab/>
        <w:t>if there is sufficient evidence for the court to determine the amount, or an estimate of the amount, of the gifts not disclosed—3 times that amount</w:t>
      </w:r>
      <w:r w:rsidR="00A81656">
        <w:t>.</w:t>
      </w:r>
    </w:p>
    <w:p w14:paraId="0F7DC186" w14:textId="77777777" w:rsidR="00387072" w:rsidRPr="00725747" w:rsidRDefault="00387072" w:rsidP="00757342">
      <w:pPr>
        <w:pStyle w:val="subsection"/>
      </w:pPr>
      <w:r w:rsidRPr="00725747">
        <w:tab/>
        <w:t>(3)</w:t>
      </w:r>
      <w:r w:rsidRPr="00725747">
        <w:tab/>
        <w:t>The return must include the following information:</w:t>
      </w:r>
    </w:p>
    <w:p w14:paraId="6675E8C1" w14:textId="77777777" w:rsidR="00387072" w:rsidRPr="00725747" w:rsidRDefault="00387072" w:rsidP="00757342">
      <w:pPr>
        <w:pStyle w:val="paragraph"/>
      </w:pPr>
      <w:r w:rsidRPr="00725747">
        <w:tab/>
        <w:t>(a)</w:t>
      </w:r>
      <w:r w:rsidRPr="00725747">
        <w:tab/>
        <w:t>the value of the gift or gifts made in the referendum expenditure period by the person or entity to the referendum entity;</w:t>
      </w:r>
    </w:p>
    <w:p w14:paraId="546F11FF" w14:textId="77777777" w:rsidR="00387072" w:rsidRPr="00725747" w:rsidRDefault="00387072" w:rsidP="00757342">
      <w:pPr>
        <w:pStyle w:val="paragraph"/>
      </w:pPr>
      <w:r w:rsidRPr="00725747">
        <w:tab/>
        <w:t>(b)</w:t>
      </w:r>
      <w:r w:rsidRPr="00725747">
        <w:tab/>
        <w:t>the name of the referendum entity to whom the gift or gifts were made;</w:t>
      </w:r>
    </w:p>
    <w:p w14:paraId="44125454" w14:textId="77777777" w:rsidR="00387072" w:rsidRPr="00725747" w:rsidRDefault="00387072" w:rsidP="00757342">
      <w:pPr>
        <w:pStyle w:val="paragraph"/>
      </w:pPr>
      <w:r w:rsidRPr="00725747">
        <w:tab/>
        <w:t>(c)</w:t>
      </w:r>
      <w:r w:rsidRPr="00725747">
        <w:tab/>
        <w:t>the date or dates on which the gift or gifts were made</w:t>
      </w:r>
      <w:r w:rsidR="00A81656">
        <w:t>.</w:t>
      </w:r>
    </w:p>
    <w:p w14:paraId="0E39FB8D" w14:textId="77777777" w:rsidR="00387072" w:rsidRPr="00725747" w:rsidRDefault="00387072" w:rsidP="00757342">
      <w:pPr>
        <w:pStyle w:val="notetext"/>
      </w:pPr>
      <w:r w:rsidRPr="00725747">
        <w:t>Note:</w:t>
      </w:r>
      <w:r w:rsidRPr="00725747">
        <w:tab/>
        <w:t xml:space="preserve">Returns provided under this section must be published by the Electoral Commissioner on the Transparency Register (see section 320 of the </w:t>
      </w:r>
      <w:r w:rsidRPr="00725747">
        <w:rPr>
          <w:i/>
        </w:rPr>
        <w:t>Commonwealth Electoral Act 1918</w:t>
      </w:r>
      <w:r w:rsidRPr="00725747">
        <w:t>)</w:t>
      </w:r>
      <w:r w:rsidR="00A81656">
        <w:t>.</w:t>
      </w:r>
    </w:p>
    <w:p w14:paraId="61740C50" w14:textId="77777777" w:rsidR="00387072" w:rsidRPr="00725747" w:rsidRDefault="00387072" w:rsidP="00757342">
      <w:pPr>
        <w:pStyle w:val="subsection"/>
      </w:pPr>
      <w:r w:rsidRPr="00725747">
        <w:lastRenderedPageBreak/>
        <w:tab/>
        <w:t>(4)</w:t>
      </w:r>
      <w:r w:rsidRPr="00725747">
        <w:tab/>
        <w:t xml:space="preserve">Subsection 93(2) of the Regulatory Powers Act does not apply in relation to a contravention of </w:t>
      </w:r>
      <w:r w:rsidR="000B3344">
        <w:t>subsection (</w:t>
      </w:r>
      <w:r w:rsidRPr="00725747">
        <w:t>2) of this section</w:t>
      </w:r>
      <w:r w:rsidR="00A81656">
        <w:t>.</w:t>
      </w:r>
    </w:p>
    <w:p w14:paraId="3C094CD4" w14:textId="77777777" w:rsidR="00387072" w:rsidRPr="00725747" w:rsidRDefault="00387072" w:rsidP="00757342">
      <w:pPr>
        <w:pStyle w:val="ActHead3"/>
      </w:pPr>
      <w:bookmarkStart w:id="33" w:name="_Toc130819102"/>
      <w:r w:rsidRPr="00757342">
        <w:rPr>
          <w:rStyle w:val="CharDivNo"/>
        </w:rPr>
        <w:t>Division 3</w:t>
      </w:r>
      <w:r w:rsidRPr="00725747">
        <w:t>—</w:t>
      </w:r>
      <w:r w:rsidRPr="00757342">
        <w:rPr>
          <w:rStyle w:val="CharDivText"/>
        </w:rPr>
        <w:t>Requirements relating to foreign donor gifts</w:t>
      </w:r>
      <w:bookmarkEnd w:id="33"/>
    </w:p>
    <w:p w14:paraId="4BD52CD8" w14:textId="77777777" w:rsidR="00387072" w:rsidRPr="00725747" w:rsidRDefault="00A81656" w:rsidP="00757342">
      <w:pPr>
        <w:pStyle w:val="ActHead5"/>
      </w:pPr>
      <w:bookmarkStart w:id="34" w:name="_Toc130819103"/>
      <w:r w:rsidRPr="00757342">
        <w:rPr>
          <w:rStyle w:val="CharSectno"/>
        </w:rPr>
        <w:t>109H</w:t>
      </w:r>
      <w:r w:rsidR="00387072" w:rsidRPr="00725747">
        <w:t xml:space="preserve">  Object of this Division</w:t>
      </w:r>
      <w:bookmarkEnd w:id="34"/>
    </w:p>
    <w:p w14:paraId="4C262D6A" w14:textId="77777777" w:rsidR="00387072" w:rsidRPr="00725747" w:rsidRDefault="00387072" w:rsidP="00757342">
      <w:pPr>
        <w:pStyle w:val="subsection"/>
      </w:pPr>
      <w:r w:rsidRPr="00725747">
        <w:tab/>
        <w:t>(1)</w:t>
      </w:r>
      <w:r w:rsidRPr="00725747">
        <w:tab/>
        <w:t>The object of this Division is to secure and promote the actual and perceived integrity of the Australian referendum process by reducing the risk of foreign persons and entities exerting (or being perceived to exert) undue or improper influence in the outcomes of referendums</w:t>
      </w:r>
      <w:r w:rsidR="00A81656">
        <w:t>.</w:t>
      </w:r>
    </w:p>
    <w:p w14:paraId="6FA91844" w14:textId="77777777" w:rsidR="00387072" w:rsidRPr="00725747" w:rsidRDefault="00387072" w:rsidP="00757342">
      <w:pPr>
        <w:pStyle w:val="subsection"/>
      </w:pPr>
      <w:r w:rsidRPr="00725747">
        <w:tab/>
        <w:t>(2)</w:t>
      </w:r>
      <w:r w:rsidRPr="00725747">
        <w:tab/>
        <w:t>This Division aims to achieve this object by restricting the receipt and use of gifts made by foreign persons or entities that do not have a legitimate connection to Australia</w:t>
      </w:r>
      <w:r w:rsidR="00A81656">
        <w:t>.</w:t>
      </w:r>
    </w:p>
    <w:p w14:paraId="4514E3F6" w14:textId="77777777" w:rsidR="00387072" w:rsidRPr="00725747" w:rsidRDefault="00A81656" w:rsidP="00757342">
      <w:pPr>
        <w:pStyle w:val="ActHead5"/>
      </w:pPr>
      <w:bookmarkStart w:id="35" w:name="_Toc130819104"/>
      <w:r w:rsidRPr="00757342">
        <w:rPr>
          <w:rStyle w:val="CharSectno"/>
        </w:rPr>
        <w:t>109J</w:t>
      </w:r>
      <w:r w:rsidR="00387072" w:rsidRPr="00725747">
        <w:t xml:space="preserve">  Gifts provided for the purposes of incurring referendum expenditure etc</w:t>
      </w:r>
      <w:r>
        <w:t>.</w:t>
      </w:r>
      <w:bookmarkEnd w:id="35"/>
    </w:p>
    <w:p w14:paraId="4D7A2690" w14:textId="77777777" w:rsidR="00387072" w:rsidRPr="00725747" w:rsidRDefault="00387072" w:rsidP="00757342">
      <w:pPr>
        <w:pStyle w:val="SubsectionHead"/>
      </w:pPr>
      <w:r w:rsidRPr="00725747">
        <w:t>Offence by gift recipient</w:t>
      </w:r>
    </w:p>
    <w:p w14:paraId="6226461D" w14:textId="77777777" w:rsidR="00387072" w:rsidRPr="00725747" w:rsidRDefault="00387072" w:rsidP="00757342">
      <w:pPr>
        <w:pStyle w:val="subsection"/>
      </w:pPr>
      <w:r w:rsidRPr="00725747">
        <w:tab/>
      </w:r>
      <w:bookmarkStart w:id="36" w:name="_Hlk117693878"/>
      <w:r w:rsidRPr="00725747">
        <w:t>(1)</w:t>
      </w:r>
      <w:r w:rsidRPr="00725747">
        <w:tab/>
        <w:t xml:space="preserve">A person or entity (the </w:t>
      </w:r>
      <w:r w:rsidRPr="00725747">
        <w:rPr>
          <w:b/>
          <w:i/>
        </w:rPr>
        <w:t>relevant person</w:t>
      </w:r>
      <w:r w:rsidRPr="00725747">
        <w:t>) contravenes this subsection if:</w:t>
      </w:r>
    </w:p>
    <w:p w14:paraId="715CC4A3" w14:textId="77777777" w:rsidR="00387072" w:rsidRPr="00725747" w:rsidRDefault="00387072" w:rsidP="00757342">
      <w:pPr>
        <w:pStyle w:val="paragraph"/>
      </w:pPr>
      <w:r w:rsidRPr="00725747">
        <w:tab/>
      </w:r>
      <w:r w:rsidRPr="00846B52">
        <w:t>(a)</w:t>
      </w:r>
      <w:r w:rsidRPr="00846B52">
        <w:tab/>
        <w:t>the relevant person is a referendum entity at any time during a referendum expenditure period; and</w:t>
      </w:r>
    </w:p>
    <w:p w14:paraId="0EF095F5" w14:textId="77777777" w:rsidR="00387072" w:rsidRPr="00725747" w:rsidRDefault="00387072" w:rsidP="00757342">
      <w:pPr>
        <w:pStyle w:val="paragraph"/>
      </w:pPr>
      <w:r w:rsidRPr="00725747">
        <w:tab/>
        <w:t>(b)</w:t>
      </w:r>
      <w:r w:rsidRPr="00725747">
        <w:tab/>
        <w:t>a gift is made to, or for the benefit of, the relevant person by a foreign donor</w:t>
      </w:r>
      <w:r w:rsidRPr="00587ACE">
        <w:t xml:space="preserve"> at any time during the referendum expenditure period;</w:t>
      </w:r>
      <w:r w:rsidRPr="00725747">
        <w:t xml:space="preserve"> and</w:t>
      </w:r>
    </w:p>
    <w:p w14:paraId="3EB58B7B" w14:textId="77777777" w:rsidR="00387072" w:rsidRPr="00725747" w:rsidRDefault="00387072" w:rsidP="00757342">
      <w:pPr>
        <w:pStyle w:val="paragraph"/>
      </w:pPr>
      <w:r w:rsidRPr="00725747">
        <w:tab/>
        <w:t>(c)</w:t>
      </w:r>
      <w:r w:rsidRPr="00725747">
        <w:tab/>
        <w:t>the relevant person knows that the donor is a foreign donor; and</w:t>
      </w:r>
    </w:p>
    <w:p w14:paraId="55B4BF5B" w14:textId="77777777" w:rsidR="00387072" w:rsidRPr="00725747" w:rsidRDefault="00387072" w:rsidP="00757342">
      <w:pPr>
        <w:pStyle w:val="paragraph"/>
      </w:pPr>
      <w:r w:rsidRPr="00725747">
        <w:tab/>
        <w:t>(d)</w:t>
      </w:r>
      <w:r w:rsidRPr="00725747">
        <w:tab/>
        <w:t>the amount or value of the gift is at least $100; and</w:t>
      </w:r>
    </w:p>
    <w:p w14:paraId="121DDF74" w14:textId="77777777" w:rsidR="00387072" w:rsidRPr="00725747" w:rsidRDefault="00387072" w:rsidP="00757342">
      <w:pPr>
        <w:pStyle w:val="paragraph"/>
      </w:pPr>
      <w:r w:rsidRPr="00725747">
        <w:tab/>
        <w:t>(e)</w:t>
      </w:r>
      <w:r w:rsidRPr="00725747">
        <w:tab/>
        <w:t>either of the following applies:</w:t>
      </w:r>
    </w:p>
    <w:p w14:paraId="1F120D01" w14:textId="77777777" w:rsidR="00387072" w:rsidRPr="00725747" w:rsidRDefault="00387072" w:rsidP="00757342">
      <w:pPr>
        <w:pStyle w:val="paragraphsub"/>
      </w:pPr>
      <w:r w:rsidRPr="00725747">
        <w:tab/>
        <w:t>(</w:t>
      </w:r>
      <w:proofErr w:type="spellStart"/>
      <w:r w:rsidRPr="00725747">
        <w:t>i</w:t>
      </w:r>
      <w:proofErr w:type="spellEnd"/>
      <w:r w:rsidRPr="00725747">
        <w:t>)</w:t>
      </w:r>
      <w:r w:rsidRPr="00725747">
        <w:tab/>
        <w:t>the relevant person knows that the foreign donor intends the gift to be used for the purposes of incurring referendum expenditure, or for the dominant purpose of creating or communicating referendum matter;</w:t>
      </w:r>
    </w:p>
    <w:p w14:paraId="1289AB1E" w14:textId="77777777" w:rsidR="00387072" w:rsidRPr="00725747" w:rsidRDefault="00387072" w:rsidP="00757342">
      <w:pPr>
        <w:pStyle w:val="paragraphsub"/>
      </w:pPr>
      <w:r w:rsidRPr="00725747">
        <w:tab/>
        <w:t>(ii)</w:t>
      </w:r>
      <w:r w:rsidRPr="00725747">
        <w:tab/>
        <w:t xml:space="preserve">the relevant person accepted the gift intending to use the gift for the purposes of incurring referendum </w:t>
      </w:r>
      <w:r w:rsidRPr="00725747">
        <w:lastRenderedPageBreak/>
        <w:t>expenditure, or for the dominant purpose of creating or communicating referendum matter; and</w:t>
      </w:r>
    </w:p>
    <w:p w14:paraId="467669E0" w14:textId="77777777" w:rsidR="00387072" w:rsidRPr="00725747" w:rsidRDefault="00387072" w:rsidP="00757342">
      <w:pPr>
        <w:pStyle w:val="paragraph"/>
      </w:pPr>
      <w:r w:rsidRPr="00725747">
        <w:tab/>
        <w:t>(f)</w:t>
      </w:r>
      <w:r w:rsidRPr="00725747">
        <w:tab/>
        <w:t>acceptable action has not been taken in relation to the gift before the end of the day that is 6 weeks after the latest of the following:</w:t>
      </w:r>
    </w:p>
    <w:p w14:paraId="47C89742" w14:textId="77777777" w:rsidR="00387072" w:rsidRPr="00725747" w:rsidRDefault="00387072" w:rsidP="00757342">
      <w:pPr>
        <w:pStyle w:val="paragraphsub"/>
      </w:pPr>
      <w:r w:rsidRPr="00725747">
        <w:tab/>
        <w:t>(</w:t>
      </w:r>
      <w:proofErr w:type="spellStart"/>
      <w:r w:rsidRPr="00725747">
        <w:t>i</w:t>
      </w:r>
      <w:proofErr w:type="spellEnd"/>
      <w:r w:rsidRPr="00725747">
        <w:t>)</w:t>
      </w:r>
      <w:r w:rsidRPr="00725747">
        <w:tab/>
        <w:t>the day the gift is made;</w:t>
      </w:r>
    </w:p>
    <w:p w14:paraId="755F937E" w14:textId="77777777" w:rsidR="00387072" w:rsidRPr="00725747" w:rsidRDefault="00387072" w:rsidP="00757342">
      <w:pPr>
        <w:pStyle w:val="paragraphsub"/>
      </w:pPr>
      <w:r w:rsidRPr="00725747">
        <w:tab/>
        <w:t>(ii)</w:t>
      </w:r>
      <w:r w:rsidRPr="00725747">
        <w:tab/>
        <w:t>the day that the writ for the referendum is issued;</w:t>
      </w:r>
    </w:p>
    <w:p w14:paraId="6EAA44C7" w14:textId="77777777" w:rsidR="00387072" w:rsidRDefault="00387072" w:rsidP="00757342">
      <w:pPr>
        <w:pStyle w:val="paragraphsub"/>
      </w:pPr>
      <w:r w:rsidRPr="00725747">
        <w:tab/>
        <w:t>(iii)</w:t>
      </w:r>
      <w:r w:rsidRPr="00725747">
        <w:tab/>
        <w:t xml:space="preserve">the day the </w:t>
      </w:r>
      <w:r w:rsidR="004764F7">
        <w:t>relevant person</w:t>
      </w:r>
      <w:r w:rsidRPr="00725747">
        <w:t xml:space="preserve"> exceeds the disclosure threshold during the referendum expenditure period</w:t>
      </w:r>
      <w:r w:rsidR="00A81656">
        <w:t>.</w:t>
      </w:r>
    </w:p>
    <w:p w14:paraId="151D77D0" w14:textId="77777777" w:rsidR="00587ACE" w:rsidRDefault="00846B52" w:rsidP="00757342">
      <w:pPr>
        <w:pStyle w:val="subsection"/>
      </w:pPr>
      <w:r>
        <w:tab/>
        <w:t>(</w:t>
      </w:r>
      <w:r w:rsidR="006A7F79">
        <w:t>2</w:t>
      </w:r>
      <w:r>
        <w:t>)</w:t>
      </w:r>
      <w:r>
        <w:tab/>
      </w:r>
      <w:r w:rsidR="0056535B">
        <w:t xml:space="preserve">For the purpose of an offence against </w:t>
      </w:r>
      <w:r w:rsidR="000B3344">
        <w:t>subsection (</w:t>
      </w:r>
      <w:r w:rsidR="0056535B">
        <w:t>6), s</w:t>
      </w:r>
      <w:r>
        <w:t>trict liability applies</w:t>
      </w:r>
      <w:r w:rsidR="00587ACE">
        <w:t xml:space="preserve"> to:</w:t>
      </w:r>
    </w:p>
    <w:p w14:paraId="268A213C" w14:textId="4F3CC99D" w:rsidR="00846B52" w:rsidRDefault="00587ACE" w:rsidP="00757342">
      <w:pPr>
        <w:pStyle w:val="paragraph"/>
      </w:pPr>
      <w:r>
        <w:tab/>
        <w:t>(a)</w:t>
      </w:r>
      <w:r>
        <w:tab/>
      </w:r>
      <w:r w:rsidR="0063760D">
        <w:t>paragraph (</w:t>
      </w:r>
      <w:r w:rsidR="00846B52">
        <w:t>1)(a)</w:t>
      </w:r>
      <w:r>
        <w:t>; and</w:t>
      </w:r>
    </w:p>
    <w:p w14:paraId="1C29B6E4" w14:textId="6D2E43C0" w:rsidR="00587ACE" w:rsidRDefault="00587ACE" w:rsidP="00757342">
      <w:pPr>
        <w:pStyle w:val="paragraph"/>
      </w:pPr>
      <w:r>
        <w:tab/>
        <w:t>(b)</w:t>
      </w:r>
      <w:r>
        <w:tab/>
        <w:t xml:space="preserve">the element of the offence in </w:t>
      </w:r>
      <w:r w:rsidR="0063760D">
        <w:t>paragraph (</w:t>
      </w:r>
      <w:r>
        <w:t>1)(b) that the gift was made at any time during the referendum expenditure period</w:t>
      </w:r>
      <w:r w:rsidR="00A81656">
        <w:t>.</w:t>
      </w:r>
    </w:p>
    <w:p w14:paraId="075A163C" w14:textId="77777777" w:rsidR="00846B52" w:rsidRDefault="00846B52" w:rsidP="00757342">
      <w:pPr>
        <w:pStyle w:val="notetext"/>
      </w:pPr>
      <w:r w:rsidRPr="00846B52">
        <w:t>Note:</w:t>
      </w:r>
      <w:r w:rsidRPr="00846B52">
        <w:tab/>
        <w:t>For strict liability, see section 6</w:t>
      </w:r>
      <w:r w:rsidR="00A81656">
        <w:t>.</w:t>
      </w:r>
      <w:r w:rsidRPr="00846B52">
        <w:t xml:space="preserve">1 of the </w:t>
      </w:r>
      <w:r w:rsidRPr="00846B52">
        <w:rPr>
          <w:i/>
        </w:rPr>
        <w:t>Criminal Code</w:t>
      </w:r>
      <w:r w:rsidR="00A81656">
        <w:t>.</w:t>
      </w:r>
    </w:p>
    <w:bookmarkEnd w:id="36"/>
    <w:p w14:paraId="2613A143" w14:textId="77777777" w:rsidR="00387072" w:rsidRPr="00725747" w:rsidRDefault="00387072" w:rsidP="00757342">
      <w:pPr>
        <w:pStyle w:val="SubsectionHead"/>
      </w:pPr>
      <w:r w:rsidRPr="00725747">
        <w:t>Offence by foreign donor</w:t>
      </w:r>
    </w:p>
    <w:p w14:paraId="5A1E5A49" w14:textId="77777777" w:rsidR="00387072" w:rsidRPr="00725747" w:rsidRDefault="00387072" w:rsidP="00757342">
      <w:pPr>
        <w:pStyle w:val="subsection"/>
      </w:pPr>
      <w:r w:rsidRPr="00725747">
        <w:tab/>
        <w:t>(</w:t>
      </w:r>
      <w:r w:rsidR="006A7F79">
        <w:t>3</w:t>
      </w:r>
      <w:r w:rsidRPr="00725747">
        <w:t>)</w:t>
      </w:r>
      <w:r w:rsidRPr="00725747">
        <w:tab/>
        <w:t xml:space="preserve">A person or entity (the </w:t>
      </w:r>
      <w:r w:rsidRPr="00725747">
        <w:rPr>
          <w:b/>
          <w:i/>
        </w:rPr>
        <w:t>donor</w:t>
      </w:r>
      <w:r w:rsidRPr="00725747">
        <w:t>) contravenes this subsection if:</w:t>
      </w:r>
    </w:p>
    <w:p w14:paraId="597A7F48" w14:textId="77777777" w:rsidR="00387072" w:rsidRPr="00725747" w:rsidRDefault="00387072" w:rsidP="00757342">
      <w:pPr>
        <w:pStyle w:val="paragraph"/>
      </w:pPr>
      <w:r w:rsidRPr="00725747">
        <w:tab/>
        <w:t>(a)</w:t>
      </w:r>
      <w:r w:rsidRPr="00725747">
        <w:tab/>
        <w:t>the donor is a foreign donor; and</w:t>
      </w:r>
    </w:p>
    <w:p w14:paraId="4B71C20D" w14:textId="77777777" w:rsidR="00387072" w:rsidRPr="00725747" w:rsidRDefault="00387072" w:rsidP="00757342">
      <w:pPr>
        <w:pStyle w:val="paragraph"/>
      </w:pPr>
      <w:r w:rsidRPr="00725747">
        <w:tab/>
        <w:t>(b)</w:t>
      </w:r>
      <w:r w:rsidRPr="00725747">
        <w:tab/>
        <w:t xml:space="preserve">the donor makes a gift </w:t>
      </w:r>
      <w:r w:rsidR="00E03134" w:rsidRPr="00587ACE">
        <w:t xml:space="preserve">at any time </w:t>
      </w:r>
      <w:r w:rsidRPr="00725747">
        <w:t>during the referendum expenditure period for a referendum to, or for the benefit of, another person or entity; and</w:t>
      </w:r>
    </w:p>
    <w:p w14:paraId="662E3ED8" w14:textId="77777777" w:rsidR="00387072" w:rsidRPr="00725747" w:rsidRDefault="00387072" w:rsidP="00757342">
      <w:pPr>
        <w:pStyle w:val="paragraph"/>
      </w:pPr>
      <w:r w:rsidRPr="00725747">
        <w:tab/>
        <w:t>(c)</w:t>
      </w:r>
      <w:r w:rsidRPr="00725747">
        <w:tab/>
        <w:t>the other person or entity is a referendum entity at any time during the referendum expenditure period; and</w:t>
      </w:r>
    </w:p>
    <w:p w14:paraId="172DC14F" w14:textId="77777777" w:rsidR="00387072" w:rsidRPr="00725747" w:rsidRDefault="00387072" w:rsidP="00757342">
      <w:pPr>
        <w:pStyle w:val="paragraph"/>
      </w:pPr>
      <w:r w:rsidRPr="00725747">
        <w:tab/>
        <w:t>(d)</w:t>
      </w:r>
      <w:r w:rsidRPr="00725747">
        <w:tab/>
        <w:t>the amount or value of the gift is at least $100; and</w:t>
      </w:r>
    </w:p>
    <w:p w14:paraId="515DA933" w14:textId="77777777" w:rsidR="00387072" w:rsidRPr="00725747" w:rsidRDefault="00387072" w:rsidP="00757342">
      <w:pPr>
        <w:pStyle w:val="paragraph"/>
      </w:pPr>
      <w:r w:rsidRPr="00725747">
        <w:tab/>
        <w:t>(e)</w:t>
      </w:r>
      <w:r w:rsidRPr="00725747">
        <w:tab/>
        <w:t>either of the following applies:</w:t>
      </w:r>
    </w:p>
    <w:p w14:paraId="1130D788" w14:textId="77777777" w:rsidR="00387072" w:rsidRPr="00725747" w:rsidRDefault="00387072" w:rsidP="00757342">
      <w:pPr>
        <w:pStyle w:val="paragraphsub"/>
      </w:pPr>
      <w:r w:rsidRPr="00725747">
        <w:tab/>
        <w:t>(</w:t>
      </w:r>
      <w:proofErr w:type="spellStart"/>
      <w:r w:rsidRPr="00725747">
        <w:t>i</w:t>
      </w:r>
      <w:proofErr w:type="spellEnd"/>
      <w:r w:rsidRPr="00725747">
        <w:t>)</w:t>
      </w:r>
      <w:r w:rsidRPr="00725747">
        <w:tab/>
        <w:t>the donor intends the gift to be used for the purposes of incurring referendum expenditure, or for the dominant purpose of creating or communicating referendum matter;</w:t>
      </w:r>
    </w:p>
    <w:p w14:paraId="19C93342" w14:textId="77777777" w:rsidR="00387072" w:rsidRPr="00725747" w:rsidRDefault="00387072" w:rsidP="00757342">
      <w:pPr>
        <w:pStyle w:val="paragraphsub"/>
      </w:pPr>
      <w:r w:rsidRPr="00725747">
        <w:tab/>
        <w:t>(ii)</w:t>
      </w:r>
      <w:r w:rsidRPr="00725747">
        <w:tab/>
        <w:t>the donor knows that the other person or entity accepts the gift intending to use the gift for the purposes of incurring referendum expenditure, or for the dominant purpose of creating or communicating referendum matter; and</w:t>
      </w:r>
    </w:p>
    <w:p w14:paraId="56C01CF4" w14:textId="77777777" w:rsidR="00387072" w:rsidRPr="00725747" w:rsidRDefault="00387072" w:rsidP="00757342">
      <w:pPr>
        <w:pStyle w:val="paragraph"/>
      </w:pPr>
      <w:r w:rsidRPr="00725747">
        <w:lastRenderedPageBreak/>
        <w:tab/>
        <w:t>(f)</w:t>
      </w:r>
      <w:r w:rsidRPr="00725747">
        <w:tab/>
        <w:t>acceptable action has not been taken in relation to the gift before the end of the day that is 6 weeks after the latest of the following:</w:t>
      </w:r>
    </w:p>
    <w:p w14:paraId="23239C67" w14:textId="77777777" w:rsidR="00387072" w:rsidRPr="00725747" w:rsidRDefault="00387072" w:rsidP="00757342">
      <w:pPr>
        <w:pStyle w:val="paragraphsub"/>
      </w:pPr>
      <w:r w:rsidRPr="00725747">
        <w:tab/>
        <w:t>(</w:t>
      </w:r>
      <w:proofErr w:type="spellStart"/>
      <w:r w:rsidRPr="00725747">
        <w:t>i</w:t>
      </w:r>
      <w:proofErr w:type="spellEnd"/>
      <w:r w:rsidRPr="00725747">
        <w:t>)</w:t>
      </w:r>
      <w:r w:rsidRPr="00725747">
        <w:tab/>
        <w:t>the day the gift is made;</w:t>
      </w:r>
    </w:p>
    <w:p w14:paraId="2833D424" w14:textId="77777777" w:rsidR="00387072" w:rsidRPr="00725747" w:rsidRDefault="00387072" w:rsidP="00757342">
      <w:pPr>
        <w:pStyle w:val="paragraphsub"/>
      </w:pPr>
      <w:r w:rsidRPr="00725747">
        <w:tab/>
        <w:t>(ii)</w:t>
      </w:r>
      <w:r w:rsidRPr="00725747">
        <w:tab/>
        <w:t>the day that the writ for the referendum is issued;</w:t>
      </w:r>
    </w:p>
    <w:p w14:paraId="675E2FCF" w14:textId="77777777" w:rsidR="00387072" w:rsidRDefault="00387072" w:rsidP="00757342">
      <w:pPr>
        <w:pStyle w:val="paragraphsub"/>
      </w:pPr>
      <w:r w:rsidRPr="00725747">
        <w:tab/>
        <w:t>(iii)</w:t>
      </w:r>
      <w:r w:rsidRPr="00725747">
        <w:tab/>
        <w:t>the day the referendum entity exceeds the disclosure threshold during the referendum expenditure period</w:t>
      </w:r>
      <w:r w:rsidR="00A81656">
        <w:t>.</w:t>
      </w:r>
    </w:p>
    <w:p w14:paraId="235D0406" w14:textId="77777777" w:rsidR="006A7F79" w:rsidRDefault="006A7F79" w:rsidP="00757342">
      <w:pPr>
        <w:pStyle w:val="subsection"/>
      </w:pPr>
      <w:r>
        <w:tab/>
        <w:t>(4)</w:t>
      </w:r>
      <w:r>
        <w:tab/>
      </w:r>
      <w:r w:rsidR="0056535B">
        <w:t xml:space="preserve">For the purpose of an offence against </w:t>
      </w:r>
      <w:r w:rsidR="000B3344">
        <w:t>subsection (</w:t>
      </w:r>
      <w:r w:rsidR="0056535B">
        <w:t>6), s</w:t>
      </w:r>
      <w:r>
        <w:t>trict liability applies to:</w:t>
      </w:r>
    </w:p>
    <w:p w14:paraId="42701C44" w14:textId="0EFCDECA" w:rsidR="006A7F79" w:rsidRDefault="006A7F79" w:rsidP="00757342">
      <w:pPr>
        <w:pStyle w:val="paragraph"/>
      </w:pPr>
      <w:r>
        <w:tab/>
        <w:t>(a)</w:t>
      </w:r>
      <w:r>
        <w:tab/>
        <w:t xml:space="preserve">the element of the offence in </w:t>
      </w:r>
      <w:r w:rsidR="0063760D">
        <w:t>paragraph (</w:t>
      </w:r>
      <w:r>
        <w:t>3)(b) that the gift was made at any time during the referendum expenditure period; and</w:t>
      </w:r>
    </w:p>
    <w:p w14:paraId="61F93E7C" w14:textId="70AE33BB" w:rsidR="006A7F79" w:rsidRDefault="006A7F79" w:rsidP="00757342">
      <w:pPr>
        <w:pStyle w:val="paragraph"/>
      </w:pPr>
      <w:r>
        <w:tab/>
        <w:t>(b)</w:t>
      </w:r>
      <w:r>
        <w:tab/>
      </w:r>
      <w:r w:rsidR="0063760D">
        <w:t>paragraph (</w:t>
      </w:r>
      <w:r w:rsidR="0056535B">
        <w:t>3</w:t>
      </w:r>
      <w:r>
        <w:t>)(c)</w:t>
      </w:r>
      <w:r w:rsidR="00A81656">
        <w:t>.</w:t>
      </w:r>
    </w:p>
    <w:p w14:paraId="31DEF676" w14:textId="77777777" w:rsidR="006A7F79" w:rsidRDefault="006A7F79" w:rsidP="00757342">
      <w:pPr>
        <w:pStyle w:val="notetext"/>
      </w:pPr>
      <w:r w:rsidRPr="00846B52">
        <w:t>Note:</w:t>
      </w:r>
      <w:r w:rsidRPr="00846B52">
        <w:tab/>
        <w:t>For strict liability, see section 6</w:t>
      </w:r>
      <w:r w:rsidR="00A81656">
        <w:t>.</w:t>
      </w:r>
      <w:r w:rsidRPr="00846B52">
        <w:t xml:space="preserve">1 of the </w:t>
      </w:r>
      <w:r w:rsidRPr="00846B52">
        <w:rPr>
          <w:i/>
        </w:rPr>
        <w:t>Criminal Code</w:t>
      </w:r>
      <w:r w:rsidR="00A81656">
        <w:t>.</w:t>
      </w:r>
    </w:p>
    <w:p w14:paraId="51A1D76C" w14:textId="77777777" w:rsidR="00387072" w:rsidRPr="00725747" w:rsidRDefault="00387072" w:rsidP="00757342">
      <w:pPr>
        <w:pStyle w:val="subsection"/>
      </w:pPr>
      <w:r w:rsidRPr="00725747">
        <w:tab/>
        <w:t>(</w:t>
      </w:r>
      <w:r w:rsidR="006A7F79">
        <w:t>5</w:t>
      </w:r>
      <w:r w:rsidRPr="00725747">
        <w:t>)</w:t>
      </w:r>
      <w:r w:rsidRPr="00725747">
        <w:tab/>
        <w:t xml:space="preserve">For the purposes of </w:t>
      </w:r>
      <w:r w:rsidR="000B3344">
        <w:t>paragraph</w:t>
      </w:r>
      <w:r w:rsidR="003E7FA3">
        <w:t>s</w:t>
      </w:r>
      <w:r w:rsidR="000B3344">
        <w:t> (</w:t>
      </w:r>
      <w:r w:rsidRPr="00725747">
        <w:t>1)(f) and (</w:t>
      </w:r>
      <w:r w:rsidR="006A7F79">
        <w:t>3</w:t>
      </w:r>
      <w:r w:rsidRPr="00725747">
        <w:t xml:space="preserve">)(f), </w:t>
      </w:r>
      <w:r w:rsidRPr="00725747">
        <w:rPr>
          <w:b/>
          <w:i/>
        </w:rPr>
        <w:t>acceptable action</w:t>
      </w:r>
      <w:r w:rsidRPr="00725747">
        <w:t xml:space="preserve"> is taken in relation to a gift if any of the following action is taken:</w:t>
      </w:r>
    </w:p>
    <w:p w14:paraId="48D219CF" w14:textId="77777777" w:rsidR="00387072" w:rsidRPr="00725747" w:rsidRDefault="00387072" w:rsidP="00757342">
      <w:pPr>
        <w:pStyle w:val="paragraph"/>
      </w:pPr>
      <w:r w:rsidRPr="00725747">
        <w:tab/>
        <w:t>(a)</w:t>
      </w:r>
      <w:r w:rsidRPr="00725747">
        <w:tab/>
        <w:t>an amount equal to the amount or value of the gift is transferred to the Commonwealth for the purposes of this Part;</w:t>
      </w:r>
    </w:p>
    <w:p w14:paraId="3F34F04B" w14:textId="77777777" w:rsidR="00387072" w:rsidRPr="00725747" w:rsidRDefault="00387072" w:rsidP="00757342">
      <w:pPr>
        <w:pStyle w:val="paragraph"/>
      </w:pPr>
      <w:r w:rsidRPr="00725747">
        <w:tab/>
        <w:t>(b)</w:t>
      </w:r>
      <w:r w:rsidRPr="00725747">
        <w:tab/>
        <w:t>the gift is returned to the donor or the person who made the gift;</w:t>
      </w:r>
    </w:p>
    <w:p w14:paraId="6CF33BC5" w14:textId="77777777" w:rsidR="00387072" w:rsidRPr="00725747" w:rsidRDefault="00387072" w:rsidP="00757342">
      <w:pPr>
        <w:pStyle w:val="paragraph"/>
      </w:pPr>
      <w:r w:rsidRPr="00725747">
        <w:tab/>
        <w:t>(c)</w:t>
      </w:r>
      <w:r w:rsidRPr="00725747">
        <w:tab/>
        <w:t>an amount equal to the amount or value of the gift is transferred to the donor or the person who made the gift</w:t>
      </w:r>
      <w:r w:rsidR="00A81656">
        <w:t>.</w:t>
      </w:r>
    </w:p>
    <w:p w14:paraId="4A48DC31" w14:textId="77777777" w:rsidR="00387072" w:rsidRPr="00725747" w:rsidRDefault="00387072" w:rsidP="00757342">
      <w:pPr>
        <w:pStyle w:val="SubsectionHead"/>
      </w:pPr>
      <w:r w:rsidRPr="00725747">
        <w:t>Offence</w:t>
      </w:r>
    </w:p>
    <w:p w14:paraId="683425BB" w14:textId="77777777" w:rsidR="00387072" w:rsidRPr="00725747" w:rsidRDefault="00387072" w:rsidP="00757342">
      <w:pPr>
        <w:pStyle w:val="subsection"/>
      </w:pPr>
      <w:r w:rsidRPr="00725747">
        <w:tab/>
        <w:t>(</w:t>
      </w:r>
      <w:r w:rsidR="006A7F79">
        <w:t>6</w:t>
      </w:r>
      <w:r w:rsidRPr="00725747">
        <w:t>)</w:t>
      </w:r>
      <w:r w:rsidRPr="00725747">
        <w:tab/>
        <w:t xml:space="preserve">A person or entity commits an offence if the person or entity contravenes </w:t>
      </w:r>
      <w:r w:rsidR="000B3344">
        <w:t>subsection (</w:t>
      </w:r>
      <w:r w:rsidRPr="00725747">
        <w:t>1) or (</w:t>
      </w:r>
      <w:r w:rsidR="006A7F79">
        <w:t>3</w:t>
      </w:r>
      <w:r w:rsidRPr="00725747">
        <w:t>)</w:t>
      </w:r>
      <w:r w:rsidR="00A81656">
        <w:t>.</w:t>
      </w:r>
    </w:p>
    <w:p w14:paraId="33986049" w14:textId="77777777" w:rsidR="00387072" w:rsidRPr="00725747" w:rsidRDefault="00387072" w:rsidP="00757342">
      <w:pPr>
        <w:pStyle w:val="Penalty"/>
      </w:pPr>
      <w:r w:rsidRPr="00725747">
        <w:t>Penalty:</w:t>
      </w:r>
      <w:r w:rsidRPr="00725747">
        <w:tab/>
        <w:t>100 penalty units</w:t>
      </w:r>
      <w:r w:rsidR="00A81656">
        <w:t>.</w:t>
      </w:r>
    </w:p>
    <w:p w14:paraId="77B292D4" w14:textId="77777777" w:rsidR="00387072" w:rsidRPr="00725747" w:rsidRDefault="00387072" w:rsidP="00757342">
      <w:pPr>
        <w:pStyle w:val="subsection"/>
      </w:pPr>
      <w:r w:rsidRPr="00725747">
        <w:tab/>
        <w:t>(</w:t>
      </w:r>
      <w:r w:rsidR="006A7F79">
        <w:t>7</w:t>
      </w:r>
      <w:r w:rsidRPr="00725747">
        <w:t>)</w:t>
      </w:r>
      <w:r w:rsidRPr="00725747">
        <w:tab/>
      </w:r>
      <w:r w:rsidR="00541946">
        <w:t>Section 1</w:t>
      </w:r>
      <w:r w:rsidRPr="00725747">
        <w:t>5</w:t>
      </w:r>
      <w:r w:rsidR="00A81656">
        <w:t>.</w:t>
      </w:r>
      <w:r w:rsidRPr="00725747">
        <w:t xml:space="preserve">4 of the </w:t>
      </w:r>
      <w:r w:rsidRPr="00725747">
        <w:rPr>
          <w:i/>
        </w:rPr>
        <w:t>Criminal Code</w:t>
      </w:r>
      <w:r w:rsidRPr="00725747">
        <w:t xml:space="preserve"> (extended geographical jurisdiction—category D) applies to an offence against </w:t>
      </w:r>
      <w:r w:rsidR="000B3344">
        <w:t>subsection (</w:t>
      </w:r>
      <w:r w:rsidR="006A7F79">
        <w:t>6</w:t>
      </w:r>
      <w:r w:rsidRPr="00725747">
        <w:t>) of this section</w:t>
      </w:r>
      <w:r w:rsidR="00A81656">
        <w:t>.</w:t>
      </w:r>
    </w:p>
    <w:p w14:paraId="18B7C5B4" w14:textId="77777777" w:rsidR="00387072" w:rsidRPr="00725747" w:rsidRDefault="00387072" w:rsidP="00757342">
      <w:pPr>
        <w:pStyle w:val="SubsectionHead"/>
      </w:pPr>
      <w:r w:rsidRPr="00725747">
        <w:t>Civil Penalty</w:t>
      </w:r>
    </w:p>
    <w:p w14:paraId="5D285970" w14:textId="77777777" w:rsidR="00387072" w:rsidRPr="00725747" w:rsidRDefault="00387072" w:rsidP="00757342">
      <w:pPr>
        <w:pStyle w:val="subsection"/>
      </w:pPr>
      <w:r w:rsidRPr="00725747">
        <w:tab/>
        <w:t>(</w:t>
      </w:r>
      <w:r w:rsidR="006A7F79">
        <w:t>8</w:t>
      </w:r>
      <w:r w:rsidRPr="00725747">
        <w:t>)</w:t>
      </w:r>
      <w:r w:rsidRPr="00725747">
        <w:tab/>
        <w:t xml:space="preserve">A person or entity is liable to a civil penalty if the person or entity contravenes </w:t>
      </w:r>
      <w:r w:rsidR="000B3344">
        <w:t>subsection (</w:t>
      </w:r>
      <w:r w:rsidRPr="00725747">
        <w:t>1) or (</w:t>
      </w:r>
      <w:r w:rsidR="006A7F79">
        <w:t>3</w:t>
      </w:r>
      <w:r w:rsidRPr="00725747">
        <w:t>)</w:t>
      </w:r>
      <w:r w:rsidR="00A81656">
        <w:t>.</w:t>
      </w:r>
    </w:p>
    <w:p w14:paraId="6FFC0FBA" w14:textId="77777777" w:rsidR="00387072" w:rsidRPr="00725747" w:rsidRDefault="00387072" w:rsidP="00757342">
      <w:pPr>
        <w:pStyle w:val="Penalty"/>
      </w:pPr>
      <w:r w:rsidRPr="00725747">
        <w:lastRenderedPageBreak/>
        <w:t>Civil penalty:</w:t>
      </w:r>
    </w:p>
    <w:p w14:paraId="33F43DF2" w14:textId="77777777" w:rsidR="00387072" w:rsidRPr="00725747" w:rsidRDefault="00387072" w:rsidP="00757342">
      <w:pPr>
        <w:pStyle w:val="Penalty"/>
      </w:pPr>
      <w:r w:rsidRPr="00725747">
        <w:t>The higher of the following amounts:</w:t>
      </w:r>
    </w:p>
    <w:p w14:paraId="3BF92BA1" w14:textId="77777777" w:rsidR="00387072" w:rsidRPr="00725747" w:rsidRDefault="00387072" w:rsidP="00757342">
      <w:pPr>
        <w:pStyle w:val="paragraph"/>
      </w:pPr>
      <w:r w:rsidRPr="00725747">
        <w:tab/>
        <w:t>(a)</w:t>
      </w:r>
      <w:r w:rsidRPr="00725747">
        <w:tab/>
        <w:t>200 penalty units;</w:t>
      </w:r>
    </w:p>
    <w:p w14:paraId="610B9A99" w14:textId="77777777" w:rsidR="00387072" w:rsidRPr="00725747" w:rsidRDefault="00387072" w:rsidP="00757342">
      <w:pPr>
        <w:pStyle w:val="paragraph"/>
      </w:pPr>
      <w:r w:rsidRPr="00725747">
        <w:tab/>
        <w:t>(b)</w:t>
      </w:r>
      <w:r w:rsidRPr="00725747">
        <w:tab/>
        <w:t>if there is sufficient evidence for the court to determine the amount or value, or an estimate of the amount or value, of the gift at the time the gift was made—3 times that amount</w:t>
      </w:r>
      <w:r w:rsidR="00A81656">
        <w:t>.</w:t>
      </w:r>
    </w:p>
    <w:p w14:paraId="1536DAFE" w14:textId="77777777" w:rsidR="00387072" w:rsidRPr="00725747" w:rsidRDefault="00387072" w:rsidP="00757342">
      <w:pPr>
        <w:pStyle w:val="subsection"/>
      </w:pPr>
      <w:r w:rsidRPr="00725747">
        <w:tab/>
        <w:t>(</w:t>
      </w:r>
      <w:r w:rsidR="006A7F79">
        <w:t>9</w:t>
      </w:r>
      <w:r w:rsidRPr="00725747">
        <w:t>)</w:t>
      </w:r>
      <w:r w:rsidRPr="00725747">
        <w:tab/>
        <w:t>Subsection (</w:t>
      </w:r>
      <w:r w:rsidR="006A7F79">
        <w:t>8</w:t>
      </w:r>
      <w:r w:rsidRPr="00725747">
        <w:t>) applies:</w:t>
      </w:r>
    </w:p>
    <w:p w14:paraId="747BFBF7" w14:textId="77777777" w:rsidR="00387072" w:rsidRPr="00725747" w:rsidRDefault="00387072" w:rsidP="00757342">
      <w:pPr>
        <w:pStyle w:val="paragraph"/>
      </w:pPr>
      <w:r w:rsidRPr="00725747">
        <w:tab/>
        <w:t>(a)</w:t>
      </w:r>
      <w:r w:rsidRPr="00725747">
        <w:tab/>
        <w:t>whether or not the conduct constituting the contravention of that subsection occurs in Australia; and</w:t>
      </w:r>
    </w:p>
    <w:p w14:paraId="537E2DB0" w14:textId="77777777" w:rsidR="00387072" w:rsidRPr="00725747" w:rsidRDefault="00387072" w:rsidP="00757342">
      <w:pPr>
        <w:pStyle w:val="paragraph"/>
      </w:pPr>
      <w:r w:rsidRPr="00725747">
        <w:tab/>
        <w:t>(b)</w:t>
      </w:r>
      <w:r w:rsidRPr="00725747">
        <w:tab/>
        <w:t>whether or not a result of the conduct constituting the alleged contravention of that subsection occurs in Australia</w:t>
      </w:r>
      <w:r w:rsidR="00A81656">
        <w:t>.</w:t>
      </w:r>
    </w:p>
    <w:p w14:paraId="2AAB95A0" w14:textId="77777777" w:rsidR="00387072" w:rsidRPr="00725747" w:rsidRDefault="00387072" w:rsidP="00757342">
      <w:pPr>
        <w:pStyle w:val="SubsectionHead"/>
      </w:pPr>
      <w:r w:rsidRPr="00725747">
        <w:t>Provision not continuing offence or civil penalty</w:t>
      </w:r>
    </w:p>
    <w:p w14:paraId="1397E90E" w14:textId="77777777" w:rsidR="00387072" w:rsidRPr="00725747" w:rsidRDefault="00387072" w:rsidP="00757342">
      <w:pPr>
        <w:pStyle w:val="subsection"/>
      </w:pPr>
      <w:r w:rsidRPr="00725747">
        <w:tab/>
        <w:t>(</w:t>
      </w:r>
      <w:r w:rsidR="006A7F79">
        <w:t>10</w:t>
      </w:r>
      <w:r w:rsidRPr="00725747">
        <w:t>)</w:t>
      </w:r>
      <w:r w:rsidRPr="00725747">
        <w:tab/>
        <w:t xml:space="preserve">Section 4K of the </w:t>
      </w:r>
      <w:r w:rsidRPr="00725747">
        <w:rPr>
          <w:i/>
        </w:rPr>
        <w:t>Crimes Act 1914</w:t>
      </w:r>
      <w:r w:rsidRPr="00725747">
        <w:t xml:space="preserve"> does not apply in relation to an offence against </w:t>
      </w:r>
      <w:r w:rsidR="000B3344">
        <w:t>subsection (</w:t>
      </w:r>
      <w:r w:rsidRPr="00725747">
        <w:t>4) of this section</w:t>
      </w:r>
      <w:r w:rsidR="00A81656">
        <w:t>.</w:t>
      </w:r>
      <w:r w:rsidRPr="00725747">
        <w:t xml:space="preserve"> Subsection 93(2) of the Regulatory Powers Act does not apply in relation to a contravention of </w:t>
      </w:r>
      <w:r w:rsidR="000B3344">
        <w:t>subsection (</w:t>
      </w:r>
      <w:r w:rsidR="006A7F79">
        <w:t>8</w:t>
      </w:r>
      <w:r w:rsidRPr="00725747">
        <w:t>) of this section</w:t>
      </w:r>
      <w:r w:rsidR="00A81656">
        <w:t>.</w:t>
      </w:r>
    </w:p>
    <w:p w14:paraId="45D46DF7" w14:textId="77777777" w:rsidR="00387072" w:rsidRPr="00725747" w:rsidRDefault="00387072" w:rsidP="00757342">
      <w:pPr>
        <w:pStyle w:val="ActHead3"/>
      </w:pPr>
      <w:bookmarkStart w:id="37" w:name="_Toc130819105"/>
      <w:r w:rsidRPr="00757342">
        <w:rPr>
          <w:rStyle w:val="CharDivNo"/>
        </w:rPr>
        <w:t>Division 4</w:t>
      </w:r>
      <w:r w:rsidRPr="00725747">
        <w:t>—</w:t>
      </w:r>
      <w:r w:rsidRPr="00757342">
        <w:rPr>
          <w:rStyle w:val="CharDivText"/>
        </w:rPr>
        <w:t>Referendum expenditure by foreign campaigners</w:t>
      </w:r>
      <w:bookmarkEnd w:id="37"/>
    </w:p>
    <w:p w14:paraId="018B7932" w14:textId="77777777" w:rsidR="00387072" w:rsidRPr="00725747" w:rsidRDefault="00A81656" w:rsidP="00757342">
      <w:pPr>
        <w:pStyle w:val="ActHead5"/>
      </w:pPr>
      <w:bookmarkStart w:id="38" w:name="_Toc130819106"/>
      <w:r w:rsidRPr="00757342">
        <w:rPr>
          <w:rStyle w:val="CharSectno"/>
        </w:rPr>
        <w:t>109K</w:t>
      </w:r>
      <w:r w:rsidR="00387072" w:rsidRPr="00725747">
        <w:t xml:space="preserve">  Objects of this Division</w:t>
      </w:r>
      <w:bookmarkEnd w:id="38"/>
    </w:p>
    <w:p w14:paraId="5EB52C2F" w14:textId="77777777" w:rsidR="00387072" w:rsidRPr="00725747" w:rsidRDefault="00387072" w:rsidP="00757342">
      <w:pPr>
        <w:pStyle w:val="subsection"/>
      </w:pPr>
      <w:r w:rsidRPr="00725747">
        <w:tab/>
        <w:t>(1)</w:t>
      </w:r>
      <w:r w:rsidRPr="00725747">
        <w:tab/>
        <w:t>The objects of this Division are:</w:t>
      </w:r>
    </w:p>
    <w:p w14:paraId="676CE9AE" w14:textId="77777777" w:rsidR="00387072" w:rsidRPr="00725747" w:rsidRDefault="00387072" w:rsidP="00757342">
      <w:pPr>
        <w:pStyle w:val="paragraph"/>
      </w:pPr>
      <w:r w:rsidRPr="00725747">
        <w:tab/>
        <w:t>(a)</w:t>
      </w:r>
      <w:r w:rsidRPr="00725747">
        <w:tab/>
        <w:t>to ensure, to the extent possible, that only Australians and those with a genuine, legitimate stake in the outcomes of the Australian referendum process are able to influence those outcomes; and</w:t>
      </w:r>
    </w:p>
    <w:p w14:paraId="584D9F03" w14:textId="77777777" w:rsidR="00387072" w:rsidRPr="00725747" w:rsidRDefault="00387072" w:rsidP="00757342">
      <w:pPr>
        <w:pStyle w:val="paragraph"/>
      </w:pPr>
      <w:r w:rsidRPr="00725747">
        <w:tab/>
        <w:t>(b)</w:t>
      </w:r>
      <w:r w:rsidRPr="00725747">
        <w:tab/>
        <w:t>to reduce the risk of foreign persons or entities influencing the results of Australian referendums through referendum expenditure</w:t>
      </w:r>
      <w:r w:rsidR="00A81656">
        <w:t>.</w:t>
      </w:r>
    </w:p>
    <w:p w14:paraId="34DA1806" w14:textId="77777777" w:rsidR="00387072" w:rsidRPr="00725747" w:rsidRDefault="00387072" w:rsidP="00757342">
      <w:pPr>
        <w:pStyle w:val="subsection"/>
      </w:pPr>
      <w:r w:rsidRPr="00725747">
        <w:tab/>
        <w:t>(2)</w:t>
      </w:r>
      <w:r w:rsidRPr="00725747">
        <w:tab/>
        <w:t>This Division aims to achieve these objects by limiting referendum expenditure and fundraising for referendum expenditure by foreign persons or entities that do not have a legitimate connection to Australia</w:t>
      </w:r>
      <w:r w:rsidR="00A81656">
        <w:t>.</w:t>
      </w:r>
    </w:p>
    <w:p w14:paraId="2DD8612B" w14:textId="77777777" w:rsidR="00387072" w:rsidRPr="00725747" w:rsidRDefault="00A81656" w:rsidP="00757342">
      <w:pPr>
        <w:pStyle w:val="ActHead5"/>
      </w:pPr>
      <w:bookmarkStart w:id="39" w:name="_Toc130819107"/>
      <w:r w:rsidRPr="00757342">
        <w:rPr>
          <w:rStyle w:val="CharSectno"/>
        </w:rPr>
        <w:lastRenderedPageBreak/>
        <w:t>109L</w:t>
      </w:r>
      <w:r w:rsidR="00387072" w:rsidRPr="00725747">
        <w:t xml:space="preserve">  Prohibition on foreign campaigner incurring referendum expenditure or fundraising for that purpose</w:t>
      </w:r>
      <w:bookmarkEnd w:id="39"/>
    </w:p>
    <w:p w14:paraId="611470EE" w14:textId="77777777" w:rsidR="00387072" w:rsidRPr="00725747" w:rsidRDefault="00387072" w:rsidP="00757342">
      <w:pPr>
        <w:pStyle w:val="subsection"/>
      </w:pPr>
      <w:r w:rsidRPr="00725747">
        <w:tab/>
        <w:t>(1)</w:t>
      </w:r>
      <w:r w:rsidRPr="00725747">
        <w:tab/>
        <w:t>A foreign campaigner contravenes this subsection if:</w:t>
      </w:r>
    </w:p>
    <w:p w14:paraId="683D5125" w14:textId="77777777" w:rsidR="00387072" w:rsidRPr="00725747" w:rsidRDefault="00387072" w:rsidP="00757342">
      <w:pPr>
        <w:pStyle w:val="paragraph"/>
      </w:pPr>
      <w:r w:rsidRPr="00725747">
        <w:tab/>
        <w:t>(a)</w:t>
      </w:r>
      <w:r w:rsidRPr="00725747">
        <w:tab/>
        <w:t>amounts of referendum expenditure incurred by or with the authority of the foreign campaigner in a financial year total $1,000 or more; or</w:t>
      </w:r>
    </w:p>
    <w:p w14:paraId="135EEDDB" w14:textId="77777777" w:rsidR="00387072" w:rsidRPr="00725747" w:rsidRDefault="00387072" w:rsidP="00757342">
      <w:pPr>
        <w:pStyle w:val="paragraph"/>
      </w:pPr>
      <w:r w:rsidRPr="00725747">
        <w:tab/>
        <w:t>(b)</w:t>
      </w:r>
      <w:r w:rsidRPr="00725747">
        <w:tab/>
        <w:t>amounts fundraised for the purpose of referendum expenditure being incurred by or with the authority of the foreign campaigner in a financial year total $1,000 or more</w:t>
      </w:r>
      <w:r w:rsidR="00A81656">
        <w:t>.</w:t>
      </w:r>
    </w:p>
    <w:p w14:paraId="3BD7B63D" w14:textId="77777777" w:rsidR="00387072" w:rsidRPr="00725747" w:rsidRDefault="00387072" w:rsidP="00757342">
      <w:pPr>
        <w:pStyle w:val="Penalty"/>
      </w:pPr>
      <w:r w:rsidRPr="00725747">
        <w:t>Civil penalty:</w:t>
      </w:r>
    </w:p>
    <w:p w14:paraId="5D77072B" w14:textId="77777777" w:rsidR="00387072" w:rsidRPr="00725747" w:rsidRDefault="00387072" w:rsidP="00757342">
      <w:pPr>
        <w:pStyle w:val="Penalty"/>
      </w:pPr>
      <w:r w:rsidRPr="00725747">
        <w:t>The higher of the following amounts:</w:t>
      </w:r>
    </w:p>
    <w:p w14:paraId="3A5AE1A0" w14:textId="77777777" w:rsidR="00387072" w:rsidRPr="00725747" w:rsidRDefault="00387072" w:rsidP="00757342">
      <w:pPr>
        <w:pStyle w:val="paragraph"/>
      </w:pPr>
      <w:r w:rsidRPr="00725747">
        <w:tab/>
        <w:t>(a)</w:t>
      </w:r>
      <w:r w:rsidRPr="00725747">
        <w:tab/>
        <w:t>200 penalty units;</w:t>
      </w:r>
    </w:p>
    <w:p w14:paraId="4B8E8B45" w14:textId="77777777" w:rsidR="00387072" w:rsidRPr="00725747" w:rsidRDefault="00387072" w:rsidP="00757342">
      <w:pPr>
        <w:pStyle w:val="paragraph"/>
      </w:pPr>
      <w:r w:rsidRPr="00725747">
        <w:tab/>
        <w:t>(b)</w:t>
      </w:r>
      <w:r w:rsidRPr="00725747">
        <w:tab/>
        <w:t>if there is sufficient evidence for the court to determine or estimate the amount of referendum expenditure incurred or fundraised in contravention of this subsection—3 times that amount</w:t>
      </w:r>
      <w:r w:rsidR="00A81656">
        <w:t>.</w:t>
      </w:r>
    </w:p>
    <w:p w14:paraId="3681AF3B" w14:textId="77777777" w:rsidR="00387072" w:rsidRPr="00725747" w:rsidRDefault="00387072" w:rsidP="00757342">
      <w:pPr>
        <w:pStyle w:val="subsection"/>
      </w:pPr>
      <w:r w:rsidRPr="00725747">
        <w:tab/>
        <w:t>(2)</w:t>
      </w:r>
      <w:r w:rsidRPr="00725747">
        <w:tab/>
        <w:t>Subsection (1) applies:</w:t>
      </w:r>
    </w:p>
    <w:p w14:paraId="282C4A1E" w14:textId="77777777" w:rsidR="00387072" w:rsidRPr="00725747" w:rsidRDefault="00387072" w:rsidP="00757342">
      <w:pPr>
        <w:pStyle w:val="paragraph"/>
      </w:pPr>
      <w:r w:rsidRPr="00725747">
        <w:tab/>
        <w:t>(a)</w:t>
      </w:r>
      <w:r w:rsidRPr="00725747">
        <w:tab/>
        <w:t>whether or not the conduct constituting the contravention of that subsection occurs in Australia; and</w:t>
      </w:r>
    </w:p>
    <w:p w14:paraId="46243904" w14:textId="77777777" w:rsidR="00387072" w:rsidRPr="00725747" w:rsidRDefault="00387072" w:rsidP="00757342">
      <w:pPr>
        <w:pStyle w:val="paragraph"/>
      </w:pPr>
      <w:r w:rsidRPr="00725747">
        <w:tab/>
        <w:t>(b)</w:t>
      </w:r>
      <w:r w:rsidRPr="00725747">
        <w:tab/>
        <w:t>whether or not a result of the conduct constituting the alleged contravention of that subsection occurs in Australia</w:t>
      </w:r>
      <w:r w:rsidR="00A81656">
        <w:t>.</w:t>
      </w:r>
    </w:p>
    <w:p w14:paraId="76AC194E" w14:textId="77777777" w:rsidR="00387072" w:rsidRPr="00725747" w:rsidRDefault="00387072" w:rsidP="00757342">
      <w:pPr>
        <w:pStyle w:val="ActHead3"/>
      </w:pPr>
      <w:bookmarkStart w:id="40" w:name="_Toc130819108"/>
      <w:r w:rsidRPr="00757342">
        <w:rPr>
          <w:rStyle w:val="CharDivNo"/>
        </w:rPr>
        <w:t>Division 5</w:t>
      </w:r>
      <w:r w:rsidRPr="00725747">
        <w:t>—</w:t>
      </w:r>
      <w:r w:rsidRPr="00757342">
        <w:rPr>
          <w:rStyle w:val="CharDivText"/>
        </w:rPr>
        <w:t>Other matters</w:t>
      </w:r>
      <w:bookmarkEnd w:id="40"/>
    </w:p>
    <w:p w14:paraId="4353B0C9" w14:textId="3A4D4A73" w:rsidR="00387072" w:rsidRPr="00725747" w:rsidRDefault="00A81656" w:rsidP="00757342">
      <w:pPr>
        <w:pStyle w:val="ActHead5"/>
      </w:pPr>
      <w:bookmarkStart w:id="41" w:name="_Toc130819109"/>
      <w:r w:rsidRPr="00757342">
        <w:rPr>
          <w:rStyle w:val="CharSectno"/>
        </w:rPr>
        <w:t>109M</w:t>
      </w:r>
      <w:r w:rsidR="00387072" w:rsidRPr="00725747">
        <w:t xml:space="preserve">  Anti</w:t>
      </w:r>
      <w:r w:rsidR="00757342">
        <w:noBreakHyphen/>
      </w:r>
      <w:r w:rsidR="00387072" w:rsidRPr="00725747">
        <w:t>avoidanc</w:t>
      </w:r>
      <w:r w:rsidR="005A30C3">
        <w:t>e</w:t>
      </w:r>
      <w:bookmarkEnd w:id="41"/>
    </w:p>
    <w:p w14:paraId="7CB1D4C6" w14:textId="77777777" w:rsidR="00387072" w:rsidRPr="00725747" w:rsidRDefault="00387072" w:rsidP="00757342">
      <w:pPr>
        <w:pStyle w:val="subsection"/>
      </w:pPr>
      <w:r w:rsidRPr="00725747">
        <w:tab/>
        <w:t>(1)</w:t>
      </w:r>
      <w:r w:rsidRPr="00725747">
        <w:tab/>
        <w:t xml:space="preserve">The Electoral Commissioner may give a person or entity (the </w:t>
      </w:r>
      <w:r w:rsidRPr="00725747">
        <w:rPr>
          <w:b/>
          <w:i/>
        </w:rPr>
        <w:t>relevant person</w:t>
      </w:r>
      <w:r w:rsidRPr="00725747">
        <w:t>) a written notice if:</w:t>
      </w:r>
    </w:p>
    <w:p w14:paraId="4D3CB441" w14:textId="77777777" w:rsidR="00387072" w:rsidRPr="00725747" w:rsidRDefault="00387072" w:rsidP="00757342">
      <w:pPr>
        <w:pStyle w:val="paragraph"/>
      </w:pPr>
      <w:r w:rsidRPr="00725747">
        <w:tab/>
        <w:t>(a)</w:t>
      </w:r>
      <w:r w:rsidRPr="00725747">
        <w:tab/>
        <w:t>the relevant person, whether alone or together with one or more other persons or entities, enters into, begins to carry out or carries out a scheme; and</w:t>
      </w:r>
    </w:p>
    <w:p w14:paraId="2CDBF310" w14:textId="77777777" w:rsidR="00387072" w:rsidRPr="00725747" w:rsidRDefault="00387072" w:rsidP="00757342">
      <w:pPr>
        <w:pStyle w:val="paragraph"/>
      </w:pPr>
      <w:r w:rsidRPr="00725747">
        <w:tab/>
        <w:t>(b)</w:t>
      </w:r>
      <w:r w:rsidRPr="00725747">
        <w:tab/>
        <w:t xml:space="preserve">there are reasonable grounds to conclude that the relevant person did so for the sole or dominant purpose of avoiding the application of </w:t>
      </w:r>
      <w:r w:rsidR="00541946">
        <w:t>section 1</w:t>
      </w:r>
      <w:r w:rsidR="00A81656">
        <w:t>09E</w:t>
      </w:r>
      <w:r w:rsidRPr="00725747">
        <w:t xml:space="preserve">, </w:t>
      </w:r>
      <w:r w:rsidR="00A81656">
        <w:t>109F</w:t>
      </w:r>
      <w:r w:rsidRPr="00725747">
        <w:t xml:space="preserve">, </w:t>
      </w:r>
      <w:r w:rsidR="00A81656">
        <w:t>109G</w:t>
      </w:r>
      <w:r w:rsidRPr="00725747">
        <w:t xml:space="preserve">, </w:t>
      </w:r>
      <w:r w:rsidR="00A81656">
        <w:t>109J</w:t>
      </w:r>
      <w:r w:rsidRPr="00725747">
        <w:t xml:space="preserve"> or </w:t>
      </w:r>
      <w:r w:rsidR="00A81656">
        <w:t>109L</w:t>
      </w:r>
      <w:r w:rsidRPr="00725747">
        <w:t xml:space="preserve"> to the relevant person or another person or entity</w:t>
      </w:r>
      <w:r w:rsidR="00A81656">
        <w:t>.</w:t>
      </w:r>
    </w:p>
    <w:p w14:paraId="0D08714D" w14:textId="77777777" w:rsidR="00387072" w:rsidRPr="00725747" w:rsidRDefault="00387072" w:rsidP="00757342">
      <w:pPr>
        <w:pStyle w:val="notetext"/>
      </w:pPr>
      <w:r w:rsidRPr="00725747">
        <w:lastRenderedPageBreak/>
        <w:t>Note:</w:t>
      </w:r>
      <w:r w:rsidRPr="00725747">
        <w:tab/>
        <w:t xml:space="preserve">A decision to give a notice under this subsection is reviewable: see Part X of the </w:t>
      </w:r>
      <w:r w:rsidRPr="00725747">
        <w:rPr>
          <w:i/>
        </w:rPr>
        <w:t>Commonwealth Electoral Act 1918</w:t>
      </w:r>
      <w:r w:rsidR="00A81656">
        <w:t>.</w:t>
      </w:r>
    </w:p>
    <w:p w14:paraId="17EF4B33" w14:textId="77777777" w:rsidR="00387072" w:rsidRPr="00725747" w:rsidRDefault="00387072" w:rsidP="00757342">
      <w:pPr>
        <w:pStyle w:val="subsection"/>
      </w:pPr>
      <w:r w:rsidRPr="00725747">
        <w:tab/>
        <w:t>(2)</w:t>
      </w:r>
      <w:r w:rsidRPr="00725747">
        <w:tab/>
        <w:t>The notice must:</w:t>
      </w:r>
    </w:p>
    <w:p w14:paraId="5224AE28" w14:textId="77777777" w:rsidR="00387072" w:rsidRPr="00725747" w:rsidRDefault="00387072" w:rsidP="00757342">
      <w:pPr>
        <w:pStyle w:val="paragraph"/>
      </w:pPr>
      <w:r w:rsidRPr="00725747">
        <w:tab/>
        <w:t>(a)</w:t>
      </w:r>
      <w:r w:rsidRPr="00725747">
        <w:tab/>
        <w:t>specify the conduct constituting the scheme; and</w:t>
      </w:r>
    </w:p>
    <w:p w14:paraId="643A0B12" w14:textId="77777777" w:rsidR="00387072" w:rsidRPr="00725747" w:rsidRDefault="00387072" w:rsidP="00757342">
      <w:pPr>
        <w:pStyle w:val="paragraph"/>
      </w:pPr>
      <w:r w:rsidRPr="00725747">
        <w:tab/>
        <w:t>(b)</w:t>
      </w:r>
      <w:r w:rsidRPr="00725747">
        <w:tab/>
        <w:t>require the relevant person:</w:t>
      </w:r>
    </w:p>
    <w:p w14:paraId="21C7A9E0" w14:textId="77777777" w:rsidR="00387072" w:rsidRPr="00725747" w:rsidRDefault="00387072" w:rsidP="00757342">
      <w:pPr>
        <w:pStyle w:val="paragraphsub"/>
      </w:pPr>
      <w:r w:rsidRPr="00725747">
        <w:tab/>
        <w:t>(</w:t>
      </w:r>
      <w:proofErr w:type="spellStart"/>
      <w:r w:rsidRPr="00725747">
        <w:t>i</w:t>
      </w:r>
      <w:proofErr w:type="spellEnd"/>
      <w:r w:rsidRPr="00725747">
        <w:t>)</w:t>
      </w:r>
      <w:r w:rsidRPr="00725747">
        <w:tab/>
        <w:t>not to enter into the scheme; or</w:t>
      </w:r>
    </w:p>
    <w:p w14:paraId="03CCC547" w14:textId="77777777" w:rsidR="00387072" w:rsidRPr="00725747" w:rsidRDefault="00387072" w:rsidP="00757342">
      <w:pPr>
        <w:pStyle w:val="paragraphsub"/>
      </w:pPr>
      <w:r w:rsidRPr="00725747">
        <w:tab/>
        <w:t>(ii)</w:t>
      </w:r>
      <w:r w:rsidRPr="00725747">
        <w:tab/>
        <w:t>not to begin to carry out the scheme; or</w:t>
      </w:r>
    </w:p>
    <w:p w14:paraId="61B8F288" w14:textId="77777777" w:rsidR="00387072" w:rsidRPr="00725747" w:rsidRDefault="00387072" w:rsidP="00757342">
      <w:pPr>
        <w:pStyle w:val="paragraphsub"/>
      </w:pPr>
      <w:r w:rsidRPr="00725747">
        <w:tab/>
        <w:t>(iii)</w:t>
      </w:r>
      <w:r w:rsidRPr="00725747">
        <w:tab/>
        <w:t>not to continue to carry out the scheme</w:t>
      </w:r>
      <w:r w:rsidR="00A81656">
        <w:t>.</w:t>
      </w:r>
    </w:p>
    <w:p w14:paraId="0F3D3F06" w14:textId="77777777" w:rsidR="00387072" w:rsidRPr="00725747" w:rsidRDefault="00387072" w:rsidP="00757342">
      <w:pPr>
        <w:pStyle w:val="SubsectionHead"/>
      </w:pPr>
      <w:r w:rsidRPr="00725747">
        <w:t>Civil penalty</w:t>
      </w:r>
    </w:p>
    <w:p w14:paraId="3BA78712" w14:textId="77777777" w:rsidR="00387072" w:rsidRPr="00725747" w:rsidRDefault="00387072" w:rsidP="00757342">
      <w:pPr>
        <w:pStyle w:val="subsection"/>
      </w:pPr>
      <w:r w:rsidRPr="00725747">
        <w:tab/>
        <w:t>(3)</w:t>
      </w:r>
      <w:r w:rsidRPr="00725747">
        <w:tab/>
        <w:t>A person or entity is liable to a civil penalty if:</w:t>
      </w:r>
    </w:p>
    <w:p w14:paraId="24F598BB" w14:textId="77777777" w:rsidR="00387072" w:rsidRPr="00725747" w:rsidRDefault="00387072" w:rsidP="00757342">
      <w:pPr>
        <w:pStyle w:val="paragraph"/>
      </w:pPr>
      <w:r w:rsidRPr="00725747">
        <w:tab/>
        <w:t>(a)</w:t>
      </w:r>
      <w:r w:rsidRPr="00725747">
        <w:tab/>
        <w:t xml:space="preserve">the person or entity is given a notice under </w:t>
      </w:r>
      <w:r w:rsidR="000B3344">
        <w:t>subsection (</w:t>
      </w:r>
      <w:r w:rsidRPr="00725747">
        <w:t>1); and</w:t>
      </w:r>
    </w:p>
    <w:p w14:paraId="7CF0F394" w14:textId="77777777" w:rsidR="00387072" w:rsidRPr="00725747" w:rsidRDefault="00387072" w:rsidP="00757342">
      <w:pPr>
        <w:pStyle w:val="paragraph"/>
      </w:pPr>
      <w:r w:rsidRPr="00725747">
        <w:tab/>
        <w:t>(b)</w:t>
      </w:r>
      <w:r w:rsidRPr="00725747">
        <w:tab/>
        <w:t>the person or entity does an act or omits to do an act; and</w:t>
      </w:r>
    </w:p>
    <w:p w14:paraId="42BD7711" w14:textId="77777777" w:rsidR="00387072" w:rsidRPr="00725747" w:rsidRDefault="00387072" w:rsidP="00757342">
      <w:pPr>
        <w:pStyle w:val="paragraph"/>
      </w:pPr>
      <w:r w:rsidRPr="00725747">
        <w:tab/>
        <w:t>(c)</w:t>
      </w:r>
      <w:r w:rsidRPr="00725747">
        <w:tab/>
        <w:t>the act or omission contravenes the notice</w:t>
      </w:r>
      <w:r w:rsidR="00A81656">
        <w:t>.</w:t>
      </w:r>
    </w:p>
    <w:p w14:paraId="798D9C37" w14:textId="77777777" w:rsidR="00387072" w:rsidRPr="00725747" w:rsidRDefault="00387072" w:rsidP="00757342">
      <w:pPr>
        <w:pStyle w:val="Penalty"/>
      </w:pPr>
      <w:r w:rsidRPr="00725747">
        <w:t>Civil penalty:</w:t>
      </w:r>
    </w:p>
    <w:p w14:paraId="48AEF067" w14:textId="77777777" w:rsidR="00387072" w:rsidRPr="00725747" w:rsidRDefault="00387072" w:rsidP="00757342">
      <w:pPr>
        <w:pStyle w:val="Penalty"/>
      </w:pPr>
      <w:r w:rsidRPr="00725747">
        <w:t>The higher of the following amounts:</w:t>
      </w:r>
    </w:p>
    <w:p w14:paraId="7A497429" w14:textId="77777777" w:rsidR="00387072" w:rsidRPr="00725747" w:rsidRDefault="00387072" w:rsidP="00757342">
      <w:pPr>
        <w:pStyle w:val="paragraph"/>
      </w:pPr>
      <w:r w:rsidRPr="00725747">
        <w:tab/>
        <w:t>(a)</w:t>
      </w:r>
      <w:r w:rsidRPr="00725747">
        <w:tab/>
        <w:t>200 penalty units;</w:t>
      </w:r>
    </w:p>
    <w:p w14:paraId="6EFA3371" w14:textId="77777777" w:rsidR="00387072" w:rsidRPr="00725747" w:rsidRDefault="00387072" w:rsidP="00757342">
      <w:pPr>
        <w:pStyle w:val="paragraph"/>
      </w:pPr>
      <w:r w:rsidRPr="00725747">
        <w:tab/>
        <w:t>(b)</w:t>
      </w:r>
      <w:r w:rsidRPr="00725747">
        <w:tab/>
        <w:t>if there is sufficient evidence for the court to determine or estimate the amount that was not prohibited as a result of the scheme or part of the scheme—3 times that amount</w:t>
      </w:r>
      <w:r w:rsidR="00A81656">
        <w:t>.</w:t>
      </w:r>
    </w:p>
    <w:p w14:paraId="0F945B48" w14:textId="77777777" w:rsidR="00387072" w:rsidRPr="00725747" w:rsidRDefault="00387072" w:rsidP="00757342">
      <w:pPr>
        <w:pStyle w:val="subsection"/>
      </w:pPr>
      <w:r w:rsidRPr="00725747">
        <w:tab/>
        <w:t>(4)</w:t>
      </w:r>
      <w:r w:rsidRPr="00725747">
        <w:tab/>
        <w:t>This section applies whether or not the scheme is entered into, begun to be carried out or carried out:</w:t>
      </w:r>
    </w:p>
    <w:p w14:paraId="497E9BEB" w14:textId="77777777" w:rsidR="00387072" w:rsidRPr="00725747" w:rsidRDefault="00387072" w:rsidP="00757342">
      <w:pPr>
        <w:pStyle w:val="paragraph"/>
      </w:pPr>
      <w:r w:rsidRPr="00725747">
        <w:tab/>
        <w:t>(a)</w:t>
      </w:r>
      <w:r w:rsidRPr="00725747">
        <w:tab/>
        <w:t>in Australia; or</w:t>
      </w:r>
    </w:p>
    <w:p w14:paraId="19305A25" w14:textId="77777777" w:rsidR="00387072" w:rsidRPr="00725747" w:rsidRDefault="00387072" w:rsidP="00757342">
      <w:pPr>
        <w:pStyle w:val="paragraph"/>
      </w:pPr>
      <w:r w:rsidRPr="00725747">
        <w:tab/>
        <w:t>(b)</w:t>
      </w:r>
      <w:r w:rsidRPr="00725747">
        <w:tab/>
        <w:t>outside Australia; or</w:t>
      </w:r>
    </w:p>
    <w:p w14:paraId="6EFEF3C3" w14:textId="77777777" w:rsidR="00387072" w:rsidRPr="00725747" w:rsidRDefault="00387072" w:rsidP="00757342">
      <w:pPr>
        <w:pStyle w:val="paragraph"/>
      </w:pPr>
      <w:r w:rsidRPr="00725747">
        <w:tab/>
        <w:t>(c)</w:t>
      </w:r>
      <w:r w:rsidRPr="00725747">
        <w:tab/>
        <w:t>partly in Australia and partly outside Australia</w:t>
      </w:r>
      <w:r w:rsidR="00A81656">
        <w:t>.</w:t>
      </w:r>
    </w:p>
    <w:p w14:paraId="45DA7421" w14:textId="77777777" w:rsidR="00387072" w:rsidRPr="00725747" w:rsidRDefault="00A81656" w:rsidP="00757342">
      <w:pPr>
        <w:pStyle w:val="ActHead5"/>
      </w:pPr>
      <w:bookmarkStart w:id="42" w:name="_Toc130819110"/>
      <w:r w:rsidRPr="00757342">
        <w:rPr>
          <w:rStyle w:val="CharSectno"/>
        </w:rPr>
        <w:t>109N</w:t>
      </w:r>
      <w:r w:rsidR="00387072" w:rsidRPr="00725747">
        <w:t xml:space="preserve">  Electoral Commission may obtain information and documents from persons</w:t>
      </w:r>
      <w:bookmarkEnd w:id="42"/>
    </w:p>
    <w:p w14:paraId="68A5EC3B" w14:textId="77777777" w:rsidR="00387072" w:rsidRPr="00725747" w:rsidRDefault="00387072" w:rsidP="00757342">
      <w:pPr>
        <w:pStyle w:val="subsection"/>
      </w:pPr>
      <w:r w:rsidRPr="00725747">
        <w:tab/>
        <w:t>(1)</w:t>
      </w:r>
      <w:r w:rsidRPr="00725747">
        <w:tab/>
        <w:t>This section applies to a person if the Electoral Commissioner has reason to believe that the person has information or a document that is relevant to assessing compliance with this Part</w:t>
      </w:r>
      <w:r w:rsidR="00A81656">
        <w:t>.</w:t>
      </w:r>
    </w:p>
    <w:p w14:paraId="40646FE5" w14:textId="77777777" w:rsidR="00387072" w:rsidRPr="00725747" w:rsidRDefault="00387072" w:rsidP="00757342">
      <w:pPr>
        <w:pStyle w:val="subsection"/>
      </w:pPr>
      <w:r w:rsidRPr="00725747">
        <w:tab/>
        <w:t>(2)</w:t>
      </w:r>
      <w:r w:rsidRPr="00725747">
        <w:tab/>
        <w:t>The Electoral Commissioner may, by written notice given to the person, require the person:</w:t>
      </w:r>
    </w:p>
    <w:p w14:paraId="68258393" w14:textId="77777777" w:rsidR="00387072" w:rsidRPr="00725747" w:rsidRDefault="00387072" w:rsidP="00757342">
      <w:pPr>
        <w:pStyle w:val="paragraph"/>
      </w:pPr>
      <w:r w:rsidRPr="00725747">
        <w:lastRenderedPageBreak/>
        <w:tab/>
        <w:t>(a)</w:t>
      </w:r>
      <w:r w:rsidRPr="00725747">
        <w:tab/>
        <w:t>to give to the Commissioner, within the period and in the manner and form specified in the notice, any such information; or</w:t>
      </w:r>
    </w:p>
    <w:p w14:paraId="02358103" w14:textId="77777777" w:rsidR="00387072" w:rsidRPr="00725747" w:rsidRDefault="00387072" w:rsidP="00757342">
      <w:pPr>
        <w:pStyle w:val="paragraph"/>
      </w:pPr>
      <w:r w:rsidRPr="00725747">
        <w:tab/>
        <w:t>(b)</w:t>
      </w:r>
      <w:r w:rsidRPr="00725747">
        <w:tab/>
        <w:t>to produce to the Commissioner, within the period and in the manner specified in the notice, any such documents</w:t>
      </w:r>
      <w:r w:rsidR="00A81656">
        <w:t>.</w:t>
      </w:r>
    </w:p>
    <w:p w14:paraId="59A30510" w14:textId="77777777" w:rsidR="00387072" w:rsidRPr="00725747" w:rsidRDefault="00387072" w:rsidP="00757342">
      <w:pPr>
        <w:pStyle w:val="SubsectionHead"/>
      </w:pPr>
      <w:r w:rsidRPr="00725747">
        <w:t>Matters to which regard must be had before giving notice</w:t>
      </w:r>
    </w:p>
    <w:p w14:paraId="5E0620C3" w14:textId="77777777" w:rsidR="00387072" w:rsidRPr="00725747" w:rsidRDefault="00387072" w:rsidP="00757342">
      <w:pPr>
        <w:pStyle w:val="subsection"/>
      </w:pPr>
      <w:r w:rsidRPr="00725747">
        <w:tab/>
        <w:t>(3)</w:t>
      </w:r>
      <w:r w:rsidRPr="00725747">
        <w:tab/>
        <w:t xml:space="preserve">Before giving a person a notice under </w:t>
      </w:r>
      <w:r w:rsidR="000B3344">
        <w:t>subsection (</w:t>
      </w:r>
      <w:r w:rsidRPr="00725747">
        <w:t>2), the Electoral Commissioner must have regard to the costs, in complying with any requirement in the notice, that would be likely to be incurred by the person</w:t>
      </w:r>
      <w:r w:rsidR="00A81656">
        <w:t>.</w:t>
      </w:r>
    </w:p>
    <w:p w14:paraId="2C23C38A" w14:textId="77777777" w:rsidR="00387072" w:rsidRPr="00725747" w:rsidRDefault="00387072" w:rsidP="00757342">
      <w:pPr>
        <w:pStyle w:val="subsection"/>
      </w:pPr>
      <w:r w:rsidRPr="00725747">
        <w:tab/>
        <w:t>(4)</w:t>
      </w:r>
      <w:r w:rsidRPr="00725747">
        <w:tab/>
        <w:t>Subsection (3) does not limit the matters to which regard may be had</w:t>
      </w:r>
      <w:r w:rsidR="00A81656">
        <w:t>.</w:t>
      </w:r>
    </w:p>
    <w:p w14:paraId="731151C8" w14:textId="77777777" w:rsidR="00387072" w:rsidRPr="00725747" w:rsidRDefault="00387072" w:rsidP="00757342">
      <w:pPr>
        <w:pStyle w:val="SubsectionHead"/>
      </w:pPr>
      <w:r w:rsidRPr="00725747">
        <w:t>Offence</w:t>
      </w:r>
    </w:p>
    <w:p w14:paraId="7A7B5EE3" w14:textId="77777777" w:rsidR="00387072" w:rsidRPr="00725747" w:rsidRDefault="00387072" w:rsidP="00757342">
      <w:pPr>
        <w:pStyle w:val="subsection"/>
      </w:pPr>
      <w:r w:rsidRPr="00725747">
        <w:tab/>
        <w:t>(5)</w:t>
      </w:r>
      <w:r w:rsidRPr="00725747">
        <w:tab/>
        <w:t>A person commits an offence if:</w:t>
      </w:r>
    </w:p>
    <w:p w14:paraId="69F426C5" w14:textId="77777777" w:rsidR="00387072" w:rsidRPr="00725747" w:rsidRDefault="00387072" w:rsidP="00757342">
      <w:pPr>
        <w:pStyle w:val="paragraph"/>
      </w:pPr>
      <w:r w:rsidRPr="00725747">
        <w:tab/>
        <w:t>(a)</w:t>
      </w:r>
      <w:r w:rsidRPr="00725747">
        <w:tab/>
        <w:t xml:space="preserve">the person is given a notice under </w:t>
      </w:r>
      <w:r w:rsidR="000B3344">
        <w:t>subsection (</w:t>
      </w:r>
      <w:r w:rsidRPr="00725747">
        <w:t>2); and</w:t>
      </w:r>
    </w:p>
    <w:p w14:paraId="56803A97" w14:textId="77777777" w:rsidR="00387072" w:rsidRPr="00725747" w:rsidRDefault="00387072" w:rsidP="00757342">
      <w:pPr>
        <w:pStyle w:val="paragraph"/>
      </w:pPr>
      <w:r w:rsidRPr="00725747">
        <w:tab/>
        <w:t>(b)</w:t>
      </w:r>
      <w:r w:rsidRPr="00725747">
        <w:tab/>
        <w:t xml:space="preserve"> the person fails to comply with the notice</w:t>
      </w:r>
      <w:r w:rsidR="00A81656">
        <w:t>.</w:t>
      </w:r>
    </w:p>
    <w:p w14:paraId="1054A9B2" w14:textId="77777777" w:rsidR="00387072" w:rsidRPr="00725747" w:rsidRDefault="00387072" w:rsidP="00757342">
      <w:pPr>
        <w:pStyle w:val="Penalty"/>
        <w:rPr>
          <w:i/>
        </w:rPr>
      </w:pPr>
      <w:r w:rsidRPr="00725747">
        <w:t>Penalty:</w:t>
      </w:r>
      <w:r w:rsidRPr="00725747">
        <w:tab/>
        <w:t>Imprisonment for 6 months or 10 penalty units, or both</w:t>
      </w:r>
      <w:r w:rsidR="00A81656">
        <w:t>.</w:t>
      </w:r>
    </w:p>
    <w:p w14:paraId="1AFEC84A" w14:textId="77777777" w:rsidR="00387072" w:rsidRPr="00725747" w:rsidRDefault="00387072" w:rsidP="00757342">
      <w:pPr>
        <w:pStyle w:val="SubsectionHead"/>
      </w:pPr>
      <w:r w:rsidRPr="00725747">
        <w:t>Content of notice</w:t>
      </w:r>
    </w:p>
    <w:p w14:paraId="3B568252" w14:textId="77777777" w:rsidR="00387072" w:rsidRPr="00725747" w:rsidRDefault="00387072" w:rsidP="00757342">
      <w:pPr>
        <w:pStyle w:val="subsection"/>
      </w:pPr>
      <w:r w:rsidRPr="00725747">
        <w:tab/>
        <w:t>(6)</w:t>
      </w:r>
      <w:r w:rsidRPr="00725747">
        <w:tab/>
        <w:t xml:space="preserve">A notice given to a person under this section must set out the effect of </w:t>
      </w:r>
      <w:r w:rsidR="000B3344">
        <w:t>subsection (</w:t>
      </w:r>
      <w:r w:rsidRPr="00725747">
        <w:t>5) of this section and sections 137</w:t>
      </w:r>
      <w:r w:rsidR="00A81656">
        <w:t>.</w:t>
      </w:r>
      <w:r w:rsidRPr="00725747">
        <w:t>1 and 137</w:t>
      </w:r>
      <w:r w:rsidR="00A81656">
        <w:t>.</w:t>
      </w:r>
      <w:r w:rsidRPr="00725747">
        <w:t xml:space="preserve">2 of the </w:t>
      </w:r>
      <w:r w:rsidRPr="00725747">
        <w:rPr>
          <w:i/>
        </w:rPr>
        <w:t>Criminal Code</w:t>
      </w:r>
      <w:r w:rsidRPr="00725747">
        <w:t xml:space="preserve"> (false or misleading information or documents)</w:t>
      </w:r>
      <w:r w:rsidR="00A81656">
        <w:t>.</w:t>
      </w:r>
    </w:p>
    <w:p w14:paraId="00D2498D" w14:textId="77777777" w:rsidR="00387072" w:rsidRPr="00725747" w:rsidRDefault="00387072" w:rsidP="00757342">
      <w:pPr>
        <w:pStyle w:val="SubsectionHead"/>
      </w:pPr>
      <w:r w:rsidRPr="00725747">
        <w:t>Review</w:t>
      </w:r>
    </w:p>
    <w:p w14:paraId="1E5C5DD2" w14:textId="77777777" w:rsidR="00387072" w:rsidRPr="00725747" w:rsidRDefault="00387072" w:rsidP="00757342">
      <w:pPr>
        <w:pStyle w:val="subsection"/>
      </w:pPr>
      <w:r w:rsidRPr="00725747">
        <w:tab/>
        <w:t>(7)</w:t>
      </w:r>
      <w:r w:rsidRPr="00725747">
        <w:tab/>
        <w:t xml:space="preserve">A person who is given a notice under </w:t>
      </w:r>
      <w:r w:rsidR="000B3344">
        <w:t>subsection (</w:t>
      </w:r>
      <w:r w:rsidRPr="00725747">
        <w:t>2) may request that the Electoral Commission review the decision to issue the notice</w:t>
      </w:r>
      <w:r w:rsidR="00A81656">
        <w:t>.</w:t>
      </w:r>
      <w:r w:rsidRPr="00725747">
        <w:t xml:space="preserve"> The request must be:</w:t>
      </w:r>
    </w:p>
    <w:p w14:paraId="58881296" w14:textId="77777777" w:rsidR="00387072" w:rsidRPr="00725747" w:rsidRDefault="00387072" w:rsidP="00757342">
      <w:pPr>
        <w:pStyle w:val="paragraph"/>
      </w:pPr>
      <w:r w:rsidRPr="00725747">
        <w:tab/>
        <w:t>(a)</w:t>
      </w:r>
      <w:r w:rsidRPr="00725747">
        <w:tab/>
        <w:t>in writing; and</w:t>
      </w:r>
    </w:p>
    <w:p w14:paraId="773DECE7" w14:textId="77777777" w:rsidR="00387072" w:rsidRPr="00725747" w:rsidRDefault="00387072" w:rsidP="00757342">
      <w:pPr>
        <w:pStyle w:val="paragraph"/>
      </w:pPr>
      <w:r w:rsidRPr="00725747">
        <w:tab/>
        <w:t>(b)</w:t>
      </w:r>
      <w:r w:rsidRPr="00725747">
        <w:tab/>
        <w:t>given to the Electoral Commission during the period of 14 days beginning on the day on which the notice was received</w:t>
      </w:r>
      <w:r w:rsidR="00A81656">
        <w:t>.</w:t>
      </w:r>
    </w:p>
    <w:p w14:paraId="1DB64B5D" w14:textId="77777777" w:rsidR="00387072" w:rsidRPr="00725747" w:rsidRDefault="00387072" w:rsidP="00757342">
      <w:pPr>
        <w:pStyle w:val="subsection"/>
      </w:pPr>
      <w:r w:rsidRPr="00725747">
        <w:tab/>
        <w:t>(8)</w:t>
      </w:r>
      <w:r w:rsidRPr="00725747">
        <w:tab/>
        <w:t>The Electoral Commission must:</w:t>
      </w:r>
    </w:p>
    <w:p w14:paraId="7575E28F" w14:textId="77777777" w:rsidR="00387072" w:rsidRPr="00725747" w:rsidRDefault="00387072" w:rsidP="00757342">
      <w:pPr>
        <w:pStyle w:val="paragraph"/>
      </w:pPr>
      <w:r w:rsidRPr="00725747">
        <w:tab/>
        <w:t>(a)</w:t>
      </w:r>
      <w:r w:rsidRPr="00725747">
        <w:tab/>
        <w:t xml:space="preserve">review the decision as soon as practicable after receiving a request under </w:t>
      </w:r>
      <w:r w:rsidR="000B3344">
        <w:t>subsection (</w:t>
      </w:r>
      <w:r w:rsidRPr="00725747">
        <w:t>7); and</w:t>
      </w:r>
    </w:p>
    <w:p w14:paraId="4681757F" w14:textId="77777777" w:rsidR="00387072" w:rsidRPr="00725747" w:rsidRDefault="00387072" w:rsidP="00757342">
      <w:pPr>
        <w:pStyle w:val="paragraph"/>
      </w:pPr>
      <w:r w:rsidRPr="00725747">
        <w:lastRenderedPageBreak/>
        <w:tab/>
        <w:t>(b)</w:t>
      </w:r>
      <w:r w:rsidRPr="00725747">
        <w:tab/>
        <w:t>affirm, vary or set aside the decision; and</w:t>
      </w:r>
    </w:p>
    <w:p w14:paraId="6F855230" w14:textId="77777777" w:rsidR="00387072" w:rsidRPr="00725747" w:rsidRDefault="00387072" w:rsidP="00757342">
      <w:pPr>
        <w:pStyle w:val="paragraph"/>
      </w:pPr>
      <w:r w:rsidRPr="00725747">
        <w:tab/>
        <w:t>(c)</w:t>
      </w:r>
      <w:r w:rsidRPr="00725747">
        <w:tab/>
        <w:t>notify the person in writing of its decision on the review</w:t>
      </w:r>
      <w:r w:rsidR="00A81656">
        <w:t>.</w:t>
      </w:r>
    </w:p>
    <w:p w14:paraId="68AEFF76" w14:textId="77777777" w:rsidR="00387072" w:rsidRPr="00725747" w:rsidRDefault="00387072" w:rsidP="00757342">
      <w:pPr>
        <w:pStyle w:val="subsection"/>
      </w:pPr>
      <w:r w:rsidRPr="00725747">
        <w:tab/>
        <w:t>(9)</w:t>
      </w:r>
      <w:r w:rsidRPr="00725747">
        <w:tab/>
        <w:t>If a person requests a review of a decision, the person is not taken to have refused or failed to comply with the notice to which the review relates at any time before the Electoral Commission has notified the person of its decision on the review</w:t>
      </w:r>
      <w:r w:rsidR="00A81656">
        <w:t>.</w:t>
      </w:r>
    </w:p>
    <w:p w14:paraId="1C8B2DCF" w14:textId="77777777" w:rsidR="00387072" w:rsidRPr="00725747" w:rsidRDefault="00A81656" w:rsidP="00757342">
      <w:pPr>
        <w:pStyle w:val="ActHead5"/>
      </w:pPr>
      <w:bookmarkStart w:id="43" w:name="_Toc130819111"/>
      <w:r w:rsidRPr="00757342">
        <w:rPr>
          <w:rStyle w:val="CharSectno"/>
        </w:rPr>
        <w:t>109P</w:t>
      </w:r>
      <w:r w:rsidR="00387072" w:rsidRPr="00725747">
        <w:t xml:space="preserve">  Copies of documents</w:t>
      </w:r>
      <w:bookmarkEnd w:id="43"/>
    </w:p>
    <w:p w14:paraId="22690CCF" w14:textId="77777777" w:rsidR="00387072" w:rsidRPr="00725747" w:rsidRDefault="00387072" w:rsidP="00757342">
      <w:pPr>
        <w:pStyle w:val="subsection"/>
      </w:pPr>
      <w:r w:rsidRPr="00725747">
        <w:tab/>
      </w:r>
      <w:r w:rsidRPr="00725747">
        <w:tab/>
        <w:t xml:space="preserve">The Electoral Commissioner may inspect a document produced under </w:t>
      </w:r>
      <w:r w:rsidR="00541946">
        <w:t>section 1</w:t>
      </w:r>
      <w:r w:rsidR="00A81656">
        <w:t>09N</w:t>
      </w:r>
      <w:r w:rsidRPr="00725747">
        <w:t xml:space="preserve"> and may make and retain copies of such a document</w:t>
      </w:r>
      <w:r w:rsidR="00A81656">
        <w:t>.</w:t>
      </w:r>
    </w:p>
    <w:p w14:paraId="331D13ED" w14:textId="77777777" w:rsidR="00387072" w:rsidRPr="00725747" w:rsidRDefault="00A81656" w:rsidP="00757342">
      <w:pPr>
        <w:pStyle w:val="ActHead5"/>
      </w:pPr>
      <w:bookmarkStart w:id="44" w:name="_Toc130819112"/>
      <w:r w:rsidRPr="00757342">
        <w:rPr>
          <w:rStyle w:val="CharSectno"/>
        </w:rPr>
        <w:t>109Q</w:t>
      </w:r>
      <w:r w:rsidR="00387072" w:rsidRPr="00725747">
        <w:t xml:space="preserve">  Retention of documents</w:t>
      </w:r>
      <w:bookmarkEnd w:id="44"/>
    </w:p>
    <w:p w14:paraId="7D9243CF" w14:textId="77777777" w:rsidR="00387072" w:rsidRPr="00725747" w:rsidRDefault="00387072" w:rsidP="00757342">
      <w:pPr>
        <w:pStyle w:val="subsection"/>
      </w:pPr>
      <w:r w:rsidRPr="00725747">
        <w:tab/>
        <w:t>(1)</w:t>
      </w:r>
      <w:r w:rsidRPr="00725747">
        <w:tab/>
        <w:t xml:space="preserve">The Electoral Commissioner may take, and retain for as long as is necessary, possession of a document produced under </w:t>
      </w:r>
      <w:r w:rsidR="00541946">
        <w:t>section 1</w:t>
      </w:r>
      <w:r w:rsidR="00A81656">
        <w:t>09N.</w:t>
      </w:r>
    </w:p>
    <w:p w14:paraId="6F405ECC" w14:textId="77777777" w:rsidR="00387072" w:rsidRPr="00725747" w:rsidRDefault="00387072" w:rsidP="00757342">
      <w:pPr>
        <w:pStyle w:val="subsection"/>
      </w:pPr>
      <w:r w:rsidRPr="00725747">
        <w:tab/>
        <w:t>(2)</w:t>
      </w:r>
      <w:r w:rsidRPr="00725747">
        <w:tab/>
        <w:t>The person otherwise entitled to possession of the document is entitled to be supplied, as soon as practicable, with a copy certified by the Electoral Commissioner to be a true copy</w:t>
      </w:r>
      <w:r w:rsidR="00A81656">
        <w:t>.</w:t>
      </w:r>
    </w:p>
    <w:p w14:paraId="1381A908" w14:textId="77777777" w:rsidR="00387072" w:rsidRPr="00725747" w:rsidRDefault="00387072" w:rsidP="00757342">
      <w:pPr>
        <w:pStyle w:val="subsection"/>
      </w:pPr>
      <w:r w:rsidRPr="00725747">
        <w:tab/>
        <w:t>(3)</w:t>
      </w:r>
      <w:r w:rsidRPr="00725747">
        <w:tab/>
        <w:t>The certified copy must be received in all courts and tribunals as evidence as if it were the original</w:t>
      </w:r>
      <w:r w:rsidR="00A81656">
        <w:t>.</w:t>
      </w:r>
    </w:p>
    <w:p w14:paraId="703E4130" w14:textId="77777777" w:rsidR="00387072" w:rsidRPr="00725747" w:rsidRDefault="00387072" w:rsidP="00757342">
      <w:pPr>
        <w:pStyle w:val="subsection"/>
      </w:pPr>
      <w:r w:rsidRPr="00725747">
        <w:tab/>
        <w:t>(4)</w:t>
      </w:r>
      <w:r w:rsidRPr="00725747">
        <w:tab/>
        <w:t>Until a certified copy is supplied, the Electoral Commissioner must, at such times and places as the Electoral Commissioner thinks appropriate, permit the person otherwise entitled to possession of the document, or a person authorised by that person, to inspect and make copies of the document</w:t>
      </w:r>
      <w:r w:rsidR="00A81656">
        <w:t>.</w:t>
      </w:r>
    </w:p>
    <w:p w14:paraId="1F57D1DD" w14:textId="77777777" w:rsidR="00387072" w:rsidRPr="00725747" w:rsidRDefault="00A81656" w:rsidP="00757342">
      <w:pPr>
        <w:pStyle w:val="ActHead5"/>
      </w:pPr>
      <w:bookmarkStart w:id="45" w:name="_Toc130819113"/>
      <w:r w:rsidRPr="00757342">
        <w:rPr>
          <w:rStyle w:val="CharSectno"/>
        </w:rPr>
        <w:t>109R</w:t>
      </w:r>
      <w:r w:rsidR="00387072" w:rsidRPr="00725747">
        <w:t xml:space="preserve">  Debts due to the Commonwealth</w:t>
      </w:r>
      <w:bookmarkEnd w:id="45"/>
    </w:p>
    <w:p w14:paraId="071AD5D8" w14:textId="77777777" w:rsidR="00387072" w:rsidRPr="00725747" w:rsidRDefault="00387072" w:rsidP="00757342">
      <w:pPr>
        <w:pStyle w:val="subsection"/>
      </w:pPr>
      <w:r w:rsidRPr="00725747">
        <w:tab/>
        <w:t>(1)</w:t>
      </w:r>
      <w:r w:rsidRPr="00725747">
        <w:tab/>
        <w:t>This section applies if:</w:t>
      </w:r>
    </w:p>
    <w:p w14:paraId="2B8A68AE" w14:textId="77777777" w:rsidR="00387072" w:rsidRPr="00725747" w:rsidRDefault="00387072" w:rsidP="00757342">
      <w:pPr>
        <w:pStyle w:val="paragraph"/>
      </w:pPr>
      <w:r w:rsidRPr="00725747">
        <w:tab/>
        <w:t>(a)</w:t>
      </w:r>
      <w:r w:rsidRPr="00725747">
        <w:tab/>
        <w:t xml:space="preserve">a gift is made to, or for the benefit of, a person (the </w:t>
      </w:r>
      <w:r w:rsidRPr="00725747">
        <w:rPr>
          <w:b/>
          <w:i/>
        </w:rPr>
        <w:t>gift recipient</w:t>
      </w:r>
      <w:r w:rsidRPr="00725747">
        <w:t>); and</w:t>
      </w:r>
    </w:p>
    <w:p w14:paraId="77DEB14D" w14:textId="77777777" w:rsidR="00387072" w:rsidRPr="00725747" w:rsidRDefault="00387072" w:rsidP="00757342">
      <w:pPr>
        <w:pStyle w:val="paragraph"/>
      </w:pPr>
      <w:r w:rsidRPr="00725747">
        <w:tab/>
        <w:t>(b)</w:t>
      </w:r>
      <w:r w:rsidRPr="00725747">
        <w:tab/>
        <w:t xml:space="preserve">a court has determined that the gift recipient or any other person has contravened </w:t>
      </w:r>
      <w:r w:rsidR="00541946">
        <w:t>section 1</w:t>
      </w:r>
      <w:r w:rsidR="00A81656">
        <w:t>09J</w:t>
      </w:r>
      <w:r w:rsidRPr="00725747">
        <w:t xml:space="preserve"> in relation to the gift</w:t>
      </w:r>
      <w:r w:rsidR="00A81656">
        <w:t>.</w:t>
      </w:r>
    </w:p>
    <w:p w14:paraId="3544CBDD" w14:textId="77777777" w:rsidR="00387072" w:rsidRPr="00725747" w:rsidRDefault="00387072" w:rsidP="00757342">
      <w:pPr>
        <w:pStyle w:val="subsection"/>
      </w:pPr>
      <w:r w:rsidRPr="00725747">
        <w:tab/>
        <w:t>(2)</w:t>
      </w:r>
      <w:r w:rsidRPr="00725747">
        <w:tab/>
        <w:t xml:space="preserve">The amount or value of the gift (determined at the time the gift is made) is payable by the gift recipient to the Commonwealth and </w:t>
      </w:r>
      <w:r w:rsidRPr="00725747">
        <w:lastRenderedPageBreak/>
        <w:t>may be recovered by the Commonwealth as a debt due to the Commonwealth by action in a court of competent jurisdiction</w:t>
      </w:r>
      <w:r w:rsidR="00A81656">
        <w:t>.</w:t>
      </w:r>
    </w:p>
    <w:p w14:paraId="2B4D9E8D" w14:textId="77777777" w:rsidR="00387072" w:rsidRPr="00725747" w:rsidRDefault="00A81656" w:rsidP="00757342">
      <w:pPr>
        <w:pStyle w:val="ActHead5"/>
      </w:pPr>
      <w:bookmarkStart w:id="46" w:name="_Toc130819114"/>
      <w:r w:rsidRPr="00757342">
        <w:rPr>
          <w:rStyle w:val="CharSectno"/>
        </w:rPr>
        <w:t>109S</w:t>
      </w:r>
      <w:r w:rsidR="00387072" w:rsidRPr="00725747">
        <w:t xml:space="preserve">  Contravening an offence provision or a civil penalty provision</w:t>
      </w:r>
      <w:bookmarkEnd w:id="46"/>
    </w:p>
    <w:p w14:paraId="5BC842B7" w14:textId="77777777" w:rsidR="00387072" w:rsidRPr="00725747" w:rsidRDefault="00387072" w:rsidP="00757342">
      <w:pPr>
        <w:pStyle w:val="subsection"/>
      </w:pPr>
      <w:r w:rsidRPr="00725747">
        <w:tab/>
        <w:t>(1)</w:t>
      </w:r>
      <w:r w:rsidRPr="00725747">
        <w:tab/>
        <w:t xml:space="preserve">This section applies if a provision of this Part provides that a person contravening another provision of this Part (the </w:t>
      </w:r>
      <w:r w:rsidRPr="00725747">
        <w:rPr>
          <w:b/>
          <w:bCs/>
          <w:i/>
          <w:iCs/>
        </w:rPr>
        <w:t>conduct provision</w:t>
      </w:r>
      <w:r w:rsidRPr="00725747">
        <w:t>) commits an offence or is liable to a civil penalty</w:t>
      </w:r>
      <w:r w:rsidR="00A81656">
        <w:t>.</w:t>
      </w:r>
    </w:p>
    <w:p w14:paraId="2CB448DD" w14:textId="77777777" w:rsidR="00387072" w:rsidRPr="00725747" w:rsidRDefault="00387072" w:rsidP="00757342">
      <w:pPr>
        <w:pStyle w:val="subsection"/>
      </w:pPr>
      <w:r w:rsidRPr="00725747">
        <w:tab/>
        <w:t>(2)</w:t>
      </w:r>
      <w:r w:rsidRPr="00725747">
        <w:tab/>
        <w:t>For the purposes of this Act, and the Regulatory Powers Act to the extent that it relates to this Act, a reference to a contravention of an offence provision or a civil penalty provision includes a reference to a contravention of the conduct provision</w:t>
      </w:r>
      <w:r w:rsidR="00A81656">
        <w:t>.</w:t>
      </w:r>
    </w:p>
    <w:p w14:paraId="1B5C0CB8" w14:textId="77777777" w:rsidR="00387072" w:rsidRPr="00725747" w:rsidRDefault="00387072" w:rsidP="00757342">
      <w:pPr>
        <w:pStyle w:val="subsection"/>
      </w:pPr>
      <w:r w:rsidRPr="00725747">
        <w:tab/>
        <w:t>(3)</w:t>
      </w:r>
      <w:r w:rsidRPr="00725747">
        <w:tab/>
        <w:t xml:space="preserve">For the purposes of applying Chapter 2 of the </w:t>
      </w:r>
      <w:r w:rsidRPr="00725747">
        <w:rPr>
          <w:i/>
          <w:iCs/>
        </w:rPr>
        <w:t>Criminal Code</w:t>
      </w:r>
      <w:r w:rsidRPr="00725747">
        <w:t xml:space="preserve"> to the offence, the physical elements of the offence are set out in the conduct provision</w:t>
      </w:r>
      <w:r w:rsidR="00A81656">
        <w:t>.</w:t>
      </w:r>
    </w:p>
    <w:p w14:paraId="3560BECB" w14:textId="77777777" w:rsidR="00387072" w:rsidRPr="00725747" w:rsidRDefault="00387072" w:rsidP="00757342">
      <w:pPr>
        <w:pStyle w:val="notetext"/>
      </w:pPr>
      <w:r w:rsidRPr="00725747">
        <w:t>Note:</w:t>
      </w:r>
      <w:r w:rsidRPr="00725747">
        <w:tab/>
        <w:t xml:space="preserve">Chapter 2 of the </w:t>
      </w:r>
      <w:r w:rsidRPr="00725747">
        <w:rPr>
          <w:i/>
          <w:iCs/>
        </w:rPr>
        <w:t>Criminal Code</w:t>
      </w:r>
      <w:r w:rsidRPr="00725747">
        <w:t xml:space="preserve"> sets out general principles of criminal responsibility</w:t>
      </w:r>
      <w:r w:rsidR="00A81656">
        <w:t>.</w:t>
      </w:r>
    </w:p>
    <w:p w14:paraId="5B844451" w14:textId="77777777" w:rsidR="00387072" w:rsidRPr="00725747" w:rsidRDefault="00A81656" w:rsidP="00757342">
      <w:pPr>
        <w:pStyle w:val="ActHead5"/>
      </w:pPr>
      <w:bookmarkStart w:id="47" w:name="_Toc130819115"/>
      <w:r w:rsidRPr="00757342">
        <w:rPr>
          <w:rStyle w:val="CharSectno"/>
        </w:rPr>
        <w:t>109T</w:t>
      </w:r>
      <w:r w:rsidR="00387072" w:rsidRPr="00725747">
        <w:t xml:space="preserve">  Recovery of payments</w:t>
      </w:r>
      <w:bookmarkEnd w:id="47"/>
    </w:p>
    <w:p w14:paraId="7C3DB7B5" w14:textId="77777777" w:rsidR="00387072" w:rsidRPr="00725747" w:rsidRDefault="00387072" w:rsidP="00757342">
      <w:pPr>
        <w:pStyle w:val="subsection"/>
      </w:pPr>
      <w:r w:rsidRPr="00725747">
        <w:tab/>
        <w:t>(1)</w:t>
      </w:r>
      <w:r w:rsidRPr="00725747">
        <w:tab/>
        <w:t xml:space="preserve">An action in a court to recover an amount due to the Commonwealth under </w:t>
      </w:r>
      <w:r w:rsidR="00541946">
        <w:t>section 1</w:t>
      </w:r>
      <w:r w:rsidR="00A81656">
        <w:t>09R</w:t>
      </w:r>
      <w:r w:rsidRPr="00725747">
        <w:t>, or under a civil penalty order made in relation to a contravention of a civil penalty provision in this Part, may be brought in the name of the Commonwealth by the Electoral Commissioner</w:t>
      </w:r>
      <w:r w:rsidR="00A81656">
        <w:t>.</w:t>
      </w:r>
    </w:p>
    <w:p w14:paraId="66BD8440" w14:textId="77777777" w:rsidR="00387072" w:rsidRPr="00725747" w:rsidRDefault="00387072" w:rsidP="00757342">
      <w:pPr>
        <w:pStyle w:val="subsection"/>
      </w:pPr>
      <w:r w:rsidRPr="00725747">
        <w:tab/>
        <w:t>(2)</w:t>
      </w:r>
      <w:r w:rsidRPr="00725747">
        <w:tab/>
        <w:t>Any process in the action required to be served on the Commonwealth may be served on the Electoral Commissioner</w:t>
      </w:r>
      <w:r w:rsidR="00A81656">
        <w:t>.</w:t>
      </w:r>
    </w:p>
    <w:p w14:paraId="0F8781DD" w14:textId="77777777" w:rsidR="00387072" w:rsidRPr="00725747" w:rsidRDefault="00387072" w:rsidP="00757342">
      <w:pPr>
        <w:pStyle w:val="subsection"/>
      </w:pPr>
      <w:r w:rsidRPr="00725747">
        <w:tab/>
        <w:t>(3)</w:t>
      </w:r>
      <w:r w:rsidRPr="00725747">
        <w:tab/>
        <w:t xml:space="preserve">Nothing in this section is intended to limit the operation of section 61 or 63 of the </w:t>
      </w:r>
      <w:r w:rsidRPr="00725747">
        <w:rPr>
          <w:i/>
        </w:rPr>
        <w:t>Judiciary Act 1903</w:t>
      </w:r>
      <w:r w:rsidR="00A81656">
        <w:t>.</w:t>
      </w:r>
    </w:p>
    <w:p w14:paraId="5C8DC35D" w14:textId="77777777" w:rsidR="00387072" w:rsidRPr="00725747" w:rsidRDefault="00A81656" w:rsidP="00757342">
      <w:pPr>
        <w:pStyle w:val="ActHead5"/>
      </w:pPr>
      <w:bookmarkStart w:id="48" w:name="_Toc130819116"/>
      <w:r w:rsidRPr="00757342">
        <w:rPr>
          <w:rStyle w:val="CharSectno"/>
        </w:rPr>
        <w:t>109U</w:t>
      </w:r>
      <w:r w:rsidR="00387072" w:rsidRPr="00725747">
        <w:t xml:space="preserve">  Keeping records</w:t>
      </w:r>
      <w:bookmarkEnd w:id="48"/>
    </w:p>
    <w:p w14:paraId="458CBCF2" w14:textId="77777777" w:rsidR="00387072" w:rsidRPr="00725747" w:rsidRDefault="00387072" w:rsidP="00757342">
      <w:pPr>
        <w:pStyle w:val="subsection"/>
      </w:pPr>
      <w:r w:rsidRPr="00725747">
        <w:tab/>
        <w:t>(1)</w:t>
      </w:r>
      <w:r w:rsidRPr="00725747">
        <w:tab/>
        <w:t>A person who is subject to a civil penalty provision in this Part must keep the following records in accordance with subsections (2) and (3):</w:t>
      </w:r>
    </w:p>
    <w:p w14:paraId="43397AE9" w14:textId="77777777" w:rsidR="00387072" w:rsidRPr="00725747" w:rsidRDefault="00387072" w:rsidP="00757342">
      <w:pPr>
        <w:pStyle w:val="paragraph"/>
      </w:pPr>
      <w:r w:rsidRPr="00725747">
        <w:tab/>
        <w:t>(a)</w:t>
      </w:r>
      <w:r w:rsidRPr="00725747">
        <w:tab/>
        <w:t xml:space="preserve">records allowing the person to provide an accurate return under </w:t>
      </w:r>
      <w:r w:rsidR="00541946">
        <w:t>section 1</w:t>
      </w:r>
      <w:r w:rsidR="00A81656">
        <w:t>09E</w:t>
      </w:r>
      <w:r w:rsidRPr="00725747">
        <w:t xml:space="preserve">, </w:t>
      </w:r>
      <w:r w:rsidR="00A81656">
        <w:t>109F</w:t>
      </w:r>
      <w:r w:rsidRPr="00725747">
        <w:t xml:space="preserve"> or </w:t>
      </w:r>
      <w:r w:rsidR="00A81656">
        <w:t>109G</w:t>
      </w:r>
      <w:r w:rsidRPr="00725747">
        <w:t>;</w:t>
      </w:r>
    </w:p>
    <w:p w14:paraId="0F2D252C" w14:textId="77777777" w:rsidR="00387072" w:rsidRPr="00725747" w:rsidRDefault="00387072" w:rsidP="00757342">
      <w:pPr>
        <w:pStyle w:val="paragraph"/>
      </w:pPr>
      <w:r w:rsidRPr="00725747">
        <w:lastRenderedPageBreak/>
        <w:tab/>
        <w:t>(b)</w:t>
      </w:r>
      <w:r w:rsidRPr="00725747">
        <w:tab/>
        <w:t xml:space="preserve">records required for the purposes of complying with </w:t>
      </w:r>
      <w:r w:rsidR="00541946">
        <w:t>section 1</w:t>
      </w:r>
      <w:r w:rsidR="00A81656">
        <w:t>09J</w:t>
      </w:r>
      <w:r w:rsidRPr="00725747">
        <w:t xml:space="preserve"> (about gifts from foreign donors);</w:t>
      </w:r>
    </w:p>
    <w:p w14:paraId="51F7CB5F" w14:textId="77777777" w:rsidR="00387072" w:rsidRPr="00725747" w:rsidRDefault="00387072" w:rsidP="00757342">
      <w:pPr>
        <w:pStyle w:val="paragraph"/>
      </w:pPr>
      <w:r w:rsidRPr="00725747">
        <w:tab/>
        <w:t>(c)</w:t>
      </w:r>
      <w:r w:rsidRPr="00725747">
        <w:tab/>
        <w:t>any other records required for the purposes of allowing the Electoral Commissioner to determine whether the person is complying, or has complied, with this Part;</w:t>
      </w:r>
    </w:p>
    <w:p w14:paraId="2A41D2CE" w14:textId="77777777" w:rsidR="00387072" w:rsidRPr="00725747" w:rsidRDefault="00387072" w:rsidP="00757342">
      <w:pPr>
        <w:pStyle w:val="paragraph"/>
      </w:pPr>
      <w:r w:rsidRPr="00725747">
        <w:tab/>
        <w:t>(d)</w:t>
      </w:r>
      <w:r w:rsidRPr="00725747">
        <w:tab/>
        <w:t xml:space="preserve">any other records required by the regulations or a determination made under </w:t>
      </w:r>
      <w:r w:rsidR="000B3344">
        <w:t>subsection (</w:t>
      </w:r>
      <w:r w:rsidRPr="00725747">
        <w:t>4)</w:t>
      </w:r>
      <w:r w:rsidR="003E7FA3">
        <w:t xml:space="preserve"> of this section</w:t>
      </w:r>
      <w:r w:rsidR="00A81656">
        <w:t>.</w:t>
      </w:r>
    </w:p>
    <w:p w14:paraId="3A40F3C4" w14:textId="77777777" w:rsidR="00387072" w:rsidRPr="00725747" w:rsidRDefault="00387072" w:rsidP="00757342">
      <w:pPr>
        <w:pStyle w:val="Penalty"/>
      </w:pPr>
      <w:r w:rsidRPr="00725747">
        <w:t>Civil penalty:</w:t>
      </w:r>
      <w:r w:rsidRPr="00725747">
        <w:tab/>
        <w:t>200 penalty units</w:t>
      </w:r>
      <w:r w:rsidR="00A81656">
        <w:t>.</w:t>
      </w:r>
    </w:p>
    <w:p w14:paraId="68D47241" w14:textId="77777777" w:rsidR="00387072" w:rsidRPr="00725747" w:rsidRDefault="00387072" w:rsidP="00757342">
      <w:pPr>
        <w:pStyle w:val="subsection"/>
      </w:pPr>
      <w:r w:rsidRPr="00725747">
        <w:tab/>
        <w:t>(2)</w:t>
      </w:r>
      <w:r w:rsidRPr="00725747">
        <w:tab/>
        <w:t xml:space="preserve">A record kept under </w:t>
      </w:r>
      <w:r w:rsidR="000B3344">
        <w:t>subsection (</w:t>
      </w:r>
      <w:r w:rsidRPr="00725747">
        <w:t>1) must be kept for:</w:t>
      </w:r>
    </w:p>
    <w:p w14:paraId="39300F77" w14:textId="77777777" w:rsidR="00387072" w:rsidRPr="00725747" w:rsidRDefault="00387072" w:rsidP="00757342">
      <w:pPr>
        <w:pStyle w:val="paragraph"/>
      </w:pPr>
      <w:r w:rsidRPr="00725747">
        <w:tab/>
        <w:t>(a)</w:t>
      </w:r>
      <w:r w:rsidRPr="00725747">
        <w:tab/>
        <w:t>if the record relates to a return in relation to referendum expenditure—5 years after the voting day for the referendum; and</w:t>
      </w:r>
    </w:p>
    <w:p w14:paraId="03CE18A2" w14:textId="77777777" w:rsidR="00387072" w:rsidRPr="00725747" w:rsidRDefault="00387072" w:rsidP="00757342">
      <w:pPr>
        <w:pStyle w:val="paragraph"/>
      </w:pPr>
      <w:r w:rsidRPr="00725747">
        <w:tab/>
        <w:t>(b)</w:t>
      </w:r>
      <w:r w:rsidRPr="00725747">
        <w:tab/>
        <w:t>if the record relates to a return in relation to a gift—5 years after the day the gift is made; and</w:t>
      </w:r>
    </w:p>
    <w:p w14:paraId="1493AE82" w14:textId="77777777" w:rsidR="00387072" w:rsidRPr="00725747" w:rsidRDefault="00387072" w:rsidP="00757342">
      <w:pPr>
        <w:pStyle w:val="paragraph"/>
      </w:pPr>
      <w:r w:rsidRPr="00725747">
        <w:tab/>
        <w:t>(c)</w:t>
      </w:r>
      <w:r w:rsidRPr="00725747">
        <w:tab/>
        <w:t>if the record relates to compliance with Division 3—5 years after the day the relevant gift is made</w:t>
      </w:r>
      <w:r w:rsidR="00A81656">
        <w:t>.</w:t>
      </w:r>
    </w:p>
    <w:p w14:paraId="009A78CA" w14:textId="77777777" w:rsidR="00387072" w:rsidRPr="00725747" w:rsidRDefault="00387072" w:rsidP="00757342">
      <w:pPr>
        <w:pStyle w:val="subsection"/>
      </w:pPr>
      <w:r w:rsidRPr="00725747">
        <w:tab/>
        <w:t>(3)</w:t>
      </w:r>
      <w:r w:rsidRPr="00725747">
        <w:tab/>
        <w:t xml:space="preserve">The record must be kept in accordance with any other requirements determined under </w:t>
      </w:r>
      <w:r w:rsidR="000B3344">
        <w:t>subsection (</w:t>
      </w:r>
      <w:r w:rsidRPr="00725747">
        <w:t>4)</w:t>
      </w:r>
      <w:r w:rsidR="00A81656">
        <w:t>.</w:t>
      </w:r>
    </w:p>
    <w:p w14:paraId="41187C67" w14:textId="77777777" w:rsidR="00387072" w:rsidRPr="00725747" w:rsidRDefault="00387072" w:rsidP="00757342">
      <w:pPr>
        <w:pStyle w:val="subsection"/>
      </w:pPr>
      <w:r w:rsidRPr="00725747">
        <w:tab/>
        <w:t>(4)</w:t>
      </w:r>
      <w:r w:rsidRPr="00725747">
        <w:tab/>
        <w:t>The Electoral Commissioner may, by legislative instrument, determine:</w:t>
      </w:r>
    </w:p>
    <w:p w14:paraId="63695CE6" w14:textId="2DFD2F7C" w:rsidR="00387072" w:rsidRPr="00725747" w:rsidRDefault="00387072" w:rsidP="00757342">
      <w:pPr>
        <w:pStyle w:val="paragraph"/>
      </w:pPr>
      <w:r w:rsidRPr="00725747">
        <w:tab/>
        <w:t>(a)</w:t>
      </w:r>
      <w:r w:rsidRPr="00725747">
        <w:tab/>
        <w:t xml:space="preserve">records for the purposes of </w:t>
      </w:r>
      <w:r w:rsidR="0063760D">
        <w:t>paragraph (</w:t>
      </w:r>
      <w:r w:rsidRPr="00725747">
        <w:t>1)(d); or</w:t>
      </w:r>
    </w:p>
    <w:p w14:paraId="5C1DD4EB" w14:textId="77777777" w:rsidR="00387072" w:rsidRPr="00725747" w:rsidRDefault="00387072" w:rsidP="00757342">
      <w:pPr>
        <w:pStyle w:val="paragraph"/>
      </w:pPr>
      <w:r w:rsidRPr="00725747">
        <w:tab/>
        <w:t>(b)</w:t>
      </w:r>
      <w:r w:rsidRPr="00725747">
        <w:tab/>
        <w:t xml:space="preserve">requirements for records for the purposes of </w:t>
      </w:r>
      <w:r w:rsidR="000B3344">
        <w:t>subsection (</w:t>
      </w:r>
      <w:r w:rsidRPr="00725747">
        <w:t>3)</w:t>
      </w:r>
      <w:r w:rsidR="00A81656">
        <w:t>.</w:t>
      </w:r>
    </w:p>
    <w:p w14:paraId="7F7E34C0" w14:textId="77777777" w:rsidR="00387072" w:rsidRPr="00725747" w:rsidRDefault="00A81656" w:rsidP="00757342">
      <w:pPr>
        <w:pStyle w:val="ActHead5"/>
      </w:pPr>
      <w:bookmarkStart w:id="49" w:name="_Toc130819117"/>
      <w:r w:rsidRPr="00757342">
        <w:rPr>
          <w:rStyle w:val="CharSectno"/>
        </w:rPr>
        <w:t>109V</w:t>
      </w:r>
      <w:r w:rsidR="00387072" w:rsidRPr="00725747">
        <w:t xml:space="preserve">  Inability to complete returns</w:t>
      </w:r>
      <w:bookmarkEnd w:id="49"/>
    </w:p>
    <w:p w14:paraId="27BAB3D8" w14:textId="77777777" w:rsidR="00387072" w:rsidRPr="00725747" w:rsidRDefault="00387072" w:rsidP="00757342">
      <w:pPr>
        <w:pStyle w:val="subsection"/>
      </w:pPr>
      <w:r w:rsidRPr="00725747">
        <w:tab/>
        <w:t>(1)</w:t>
      </w:r>
      <w:r w:rsidRPr="00725747">
        <w:tab/>
        <w:t xml:space="preserve">If a person who is required to give a return under </w:t>
      </w:r>
      <w:r w:rsidR="00541946">
        <w:t>section 1</w:t>
      </w:r>
      <w:r w:rsidR="00A81656">
        <w:t>09E</w:t>
      </w:r>
      <w:r w:rsidRPr="00725747">
        <w:t xml:space="preserve">, </w:t>
      </w:r>
      <w:r w:rsidR="00A81656">
        <w:t>109F</w:t>
      </w:r>
      <w:r w:rsidRPr="00725747">
        <w:t xml:space="preserve"> or </w:t>
      </w:r>
      <w:r w:rsidR="00A81656">
        <w:t>109G</w:t>
      </w:r>
      <w:r w:rsidRPr="00725747">
        <w:t xml:space="preserve"> considers that it is impossible to complete the return because the person is unable to obtain particulars that are required for the preparation of the return, the person may:</w:t>
      </w:r>
    </w:p>
    <w:p w14:paraId="40923651" w14:textId="77777777" w:rsidR="00387072" w:rsidRPr="00725747" w:rsidRDefault="00387072" w:rsidP="00757342">
      <w:pPr>
        <w:pStyle w:val="paragraph"/>
      </w:pPr>
      <w:r w:rsidRPr="00725747">
        <w:tab/>
        <w:t>(a)</w:t>
      </w:r>
      <w:r w:rsidRPr="00725747">
        <w:tab/>
        <w:t>prepare the return to the extent that it is possible to do so without those particulars; and</w:t>
      </w:r>
    </w:p>
    <w:p w14:paraId="443A9AE4" w14:textId="77777777" w:rsidR="00387072" w:rsidRPr="00725747" w:rsidRDefault="00387072" w:rsidP="00757342">
      <w:pPr>
        <w:pStyle w:val="paragraph"/>
      </w:pPr>
      <w:r w:rsidRPr="00725747">
        <w:tab/>
        <w:t>(b)</w:t>
      </w:r>
      <w:r w:rsidRPr="00725747">
        <w:tab/>
        <w:t>give the return so prepared; and</w:t>
      </w:r>
    </w:p>
    <w:p w14:paraId="1754F206" w14:textId="77777777" w:rsidR="00387072" w:rsidRPr="00725747" w:rsidRDefault="00387072" w:rsidP="00757342">
      <w:pPr>
        <w:pStyle w:val="paragraph"/>
      </w:pPr>
      <w:r w:rsidRPr="00725747">
        <w:tab/>
        <w:t>(c)</w:t>
      </w:r>
      <w:r w:rsidRPr="00725747">
        <w:tab/>
        <w:t>give to the Electoral Commission notice in writing:</w:t>
      </w:r>
    </w:p>
    <w:p w14:paraId="30D597D0" w14:textId="77777777" w:rsidR="00387072" w:rsidRPr="00725747" w:rsidRDefault="00387072" w:rsidP="00757342">
      <w:pPr>
        <w:pStyle w:val="paragraphsub"/>
      </w:pPr>
      <w:r w:rsidRPr="00725747">
        <w:tab/>
        <w:t>(</w:t>
      </w:r>
      <w:proofErr w:type="spellStart"/>
      <w:r w:rsidRPr="00725747">
        <w:t>i</w:t>
      </w:r>
      <w:proofErr w:type="spellEnd"/>
      <w:r w:rsidRPr="00725747">
        <w:t>)</w:t>
      </w:r>
      <w:r w:rsidRPr="00725747">
        <w:tab/>
        <w:t>identifying the return; and</w:t>
      </w:r>
    </w:p>
    <w:p w14:paraId="0D2DD2EB" w14:textId="77777777" w:rsidR="00387072" w:rsidRPr="00725747" w:rsidRDefault="00387072" w:rsidP="00757342">
      <w:pPr>
        <w:pStyle w:val="paragraphsub"/>
      </w:pPr>
      <w:r w:rsidRPr="00725747">
        <w:tab/>
        <w:t>(ii)</w:t>
      </w:r>
      <w:r w:rsidRPr="00725747">
        <w:tab/>
        <w:t>stating that the return is incomplete by reason that the person is unable to obtain certain particulars; and</w:t>
      </w:r>
    </w:p>
    <w:p w14:paraId="3201385F" w14:textId="77777777" w:rsidR="00387072" w:rsidRPr="00725747" w:rsidRDefault="00387072" w:rsidP="00757342">
      <w:pPr>
        <w:pStyle w:val="paragraphsub"/>
      </w:pPr>
      <w:r w:rsidRPr="00725747">
        <w:lastRenderedPageBreak/>
        <w:tab/>
        <w:t>(iii)</w:t>
      </w:r>
      <w:r w:rsidRPr="00725747">
        <w:tab/>
        <w:t>identifying those particulars; and</w:t>
      </w:r>
    </w:p>
    <w:p w14:paraId="73DC546C" w14:textId="77777777" w:rsidR="00387072" w:rsidRPr="00725747" w:rsidRDefault="00387072" w:rsidP="00757342">
      <w:pPr>
        <w:pStyle w:val="paragraphsub"/>
      </w:pPr>
      <w:r w:rsidRPr="00725747">
        <w:tab/>
        <w:t>(iv)</w:t>
      </w:r>
      <w:r w:rsidRPr="00725747">
        <w:tab/>
        <w:t>setting out the reasons why the person is unable to obtain those particulars; and</w:t>
      </w:r>
    </w:p>
    <w:p w14:paraId="669FB11D" w14:textId="77777777" w:rsidR="00387072" w:rsidRPr="00725747" w:rsidRDefault="00387072" w:rsidP="00757342">
      <w:pPr>
        <w:pStyle w:val="paragraphsub"/>
      </w:pPr>
      <w:r w:rsidRPr="00725747">
        <w:tab/>
        <w:t>(v)</w:t>
      </w:r>
      <w:r w:rsidRPr="00725747">
        <w:tab/>
        <w:t>if the person believes, on reasonable grounds, that another person whose name and address the person knows can give those particulars—stating that belief and the reasons for it and the name and address of that other person</w:t>
      </w:r>
      <w:r w:rsidR="00A81656">
        <w:t>.</w:t>
      </w:r>
    </w:p>
    <w:p w14:paraId="175A855F" w14:textId="77777777" w:rsidR="00387072" w:rsidRPr="00725747" w:rsidRDefault="00387072" w:rsidP="00757342">
      <w:pPr>
        <w:pStyle w:val="subsection"/>
      </w:pPr>
      <w:r w:rsidRPr="00725747">
        <w:tab/>
        <w:t>(2)</w:t>
      </w:r>
      <w:r w:rsidRPr="00725747">
        <w:tab/>
        <w:t xml:space="preserve">A person who complies with </w:t>
      </w:r>
      <w:r w:rsidR="000B3344">
        <w:t>subsection (</w:t>
      </w:r>
      <w:r w:rsidRPr="00725747">
        <w:t>1) is not, by reason of the omission of those particulars, to be taken, for the purposes of this Part, to have given a return that is incomplete</w:t>
      </w:r>
      <w:r w:rsidR="00A81656">
        <w:t>.</w:t>
      </w:r>
    </w:p>
    <w:p w14:paraId="06BB4D34" w14:textId="36FDA390" w:rsidR="00387072" w:rsidRPr="00725747" w:rsidRDefault="00387072" w:rsidP="00757342">
      <w:pPr>
        <w:pStyle w:val="subsection"/>
      </w:pPr>
      <w:r w:rsidRPr="00725747">
        <w:tab/>
        <w:t>(3)</w:t>
      </w:r>
      <w:r w:rsidRPr="00725747">
        <w:tab/>
        <w:t xml:space="preserve">If the Electoral Commission has been informed under </w:t>
      </w:r>
      <w:r w:rsidR="0063760D">
        <w:t>paragraph (</w:t>
      </w:r>
      <w:r w:rsidRPr="00725747">
        <w:t xml:space="preserve">1)(c) or </w:t>
      </w:r>
      <w:r w:rsidR="000B3344">
        <w:t>subsection (</w:t>
      </w:r>
      <w:r w:rsidRPr="00725747">
        <w:t xml:space="preserve">5) that a person can supply particulars that have not been included in a return, the Electoral Commission may, by notice in writing served on that person, require the person to provide to the Electoral Commission, within the period specified in the notice and in writing, those particulars and, subject to </w:t>
      </w:r>
      <w:r w:rsidR="000B3344">
        <w:t>subsection (</w:t>
      </w:r>
      <w:r w:rsidRPr="00725747">
        <w:t>5), the person must comply with that requirement</w:t>
      </w:r>
      <w:r w:rsidR="00A81656">
        <w:t>.</w:t>
      </w:r>
    </w:p>
    <w:p w14:paraId="5A8D8680" w14:textId="77777777" w:rsidR="00387072" w:rsidRPr="00725747" w:rsidRDefault="00387072" w:rsidP="00757342">
      <w:pPr>
        <w:pStyle w:val="subsection"/>
      </w:pPr>
      <w:r w:rsidRPr="00725747">
        <w:tab/>
        <w:t>(4)</w:t>
      </w:r>
      <w:r w:rsidRPr="00725747">
        <w:tab/>
        <w:t xml:space="preserve">Particulars that were not provided in a return under </w:t>
      </w:r>
      <w:r w:rsidR="00541946">
        <w:t>section 1</w:t>
      </w:r>
      <w:r w:rsidR="00A81656">
        <w:t>09E</w:t>
      </w:r>
      <w:r w:rsidRPr="00725747">
        <w:t xml:space="preserve">, </w:t>
      </w:r>
      <w:r w:rsidR="00A81656">
        <w:t>109F</w:t>
      </w:r>
      <w:r w:rsidRPr="00725747">
        <w:t xml:space="preserve"> or </w:t>
      </w:r>
      <w:r w:rsidR="00A81656">
        <w:t>109G</w:t>
      </w:r>
      <w:r w:rsidRPr="00725747">
        <w:t xml:space="preserve"> that are provided under </w:t>
      </w:r>
      <w:r w:rsidR="000B3344">
        <w:t>subsection (</w:t>
      </w:r>
      <w:r w:rsidRPr="00725747">
        <w:t xml:space="preserve">3) of this section are, for the purposes of this Part, taken to be a return provided under </w:t>
      </w:r>
      <w:r w:rsidR="00541946">
        <w:t>section 1</w:t>
      </w:r>
      <w:r w:rsidR="00A81656">
        <w:t>09E</w:t>
      </w:r>
      <w:r w:rsidRPr="00725747">
        <w:t xml:space="preserve">, </w:t>
      </w:r>
      <w:r w:rsidR="00A81656">
        <w:t>109F</w:t>
      </w:r>
      <w:r w:rsidRPr="00725747">
        <w:t xml:space="preserve"> or </w:t>
      </w:r>
      <w:r w:rsidR="00A81656">
        <w:t>109G</w:t>
      </w:r>
      <w:r w:rsidRPr="00725747">
        <w:t xml:space="preserve"> (as the case may be)</w:t>
      </w:r>
      <w:r w:rsidR="00A81656">
        <w:t>.</w:t>
      </w:r>
    </w:p>
    <w:p w14:paraId="026DC8B3" w14:textId="77777777" w:rsidR="00387072" w:rsidRPr="00725747" w:rsidRDefault="00387072" w:rsidP="00757342">
      <w:pPr>
        <w:pStyle w:val="subsection"/>
      </w:pPr>
      <w:r w:rsidRPr="00725747">
        <w:tab/>
        <w:t>(5)</w:t>
      </w:r>
      <w:r w:rsidRPr="00725747">
        <w:tab/>
        <w:t xml:space="preserve">If a person who is required to give particulars under </w:t>
      </w:r>
      <w:r w:rsidR="000B3344">
        <w:t>subsection (</w:t>
      </w:r>
      <w:r w:rsidRPr="00725747">
        <w:t>3) considers that the person is unable to obtain some or all of the particulars, the person must give to the Electoral Commission a written notice:</w:t>
      </w:r>
    </w:p>
    <w:p w14:paraId="48B93998" w14:textId="77777777" w:rsidR="00387072" w:rsidRPr="00725747" w:rsidRDefault="00387072" w:rsidP="00757342">
      <w:pPr>
        <w:pStyle w:val="paragraph"/>
      </w:pPr>
      <w:r w:rsidRPr="00725747">
        <w:tab/>
        <w:t>(a)</w:t>
      </w:r>
      <w:r w:rsidRPr="00725747">
        <w:tab/>
        <w:t>setting out the particulars (if any) that the person is able to give; and</w:t>
      </w:r>
    </w:p>
    <w:p w14:paraId="04E34967" w14:textId="77777777" w:rsidR="00387072" w:rsidRPr="00725747" w:rsidRDefault="00387072" w:rsidP="00757342">
      <w:pPr>
        <w:pStyle w:val="paragraph"/>
      </w:pPr>
      <w:r w:rsidRPr="00725747">
        <w:tab/>
        <w:t>(b)</w:t>
      </w:r>
      <w:r w:rsidRPr="00725747">
        <w:tab/>
        <w:t>stating that the person is unable to obtain some or all of the particulars; and</w:t>
      </w:r>
    </w:p>
    <w:p w14:paraId="1E839BFC" w14:textId="77777777" w:rsidR="00387072" w:rsidRPr="00725747" w:rsidRDefault="00387072" w:rsidP="00757342">
      <w:pPr>
        <w:pStyle w:val="paragraph"/>
      </w:pPr>
      <w:r w:rsidRPr="00725747">
        <w:tab/>
        <w:t>(c)</w:t>
      </w:r>
      <w:r w:rsidRPr="00725747">
        <w:tab/>
        <w:t>identifying the particulars the person is unable to obtain; and</w:t>
      </w:r>
    </w:p>
    <w:p w14:paraId="3A03C26D" w14:textId="77777777" w:rsidR="00387072" w:rsidRPr="00725747" w:rsidRDefault="00387072" w:rsidP="00757342">
      <w:pPr>
        <w:pStyle w:val="paragraph"/>
      </w:pPr>
      <w:r w:rsidRPr="00725747">
        <w:tab/>
        <w:t>(d)</w:t>
      </w:r>
      <w:r w:rsidRPr="00725747">
        <w:tab/>
        <w:t>setting out the reasons why the person considers they are unable to obtain those particulars; and</w:t>
      </w:r>
    </w:p>
    <w:p w14:paraId="3D46AC0F" w14:textId="77777777" w:rsidR="00387072" w:rsidRPr="00725747" w:rsidRDefault="00387072" w:rsidP="00757342">
      <w:pPr>
        <w:pStyle w:val="paragraph"/>
      </w:pPr>
      <w:r w:rsidRPr="00725747">
        <w:tab/>
        <w:t>(e)</w:t>
      </w:r>
      <w:r w:rsidRPr="00725747">
        <w:tab/>
        <w:t xml:space="preserve">if the person believes, on reasonable grounds, that another person whose name and address the person knows can give those particulars—setting out the name and address of that </w:t>
      </w:r>
      <w:r w:rsidRPr="00725747">
        <w:lastRenderedPageBreak/>
        <w:t>other person and the reasons why the person believes that that other person is able to give those particulars</w:t>
      </w:r>
      <w:r w:rsidR="00A81656">
        <w:t>.</w:t>
      </w:r>
    </w:p>
    <w:p w14:paraId="5B439AD5" w14:textId="77777777" w:rsidR="00387072" w:rsidRPr="00725747" w:rsidRDefault="00387072" w:rsidP="00757342">
      <w:pPr>
        <w:pStyle w:val="subsection"/>
      </w:pPr>
      <w:r w:rsidRPr="00725747">
        <w:tab/>
        <w:t>(6)</w:t>
      </w:r>
      <w:r w:rsidRPr="00725747">
        <w:tab/>
        <w:t xml:space="preserve">A person who complies with </w:t>
      </w:r>
      <w:r w:rsidR="000B3344">
        <w:t>subsection (</w:t>
      </w:r>
      <w:r w:rsidRPr="00725747">
        <w:t xml:space="preserve">5) must not, because of the omission of particulars required under </w:t>
      </w:r>
      <w:r w:rsidR="000B3344">
        <w:t>subsection (</w:t>
      </w:r>
      <w:r w:rsidRPr="00725747">
        <w:t>3), be taken, for the purpose of this Part, to have given a return that is incomplete</w:t>
      </w:r>
      <w:r w:rsidR="00A81656">
        <w:t>.</w:t>
      </w:r>
    </w:p>
    <w:p w14:paraId="4B97BFFC" w14:textId="7A42E746" w:rsidR="00387072" w:rsidRPr="00725747" w:rsidRDefault="00A81656" w:rsidP="00757342">
      <w:pPr>
        <w:pStyle w:val="ActHead5"/>
      </w:pPr>
      <w:bookmarkStart w:id="50" w:name="_Toc130819118"/>
      <w:r w:rsidRPr="00757342">
        <w:rPr>
          <w:rStyle w:val="CharSectno"/>
        </w:rPr>
        <w:t>109W</w:t>
      </w:r>
      <w:r w:rsidR="00387072" w:rsidRPr="00725747">
        <w:t xml:space="preserve">  Non</w:t>
      </w:r>
      <w:r w:rsidR="00757342">
        <w:noBreakHyphen/>
      </w:r>
      <w:r w:rsidR="00387072" w:rsidRPr="00725747">
        <w:t>compliance with Part does not affect referendum</w:t>
      </w:r>
      <w:bookmarkEnd w:id="50"/>
    </w:p>
    <w:p w14:paraId="17AD01E3" w14:textId="77777777" w:rsidR="00387072" w:rsidRPr="00725747" w:rsidRDefault="00387072" w:rsidP="00757342">
      <w:pPr>
        <w:pStyle w:val="subsection"/>
      </w:pPr>
      <w:r w:rsidRPr="00725747">
        <w:tab/>
      </w:r>
      <w:r w:rsidRPr="00725747">
        <w:tab/>
        <w:t>A failure of a person to comply with a provision of this Part in relation to a referendum does not invalidate that referendum</w:t>
      </w:r>
      <w:r w:rsidR="00A81656">
        <w:t>.</w:t>
      </w:r>
    </w:p>
    <w:p w14:paraId="632E250C" w14:textId="77777777" w:rsidR="00387072" w:rsidRPr="00725747" w:rsidRDefault="00A81656" w:rsidP="00757342">
      <w:pPr>
        <w:pStyle w:val="ActHead5"/>
      </w:pPr>
      <w:bookmarkStart w:id="51" w:name="_Toc130819119"/>
      <w:r w:rsidRPr="00757342">
        <w:rPr>
          <w:rStyle w:val="CharSectno"/>
        </w:rPr>
        <w:t>109X</w:t>
      </w:r>
      <w:r w:rsidR="00387072" w:rsidRPr="00725747">
        <w:t xml:space="preserve">  Amendment of returns</w:t>
      </w:r>
      <w:bookmarkEnd w:id="51"/>
    </w:p>
    <w:p w14:paraId="7C50376A" w14:textId="77777777" w:rsidR="00387072" w:rsidRPr="00725747" w:rsidRDefault="00387072" w:rsidP="00757342">
      <w:pPr>
        <w:pStyle w:val="subsection"/>
      </w:pPr>
      <w:r w:rsidRPr="00725747">
        <w:tab/>
        <w:t>(1)</w:t>
      </w:r>
      <w:r w:rsidRPr="00725747">
        <w:tab/>
        <w:t xml:space="preserve">If the Electoral Commissioner is satisfied that a return under </w:t>
      </w:r>
      <w:r w:rsidR="00541946">
        <w:t>section 1</w:t>
      </w:r>
      <w:r w:rsidR="00A81656">
        <w:t>09E</w:t>
      </w:r>
      <w:r w:rsidRPr="00725747">
        <w:t xml:space="preserve">, </w:t>
      </w:r>
      <w:r w:rsidR="00A81656">
        <w:t>109F</w:t>
      </w:r>
      <w:r w:rsidRPr="00725747">
        <w:t xml:space="preserve"> or </w:t>
      </w:r>
      <w:r w:rsidR="00A81656">
        <w:t>109G</w:t>
      </w:r>
      <w:r w:rsidRPr="00725747">
        <w:t xml:space="preserve"> contains a formal error or is subject to a formal defect, the Commissioner may amend the return to the extent necessary to correct the error or remove the defect</w:t>
      </w:r>
      <w:r w:rsidR="00A81656">
        <w:t>.</w:t>
      </w:r>
    </w:p>
    <w:p w14:paraId="2C6AD997" w14:textId="77777777" w:rsidR="00387072" w:rsidRPr="00725747" w:rsidRDefault="00387072" w:rsidP="00757342">
      <w:pPr>
        <w:pStyle w:val="subsection"/>
      </w:pPr>
      <w:r w:rsidRPr="00725747">
        <w:tab/>
        <w:t>(2)</w:t>
      </w:r>
      <w:r w:rsidRPr="00725747">
        <w:tab/>
        <w:t>A person who has given a return under this Part may request the permission of the Electoral Commission to make a specified amendment of the return for the purpose of correcting an error or omission</w:t>
      </w:r>
      <w:r w:rsidR="00A81656">
        <w:t>.</w:t>
      </w:r>
    </w:p>
    <w:p w14:paraId="1A2A47E8" w14:textId="77777777" w:rsidR="00387072" w:rsidRPr="00725747" w:rsidRDefault="00387072" w:rsidP="00757342">
      <w:pPr>
        <w:pStyle w:val="subsection"/>
      </w:pPr>
      <w:r w:rsidRPr="00725747">
        <w:tab/>
        <w:t>(3)</w:t>
      </w:r>
      <w:r w:rsidRPr="00725747">
        <w:tab/>
        <w:t xml:space="preserve">A request under </w:t>
      </w:r>
      <w:r w:rsidR="000B3344">
        <w:t>subsection (</w:t>
      </w:r>
      <w:r w:rsidRPr="00725747">
        <w:t>2) must:</w:t>
      </w:r>
    </w:p>
    <w:p w14:paraId="63153EC9" w14:textId="77777777" w:rsidR="00387072" w:rsidRPr="00725747" w:rsidRDefault="00387072" w:rsidP="00757342">
      <w:pPr>
        <w:pStyle w:val="paragraph"/>
      </w:pPr>
      <w:r w:rsidRPr="00725747">
        <w:tab/>
        <w:t>(a)</w:t>
      </w:r>
      <w:r w:rsidRPr="00725747">
        <w:tab/>
        <w:t>be by notice in writing signed by the person making the request; and</w:t>
      </w:r>
    </w:p>
    <w:p w14:paraId="41168501" w14:textId="77777777" w:rsidR="00387072" w:rsidRPr="00725747" w:rsidRDefault="00387072" w:rsidP="00757342">
      <w:pPr>
        <w:pStyle w:val="paragraph"/>
      </w:pPr>
      <w:r w:rsidRPr="00725747">
        <w:tab/>
        <w:t>(b)</w:t>
      </w:r>
      <w:r w:rsidRPr="00725747">
        <w:tab/>
        <w:t>be given to the Electoral Commission</w:t>
      </w:r>
      <w:r w:rsidR="00A81656">
        <w:t>.</w:t>
      </w:r>
    </w:p>
    <w:p w14:paraId="17F944FE" w14:textId="77777777" w:rsidR="00387072" w:rsidRPr="00725747" w:rsidRDefault="00387072" w:rsidP="00757342">
      <w:pPr>
        <w:pStyle w:val="subsection"/>
      </w:pPr>
      <w:r w:rsidRPr="00725747">
        <w:tab/>
        <w:t>(4)</w:t>
      </w:r>
      <w:r w:rsidRPr="00725747">
        <w:tab/>
        <w:t>If:</w:t>
      </w:r>
    </w:p>
    <w:p w14:paraId="50D87EA4" w14:textId="77777777" w:rsidR="00387072" w:rsidRPr="00725747" w:rsidRDefault="00387072" w:rsidP="00757342">
      <w:pPr>
        <w:pStyle w:val="paragraph"/>
      </w:pPr>
      <w:r w:rsidRPr="00725747">
        <w:tab/>
        <w:t>(a)</w:t>
      </w:r>
      <w:r w:rsidRPr="00725747">
        <w:tab/>
        <w:t xml:space="preserve">a request has been made under </w:t>
      </w:r>
      <w:r w:rsidR="000B3344">
        <w:t>subsection (</w:t>
      </w:r>
      <w:r w:rsidRPr="00725747">
        <w:t>2); and</w:t>
      </w:r>
    </w:p>
    <w:p w14:paraId="1C7F4687" w14:textId="77777777" w:rsidR="00387072" w:rsidRPr="00725747" w:rsidRDefault="00387072" w:rsidP="00757342">
      <w:pPr>
        <w:pStyle w:val="paragraph"/>
      </w:pPr>
      <w:r w:rsidRPr="00725747">
        <w:tab/>
        <w:t>(b)</w:t>
      </w:r>
      <w:r w:rsidRPr="00725747">
        <w:tab/>
        <w:t>the Electoral Commission is satisfied that there is an error in, or omission from, the return to which the request relates;</w:t>
      </w:r>
    </w:p>
    <w:p w14:paraId="59C16090" w14:textId="77777777" w:rsidR="00387072" w:rsidRPr="00725747" w:rsidRDefault="00387072" w:rsidP="00757342">
      <w:pPr>
        <w:pStyle w:val="subsection2"/>
      </w:pPr>
      <w:r w:rsidRPr="00725747">
        <w:t>the Commission must permit the person making the request to amend the return in accordance with the request</w:t>
      </w:r>
      <w:r w:rsidR="00A81656">
        <w:t>.</w:t>
      </w:r>
    </w:p>
    <w:p w14:paraId="6AA26501" w14:textId="77777777" w:rsidR="00387072" w:rsidRPr="00725747" w:rsidRDefault="00387072" w:rsidP="00757342">
      <w:pPr>
        <w:pStyle w:val="subsection"/>
      </w:pPr>
      <w:r w:rsidRPr="00725747">
        <w:tab/>
        <w:t>(5)</w:t>
      </w:r>
      <w:r w:rsidRPr="00725747">
        <w:tab/>
        <w:t xml:space="preserve">If the Electoral Commission decides to refuse a request under </w:t>
      </w:r>
      <w:r w:rsidR="000B3344">
        <w:t>subsection (</w:t>
      </w:r>
      <w:r w:rsidRPr="00725747">
        <w:t>2), the Commission must give to the person making the request written notice of the reasons for the decision</w:t>
      </w:r>
      <w:r w:rsidR="00A81656">
        <w:t>.</w:t>
      </w:r>
    </w:p>
    <w:p w14:paraId="7309B865" w14:textId="77777777" w:rsidR="00387072" w:rsidRPr="00725747" w:rsidRDefault="00387072" w:rsidP="00757342">
      <w:pPr>
        <w:pStyle w:val="subsection"/>
      </w:pPr>
      <w:r w:rsidRPr="00725747">
        <w:lastRenderedPageBreak/>
        <w:tab/>
        <w:t>(6)</w:t>
      </w:r>
      <w:r w:rsidRPr="00725747">
        <w:tab/>
        <w:t xml:space="preserve">An officer authorised for the purpose by the Electoral Commission may exercise the power of the Commission under </w:t>
      </w:r>
      <w:r w:rsidR="000B3344">
        <w:t>subsection (</w:t>
      </w:r>
      <w:r w:rsidRPr="00725747">
        <w:t>4)</w:t>
      </w:r>
      <w:r w:rsidR="00A81656">
        <w:t>.</w:t>
      </w:r>
    </w:p>
    <w:p w14:paraId="56F3DD25" w14:textId="77777777" w:rsidR="00387072" w:rsidRPr="00725747" w:rsidRDefault="00387072" w:rsidP="00757342">
      <w:pPr>
        <w:pStyle w:val="subsection"/>
      </w:pPr>
      <w:r w:rsidRPr="00725747">
        <w:tab/>
        <w:t>(7)</w:t>
      </w:r>
      <w:r w:rsidRPr="00725747">
        <w:tab/>
        <w:t xml:space="preserve">If an officer acting under </w:t>
      </w:r>
      <w:r w:rsidR="000B3344">
        <w:t>subsection (</w:t>
      </w:r>
      <w:r w:rsidRPr="00725747">
        <w:t xml:space="preserve">6) decides to refuse a request under </w:t>
      </w:r>
      <w:r w:rsidR="000B3344">
        <w:t>subsection (</w:t>
      </w:r>
      <w:r w:rsidRPr="00725747">
        <w:t>2):</w:t>
      </w:r>
    </w:p>
    <w:p w14:paraId="6477C85B" w14:textId="77777777" w:rsidR="00387072" w:rsidRPr="00725747" w:rsidRDefault="00387072" w:rsidP="00757342">
      <w:pPr>
        <w:pStyle w:val="paragraph"/>
      </w:pPr>
      <w:r w:rsidRPr="00725747">
        <w:tab/>
        <w:t>(a)</w:t>
      </w:r>
      <w:r w:rsidRPr="00725747">
        <w:tab/>
      </w:r>
      <w:r w:rsidR="000B3344">
        <w:t>subsection (</w:t>
      </w:r>
      <w:r w:rsidRPr="00725747">
        <w:t>5) applies as if the officer were the Electoral Commission; and</w:t>
      </w:r>
    </w:p>
    <w:p w14:paraId="624E24D2" w14:textId="77777777" w:rsidR="00387072" w:rsidRPr="00725747" w:rsidRDefault="00387072" w:rsidP="00757342">
      <w:pPr>
        <w:pStyle w:val="paragraph"/>
      </w:pPr>
      <w:r w:rsidRPr="00725747">
        <w:tab/>
        <w:t>(b)</w:t>
      </w:r>
      <w:r w:rsidRPr="00725747">
        <w:tab/>
        <w:t>the person who made the request may, by notice in writing given to the Commission within 28 days after notice of the refusal was given, request the Commission to review the decision</w:t>
      </w:r>
      <w:r w:rsidR="00A81656">
        <w:t>.</w:t>
      </w:r>
    </w:p>
    <w:p w14:paraId="6AE77D5B" w14:textId="77777777" w:rsidR="00387072" w:rsidRPr="00725747" w:rsidRDefault="00387072" w:rsidP="00757342">
      <w:pPr>
        <w:pStyle w:val="subsection"/>
      </w:pPr>
      <w:r w:rsidRPr="00725747">
        <w:tab/>
        <w:t>(8)</w:t>
      </w:r>
      <w:r w:rsidRPr="00725747">
        <w:tab/>
        <w:t xml:space="preserve">Where a request is made under </w:t>
      </w:r>
      <w:r w:rsidR="000B3344">
        <w:t>subsection (</w:t>
      </w:r>
      <w:r w:rsidRPr="00725747">
        <w:t>7), the Electoral Commission must review the decision to which the request relates and make a fresh decision</w:t>
      </w:r>
      <w:r w:rsidR="00A81656">
        <w:t>.</w:t>
      </w:r>
    </w:p>
    <w:p w14:paraId="4DC0E992" w14:textId="77777777" w:rsidR="00387072" w:rsidRPr="00725747" w:rsidRDefault="00387072" w:rsidP="00757342">
      <w:pPr>
        <w:pStyle w:val="subsection"/>
      </w:pPr>
      <w:r w:rsidRPr="00725747">
        <w:tab/>
        <w:t>(9)</w:t>
      </w:r>
      <w:r w:rsidRPr="00725747">
        <w:tab/>
        <w:t>The amendment of a return under this section does not affect whether a civil penalty order may be made against a person because of a contravention of a civil penalty provision in this Part arising out of the giving of the return</w:t>
      </w:r>
      <w:r w:rsidR="00A81656">
        <w:t>.</w:t>
      </w:r>
    </w:p>
    <w:p w14:paraId="7CCD53E3" w14:textId="77777777" w:rsidR="00387072" w:rsidRPr="00725747" w:rsidRDefault="00A81656" w:rsidP="00757342">
      <w:pPr>
        <w:pStyle w:val="ActHead5"/>
      </w:pPr>
      <w:bookmarkStart w:id="52" w:name="_Toc130819120"/>
      <w:r w:rsidRPr="00757342">
        <w:rPr>
          <w:rStyle w:val="CharSectno"/>
        </w:rPr>
        <w:t>109Y</w:t>
      </w:r>
      <w:r w:rsidR="00387072" w:rsidRPr="00725747">
        <w:t xml:space="preserve">  Report by Electoral Commission</w:t>
      </w:r>
      <w:bookmarkEnd w:id="52"/>
    </w:p>
    <w:p w14:paraId="6C18211A" w14:textId="77777777" w:rsidR="00387072" w:rsidRPr="00725747" w:rsidRDefault="00387072" w:rsidP="00757342">
      <w:pPr>
        <w:pStyle w:val="subsection"/>
      </w:pPr>
      <w:r w:rsidRPr="00725747">
        <w:tab/>
        <w:t>(1)</w:t>
      </w:r>
      <w:r w:rsidRPr="00725747">
        <w:tab/>
        <w:t>The Electoral Commission must, as soon as practicable after the voting day for a referendum, prepare and give to the Minister a report of the operation of this Part in relation to that referendum</w:t>
      </w:r>
      <w:r w:rsidR="00A81656">
        <w:t>.</w:t>
      </w:r>
    </w:p>
    <w:p w14:paraId="74BAC32D" w14:textId="77777777" w:rsidR="00387072" w:rsidRPr="00725747" w:rsidRDefault="00387072" w:rsidP="00757342">
      <w:pPr>
        <w:pStyle w:val="subsection"/>
      </w:pPr>
      <w:r w:rsidRPr="00725747">
        <w:tab/>
        <w:t>(2)</w:t>
      </w:r>
      <w:r w:rsidRPr="00725747">
        <w:tab/>
        <w:t xml:space="preserve">A report under </w:t>
      </w:r>
      <w:r w:rsidR="000B3344">
        <w:t>subsection (</w:t>
      </w:r>
      <w:r w:rsidRPr="00725747">
        <w:t xml:space="preserve">1) in relation to a referendum must include a list of the names of all persons or entities who, in the opinion of the Electoral Commission, are or may be required to give a return under </w:t>
      </w:r>
      <w:r w:rsidR="00541946">
        <w:t>section 1</w:t>
      </w:r>
      <w:r w:rsidR="00A81656">
        <w:t>09G</w:t>
      </w:r>
      <w:r w:rsidRPr="00725747">
        <w:t xml:space="preserve"> in relation to that referendum</w:t>
      </w:r>
      <w:r w:rsidR="00A81656">
        <w:t>.</w:t>
      </w:r>
    </w:p>
    <w:p w14:paraId="3BDE825E" w14:textId="77777777" w:rsidR="00387072" w:rsidRPr="00725747" w:rsidRDefault="00387072" w:rsidP="00757342">
      <w:pPr>
        <w:pStyle w:val="subsection"/>
      </w:pPr>
      <w:r w:rsidRPr="00725747">
        <w:tab/>
        <w:t>(3)</w:t>
      </w:r>
      <w:r w:rsidRPr="00725747">
        <w:tab/>
        <w:t xml:space="preserve">The Electoral Commission may prepare and give to the Minister, otherwise than under </w:t>
      </w:r>
      <w:r w:rsidR="000B3344">
        <w:t>subsection (</w:t>
      </w:r>
      <w:r w:rsidRPr="00725747">
        <w:t>1), such reports on the operation of this Part as the Electoral Commission thinks appropriate</w:t>
      </w:r>
      <w:r w:rsidR="00A81656">
        <w:t>.</w:t>
      </w:r>
    </w:p>
    <w:p w14:paraId="623C3513" w14:textId="77777777" w:rsidR="00387072" w:rsidRPr="00725747" w:rsidRDefault="00387072" w:rsidP="00757342">
      <w:pPr>
        <w:pStyle w:val="subsection"/>
      </w:pPr>
      <w:r w:rsidRPr="00725747">
        <w:tab/>
        <w:t>(4)</w:t>
      </w:r>
      <w:r w:rsidRPr="00725747">
        <w:tab/>
        <w:t xml:space="preserve">Subject to </w:t>
      </w:r>
      <w:r w:rsidR="00541946">
        <w:t>section 1</w:t>
      </w:r>
      <w:r w:rsidR="00A81656">
        <w:t>09Z</w:t>
      </w:r>
      <w:r w:rsidRPr="00725747">
        <w:t xml:space="preserve">, the Electoral Commission must include in any report referred to in this section particulars of the operation of </w:t>
      </w:r>
      <w:r w:rsidR="00541946">
        <w:t>section 1</w:t>
      </w:r>
      <w:r w:rsidR="00A81656">
        <w:t>09N</w:t>
      </w:r>
      <w:r w:rsidRPr="00725747">
        <w:t xml:space="preserve"> since the preparation of the last report referred to in this section that included particulars of the operation of </w:t>
      </w:r>
      <w:r w:rsidR="00541946">
        <w:t>section 1</w:t>
      </w:r>
      <w:r w:rsidR="00A81656">
        <w:t>09N.</w:t>
      </w:r>
    </w:p>
    <w:p w14:paraId="3ACD0D71" w14:textId="77777777" w:rsidR="00387072" w:rsidRPr="00725747" w:rsidRDefault="00387072" w:rsidP="00757342">
      <w:pPr>
        <w:pStyle w:val="subsection"/>
      </w:pPr>
      <w:r w:rsidRPr="00725747">
        <w:lastRenderedPageBreak/>
        <w:tab/>
        <w:t>(5)</w:t>
      </w:r>
      <w:r w:rsidRPr="00725747">
        <w:tab/>
        <w:t xml:space="preserve">Section 34C of the </w:t>
      </w:r>
      <w:r w:rsidRPr="00725747">
        <w:rPr>
          <w:i/>
        </w:rPr>
        <w:t>Acts Interpretation Act 1901</w:t>
      </w:r>
      <w:r w:rsidRPr="00725747">
        <w:t xml:space="preserve"> does not apply in relation to a report under </w:t>
      </w:r>
      <w:r w:rsidR="000B3344">
        <w:t>subsection (</w:t>
      </w:r>
      <w:r w:rsidRPr="00725747">
        <w:t>1)</w:t>
      </w:r>
      <w:r w:rsidR="003E7FA3">
        <w:t xml:space="preserve"> of this section.</w:t>
      </w:r>
    </w:p>
    <w:p w14:paraId="67898556" w14:textId="77777777" w:rsidR="00387072" w:rsidRPr="00725747" w:rsidRDefault="00387072" w:rsidP="00757342">
      <w:pPr>
        <w:pStyle w:val="subsection"/>
      </w:pPr>
      <w:r w:rsidRPr="00725747">
        <w:tab/>
        <w:t>(6)</w:t>
      </w:r>
      <w:r w:rsidRPr="00725747">
        <w:tab/>
        <w:t xml:space="preserve">The Minister must cause a copy of a report given under </w:t>
      </w:r>
      <w:r w:rsidR="000B3344">
        <w:t>subsection (</w:t>
      </w:r>
      <w:r w:rsidRPr="00725747">
        <w:t>1) or (3) to be laid before each House of the Parliament within 15 sitting days of that House after the day on which the Minister receives the report</w:t>
      </w:r>
      <w:r w:rsidR="00A81656">
        <w:t>.</w:t>
      </w:r>
    </w:p>
    <w:p w14:paraId="21CD138E" w14:textId="77777777" w:rsidR="00387072" w:rsidRPr="00725747" w:rsidRDefault="00387072" w:rsidP="00757342">
      <w:pPr>
        <w:pStyle w:val="subsection"/>
      </w:pPr>
      <w:r w:rsidRPr="00725747">
        <w:tab/>
        <w:t>(7)</w:t>
      </w:r>
      <w:r w:rsidRPr="00725747">
        <w:tab/>
        <w:t>A report referred to in this section need not include particulars of a matter if those particulars have been included in an earlier report referred to in this section</w:t>
      </w:r>
      <w:r w:rsidR="00A81656">
        <w:t>.</w:t>
      </w:r>
    </w:p>
    <w:p w14:paraId="5373E3DC" w14:textId="77777777" w:rsidR="00387072" w:rsidRPr="00725747" w:rsidRDefault="00A81656" w:rsidP="00757342">
      <w:pPr>
        <w:pStyle w:val="ActHead5"/>
      </w:pPr>
      <w:bookmarkStart w:id="53" w:name="_Toc130819121"/>
      <w:r w:rsidRPr="00757342">
        <w:rPr>
          <w:rStyle w:val="CharSectno"/>
        </w:rPr>
        <w:t>109Z</w:t>
      </w:r>
      <w:r w:rsidR="00387072" w:rsidRPr="00725747">
        <w:t xml:space="preserve">  Certain particulars not to be included in reports</w:t>
      </w:r>
      <w:bookmarkEnd w:id="53"/>
    </w:p>
    <w:p w14:paraId="1FF94E62" w14:textId="77777777" w:rsidR="00387072" w:rsidRPr="00725747" w:rsidRDefault="00387072" w:rsidP="00757342">
      <w:pPr>
        <w:pStyle w:val="subsection"/>
      </w:pPr>
      <w:r w:rsidRPr="00725747">
        <w:tab/>
        <w:t>(1)</w:t>
      </w:r>
      <w:r w:rsidRPr="00725747">
        <w:tab/>
        <w:t xml:space="preserve">This section applies if a notice is given under </w:t>
      </w:r>
      <w:r w:rsidR="00541946">
        <w:t>section 1</w:t>
      </w:r>
      <w:r w:rsidR="00A81656">
        <w:t>09N</w:t>
      </w:r>
      <w:r w:rsidRPr="00725747">
        <w:t xml:space="preserve"> to a person whose name is included in a list in a report mentioned in sub</w:t>
      </w:r>
      <w:r w:rsidR="00541946">
        <w:t>section 1</w:t>
      </w:r>
      <w:r w:rsidR="00A81656">
        <w:t>09Y</w:t>
      </w:r>
      <w:r w:rsidRPr="00725747">
        <w:t>(2)</w:t>
      </w:r>
      <w:r w:rsidR="00A81656">
        <w:t>.</w:t>
      </w:r>
    </w:p>
    <w:p w14:paraId="3A40C8D0" w14:textId="77777777" w:rsidR="00387072" w:rsidRPr="00725747" w:rsidRDefault="00387072" w:rsidP="00757342">
      <w:pPr>
        <w:pStyle w:val="subsection"/>
      </w:pPr>
      <w:r w:rsidRPr="00725747">
        <w:tab/>
        <w:t>(2)</w:t>
      </w:r>
      <w:r w:rsidRPr="00725747">
        <w:tab/>
        <w:t xml:space="preserve">A report referred to in </w:t>
      </w:r>
      <w:r w:rsidR="00541946">
        <w:t>section 1</w:t>
      </w:r>
      <w:r w:rsidR="00A81656">
        <w:t>09Y</w:t>
      </w:r>
      <w:r w:rsidRPr="00725747">
        <w:t xml:space="preserve"> must not include particulars of any information given or contained in documents produced in compliance with the notice under </w:t>
      </w:r>
      <w:r w:rsidR="00541946">
        <w:t>section 1</w:t>
      </w:r>
      <w:r w:rsidR="00A81656">
        <w:t>09N</w:t>
      </w:r>
      <w:r w:rsidRPr="00725747">
        <w:t>, unless, in the opinion of the Electoral Commission, the information relates to a contravention or potential contravention of a civil penalty provision in this Act</w:t>
      </w:r>
      <w:r w:rsidR="00A81656">
        <w:t>.</w:t>
      </w:r>
    </w:p>
    <w:p w14:paraId="6264AAC7" w14:textId="77777777" w:rsidR="00387072" w:rsidRPr="00725747" w:rsidRDefault="00A81656" w:rsidP="00757342">
      <w:pPr>
        <w:pStyle w:val="ActHead5"/>
      </w:pPr>
      <w:bookmarkStart w:id="54" w:name="_Toc130819122"/>
      <w:r w:rsidRPr="00757342">
        <w:rPr>
          <w:rStyle w:val="CharSectno"/>
        </w:rPr>
        <w:t>109ZA</w:t>
      </w:r>
      <w:r w:rsidR="00387072" w:rsidRPr="00725747">
        <w:t xml:space="preserve">  Implied freedom of political communication</w:t>
      </w:r>
      <w:bookmarkEnd w:id="54"/>
    </w:p>
    <w:p w14:paraId="4AF87E9E" w14:textId="77777777" w:rsidR="00387072" w:rsidRPr="00725747" w:rsidRDefault="00387072" w:rsidP="00757342">
      <w:pPr>
        <w:pStyle w:val="subsection"/>
      </w:pPr>
      <w:r w:rsidRPr="00725747">
        <w:tab/>
      </w:r>
      <w:r w:rsidRPr="00725747">
        <w:tab/>
        <w:t>This Part does not apply to a person or entity to the extent that any constitutional doctrine of implied freedom of political communication would be infringed if this Part were to apply to the person or entity</w:t>
      </w:r>
      <w:r w:rsidR="00A81656">
        <w:t>.</w:t>
      </w:r>
    </w:p>
    <w:p w14:paraId="3A1E4393" w14:textId="77777777" w:rsidR="00F6011E" w:rsidRPr="00725747" w:rsidRDefault="00354087" w:rsidP="00757342">
      <w:pPr>
        <w:pStyle w:val="ItemHead"/>
      </w:pPr>
      <w:r>
        <w:t>4</w:t>
      </w:r>
      <w:r w:rsidR="00F6011E" w:rsidRPr="00725747">
        <w:t xml:space="preserve">  </w:t>
      </w:r>
      <w:r w:rsidR="00F23C49" w:rsidRPr="00725747">
        <w:t>Sub</w:t>
      </w:r>
      <w:r w:rsidR="00541946">
        <w:t>section 1</w:t>
      </w:r>
      <w:r w:rsidR="00F6011E" w:rsidRPr="00725747">
        <w:t>40AAA(1)</w:t>
      </w:r>
    </w:p>
    <w:p w14:paraId="36131F84" w14:textId="77777777" w:rsidR="00F6011E" w:rsidRPr="00725747" w:rsidRDefault="00927DFC" w:rsidP="00757342">
      <w:pPr>
        <w:pStyle w:val="Item"/>
      </w:pPr>
      <w:r w:rsidRPr="00725747">
        <w:t xml:space="preserve">Repeal </w:t>
      </w:r>
      <w:r w:rsidR="00F6011E" w:rsidRPr="00725747">
        <w:t xml:space="preserve">the </w:t>
      </w:r>
      <w:r w:rsidR="00F94AA7" w:rsidRPr="00725747">
        <w:t>subsection</w:t>
      </w:r>
      <w:r w:rsidR="00F6011E" w:rsidRPr="00725747">
        <w:t>, substitute:</w:t>
      </w:r>
    </w:p>
    <w:p w14:paraId="16ACDEE0" w14:textId="77777777" w:rsidR="007A594A" w:rsidRPr="00725747" w:rsidRDefault="007A594A" w:rsidP="00757342">
      <w:pPr>
        <w:pStyle w:val="SubsectionHead"/>
      </w:pPr>
      <w:r w:rsidRPr="00725747">
        <w:t xml:space="preserve">Application of </w:t>
      </w:r>
      <w:r w:rsidR="00C546D4" w:rsidRPr="00725747">
        <w:t>Regulatory Powers Act</w:t>
      </w:r>
    </w:p>
    <w:p w14:paraId="00EEFBA4" w14:textId="77777777" w:rsidR="001747EC" w:rsidRPr="00725747" w:rsidRDefault="00F6011E" w:rsidP="00757342">
      <w:pPr>
        <w:pStyle w:val="subsection"/>
      </w:pPr>
      <w:r w:rsidRPr="00725747">
        <w:tab/>
        <w:t>(1)</w:t>
      </w:r>
      <w:r w:rsidRPr="00725747">
        <w:tab/>
      </w:r>
      <w:r w:rsidR="001747EC" w:rsidRPr="00725747">
        <w:t xml:space="preserve">Each civil penalty provision of this Act is enforceable under </w:t>
      </w:r>
      <w:r w:rsidR="0044435F" w:rsidRPr="00725747">
        <w:t>Part 4</w:t>
      </w:r>
      <w:r w:rsidR="001747EC" w:rsidRPr="00725747">
        <w:t xml:space="preserve"> </w:t>
      </w:r>
      <w:r w:rsidR="007A594A" w:rsidRPr="00725747">
        <w:t>o</w:t>
      </w:r>
      <w:r w:rsidR="001747EC" w:rsidRPr="00725747">
        <w:t>f the Regulatory Powers Act</w:t>
      </w:r>
      <w:r w:rsidR="00A81656">
        <w:t>.</w:t>
      </w:r>
    </w:p>
    <w:p w14:paraId="6B3861E5" w14:textId="77777777" w:rsidR="007A594A" w:rsidRPr="00725747" w:rsidRDefault="007A594A" w:rsidP="00757342">
      <w:pPr>
        <w:pStyle w:val="notetext"/>
      </w:pPr>
      <w:r w:rsidRPr="00725747">
        <w:t>Note:</w:t>
      </w:r>
      <w:r w:rsidRPr="00725747">
        <w:tab/>
      </w:r>
      <w:r w:rsidR="0044435F" w:rsidRPr="00725747">
        <w:t>Part 4</w:t>
      </w:r>
      <w:r w:rsidRPr="00725747">
        <w:t xml:space="preserve"> of the Regulatory Powers Act allows a civil penalty provision to be enforced by obtaining an order for a person to pay a pecuniary penalty for the contravention of the provision</w:t>
      </w:r>
      <w:r w:rsidR="00A81656">
        <w:t>.</w:t>
      </w:r>
    </w:p>
    <w:p w14:paraId="6D108B8C" w14:textId="77777777" w:rsidR="007A594A" w:rsidRPr="00725747" w:rsidRDefault="007A594A" w:rsidP="00757342">
      <w:pPr>
        <w:pStyle w:val="subsection"/>
      </w:pPr>
      <w:r w:rsidRPr="00725747">
        <w:lastRenderedPageBreak/>
        <w:tab/>
        <w:t>(1A)</w:t>
      </w:r>
      <w:r w:rsidRPr="00725747">
        <w:tab/>
      </w:r>
      <w:r w:rsidR="00541946">
        <w:t>Section 1</w:t>
      </w:r>
      <w:r w:rsidRPr="00725747">
        <w:t xml:space="preserve">10C is enforceable under </w:t>
      </w:r>
      <w:r w:rsidR="0044435F" w:rsidRPr="00725747">
        <w:t>Part 6</w:t>
      </w:r>
      <w:r w:rsidRPr="00725747">
        <w:t xml:space="preserve"> of the Regulatory Powers Act</w:t>
      </w:r>
      <w:r w:rsidR="00A81656">
        <w:t>.</w:t>
      </w:r>
    </w:p>
    <w:p w14:paraId="2EC65AE5" w14:textId="77777777" w:rsidR="007A594A" w:rsidRPr="00725747" w:rsidRDefault="007A594A" w:rsidP="00757342">
      <w:pPr>
        <w:pStyle w:val="notetext"/>
      </w:pPr>
      <w:r w:rsidRPr="00725747">
        <w:t>Note:</w:t>
      </w:r>
      <w:r w:rsidRPr="00725747">
        <w:tab/>
      </w:r>
      <w:r w:rsidR="0044435F" w:rsidRPr="00725747">
        <w:t>Part 6</w:t>
      </w:r>
      <w:r w:rsidRPr="00725747">
        <w:t xml:space="preserve"> of the Regulatory Powers Act creates a framework for accepting and enforcing undertakings relating to compliance with provisions</w:t>
      </w:r>
      <w:r w:rsidR="00A81656">
        <w:t>.</w:t>
      </w:r>
    </w:p>
    <w:p w14:paraId="0A99BF5D" w14:textId="77777777" w:rsidR="00F6011E" w:rsidRPr="00725747" w:rsidRDefault="00354087" w:rsidP="00757342">
      <w:pPr>
        <w:pStyle w:val="ItemHead"/>
      </w:pPr>
      <w:r>
        <w:t>5</w:t>
      </w:r>
      <w:r w:rsidR="00F6011E" w:rsidRPr="00725747">
        <w:t xml:space="preserve">  </w:t>
      </w:r>
      <w:r w:rsidR="00F23C49" w:rsidRPr="00725747">
        <w:t>Sub</w:t>
      </w:r>
      <w:r w:rsidR="00541946">
        <w:t>section 1</w:t>
      </w:r>
      <w:r w:rsidR="00F6011E" w:rsidRPr="00725747">
        <w:t>40AAA(2)</w:t>
      </w:r>
    </w:p>
    <w:p w14:paraId="474F00CA" w14:textId="77777777" w:rsidR="00927DFC" w:rsidRPr="00725747" w:rsidRDefault="006232DD" w:rsidP="00757342">
      <w:pPr>
        <w:pStyle w:val="Item"/>
      </w:pPr>
      <w:r w:rsidRPr="00725747">
        <w:t>Omit</w:t>
      </w:r>
      <w:r w:rsidR="00927DFC" w:rsidRPr="00725747">
        <w:t xml:space="preserve"> “</w:t>
      </w:r>
      <w:r w:rsidR="00876D63" w:rsidRPr="00725747">
        <w:t xml:space="preserve">in relation to </w:t>
      </w:r>
      <w:r w:rsidR="00541946">
        <w:t>section 1</w:t>
      </w:r>
      <w:r w:rsidR="00927DFC" w:rsidRPr="00725747">
        <w:t>10C</w:t>
      </w:r>
      <w:r w:rsidRPr="00725747">
        <w:t xml:space="preserve"> of this Act</w:t>
      </w:r>
      <w:r w:rsidR="00927DFC" w:rsidRPr="00725747">
        <w:t>”</w:t>
      </w:r>
      <w:r w:rsidR="00A81656">
        <w:t>.</w:t>
      </w:r>
    </w:p>
    <w:p w14:paraId="3CDE3374" w14:textId="77777777" w:rsidR="009C616C" w:rsidRPr="00725747" w:rsidRDefault="00F23C49" w:rsidP="00757342">
      <w:pPr>
        <w:pStyle w:val="ActHead7"/>
        <w:pageBreakBefore/>
      </w:pPr>
      <w:bookmarkStart w:id="55" w:name="_Toc130819123"/>
      <w:r w:rsidRPr="00757342">
        <w:rPr>
          <w:rStyle w:val="CharAmPartNo"/>
        </w:rPr>
        <w:lastRenderedPageBreak/>
        <w:t>Part 2</w:t>
      </w:r>
      <w:r w:rsidR="009C616C" w:rsidRPr="00725747">
        <w:t>—</w:t>
      </w:r>
      <w:r w:rsidR="009C616C" w:rsidRPr="00757342">
        <w:rPr>
          <w:rStyle w:val="CharAmPartText"/>
        </w:rPr>
        <w:t>Consequential amendments</w:t>
      </w:r>
      <w:bookmarkEnd w:id="55"/>
    </w:p>
    <w:p w14:paraId="3368BC76" w14:textId="77777777" w:rsidR="009C616C" w:rsidRPr="00725747" w:rsidRDefault="009C616C" w:rsidP="00757342">
      <w:pPr>
        <w:pStyle w:val="ActHead9"/>
      </w:pPr>
      <w:bookmarkStart w:id="56" w:name="_Toc130819124"/>
      <w:r w:rsidRPr="00725747">
        <w:t>Commonwealth Electoral Act 1918</w:t>
      </w:r>
      <w:bookmarkEnd w:id="56"/>
    </w:p>
    <w:p w14:paraId="5412D41B" w14:textId="77777777" w:rsidR="009C616C" w:rsidRPr="00725747" w:rsidRDefault="00354087" w:rsidP="00757342">
      <w:pPr>
        <w:pStyle w:val="ItemHead"/>
      </w:pPr>
      <w:r>
        <w:t>6</w:t>
      </w:r>
      <w:r w:rsidR="009C616C" w:rsidRPr="00725747">
        <w:t xml:space="preserve">  </w:t>
      </w:r>
      <w:r w:rsidR="00F23C49" w:rsidRPr="00725747">
        <w:t>Sub</w:t>
      </w:r>
      <w:r w:rsidR="00541946">
        <w:t>section 1</w:t>
      </w:r>
      <w:r w:rsidR="009C616C" w:rsidRPr="00725747">
        <w:t>20(2) (at the end of the table)</w:t>
      </w:r>
    </w:p>
    <w:p w14:paraId="715FF675" w14:textId="77777777" w:rsidR="009C616C" w:rsidRPr="00725747" w:rsidRDefault="009C616C" w:rsidP="00757342">
      <w:pPr>
        <w:pStyle w:val="Item"/>
      </w:pPr>
      <w:r w:rsidRPr="00725747">
        <w:t>Add:</w:t>
      </w:r>
    </w:p>
    <w:p w14:paraId="097EE0DE" w14:textId="77777777" w:rsidR="009C616C" w:rsidRPr="00725747" w:rsidRDefault="009C616C" w:rsidP="00757342">
      <w:pPr>
        <w:pStyle w:val="Tabletext"/>
      </w:pPr>
    </w:p>
    <w:tbl>
      <w:tblPr>
        <w:tblW w:w="0" w:type="auto"/>
        <w:tblInd w:w="113" w:type="dxa"/>
        <w:tblLayout w:type="fixed"/>
        <w:tblLook w:val="0000" w:firstRow="0" w:lastRow="0" w:firstColumn="0" w:lastColumn="0" w:noHBand="0" w:noVBand="0"/>
      </w:tblPr>
      <w:tblGrid>
        <w:gridCol w:w="714"/>
        <w:gridCol w:w="6375"/>
      </w:tblGrid>
      <w:tr w:rsidR="009C616C" w:rsidRPr="00725747" w14:paraId="3A1A1F36" w14:textId="77777777" w:rsidTr="004E59E4">
        <w:tc>
          <w:tcPr>
            <w:tcW w:w="714" w:type="dxa"/>
            <w:shd w:val="clear" w:color="auto" w:fill="auto"/>
          </w:tcPr>
          <w:p w14:paraId="63854996" w14:textId="77777777" w:rsidR="009C616C" w:rsidRPr="00725747" w:rsidRDefault="009C616C" w:rsidP="00757342">
            <w:pPr>
              <w:pStyle w:val="Tabletext"/>
            </w:pPr>
            <w:r w:rsidRPr="00725747">
              <w:t>15</w:t>
            </w:r>
          </w:p>
        </w:tc>
        <w:tc>
          <w:tcPr>
            <w:tcW w:w="6375" w:type="dxa"/>
            <w:shd w:val="clear" w:color="auto" w:fill="auto"/>
          </w:tcPr>
          <w:p w14:paraId="0B64EE64" w14:textId="23EC7208" w:rsidR="009C616C" w:rsidRPr="00725747" w:rsidRDefault="009C616C" w:rsidP="00757342">
            <w:pPr>
              <w:pStyle w:val="Tabletext"/>
            </w:pPr>
            <w:r w:rsidRPr="00725747">
              <w:t xml:space="preserve">A decision under </w:t>
            </w:r>
            <w:r w:rsidR="00541946">
              <w:t>section 1</w:t>
            </w:r>
            <w:r w:rsidR="00A81656">
              <w:t>09M</w:t>
            </w:r>
            <w:r w:rsidRPr="00725747">
              <w:t xml:space="preserve"> (anti</w:t>
            </w:r>
            <w:r w:rsidR="00757342">
              <w:noBreakHyphen/>
            </w:r>
            <w:r w:rsidRPr="00725747">
              <w:t xml:space="preserve">avoidance) of the </w:t>
            </w:r>
            <w:r w:rsidRPr="00725747">
              <w:rPr>
                <w:i/>
              </w:rPr>
              <w:t>Referendum (Machinery Provisions) Act 1984</w:t>
            </w:r>
            <w:r w:rsidRPr="00725747">
              <w:t xml:space="preserve"> to give a notice to a person or entity</w:t>
            </w:r>
            <w:r w:rsidR="00A81656">
              <w:t>.</w:t>
            </w:r>
          </w:p>
        </w:tc>
      </w:tr>
    </w:tbl>
    <w:p w14:paraId="172C2CE4" w14:textId="77777777" w:rsidR="009C616C" w:rsidRPr="00725747" w:rsidRDefault="00354087" w:rsidP="00757342">
      <w:pPr>
        <w:pStyle w:val="ItemHead"/>
      </w:pPr>
      <w:r>
        <w:t>7</w:t>
      </w:r>
      <w:r w:rsidR="009C616C" w:rsidRPr="00725747">
        <w:t xml:space="preserve">  Subsection 320(1) (at the end of the table)</w:t>
      </w:r>
    </w:p>
    <w:p w14:paraId="14C2EB3E" w14:textId="77777777" w:rsidR="009C616C" w:rsidRPr="00725747" w:rsidRDefault="009C616C" w:rsidP="00757342">
      <w:pPr>
        <w:pStyle w:val="Item"/>
      </w:pPr>
      <w:r w:rsidRPr="00725747">
        <w:t>Add:</w:t>
      </w:r>
    </w:p>
    <w:tbl>
      <w:tblPr>
        <w:tblW w:w="0" w:type="auto"/>
        <w:tblInd w:w="113" w:type="dxa"/>
        <w:tblLayout w:type="fixed"/>
        <w:tblLook w:val="0000" w:firstRow="0" w:lastRow="0" w:firstColumn="0" w:lastColumn="0" w:noHBand="0" w:noVBand="0"/>
      </w:tblPr>
      <w:tblGrid>
        <w:gridCol w:w="714"/>
        <w:gridCol w:w="3109"/>
        <w:gridCol w:w="3265"/>
      </w:tblGrid>
      <w:tr w:rsidR="009C616C" w:rsidRPr="00725747" w14:paraId="13FC0BC6" w14:textId="77777777" w:rsidTr="004E59E4">
        <w:tc>
          <w:tcPr>
            <w:tcW w:w="714" w:type="dxa"/>
            <w:shd w:val="clear" w:color="auto" w:fill="auto"/>
          </w:tcPr>
          <w:p w14:paraId="14C756C8" w14:textId="77777777" w:rsidR="009C616C" w:rsidRPr="00725747" w:rsidRDefault="009C616C" w:rsidP="00757342">
            <w:pPr>
              <w:pStyle w:val="Tabletext"/>
            </w:pPr>
            <w:r w:rsidRPr="00725747">
              <w:t>6</w:t>
            </w:r>
          </w:p>
        </w:tc>
        <w:tc>
          <w:tcPr>
            <w:tcW w:w="3109" w:type="dxa"/>
            <w:shd w:val="clear" w:color="auto" w:fill="auto"/>
          </w:tcPr>
          <w:p w14:paraId="3E590568" w14:textId="77777777" w:rsidR="009C616C" w:rsidRPr="00725747" w:rsidRDefault="009C616C" w:rsidP="00757342">
            <w:pPr>
              <w:pStyle w:val="Tabletext"/>
            </w:pPr>
            <w:r w:rsidRPr="00725747">
              <w:t xml:space="preserve">each return provided under </w:t>
            </w:r>
            <w:r w:rsidR="00F23C49" w:rsidRPr="00725747">
              <w:t>Division 2</w:t>
            </w:r>
            <w:r w:rsidRPr="00725747">
              <w:t xml:space="preserve"> of Part </w:t>
            </w:r>
            <w:proofErr w:type="spellStart"/>
            <w:r w:rsidRPr="00725747">
              <w:t>VIIIA</w:t>
            </w:r>
            <w:proofErr w:type="spellEnd"/>
            <w:r w:rsidRPr="00725747">
              <w:t xml:space="preserve"> of the </w:t>
            </w:r>
            <w:r w:rsidRPr="00725747">
              <w:rPr>
                <w:i/>
              </w:rPr>
              <w:t>Referendum (Machinery Provisions) Act 1984</w:t>
            </w:r>
          </w:p>
        </w:tc>
        <w:tc>
          <w:tcPr>
            <w:tcW w:w="3265" w:type="dxa"/>
            <w:shd w:val="clear" w:color="auto" w:fill="auto"/>
          </w:tcPr>
          <w:p w14:paraId="78313CF2" w14:textId="77777777" w:rsidR="009C616C" w:rsidRPr="00725747" w:rsidRDefault="009C616C" w:rsidP="00757342">
            <w:pPr>
              <w:pStyle w:val="Tabletext"/>
            </w:pPr>
            <w:r w:rsidRPr="00725747">
              <w:t>before the end of 24 weeks after the voting day for the referendum to which the return relates</w:t>
            </w:r>
            <w:r w:rsidR="00A81656">
              <w:t>.</w:t>
            </w:r>
          </w:p>
        </w:tc>
      </w:tr>
    </w:tbl>
    <w:p w14:paraId="475C6825" w14:textId="77777777" w:rsidR="009C616C" w:rsidRPr="00725747" w:rsidRDefault="00F23C49" w:rsidP="00757342">
      <w:pPr>
        <w:pStyle w:val="ActHead7"/>
        <w:pageBreakBefore/>
      </w:pPr>
      <w:bookmarkStart w:id="57" w:name="_Hlk117698159"/>
      <w:bookmarkStart w:id="58" w:name="_Toc130819125"/>
      <w:r w:rsidRPr="00757342">
        <w:rPr>
          <w:rStyle w:val="CharAmPartNo"/>
        </w:rPr>
        <w:lastRenderedPageBreak/>
        <w:t>Part 3</w:t>
      </w:r>
      <w:r w:rsidR="009C616C" w:rsidRPr="00725747">
        <w:t>—</w:t>
      </w:r>
      <w:r w:rsidR="009C616C" w:rsidRPr="00757342">
        <w:rPr>
          <w:rStyle w:val="CharAmPartText"/>
        </w:rPr>
        <w:t>Application provisions</w:t>
      </w:r>
      <w:bookmarkEnd w:id="58"/>
    </w:p>
    <w:p w14:paraId="3F143CA4" w14:textId="77777777" w:rsidR="00D47690" w:rsidRPr="00725747" w:rsidRDefault="00354087" w:rsidP="00757342">
      <w:pPr>
        <w:pStyle w:val="Transitional"/>
      </w:pPr>
      <w:r>
        <w:t>8</w:t>
      </w:r>
      <w:r w:rsidR="00D47690" w:rsidRPr="00725747">
        <w:t xml:space="preserve">  Application of amendments</w:t>
      </w:r>
    </w:p>
    <w:p w14:paraId="4BA1E6A2" w14:textId="77777777" w:rsidR="003C2E67" w:rsidRDefault="003C2E67" w:rsidP="003C2E67">
      <w:pPr>
        <w:pStyle w:val="Subitem"/>
      </w:pPr>
      <w:bookmarkStart w:id="59" w:name="_Hlk117695528"/>
      <w:r>
        <w:t>(1A)</w:t>
      </w:r>
      <w:r>
        <w:tab/>
        <w:t xml:space="preserve">For the purposes of the definition of </w:t>
      </w:r>
      <w:r w:rsidRPr="0055186A">
        <w:rPr>
          <w:b/>
          <w:i/>
        </w:rPr>
        <w:t>disclosure threshold</w:t>
      </w:r>
      <w:r>
        <w:t xml:space="preserve"> in the </w:t>
      </w:r>
      <w:r w:rsidRPr="0012682E">
        <w:rPr>
          <w:i/>
        </w:rPr>
        <w:t>Referendum (Machinery Provisions) Act 1984</w:t>
      </w:r>
      <w:r>
        <w:t>, as inserted by this Schedule, the amount for an indexation year is not replaced if the indexation year begins during the period:</w:t>
      </w:r>
    </w:p>
    <w:p w14:paraId="1D19B2BD" w14:textId="77777777" w:rsidR="003C2E67" w:rsidRDefault="003C2E67" w:rsidP="003C2E67">
      <w:pPr>
        <w:pStyle w:val="paragraph"/>
      </w:pPr>
      <w:r>
        <w:tab/>
        <w:t>(a)</w:t>
      </w:r>
      <w:r>
        <w:tab/>
        <w:t>beginning on the day after this subitem commences; and</w:t>
      </w:r>
    </w:p>
    <w:p w14:paraId="7DEAC6FC" w14:textId="77777777" w:rsidR="003C2E67" w:rsidRDefault="003C2E67" w:rsidP="003C2E67">
      <w:pPr>
        <w:pStyle w:val="paragraph"/>
      </w:pPr>
      <w:r>
        <w:tab/>
        <w:t>(b)</w:t>
      </w:r>
      <w:r>
        <w:tab/>
        <w:t>ending on polling day for the first general election of the members of the House of Representatives held after the commencement of this subitem.</w:t>
      </w:r>
    </w:p>
    <w:p w14:paraId="32E0B8F2" w14:textId="77777777" w:rsidR="003C2E67" w:rsidRDefault="003C2E67" w:rsidP="003C2E67">
      <w:pPr>
        <w:pStyle w:val="Subitem"/>
      </w:pPr>
      <w:r>
        <w:t>(1B)</w:t>
      </w:r>
      <w:r>
        <w:tab/>
        <w:t xml:space="preserve">Subitem (1A) applies despite section 321A of the </w:t>
      </w:r>
      <w:r w:rsidRPr="000E68AF">
        <w:rPr>
          <w:i/>
        </w:rPr>
        <w:t>Commonwealth Electoral Act 1918</w:t>
      </w:r>
      <w:r>
        <w:t>.</w:t>
      </w:r>
    </w:p>
    <w:p w14:paraId="06673A52" w14:textId="54579789" w:rsidR="00543A21" w:rsidRPr="00725747" w:rsidRDefault="00543A21" w:rsidP="00757342">
      <w:pPr>
        <w:pStyle w:val="Subitem"/>
      </w:pPr>
      <w:r w:rsidRPr="00725747">
        <w:t>(1)</w:t>
      </w:r>
      <w:r w:rsidRPr="00725747">
        <w:tab/>
      </w:r>
      <w:r w:rsidR="00F23C49" w:rsidRPr="00725747">
        <w:t>Division 2</w:t>
      </w:r>
      <w:r w:rsidRPr="00725747">
        <w:t xml:space="preserve"> of Part </w:t>
      </w:r>
      <w:proofErr w:type="spellStart"/>
      <w:r w:rsidRPr="00725747">
        <w:t>VIIIA</w:t>
      </w:r>
      <w:proofErr w:type="spellEnd"/>
      <w:r w:rsidRPr="00725747">
        <w:t xml:space="preserve"> of the </w:t>
      </w:r>
      <w:r w:rsidRPr="00725747">
        <w:rPr>
          <w:i/>
        </w:rPr>
        <w:t>Referendum (Machinery Provisions) Act 1984</w:t>
      </w:r>
      <w:r w:rsidRPr="00725747">
        <w:t xml:space="preserve">, as inserted by this Schedule, applies in relation to referendum expenditure periods for which the writs referred to in </w:t>
      </w:r>
      <w:r w:rsidR="0063760D">
        <w:t>paragraph (</w:t>
      </w:r>
      <w:r w:rsidRPr="00725747">
        <w:t>a) of the definition of that term in that Act, as inserted by this Schedule, are issued on or after the commencement of this Schedule (whether the 6</w:t>
      </w:r>
      <w:r w:rsidR="00757342">
        <w:noBreakHyphen/>
      </w:r>
      <w:r w:rsidRPr="00725747">
        <w:t>month period referred to in that paragraph begins before, on or after that commencement)</w:t>
      </w:r>
      <w:r w:rsidR="00A81656">
        <w:t>.</w:t>
      </w:r>
    </w:p>
    <w:bookmarkEnd w:id="59"/>
    <w:bookmarkEnd w:id="57"/>
    <w:p w14:paraId="41350DFE" w14:textId="77777777" w:rsidR="00572A6B" w:rsidRPr="00725747" w:rsidRDefault="00572A6B" w:rsidP="00757342">
      <w:pPr>
        <w:pStyle w:val="Subitem"/>
      </w:pPr>
      <w:r w:rsidRPr="00725747">
        <w:t>(2)</w:t>
      </w:r>
      <w:r w:rsidRPr="00725747">
        <w:tab/>
      </w:r>
      <w:r w:rsidR="00541946">
        <w:t>Section 1</w:t>
      </w:r>
      <w:r w:rsidR="00A81656">
        <w:t>09J</w:t>
      </w:r>
      <w:r w:rsidRPr="00725747">
        <w:t xml:space="preserve"> of the </w:t>
      </w:r>
      <w:r w:rsidRPr="00725747">
        <w:rPr>
          <w:i/>
        </w:rPr>
        <w:t>Referendum (Machinery Provisions) Act 1984</w:t>
      </w:r>
      <w:r w:rsidRPr="00725747">
        <w:t xml:space="preserve">, as inserted by this Schedule, applies in relation to gifts made </w:t>
      </w:r>
      <w:r w:rsidR="00C03609" w:rsidRPr="00725747">
        <w:t xml:space="preserve">on or </w:t>
      </w:r>
      <w:r w:rsidRPr="00725747">
        <w:t>after the commencement of this item</w:t>
      </w:r>
      <w:r w:rsidR="00A81656">
        <w:t>.</w:t>
      </w:r>
    </w:p>
    <w:p w14:paraId="2B669793" w14:textId="77777777" w:rsidR="00572A6B" w:rsidRPr="00725747" w:rsidRDefault="00572A6B" w:rsidP="00757342">
      <w:pPr>
        <w:pStyle w:val="Subitem"/>
      </w:pPr>
      <w:r w:rsidRPr="00725747">
        <w:t>(3)</w:t>
      </w:r>
      <w:r w:rsidRPr="00725747">
        <w:tab/>
      </w:r>
      <w:r w:rsidR="00541946">
        <w:t>Section 1</w:t>
      </w:r>
      <w:r w:rsidR="00A81656">
        <w:t>09L</w:t>
      </w:r>
      <w:r w:rsidRPr="00725747">
        <w:t xml:space="preserve"> of the </w:t>
      </w:r>
      <w:r w:rsidRPr="00725747">
        <w:rPr>
          <w:i/>
        </w:rPr>
        <w:t>Referendum (Machinery Provisions) Act 1984</w:t>
      </w:r>
      <w:r w:rsidRPr="00725747">
        <w:t xml:space="preserve">, as inserted by this Schedule, applies to the financial year in which this Schedule commences, and later financial years, in relation to amounts of referendum expenditure incurred or amount fundraised </w:t>
      </w:r>
      <w:r w:rsidR="00C03609" w:rsidRPr="00725747">
        <w:t xml:space="preserve">on or </w:t>
      </w:r>
      <w:r w:rsidRPr="00725747">
        <w:t>after the commencement of this Schedule</w:t>
      </w:r>
      <w:r w:rsidR="00A81656">
        <w:t>.</w:t>
      </w:r>
    </w:p>
    <w:p w14:paraId="19D1B520" w14:textId="77777777" w:rsidR="00572A6B" w:rsidRPr="00725747" w:rsidRDefault="00572A6B" w:rsidP="00757342">
      <w:pPr>
        <w:pStyle w:val="Subitem"/>
      </w:pPr>
      <w:r w:rsidRPr="00725747">
        <w:t>(4)</w:t>
      </w:r>
      <w:r w:rsidRPr="00725747">
        <w:tab/>
        <w:t xml:space="preserve">A notice may be given to a person under </w:t>
      </w:r>
      <w:r w:rsidR="00541946">
        <w:t>section 1</w:t>
      </w:r>
      <w:r w:rsidR="00A81656">
        <w:t>09N</w:t>
      </w:r>
      <w:r w:rsidRPr="00725747">
        <w:t xml:space="preserve"> of the </w:t>
      </w:r>
      <w:r w:rsidRPr="00725747">
        <w:rPr>
          <w:i/>
        </w:rPr>
        <w:t>Referendum (Machinery Provisions) Act 1984</w:t>
      </w:r>
      <w:r w:rsidR="003D0100" w:rsidRPr="00725747">
        <w:t>, as inserted by this Schedule, in relation to the provision of information or documents regardless of whether the information or documents were obtained by the person before</w:t>
      </w:r>
      <w:r w:rsidR="00C03609" w:rsidRPr="00725747">
        <w:t>,</w:t>
      </w:r>
      <w:r w:rsidR="003D0100" w:rsidRPr="00725747">
        <w:t xml:space="preserve"> </w:t>
      </w:r>
      <w:r w:rsidR="00C03609" w:rsidRPr="00725747">
        <w:t>on or</w:t>
      </w:r>
      <w:r w:rsidR="003D0100" w:rsidRPr="00725747">
        <w:t xml:space="preserve"> after that commencement</w:t>
      </w:r>
      <w:r w:rsidR="00A81656">
        <w:t>.</w:t>
      </w:r>
    </w:p>
    <w:p w14:paraId="1D1E547C" w14:textId="77777777" w:rsidR="004C5CBE" w:rsidRPr="00725747" w:rsidRDefault="00272C14" w:rsidP="00757342">
      <w:pPr>
        <w:pStyle w:val="ActHead6"/>
        <w:pageBreakBefore/>
      </w:pPr>
      <w:bookmarkStart w:id="60" w:name="_Toc130819126"/>
      <w:bookmarkEnd w:id="16"/>
      <w:r w:rsidRPr="00757342">
        <w:rPr>
          <w:rStyle w:val="CharAmSchNo"/>
        </w:rPr>
        <w:lastRenderedPageBreak/>
        <w:t>Schedule </w:t>
      </w:r>
      <w:r w:rsidR="00A24E6A" w:rsidRPr="00757342">
        <w:rPr>
          <w:rStyle w:val="CharAmSchNo"/>
        </w:rPr>
        <w:t>5</w:t>
      </w:r>
      <w:r w:rsidR="00FB2CDE" w:rsidRPr="00725747">
        <w:t>—</w:t>
      </w:r>
      <w:r w:rsidR="00FB2CDE" w:rsidRPr="00757342">
        <w:rPr>
          <w:rStyle w:val="CharAmSchText"/>
        </w:rPr>
        <w:t>Designated electors</w:t>
      </w:r>
      <w:bookmarkEnd w:id="60"/>
    </w:p>
    <w:p w14:paraId="2F9BD3F1" w14:textId="77777777" w:rsidR="00426410" w:rsidRPr="00DE5D22" w:rsidRDefault="00426410" w:rsidP="00757342">
      <w:pPr>
        <w:pStyle w:val="Header"/>
      </w:pPr>
      <w:r w:rsidRPr="00757342">
        <w:rPr>
          <w:rStyle w:val="CharAmPartNo"/>
        </w:rPr>
        <w:t xml:space="preserve"> </w:t>
      </w:r>
      <w:r w:rsidRPr="00757342">
        <w:rPr>
          <w:rStyle w:val="CharAmPartText"/>
        </w:rPr>
        <w:t xml:space="preserve"> </w:t>
      </w:r>
    </w:p>
    <w:p w14:paraId="081E958D" w14:textId="77777777" w:rsidR="00002C11" w:rsidRPr="00725747" w:rsidRDefault="00002C11" w:rsidP="00757342">
      <w:pPr>
        <w:pStyle w:val="ActHead9"/>
      </w:pPr>
      <w:bookmarkStart w:id="61" w:name="_Toc130819127"/>
      <w:r w:rsidRPr="00725747">
        <w:t>Commonwealth Electoral Act 1918</w:t>
      </w:r>
      <w:bookmarkEnd w:id="61"/>
    </w:p>
    <w:p w14:paraId="185C0343" w14:textId="77777777" w:rsidR="00002C11" w:rsidRPr="00725747" w:rsidRDefault="00AC0C13" w:rsidP="00757342">
      <w:pPr>
        <w:pStyle w:val="ItemHead"/>
      </w:pPr>
      <w:r w:rsidRPr="00725747">
        <w:t>1</w:t>
      </w:r>
      <w:r w:rsidR="00002C11" w:rsidRPr="00725747">
        <w:t xml:space="preserve">  </w:t>
      </w:r>
      <w:r w:rsidR="00356C2C" w:rsidRPr="00725747">
        <w:t>Section 2</w:t>
      </w:r>
      <w:r w:rsidR="00002C11" w:rsidRPr="00725747">
        <w:t>02AG</w:t>
      </w:r>
      <w:r w:rsidR="00A60232" w:rsidRPr="00725747">
        <w:t xml:space="preserve"> (paragraph beginning “The Electoral Commissioner”)</w:t>
      </w:r>
    </w:p>
    <w:p w14:paraId="1CF5EE4B" w14:textId="77777777" w:rsidR="00220269" w:rsidRPr="00725747" w:rsidRDefault="00220269" w:rsidP="00757342">
      <w:pPr>
        <w:pStyle w:val="Item"/>
      </w:pPr>
      <w:r w:rsidRPr="00725747">
        <w:t>After “in an election”, insert “or a referendum”</w:t>
      </w:r>
      <w:r w:rsidR="00A81656">
        <w:t>.</w:t>
      </w:r>
    </w:p>
    <w:p w14:paraId="21C37BA1" w14:textId="77777777" w:rsidR="00002C11" w:rsidRPr="00725747" w:rsidRDefault="00AC0C13" w:rsidP="00757342">
      <w:pPr>
        <w:pStyle w:val="ItemHead"/>
      </w:pPr>
      <w:r w:rsidRPr="00725747">
        <w:t>2</w:t>
      </w:r>
      <w:r w:rsidR="00002C11" w:rsidRPr="00725747">
        <w:t xml:space="preserve">  </w:t>
      </w:r>
      <w:r w:rsidR="00CD41C2" w:rsidRPr="00725747">
        <w:t>Sub</w:t>
      </w:r>
      <w:r w:rsidR="001039DA" w:rsidRPr="00725747">
        <w:t>section 2</w:t>
      </w:r>
      <w:r w:rsidR="00002C11" w:rsidRPr="00725747">
        <w:t>02AH(1)</w:t>
      </w:r>
    </w:p>
    <w:p w14:paraId="636A94CC" w14:textId="77777777" w:rsidR="00220269" w:rsidRPr="00725747" w:rsidRDefault="00220269" w:rsidP="00757342">
      <w:pPr>
        <w:pStyle w:val="Item"/>
      </w:pPr>
      <w:r w:rsidRPr="00725747">
        <w:t>Repeal the subsection, insert:</w:t>
      </w:r>
    </w:p>
    <w:p w14:paraId="0ADB30A0" w14:textId="77777777" w:rsidR="009A18C3" w:rsidRPr="00725747" w:rsidRDefault="00220269" w:rsidP="00757342">
      <w:pPr>
        <w:pStyle w:val="subsection"/>
      </w:pPr>
      <w:r w:rsidRPr="00725747">
        <w:tab/>
        <w:t>(1)</w:t>
      </w:r>
      <w:r w:rsidRPr="00725747">
        <w:tab/>
        <w:t xml:space="preserve">The Electoral Commissioner may, in writing, declare that an elector is a </w:t>
      </w:r>
      <w:r w:rsidRPr="00725747">
        <w:rPr>
          <w:b/>
          <w:i/>
        </w:rPr>
        <w:t>designated elector</w:t>
      </w:r>
      <w:r w:rsidRPr="00725747">
        <w:t xml:space="preserve"> if the Electoral Commissioner reasonably suspects </w:t>
      </w:r>
      <w:r w:rsidR="009A18C3" w:rsidRPr="00725747">
        <w:t>either or both of the following:</w:t>
      </w:r>
    </w:p>
    <w:p w14:paraId="15E52DCA" w14:textId="77777777" w:rsidR="009A18C3" w:rsidRPr="00725747" w:rsidRDefault="009A18C3" w:rsidP="00757342">
      <w:pPr>
        <w:pStyle w:val="paragraph"/>
      </w:pPr>
      <w:r w:rsidRPr="00725747">
        <w:tab/>
        <w:t>(a)</w:t>
      </w:r>
      <w:r w:rsidRPr="00725747">
        <w:tab/>
        <w:t>that the elector has voted more than once in an election</w:t>
      </w:r>
      <w:r w:rsidR="00A84BD2" w:rsidRPr="00725747">
        <w:t xml:space="preserve">, </w:t>
      </w:r>
      <w:r w:rsidRPr="00725747">
        <w:t xml:space="preserve">whether or not the elector has been convicted of an offence against </w:t>
      </w:r>
      <w:r w:rsidR="00BB19BC" w:rsidRPr="00725747">
        <w:t>subsection 3</w:t>
      </w:r>
      <w:r w:rsidRPr="00725747">
        <w:t>39(1A) or (1C);</w:t>
      </w:r>
    </w:p>
    <w:p w14:paraId="141A52B0" w14:textId="77777777" w:rsidR="00002C11" w:rsidRPr="00725747" w:rsidRDefault="009A18C3" w:rsidP="00757342">
      <w:pPr>
        <w:pStyle w:val="paragraph"/>
      </w:pPr>
      <w:r w:rsidRPr="00725747">
        <w:tab/>
        <w:t>(b)</w:t>
      </w:r>
      <w:r w:rsidRPr="00725747">
        <w:tab/>
        <w:t xml:space="preserve">that the elector has voted more than once in a referendum (within the meaning of the </w:t>
      </w:r>
      <w:r w:rsidRPr="00725747">
        <w:rPr>
          <w:i/>
        </w:rPr>
        <w:t>Referendum (Machinery Provisions) Act 1984</w:t>
      </w:r>
      <w:r w:rsidR="00A84BD2" w:rsidRPr="00725747">
        <w:t>)</w:t>
      </w:r>
      <w:r w:rsidRPr="00725747">
        <w:t>, whether or not the elector has been convicted of an offence against</w:t>
      </w:r>
      <w:r w:rsidR="00002C11" w:rsidRPr="00725747">
        <w:t xml:space="preserve"> </w:t>
      </w:r>
      <w:r w:rsidR="00BB19BC" w:rsidRPr="00725747">
        <w:t>sub</w:t>
      </w:r>
      <w:r w:rsidR="00541946">
        <w:t>section 1</w:t>
      </w:r>
      <w:r w:rsidR="00002C11" w:rsidRPr="00725747">
        <w:t>30(1A) or (1C) of th</w:t>
      </w:r>
      <w:r w:rsidR="00A84BD2" w:rsidRPr="00725747">
        <w:t>at Act</w:t>
      </w:r>
      <w:r w:rsidR="00A81656">
        <w:t>.</w:t>
      </w:r>
    </w:p>
    <w:p w14:paraId="50E2D52C" w14:textId="77777777" w:rsidR="00002C11" w:rsidRPr="00725747" w:rsidRDefault="00AC0C13" w:rsidP="00757342">
      <w:pPr>
        <w:pStyle w:val="ItemHead"/>
      </w:pPr>
      <w:r w:rsidRPr="00725747">
        <w:t>3</w:t>
      </w:r>
      <w:r w:rsidR="00002C11" w:rsidRPr="00725747">
        <w:t xml:space="preserve">  </w:t>
      </w:r>
      <w:r w:rsidR="00CD41C2" w:rsidRPr="00725747">
        <w:t>Sub</w:t>
      </w:r>
      <w:r w:rsidR="001039DA" w:rsidRPr="00725747">
        <w:t>section 2</w:t>
      </w:r>
      <w:r w:rsidR="00002C11" w:rsidRPr="00725747">
        <w:t>02AH(3)</w:t>
      </w:r>
    </w:p>
    <w:p w14:paraId="2918CB68" w14:textId="77777777" w:rsidR="00002C11" w:rsidRPr="00725747" w:rsidRDefault="00002C11" w:rsidP="00757342">
      <w:pPr>
        <w:pStyle w:val="Item"/>
      </w:pPr>
      <w:r w:rsidRPr="00725747">
        <w:t>Repeal the subsection, substitute:</w:t>
      </w:r>
    </w:p>
    <w:p w14:paraId="37402721" w14:textId="77777777" w:rsidR="00002C11" w:rsidRPr="00725747" w:rsidRDefault="00002C11" w:rsidP="00757342">
      <w:pPr>
        <w:pStyle w:val="subsection"/>
      </w:pPr>
      <w:r w:rsidRPr="00725747">
        <w:tab/>
        <w:t>(3)</w:t>
      </w:r>
      <w:r w:rsidRPr="00725747">
        <w:tab/>
        <w:t xml:space="preserve">A declaration under </w:t>
      </w:r>
      <w:r w:rsidR="000B3344">
        <w:t>subsection (</w:t>
      </w:r>
      <w:r w:rsidRPr="00725747">
        <w:t>1) ceases to have effect if:</w:t>
      </w:r>
    </w:p>
    <w:p w14:paraId="3329E85E" w14:textId="77777777" w:rsidR="00002C11" w:rsidRPr="00725747" w:rsidRDefault="00002C11" w:rsidP="00757342">
      <w:pPr>
        <w:pStyle w:val="paragraph"/>
      </w:pPr>
      <w:r w:rsidRPr="00725747">
        <w:tab/>
        <w:t>(a)</w:t>
      </w:r>
      <w:r w:rsidRPr="00725747">
        <w:tab/>
        <w:t xml:space="preserve">if the declaration relates to an elector who has been convicted of an offence against </w:t>
      </w:r>
      <w:r w:rsidR="00BB19BC" w:rsidRPr="00725747">
        <w:t>subsection 3</w:t>
      </w:r>
      <w:r w:rsidRPr="00725747">
        <w:t>39(1A)—the elector’s conviction is quashed on appeal; and</w:t>
      </w:r>
    </w:p>
    <w:p w14:paraId="69C42DA5" w14:textId="77777777" w:rsidR="00002C11" w:rsidRPr="00725747" w:rsidRDefault="00002C11" w:rsidP="00757342">
      <w:pPr>
        <w:pStyle w:val="paragraph"/>
      </w:pPr>
      <w:r w:rsidRPr="00725747">
        <w:tab/>
        <w:t>(b)</w:t>
      </w:r>
      <w:r w:rsidRPr="00725747">
        <w:tab/>
        <w:t xml:space="preserve">if the declaration relates to an elector who has been convicted of an offence against </w:t>
      </w:r>
      <w:r w:rsidR="00BB19BC" w:rsidRPr="00725747">
        <w:t>subsection 3</w:t>
      </w:r>
      <w:r w:rsidRPr="00725747">
        <w:t>39(1C)—the elector’s conviction is quashed on appeal; and</w:t>
      </w:r>
    </w:p>
    <w:p w14:paraId="2618086E" w14:textId="77777777" w:rsidR="00002C11" w:rsidRPr="00725747" w:rsidRDefault="00002C11" w:rsidP="00757342">
      <w:pPr>
        <w:pStyle w:val="paragraph"/>
      </w:pPr>
      <w:r w:rsidRPr="00725747">
        <w:tab/>
        <w:t>(c)</w:t>
      </w:r>
      <w:r w:rsidRPr="00725747">
        <w:tab/>
        <w:t xml:space="preserve">if the declaration relates to an elector who has been convicted of an offence against </w:t>
      </w:r>
      <w:r w:rsidR="00BB19BC" w:rsidRPr="00725747">
        <w:t>sub</w:t>
      </w:r>
      <w:r w:rsidR="00541946">
        <w:t>section 1</w:t>
      </w:r>
      <w:r w:rsidRPr="00725747">
        <w:t xml:space="preserve">30(1A) of the </w:t>
      </w:r>
      <w:r w:rsidRPr="00725747">
        <w:rPr>
          <w:i/>
        </w:rPr>
        <w:t>Referendum (Machinery Provisions) Act 1984</w:t>
      </w:r>
      <w:r w:rsidRPr="00725747">
        <w:t>—the elector’s conviction is quashed on appeal; and</w:t>
      </w:r>
    </w:p>
    <w:p w14:paraId="0308369C" w14:textId="77777777" w:rsidR="00002C11" w:rsidRPr="00725747" w:rsidRDefault="00002C11" w:rsidP="00757342">
      <w:pPr>
        <w:pStyle w:val="paragraph"/>
      </w:pPr>
      <w:r w:rsidRPr="00725747">
        <w:lastRenderedPageBreak/>
        <w:tab/>
        <w:t>(d)</w:t>
      </w:r>
      <w:r w:rsidRPr="00725747">
        <w:tab/>
        <w:t xml:space="preserve">if the declaration relates to an elector who has been convicted of an offence against </w:t>
      </w:r>
      <w:r w:rsidR="00BB19BC" w:rsidRPr="00725747">
        <w:t>sub</w:t>
      </w:r>
      <w:r w:rsidR="00541946">
        <w:t>section 1</w:t>
      </w:r>
      <w:r w:rsidRPr="00725747">
        <w:t xml:space="preserve">30(1C) of the </w:t>
      </w:r>
      <w:r w:rsidRPr="00725747">
        <w:rPr>
          <w:i/>
        </w:rPr>
        <w:t>Referendum (Machinery Provisions) Act 1984</w:t>
      </w:r>
      <w:r w:rsidRPr="00725747">
        <w:t>—the elector’s conviction is quashed on appeal</w:t>
      </w:r>
      <w:r w:rsidR="00A81656">
        <w:t>.</w:t>
      </w:r>
    </w:p>
    <w:p w14:paraId="6D23BF8F" w14:textId="77777777" w:rsidR="002E1EEC" w:rsidRPr="00725747" w:rsidRDefault="002E1EEC" w:rsidP="00757342">
      <w:pPr>
        <w:pStyle w:val="ActHead9"/>
      </w:pPr>
      <w:bookmarkStart w:id="62" w:name="_Toc130819128"/>
      <w:r w:rsidRPr="00725747">
        <w:t>Referendum (Machinery Provisions) Act 1984</w:t>
      </w:r>
      <w:bookmarkEnd w:id="62"/>
    </w:p>
    <w:p w14:paraId="0F78B655" w14:textId="77777777" w:rsidR="00FB2CDE" w:rsidRPr="00725747" w:rsidRDefault="00AC0C13" w:rsidP="00757342">
      <w:pPr>
        <w:pStyle w:val="ItemHead"/>
      </w:pPr>
      <w:r w:rsidRPr="00725747">
        <w:t>4</w:t>
      </w:r>
      <w:r w:rsidR="00FB2CDE" w:rsidRPr="00725747">
        <w:t xml:space="preserve">  </w:t>
      </w:r>
      <w:r w:rsidR="00BB19BC" w:rsidRPr="00725747">
        <w:t>Subsection 3</w:t>
      </w:r>
      <w:r w:rsidR="00FB2CDE" w:rsidRPr="00725747">
        <w:t>(1)</w:t>
      </w:r>
    </w:p>
    <w:p w14:paraId="24F79C25" w14:textId="77777777" w:rsidR="00FB2CDE" w:rsidRPr="00725747" w:rsidRDefault="00FB2CDE" w:rsidP="00757342">
      <w:pPr>
        <w:pStyle w:val="Item"/>
      </w:pPr>
      <w:r w:rsidRPr="00725747">
        <w:t>Insert:</w:t>
      </w:r>
    </w:p>
    <w:p w14:paraId="4A2DF2EF" w14:textId="77777777" w:rsidR="00FB2CDE" w:rsidRPr="00725747" w:rsidRDefault="00FB2CDE" w:rsidP="00757342">
      <w:pPr>
        <w:pStyle w:val="Definition"/>
      </w:pPr>
      <w:r w:rsidRPr="00725747">
        <w:rPr>
          <w:b/>
          <w:i/>
        </w:rPr>
        <w:t>designated elector</w:t>
      </w:r>
      <w:r w:rsidR="00847FEA" w:rsidRPr="00725747">
        <w:t xml:space="preserve"> </w:t>
      </w:r>
      <w:r w:rsidR="00002C11" w:rsidRPr="00725747">
        <w:t xml:space="preserve">means an elector in relation to whom a declaration under </w:t>
      </w:r>
      <w:r w:rsidR="00BB19BC" w:rsidRPr="00725747">
        <w:t>subsection 2</w:t>
      </w:r>
      <w:r w:rsidR="00002C11" w:rsidRPr="00725747">
        <w:t xml:space="preserve">02AH(1) of </w:t>
      </w:r>
      <w:r w:rsidR="00847FEA" w:rsidRPr="00725747">
        <w:t>th</w:t>
      </w:r>
      <w:r w:rsidR="00DC4786" w:rsidRPr="00725747">
        <w:t xml:space="preserve">e </w:t>
      </w:r>
      <w:r w:rsidR="00DC4786" w:rsidRPr="00725747">
        <w:rPr>
          <w:i/>
        </w:rPr>
        <w:t>Commonwealth Electoral Act 1918</w:t>
      </w:r>
      <w:r w:rsidR="00002C11" w:rsidRPr="00725747">
        <w:t xml:space="preserve"> is in effect</w:t>
      </w:r>
      <w:r w:rsidR="00A81656">
        <w:t>.</w:t>
      </w:r>
    </w:p>
    <w:p w14:paraId="5FCD9D34" w14:textId="77777777" w:rsidR="00EC7AF3" w:rsidRPr="00725747" w:rsidRDefault="00AC0C13" w:rsidP="00757342">
      <w:pPr>
        <w:pStyle w:val="ItemHead"/>
      </w:pPr>
      <w:r w:rsidRPr="00725747">
        <w:t>5</w:t>
      </w:r>
      <w:r w:rsidR="00EC7AF3" w:rsidRPr="00725747">
        <w:t xml:space="preserve">  After </w:t>
      </w:r>
      <w:r w:rsidR="00BB19BC" w:rsidRPr="00725747">
        <w:t>subsection 2</w:t>
      </w:r>
      <w:r w:rsidR="00EC7AF3" w:rsidRPr="00725747">
        <w:t>2(2A)</w:t>
      </w:r>
    </w:p>
    <w:p w14:paraId="6E14C0AF" w14:textId="77777777" w:rsidR="00EC7AF3" w:rsidRPr="00725747" w:rsidRDefault="00EC7AF3" w:rsidP="00757342">
      <w:pPr>
        <w:pStyle w:val="Item"/>
      </w:pPr>
      <w:r w:rsidRPr="00725747">
        <w:t>Insert:</w:t>
      </w:r>
    </w:p>
    <w:p w14:paraId="2D30EFE3" w14:textId="77777777" w:rsidR="00EC7AF3" w:rsidRPr="00725747" w:rsidRDefault="00EC7AF3" w:rsidP="00757342">
      <w:pPr>
        <w:pStyle w:val="subsection"/>
      </w:pPr>
      <w:r w:rsidRPr="00725747">
        <w:tab/>
        <w:t>(2B)</w:t>
      </w:r>
      <w:r w:rsidRPr="00725747">
        <w:tab/>
        <w:t>The list must not include the address of a person who is on the Roll for the Division if the person is a designated elector</w:t>
      </w:r>
      <w:r w:rsidR="00A81656">
        <w:t>.</w:t>
      </w:r>
    </w:p>
    <w:p w14:paraId="496FAA1C" w14:textId="77777777" w:rsidR="00EC7AF3" w:rsidRPr="00725747" w:rsidRDefault="00AC0C13" w:rsidP="00757342">
      <w:pPr>
        <w:pStyle w:val="ItemHead"/>
      </w:pPr>
      <w:r w:rsidRPr="00725747">
        <w:t>6</w:t>
      </w:r>
      <w:r w:rsidR="00EC7AF3" w:rsidRPr="00725747">
        <w:t xml:space="preserve">  At the end of </w:t>
      </w:r>
      <w:r w:rsidR="00730760" w:rsidRPr="00725747">
        <w:t>subsection 4</w:t>
      </w:r>
      <w:r w:rsidR="00EC7AF3" w:rsidRPr="00725747">
        <w:t>6(1)</w:t>
      </w:r>
    </w:p>
    <w:p w14:paraId="5BDDDB6C" w14:textId="77777777" w:rsidR="00EC7AF3" w:rsidRPr="00725747" w:rsidRDefault="00EC7AF3" w:rsidP="00757342">
      <w:pPr>
        <w:pStyle w:val="Item"/>
      </w:pPr>
      <w:r w:rsidRPr="00725747">
        <w:t>Add:</w:t>
      </w:r>
    </w:p>
    <w:p w14:paraId="6937A39C" w14:textId="77777777" w:rsidR="00EC7AF3" w:rsidRPr="00725747" w:rsidRDefault="00EC7AF3" w:rsidP="00757342">
      <w:pPr>
        <w:pStyle w:val="notetext"/>
      </w:pPr>
      <w:r w:rsidRPr="00725747">
        <w:t>Note:</w:t>
      </w:r>
      <w:r w:rsidRPr="00725747">
        <w:tab/>
        <w:t xml:space="preserve">See </w:t>
      </w:r>
      <w:r w:rsidR="00583C74" w:rsidRPr="00725747">
        <w:t>section 4</w:t>
      </w:r>
      <w:r w:rsidR="00DD65AE" w:rsidRPr="00725747">
        <w:t>6AA</w:t>
      </w:r>
      <w:r w:rsidRPr="00725747">
        <w:t xml:space="preserve"> for rules about voting by designated electors</w:t>
      </w:r>
      <w:r w:rsidR="00A81656">
        <w:t>.</w:t>
      </w:r>
    </w:p>
    <w:p w14:paraId="168C8EA9" w14:textId="77777777" w:rsidR="00ED78C0" w:rsidRPr="00725747" w:rsidRDefault="00AC0C13" w:rsidP="00757342">
      <w:pPr>
        <w:pStyle w:val="ItemHead"/>
      </w:pPr>
      <w:r w:rsidRPr="00725747">
        <w:t>7</w:t>
      </w:r>
      <w:r w:rsidR="00386703" w:rsidRPr="00725747">
        <w:t xml:space="preserve">  </w:t>
      </w:r>
      <w:r w:rsidR="00ED78C0" w:rsidRPr="00725747">
        <w:t xml:space="preserve">After </w:t>
      </w:r>
      <w:r w:rsidR="00583C74" w:rsidRPr="00725747">
        <w:t>section 4</w:t>
      </w:r>
      <w:r w:rsidR="00ED78C0" w:rsidRPr="00725747">
        <w:t>6</w:t>
      </w:r>
    </w:p>
    <w:p w14:paraId="2949ADF5" w14:textId="77777777" w:rsidR="00ED78C0" w:rsidRPr="00725747" w:rsidRDefault="00ED78C0" w:rsidP="00757342">
      <w:pPr>
        <w:pStyle w:val="Item"/>
      </w:pPr>
      <w:r w:rsidRPr="00725747">
        <w:t>Insert:</w:t>
      </w:r>
    </w:p>
    <w:p w14:paraId="0AA34B33" w14:textId="77777777" w:rsidR="00ED78C0" w:rsidRPr="00725747" w:rsidRDefault="00ED78C0" w:rsidP="00757342">
      <w:pPr>
        <w:pStyle w:val="ActHead5"/>
      </w:pPr>
      <w:bookmarkStart w:id="63" w:name="_Toc130819129"/>
      <w:r w:rsidRPr="00757342">
        <w:rPr>
          <w:rStyle w:val="CharSectno"/>
        </w:rPr>
        <w:t>46AA</w:t>
      </w:r>
      <w:r w:rsidRPr="00725747">
        <w:t xml:space="preserve">  Voting by designated electors at referendums</w:t>
      </w:r>
      <w:bookmarkEnd w:id="63"/>
    </w:p>
    <w:p w14:paraId="3588AA09" w14:textId="77777777" w:rsidR="00ED78C0" w:rsidRPr="00725747" w:rsidRDefault="00ED78C0" w:rsidP="00757342">
      <w:pPr>
        <w:pStyle w:val="subsection"/>
        <w:rPr>
          <w:color w:val="000000"/>
          <w:szCs w:val="22"/>
          <w:shd w:val="clear" w:color="auto" w:fill="FFFFFF"/>
        </w:rPr>
      </w:pPr>
      <w:r w:rsidRPr="00725747">
        <w:tab/>
        <w:t>(1)</w:t>
      </w:r>
      <w:r w:rsidRPr="00725747">
        <w:tab/>
      </w:r>
      <w:r w:rsidRPr="00725747">
        <w:rPr>
          <w:color w:val="000000"/>
          <w:szCs w:val="22"/>
          <w:shd w:val="clear" w:color="auto" w:fill="FFFFFF"/>
        </w:rPr>
        <w:t>A designated elector is not permitted to vote in a referendum except in accordance with this section</w:t>
      </w:r>
      <w:r w:rsidR="00A81656">
        <w:rPr>
          <w:color w:val="000000"/>
          <w:szCs w:val="22"/>
          <w:shd w:val="clear" w:color="auto" w:fill="FFFFFF"/>
        </w:rPr>
        <w:t>.</w:t>
      </w:r>
    </w:p>
    <w:p w14:paraId="56EFF22F" w14:textId="77777777" w:rsidR="00ED78C0" w:rsidRPr="00725747" w:rsidRDefault="00ED78C0" w:rsidP="00757342">
      <w:pPr>
        <w:pStyle w:val="subsection"/>
        <w:rPr>
          <w:color w:val="000000"/>
          <w:szCs w:val="22"/>
          <w:shd w:val="clear" w:color="auto" w:fill="FFFFFF"/>
        </w:rPr>
      </w:pPr>
      <w:r w:rsidRPr="00725747">
        <w:tab/>
        <w:t>(2)</w:t>
      </w:r>
      <w:r w:rsidRPr="00725747">
        <w:tab/>
      </w:r>
      <w:r w:rsidRPr="00725747">
        <w:rPr>
          <w:color w:val="000000"/>
          <w:szCs w:val="22"/>
          <w:shd w:val="clear" w:color="auto" w:fill="FFFFFF"/>
        </w:rPr>
        <w:t xml:space="preserve">A designated elector may vote </w:t>
      </w:r>
      <w:r w:rsidR="00A60232" w:rsidRPr="00725747">
        <w:rPr>
          <w:color w:val="000000"/>
          <w:szCs w:val="22"/>
          <w:shd w:val="clear" w:color="auto" w:fill="FFFFFF"/>
        </w:rPr>
        <w:t xml:space="preserve">only </w:t>
      </w:r>
      <w:r w:rsidRPr="00725747">
        <w:rPr>
          <w:color w:val="000000"/>
          <w:szCs w:val="22"/>
          <w:shd w:val="clear" w:color="auto" w:fill="FFFFFF"/>
        </w:rPr>
        <w:t>by declaration vote</w:t>
      </w:r>
      <w:r w:rsidR="00A81656">
        <w:rPr>
          <w:color w:val="000000"/>
          <w:szCs w:val="22"/>
          <w:shd w:val="clear" w:color="auto" w:fill="FFFFFF"/>
        </w:rPr>
        <w:t>.</w:t>
      </w:r>
    </w:p>
    <w:p w14:paraId="4E2AE9E3" w14:textId="7B02A04A" w:rsidR="00ED78C0" w:rsidRPr="00725747" w:rsidRDefault="00ED78C0" w:rsidP="00757342">
      <w:pPr>
        <w:pStyle w:val="notetext"/>
        <w:rPr>
          <w:color w:val="000000"/>
          <w:szCs w:val="18"/>
          <w:shd w:val="clear" w:color="auto" w:fill="FFFFFF"/>
        </w:rPr>
      </w:pPr>
      <w:r w:rsidRPr="00725747">
        <w:t>Note:</w:t>
      </w:r>
      <w:r w:rsidRPr="00725747">
        <w:tab/>
      </w:r>
      <w:r w:rsidRPr="00725747">
        <w:rPr>
          <w:color w:val="000000"/>
          <w:szCs w:val="18"/>
          <w:shd w:val="clear" w:color="auto" w:fill="FFFFFF"/>
        </w:rPr>
        <w:t xml:space="preserve">The effect of </w:t>
      </w:r>
      <w:r w:rsidR="000B3344">
        <w:rPr>
          <w:color w:val="000000"/>
          <w:szCs w:val="18"/>
          <w:shd w:val="clear" w:color="auto" w:fill="FFFFFF"/>
        </w:rPr>
        <w:t>subsection (</w:t>
      </w:r>
      <w:r w:rsidRPr="00725747">
        <w:rPr>
          <w:color w:val="000000"/>
          <w:szCs w:val="18"/>
          <w:shd w:val="clear" w:color="auto" w:fill="FFFFFF"/>
        </w:rPr>
        <w:t xml:space="preserve">2) is that designated electors are able to cast declaration votes in accordance with the rules relating to postal voting (see </w:t>
      </w:r>
      <w:r w:rsidR="001039DA" w:rsidRPr="00725747">
        <w:rPr>
          <w:color w:val="000000"/>
          <w:szCs w:val="18"/>
          <w:shd w:val="clear" w:color="auto" w:fill="FFFFFF"/>
        </w:rPr>
        <w:t>Part I</w:t>
      </w:r>
      <w:r w:rsidRPr="00725747">
        <w:rPr>
          <w:color w:val="000000"/>
          <w:szCs w:val="18"/>
          <w:shd w:val="clear" w:color="auto" w:fill="FFFFFF"/>
        </w:rPr>
        <w:t>V), pre</w:t>
      </w:r>
      <w:r w:rsidR="00757342">
        <w:rPr>
          <w:color w:val="000000"/>
          <w:szCs w:val="18"/>
          <w:shd w:val="clear" w:color="auto" w:fill="FFFFFF"/>
        </w:rPr>
        <w:noBreakHyphen/>
      </w:r>
      <w:r w:rsidRPr="00725747">
        <w:rPr>
          <w:color w:val="000000"/>
          <w:szCs w:val="18"/>
          <w:shd w:val="clear" w:color="auto" w:fill="FFFFFF"/>
        </w:rPr>
        <w:t xml:space="preserve">poll declaration voting (see </w:t>
      </w:r>
      <w:r w:rsidR="001039DA" w:rsidRPr="00725747">
        <w:rPr>
          <w:color w:val="000000"/>
          <w:szCs w:val="18"/>
          <w:shd w:val="clear" w:color="auto" w:fill="FFFFFF"/>
        </w:rPr>
        <w:t>Part I</w:t>
      </w:r>
      <w:r w:rsidRPr="00725747">
        <w:rPr>
          <w:color w:val="000000"/>
          <w:szCs w:val="18"/>
          <w:shd w:val="clear" w:color="auto" w:fill="FFFFFF"/>
        </w:rPr>
        <w:t xml:space="preserve">VA) and provisional and absent voting (see this Part, particularly </w:t>
      </w:r>
      <w:r w:rsidR="001039DA" w:rsidRPr="00725747">
        <w:rPr>
          <w:color w:val="000000"/>
          <w:szCs w:val="18"/>
          <w:shd w:val="clear" w:color="auto" w:fill="FFFFFF"/>
        </w:rPr>
        <w:t>sections 3</w:t>
      </w:r>
      <w:r w:rsidRPr="00725747">
        <w:rPr>
          <w:color w:val="000000"/>
          <w:szCs w:val="18"/>
          <w:shd w:val="clear" w:color="auto" w:fill="FFFFFF"/>
        </w:rPr>
        <w:t>7 and 46)</w:t>
      </w:r>
      <w:r w:rsidR="00A81656">
        <w:rPr>
          <w:color w:val="000000"/>
          <w:szCs w:val="18"/>
          <w:shd w:val="clear" w:color="auto" w:fill="FFFFFF"/>
        </w:rPr>
        <w:t>.</w:t>
      </w:r>
    </w:p>
    <w:p w14:paraId="5F5B8A1F" w14:textId="77777777" w:rsidR="00386703" w:rsidRPr="00725747" w:rsidRDefault="00AC0C13" w:rsidP="00757342">
      <w:pPr>
        <w:pStyle w:val="ItemHead"/>
      </w:pPr>
      <w:r w:rsidRPr="00725747">
        <w:lastRenderedPageBreak/>
        <w:t>8</w:t>
      </w:r>
      <w:r w:rsidR="00637A4E" w:rsidRPr="00725747">
        <w:t xml:space="preserve">  </w:t>
      </w:r>
      <w:r w:rsidR="00EF70B8" w:rsidRPr="00725747">
        <w:t xml:space="preserve">After </w:t>
      </w:r>
      <w:r w:rsidR="00272C14" w:rsidRPr="00725747">
        <w:t>subsection 6</w:t>
      </w:r>
      <w:r w:rsidR="00386703" w:rsidRPr="00725747">
        <w:t>2</w:t>
      </w:r>
      <w:r w:rsidR="00EF70B8" w:rsidRPr="00725747">
        <w:t>(2)</w:t>
      </w:r>
    </w:p>
    <w:p w14:paraId="55CEAD3D" w14:textId="77777777" w:rsidR="00EF70B8" w:rsidRPr="00725747" w:rsidRDefault="00EF70B8" w:rsidP="00757342">
      <w:pPr>
        <w:pStyle w:val="Item"/>
      </w:pPr>
      <w:r w:rsidRPr="00725747">
        <w:t>Insert:</w:t>
      </w:r>
    </w:p>
    <w:p w14:paraId="74D8DF2A" w14:textId="03BBFBDE" w:rsidR="00EF70B8" w:rsidRPr="00725747" w:rsidRDefault="00EF70B8" w:rsidP="00757342">
      <w:pPr>
        <w:pStyle w:val="subsection"/>
      </w:pPr>
      <w:r w:rsidRPr="00725747">
        <w:tab/>
        <w:t>(2A)</w:t>
      </w:r>
      <w:r w:rsidRPr="00725747">
        <w:tab/>
        <w:t xml:space="preserve">The Electoral Commissioner must not, for the purposes of </w:t>
      </w:r>
      <w:r w:rsidR="00BB19BC" w:rsidRPr="00725747">
        <w:t>sub</w:t>
      </w:r>
      <w:r w:rsidR="0063760D">
        <w:t>paragraph (</w:t>
      </w:r>
      <w:r w:rsidRPr="00725747">
        <w:t>2)(b)(iii), determine any particulars relating to whether an applicant is a designated elector</w:t>
      </w:r>
      <w:r w:rsidR="00A81656">
        <w:t>.</w:t>
      </w:r>
    </w:p>
    <w:p w14:paraId="3EF63E93" w14:textId="0E048AFB" w:rsidR="00EF70B8" w:rsidRPr="00725747" w:rsidRDefault="00AC0C13" w:rsidP="00757342">
      <w:pPr>
        <w:pStyle w:val="ItemHead"/>
      </w:pPr>
      <w:r w:rsidRPr="00725747">
        <w:t>9</w:t>
      </w:r>
      <w:r w:rsidR="00EF70B8" w:rsidRPr="00725747">
        <w:t xml:space="preserve">  After </w:t>
      </w:r>
      <w:r w:rsidR="0063760D">
        <w:t>subsection 7</w:t>
      </w:r>
      <w:r w:rsidR="00EF70B8" w:rsidRPr="00725747">
        <w:t>2(2) (before the note)</w:t>
      </w:r>
    </w:p>
    <w:p w14:paraId="07CB7209" w14:textId="77777777" w:rsidR="00EF70B8" w:rsidRPr="00725747" w:rsidRDefault="00EF70B8" w:rsidP="00757342">
      <w:pPr>
        <w:pStyle w:val="Item"/>
      </w:pPr>
      <w:r w:rsidRPr="00725747">
        <w:t>Insert:</w:t>
      </w:r>
    </w:p>
    <w:p w14:paraId="22E27493" w14:textId="6D30444E" w:rsidR="00EF70B8" w:rsidRPr="00725747" w:rsidRDefault="00EF70B8" w:rsidP="00757342">
      <w:pPr>
        <w:pStyle w:val="notetext"/>
      </w:pPr>
      <w:r w:rsidRPr="00725747">
        <w:t>Note 1:</w:t>
      </w:r>
      <w:r w:rsidRPr="00725747">
        <w:tab/>
        <w:t>A person who is a designated elector is not entitled to vote by pre</w:t>
      </w:r>
      <w:r w:rsidR="00757342">
        <w:noBreakHyphen/>
      </w:r>
      <w:r w:rsidRPr="00725747">
        <w:t xml:space="preserve">poll ordinary vote: see </w:t>
      </w:r>
      <w:r w:rsidR="00F23C49" w:rsidRPr="00725747">
        <w:t>paragraph 7</w:t>
      </w:r>
      <w:r w:rsidRPr="00725747">
        <w:t>3CG(2)(</w:t>
      </w:r>
      <w:proofErr w:type="spellStart"/>
      <w:r w:rsidRPr="00725747">
        <w:t>ea</w:t>
      </w:r>
      <w:proofErr w:type="spellEnd"/>
      <w:r w:rsidRPr="00725747">
        <w:t>)</w:t>
      </w:r>
      <w:r w:rsidR="00A81656">
        <w:t>.</w:t>
      </w:r>
    </w:p>
    <w:p w14:paraId="649EF2CF" w14:textId="4532B567" w:rsidR="00EF70B8" w:rsidRPr="00725747" w:rsidRDefault="00AC0C13" w:rsidP="00757342">
      <w:pPr>
        <w:pStyle w:val="ItemHead"/>
      </w:pPr>
      <w:r w:rsidRPr="00725747">
        <w:t>10</w:t>
      </w:r>
      <w:r w:rsidR="00EF70B8" w:rsidRPr="00725747">
        <w:t xml:space="preserve">  </w:t>
      </w:r>
      <w:r w:rsidR="00D4110B" w:rsidRPr="00725747">
        <w:t>Sub</w:t>
      </w:r>
      <w:r w:rsidR="0063760D">
        <w:t>section 7</w:t>
      </w:r>
      <w:r w:rsidR="00EF70B8" w:rsidRPr="00725747">
        <w:t>2(2)</w:t>
      </w:r>
      <w:r w:rsidR="002B3815" w:rsidRPr="00725747">
        <w:t xml:space="preserve"> (note)</w:t>
      </w:r>
    </w:p>
    <w:p w14:paraId="40D5CD02" w14:textId="77777777" w:rsidR="00A60232" w:rsidRPr="00725747" w:rsidRDefault="00A60232" w:rsidP="00757342">
      <w:pPr>
        <w:pStyle w:val="Item"/>
      </w:pPr>
      <w:r w:rsidRPr="00725747">
        <w:t>Omit “Note”, substitute “Note 2”</w:t>
      </w:r>
      <w:r w:rsidR="00A81656">
        <w:t>.</w:t>
      </w:r>
    </w:p>
    <w:p w14:paraId="6526AF73" w14:textId="77777777" w:rsidR="00EF70B8" w:rsidRPr="00725747" w:rsidRDefault="00AC0C13" w:rsidP="00757342">
      <w:pPr>
        <w:pStyle w:val="ItemHead"/>
      </w:pPr>
      <w:r w:rsidRPr="00725747">
        <w:t>11</w:t>
      </w:r>
      <w:r w:rsidR="006C4E80" w:rsidRPr="00725747">
        <w:t xml:space="preserve"> </w:t>
      </w:r>
      <w:r w:rsidR="00EF70B8" w:rsidRPr="00725747">
        <w:t xml:space="preserve"> </w:t>
      </w:r>
      <w:r w:rsidR="002B3815" w:rsidRPr="00725747">
        <w:t xml:space="preserve">After </w:t>
      </w:r>
      <w:r w:rsidR="00F23C49" w:rsidRPr="00725747">
        <w:t>paragraph 7</w:t>
      </w:r>
      <w:r w:rsidR="002B3815" w:rsidRPr="00725747">
        <w:t>3CG(2)(e)</w:t>
      </w:r>
    </w:p>
    <w:p w14:paraId="1825B3EF" w14:textId="77777777" w:rsidR="00EF70B8" w:rsidRPr="00725747" w:rsidRDefault="002B3815" w:rsidP="00757342">
      <w:pPr>
        <w:pStyle w:val="Item"/>
      </w:pPr>
      <w:r w:rsidRPr="00725747">
        <w:t>Insert:</w:t>
      </w:r>
    </w:p>
    <w:p w14:paraId="7974938A" w14:textId="77777777" w:rsidR="002B3815" w:rsidRPr="00725747" w:rsidRDefault="002B3815" w:rsidP="00757342">
      <w:pPr>
        <w:pStyle w:val="paragraph"/>
      </w:pPr>
      <w:r w:rsidRPr="00725747">
        <w:tab/>
        <w:t>(</w:t>
      </w:r>
      <w:proofErr w:type="spellStart"/>
      <w:r w:rsidRPr="00725747">
        <w:t>ea</w:t>
      </w:r>
      <w:proofErr w:type="spellEnd"/>
      <w:r w:rsidRPr="00725747">
        <w:t>)</w:t>
      </w:r>
      <w:r w:rsidRPr="00725747">
        <w:tab/>
        <w:t>the voter is a designated elector; or</w:t>
      </w:r>
    </w:p>
    <w:p w14:paraId="084D0C6C" w14:textId="77777777" w:rsidR="00B92AC8" w:rsidRPr="00725747" w:rsidRDefault="00AC0C13" w:rsidP="00757342">
      <w:pPr>
        <w:pStyle w:val="ItemHead"/>
      </w:pPr>
      <w:r w:rsidRPr="00725747">
        <w:t>12</w:t>
      </w:r>
      <w:r w:rsidR="00FB2CDE" w:rsidRPr="00725747">
        <w:t xml:space="preserve">  </w:t>
      </w:r>
      <w:r w:rsidR="00FE3325" w:rsidRPr="00725747">
        <w:t xml:space="preserve">After </w:t>
      </w:r>
      <w:r w:rsidR="00BB19BC" w:rsidRPr="00725747">
        <w:t>sub</w:t>
      </w:r>
      <w:r w:rsidR="00541946">
        <w:t>section 1</w:t>
      </w:r>
      <w:r w:rsidR="00FE3325" w:rsidRPr="00725747">
        <w:t>30(1A) (before the penalty)</w:t>
      </w:r>
    </w:p>
    <w:p w14:paraId="0EE2454F" w14:textId="77777777" w:rsidR="00FE3325" w:rsidRPr="00725747" w:rsidRDefault="00FE3325" w:rsidP="00757342">
      <w:pPr>
        <w:pStyle w:val="Item"/>
      </w:pPr>
      <w:r w:rsidRPr="00725747">
        <w:t>Insert:</w:t>
      </w:r>
    </w:p>
    <w:p w14:paraId="19899269" w14:textId="77777777" w:rsidR="00FE3325" w:rsidRPr="00725747" w:rsidRDefault="00FE3325" w:rsidP="00757342">
      <w:pPr>
        <w:pStyle w:val="notetext"/>
      </w:pPr>
      <w:r w:rsidRPr="00725747">
        <w:t>Note:</w:t>
      </w:r>
      <w:r w:rsidRPr="00725747">
        <w:tab/>
        <w:t xml:space="preserve">The Electoral Commissioner may declare that a person convicted of an offence against this subsection is a designated elector (see </w:t>
      </w:r>
      <w:r w:rsidR="00BB19BC" w:rsidRPr="00725747">
        <w:t>subsection 2</w:t>
      </w:r>
      <w:r w:rsidR="005F2D76" w:rsidRPr="00725747">
        <w:t>02AH</w:t>
      </w:r>
      <w:r w:rsidR="005118A8" w:rsidRPr="00725747">
        <w:t>(1)</w:t>
      </w:r>
      <w:r w:rsidR="005F2D76" w:rsidRPr="00725747">
        <w:t xml:space="preserve"> of the </w:t>
      </w:r>
      <w:r w:rsidR="005F2D76" w:rsidRPr="00725747">
        <w:rPr>
          <w:i/>
        </w:rPr>
        <w:t>Commonwealth Electoral Act 1918</w:t>
      </w:r>
      <w:r w:rsidR="005118A8" w:rsidRPr="00725747">
        <w:t>)</w:t>
      </w:r>
      <w:r w:rsidR="00A81656">
        <w:t>.</w:t>
      </w:r>
    </w:p>
    <w:p w14:paraId="4DC28E26" w14:textId="77777777" w:rsidR="005118A8" w:rsidRPr="00725747" w:rsidRDefault="00AC0C13" w:rsidP="00757342">
      <w:pPr>
        <w:pStyle w:val="ItemHead"/>
      </w:pPr>
      <w:r w:rsidRPr="00725747">
        <w:t>13</w:t>
      </w:r>
      <w:r w:rsidR="005118A8" w:rsidRPr="00725747">
        <w:t xml:space="preserve">  After </w:t>
      </w:r>
      <w:r w:rsidR="00BB19BC" w:rsidRPr="00725747">
        <w:t>sub</w:t>
      </w:r>
      <w:r w:rsidR="00541946">
        <w:t>section 1</w:t>
      </w:r>
      <w:r w:rsidR="005118A8" w:rsidRPr="00725747">
        <w:t>30(1C) (before the penalty)</w:t>
      </w:r>
    </w:p>
    <w:p w14:paraId="3BD43700" w14:textId="77777777" w:rsidR="005118A8" w:rsidRPr="00725747" w:rsidRDefault="005118A8" w:rsidP="00757342">
      <w:pPr>
        <w:pStyle w:val="Item"/>
      </w:pPr>
      <w:r w:rsidRPr="00725747">
        <w:t>Insert:</w:t>
      </w:r>
    </w:p>
    <w:p w14:paraId="574EC3C1" w14:textId="77777777" w:rsidR="005118A8" w:rsidRPr="00725747" w:rsidRDefault="005118A8" w:rsidP="00757342">
      <w:pPr>
        <w:pStyle w:val="notetext"/>
      </w:pPr>
      <w:r w:rsidRPr="00725747">
        <w:t>Note:</w:t>
      </w:r>
      <w:r w:rsidRPr="00725747">
        <w:tab/>
        <w:t xml:space="preserve">The Electoral Commissioner may declare that a person convicted of an offence against this subsection is a designated elector (see </w:t>
      </w:r>
      <w:r w:rsidR="00BB19BC" w:rsidRPr="00725747">
        <w:t>subsection 2</w:t>
      </w:r>
      <w:r w:rsidR="005F2D76" w:rsidRPr="00725747">
        <w:t>02AH</w:t>
      </w:r>
      <w:r w:rsidRPr="00725747">
        <w:t>(1)</w:t>
      </w:r>
      <w:r w:rsidR="005F2D76" w:rsidRPr="00725747">
        <w:t xml:space="preserve"> of the </w:t>
      </w:r>
      <w:r w:rsidR="005F2D76" w:rsidRPr="00725747">
        <w:rPr>
          <w:i/>
        </w:rPr>
        <w:t>Commonwealth Electoral Act 1918</w:t>
      </w:r>
      <w:r w:rsidRPr="00725747">
        <w:t>)</w:t>
      </w:r>
      <w:r w:rsidR="00A81656">
        <w:t>.</w:t>
      </w:r>
    </w:p>
    <w:p w14:paraId="03B8AB45" w14:textId="77777777" w:rsidR="00D47690" w:rsidRPr="00725747" w:rsidRDefault="00AC0C13" w:rsidP="00757342">
      <w:pPr>
        <w:pStyle w:val="Transitional"/>
      </w:pPr>
      <w:r w:rsidRPr="00725747">
        <w:t>14</w:t>
      </w:r>
      <w:r w:rsidR="00D47690" w:rsidRPr="00725747">
        <w:t xml:space="preserve">  Application </w:t>
      </w:r>
      <w:r w:rsidR="006C4E80" w:rsidRPr="00725747">
        <w:t>provision</w:t>
      </w:r>
    </w:p>
    <w:p w14:paraId="5E8F159C" w14:textId="77777777" w:rsidR="00D47690" w:rsidRPr="00725747" w:rsidRDefault="00D47690" w:rsidP="00757342">
      <w:pPr>
        <w:pStyle w:val="Item"/>
      </w:pPr>
      <w:r w:rsidRPr="00725747">
        <w:t xml:space="preserve">Subsection 202AH(1) of the </w:t>
      </w:r>
      <w:r w:rsidRPr="00725747">
        <w:rPr>
          <w:i/>
        </w:rPr>
        <w:t>Commonwealth Electoral Act 1918</w:t>
      </w:r>
      <w:r w:rsidRPr="00725747">
        <w:t>, as amended by this Schedule, applies in relation to a reasonable suspicion that a person has voted more than once in an election or referendum, whether the election or referendum occurred before or after the commencement of this item</w:t>
      </w:r>
      <w:r w:rsidR="00A81656">
        <w:t>.</w:t>
      </w:r>
    </w:p>
    <w:p w14:paraId="323CED92" w14:textId="77777777" w:rsidR="00D47690" w:rsidRPr="00725747" w:rsidRDefault="00AC0C13" w:rsidP="00757342">
      <w:pPr>
        <w:pStyle w:val="Transitional"/>
      </w:pPr>
      <w:r w:rsidRPr="00725747">
        <w:lastRenderedPageBreak/>
        <w:t>15</w:t>
      </w:r>
      <w:r w:rsidR="00D47690" w:rsidRPr="00725747">
        <w:t xml:space="preserve">  Saving provisio</w:t>
      </w:r>
      <w:r w:rsidR="006C4E80" w:rsidRPr="00725747">
        <w:t>n</w:t>
      </w:r>
    </w:p>
    <w:p w14:paraId="6672C318" w14:textId="77777777" w:rsidR="00D47690" w:rsidRPr="00725747" w:rsidRDefault="00D47690" w:rsidP="00757342">
      <w:pPr>
        <w:pStyle w:val="Subitem"/>
      </w:pPr>
      <w:r w:rsidRPr="00725747">
        <w:t>(1)</w:t>
      </w:r>
      <w:r w:rsidRPr="00725747">
        <w:tab/>
        <w:t xml:space="preserve">This item applies if a declaration by the Electoral Commissioner for the purposes of </w:t>
      </w:r>
      <w:r w:rsidR="00BB19BC" w:rsidRPr="00725747">
        <w:t>subsection 2</w:t>
      </w:r>
      <w:r w:rsidRPr="00725747">
        <w:t xml:space="preserve">02AH(1) of the </w:t>
      </w:r>
      <w:r w:rsidRPr="00725747">
        <w:rPr>
          <w:i/>
        </w:rPr>
        <w:t>Commonwealth Electoral Act 1918</w:t>
      </w:r>
      <w:r w:rsidRPr="00725747">
        <w:t xml:space="preserve"> was in force immediately before the commencement of this item</w:t>
      </w:r>
      <w:r w:rsidR="00A81656">
        <w:t>.</w:t>
      </w:r>
    </w:p>
    <w:p w14:paraId="5BB34D61" w14:textId="77777777" w:rsidR="00D47690" w:rsidRPr="00725747" w:rsidRDefault="00D47690" w:rsidP="00757342">
      <w:pPr>
        <w:pStyle w:val="Subitem"/>
      </w:pPr>
      <w:r w:rsidRPr="00725747">
        <w:t>(2)</w:t>
      </w:r>
      <w:r w:rsidRPr="00725747">
        <w:tab/>
        <w:t xml:space="preserve">The declaration is taken, after that commencement, to be a declaration for the purposes of </w:t>
      </w:r>
      <w:r w:rsidR="00BB19BC" w:rsidRPr="00725747">
        <w:t>subsection 2</w:t>
      </w:r>
      <w:r w:rsidRPr="00725747">
        <w:t xml:space="preserve">02AH(1), as repealed and substituted by </w:t>
      </w:r>
      <w:r w:rsidR="00BB19BC" w:rsidRPr="00725747">
        <w:t>item 2</w:t>
      </w:r>
      <w:r w:rsidRPr="00725747">
        <w:t xml:space="preserve"> of this Schedule</w:t>
      </w:r>
      <w:r w:rsidR="00A81656">
        <w:t>.</w:t>
      </w:r>
    </w:p>
    <w:p w14:paraId="08AC5E07" w14:textId="77777777" w:rsidR="00C30D83" w:rsidRPr="00725747" w:rsidRDefault="00583C74" w:rsidP="00757342">
      <w:pPr>
        <w:pStyle w:val="ActHead6"/>
        <w:pageBreakBefore/>
      </w:pPr>
      <w:bookmarkStart w:id="64" w:name="_Toc130819130"/>
      <w:r w:rsidRPr="00757342">
        <w:rPr>
          <w:rStyle w:val="CharAmSchNo"/>
        </w:rPr>
        <w:lastRenderedPageBreak/>
        <w:t>Schedule </w:t>
      </w:r>
      <w:r w:rsidR="00541946" w:rsidRPr="00757342">
        <w:rPr>
          <w:rStyle w:val="CharAmSchNo"/>
        </w:rPr>
        <w:t>6</w:t>
      </w:r>
      <w:r w:rsidR="00C30D83" w:rsidRPr="00725747">
        <w:t>—</w:t>
      </w:r>
      <w:r w:rsidR="001F5288" w:rsidRPr="00757342">
        <w:rPr>
          <w:rStyle w:val="CharAmSchText"/>
        </w:rPr>
        <w:t>Contingency measures</w:t>
      </w:r>
      <w:bookmarkEnd w:id="64"/>
    </w:p>
    <w:p w14:paraId="579FF993" w14:textId="77777777" w:rsidR="00426410" w:rsidRPr="00DE5D22" w:rsidRDefault="00426410" w:rsidP="00757342">
      <w:pPr>
        <w:pStyle w:val="Header"/>
      </w:pPr>
      <w:r w:rsidRPr="00757342">
        <w:rPr>
          <w:rStyle w:val="CharAmPartNo"/>
        </w:rPr>
        <w:t xml:space="preserve"> </w:t>
      </w:r>
      <w:r w:rsidRPr="00757342">
        <w:rPr>
          <w:rStyle w:val="CharAmPartText"/>
        </w:rPr>
        <w:t xml:space="preserve"> </w:t>
      </w:r>
    </w:p>
    <w:p w14:paraId="2F365DBC" w14:textId="77777777" w:rsidR="002E1EEC" w:rsidRPr="00725747" w:rsidRDefault="002E1EEC" w:rsidP="00757342">
      <w:pPr>
        <w:pStyle w:val="ActHead9"/>
      </w:pPr>
      <w:bookmarkStart w:id="65" w:name="_Toc130819131"/>
      <w:r w:rsidRPr="00725747">
        <w:t>Referendum (Machinery Provisions) Act 1984</w:t>
      </w:r>
      <w:bookmarkEnd w:id="65"/>
    </w:p>
    <w:p w14:paraId="53B6CD43" w14:textId="2E3B1B7F" w:rsidR="005270BD" w:rsidRPr="00725747" w:rsidRDefault="00AC0C13" w:rsidP="00757342">
      <w:pPr>
        <w:pStyle w:val="ItemHead"/>
      </w:pPr>
      <w:r w:rsidRPr="00725747">
        <w:t>1</w:t>
      </w:r>
      <w:r w:rsidR="005270BD" w:rsidRPr="00725747">
        <w:t xml:space="preserve">  </w:t>
      </w:r>
      <w:r w:rsidR="0063760D">
        <w:t>Subsection 4</w:t>
      </w:r>
      <w:r w:rsidR="005270BD" w:rsidRPr="00725747">
        <w:t>1A</w:t>
      </w:r>
      <w:r w:rsidR="00B3265D" w:rsidRPr="00725747">
        <w:t>(1)</w:t>
      </w:r>
    </w:p>
    <w:p w14:paraId="26ED669F" w14:textId="77777777" w:rsidR="005270BD" w:rsidRPr="00725747" w:rsidRDefault="005270BD" w:rsidP="00757342">
      <w:pPr>
        <w:pStyle w:val="Item"/>
        <w:rPr>
          <w:color w:val="000000"/>
          <w:szCs w:val="22"/>
          <w:shd w:val="clear" w:color="auto" w:fill="FFFFFF"/>
        </w:rPr>
      </w:pPr>
      <w:r w:rsidRPr="00725747">
        <w:rPr>
          <w:color w:val="000000"/>
          <w:szCs w:val="22"/>
          <w:shd w:val="clear" w:color="auto" w:fill="FFFFFF"/>
        </w:rPr>
        <w:t>Omit “presiding officer” (wherever occurring), substitute “Electoral Commissioner”</w:t>
      </w:r>
      <w:r w:rsidR="00A81656">
        <w:rPr>
          <w:color w:val="000000"/>
          <w:szCs w:val="22"/>
          <w:shd w:val="clear" w:color="auto" w:fill="FFFFFF"/>
        </w:rPr>
        <w:t>.</w:t>
      </w:r>
    </w:p>
    <w:p w14:paraId="7C86AF16" w14:textId="77777777" w:rsidR="00F54FD2" w:rsidRPr="00725747" w:rsidRDefault="00AC0C13" w:rsidP="00757342">
      <w:pPr>
        <w:pStyle w:val="ItemHead"/>
      </w:pPr>
      <w:r w:rsidRPr="00725747">
        <w:t>2</w:t>
      </w:r>
      <w:r w:rsidR="00F54FD2" w:rsidRPr="00725747">
        <w:t xml:space="preserve">  </w:t>
      </w:r>
      <w:r w:rsidR="00D4110B" w:rsidRPr="00725747">
        <w:t>Paragraph 4</w:t>
      </w:r>
      <w:r w:rsidR="00F54FD2" w:rsidRPr="00725747">
        <w:t>1A</w:t>
      </w:r>
      <w:r w:rsidR="00761CA8" w:rsidRPr="00725747">
        <w:t>(2)(b)</w:t>
      </w:r>
    </w:p>
    <w:p w14:paraId="55F7CA37" w14:textId="77777777" w:rsidR="00761CA8" w:rsidRPr="00725747" w:rsidRDefault="00761CA8" w:rsidP="00757342">
      <w:pPr>
        <w:pStyle w:val="Item"/>
      </w:pPr>
      <w:r w:rsidRPr="00725747">
        <w:t>Repeal the paragraph, substitute:</w:t>
      </w:r>
    </w:p>
    <w:p w14:paraId="1E157720" w14:textId="77777777" w:rsidR="00F54FD2" w:rsidRPr="00725747" w:rsidRDefault="00761CA8" w:rsidP="00757342">
      <w:pPr>
        <w:pStyle w:val="paragraph"/>
      </w:pPr>
      <w:r w:rsidRPr="00725747">
        <w:tab/>
        <w:t>(b)</w:t>
      </w:r>
      <w:r w:rsidRPr="00725747">
        <w:tab/>
        <w:t xml:space="preserve">the Electoral Commissioner temporarily suspends the polling at a polling booth for a period under </w:t>
      </w:r>
      <w:r w:rsidR="001039DA" w:rsidRPr="00725747">
        <w:t>section 2</w:t>
      </w:r>
      <w:r w:rsidRPr="00725747">
        <w:t xml:space="preserve">40A of the </w:t>
      </w:r>
      <w:r w:rsidRPr="00725747">
        <w:rPr>
          <w:i/>
        </w:rPr>
        <w:t>Commonwealth Electoral Act 1918</w:t>
      </w:r>
      <w:r w:rsidRPr="00725747">
        <w:t>;</w:t>
      </w:r>
    </w:p>
    <w:p w14:paraId="3887C39E" w14:textId="42BE4F70" w:rsidR="009D0CE8" w:rsidRPr="00725747" w:rsidRDefault="00AC0C13" w:rsidP="00757342">
      <w:pPr>
        <w:pStyle w:val="ItemHead"/>
      </w:pPr>
      <w:r w:rsidRPr="00725747">
        <w:t>3</w:t>
      </w:r>
      <w:r w:rsidR="009D0CE8" w:rsidRPr="00725747">
        <w:t xml:space="preserve">  </w:t>
      </w:r>
      <w:r w:rsidR="0063760D">
        <w:t>Subsection 4</w:t>
      </w:r>
      <w:r w:rsidR="009D0CE8" w:rsidRPr="00725747">
        <w:t>1A(2)</w:t>
      </w:r>
    </w:p>
    <w:p w14:paraId="4B6858B1" w14:textId="77777777" w:rsidR="009D0CE8" w:rsidRPr="00725747" w:rsidRDefault="009D0CE8" w:rsidP="00757342">
      <w:pPr>
        <w:pStyle w:val="Item"/>
      </w:pPr>
      <w:r w:rsidRPr="00725747">
        <w:t>Omit “presiding officer must temporarily”, substitute “Electoral Commissioner must temporarily”</w:t>
      </w:r>
      <w:r w:rsidR="00A81656">
        <w:t>.</w:t>
      </w:r>
    </w:p>
    <w:p w14:paraId="7D1F6566" w14:textId="35539AD6" w:rsidR="005270BD" w:rsidRPr="00725747" w:rsidRDefault="00AC0C13" w:rsidP="00757342">
      <w:pPr>
        <w:pStyle w:val="ItemHead"/>
      </w:pPr>
      <w:r w:rsidRPr="00725747">
        <w:t>4</w:t>
      </w:r>
      <w:r w:rsidR="005270BD" w:rsidRPr="00725747">
        <w:t xml:space="preserve">  </w:t>
      </w:r>
      <w:r w:rsidR="0063760D">
        <w:t>Subsection 4</w:t>
      </w:r>
      <w:r w:rsidR="005270BD" w:rsidRPr="00725747">
        <w:t>2</w:t>
      </w:r>
      <w:r w:rsidR="009D0CE8" w:rsidRPr="00725747">
        <w:t>(1)</w:t>
      </w:r>
    </w:p>
    <w:p w14:paraId="3881F7DC" w14:textId="77777777" w:rsidR="009D0CE8" w:rsidRPr="00725747" w:rsidRDefault="005270BD" w:rsidP="00757342">
      <w:pPr>
        <w:pStyle w:val="Item"/>
        <w:rPr>
          <w:color w:val="000000"/>
          <w:szCs w:val="22"/>
          <w:shd w:val="clear" w:color="auto" w:fill="FFFFFF"/>
        </w:rPr>
      </w:pPr>
      <w:r w:rsidRPr="00725747">
        <w:rPr>
          <w:color w:val="000000"/>
          <w:szCs w:val="22"/>
          <w:shd w:val="clear" w:color="auto" w:fill="FFFFFF"/>
        </w:rPr>
        <w:t>Omit “presiding officer</w:t>
      </w:r>
      <w:r w:rsidR="009D0CE8" w:rsidRPr="00725747">
        <w:rPr>
          <w:color w:val="000000"/>
          <w:szCs w:val="22"/>
          <w:shd w:val="clear" w:color="auto" w:fill="FFFFFF"/>
        </w:rPr>
        <w:t xml:space="preserve"> at a polling booth may adjourn the voting at a referendum at that</w:t>
      </w:r>
      <w:r w:rsidR="005F2D76" w:rsidRPr="00725747">
        <w:rPr>
          <w:color w:val="000000"/>
          <w:szCs w:val="22"/>
          <w:shd w:val="clear" w:color="auto" w:fill="FFFFFF"/>
        </w:rPr>
        <w:t xml:space="preserve"> polling booth from day to day if the voting is interrupted by</w:t>
      </w:r>
      <w:r w:rsidRPr="00725747">
        <w:rPr>
          <w:color w:val="000000"/>
          <w:szCs w:val="22"/>
          <w:shd w:val="clear" w:color="auto" w:fill="FFFFFF"/>
        </w:rPr>
        <w:t>”, substitute “Electoral Commissioner</w:t>
      </w:r>
      <w:r w:rsidR="009D0CE8" w:rsidRPr="00725747">
        <w:rPr>
          <w:color w:val="000000"/>
          <w:szCs w:val="22"/>
          <w:shd w:val="clear" w:color="auto" w:fill="FFFFFF"/>
        </w:rPr>
        <w:t xml:space="preserve"> may adjourn the voting at a referendum at a</w:t>
      </w:r>
      <w:r w:rsidR="005F2D76" w:rsidRPr="00725747">
        <w:rPr>
          <w:color w:val="000000"/>
          <w:szCs w:val="22"/>
          <w:shd w:val="clear" w:color="auto" w:fill="FFFFFF"/>
        </w:rPr>
        <w:t xml:space="preserve"> polling booth from day to day in any case where voting is interrupted by</w:t>
      </w:r>
      <w:r w:rsidRPr="00725747">
        <w:rPr>
          <w:color w:val="000000"/>
          <w:szCs w:val="22"/>
          <w:shd w:val="clear" w:color="auto" w:fill="FFFFFF"/>
        </w:rPr>
        <w:t>”</w:t>
      </w:r>
      <w:r w:rsidR="00A81656">
        <w:rPr>
          <w:color w:val="000000"/>
          <w:szCs w:val="22"/>
          <w:shd w:val="clear" w:color="auto" w:fill="FFFFFF"/>
        </w:rPr>
        <w:t>.</w:t>
      </w:r>
    </w:p>
    <w:p w14:paraId="6D0E8BDC" w14:textId="1EAD1CD8" w:rsidR="00761CA8" w:rsidRPr="00725747" w:rsidRDefault="00AC0C13" w:rsidP="00757342">
      <w:pPr>
        <w:pStyle w:val="ItemHead"/>
      </w:pPr>
      <w:r w:rsidRPr="00725747">
        <w:t>5</w:t>
      </w:r>
      <w:r w:rsidR="00761CA8" w:rsidRPr="00725747">
        <w:t xml:space="preserve">  </w:t>
      </w:r>
      <w:r w:rsidR="0063760D">
        <w:t>Subsection 4</w:t>
      </w:r>
      <w:r w:rsidR="00761CA8" w:rsidRPr="00725747">
        <w:t>2(</w:t>
      </w:r>
      <w:r w:rsidR="009D0CE8" w:rsidRPr="00725747">
        <w:t>2</w:t>
      </w:r>
      <w:r w:rsidR="00761CA8" w:rsidRPr="00725747">
        <w:t>)</w:t>
      </w:r>
    </w:p>
    <w:p w14:paraId="62186810" w14:textId="77777777" w:rsidR="00761CA8" w:rsidRPr="00725747" w:rsidRDefault="00761CA8" w:rsidP="00757342">
      <w:pPr>
        <w:pStyle w:val="Item"/>
      </w:pPr>
      <w:r w:rsidRPr="00725747">
        <w:t>Omit “</w:t>
      </w:r>
      <w:r w:rsidR="009D0CE8" w:rsidRPr="00725747">
        <w:t xml:space="preserve">presiding officer </w:t>
      </w:r>
      <w:r w:rsidRPr="00725747">
        <w:t xml:space="preserve">at </w:t>
      </w:r>
      <w:r w:rsidR="009D0CE8" w:rsidRPr="00725747">
        <w:t>the</w:t>
      </w:r>
      <w:r w:rsidRPr="00725747">
        <w:t xml:space="preserve"> polling booth”</w:t>
      </w:r>
      <w:r w:rsidR="009D0CE8" w:rsidRPr="00725747">
        <w:t>, substitute “Electoral Commissioner”</w:t>
      </w:r>
      <w:r w:rsidR="00A81656">
        <w:t>.</w:t>
      </w:r>
    </w:p>
    <w:p w14:paraId="5D5D1271" w14:textId="77777777" w:rsidR="00761CA8" w:rsidRPr="00725747" w:rsidRDefault="00AC0C13" w:rsidP="00757342">
      <w:pPr>
        <w:pStyle w:val="ItemHead"/>
      </w:pPr>
      <w:r w:rsidRPr="00725747">
        <w:t>6</w:t>
      </w:r>
      <w:r w:rsidR="00761CA8" w:rsidRPr="00725747">
        <w:t xml:space="preserve">  </w:t>
      </w:r>
      <w:r w:rsidR="00D4110B" w:rsidRPr="00725747">
        <w:t>Paragraph 4</w:t>
      </w:r>
      <w:r w:rsidR="009D0CE8" w:rsidRPr="00725747">
        <w:t>3</w:t>
      </w:r>
      <w:r w:rsidR="00761CA8" w:rsidRPr="00725747">
        <w:t>(</w:t>
      </w:r>
      <w:r w:rsidR="009D0CE8" w:rsidRPr="00725747">
        <w:t>b</w:t>
      </w:r>
      <w:r w:rsidR="00761CA8" w:rsidRPr="00725747">
        <w:t>)</w:t>
      </w:r>
    </w:p>
    <w:p w14:paraId="569950B7" w14:textId="77777777" w:rsidR="00761CA8" w:rsidRPr="00725747" w:rsidRDefault="00761CA8" w:rsidP="00757342">
      <w:pPr>
        <w:pStyle w:val="Item"/>
      </w:pPr>
      <w:r w:rsidRPr="00725747">
        <w:t>Omit “</w:t>
      </w:r>
      <w:r w:rsidR="009D0CE8" w:rsidRPr="00725747">
        <w:t xml:space="preserve">presiding officer at a </w:t>
      </w:r>
      <w:r w:rsidRPr="00725747">
        <w:t>polling booth”, substitute “</w:t>
      </w:r>
      <w:r w:rsidR="009D0CE8" w:rsidRPr="00725747">
        <w:t>Electoral Commissioner</w:t>
      </w:r>
      <w:r w:rsidRPr="00725747">
        <w:t>”</w:t>
      </w:r>
      <w:r w:rsidR="00A81656">
        <w:t>.</w:t>
      </w:r>
    </w:p>
    <w:p w14:paraId="52BA6A40" w14:textId="77777777" w:rsidR="005270BD" w:rsidRPr="00725747" w:rsidRDefault="00AC0C13" w:rsidP="00757342">
      <w:pPr>
        <w:pStyle w:val="ItemHead"/>
      </w:pPr>
      <w:r w:rsidRPr="00725747">
        <w:t>7</w:t>
      </w:r>
      <w:r w:rsidR="005270BD" w:rsidRPr="00725747">
        <w:t xml:space="preserve">  </w:t>
      </w:r>
      <w:r w:rsidR="00356C2C" w:rsidRPr="00725747">
        <w:t>Section 4</w:t>
      </w:r>
      <w:r w:rsidR="005270BD" w:rsidRPr="00725747">
        <w:t>3</w:t>
      </w:r>
    </w:p>
    <w:p w14:paraId="548AF70F" w14:textId="77777777" w:rsidR="005270BD" w:rsidRPr="00725747" w:rsidRDefault="005270BD" w:rsidP="00757342">
      <w:pPr>
        <w:pStyle w:val="Item"/>
        <w:rPr>
          <w:color w:val="000000"/>
          <w:szCs w:val="22"/>
          <w:shd w:val="clear" w:color="auto" w:fill="FFFFFF"/>
        </w:rPr>
      </w:pPr>
      <w:r w:rsidRPr="00725747">
        <w:rPr>
          <w:color w:val="000000"/>
          <w:szCs w:val="22"/>
          <w:shd w:val="clear" w:color="auto" w:fill="FFFFFF"/>
        </w:rPr>
        <w:t>Omit “</w:t>
      </w:r>
      <w:r w:rsidR="009D0CE8" w:rsidRPr="00725747">
        <w:rPr>
          <w:color w:val="000000"/>
          <w:szCs w:val="22"/>
          <w:shd w:val="clear" w:color="auto" w:fill="FFFFFF"/>
        </w:rPr>
        <w:t xml:space="preserve">the </w:t>
      </w:r>
      <w:r w:rsidRPr="00725747">
        <w:rPr>
          <w:color w:val="000000"/>
          <w:szCs w:val="22"/>
          <w:shd w:val="clear" w:color="auto" w:fill="FFFFFF"/>
        </w:rPr>
        <w:t>presiding officer</w:t>
      </w:r>
      <w:r w:rsidR="009D0CE8" w:rsidRPr="00725747">
        <w:rPr>
          <w:color w:val="000000"/>
          <w:szCs w:val="22"/>
          <w:shd w:val="clear" w:color="auto" w:fill="FFFFFF"/>
        </w:rPr>
        <w:t xml:space="preserve"> shall</w:t>
      </w:r>
      <w:r w:rsidRPr="00725747">
        <w:rPr>
          <w:color w:val="000000"/>
          <w:szCs w:val="22"/>
          <w:shd w:val="clear" w:color="auto" w:fill="FFFFFF"/>
        </w:rPr>
        <w:t>”, substitute “</w:t>
      </w:r>
      <w:r w:rsidR="009D0CE8" w:rsidRPr="00725747">
        <w:rPr>
          <w:color w:val="000000"/>
          <w:szCs w:val="22"/>
          <w:shd w:val="clear" w:color="auto" w:fill="FFFFFF"/>
        </w:rPr>
        <w:t xml:space="preserve">the </w:t>
      </w:r>
      <w:r w:rsidRPr="00725747">
        <w:rPr>
          <w:color w:val="000000"/>
          <w:szCs w:val="22"/>
          <w:shd w:val="clear" w:color="auto" w:fill="FFFFFF"/>
        </w:rPr>
        <w:t>Electoral Commissioner</w:t>
      </w:r>
      <w:r w:rsidR="009D0CE8" w:rsidRPr="00725747">
        <w:rPr>
          <w:color w:val="000000"/>
          <w:szCs w:val="22"/>
          <w:shd w:val="clear" w:color="auto" w:fill="FFFFFF"/>
        </w:rPr>
        <w:t xml:space="preserve"> </w:t>
      </w:r>
      <w:r w:rsidR="009352BC" w:rsidRPr="00725747">
        <w:rPr>
          <w:color w:val="000000"/>
          <w:szCs w:val="22"/>
          <w:shd w:val="clear" w:color="auto" w:fill="FFFFFF"/>
        </w:rPr>
        <w:t>must</w:t>
      </w:r>
      <w:r w:rsidRPr="00725747">
        <w:rPr>
          <w:color w:val="000000"/>
          <w:szCs w:val="22"/>
          <w:shd w:val="clear" w:color="auto" w:fill="FFFFFF"/>
        </w:rPr>
        <w:t>”</w:t>
      </w:r>
      <w:r w:rsidR="00A81656">
        <w:rPr>
          <w:color w:val="000000"/>
          <w:szCs w:val="22"/>
          <w:shd w:val="clear" w:color="auto" w:fill="FFFFFF"/>
        </w:rPr>
        <w:t>.</w:t>
      </w:r>
    </w:p>
    <w:p w14:paraId="7234E42C" w14:textId="77777777" w:rsidR="00A33D20" w:rsidRPr="00725747" w:rsidRDefault="00AC0C13" w:rsidP="00757342">
      <w:pPr>
        <w:pStyle w:val="ItemHead"/>
      </w:pPr>
      <w:r w:rsidRPr="00725747">
        <w:lastRenderedPageBreak/>
        <w:t>8</w:t>
      </w:r>
      <w:r w:rsidR="00A33D20" w:rsidRPr="00725747">
        <w:t xml:space="preserve">  </w:t>
      </w:r>
      <w:r w:rsidR="00541946">
        <w:t>Section 1</w:t>
      </w:r>
      <w:r w:rsidR="00A33D20" w:rsidRPr="00725747">
        <w:t>38</w:t>
      </w:r>
    </w:p>
    <w:p w14:paraId="72225123" w14:textId="77777777" w:rsidR="00A33D20" w:rsidRPr="00725747" w:rsidRDefault="00A33D20" w:rsidP="00757342">
      <w:pPr>
        <w:pStyle w:val="Item"/>
      </w:pPr>
      <w:r w:rsidRPr="00725747">
        <w:rPr>
          <w:color w:val="000000"/>
          <w:szCs w:val="22"/>
          <w:shd w:val="clear" w:color="auto" w:fill="FFFFFF"/>
        </w:rPr>
        <w:t>After “Act”, insert “, other than the powers and functions conferred by sections 41A, 42, 43 and 14</w:t>
      </w:r>
      <w:r w:rsidR="00EA462F" w:rsidRPr="00725747">
        <w:rPr>
          <w:color w:val="000000"/>
          <w:szCs w:val="22"/>
          <w:shd w:val="clear" w:color="auto" w:fill="FFFFFF"/>
        </w:rPr>
        <w:t>4A</w:t>
      </w:r>
      <w:r w:rsidRPr="00725747">
        <w:rPr>
          <w:color w:val="000000"/>
          <w:szCs w:val="22"/>
          <w:shd w:val="clear" w:color="auto" w:fill="FFFFFF"/>
        </w:rPr>
        <w:t>,”</w:t>
      </w:r>
      <w:r w:rsidR="00A81656">
        <w:rPr>
          <w:color w:val="000000"/>
          <w:szCs w:val="22"/>
          <w:shd w:val="clear" w:color="auto" w:fill="FFFFFF"/>
        </w:rPr>
        <w:t>.</w:t>
      </w:r>
    </w:p>
    <w:p w14:paraId="298F8DF3" w14:textId="77777777" w:rsidR="00C30D83" w:rsidRPr="00725747" w:rsidRDefault="00AC0C13" w:rsidP="00757342">
      <w:pPr>
        <w:pStyle w:val="ItemHead"/>
      </w:pPr>
      <w:r w:rsidRPr="00725747">
        <w:t>9</w:t>
      </w:r>
      <w:r w:rsidR="00C30D83" w:rsidRPr="00725747">
        <w:t xml:space="preserve">  A</w:t>
      </w:r>
      <w:r w:rsidR="00BD5702" w:rsidRPr="00725747">
        <w:t xml:space="preserve">fter </w:t>
      </w:r>
      <w:r w:rsidR="00541946">
        <w:t>section 1</w:t>
      </w:r>
      <w:r w:rsidR="00BD5702" w:rsidRPr="00725747">
        <w:t>44</w:t>
      </w:r>
    </w:p>
    <w:p w14:paraId="03455BDA" w14:textId="77777777" w:rsidR="00C30D83" w:rsidRPr="00725747" w:rsidRDefault="00BD5702" w:rsidP="00757342">
      <w:pPr>
        <w:pStyle w:val="Item"/>
      </w:pPr>
      <w:r w:rsidRPr="00725747">
        <w:t>Insert</w:t>
      </w:r>
      <w:r w:rsidR="00C30D83" w:rsidRPr="00725747">
        <w:t>:</w:t>
      </w:r>
    </w:p>
    <w:p w14:paraId="16E172FE" w14:textId="77777777" w:rsidR="00C30D83" w:rsidRPr="00725747" w:rsidRDefault="00415708" w:rsidP="00757342">
      <w:pPr>
        <w:pStyle w:val="ActHead5"/>
      </w:pPr>
      <w:bookmarkStart w:id="66" w:name="_Toc130819132"/>
      <w:r w:rsidRPr="00757342">
        <w:rPr>
          <w:rStyle w:val="CharSectno"/>
        </w:rPr>
        <w:t>1</w:t>
      </w:r>
      <w:r w:rsidR="00BD5702" w:rsidRPr="00757342">
        <w:rPr>
          <w:rStyle w:val="CharSectno"/>
        </w:rPr>
        <w:t>44A</w:t>
      </w:r>
      <w:r w:rsidR="00C30D83" w:rsidRPr="00725747">
        <w:t xml:space="preserve">  Modifications by legislative instrument in the event of an emergency</w:t>
      </w:r>
      <w:bookmarkEnd w:id="66"/>
    </w:p>
    <w:p w14:paraId="620547FA" w14:textId="77777777" w:rsidR="00C30D83" w:rsidRPr="00725747" w:rsidRDefault="00C30D83" w:rsidP="00757342">
      <w:pPr>
        <w:pStyle w:val="SubsectionHead"/>
      </w:pPr>
      <w:r w:rsidRPr="00725747">
        <w:t>Scope</w:t>
      </w:r>
    </w:p>
    <w:p w14:paraId="7FA71A28" w14:textId="77777777" w:rsidR="00C30D83" w:rsidRPr="00725747" w:rsidRDefault="00C30D83" w:rsidP="00757342">
      <w:pPr>
        <w:pStyle w:val="subsection"/>
      </w:pPr>
      <w:r w:rsidRPr="00725747">
        <w:tab/>
        <w:t>(1)</w:t>
      </w:r>
      <w:r w:rsidRPr="00725747">
        <w:tab/>
        <w:t>This section applies if:</w:t>
      </w:r>
    </w:p>
    <w:p w14:paraId="48A376A7" w14:textId="77777777" w:rsidR="00C30D83" w:rsidRPr="00725747" w:rsidRDefault="00C30D83" w:rsidP="00757342">
      <w:pPr>
        <w:pStyle w:val="paragraph"/>
      </w:pPr>
      <w:r w:rsidRPr="00725747">
        <w:tab/>
        <w:t>(a)</w:t>
      </w:r>
      <w:r w:rsidRPr="00725747">
        <w:tab/>
        <w:t>an emergency is declared (however described) under a Commonwealth emergency law; and</w:t>
      </w:r>
    </w:p>
    <w:p w14:paraId="420BC3E7" w14:textId="77777777" w:rsidR="00C30D83" w:rsidRPr="00725747" w:rsidRDefault="00C30D83" w:rsidP="00757342">
      <w:pPr>
        <w:pStyle w:val="paragraph"/>
      </w:pPr>
      <w:r w:rsidRPr="00725747">
        <w:tab/>
        <w:t>(b)</w:t>
      </w:r>
      <w:r w:rsidRPr="00725747">
        <w:tab/>
        <w:t xml:space="preserve">the Electoral Commissioner is satisfied on reasonable grounds that the emergency to which the declaration relates would interfere with the due conduct of </w:t>
      </w:r>
      <w:r w:rsidR="00C14A74" w:rsidRPr="00725747">
        <w:t xml:space="preserve">a referendum </w:t>
      </w:r>
      <w:r w:rsidRPr="00725747">
        <w:t xml:space="preserve">in a geographical area to which the declaration applies (the </w:t>
      </w:r>
      <w:r w:rsidRPr="00725747">
        <w:rPr>
          <w:b/>
          <w:i/>
        </w:rPr>
        <w:t>emergency area</w:t>
      </w:r>
      <w:r w:rsidRPr="00725747">
        <w:t>)</w:t>
      </w:r>
      <w:r w:rsidR="00A81656">
        <w:t>.</w:t>
      </w:r>
    </w:p>
    <w:p w14:paraId="58674996" w14:textId="77777777" w:rsidR="00C30D83" w:rsidRPr="00725747" w:rsidRDefault="00C30D83" w:rsidP="00757342">
      <w:pPr>
        <w:pStyle w:val="SubsectionHead"/>
      </w:pPr>
      <w:r w:rsidRPr="00725747">
        <w:t>Electoral Commissioner may modify operation of this Act, or provisions of this Act, in</w:t>
      </w:r>
      <w:r w:rsidR="00EA462F" w:rsidRPr="00725747">
        <w:t xml:space="preserve"> certain circumstances in relation to emergency area voting</w:t>
      </w:r>
    </w:p>
    <w:p w14:paraId="0D7EE313" w14:textId="31B568F5" w:rsidR="00C30D83" w:rsidRPr="00725747" w:rsidRDefault="00C30D83" w:rsidP="00757342">
      <w:pPr>
        <w:pStyle w:val="subsection"/>
      </w:pPr>
      <w:r w:rsidRPr="00725747">
        <w:tab/>
        <w:t>(2)</w:t>
      </w:r>
      <w:r w:rsidRPr="00725747">
        <w:tab/>
        <w:t xml:space="preserve">If the Electoral Commissioner is satisfied on reasonable grounds that it is necessary or conducive to ensure the due conduct of the </w:t>
      </w:r>
      <w:r w:rsidR="009131FC" w:rsidRPr="00725747">
        <w:t>referendum</w:t>
      </w:r>
      <w:r w:rsidRPr="00725747">
        <w:t xml:space="preserve"> in the emergency area, the Electoral Commissioner may, by legislative instrument, modify the operation of this Act, or specified provisions of this Act, in relation to </w:t>
      </w:r>
      <w:r w:rsidR="00EA462F" w:rsidRPr="00725747">
        <w:t>e</w:t>
      </w:r>
      <w:r w:rsidRPr="00725747">
        <w:t>xpanding the grounds on which a person in the emergency area may apply for a postal vote or a pre</w:t>
      </w:r>
      <w:r w:rsidR="00757342">
        <w:noBreakHyphen/>
      </w:r>
      <w:r w:rsidRPr="00725747">
        <w:t>poll vote (see sections </w:t>
      </w:r>
      <w:r w:rsidR="009131FC" w:rsidRPr="00725747">
        <w:t>54</w:t>
      </w:r>
      <w:r w:rsidRPr="00725747">
        <w:t xml:space="preserve"> and </w:t>
      </w:r>
      <w:r w:rsidR="009131FC" w:rsidRPr="00725747">
        <w:t>72</w:t>
      </w:r>
      <w:r w:rsidRPr="00725747">
        <w:t>)</w:t>
      </w:r>
      <w:r w:rsidR="00A81656">
        <w:t>.</w:t>
      </w:r>
    </w:p>
    <w:p w14:paraId="57DA12BD" w14:textId="77777777" w:rsidR="00C30D83" w:rsidRPr="00725747" w:rsidRDefault="00C30D83" w:rsidP="00757342">
      <w:pPr>
        <w:pStyle w:val="subsection"/>
      </w:pPr>
      <w:r w:rsidRPr="00725747">
        <w:tab/>
        <w:t>(3)</w:t>
      </w:r>
      <w:r w:rsidRPr="00725747">
        <w:tab/>
        <w:t>The Electoral Commissioner may, by legislative instrument, modify the operation of this Act, or specified provisions of this Act, to allow a person to do either or both of the following:</w:t>
      </w:r>
    </w:p>
    <w:p w14:paraId="640DB765" w14:textId="77777777" w:rsidR="00C30D83" w:rsidRPr="00725747" w:rsidRDefault="00C30D83" w:rsidP="00757342">
      <w:pPr>
        <w:pStyle w:val="paragraph"/>
      </w:pPr>
      <w:r w:rsidRPr="00725747">
        <w:tab/>
        <w:t>(a)</w:t>
      </w:r>
      <w:r w:rsidRPr="00725747">
        <w:tab/>
        <w:t xml:space="preserve">if the Electoral Commissioner is satisfied, on reasonable grounds, that the person being present for action that is to take place under the Act in the emergency area is necessary </w:t>
      </w:r>
      <w:r w:rsidRPr="00725747">
        <w:lastRenderedPageBreak/>
        <w:t xml:space="preserve">or conducive for the due conduct of the </w:t>
      </w:r>
      <w:r w:rsidR="00B56AD1" w:rsidRPr="00725747">
        <w:t>referendum</w:t>
      </w:r>
      <w:r w:rsidRPr="00725747">
        <w:t xml:space="preserve"> in the emergency area—travel, or be present, for the action;</w:t>
      </w:r>
    </w:p>
    <w:p w14:paraId="7D419C9E" w14:textId="65941ED4" w:rsidR="00C30D83" w:rsidRPr="00725747" w:rsidRDefault="00C30D83" w:rsidP="00757342">
      <w:pPr>
        <w:pStyle w:val="paragraph"/>
      </w:pPr>
      <w:r w:rsidRPr="00725747">
        <w:tab/>
        <w:t>(b)</w:t>
      </w:r>
      <w:r w:rsidRPr="00725747">
        <w:tab/>
        <w:t xml:space="preserve">conduct an activity mentioned in </w:t>
      </w:r>
      <w:r w:rsidR="000B3344">
        <w:t>subsection (</w:t>
      </w:r>
      <w:r w:rsidRPr="00725747">
        <w:t>4) within 100 metres of the entrance to a polling booth or pre</w:t>
      </w:r>
      <w:r w:rsidR="00757342">
        <w:noBreakHyphen/>
      </w:r>
      <w:r w:rsidRPr="00725747">
        <w:t>poll voting office in the emergency area, or travel for the purposes of conducting the activity;</w:t>
      </w:r>
    </w:p>
    <w:p w14:paraId="59224E10" w14:textId="77777777" w:rsidR="00C30D83" w:rsidRPr="00725747" w:rsidRDefault="00C30D83" w:rsidP="00757342">
      <w:pPr>
        <w:pStyle w:val="subsection2"/>
      </w:pPr>
      <w:r w:rsidRPr="00725747">
        <w:t>despite a prescribed Commonwealth, State or Territory law, or a prescribed kind of Commonwealth, State or Territory law</w:t>
      </w:r>
      <w:r w:rsidR="00A81656">
        <w:t>.</w:t>
      </w:r>
    </w:p>
    <w:p w14:paraId="14198E9C" w14:textId="77777777" w:rsidR="00C30D83" w:rsidRPr="00725747" w:rsidRDefault="00C30D83" w:rsidP="00757342">
      <w:pPr>
        <w:pStyle w:val="notetext"/>
      </w:pPr>
      <w:r w:rsidRPr="00725747">
        <w:t>Note:</w:t>
      </w:r>
      <w:r w:rsidRPr="00725747">
        <w:tab/>
        <w:t>Paragraph (a) may cover, for example</w:t>
      </w:r>
      <w:r w:rsidR="00B56AD1" w:rsidRPr="00725747">
        <w:t xml:space="preserve">, </w:t>
      </w:r>
      <w:r w:rsidRPr="00725747">
        <w:t>permitting scrutineers to be present at a counting centre, in the emergency area, for scrutiny</w:t>
      </w:r>
      <w:r w:rsidR="00A81656">
        <w:t>.</w:t>
      </w:r>
    </w:p>
    <w:p w14:paraId="3380C57F" w14:textId="473CE229" w:rsidR="00C30D83" w:rsidRPr="00725747" w:rsidRDefault="00C30D83" w:rsidP="00757342">
      <w:pPr>
        <w:pStyle w:val="subsection"/>
      </w:pPr>
      <w:r w:rsidRPr="00725747">
        <w:tab/>
        <w:t>(4)</w:t>
      </w:r>
      <w:r w:rsidRPr="00725747">
        <w:tab/>
        <w:t xml:space="preserve">For the purposes of </w:t>
      </w:r>
      <w:r w:rsidR="0063760D">
        <w:t>paragraph (</w:t>
      </w:r>
      <w:r w:rsidRPr="00725747">
        <w:t>3)(b), the activities are the following:</w:t>
      </w:r>
    </w:p>
    <w:p w14:paraId="6E257645" w14:textId="77777777" w:rsidR="00EA462F" w:rsidRPr="00725747" w:rsidRDefault="00C30D83" w:rsidP="00757342">
      <w:pPr>
        <w:pStyle w:val="paragraph"/>
      </w:pPr>
      <w:r w:rsidRPr="00725747">
        <w:tab/>
        <w:t>(a)</w:t>
      </w:r>
      <w:r w:rsidRPr="00725747">
        <w:tab/>
      </w:r>
      <w:r w:rsidR="00EA462F" w:rsidRPr="00725747">
        <w:t>canvassing for votes in a</w:t>
      </w:r>
      <w:r w:rsidR="004E3C93" w:rsidRPr="00725747">
        <w:t xml:space="preserve"> referendum</w:t>
      </w:r>
      <w:r w:rsidR="00EA462F" w:rsidRPr="00725747">
        <w:t>;</w:t>
      </w:r>
    </w:p>
    <w:p w14:paraId="2E372CCE" w14:textId="77777777" w:rsidR="00C30D83" w:rsidRPr="00725747" w:rsidRDefault="004E3C93" w:rsidP="00757342">
      <w:pPr>
        <w:pStyle w:val="paragraph"/>
      </w:pPr>
      <w:r w:rsidRPr="00725747">
        <w:tab/>
        <w:t>(b)</w:t>
      </w:r>
      <w:r w:rsidRPr="00725747">
        <w:tab/>
      </w:r>
      <w:r w:rsidR="000E3206" w:rsidRPr="00725747">
        <w:t>inducing an elector to vote in a particular way at a referendum</w:t>
      </w:r>
      <w:r w:rsidR="00C30D83" w:rsidRPr="00725747">
        <w:t>;</w:t>
      </w:r>
    </w:p>
    <w:p w14:paraId="15BE9881" w14:textId="77777777" w:rsidR="00C30D83" w:rsidRPr="00725747" w:rsidRDefault="00C30D83" w:rsidP="00757342">
      <w:pPr>
        <w:pStyle w:val="paragraph"/>
      </w:pPr>
      <w:r w:rsidRPr="00725747">
        <w:tab/>
        <w:t>(</w:t>
      </w:r>
      <w:r w:rsidR="004E3C93" w:rsidRPr="00725747">
        <w:t>c</w:t>
      </w:r>
      <w:r w:rsidRPr="00725747">
        <w:t>)</w:t>
      </w:r>
      <w:r w:rsidRPr="00725747">
        <w:tab/>
      </w:r>
      <w:r w:rsidR="004E3C93" w:rsidRPr="00725747">
        <w:t>soliciting the vote of an elector in a referendum</w:t>
      </w:r>
      <w:r w:rsidRPr="00725747">
        <w:t>;</w:t>
      </w:r>
    </w:p>
    <w:p w14:paraId="4BED5325" w14:textId="77777777" w:rsidR="00C30D83" w:rsidRPr="00725747" w:rsidRDefault="00C30D83" w:rsidP="00757342">
      <w:pPr>
        <w:pStyle w:val="paragraph"/>
      </w:pPr>
      <w:r w:rsidRPr="00725747">
        <w:tab/>
        <w:t>(</w:t>
      </w:r>
      <w:r w:rsidR="00C97336" w:rsidRPr="00725747">
        <w:t>d</w:t>
      </w:r>
      <w:r w:rsidRPr="00725747">
        <w:t>)</w:t>
      </w:r>
      <w:r w:rsidRPr="00725747">
        <w:tab/>
        <w:t>exhibiting a notice or sign (other than an official notice or sign) relating to a</w:t>
      </w:r>
      <w:r w:rsidR="009131FC" w:rsidRPr="00725747">
        <w:t xml:space="preserve"> referendum</w:t>
      </w:r>
      <w:r w:rsidR="00A81656">
        <w:t>.</w:t>
      </w:r>
    </w:p>
    <w:p w14:paraId="6A9B9AD0" w14:textId="77777777" w:rsidR="00C30D83" w:rsidRPr="00725747" w:rsidRDefault="00C30D83" w:rsidP="00757342">
      <w:pPr>
        <w:pStyle w:val="subsection"/>
      </w:pPr>
      <w:r w:rsidRPr="00725747">
        <w:tab/>
        <w:t>(5)</w:t>
      </w:r>
      <w:r w:rsidRPr="00725747">
        <w:tab/>
        <w:t xml:space="preserve">A legislative instrument made under </w:t>
      </w:r>
      <w:r w:rsidR="000B3344">
        <w:t>subsection (</w:t>
      </w:r>
      <w:r w:rsidRPr="00725747">
        <w:t>2) or (3) has effect according to its terms, despite any other provision of this Act</w:t>
      </w:r>
      <w:r w:rsidR="00A81656">
        <w:t>.</w:t>
      </w:r>
    </w:p>
    <w:p w14:paraId="6E8F1EBD" w14:textId="77777777" w:rsidR="00C30D83" w:rsidRPr="00725747" w:rsidRDefault="00C30D83" w:rsidP="00757342">
      <w:pPr>
        <w:pStyle w:val="SubsectionHead"/>
      </w:pPr>
      <w:r w:rsidRPr="00725747">
        <w:t>Electoral Commissioner must notify the Prime Minister and Leader of the Opposition</w:t>
      </w:r>
    </w:p>
    <w:p w14:paraId="039B1833" w14:textId="77777777" w:rsidR="00C30D83" w:rsidRPr="00725747" w:rsidRDefault="00C30D83" w:rsidP="00757342">
      <w:pPr>
        <w:pStyle w:val="subsection"/>
      </w:pPr>
      <w:r w:rsidRPr="00725747">
        <w:tab/>
        <w:t>(6)</w:t>
      </w:r>
      <w:r w:rsidRPr="00725747">
        <w:tab/>
        <w:t xml:space="preserve">Before making an instrument under </w:t>
      </w:r>
      <w:r w:rsidR="000B3344">
        <w:t>subsection (</w:t>
      </w:r>
      <w:r w:rsidRPr="00725747">
        <w:t>2) or (3), the Electoral Commissioner must notify the Prime Minister and the Leader of the Opposition in the House of Representatives, in writing:</w:t>
      </w:r>
    </w:p>
    <w:p w14:paraId="6FFC006A" w14:textId="77777777" w:rsidR="00C30D83" w:rsidRPr="00725747" w:rsidRDefault="00C30D83" w:rsidP="00757342">
      <w:pPr>
        <w:pStyle w:val="paragraph"/>
      </w:pPr>
      <w:r w:rsidRPr="00725747">
        <w:tab/>
        <w:t>(a)</w:t>
      </w:r>
      <w:r w:rsidRPr="00725747">
        <w:tab/>
        <w:t>that the Electoral Commissioner is considering making the instrument; and</w:t>
      </w:r>
    </w:p>
    <w:p w14:paraId="31A8E2F0" w14:textId="77777777" w:rsidR="00C30D83" w:rsidRPr="00725747" w:rsidRDefault="00C30D83" w:rsidP="00757342">
      <w:pPr>
        <w:pStyle w:val="paragraph"/>
      </w:pPr>
      <w:r w:rsidRPr="00725747">
        <w:tab/>
        <w:t>(b)</w:t>
      </w:r>
      <w:r w:rsidRPr="00725747">
        <w:tab/>
        <w:t>why the Electoral Commissioner considers it necessary to make the instrument; and</w:t>
      </w:r>
    </w:p>
    <w:p w14:paraId="3716D18D" w14:textId="77777777" w:rsidR="00C30D83" w:rsidRPr="00725747" w:rsidRDefault="00C30D83" w:rsidP="00757342">
      <w:pPr>
        <w:pStyle w:val="paragraph"/>
      </w:pPr>
      <w:r w:rsidRPr="00725747">
        <w:tab/>
        <w:t>(c)</w:t>
      </w:r>
      <w:r w:rsidRPr="00725747">
        <w:tab/>
        <w:t>how modifications to be made under the instrument will be limited to the emergency area and the period for which the relevant emergency declaration is in force</w:t>
      </w:r>
      <w:r w:rsidR="00A81656">
        <w:t>.</w:t>
      </w:r>
    </w:p>
    <w:p w14:paraId="0171E931" w14:textId="77777777" w:rsidR="00C30D83" w:rsidRPr="00725747" w:rsidRDefault="00C30D83" w:rsidP="00757342">
      <w:pPr>
        <w:pStyle w:val="SubsectionHead"/>
      </w:pPr>
      <w:r w:rsidRPr="00725747">
        <w:lastRenderedPageBreak/>
        <w:t>Modification must be published on the Electoral Commission’s website</w:t>
      </w:r>
    </w:p>
    <w:p w14:paraId="0A0B9D8C" w14:textId="77777777" w:rsidR="00C30D83" w:rsidRPr="00725747" w:rsidRDefault="00C30D83" w:rsidP="00757342">
      <w:pPr>
        <w:pStyle w:val="subsection"/>
      </w:pPr>
      <w:r w:rsidRPr="00725747">
        <w:tab/>
        <w:t>(7)</w:t>
      </w:r>
      <w:r w:rsidRPr="00725747">
        <w:tab/>
        <w:t xml:space="preserve">If the Electoral Commissioner makes a legislative instrument under </w:t>
      </w:r>
      <w:r w:rsidR="000B3344">
        <w:t>subsection (</w:t>
      </w:r>
      <w:r w:rsidRPr="00725747">
        <w:t>2) or (3), the Electoral Commissioner:</w:t>
      </w:r>
    </w:p>
    <w:p w14:paraId="7AA7C5CB" w14:textId="77777777" w:rsidR="00C30D83" w:rsidRPr="00725747" w:rsidRDefault="00C30D83" w:rsidP="00757342">
      <w:pPr>
        <w:pStyle w:val="paragraph"/>
      </w:pPr>
      <w:r w:rsidRPr="00725747">
        <w:tab/>
        <w:t>(a)</w:t>
      </w:r>
      <w:r w:rsidRPr="00725747">
        <w:tab/>
        <w:t>must publish the legislative instrument on the Electoral Commission’s website; and</w:t>
      </w:r>
    </w:p>
    <w:p w14:paraId="115C0275" w14:textId="77777777" w:rsidR="00C30D83" w:rsidRPr="00725747" w:rsidRDefault="00C30D83" w:rsidP="00757342">
      <w:pPr>
        <w:pStyle w:val="paragraph"/>
      </w:pPr>
      <w:r w:rsidRPr="00725747">
        <w:tab/>
        <w:t>(b)</w:t>
      </w:r>
      <w:r w:rsidRPr="00725747">
        <w:tab/>
        <w:t>may publish the legislative instrument in any other way the Electoral Commissioner considers appropriate</w:t>
      </w:r>
      <w:r w:rsidR="00A81656">
        <w:t>.</w:t>
      </w:r>
    </w:p>
    <w:p w14:paraId="11D70E8F" w14:textId="77777777" w:rsidR="00C30D83" w:rsidRPr="00725747" w:rsidRDefault="00C30D83" w:rsidP="00757342">
      <w:pPr>
        <w:pStyle w:val="SubsectionHead"/>
      </w:pPr>
      <w:r w:rsidRPr="00725747">
        <w:t>Commonwealth emergency law</w:t>
      </w:r>
    </w:p>
    <w:p w14:paraId="02564571" w14:textId="77777777" w:rsidR="00C30D83" w:rsidRPr="00725747" w:rsidRDefault="00C30D83" w:rsidP="00757342">
      <w:pPr>
        <w:pStyle w:val="subsection"/>
      </w:pPr>
      <w:r w:rsidRPr="00725747">
        <w:tab/>
        <w:t>(8)</w:t>
      </w:r>
      <w:r w:rsidRPr="00725747">
        <w:tab/>
        <w:t xml:space="preserve">In this section, </w:t>
      </w:r>
      <w:r w:rsidRPr="00725747">
        <w:rPr>
          <w:b/>
          <w:i/>
        </w:rPr>
        <w:t>Commonwealth emergency law</w:t>
      </w:r>
      <w:r w:rsidRPr="00725747">
        <w:t xml:space="preserve"> means the following:</w:t>
      </w:r>
    </w:p>
    <w:p w14:paraId="42B2AA16" w14:textId="77777777" w:rsidR="00C30D83" w:rsidRPr="00725747" w:rsidRDefault="00C30D83" w:rsidP="00757342">
      <w:pPr>
        <w:pStyle w:val="paragraph"/>
      </w:pPr>
      <w:r w:rsidRPr="00725747">
        <w:tab/>
        <w:t>(a)</w:t>
      </w:r>
      <w:r w:rsidRPr="00725747">
        <w:tab/>
        <w:t xml:space="preserve">the </w:t>
      </w:r>
      <w:r w:rsidRPr="00725747">
        <w:rPr>
          <w:i/>
        </w:rPr>
        <w:t>Biosecurity Act 2015</w:t>
      </w:r>
      <w:r w:rsidRPr="00725747">
        <w:t>;</w:t>
      </w:r>
    </w:p>
    <w:p w14:paraId="5B33E403" w14:textId="77777777" w:rsidR="00C30D83" w:rsidRPr="00725747" w:rsidRDefault="00C30D83" w:rsidP="00757342">
      <w:pPr>
        <w:pStyle w:val="paragraph"/>
      </w:pPr>
      <w:r w:rsidRPr="00725747">
        <w:tab/>
        <w:t>(b)</w:t>
      </w:r>
      <w:r w:rsidRPr="00725747">
        <w:tab/>
        <w:t xml:space="preserve">the </w:t>
      </w:r>
      <w:r w:rsidRPr="00725747">
        <w:rPr>
          <w:i/>
        </w:rPr>
        <w:t>National Emergency Declaration Act 2020</w:t>
      </w:r>
      <w:r w:rsidRPr="00725747">
        <w:t>;</w:t>
      </w:r>
    </w:p>
    <w:p w14:paraId="70BF25A6" w14:textId="77777777" w:rsidR="00C30D83" w:rsidRPr="00725747" w:rsidRDefault="00C30D83" w:rsidP="00757342">
      <w:pPr>
        <w:pStyle w:val="paragraph"/>
      </w:pPr>
      <w:r w:rsidRPr="00725747">
        <w:tab/>
        <w:t>(c)</w:t>
      </w:r>
      <w:r w:rsidRPr="00725747">
        <w:tab/>
        <w:t xml:space="preserve">the </w:t>
      </w:r>
      <w:r w:rsidRPr="00725747">
        <w:rPr>
          <w:i/>
        </w:rPr>
        <w:t>National Health Act 1953</w:t>
      </w:r>
      <w:r w:rsidRPr="00725747">
        <w:t>;</w:t>
      </w:r>
    </w:p>
    <w:p w14:paraId="701433FC" w14:textId="77777777" w:rsidR="00C30D83" w:rsidRPr="00725747" w:rsidRDefault="00C30D83" w:rsidP="00757342">
      <w:pPr>
        <w:pStyle w:val="paragraph"/>
      </w:pPr>
      <w:r w:rsidRPr="00725747">
        <w:tab/>
        <w:t>(d)</w:t>
      </w:r>
      <w:r w:rsidRPr="00725747">
        <w:tab/>
        <w:t xml:space="preserve">the </w:t>
      </w:r>
      <w:r w:rsidRPr="00725747">
        <w:rPr>
          <w:i/>
        </w:rPr>
        <w:t>National Health Security Act 2007</w:t>
      </w:r>
      <w:r w:rsidRPr="00725747">
        <w:t>;</w:t>
      </w:r>
    </w:p>
    <w:p w14:paraId="521B2CED" w14:textId="77777777" w:rsidR="00C30D83" w:rsidRPr="00725747" w:rsidRDefault="00C30D83" w:rsidP="00757342">
      <w:pPr>
        <w:pStyle w:val="paragraph"/>
      </w:pPr>
      <w:r w:rsidRPr="00725747">
        <w:tab/>
        <w:t>(e)</w:t>
      </w:r>
      <w:r w:rsidRPr="00725747">
        <w:tab/>
        <w:t xml:space="preserve">any other Commonwealth law specified under </w:t>
      </w:r>
      <w:r w:rsidR="000B3344">
        <w:t>subsection (</w:t>
      </w:r>
      <w:r w:rsidRPr="00725747">
        <w:t>9)</w:t>
      </w:r>
      <w:r w:rsidR="00A81656">
        <w:t>.</w:t>
      </w:r>
    </w:p>
    <w:p w14:paraId="77976CF7" w14:textId="77777777" w:rsidR="00C30D83" w:rsidRPr="00725747" w:rsidRDefault="00C30D83" w:rsidP="00757342">
      <w:pPr>
        <w:pStyle w:val="subsection"/>
      </w:pPr>
      <w:r w:rsidRPr="00725747">
        <w:tab/>
        <w:t>(9)</w:t>
      </w:r>
      <w:r w:rsidRPr="00725747">
        <w:tab/>
        <w:t xml:space="preserve">The Minister may, by legislative instrument, specify a law of the Commonwealth for the purposes of the definition of Commonwealth emergency law in </w:t>
      </w:r>
      <w:r w:rsidR="000B3344">
        <w:t>subsection (</w:t>
      </w:r>
      <w:r w:rsidRPr="00725747">
        <w:t>8)</w:t>
      </w:r>
      <w:r w:rsidR="00A81656">
        <w:t>.</w:t>
      </w:r>
    </w:p>
    <w:p w14:paraId="073C3D04" w14:textId="77777777" w:rsidR="00C30D83" w:rsidRPr="00725747" w:rsidRDefault="00C30D83" w:rsidP="00757342">
      <w:pPr>
        <w:pStyle w:val="SubsectionHead"/>
      </w:pPr>
      <w:r w:rsidRPr="00725747">
        <w:t>Sunset</w:t>
      </w:r>
    </w:p>
    <w:p w14:paraId="2CFD6A8B" w14:textId="77777777" w:rsidR="00C30D83" w:rsidRPr="00725747" w:rsidRDefault="00C30D83" w:rsidP="00757342">
      <w:pPr>
        <w:pStyle w:val="subsection"/>
      </w:pPr>
      <w:r w:rsidRPr="00725747">
        <w:tab/>
        <w:t>(1</w:t>
      </w:r>
      <w:r w:rsidR="009131FC" w:rsidRPr="00725747">
        <w:t>0</w:t>
      </w:r>
      <w:r w:rsidRPr="00725747">
        <w:t>)</w:t>
      </w:r>
      <w:r w:rsidRPr="00725747">
        <w:tab/>
        <w:t xml:space="preserve">A legislative instrument made under </w:t>
      </w:r>
      <w:r w:rsidR="000B3344">
        <w:t>subsection (</w:t>
      </w:r>
      <w:r w:rsidRPr="00725747">
        <w:t>2) or (3) ceases to have effect at the earlier of the following:</w:t>
      </w:r>
    </w:p>
    <w:p w14:paraId="10ED10CB" w14:textId="77777777" w:rsidR="00C30D83" w:rsidRPr="00725747" w:rsidRDefault="00C30D83" w:rsidP="00757342">
      <w:pPr>
        <w:pStyle w:val="paragraph"/>
      </w:pPr>
      <w:r w:rsidRPr="00725747">
        <w:tab/>
        <w:t>(a)</w:t>
      </w:r>
      <w:r w:rsidRPr="00725747">
        <w:tab/>
        <w:t xml:space="preserve">when the emergency declaration referred to in </w:t>
      </w:r>
      <w:r w:rsidR="000B3344">
        <w:t>subsection (</w:t>
      </w:r>
      <w:r w:rsidRPr="00725747">
        <w:t>1) is revoked, repealed or otherwise ceases to have effect;</w:t>
      </w:r>
    </w:p>
    <w:p w14:paraId="71A9FB5C" w14:textId="77777777" w:rsidR="007B13E7" w:rsidRPr="00725747" w:rsidRDefault="00C30D83" w:rsidP="00757342">
      <w:pPr>
        <w:pStyle w:val="paragraph"/>
      </w:pPr>
      <w:r w:rsidRPr="00725747">
        <w:tab/>
        <w:t>(b)</w:t>
      </w:r>
      <w:r w:rsidRPr="00725747">
        <w:tab/>
        <w:t xml:space="preserve">when the writ for the </w:t>
      </w:r>
      <w:r w:rsidR="009131FC" w:rsidRPr="00725747">
        <w:t>referendum</w:t>
      </w:r>
      <w:r w:rsidRPr="00725747">
        <w:t xml:space="preserve"> to which the legislative instrument relates </w:t>
      </w:r>
      <w:r w:rsidR="004C48F4" w:rsidRPr="00725747">
        <w:t>is</w:t>
      </w:r>
      <w:r w:rsidRPr="00725747">
        <w:t xml:space="preserve"> returned</w:t>
      </w:r>
      <w:r w:rsidR="00A81656">
        <w:t>.</w:t>
      </w:r>
    </w:p>
    <w:p w14:paraId="211CDA6E" w14:textId="77777777" w:rsidR="00D47690" w:rsidRPr="00725747" w:rsidRDefault="00AC0C13" w:rsidP="00757342">
      <w:pPr>
        <w:pStyle w:val="Transitional"/>
      </w:pPr>
      <w:r w:rsidRPr="00725747">
        <w:t>10</w:t>
      </w:r>
      <w:r w:rsidR="00D47690" w:rsidRPr="00725747">
        <w:t xml:space="preserve">  Application of amendments</w:t>
      </w:r>
    </w:p>
    <w:p w14:paraId="6AF477EA" w14:textId="77777777" w:rsidR="00D47690" w:rsidRPr="00725747" w:rsidRDefault="00D47690" w:rsidP="00757342">
      <w:pPr>
        <w:pStyle w:val="Item"/>
      </w:pPr>
      <w:bookmarkStart w:id="67" w:name="_Hlk117692353"/>
      <w:r w:rsidRPr="00725747">
        <w:t>The amendments made by this Schedule apply in relation to referendums the writs for which are issued on or after the commencement of this Schedule</w:t>
      </w:r>
      <w:r w:rsidR="00A81656">
        <w:t>.</w:t>
      </w:r>
    </w:p>
    <w:p w14:paraId="3FA93090" w14:textId="77777777" w:rsidR="00272C14" w:rsidRPr="00725747" w:rsidRDefault="00D4110B" w:rsidP="00757342">
      <w:pPr>
        <w:pStyle w:val="ActHead6"/>
        <w:pageBreakBefore/>
      </w:pPr>
      <w:bookmarkStart w:id="68" w:name="_Toc130819133"/>
      <w:bookmarkEnd w:id="67"/>
      <w:r w:rsidRPr="00757342">
        <w:rPr>
          <w:rStyle w:val="CharAmSchNo"/>
        </w:rPr>
        <w:lastRenderedPageBreak/>
        <w:t>Schedule </w:t>
      </w:r>
      <w:r w:rsidR="00541946" w:rsidRPr="00757342">
        <w:rPr>
          <w:rStyle w:val="CharAmSchNo"/>
        </w:rPr>
        <w:t>7</w:t>
      </w:r>
      <w:r w:rsidR="00A54A1F" w:rsidRPr="00725747">
        <w:t>—</w:t>
      </w:r>
      <w:r w:rsidR="001F5288" w:rsidRPr="00757342">
        <w:rPr>
          <w:rStyle w:val="CharAmSchText"/>
        </w:rPr>
        <w:t>Modernisation and terminology</w:t>
      </w:r>
      <w:bookmarkEnd w:id="68"/>
    </w:p>
    <w:p w14:paraId="58B8D529" w14:textId="77777777" w:rsidR="008B31E2" w:rsidRPr="00DE5D22" w:rsidRDefault="008B31E2" w:rsidP="00757342">
      <w:pPr>
        <w:pStyle w:val="Header"/>
      </w:pPr>
      <w:r w:rsidRPr="00757342">
        <w:rPr>
          <w:rStyle w:val="CharAmPartNo"/>
        </w:rPr>
        <w:t xml:space="preserve"> </w:t>
      </w:r>
      <w:r w:rsidRPr="00757342">
        <w:rPr>
          <w:rStyle w:val="CharAmPartText"/>
        </w:rPr>
        <w:t xml:space="preserve"> </w:t>
      </w:r>
    </w:p>
    <w:p w14:paraId="45D65F5C" w14:textId="77777777" w:rsidR="007C67F9" w:rsidRPr="00725747" w:rsidRDefault="007C67F9" w:rsidP="00757342">
      <w:pPr>
        <w:pStyle w:val="ActHead9"/>
      </w:pPr>
      <w:bookmarkStart w:id="69" w:name="_Toc130819134"/>
      <w:r w:rsidRPr="00725747">
        <w:t>Referendum (Machinery Provisions) Act 1984</w:t>
      </w:r>
      <w:bookmarkEnd w:id="69"/>
    </w:p>
    <w:p w14:paraId="4C15219D" w14:textId="77777777" w:rsidR="001F5288" w:rsidRPr="00725747" w:rsidRDefault="00AC0C13" w:rsidP="00757342">
      <w:pPr>
        <w:pStyle w:val="ItemHead"/>
      </w:pPr>
      <w:r w:rsidRPr="00725747">
        <w:t>1</w:t>
      </w:r>
      <w:r w:rsidR="001F5288" w:rsidRPr="00725747">
        <w:t xml:space="preserve">  </w:t>
      </w:r>
      <w:r w:rsidR="00BB19BC" w:rsidRPr="00725747">
        <w:t>Subsection 3</w:t>
      </w:r>
      <w:r w:rsidR="001F5288" w:rsidRPr="00725747">
        <w:t xml:space="preserve">(1) (definition of </w:t>
      </w:r>
      <w:r w:rsidR="001F5288" w:rsidRPr="00725747">
        <w:rPr>
          <w:i/>
        </w:rPr>
        <w:t>approved form</w:t>
      </w:r>
      <w:r w:rsidR="001F5288" w:rsidRPr="00725747">
        <w:t>)</w:t>
      </w:r>
    </w:p>
    <w:p w14:paraId="61B77207" w14:textId="77777777" w:rsidR="001F5288" w:rsidRPr="00725747" w:rsidRDefault="001F5288" w:rsidP="00757342">
      <w:pPr>
        <w:pStyle w:val="Item"/>
      </w:pPr>
      <w:r w:rsidRPr="00725747">
        <w:t>Repeal the definition, substitute:</w:t>
      </w:r>
    </w:p>
    <w:p w14:paraId="559E6942" w14:textId="77777777" w:rsidR="001F5288" w:rsidRPr="00725747" w:rsidRDefault="001F5288" w:rsidP="00757342">
      <w:pPr>
        <w:pStyle w:val="Definition"/>
      </w:pPr>
      <w:r w:rsidRPr="00725747">
        <w:rPr>
          <w:b/>
          <w:i/>
        </w:rPr>
        <w:t>approved form</w:t>
      </w:r>
      <w:r w:rsidRPr="00725747">
        <w:t xml:space="preserve"> means:</w:t>
      </w:r>
    </w:p>
    <w:p w14:paraId="3938E657" w14:textId="77777777" w:rsidR="001F5288" w:rsidRPr="00725747" w:rsidRDefault="001F5288" w:rsidP="00757342">
      <w:pPr>
        <w:pStyle w:val="paragraph"/>
      </w:pPr>
      <w:r w:rsidRPr="00725747">
        <w:tab/>
        <w:t>(a)</w:t>
      </w:r>
      <w:r w:rsidRPr="00725747">
        <w:tab/>
        <w:t>a form that:</w:t>
      </w:r>
    </w:p>
    <w:p w14:paraId="56E95785" w14:textId="77777777" w:rsidR="001F5288" w:rsidRPr="00725747" w:rsidRDefault="001F5288" w:rsidP="00757342">
      <w:pPr>
        <w:pStyle w:val="paragraphsub"/>
      </w:pPr>
      <w:r w:rsidRPr="00725747">
        <w:tab/>
        <w:t>(</w:t>
      </w:r>
      <w:proofErr w:type="spellStart"/>
      <w:r w:rsidRPr="00725747">
        <w:t>i</w:t>
      </w:r>
      <w:proofErr w:type="spellEnd"/>
      <w:r w:rsidRPr="00725747">
        <w:t>)</w:t>
      </w:r>
      <w:r w:rsidRPr="00725747">
        <w:tab/>
        <w:t>is approved by the Electoral Commissioner in writing; and</w:t>
      </w:r>
    </w:p>
    <w:p w14:paraId="50CF60D5" w14:textId="77777777" w:rsidR="001F5288" w:rsidRPr="00725747" w:rsidRDefault="001F5288" w:rsidP="00757342">
      <w:pPr>
        <w:pStyle w:val="paragraphsub"/>
      </w:pPr>
      <w:r w:rsidRPr="00725747">
        <w:tab/>
        <w:t>(ii)</w:t>
      </w:r>
      <w:r w:rsidRPr="00725747">
        <w:tab/>
        <w:t>has been published by the Electoral Commissioner; or</w:t>
      </w:r>
    </w:p>
    <w:p w14:paraId="3EC2AB36" w14:textId="77777777" w:rsidR="001F5288" w:rsidRPr="00725747" w:rsidRDefault="001F5288" w:rsidP="00757342">
      <w:pPr>
        <w:pStyle w:val="paragraph"/>
      </w:pPr>
      <w:r w:rsidRPr="00725747">
        <w:tab/>
        <w:t>(b)</w:t>
      </w:r>
      <w:r w:rsidRPr="00725747">
        <w:tab/>
        <w:t>a manner, approved by the Electoral Commissioner in writing, for giving a notice (however described)</w:t>
      </w:r>
      <w:r w:rsidR="00A81656">
        <w:t>.</w:t>
      </w:r>
    </w:p>
    <w:p w14:paraId="4D2F1CAB" w14:textId="452256AC" w:rsidR="001F5288" w:rsidRPr="00725747" w:rsidRDefault="001F5288" w:rsidP="00757342">
      <w:pPr>
        <w:pStyle w:val="notetext"/>
      </w:pPr>
      <w:r w:rsidRPr="00725747">
        <w:t>Note 1:</w:t>
      </w:r>
      <w:r w:rsidRPr="00725747">
        <w:tab/>
        <w:t xml:space="preserve">An approved form under </w:t>
      </w:r>
      <w:r w:rsidR="0063760D">
        <w:t>paragraph (</w:t>
      </w:r>
      <w:r w:rsidRPr="00725747">
        <w:t>a) might be published by the Electoral Commissioner on the Electoral Commission’s website</w:t>
      </w:r>
      <w:r w:rsidR="00A81656">
        <w:t>.</w:t>
      </w:r>
    </w:p>
    <w:p w14:paraId="236BB519" w14:textId="7F496857" w:rsidR="001F5288" w:rsidRPr="00725747" w:rsidRDefault="001F5288" w:rsidP="00757342">
      <w:pPr>
        <w:pStyle w:val="notetext"/>
      </w:pPr>
      <w:r w:rsidRPr="00725747">
        <w:t>Note 2:</w:t>
      </w:r>
      <w:r w:rsidRPr="00725747">
        <w:tab/>
        <w:t xml:space="preserve">An example of an approved form under </w:t>
      </w:r>
      <w:r w:rsidR="0063760D">
        <w:t>paragraph (</w:t>
      </w:r>
      <w:r w:rsidRPr="00725747">
        <w:t>b) is giving a notice by using a specified web portal</w:t>
      </w:r>
      <w:r w:rsidR="00A81656">
        <w:t>.</w:t>
      </w:r>
    </w:p>
    <w:p w14:paraId="760F45EA" w14:textId="77777777" w:rsidR="00AD01F1" w:rsidRPr="00725747" w:rsidRDefault="00AC0C13" w:rsidP="00757342">
      <w:pPr>
        <w:pStyle w:val="ItemHead"/>
      </w:pPr>
      <w:r w:rsidRPr="00725747">
        <w:t>2</w:t>
      </w:r>
      <w:r w:rsidR="00A54A1F" w:rsidRPr="00725747">
        <w:t xml:space="preserve">  </w:t>
      </w:r>
      <w:r w:rsidR="00272C14" w:rsidRPr="00725747">
        <w:t>Subsection 8</w:t>
      </w:r>
      <w:r w:rsidR="00AD01F1" w:rsidRPr="00725747">
        <w:t>(3)</w:t>
      </w:r>
    </w:p>
    <w:p w14:paraId="42FA06F0" w14:textId="77777777" w:rsidR="00AD01F1" w:rsidRPr="00725747" w:rsidRDefault="00AD01F1" w:rsidP="00757342">
      <w:pPr>
        <w:pStyle w:val="Item"/>
      </w:pPr>
      <w:r w:rsidRPr="00725747">
        <w:t>Omit “o’clock</w:t>
      </w:r>
      <w:r w:rsidR="00D615E7" w:rsidRPr="00725747">
        <w:t xml:space="preserve"> in the afternoon</w:t>
      </w:r>
      <w:r w:rsidRPr="00725747">
        <w:t>”, substitute “pm”</w:t>
      </w:r>
      <w:r w:rsidR="00A81656">
        <w:t>.</w:t>
      </w:r>
    </w:p>
    <w:p w14:paraId="0CE8F271" w14:textId="77777777" w:rsidR="00AD01F1" w:rsidRPr="00725747" w:rsidRDefault="00AC0C13" w:rsidP="00757342">
      <w:pPr>
        <w:pStyle w:val="ItemHead"/>
      </w:pPr>
      <w:r w:rsidRPr="00725747">
        <w:t>3</w:t>
      </w:r>
      <w:r w:rsidR="00AD01F1" w:rsidRPr="00725747">
        <w:t xml:space="preserve">  </w:t>
      </w:r>
      <w:r w:rsidR="00730760" w:rsidRPr="00725747">
        <w:t>Paragraph 2</w:t>
      </w:r>
      <w:r w:rsidR="00AD01F1" w:rsidRPr="00725747">
        <w:t>9(1)</w:t>
      </w:r>
      <w:r w:rsidR="00D615E7" w:rsidRPr="00725747">
        <w:t>(b)</w:t>
      </w:r>
    </w:p>
    <w:p w14:paraId="5FA996F1" w14:textId="77777777" w:rsidR="00AD01F1" w:rsidRPr="00725747" w:rsidRDefault="00AD01F1" w:rsidP="00757342">
      <w:pPr>
        <w:pStyle w:val="Item"/>
      </w:pPr>
      <w:r w:rsidRPr="00725747">
        <w:t>Omit “o’clock</w:t>
      </w:r>
      <w:r w:rsidR="00D615E7" w:rsidRPr="00725747">
        <w:t xml:space="preserve"> in the morning</w:t>
      </w:r>
      <w:r w:rsidRPr="00725747">
        <w:t>”</w:t>
      </w:r>
      <w:r w:rsidR="00D615E7" w:rsidRPr="00725747">
        <w:t>, substitute “am”</w:t>
      </w:r>
      <w:r w:rsidR="00A81656">
        <w:t>.</w:t>
      </w:r>
    </w:p>
    <w:p w14:paraId="081076BE" w14:textId="77777777" w:rsidR="00D615E7" w:rsidRPr="00725747" w:rsidRDefault="00AC0C13" w:rsidP="00757342">
      <w:pPr>
        <w:pStyle w:val="ItemHead"/>
      </w:pPr>
      <w:r w:rsidRPr="00725747">
        <w:t>4</w:t>
      </w:r>
      <w:r w:rsidR="00D615E7" w:rsidRPr="00725747">
        <w:t xml:space="preserve">  </w:t>
      </w:r>
      <w:r w:rsidR="00730760" w:rsidRPr="00725747">
        <w:t>Paragraph 2</w:t>
      </w:r>
      <w:r w:rsidR="00D615E7" w:rsidRPr="00725747">
        <w:t>9(1)(b)</w:t>
      </w:r>
    </w:p>
    <w:p w14:paraId="7AA80CAB" w14:textId="77777777" w:rsidR="00D615E7" w:rsidRPr="00725747" w:rsidRDefault="00D615E7" w:rsidP="00757342">
      <w:pPr>
        <w:pStyle w:val="Item"/>
      </w:pPr>
      <w:r w:rsidRPr="00725747">
        <w:t>Omit “o’clock in the afternoon”, substitute “pm”</w:t>
      </w:r>
      <w:r w:rsidR="00A81656">
        <w:t>.</w:t>
      </w:r>
    </w:p>
    <w:p w14:paraId="1BFAFE6D" w14:textId="77777777" w:rsidR="00D615E7" w:rsidRPr="00725747" w:rsidRDefault="00AC0C13" w:rsidP="00757342">
      <w:pPr>
        <w:pStyle w:val="ItemHead"/>
      </w:pPr>
      <w:r w:rsidRPr="00725747">
        <w:t>5</w:t>
      </w:r>
      <w:r w:rsidR="00D615E7" w:rsidRPr="00725747">
        <w:t xml:space="preserve">  </w:t>
      </w:r>
      <w:r w:rsidR="00730760" w:rsidRPr="00725747">
        <w:t>Paragraph 2</w:t>
      </w:r>
      <w:r w:rsidR="00D615E7" w:rsidRPr="00725747">
        <w:t>9(1)(c)</w:t>
      </w:r>
    </w:p>
    <w:p w14:paraId="06FF4A48" w14:textId="77777777" w:rsidR="00D615E7" w:rsidRPr="00725747" w:rsidRDefault="00D615E7" w:rsidP="00757342">
      <w:pPr>
        <w:pStyle w:val="Item"/>
      </w:pPr>
      <w:r w:rsidRPr="00725747">
        <w:t>Omit “o’clock in the afternoon”, substitute “pm”</w:t>
      </w:r>
      <w:r w:rsidR="00A81656">
        <w:t>.</w:t>
      </w:r>
    </w:p>
    <w:p w14:paraId="0AD165DB" w14:textId="74006F53" w:rsidR="007107E0" w:rsidRPr="00725747" w:rsidRDefault="00AC0C13" w:rsidP="00757342">
      <w:pPr>
        <w:pStyle w:val="ItemHead"/>
      </w:pPr>
      <w:r w:rsidRPr="00725747">
        <w:t>6</w:t>
      </w:r>
      <w:r w:rsidR="007107E0" w:rsidRPr="00725747">
        <w:t xml:space="preserve">  </w:t>
      </w:r>
      <w:r w:rsidR="0063760D">
        <w:t>Subsection 4</w:t>
      </w:r>
      <w:r w:rsidR="007107E0" w:rsidRPr="00725747">
        <w:t>1(4)</w:t>
      </w:r>
    </w:p>
    <w:p w14:paraId="1E3D30CB" w14:textId="77777777" w:rsidR="007107E0" w:rsidRPr="00725747" w:rsidRDefault="007107E0" w:rsidP="00757342">
      <w:pPr>
        <w:pStyle w:val="Item"/>
      </w:pPr>
      <w:r w:rsidRPr="00725747">
        <w:t>Omit “shall be sealed up in a parcel which shall be”, substitute “must be bundled up and”</w:t>
      </w:r>
      <w:r w:rsidR="00A81656">
        <w:t>.</w:t>
      </w:r>
    </w:p>
    <w:p w14:paraId="2C8591FF" w14:textId="6D4E7953" w:rsidR="007107E0" w:rsidRPr="00725747" w:rsidRDefault="00AC0C13" w:rsidP="00757342">
      <w:pPr>
        <w:pStyle w:val="ItemHead"/>
      </w:pPr>
      <w:r w:rsidRPr="00725747">
        <w:t>7</w:t>
      </w:r>
      <w:r w:rsidR="007107E0" w:rsidRPr="00725747">
        <w:t xml:space="preserve">  </w:t>
      </w:r>
      <w:r w:rsidR="0063760D">
        <w:t>Subsection 4</w:t>
      </w:r>
      <w:r w:rsidR="007107E0" w:rsidRPr="00725747">
        <w:t>1AA(3)</w:t>
      </w:r>
    </w:p>
    <w:p w14:paraId="1B3EAA99" w14:textId="77777777" w:rsidR="007107E0" w:rsidRPr="00725747" w:rsidRDefault="007107E0" w:rsidP="00757342">
      <w:pPr>
        <w:pStyle w:val="Item"/>
      </w:pPr>
      <w:r w:rsidRPr="00725747">
        <w:t>Repeal the subsection, substitute:</w:t>
      </w:r>
    </w:p>
    <w:p w14:paraId="4E236395" w14:textId="77777777" w:rsidR="007107E0" w:rsidRPr="00725747" w:rsidRDefault="007107E0" w:rsidP="00757342">
      <w:pPr>
        <w:pStyle w:val="subsection"/>
      </w:pPr>
      <w:r w:rsidRPr="00725747">
        <w:lastRenderedPageBreak/>
        <w:tab/>
        <w:t>(3)</w:t>
      </w:r>
      <w:r w:rsidRPr="00725747">
        <w:tab/>
        <w:t xml:space="preserve">The envelopes containing discarded ballot papers that have been cancelled under this section must be bundled up and given to the </w:t>
      </w:r>
      <w:proofErr w:type="spellStart"/>
      <w:r w:rsidRPr="00725747">
        <w:t>DRO</w:t>
      </w:r>
      <w:proofErr w:type="spellEnd"/>
      <w:r w:rsidRPr="00725747">
        <w:t xml:space="preserve"> for the Division after the close of voting</w:t>
      </w:r>
      <w:r w:rsidR="00A81656">
        <w:t>.</w:t>
      </w:r>
    </w:p>
    <w:p w14:paraId="3EB02737" w14:textId="42D0470B" w:rsidR="00D615E7" w:rsidRPr="00725747" w:rsidRDefault="00AC0C13" w:rsidP="00757342">
      <w:pPr>
        <w:pStyle w:val="ItemHead"/>
      </w:pPr>
      <w:r w:rsidRPr="00725747">
        <w:t>8</w:t>
      </w:r>
      <w:r w:rsidR="00D615E7" w:rsidRPr="00725747">
        <w:t xml:space="preserve">  </w:t>
      </w:r>
      <w:r w:rsidR="0063760D">
        <w:t>Subsection 4</w:t>
      </w:r>
      <w:r w:rsidR="00D615E7" w:rsidRPr="00725747">
        <w:t>8(4)</w:t>
      </w:r>
    </w:p>
    <w:p w14:paraId="06DD4BE4" w14:textId="77777777" w:rsidR="00D615E7" w:rsidRPr="00725747" w:rsidRDefault="00D615E7" w:rsidP="00757342">
      <w:pPr>
        <w:pStyle w:val="Item"/>
      </w:pPr>
      <w:r w:rsidRPr="00725747">
        <w:t>Omit “a</w:t>
      </w:r>
      <w:r w:rsidR="00A81656">
        <w:t>.</w:t>
      </w:r>
      <w:r w:rsidRPr="00725747">
        <w:t>m</w:t>
      </w:r>
      <w:r w:rsidR="00A81656">
        <w:t>.</w:t>
      </w:r>
      <w:r w:rsidRPr="00725747">
        <w:t>”, substitute “am”</w:t>
      </w:r>
      <w:r w:rsidR="00A81656">
        <w:t>.</w:t>
      </w:r>
    </w:p>
    <w:p w14:paraId="72B5144F" w14:textId="4B153034" w:rsidR="00D615E7" w:rsidRPr="00725747" w:rsidRDefault="00AC0C13" w:rsidP="00757342">
      <w:pPr>
        <w:pStyle w:val="ItemHead"/>
      </w:pPr>
      <w:r w:rsidRPr="00725747">
        <w:t>9</w:t>
      </w:r>
      <w:r w:rsidR="00D615E7" w:rsidRPr="00725747">
        <w:t xml:space="preserve">  </w:t>
      </w:r>
      <w:r w:rsidR="0063760D">
        <w:t>Subsection 4</w:t>
      </w:r>
      <w:r w:rsidR="00D615E7" w:rsidRPr="00725747">
        <w:t>8(4)</w:t>
      </w:r>
    </w:p>
    <w:p w14:paraId="27D91A87" w14:textId="77777777" w:rsidR="00D615E7" w:rsidRPr="00725747" w:rsidRDefault="00D615E7" w:rsidP="00757342">
      <w:pPr>
        <w:pStyle w:val="Item"/>
      </w:pPr>
      <w:r w:rsidRPr="00725747">
        <w:t>Omit “p</w:t>
      </w:r>
      <w:r w:rsidR="00A81656">
        <w:t>.</w:t>
      </w:r>
      <w:r w:rsidRPr="00725747">
        <w:t>m</w:t>
      </w:r>
      <w:r w:rsidR="00A81656">
        <w:t>.</w:t>
      </w:r>
      <w:r w:rsidRPr="00725747">
        <w:t>”, substitute “pm”</w:t>
      </w:r>
      <w:r w:rsidR="00A81656">
        <w:t>.</w:t>
      </w:r>
    </w:p>
    <w:p w14:paraId="4EDB8263" w14:textId="5C7D6AF6" w:rsidR="00D615E7" w:rsidRPr="00725747" w:rsidRDefault="00AC0C13" w:rsidP="00757342">
      <w:pPr>
        <w:pStyle w:val="ItemHead"/>
      </w:pPr>
      <w:r w:rsidRPr="00725747">
        <w:t>10</w:t>
      </w:r>
      <w:r w:rsidR="00D615E7" w:rsidRPr="00725747">
        <w:t xml:space="preserve">  </w:t>
      </w:r>
      <w:r w:rsidR="00541946">
        <w:t>Sub</w:t>
      </w:r>
      <w:r w:rsidR="0063760D">
        <w:t>section 5</w:t>
      </w:r>
      <w:r w:rsidR="00D615E7" w:rsidRPr="00725747">
        <w:t>0(6)</w:t>
      </w:r>
    </w:p>
    <w:p w14:paraId="5625E588" w14:textId="77777777" w:rsidR="00D615E7" w:rsidRPr="00725747" w:rsidRDefault="00D615E7" w:rsidP="00757342">
      <w:pPr>
        <w:pStyle w:val="Item"/>
      </w:pPr>
      <w:r w:rsidRPr="00725747">
        <w:t>Omit “p</w:t>
      </w:r>
      <w:r w:rsidR="00A81656">
        <w:t>.</w:t>
      </w:r>
      <w:r w:rsidRPr="00725747">
        <w:t>m</w:t>
      </w:r>
      <w:r w:rsidR="00A81656">
        <w:t>.</w:t>
      </w:r>
      <w:r w:rsidRPr="00725747">
        <w:t>”, substitute “pm”</w:t>
      </w:r>
      <w:r w:rsidR="00A81656">
        <w:t>.</w:t>
      </w:r>
    </w:p>
    <w:p w14:paraId="06E37CE2" w14:textId="77777777" w:rsidR="00D615E7" w:rsidRPr="00725747" w:rsidRDefault="00AC0C13" w:rsidP="00757342">
      <w:pPr>
        <w:pStyle w:val="ItemHead"/>
      </w:pPr>
      <w:r w:rsidRPr="00725747">
        <w:t>11</w:t>
      </w:r>
      <w:r w:rsidR="00D615E7" w:rsidRPr="00725747">
        <w:t xml:space="preserve">  </w:t>
      </w:r>
      <w:r w:rsidR="00272C14" w:rsidRPr="00725747">
        <w:t>Paragraph 5</w:t>
      </w:r>
      <w:r w:rsidR="00D615E7" w:rsidRPr="00725747">
        <w:t>1(8)(da)</w:t>
      </w:r>
    </w:p>
    <w:p w14:paraId="603AA1D9" w14:textId="77777777" w:rsidR="00D615E7" w:rsidRPr="00725747" w:rsidRDefault="00D615E7" w:rsidP="00757342">
      <w:pPr>
        <w:pStyle w:val="Item"/>
      </w:pPr>
      <w:r w:rsidRPr="00725747">
        <w:t>Omit “p</w:t>
      </w:r>
      <w:r w:rsidR="00A81656">
        <w:t>.</w:t>
      </w:r>
      <w:r w:rsidRPr="00725747">
        <w:t>m</w:t>
      </w:r>
      <w:r w:rsidR="00A81656">
        <w:t>.</w:t>
      </w:r>
      <w:r w:rsidRPr="00725747">
        <w:t>”, substitute “pm”</w:t>
      </w:r>
      <w:r w:rsidR="00A81656">
        <w:t>.</w:t>
      </w:r>
    </w:p>
    <w:p w14:paraId="445FE111" w14:textId="2941F557" w:rsidR="00427571" w:rsidRPr="00725747" w:rsidRDefault="00AC0C13" w:rsidP="00757342">
      <w:pPr>
        <w:pStyle w:val="ItemHead"/>
      </w:pPr>
      <w:r w:rsidRPr="00725747">
        <w:t>12</w:t>
      </w:r>
      <w:r w:rsidR="00427571" w:rsidRPr="00725747">
        <w:t xml:space="preserve">  </w:t>
      </w:r>
      <w:r w:rsidR="00541946">
        <w:t>Sub</w:t>
      </w:r>
      <w:r w:rsidR="0063760D">
        <w:t>section 5</w:t>
      </w:r>
      <w:r w:rsidR="00427571" w:rsidRPr="00725747">
        <w:t>8(1)</w:t>
      </w:r>
    </w:p>
    <w:p w14:paraId="2D4A1DD9" w14:textId="77777777" w:rsidR="00427571" w:rsidRPr="00725747" w:rsidRDefault="004E7BE1" w:rsidP="00757342">
      <w:pPr>
        <w:pStyle w:val="Item"/>
      </w:pPr>
      <w:r w:rsidRPr="00725747">
        <w:t>Omit</w:t>
      </w:r>
      <w:r w:rsidR="00427571" w:rsidRPr="00725747">
        <w:t xml:space="preserve"> “delivery of</w:t>
      </w:r>
      <w:r w:rsidRPr="00725747">
        <w:t>,</w:t>
      </w:r>
      <w:r w:rsidR="00427571" w:rsidRPr="00725747">
        <w:t>”</w:t>
      </w:r>
      <w:r w:rsidRPr="00725747">
        <w:t>, substitute</w:t>
      </w:r>
      <w:r w:rsidR="00427571" w:rsidRPr="00725747">
        <w:t xml:space="preserve"> </w:t>
      </w:r>
      <w:r w:rsidRPr="00725747">
        <w:t>“delivery of”</w:t>
      </w:r>
      <w:r w:rsidR="00A81656">
        <w:t>.</w:t>
      </w:r>
    </w:p>
    <w:p w14:paraId="0F67CB0D" w14:textId="77777777" w:rsidR="00733B0D" w:rsidRPr="00725747" w:rsidRDefault="00AC0C13" w:rsidP="00757342">
      <w:pPr>
        <w:pStyle w:val="ItemHead"/>
      </w:pPr>
      <w:r w:rsidRPr="00725747">
        <w:t>13</w:t>
      </w:r>
      <w:r w:rsidR="00733B0D" w:rsidRPr="00725747">
        <w:t xml:space="preserve">  At the end of </w:t>
      </w:r>
      <w:r w:rsidR="00F23C49" w:rsidRPr="00725747">
        <w:t>paragraph 7</w:t>
      </w:r>
      <w:r w:rsidR="00733B0D" w:rsidRPr="00725747">
        <w:t>3E(a)</w:t>
      </w:r>
    </w:p>
    <w:p w14:paraId="1BE57490" w14:textId="77777777" w:rsidR="00733B0D" w:rsidRPr="00725747" w:rsidRDefault="00733B0D" w:rsidP="00757342">
      <w:pPr>
        <w:pStyle w:val="Item"/>
      </w:pPr>
      <w:r w:rsidRPr="00725747">
        <w:t>Add “and”</w:t>
      </w:r>
      <w:r w:rsidR="00A81656">
        <w:t>.</w:t>
      </w:r>
    </w:p>
    <w:p w14:paraId="4CB56CB0" w14:textId="77777777" w:rsidR="007107E0" w:rsidRPr="00725747" w:rsidRDefault="00AC0C13" w:rsidP="00757342">
      <w:pPr>
        <w:pStyle w:val="ItemHead"/>
      </w:pPr>
      <w:r w:rsidRPr="00725747">
        <w:t>14</w:t>
      </w:r>
      <w:r w:rsidR="007107E0" w:rsidRPr="00725747">
        <w:t xml:space="preserve">  Paragraph 73E(b)</w:t>
      </w:r>
    </w:p>
    <w:p w14:paraId="67177480" w14:textId="77777777" w:rsidR="007107E0" w:rsidRPr="00725747" w:rsidRDefault="007107E0" w:rsidP="00757342">
      <w:pPr>
        <w:pStyle w:val="Item"/>
      </w:pPr>
      <w:r w:rsidRPr="00725747">
        <w:t>Repeal the paragraph</w:t>
      </w:r>
      <w:r w:rsidR="00A81656">
        <w:t>.</w:t>
      </w:r>
    </w:p>
    <w:p w14:paraId="09DD472B" w14:textId="77777777" w:rsidR="00FC6629" w:rsidRPr="00725747" w:rsidRDefault="00AC0C13" w:rsidP="00757342">
      <w:pPr>
        <w:pStyle w:val="ItemHead"/>
      </w:pPr>
      <w:r w:rsidRPr="00725747">
        <w:t>15</w:t>
      </w:r>
      <w:r w:rsidR="00D615E7" w:rsidRPr="00725747">
        <w:t xml:space="preserve">  </w:t>
      </w:r>
      <w:r w:rsidR="00272C14" w:rsidRPr="00725747">
        <w:t>Paragraph 7</w:t>
      </w:r>
      <w:r w:rsidR="00FC6629" w:rsidRPr="00725747">
        <w:t>3J(a)</w:t>
      </w:r>
    </w:p>
    <w:p w14:paraId="08FFE8FB" w14:textId="77777777" w:rsidR="00FC6629" w:rsidRPr="00725747" w:rsidRDefault="00C97336" w:rsidP="00757342">
      <w:pPr>
        <w:pStyle w:val="Item"/>
      </w:pPr>
      <w:r w:rsidRPr="00725747">
        <w:t>After</w:t>
      </w:r>
      <w:r w:rsidR="00FC6629" w:rsidRPr="00725747">
        <w:t xml:space="preserve"> “obey all”, </w:t>
      </w:r>
      <w:r w:rsidRPr="00725747">
        <w:t>insert</w:t>
      </w:r>
      <w:r w:rsidR="00FC6629" w:rsidRPr="00725747">
        <w:t xml:space="preserve"> “</w:t>
      </w:r>
      <w:r w:rsidRPr="00725747">
        <w:t>la</w:t>
      </w:r>
      <w:r w:rsidR="00FC6629" w:rsidRPr="00725747">
        <w:t>wful”</w:t>
      </w:r>
      <w:r w:rsidR="00A81656">
        <w:t>.</w:t>
      </w:r>
    </w:p>
    <w:p w14:paraId="5C99AD0A" w14:textId="77777777" w:rsidR="00550CF1" w:rsidRPr="00725747" w:rsidRDefault="00AC0C13" w:rsidP="00757342">
      <w:pPr>
        <w:pStyle w:val="ItemHead"/>
      </w:pPr>
      <w:r w:rsidRPr="00725747">
        <w:t>16</w:t>
      </w:r>
      <w:r w:rsidR="00550CF1" w:rsidRPr="00725747">
        <w:t xml:space="preserve">  </w:t>
      </w:r>
      <w:r w:rsidR="00CD41C2" w:rsidRPr="00725747">
        <w:t>Paragraph 8</w:t>
      </w:r>
      <w:r w:rsidR="00550CF1" w:rsidRPr="00725747">
        <w:t>9A(2)(b)</w:t>
      </w:r>
    </w:p>
    <w:p w14:paraId="0E9039E5" w14:textId="77777777" w:rsidR="00550CF1" w:rsidRPr="00725747" w:rsidRDefault="00550CF1" w:rsidP="00757342">
      <w:pPr>
        <w:pStyle w:val="Item"/>
      </w:pPr>
      <w:r w:rsidRPr="00725747">
        <w:t>Omit “p</w:t>
      </w:r>
      <w:r w:rsidR="00A81656">
        <w:t>.</w:t>
      </w:r>
      <w:r w:rsidRPr="00725747">
        <w:t>m</w:t>
      </w:r>
      <w:r w:rsidR="00A81656">
        <w:t>.</w:t>
      </w:r>
      <w:r w:rsidRPr="00725747">
        <w:t>”, substitute “pm”</w:t>
      </w:r>
      <w:r w:rsidR="00A81656">
        <w:t>.</w:t>
      </w:r>
    </w:p>
    <w:p w14:paraId="4E09B0D3" w14:textId="77777777" w:rsidR="0050725B" w:rsidRPr="00725747" w:rsidRDefault="00AC0C13" w:rsidP="00757342">
      <w:pPr>
        <w:pStyle w:val="ItemHead"/>
      </w:pPr>
      <w:r w:rsidRPr="00725747">
        <w:t>17</w:t>
      </w:r>
      <w:r w:rsidR="0050725B" w:rsidRPr="00725747">
        <w:t xml:space="preserve">  </w:t>
      </w:r>
      <w:r w:rsidR="0042675A" w:rsidRPr="00725747">
        <w:t>Paragraph 9</w:t>
      </w:r>
      <w:r w:rsidR="0050725B" w:rsidRPr="00725747">
        <w:t>1(1)(a)</w:t>
      </w:r>
    </w:p>
    <w:p w14:paraId="64D1760D" w14:textId="77777777" w:rsidR="0050725B" w:rsidRPr="00725747" w:rsidRDefault="0050725B" w:rsidP="00757342">
      <w:pPr>
        <w:pStyle w:val="Item"/>
      </w:pPr>
      <w:r w:rsidRPr="00725747">
        <w:t>Omit “allowed”, substitute “admitted”</w:t>
      </w:r>
      <w:r w:rsidR="00A81656">
        <w:t>.</w:t>
      </w:r>
    </w:p>
    <w:p w14:paraId="52AAC409" w14:textId="77777777" w:rsidR="0050725B" w:rsidRPr="00725747" w:rsidRDefault="00AC0C13" w:rsidP="00757342">
      <w:pPr>
        <w:pStyle w:val="ItemHead"/>
      </w:pPr>
      <w:r w:rsidRPr="00725747">
        <w:t>18</w:t>
      </w:r>
      <w:r w:rsidR="0050725B" w:rsidRPr="00725747">
        <w:t xml:space="preserve">  </w:t>
      </w:r>
      <w:r w:rsidR="0042675A" w:rsidRPr="00725747">
        <w:t>Subsection 9</w:t>
      </w:r>
      <w:r w:rsidR="0050725B" w:rsidRPr="00725747">
        <w:t>2(1)</w:t>
      </w:r>
    </w:p>
    <w:p w14:paraId="7C2F7C03" w14:textId="77777777" w:rsidR="0050725B" w:rsidRPr="00725747" w:rsidRDefault="0050725B" w:rsidP="00757342">
      <w:pPr>
        <w:pStyle w:val="Item"/>
      </w:pPr>
      <w:r w:rsidRPr="00725747">
        <w:t>Omit “allowed”, substitute “admitted”</w:t>
      </w:r>
      <w:r w:rsidR="00A81656">
        <w:t>.</w:t>
      </w:r>
    </w:p>
    <w:p w14:paraId="44B56AC3" w14:textId="77777777" w:rsidR="0050725B" w:rsidRPr="00725747" w:rsidRDefault="00AC0C13" w:rsidP="00757342">
      <w:pPr>
        <w:pStyle w:val="ItemHead"/>
      </w:pPr>
      <w:r w:rsidRPr="00725747">
        <w:lastRenderedPageBreak/>
        <w:t>19</w:t>
      </w:r>
      <w:r w:rsidR="0050725B" w:rsidRPr="00725747">
        <w:t xml:space="preserve">  </w:t>
      </w:r>
      <w:r w:rsidR="0042675A" w:rsidRPr="00725747">
        <w:t>Subsection 9</w:t>
      </w:r>
      <w:r w:rsidR="0050725B" w:rsidRPr="00725747">
        <w:t>2(1)</w:t>
      </w:r>
    </w:p>
    <w:p w14:paraId="7ECD956D" w14:textId="77777777" w:rsidR="0050725B" w:rsidRPr="00725747" w:rsidRDefault="0050725B" w:rsidP="00757342">
      <w:pPr>
        <w:pStyle w:val="Item"/>
      </w:pPr>
      <w:r w:rsidRPr="00725747">
        <w:t>Omit “allow”, substitute “admit”</w:t>
      </w:r>
      <w:r w:rsidR="00A81656">
        <w:t>.</w:t>
      </w:r>
    </w:p>
    <w:p w14:paraId="2FEA6797" w14:textId="77777777" w:rsidR="0050725B" w:rsidRPr="00725747" w:rsidRDefault="00AC0C13" w:rsidP="00757342">
      <w:pPr>
        <w:pStyle w:val="ItemHead"/>
      </w:pPr>
      <w:r w:rsidRPr="00725747">
        <w:t>20</w:t>
      </w:r>
      <w:r w:rsidR="0050725B" w:rsidRPr="00725747">
        <w:t xml:space="preserve">  </w:t>
      </w:r>
      <w:r w:rsidR="0042675A" w:rsidRPr="00725747">
        <w:t>Subsection 9</w:t>
      </w:r>
      <w:r w:rsidR="0050725B" w:rsidRPr="00725747">
        <w:t>5(3)</w:t>
      </w:r>
    </w:p>
    <w:p w14:paraId="4E94E266" w14:textId="77777777" w:rsidR="0050725B" w:rsidRPr="00725747" w:rsidRDefault="0050725B" w:rsidP="00757342">
      <w:pPr>
        <w:pStyle w:val="Item"/>
      </w:pPr>
      <w:r w:rsidRPr="00725747">
        <w:t>Omit “allowance”, substitute “admission”</w:t>
      </w:r>
      <w:r w:rsidR="00A81656">
        <w:t>.</w:t>
      </w:r>
    </w:p>
    <w:p w14:paraId="40BE3507" w14:textId="77777777" w:rsidR="00550CF1" w:rsidRPr="00725747" w:rsidRDefault="00AC0C13" w:rsidP="00757342">
      <w:pPr>
        <w:pStyle w:val="ItemHead"/>
      </w:pPr>
      <w:r w:rsidRPr="00725747">
        <w:t>21</w:t>
      </w:r>
      <w:r w:rsidR="00550CF1" w:rsidRPr="00725747">
        <w:t xml:space="preserve">  </w:t>
      </w:r>
      <w:r w:rsidR="0042675A" w:rsidRPr="00725747">
        <w:t>Paragraph 9</w:t>
      </w:r>
      <w:r w:rsidR="00550CF1" w:rsidRPr="00725747">
        <w:t>5A(b)</w:t>
      </w:r>
    </w:p>
    <w:p w14:paraId="5C051C71" w14:textId="77777777" w:rsidR="00550CF1" w:rsidRPr="00725747" w:rsidRDefault="00550CF1" w:rsidP="00757342">
      <w:pPr>
        <w:pStyle w:val="Item"/>
      </w:pPr>
      <w:r w:rsidRPr="00725747">
        <w:t>Omit “p</w:t>
      </w:r>
      <w:r w:rsidR="00A81656">
        <w:t>.</w:t>
      </w:r>
      <w:r w:rsidRPr="00725747">
        <w:t>m</w:t>
      </w:r>
      <w:r w:rsidR="00A81656">
        <w:t>.</w:t>
      </w:r>
      <w:r w:rsidRPr="00725747">
        <w:t>”, substitute “pm”</w:t>
      </w:r>
      <w:r w:rsidR="00A81656">
        <w:t>.</w:t>
      </w:r>
    </w:p>
    <w:p w14:paraId="4B20FF28" w14:textId="77777777" w:rsidR="00427571" w:rsidRPr="00725747" w:rsidRDefault="00AC0C13" w:rsidP="00757342">
      <w:pPr>
        <w:pStyle w:val="ItemHead"/>
      </w:pPr>
      <w:r w:rsidRPr="00725747">
        <w:t>22</w:t>
      </w:r>
      <w:r w:rsidR="00427571" w:rsidRPr="00725747">
        <w:t xml:space="preserve">  </w:t>
      </w:r>
      <w:r w:rsidR="0042675A" w:rsidRPr="00725747">
        <w:t>Subsection 9</w:t>
      </w:r>
      <w:r w:rsidR="00427571" w:rsidRPr="00725747">
        <w:t>6(2)</w:t>
      </w:r>
    </w:p>
    <w:p w14:paraId="4BE96EC8" w14:textId="77777777" w:rsidR="00427571" w:rsidRPr="00725747" w:rsidRDefault="00427571" w:rsidP="00757342">
      <w:pPr>
        <w:pStyle w:val="Item"/>
      </w:pPr>
      <w:r w:rsidRPr="00725747">
        <w:t>Omit “allowed and”</w:t>
      </w:r>
      <w:r w:rsidR="00A81656">
        <w:t>.</w:t>
      </w:r>
    </w:p>
    <w:p w14:paraId="554BD2E9" w14:textId="77777777" w:rsidR="00427571" w:rsidRPr="00725747" w:rsidRDefault="00AC0C13" w:rsidP="00757342">
      <w:pPr>
        <w:pStyle w:val="ItemHead"/>
      </w:pPr>
      <w:r w:rsidRPr="00725747">
        <w:t>23</w:t>
      </w:r>
      <w:r w:rsidR="00427571" w:rsidRPr="00725747">
        <w:t xml:space="preserve">  </w:t>
      </w:r>
      <w:r w:rsidR="0042675A" w:rsidRPr="00725747">
        <w:t>Subsection 9</w:t>
      </w:r>
      <w:r w:rsidR="00427571" w:rsidRPr="00725747">
        <w:t>6(2)</w:t>
      </w:r>
    </w:p>
    <w:p w14:paraId="58E70FD5" w14:textId="77777777" w:rsidR="00427571" w:rsidRPr="00725747" w:rsidRDefault="00427571" w:rsidP="00757342">
      <w:pPr>
        <w:pStyle w:val="Item"/>
      </w:pPr>
      <w:r w:rsidRPr="00725747">
        <w:t>Omit “disallowed and”</w:t>
      </w:r>
      <w:r w:rsidR="00A81656">
        <w:t>.</w:t>
      </w:r>
    </w:p>
    <w:p w14:paraId="33573A64" w14:textId="77777777" w:rsidR="00AD01F1" w:rsidRPr="00725747" w:rsidRDefault="00AC0C13" w:rsidP="00757342">
      <w:pPr>
        <w:pStyle w:val="ItemHead"/>
      </w:pPr>
      <w:r w:rsidRPr="00725747">
        <w:t>24</w:t>
      </w:r>
      <w:r w:rsidR="00AD01F1" w:rsidRPr="00725747">
        <w:t xml:space="preserve">  </w:t>
      </w:r>
      <w:r w:rsidR="00541946">
        <w:t>Section 1</w:t>
      </w:r>
      <w:r w:rsidR="00AD01F1" w:rsidRPr="00725747">
        <w:t>10A (</w:t>
      </w:r>
      <w:r w:rsidR="00733B0D" w:rsidRPr="00725747">
        <w:t xml:space="preserve">note to the </w:t>
      </w:r>
      <w:r w:rsidR="00AD01F1" w:rsidRPr="00725747">
        <w:t xml:space="preserve">definition of </w:t>
      </w:r>
      <w:r w:rsidR="00AD01F1" w:rsidRPr="00725747">
        <w:rPr>
          <w:i/>
        </w:rPr>
        <w:t>disclosure entity</w:t>
      </w:r>
      <w:r w:rsidR="00AD01F1" w:rsidRPr="00725747">
        <w:t>)</w:t>
      </w:r>
    </w:p>
    <w:p w14:paraId="3467EA44" w14:textId="77777777" w:rsidR="00AD01F1" w:rsidRPr="00725747" w:rsidRDefault="00AD01F1" w:rsidP="00757342">
      <w:pPr>
        <w:pStyle w:val="Item"/>
      </w:pPr>
      <w:r w:rsidRPr="00725747">
        <w:t>Omit “political campaigners”, substitute “significant third parties”</w:t>
      </w:r>
      <w:r w:rsidR="00A81656">
        <w:t>.</w:t>
      </w:r>
    </w:p>
    <w:p w14:paraId="119307AD" w14:textId="77777777" w:rsidR="001F5288" w:rsidRPr="00725747" w:rsidRDefault="00AC0C13" w:rsidP="00757342">
      <w:pPr>
        <w:pStyle w:val="ItemHead"/>
      </w:pPr>
      <w:r w:rsidRPr="00725747">
        <w:t>25</w:t>
      </w:r>
      <w:r w:rsidR="001F5288" w:rsidRPr="00725747">
        <w:t xml:space="preserve">  </w:t>
      </w:r>
      <w:r w:rsidR="00541946">
        <w:t>Section 1</w:t>
      </w:r>
      <w:r w:rsidR="001F5288" w:rsidRPr="00725747">
        <w:t>20 (penalty)</w:t>
      </w:r>
    </w:p>
    <w:p w14:paraId="509A2A93" w14:textId="77777777" w:rsidR="001F5288" w:rsidRPr="00725747" w:rsidRDefault="001F5288" w:rsidP="00757342">
      <w:pPr>
        <w:pStyle w:val="Item"/>
      </w:pPr>
      <w:r w:rsidRPr="00725747">
        <w:t>Repeal the penalty, substitute:</w:t>
      </w:r>
    </w:p>
    <w:p w14:paraId="4560221E" w14:textId="77777777" w:rsidR="001F5288" w:rsidRPr="00725747" w:rsidRDefault="001F5288" w:rsidP="00757342">
      <w:pPr>
        <w:pStyle w:val="notetext"/>
      </w:pPr>
      <w:r w:rsidRPr="00725747">
        <w:t>Note:</w:t>
      </w:r>
      <w:r w:rsidRPr="00725747">
        <w:tab/>
        <w:t>Violence, obscene or discriminatory abuse, property damage and harassment or stalking are examples of conduct that may be an offence under this section</w:t>
      </w:r>
      <w:r w:rsidR="00A81656">
        <w:t>.</w:t>
      </w:r>
    </w:p>
    <w:p w14:paraId="1409B523" w14:textId="77777777" w:rsidR="001F5288" w:rsidRPr="00725747" w:rsidRDefault="001F5288" w:rsidP="00757342">
      <w:pPr>
        <w:pStyle w:val="Penalty"/>
      </w:pPr>
      <w:r w:rsidRPr="00725747">
        <w:t>Penalty:</w:t>
      </w:r>
      <w:r w:rsidRPr="00725747">
        <w:tab/>
        <w:t>Imprisonment for 3 years or 100 penalty units, or both</w:t>
      </w:r>
      <w:r w:rsidR="00A81656">
        <w:t>.</w:t>
      </w:r>
    </w:p>
    <w:p w14:paraId="5376CA31" w14:textId="77777777" w:rsidR="00FC6629" w:rsidRPr="00725747" w:rsidRDefault="00AC0C13" w:rsidP="00757342">
      <w:pPr>
        <w:pStyle w:val="ItemHead"/>
      </w:pPr>
      <w:r w:rsidRPr="00725747">
        <w:t>26</w:t>
      </w:r>
      <w:r w:rsidR="00D615E7" w:rsidRPr="00725747">
        <w:t xml:space="preserve">  </w:t>
      </w:r>
      <w:r w:rsidR="00F23C49" w:rsidRPr="00725747">
        <w:t>Sub</w:t>
      </w:r>
      <w:r w:rsidR="00541946">
        <w:t>section 1</w:t>
      </w:r>
      <w:r w:rsidR="00FC6629" w:rsidRPr="00725747">
        <w:t>27(1)</w:t>
      </w:r>
    </w:p>
    <w:p w14:paraId="0F37A8C6" w14:textId="77777777" w:rsidR="001F5288" w:rsidRPr="00725747" w:rsidRDefault="00FC6629" w:rsidP="00757342">
      <w:pPr>
        <w:pStyle w:val="Item"/>
      </w:pPr>
      <w:r w:rsidRPr="00725747">
        <w:t>Omit “Every paper”, substitute “Every referendum paper”</w:t>
      </w:r>
      <w:r w:rsidR="00A81656">
        <w:t>.</w:t>
      </w:r>
    </w:p>
    <w:p w14:paraId="655267C7" w14:textId="77777777" w:rsidR="00684742" w:rsidRPr="00725747" w:rsidRDefault="00AC0C13" w:rsidP="00757342">
      <w:pPr>
        <w:pStyle w:val="Transitional"/>
      </w:pPr>
      <w:r w:rsidRPr="00725747">
        <w:t>27</w:t>
      </w:r>
      <w:r w:rsidR="00684742" w:rsidRPr="00725747">
        <w:t xml:space="preserve">  Saving provision</w:t>
      </w:r>
    </w:p>
    <w:p w14:paraId="256431CF" w14:textId="77777777" w:rsidR="00684742" w:rsidRPr="00725747" w:rsidRDefault="00684742" w:rsidP="00757342">
      <w:pPr>
        <w:pStyle w:val="Subitem"/>
      </w:pPr>
      <w:r w:rsidRPr="00725747">
        <w:t>(1)</w:t>
      </w:r>
      <w:r w:rsidRPr="00725747">
        <w:tab/>
        <w:t xml:space="preserve">This item applies if a form approved by the Electoral Commissioner for the purposes of the definition of </w:t>
      </w:r>
      <w:r w:rsidRPr="00725747">
        <w:rPr>
          <w:b/>
          <w:i/>
        </w:rPr>
        <w:t>approved form</w:t>
      </w:r>
      <w:r w:rsidRPr="00725747">
        <w:t xml:space="preserve"> in </w:t>
      </w:r>
      <w:r w:rsidR="00BB19BC" w:rsidRPr="00725747">
        <w:t>subsection 3</w:t>
      </w:r>
      <w:r w:rsidRPr="00725747">
        <w:t xml:space="preserve">(1) of the </w:t>
      </w:r>
      <w:r w:rsidRPr="00725747">
        <w:rPr>
          <w:i/>
        </w:rPr>
        <w:t>Referendum (Machinery Provisions) Act 1984</w:t>
      </w:r>
      <w:r w:rsidRPr="00725747">
        <w:t xml:space="preserve"> was in force immediately before the commencement of this item</w:t>
      </w:r>
      <w:r w:rsidR="00A81656">
        <w:t>.</w:t>
      </w:r>
    </w:p>
    <w:p w14:paraId="0FD796FD" w14:textId="77777777" w:rsidR="00684742" w:rsidRPr="00725747" w:rsidRDefault="00684742" w:rsidP="00757342">
      <w:pPr>
        <w:pStyle w:val="Subitem"/>
      </w:pPr>
      <w:r w:rsidRPr="00725747">
        <w:t>(2)</w:t>
      </w:r>
      <w:r w:rsidRPr="00725747">
        <w:tab/>
        <w:t>The form is taken, after that commencement, to be an approved form for the purposes of that definition, as repealed and substituted by item 1 of this Schedule</w:t>
      </w:r>
      <w:r w:rsidR="00A81656">
        <w:t>.</w:t>
      </w:r>
    </w:p>
    <w:p w14:paraId="5CC811A5" w14:textId="77777777" w:rsidR="00684742" w:rsidRPr="00725747" w:rsidRDefault="00AC0C13" w:rsidP="00757342">
      <w:pPr>
        <w:pStyle w:val="Transitional"/>
      </w:pPr>
      <w:r w:rsidRPr="00725747">
        <w:lastRenderedPageBreak/>
        <w:t>28</w:t>
      </w:r>
      <w:r w:rsidR="00684742" w:rsidRPr="00725747">
        <w:t xml:space="preserve">  Application of amendments</w:t>
      </w:r>
    </w:p>
    <w:p w14:paraId="0259C774" w14:textId="781726F6" w:rsidR="00684742" w:rsidRPr="00725747" w:rsidRDefault="00684742" w:rsidP="00757342">
      <w:pPr>
        <w:pStyle w:val="Subitem"/>
      </w:pPr>
      <w:r w:rsidRPr="00725747">
        <w:t>(1)</w:t>
      </w:r>
      <w:r w:rsidRPr="00725747">
        <w:tab/>
      </w:r>
      <w:r w:rsidR="00BB19BC" w:rsidRPr="00725747">
        <w:t>Subsections 4</w:t>
      </w:r>
      <w:r w:rsidRPr="00725747">
        <w:t>1(4)</w:t>
      </w:r>
      <w:r w:rsidR="005542D6" w:rsidRPr="00725747">
        <w:t xml:space="preserve"> and</w:t>
      </w:r>
      <w:r w:rsidR="00E40C52" w:rsidRPr="00725747">
        <w:t xml:space="preserve"> </w:t>
      </w:r>
      <w:r w:rsidRPr="00725747">
        <w:t>41</w:t>
      </w:r>
      <w:r w:rsidR="00E40C52" w:rsidRPr="00725747">
        <w:t>A</w:t>
      </w:r>
      <w:r w:rsidRPr="00725747">
        <w:t xml:space="preserve">A(3) and </w:t>
      </w:r>
      <w:r w:rsidR="0063760D">
        <w:t>section 7</w:t>
      </w:r>
      <w:r w:rsidRPr="00725747">
        <w:t>3E</w:t>
      </w:r>
      <w:r w:rsidR="00C03609" w:rsidRPr="00725747">
        <w:t xml:space="preserve"> of the </w:t>
      </w:r>
      <w:r w:rsidR="00C03609" w:rsidRPr="00725747">
        <w:rPr>
          <w:i/>
        </w:rPr>
        <w:t>Referendum (Machinery Provisions) Act 1984</w:t>
      </w:r>
      <w:r w:rsidR="00C03609" w:rsidRPr="00725747">
        <w:t>, as</w:t>
      </w:r>
      <w:r w:rsidRPr="00725747">
        <w:t xml:space="preserve"> amended by this Schedule, apply in relation to referendums the writs for which are issued on or after the commencement of this Schedule</w:t>
      </w:r>
      <w:r w:rsidR="00A81656">
        <w:t>.</w:t>
      </w:r>
    </w:p>
    <w:p w14:paraId="49455ED1" w14:textId="77777777" w:rsidR="00684742" w:rsidRPr="00725747" w:rsidRDefault="00684742" w:rsidP="00757342">
      <w:pPr>
        <w:pStyle w:val="Subitem"/>
      </w:pPr>
      <w:r w:rsidRPr="00725747">
        <w:t>(2)</w:t>
      </w:r>
      <w:r w:rsidRPr="00725747">
        <w:tab/>
      </w:r>
      <w:r w:rsidR="00541946">
        <w:t>Section 1</w:t>
      </w:r>
      <w:r w:rsidRPr="00725747">
        <w:t xml:space="preserve">20 of the </w:t>
      </w:r>
      <w:r w:rsidRPr="00725747">
        <w:rPr>
          <w:i/>
        </w:rPr>
        <w:t>Referendum (Machinery Provision</w:t>
      </w:r>
      <w:r w:rsidR="00292EA3" w:rsidRPr="00725747">
        <w:rPr>
          <w:i/>
        </w:rPr>
        <w:t>s</w:t>
      </w:r>
      <w:r w:rsidRPr="00725747">
        <w:rPr>
          <w:i/>
        </w:rPr>
        <w:t>) Act 1984</w:t>
      </w:r>
      <w:r w:rsidR="005542D6" w:rsidRPr="00725747">
        <w:t xml:space="preserve">, </w:t>
      </w:r>
      <w:r w:rsidRPr="00725747">
        <w:t>as amended by this Schedule</w:t>
      </w:r>
      <w:r w:rsidR="005542D6" w:rsidRPr="00725747">
        <w:t>,</w:t>
      </w:r>
      <w:r w:rsidRPr="00725747">
        <w:t xml:space="preserve"> applies in relation to offences committed on or after the commencement of this </w:t>
      </w:r>
      <w:r w:rsidR="005542D6" w:rsidRPr="00725747">
        <w:t>S</w:t>
      </w:r>
      <w:r w:rsidRPr="00725747">
        <w:t>chedule</w:t>
      </w:r>
      <w:r w:rsidR="00A81656">
        <w:t>.</w:t>
      </w:r>
    </w:p>
    <w:p w14:paraId="0553622E" w14:textId="5F67A63C" w:rsidR="00272C14" w:rsidRPr="00725747" w:rsidRDefault="00D4110B" w:rsidP="00757342">
      <w:pPr>
        <w:pStyle w:val="ActHead6"/>
        <w:pageBreakBefore/>
      </w:pPr>
      <w:bookmarkStart w:id="70" w:name="_Toc130819135"/>
      <w:r w:rsidRPr="00757342">
        <w:rPr>
          <w:rStyle w:val="CharAmSchNo"/>
        </w:rPr>
        <w:lastRenderedPageBreak/>
        <w:t>Schedule </w:t>
      </w:r>
      <w:r w:rsidR="00541946" w:rsidRPr="00757342">
        <w:rPr>
          <w:rStyle w:val="CharAmSchNo"/>
        </w:rPr>
        <w:t>8</w:t>
      </w:r>
      <w:r w:rsidR="0051316B" w:rsidRPr="00725747">
        <w:t>—</w:t>
      </w:r>
      <w:r w:rsidR="0051316B" w:rsidRPr="00757342">
        <w:rPr>
          <w:rStyle w:val="CharAmSchText"/>
        </w:rPr>
        <w:t>Amendment of references to “ballot</w:t>
      </w:r>
      <w:r w:rsidR="00757342" w:rsidRPr="00757342">
        <w:rPr>
          <w:rStyle w:val="CharAmSchText"/>
        </w:rPr>
        <w:noBreakHyphen/>
      </w:r>
      <w:r w:rsidR="0051316B" w:rsidRPr="00757342">
        <w:rPr>
          <w:rStyle w:val="CharAmSchText"/>
        </w:rPr>
        <w:t>paper” and “ballot</w:t>
      </w:r>
      <w:r w:rsidR="00757342" w:rsidRPr="00757342">
        <w:rPr>
          <w:rStyle w:val="CharAmSchText"/>
        </w:rPr>
        <w:noBreakHyphen/>
      </w:r>
      <w:r w:rsidR="0051316B" w:rsidRPr="00757342">
        <w:rPr>
          <w:rStyle w:val="CharAmSchText"/>
        </w:rPr>
        <w:t>papers”</w:t>
      </w:r>
      <w:bookmarkEnd w:id="70"/>
    </w:p>
    <w:p w14:paraId="6AEA388E" w14:textId="77777777" w:rsidR="0051316B" w:rsidRPr="00725747" w:rsidRDefault="00F23C49" w:rsidP="00757342">
      <w:pPr>
        <w:pStyle w:val="ActHead7"/>
      </w:pPr>
      <w:bookmarkStart w:id="71" w:name="_Toc130819136"/>
      <w:r w:rsidRPr="00757342">
        <w:rPr>
          <w:rStyle w:val="CharAmPartNo"/>
        </w:rPr>
        <w:t>Part 1</w:t>
      </w:r>
      <w:r w:rsidR="0051316B" w:rsidRPr="00725747">
        <w:t>—</w:t>
      </w:r>
      <w:r w:rsidR="0051316B" w:rsidRPr="00757342">
        <w:rPr>
          <w:rStyle w:val="CharAmPartText"/>
        </w:rPr>
        <w:t>Amendment of specific references</w:t>
      </w:r>
      <w:bookmarkEnd w:id="71"/>
    </w:p>
    <w:p w14:paraId="3688821E" w14:textId="77777777" w:rsidR="0051316B" w:rsidRPr="00725747" w:rsidRDefault="0051316B" w:rsidP="00757342">
      <w:pPr>
        <w:pStyle w:val="ActHead9"/>
      </w:pPr>
      <w:bookmarkStart w:id="72" w:name="_Toc130819137"/>
      <w:r w:rsidRPr="00725747">
        <w:t>Referendum (Machinery Provisions) Act 1984</w:t>
      </w:r>
      <w:bookmarkEnd w:id="72"/>
    </w:p>
    <w:p w14:paraId="2DF48D58" w14:textId="77777777" w:rsidR="00681805" w:rsidRPr="00725747" w:rsidRDefault="00985DFD" w:rsidP="00757342">
      <w:pPr>
        <w:pStyle w:val="ItemHead"/>
      </w:pPr>
      <w:r>
        <w:t>1</w:t>
      </w:r>
      <w:r w:rsidR="00075B23" w:rsidRPr="00725747">
        <w:t xml:space="preserve">  </w:t>
      </w:r>
      <w:r w:rsidR="00356C2C" w:rsidRPr="00725747">
        <w:t>Section 2</w:t>
      </w:r>
      <w:r w:rsidR="00681805" w:rsidRPr="00725747">
        <w:t>6 (heading)</w:t>
      </w:r>
    </w:p>
    <w:p w14:paraId="19DF37A5" w14:textId="6DE42CA9" w:rsidR="007A5917" w:rsidRPr="00725747" w:rsidRDefault="007A5917" w:rsidP="00757342">
      <w:pPr>
        <w:pStyle w:val="Item"/>
      </w:pPr>
      <w:r w:rsidRPr="00725747">
        <w:t>Omit “</w:t>
      </w:r>
      <w:r w:rsidRPr="00725747">
        <w:rPr>
          <w:b/>
        </w:rPr>
        <w:t>Ballot</w:t>
      </w:r>
      <w:r w:rsidR="00757342">
        <w:rPr>
          <w:b/>
        </w:rPr>
        <w:noBreakHyphen/>
      </w:r>
      <w:r w:rsidRPr="00725747">
        <w:rPr>
          <w:b/>
        </w:rPr>
        <w:t>papers</w:t>
      </w:r>
      <w:r w:rsidRPr="00725747">
        <w:t>”, substitute “</w:t>
      </w:r>
      <w:r w:rsidRPr="00725747">
        <w:rPr>
          <w:b/>
        </w:rPr>
        <w:t>Ballot papers</w:t>
      </w:r>
      <w:r w:rsidRPr="00725747">
        <w:t>”</w:t>
      </w:r>
      <w:r w:rsidR="00A81656">
        <w:t>.</w:t>
      </w:r>
    </w:p>
    <w:p w14:paraId="23668425" w14:textId="77777777" w:rsidR="00075B23" w:rsidRPr="00725747" w:rsidRDefault="00985DFD" w:rsidP="00757342">
      <w:pPr>
        <w:pStyle w:val="ItemHead"/>
      </w:pPr>
      <w:r>
        <w:t>2</w:t>
      </w:r>
      <w:r w:rsidR="00681805" w:rsidRPr="00725747">
        <w:t xml:space="preserve">  </w:t>
      </w:r>
      <w:r w:rsidR="00272C14" w:rsidRPr="00725747">
        <w:t>Subsections 9</w:t>
      </w:r>
      <w:r w:rsidR="00075B23" w:rsidRPr="00725747">
        <w:t>1(2), (3) and (4)</w:t>
      </w:r>
    </w:p>
    <w:p w14:paraId="2EE832B2" w14:textId="35DF968A" w:rsidR="00075B23" w:rsidRPr="00725747" w:rsidRDefault="00075B23" w:rsidP="00757342">
      <w:pPr>
        <w:pStyle w:val="Item"/>
      </w:pPr>
      <w:r w:rsidRPr="00725747">
        <w:t>Omit “Ballot</w:t>
      </w:r>
      <w:r w:rsidR="00757342">
        <w:noBreakHyphen/>
      </w:r>
      <w:r w:rsidRPr="00725747">
        <w:t>papers”, substitute “Ballot papers”</w:t>
      </w:r>
      <w:r w:rsidR="00A81656">
        <w:t>.</w:t>
      </w:r>
    </w:p>
    <w:p w14:paraId="1CED936F" w14:textId="77777777" w:rsidR="001E5583" w:rsidRPr="00725747" w:rsidRDefault="00985DFD" w:rsidP="00757342">
      <w:pPr>
        <w:pStyle w:val="ItemHead"/>
      </w:pPr>
      <w:r>
        <w:t>3</w:t>
      </w:r>
      <w:r w:rsidR="001E5583" w:rsidRPr="00725747">
        <w:t xml:space="preserve">  Form B in </w:t>
      </w:r>
      <w:r w:rsidR="00D4110B" w:rsidRPr="00725747">
        <w:t>Schedule 1</w:t>
      </w:r>
    </w:p>
    <w:p w14:paraId="613DC8B6" w14:textId="3A2202B5" w:rsidR="001E5583" w:rsidRPr="00725747" w:rsidRDefault="001E5583" w:rsidP="00757342">
      <w:pPr>
        <w:pStyle w:val="Item"/>
      </w:pPr>
      <w:r w:rsidRPr="00725747">
        <w:t>Omit “BALLOT</w:t>
      </w:r>
      <w:r w:rsidR="00757342">
        <w:noBreakHyphen/>
      </w:r>
      <w:r w:rsidRPr="00725747">
        <w:t>PAPER”, substitute “BALLOT PAPER”</w:t>
      </w:r>
      <w:r w:rsidR="00A81656">
        <w:t>.</w:t>
      </w:r>
    </w:p>
    <w:p w14:paraId="1A49E196" w14:textId="77777777" w:rsidR="001E5583" w:rsidRPr="00725747" w:rsidRDefault="00985DFD" w:rsidP="00757342">
      <w:pPr>
        <w:pStyle w:val="ItemHead"/>
      </w:pPr>
      <w:r>
        <w:t>4</w:t>
      </w:r>
      <w:r w:rsidR="001E5583" w:rsidRPr="00725747">
        <w:t xml:space="preserve">  Form C in </w:t>
      </w:r>
      <w:r w:rsidR="00D4110B" w:rsidRPr="00725747">
        <w:t>Schedule 1</w:t>
      </w:r>
    </w:p>
    <w:p w14:paraId="1F5FE773" w14:textId="2209AB38" w:rsidR="0051316B" w:rsidRPr="00725747" w:rsidRDefault="001E5583" w:rsidP="00757342">
      <w:pPr>
        <w:pStyle w:val="Item"/>
      </w:pPr>
      <w:r w:rsidRPr="00725747">
        <w:t>Omit “BALLOT</w:t>
      </w:r>
      <w:r w:rsidR="00757342">
        <w:noBreakHyphen/>
      </w:r>
      <w:r w:rsidRPr="00725747">
        <w:t>PAPERS”, substitute “BALLOT PAPERS”</w:t>
      </w:r>
      <w:r w:rsidR="00A81656">
        <w:t>.</w:t>
      </w:r>
    </w:p>
    <w:p w14:paraId="3D3EE3D8" w14:textId="04F089A5" w:rsidR="0051316B" w:rsidRPr="00725747" w:rsidRDefault="00F23C49" w:rsidP="00757342">
      <w:pPr>
        <w:pStyle w:val="ActHead7"/>
        <w:pageBreakBefore/>
      </w:pPr>
      <w:bookmarkStart w:id="73" w:name="_Toc130819138"/>
      <w:r w:rsidRPr="00757342">
        <w:rPr>
          <w:rStyle w:val="CharAmPartNo"/>
        </w:rPr>
        <w:lastRenderedPageBreak/>
        <w:t>Part 2</w:t>
      </w:r>
      <w:r w:rsidR="0051316B" w:rsidRPr="00725747">
        <w:t>—</w:t>
      </w:r>
      <w:r w:rsidR="0051316B" w:rsidRPr="00757342">
        <w:rPr>
          <w:rStyle w:val="CharAmPartText"/>
        </w:rPr>
        <w:t>Bulk amendment of references to “ballot</w:t>
      </w:r>
      <w:r w:rsidR="00757342" w:rsidRPr="00757342">
        <w:rPr>
          <w:rStyle w:val="CharAmPartText"/>
        </w:rPr>
        <w:noBreakHyphen/>
      </w:r>
      <w:r w:rsidR="0051316B" w:rsidRPr="00757342">
        <w:rPr>
          <w:rStyle w:val="CharAmPartText"/>
        </w:rPr>
        <w:t>paper”</w:t>
      </w:r>
      <w:bookmarkEnd w:id="73"/>
    </w:p>
    <w:p w14:paraId="30B7B0BC" w14:textId="77777777" w:rsidR="0051316B" w:rsidRPr="00725747" w:rsidRDefault="0051316B" w:rsidP="00757342">
      <w:pPr>
        <w:pStyle w:val="ActHead9"/>
      </w:pPr>
      <w:bookmarkStart w:id="74" w:name="_Toc130819139"/>
      <w:r w:rsidRPr="00725747">
        <w:t>Referendum (Machinery Provisions) Act 1984</w:t>
      </w:r>
      <w:bookmarkEnd w:id="74"/>
    </w:p>
    <w:p w14:paraId="1203D8EB" w14:textId="77777777" w:rsidR="0051316B" w:rsidRPr="00725747" w:rsidRDefault="00985DFD" w:rsidP="00757342">
      <w:pPr>
        <w:pStyle w:val="ItemHead"/>
      </w:pPr>
      <w:r>
        <w:t>5</w:t>
      </w:r>
      <w:r w:rsidR="0051316B" w:rsidRPr="00725747">
        <w:t xml:space="preserve">  Amendment of </w:t>
      </w:r>
      <w:r w:rsidR="00684742" w:rsidRPr="00725747">
        <w:t>p</w:t>
      </w:r>
      <w:r w:rsidR="0051316B" w:rsidRPr="00725747">
        <w:t>rovisions</w:t>
      </w:r>
    </w:p>
    <w:p w14:paraId="38A560D3" w14:textId="30F2C320" w:rsidR="0051316B" w:rsidRPr="00725747" w:rsidRDefault="0051316B" w:rsidP="00757342">
      <w:pPr>
        <w:pStyle w:val="Item"/>
        <w:keepNext/>
      </w:pPr>
      <w:r w:rsidRPr="00725747">
        <w:t>The specified provisions listed in this Part are amended by omitting “ballot</w:t>
      </w:r>
      <w:r w:rsidR="00757342">
        <w:noBreakHyphen/>
      </w:r>
      <w:r w:rsidRPr="00725747">
        <w:t>paper” (wherever occurring) and substituting “ballot paper”</w:t>
      </w:r>
      <w:r w:rsidR="00A81656">
        <w:t>.</w:t>
      </w:r>
    </w:p>
    <w:p w14:paraId="3B8053FF" w14:textId="77777777" w:rsidR="00F77767" w:rsidRPr="00725747" w:rsidRDefault="00985DFD" w:rsidP="00757342">
      <w:pPr>
        <w:pStyle w:val="ItemHead"/>
      </w:pPr>
      <w:r>
        <w:t>6</w:t>
      </w:r>
      <w:r w:rsidR="00F77767" w:rsidRPr="00725747">
        <w:t xml:space="preserve">  </w:t>
      </w:r>
      <w:r w:rsidR="00730760" w:rsidRPr="00725747">
        <w:t>Paragraph 2</w:t>
      </w:r>
      <w:r w:rsidR="00F77767" w:rsidRPr="00725747">
        <w:t>4(a)</w:t>
      </w:r>
    </w:p>
    <w:p w14:paraId="45233334" w14:textId="77777777" w:rsidR="007A5917" w:rsidRPr="00725747" w:rsidRDefault="00985DFD" w:rsidP="00757342">
      <w:pPr>
        <w:pStyle w:val="ItemHead"/>
      </w:pPr>
      <w:r>
        <w:t>7</w:t>
      </w:r>
      <w:r w:rsidR="007A5917" w:rsidRPr="00725747">
        <w:t xml:space="preserve">  </w:t>
      </w:r>
      <w:r w:rsidR="00356C2C" w:rsidRPr="00725747">
        <w:t>Section 2</w:t>
      </w:r>
      <w:r w:rsidR="007A5917" w:rsidRPr="00725747">
        <w:t>5 (heading)</w:t>
      </w:r>
    </w:p>
    <w:p w14:paraId="72703C5C" w14:textId="77777777" w:rsidR="00740BC4" w:rsidRPr="00725747" w:rsidRDefault="00985DFD" w:rsidP="00757342">
      <w:pPr>
        <w:pStyle w:val="ItemHead"/>
      </w:pPr>
      <w:r>
        <w:t>8</w:t>
      </w:r>
      <w:r w:rsidR="0051316B" w:rsidRPr="00725747">
        <w:t xml:space="preserve">  </w:t>
      </w:r>
      <w:r w:rsidR="00730760" w:rsidRPr="00725747">
        <w:t>Paragraph 2</w:t>
      </w:r>
      <w:r w:rsidR="00740BC4" w:rsidRPr="00725747">
        <w:t>5(3)(c)</w:t>
      </w:r>
    </w:p>
    <w:p w14:paraId="56C899E5" w14:textId="77777777" w:rsidR="00740BC4" w:rsidRPr="00725747" w:rsidRDefault="00985DFD" w:rsidP="00757342">
      <w:pPr>
        <w:pStyle w:val="ItemHead"/>
      </w:pPr>
      <w:r>
        <w:t>9</w:t>
      </w:r>
      <w:r w:rsidR="00740BC4" w:rsidRPr="00725747">
        <w:t xml:space="preserve">  </w:t>
      </w:r>
      <w:r w:rsidR="0042675A" w:rsidRPr="00725747">
        <w:t>Subsection 2</w:t>
      </w:r>
      <w:r w:rsidR="006B5AEB" w:rsidRPr="00725747">
        <w:t>5(5)</w:t>
      </w:r>
    </w:p>
    <w:p w14:paraId="68C4C56C" w14:textId="77777777" w:rsidR="006B5AEB" w:rsidRPr="00725747" w:rsidRDefault="00985DFD" w:rsidP="00757342">
      <w:pPr>
        <w:pStyle w:val="ItemHead"/>
      </w:pPr>
      <w:r>
        <w:t>10</w:t>
      </w:r>
      <w:r w:rsidR="006B5AEB" w:rsidRPr="00725747">
        <w:t xml:space="preserve">  </w:t>
      </w:r>
      <w:r w:rsidR="00CD41C2" w:rsidRPr="00725747">
        <w:t>Sub</w:t>
      </w:r>
      <w:r w:rsidR="001039DA" w:rsidRPr="00725747">
        <w:t>section 2</w:t>
      </w:r>
      <w:r w:rsidR="006B5AEB" w:rsidRPr="00725747">
        <w:t>5B(1)</w:t>
      </w:r>
    </w:p>
    <w:p w14:paraId="5FD6BB44" w14:textId="77777777" w:rsidR="006B5AEB" w:rsidRPr="00725747" w:rsidRDefault="00985DFD" w:rsidP="00757342">
      <w:pPr>
        <w:pStyle w:val="ItemHead"/>
      </w:pPr>
      <w:r>
        <w:t>11</w:t>
      </w:r>
      <w:r w:rsidR="006B5AEB" w:rsidRPr="00725747">
        <w:t xml:space="preserve">  </w:t>
      </w:r>
      <w:r w:rsidR="0042675A" w:rsidRPr="00725747">
        <w:t>Subsections 2</w:t>
      </w:r>
      <w:r w:rsidR="006B5AEB" w:rsidRPr="00725747">
        <w:t>6(1) and (3)</w:t>
      </w:r>
    </w:p>
    <w:p w14:paraId="4BDB0348" w14:textId="77777777" w:rsidR="007A5917" w:rsidRPr="00725747" w:rsidRDefault="00985DFD" w:rsidP="00757342">
      <w:pPr>
        <w:pStyle w:val="ItemHead"/>
      </w:pPr>
      <w:r>
        <w:t>12</w:t>
      </w:r>
      <w:r w:rsidR="006B5AEB" w:rsidRPr="00725747">
        <w:t xml:space="preserve">  </w:t>
      </w:r>
      <w:r w:rsidR="001039DA" w:rsidRPr="00725747">
        <w:t>Section 3</w:t>
      </w:r>
      <w:r w:rsidR="007A5917" w:rsidRPr="00725747">
        <w:t>3 (heading)</w:t>
      </w:r>
    </w:p>
    <w:p w14:paraId="2C19CA5B" w14:textId="77777777" w:rsidR="006B5AEB" w:rsidRPr="00725747" w:rsidRDefault="00985DFD" w:rsidP="00757342">
      <w:pPr>
        <w:pStyle w:val="ItemHead"/>
      </w:pPr>
      <w:r>
        <w:t>13</w:t>
      </w:r>
      <w:r w:rsidR="007A5917" w:rsidRPr="00725747">
        <w:t xml:space="preserve">  </w:t>
      </w:r>
      <w:r w:rsidR="00BB19BC" w:rsidRPr="00725747">
        <w:t>Subsection 3</w:t>
      </w:r>
      <w:r w:rsidR="006B5AEB" w:rsidRPr="00725747">
        <w:t>3(1)</w:t>
      </w:r>
    </w:p>
    <w:p w14:paraId="7474DFCB" w14:textId="77777777" w:rsidR="006B5AEB" w:rsidRPr="00725747" w:rsidRDefault="00985DFD" w:rsidP="00757342">
      <w:pPr>
        <w:pStyle w:val="ItemHead"/>
      </w:pPr>
      <w:r>
        <w:t>14</w:t>
      </w:r>
      <w:r w:rsidR="006B5AEB" w:rsidRPr="00725747">
        <w:t xml:space="preserve">  </w:t>
      </w:r>
      <w:r w:rsidR="001039DA" w:rsidRPr="00725747">
        <w:t>Section 3</w:t>
      </w:r>
      <w:r w:rsidR="006B5AEB" w:rsidRPr="00725747">
        <w:t>4 (heading)</w:t>
      </w:r>
    </w:p>
    <w:p w14:paraId="42BA6DAD" w14:textId="77777777" w:rsidR="006B5AEB" w:rsidRPr="00725747" w:rsidRDefault="00985DFD" w:rsidP="00757342">
      <w:pPr>
        <w:pStyle w:val="ItemHead"/>
      </w:pPr>
      <w:r>
        <w:t>15</w:t>
      </w:r>
      <w:r w:rsidR="006B5AEB" w:rsidRPr="00725747">
        <w:t xml:space="preserve">  </w:t>
      </w:r>
      <w:r w:rsidR="001039DA" w:rsidRPr="00725747">
        <w:t>Section 3</w:t>
      </w:r>
      <w:r w:rsidR="006B5AEB" w:rsidRPr="00725747">
        <w:t>5</w:t>
      </w:r>
    </w:p>
    <w:p w14:paraId="050E544D" w14:textId="77777777" w:rsidR="006B5AEB" w:rsidRPr="00725747" w:rsidRDefault="00985DFD" w:rsidP="00757342">
      <w:pPr>
        <w:pStyle w:val="ItemHead"/>
      </w:pPr>
      <w:r>
        <w:t>16</w:t>
      </w:r>
      <w:r w:rsidR="006B5AEB" w:rsidRPr="00725747">
        <w:t xml:space="preserve">  </w:t>
      </w:r>
      <w:r w:rsidR="00272C14" w:rsidRPr="00725747">
        <w:t>Sub</w:t>
      </w:r>
      <w:r w:rsidR="001039DA" w:rsidRPr="00725747">
        <w:t>sections 3</w:t>
      </w:r>
      <w:r w:rsidR="006B5AEB" w:rsidRPr="00725747">
        <w:t>6(1), (2) and (3)</w:t>
      </w:r>
    </w:p>
    <w:p w14:paraId="11C4C845" w14:textId="77777777" w:rsidR="006B5AEB" w:rsidRPr="00725747" w:rsidRDefault="00985DFD" w:rsidP="00757342">
      <w:pPr>
        <w:pStyle w:val="ItemHead"/>
      </w:pPr>
      <w:r>
        <w:t>17</w:t>
      </w:r>
      <w:r w:rsidR="006B5AEB" w:rsidRPr="00725747">
        <w:t xml:space="preserve">  Paragraphs 36A(3)(a) and (b)</w:t>
      </w:r>
    </w:p>
    <w:p w14:paraId="4543BEAE" w14:textId="77777777" w:rsidR="006B5AEB" w:rsidRPr="00725747" w:rsidRDefault="00985DFD" w:rsidP="00757342">
      <w:pPr>
        <w:pStyle w:val="ItemHead"/>
      </w:pPr>
      <w:r>
        <w:t>18</w:t>
      </w:r>
      <w:r w:rsidR="006B5AEB" w:rsidRPr="00725747">
        <w:t xml:space="preserve">  </w:t>
      </w:r>
      <w:r w:rsidR="00272C14" w:rsidRPr="00725747">
        <w:t>Sub</w:t>
      </w:r>
      <w:r w:rsidR="001039DA" w:rsidRPr="00725747">
        <w:t>sections 3</w:t>
      </w:r>
      <w:r w:rsidR="006B5AEB" w:rsidRPr="00725747">
        <w:t>6A(4), (5), (6) and (7)</w:t>
      </w:r>
    </w:p>
    <w:p w14:paraId="52F6FB37" w14:textId="77777777" w:rsidR="006B5AEB" w:rsidRPr="00725747" w:rsidRDefault="00985DFD" w:rsidP="00757342">
      <w:pPr>
        <w:pStyle w:val="ItemHead"/>
      </w:pPr>
      <w:r>
        <w:t>19</w:t>
      </w:r>
      <w:r w:rsidR="006B5AEB" w:rsidRPr="00725747">
        <w:t xml:space="preserve">  </w:t>
      </w:r>
      <w:r w:rsidR="00272C14" w:rsidRPr="00725747">
        <w:t>Sub</w:t>
      </w:r>
      <w:r w:rsidR="001039DA" w:rsidRPr="00725747">
        <w:t>sections 3</w:t>
      </w:r>
      <w:r w:rsidR="006B5AEB" w:rsidRPr="00725747">
        <w:t>7(5)</w:t>
      </w:r>
      <w:r w:rsidR="00F77767" w:rsidRPr="00725747">
        <w:t>, (6) and (7)</w:t>
      </w:r>
    </w:p>
    <w:p w14:paraId="68105D4C" w14:textId="77777777" w:rsidR="0016735A" w:rsidRPr="00725747" w:rsidRDefault="00985DFD" w:rsidP="00757342">
      <w:pPr>
        <w:pStyle w:val="ItemHead"/>
      </w:pPr>
      <w:r>
        <w:t>20</w:t>
      </w:r>
      <w:r w:rsidR="0016735A" w:rsidRPr="00725747">
        <w:t xml:space="preserve">  </w:t>
      </w:r>
      <w:r w:rsidR="00D4110B" w:rsidRPr="00725747">
        <w:t>Paragraph 4</w:t>
      </w:r>
      <w:r w:rsidR="0016735A" w:rsidRPr="00725747">
        <w:t>0(b)</w:t>
      </w:r>
    </w:p>
    <w:p w14:paraId="56D81129" w14:textId="77777777" w:rsidR="0016735A" w:rsidRPr="00725747" w:rsidRDefault="00985DFD" w:rsidP="00757342">
      <w:pPr>
        <w:pStyle w:val="ItemHead"/>
      </w:pPr>
      <w:r>
        <w:lastRenderedPageBreak/>
        <w:t>21</w:t>
      </w:r>
      <w:r w:rsidR="0016735A" w:rsidRPr="00725747">
        <w:t xml:space="preserve">  </w:t>
      </w:r>
      <w:r w:rsidR="00BB19BC" w:rsidRPr="00725747">
        <w:t>Subsections 4</w:t>
      </w:r>
      <w:r w:rsidR="0016735A" w:rsidRPr="00725747">
        <w:t>1(1), (2) and (3)</w:t>
      </w:r>
    </w:p>
    <w:p w14:paraId="3A1748F5" w14:textId="77777777" w:rsidR="0016735A" w:rsidRPr="00725747" w:rsidRDefault="00985DFD" w:rsidP="00757342">
      <w:pPr>
        <w:pStyle w:val="ItemHead"/>
      </w:pPr>
      <w:r>
        <w:t>22</w:t>
      </w:r>
      <w:r w:rsidR="0016735A" w:rsidRPr="00725747">
        <w:t xml:space="preserve">  Paragraphs 41(3)(a) and (b)</w:t>
      </w:r>
    </w:p>
    <w:p w14:paraId="2A56AA89" w14:textId="77777777" w:rsidR="0016735A" w:rsidRPr="00725747" w:rsidRDefault="00985DFD" w:rsidP="00757342">
      <w:pPr>
        <w:pStyle w:val="ItemHead"/>
      </w:pPr>
      <w:r>
        <w:t>23</w:t>
      </w:r>
      <w:r w:rsidR="0016735A" w:rsidRPr="00725747">
        <w:t xml:space="preserve">  Paragraphs 41AA(1)(a) and (b)</w:t>
      </w:r>
    </w:p>
    <w:p w14:paraId="59D900D7" w14:textId="77777777" w:rsidR="0016735A" w:rsidRPr="00725747" w:rsidRDefault="00985DFD" w:rsidP="00757342">
      <w:pPr>
        <w:pStyle w:val="ItemHead"/>
      </w:pPr>
      <w:r>
        <w:t>24</w:t>
      </w:r>
      <w:r w:rsidR="0016735A" w:rsidRPr="00725747">
        <w:t xml:space="preserve">  Paragraphs 41AA(2)(a), (b) and (c)</w:t>
      </w:r>
    </w:p>
    <w:p w14:paraId="75022559" w14:textId="77777777" w:rsidR="0016735A" w:rsidRPr="00725747" w:rsidRDefault="00985DFD" w:rsidP="00757342">
      <w:pPr>
        <w:pStyle w:val="ItemHead"/>
      </w:pPr>
      <w:r>
        <w:t>25</w:t>
      </w:r>
      <w:r w:rsidR="0016735A" w:rsidRPr="00725747">
        <w:t xml:space="preserve">  </w:t>
      </w:r>
      <w:r w:rsidR="00D4110B" w:rsidRPr="00725747">
        <w:t>Paragraph 4</w:t>
      </w:r>
      <w:r w:rsidR="0016735A" w:rsidRPr="00725747">
        <w:t>1AB(6)(b)</w:t>
      </w:r>
    </w:p>
    <w:p w14:paraId="6E5FC117" w14:textId="77777777" w:rsidR="0016735A" w:rsidRPr="00725747" w:rsidRDefault="00985DFD" w:rsidP="00757342">
      <w:pPr>
        <w:pStyle w:val="ItemHead"/>
      </w:pPr>
      <w:r>
        <w:t>26</w:t>
      </w:r>
      <w:r w:rsidR="0016735A" w:rsidRPr="00725747">
        <w:t xml:space="preserve">  </w:t>
      </w:r>
      <w:r w:rsidR="00BB19BC" w:rsidRPr="00725747">
        <w:t>Subsections 4</w:t>
      </w:r>
      <w:r w:rsidR="0016735A" w:rsidRPr="00725747">
        <w:t>1AB(7) and (8)</w:t>
      </w:r>
    </w:p>
    <w:p w14:paraId="6A7F6FA3" w14:textId="77777777" w:rsidR="0016735A" w:rsidRPr="00725747" w:rsidRDefault="00985DFD" w:rsidP="00757342">
      <w:pPr>
        <w:pStyle w:val="ItemHead"/>
      </w:pPr>
      <w:r>
        <w:t>27</w:t>
      </w:r>
      <w:r w:rsidR="0016735A" w:rsidRPr="00725747">
        <w:t xml:space="preserve">  </w:t>
      </w:r>
      <w:r w:rsidR="00BB19BC" w:rsidRPr="00725747">
        <w:t>Subsections 4</w:t>
      </w:r>
      <w:r w:rsidR="0016735A" w:rsidRPr="00725747">
        <w:t>6(4)</w:t>
      </w:r>
      <w:r w:rsidR="00F77767" w:rsidRPr="00725747">
        <w:t xml:space="preserve"> and (5)</w:t>
      </w:r>
    </w:p>
    <w:p w14:paraId="35EAA9CA" w14:textId="77777777" w:rsidR="0016735A" w:rsidRPr="00725747" w:rsidRDefault="00985DFD" w:rsidP="00757342">
      <w:pPr>
        <w:pStyle w:val="ItemHead"/>
      </w:pPr>
      <w:r>
        <w:t>28</w:t>
      </w:r>
      <w:r w:rsidR="0016735A" w:rsidRPr="00725747">
        <w:t xml:space="preserve">  </w:t>
      </w:r>
      <w:r w:rsidR="00D4110B" w:rsidRPr="00725747">
        <w:t>Paragraph 4</w:t>
      </w:r>
      <w:r w:rsidR="0016735A" w:rsidRPr="00725747">
        <w:t>6(9)(c)</w:t>
      </w:r>
    </w:p>
    <w:p w14:paraId="0680819A" w14:textId="77777777" w:rsidR="0016735A" w:rsidRPr="00725747" w:rsidRDefault="00985DFD" w:rsidP="00757342">
      <w:pPr>
        <w:pStyle w:val="ItemHead"/>
      </w:pPr>
      <w:r>
        <w:t>29</w:t>
      </w:r>
      <w:r w:rsidR="0016735A" w:rsidRPr="00725747">
        <w:t xml:space="preserve">  Paragraphs 46A(1A)(a) and (b)</w:t>
      </w:r>
    </w:p>
    <w:p w14:paraId="0AF8B4E9" w14:textId="6C354308" w:rsidR="0016735A" w:rsidRPr="00725747" w:rsidRDefault="00985DFD" w:rsidP="00757342">
      <w:pPr>
        <w:pStyle w:val="ItemHead"/>
      </w:pPr>
      <w:r>
        <w:t>30</w:t>
      </w:r>
      <w:r w:rsidR="0016735A" w:rsidRPr="00725747">
        <w:t xml:space="preserve">  </w:t>
      </w:r>
      <w:r w:rsidR="0063760D">
        <w:t>Subsection 4</w:t>
      </w:r>
      <w:r w:rsidR="0016735A" w:rsidRPr="00725747">
        <w:t>6A(6)</w:t>
      </w:r>
    </w:p>
    <w:p w14:paraId="0240F875" w14:textId="77777777" w:rsidR="0016735A" w:rsidRPr="00725747" w:rsidRDefault="00985DFD" w:rsidP="00757342">
      <w:pPr>
        <w:pStyle w:val="ItemHead"/>
      </w:pPr>
      <w:r>
        <w:t>31</w:t>
      </w:r>
      <w:r w:rsidR="0016735A" w:rsidRPr="00725747">
        <w:t xml:space="preserve">  </w:t>
      </w:r>
      <w:r w:rsidR="00D4110B" w:rsidRPr="00725747">
        <w:t>Paragraph 4</w:t>
      </w:r>
      <w:r w:rsidR="0016735A" w:rsidRPr="00725747">
        <w:t>8(3)(a)</w:t>
      </w:r>
    </w:p>
    <w:p w14:paraId="1188619F" w14:textId="77777777" w:rsidR="0016735A" w:rsidRPr="00725747" w:rsidRDefault="00985DFD" w:rsidP="00757342">
      <w:pPr>
        <w:pStyle w:val="ItemHead"/>
      </w:pPr>
      <w:r>
        <w:t>32</w:t>
      </w:r>
      <w:r w:rsidR="0016735A" w:rsidRPr="00725747">
        <w:t xml:space="preserve">  </w:t>
      </w:r>
      <w:r w:rsidR="00272C14" w:rsidRPr="00725747">
        <w:t>Paragraph 5</w:t>
      </w:r>
      <w:r w:rsidR="0016735A" w:rsidRPr="00725747">
        <w:t>0(3)(b)</w:t>
      </w:r>
    </w:p>
    <w:p w14:paraId="3815BE52" w14:textId="2BF605B1" w:rsidR="0016735A" w:rsidRPr="00725747" w:rsidRDefault="00985DFD" w:rsidP="00757342">
      <w:pPr>
        <w:pStyle w:val="ItemHead"/>
      </w:pPr>
      <w:r>
        <w:t>33</w:t>
      </w:r>
      <w:r w:rsidR="0016735A" w:rsidRPr="00725747">
        <w:t xml:space="preserve">  </w:t>
      </w:r>
      <w:r w:rsidR="00541946">
        <w:t>Sub</w:t>
      </w:r>
      <w:r w:rsidR="0063760D">
        <w:t>section 5</w:t>
      </w:r>
      <w:r w:rsidR="0016735A" w:rsidRPr="00725747">
        <w:t>0(5)</w:t>
      </w:r>
    </w:p>
    <w:p w14:paraId="35332B0D" w14:textId="08092A7D" w:rsidR="0016735A" w:rsidRPr="00725747" w:rsidRDefault="00985DFD" w:rsidP="00757342">
      <w:pPr>
        <w:pStyle w:val="ItemHead"/>
      </w:pPr>
      <w:r>
        <w:t>34</w:t>
      </w:r>
      <w:r w:rsidR="0016735A" w:rsidRPr="00725747">
        <w:t xml:space="preserve">  </w:t>
      </w:r>
      <w:r w:rsidR="00541946">
        <w:t>Sub</w:t>
      </w:r>
      <w:r w:rsidR="0063760D">
        <w:t>section 5</w:t>
      </w:r>
      <w:r w:rsidR="0016735A" w:rsidRPr="00725747">
        <w:t>8(2)</w:t>
      </w:r>
      <w:r w:rsidR="002C025E" w:rsidRPr="00725747">
        <w:t xml:space="preserve"> (</w:t>
      </w:r>
      <w:r w:rsidR="0063760D">
        <w:t>paragraph (</w:t>
      </w:r>
      <w:r w:rsidR="007A5917" w:rsidRPr="00725747">
        <w:t xml:space="preserve">b) of </w:t>
      </w:r>
      <w:r w:rsidR="002C025E" w:rsidRPr="00725747">
        <w:t xml:space="preserve">definition of </w:t>
      </w:r>
      <w:r w:rsidR="002C025E" w:rsidRPr="00725747">
        <w:rPr>
          <w:i/>
        </w:rPr>
        <w:t>postal voting papers</w:t>
      </w:r>
      <w:r w:rsidR="002C025E" w:rsidRPr="00725747">
        <w:t>)</w:t>
      </w:r>
    </w:p>
    <w:p w14:paraId="070774B5" w14:textId="77777777" w:rsidR="0016735A" w:rsidRPr="00725747" w:rsidRDefault="00985DFD" w:rsidP="00757342">
      <w:pPr>
        <w:pStyle w:val="ItemHead"/>
      </w:pPr>
      <w:r>
        <w:t>35</w:t>
      </w:r>
      <w:r w:rsidR="0016735A" w:rsidRPr="00725747">
        <w:t xml:space="preserve">  Paragraphs 59(c) and (f)</w:t>
      </w:r>
    </w:p>
    <w:p w14:paraId="4414F535" w14:textId="77777777" w:rsidR="0016735A" w:rsidRPr="00725747" w:rsidRDefault="00985DFD" w:rsidP="00757342">
      <w:pPr>
        <w:pStyle w:val="ItemHead"/>
      </w:pPr>
      <w:r>
        <w:t>36</w:t>
      </w:r>
      <w:r w:rsidR="0016735A" w:rsidRPr="00725747">
        <w:t xml:space="preserve">  </w:t>
      </w:r>
      <w:r w:rsidR="00272C14" w:rsidRPr="00725747">
        <w:t>Paragraph 6</w:t>
      </w:r>
      <w:r w:rsidR="0016735A" w:rsidRPr="00725747">
        <w:t>1(1)(b)</w:t>
      </w:r>
    </w:p>
    <w:p w14:paraId="730FC798" w14:textId="77777777" w:rsidR="0016735A" w:rsidRPr="00725747" w:rsidRDefault="00985DFD" w:rsidP="00757342">
      <w:pPr>
        <w:pStyle w:val="ItemHead"/>
      </w:pPr>
      <w:r>
        <w:t>37</w:t>
      </w:r>
      <w:r w:rsidR="0016735A" w:rsidRPr="00725747">
        <w:t xml:space="preserve">  </w:t>
      </w:r>
      <w:r w:rsidR="00272C14" w:rsidRPr="00725747">
        <w:t>Subsection 6</w:t>
      </w:r>
      <w:r w:rsidR="0016735A" w:rsidRPr="00725747">
        <w:t>1(1A)</w:t>
      </w:r>
    </w:p>
    <w:p w14:paraId="3F690E27" w14:textId="77777777" w:rsidR="0016735A" w:rsidRPr="00725747" w:rsidRDefault="00985DFD" w:rsidP="00757342">
      <w:pPr>
        <w:pStyle w:val="ItemHead"/>
      </w:pPr>
      <w:r>
        <w:t>38</w:t>
      </w:r>
      <w:r w:rsidR="0016735A" w:rsidRPr="00725747">
        <w:t xml:space="preserve">  Paragraphs 61(1A)(a) and (c)</w:t>
      </w:r>
    </w:p>
    <w:p w14:paraId="3C50B26E" w14:textId="77777777" w:rsidR="00021AA9" w:rsidRPr="00725747" w:rsidRDefault="00985DFD" w:rsidP="00757342">
      <w:pPr>
        <w:pStyle w:val="ItemHead"/>
      </w:pPr>
      <w:r>
        <w:t>39</w:t>
      </w:r>
      <w:r w:rsidR="00021AA9" w:rsidRPr="00725747">
        <w:t xml:space="preserve">  Paragraphs 65(1)(a) and (d)</w:t>
      </w:r>
    </w:p>
    <w:p w14:paraId="7ED9EBA4" w14:textId="77777777" w:rsidR="00021AA9" w:rsidRPr="00725747" w:rsidRDefault="00985DFD" w:rsidP="00757342">
      <w:pPr>
        <w:pStyle w:val="ItemHead"/>
      </w:pPr>
      <w:r>
        <w:t>40</w:t>
      </w:r>
      <w:r w:rsidR="00021AA9" w:rsidRPr="00725747">
        <w:t xml:space="preserve">  Paragraphs 65(2)(a) and (b)</w:t>
      </w:r>
    </w:p>
    <w:p w14:paraId="0931EFF0" w14:textId="77777777" w:rsidR="00021AA9" w:rsidRPr="00725747" w:rsidRDefault="00985DFD" w:rsidP="00757342">
      <w:pPr>
        <w:pStyle w:val="ItemHead"/>
      </w:pPr>
      <w:r>
        <w:lastRenderedPageBreak/>
        <w:t>41</w:t>
      </w:r>
      <w:r w:rsidR="00021AA9" w:rsidRPr="00725747">
        <w:t xml:space="preserve">  </w:t>
      </w:r>
      <w:r w:rsidR="00272C14" w:rsidRPr="00725747">
        <w:t>Subsections 6</w:t>
      </w:r>
      <w:r w:rsidR="00021AA9" w:rsidRPr="00725747">
        <w:t>5(2) and (3)</w:t>
      </w:r>
    </w:p>
    <w:p w14:paraId="5BCE7951" w14:textId="77777777" w:rsidR="00021AA9" w:rsidRPr="00725747" w:rsidRDefault="00985DFD" w:rsidP="00757342">
      <w:pPr>
        <w:pStyle w:val="ItemHead"/>
      </w:pPr>
      <w:r>
        <w:t>42</w:t>
      </w:r>
      <w:r w:rsidR="00021AA9" w:rsidRPr="00725747">
        <w:t xml:space="preserve">  Paragraphs 66(a) and (b)</w:t>
      </w:r>
    </w:p>
    <w:p w14:paraId="1B10FBEF" w14:textId="77777777" w:rsidR="00021AA9" w:rsidRPr="00725747" w:rsidRDefault="00985DFD" w:rsidP="00757342">
      <w:pPr>
        <w:pStyle w:val="ItemHead"/>
      </w:pPr>
      <w:r>
        <w:t>43</w:t>
      </w:r>
      <w:r w:rsidR="00021AA9" w:rsidRPr="00725747">
        <w:t xml:space="preserve">  Paragraphs 67(2)(a) and (b)</w:t>
      </w:r>
    </w:p>
    <w:p w14:paraId="759DBBB0" w14:textId="77777777" w:rsidR="007A5917" w:rsidRPr="00725747" w:rsidRDefault="00985DFD" w:rsidP="00757342">
      <w:pPr>
        <w:pStyle w:val="ItemHead"/>
      </w:pPr>
      <w:r>
        <w:t>44</w:t>
      </w:r>
      <w:r w:rsidR="007A5917" w:rsidRPr="00725747">
        <w:t xml:space="preserve">  </w:t>
      </w:r>
      <w:r w:rsidR="00356C2C" w:rsidRPr="00725747">
        <w:t>Section 6</w:t>
      </w:r>
      <w:r w:rsidR="007A5917" w:rsidRPr="00725747">
        <w:t>8 (heading)</w:t>
      </w:r>
    </w:p>
    <w:p w14:paraId="3F365429" w14:textId="77777777" w:rsidR="0015140C" w:rsidRPr="00725747" w:rsidRDefault="00985DFD" w:rsidP="00757342">
      <w:pPr>
        <w:pStyle w:val="ItemHead"/>
      </w:pPr>
      <w:r>
        <w:t>45</w:t>
      </w:r>
      <w:r w:rsidR="00021AA9" w:rsidRPr="00725747">
        <w:t xml:space="preserve">  </w:t>
      </w:r>
      <w:r w:rsidR="00272C14" w:rsidRPr="00725747">
        <w:t>Paragraph 6</w:t>
      </w:r>
      <w:r w:rsidR="0015140C" w:rsidRPr="00725747">
        <w:t>8(1)(a)</w:t>
      </w:r>
    </w:p>
    <w:p w14:paraId="2247813D" w14:textId="77777777" w:rsidR="0015140C" w:rsidRPr="00725747" w:rsidRDefault="00985DFD" w:rsidP="00757342">
      <w:pPr>
        <w:pStyle w:val="ItemHead"/>
      </w:pPr>
      <w:r>
        <w:t>46</w:t>
      </w:r>
      <w:r w:rsidR="0015140C" w:rsidRPr="00725747">
        <w:t xml:space="preserve">  </w:t>
      </w:r>
      <w:r w:rsidR="00272C14" w:rsidRPr="00725747">
        <w:t>Subsection 6</w:t>
      </w:r>
      <w:r w:rsidR="0015140C" w:rsidRPr="00725747">
        <w:t>8(1)</w:t>
      </w:r>
    </w:p>
    <w:p w14:paraId="2C35BA8F" w14:textId="77777777" w:rsidR="0015140C" w:rsidRPr="00725747" w:rsidRDefault="00985DFD" w:rsidP="00757342">
      <w:pPr>
        <w:pStyle w:val="ItemHead"/>
      </w:pPr>
      <w:r>
        <w:t>47</w:t>
      </w:r>
      <w:r w:rsidR="0015140C" w:rsidRPr="00725747">
        <w:t xml:space="preserve">  </w:t>
      </w:r>
      <w:r w:rsidR="00272C14" w:rsidRPr="00725747">
        <w:t>Paragraph 6</w:t>
      </w:r>
      <w:r w:rsidR="0015140C" w:rsidRPr="00725747">
        <w:t>9(b)</w:t>
      </w:r>
    </w:p>
    <w:p w14:paraId="2442B8AC" w14:textId="77777777" w:rsidR="0015140C" w:rsidRPr="00725747" w:rsidRDefault="00985DFD" w:rsidP="00757342">
      <w:pPr>
        <w:pStyle w:val="ItemHead"/>
      </w:pPr>
      <w:r>
        <w:t>48</w:t>
      </w:r>
      <w:r w:rsidR="0015140C" w:rsidRPr="00725747">
        <w:t xml:space="preserve">  </w:t>
      </w:r>
      <w:r w:rsidR="00356C2C" w:rsidRPr="00725747">
        <w:t>Section 7</w:t>
      </w:r>
      <w:r w:rsidR="0015140C" w:rsidRPr="00725747">
        <w:t>0</w:t>
      </w:r>
      <w:r w:rsidR="007A5917" w:rsidRPr="00725747">
        <w:t xml:space="preserve"> (heading)</w:t>
      </w:r>
    </w:p>
    <w:p w14:paraId="2EB36538" w14:textId="77777777" w:rsidR="007A5917" w:rsidRPr="00725747" w:rsidRDefault="00985DFD" w:rsidP="00757342">
      <w:pPr>
        <w:pStyle w:val="ItemHead"/>
      </w:pPr>
      <w:r>
        <w:t>49</w:t>
      </w:r>
      <w:r w:rsidR="007A5917" w:rsidRPr="00725747">
        <w:t xml:space="preserve">  </w:t>
      </w:r>
      <w:r w:rsidR="00356C2C" w:rsidRPr="00725747">
        <w:t>Section 7</w:t>
      </w:r>
      <w:r w:rsidR="007A5917" w:rsidRPr="00725747">
        <w:t>0</w:t>
      </w:r>
    </w:p>
    <w:p w14:paraId="333EDACE" w14:textId="77777777" w:rsidR="0015140C" w:rsidRPr="00725747" w:rsidRDefault="00985DFD" w:rsidP="00757342">
      <w:pPr>
        <w:pStyle w:val="ItemHead"/>
      </w:pPr>
      <w:r>
        <w:t>50</w:t>
      </w:r>
      <w:r w:rsidR="0015140C" w:rsidRPr="00725747">
        <w:t xml:space="preserve">  </w:t>
      </w:r>
      <w:r w:rsidR="00272C14" w:rsidRPr="00725747">
        <w:t>Paragraph 7</w:t>
      </w:r>
      <w:r w:rsidR="0015140C" w:rsidRPr="00725747">
        <w:t>3C(e)</w:t>
      </w:r>
    </w:p>
    <w:p w14:paraId="0D5CD2ED" w14:textId="77777777" w:rsidR="008D0822" w:rsidRPr="00725747" w:rsidRDefault="00985DFD" w:rsidP="00757342">
      <w:pPr>
        <w:pStyle w:val="ItemHead"/>
      </w:pPr>
      <w:r>
        <w:t>51</w:t>
      </w:r>
      <w:r w:rsidR="008D0822" w:rsidRPr="00725747">
        <w:t xml:space="preserve">  </w:t>
      </w:r>
      <w:r w:rsidR="00356C2C" w:rsidRPr="00725747">
        <w:t>Section 7</w:t>
      </w:r>
      <w:r w:rsidR="008D0822" w:rsidRPr="00725747">
        <w:t>3CJ (heading)</w:t>
      </w:r>
    </w:p>
    <w:p w14:paraId="3D148984" w14:textId="491D1C50" w:rsidR="0015140C" w:rsidRPr="00725747" w:rsidRDefault="00985DFD" w:rsidP="00757342">
      <w:pPr>
        <w:pStyle w:val="ItemHead"/>
      </w:pPr>
      <w:r>
        <w:t>52</w:t>
      </w:r>
      <w:r w:rsidR="0015140C" w:rsidRPr="00725747">
        <w:t xml:space="preserve">  </w:t>
      </w:r>
      <w:r w:rsidR="00272C14" w:rsidRPr="00725747">
        <w:t>Sub</w:t>
      </w:r>
      <w:r w:rsidR="0063760D">
        <w:t>sections 7</w:t>
      </w:r>
      <w:r w:rsidR="0015140C" w:rsidRPr="00725747">
        <w:t>3CJ(1) and (3)</w:t>
      </w:r>
    </w:p>
    <w:p w14:paraId="57EC685D" w14:textId="77777777" w:rsidR="00CA17E3" w:rsidRPr="00725747" w:rsidRDefault="00985DFD" w:rsidP="00757342">
      <w:pPr>
        <w:pStyle w:val="ItemHead"/>
      </w:pPr>
      <w:r>
        <w:t>53</w:t>
      </w:r>
      <w:r w:rsidR="00CA17E3" w:rsidRPr="00725747">
        <w:t xml:space="preserve">  </w:t>
      </w:r>
      <w:r w:rsidR="00356C2C" w:rsidRPr="00725747">
        <w:t>Section 7</w:t>
      </w:r>
      <w:r w:rsidR="00CA17E3" w:rsidRPr="00725747">
        <w:t>3CK</w:t>
      </w:r>
      <w:r w:rsidR="008D0822" w:rsidRPr="00725747">
        <w:t xml:space="preserve"> (heading)</w:t>
      </w:r>
    </w:p>
    <w:p w14:paraId="236CA8B4" w14:textId="77777777" w:rsidR="008D0822" w:rsidRPr="00725747" w:rsidRDefault="00985DFD" w:rsidP="00757342">
      <w:pPr>
        <w:pStyle w:val="ItemHead"/>
      </w:pPr>
      <w:r>
        <w:t>54</w:t>
      </w:r>
      <w:r w:rsidR="008D0822" w:rsidRPr="00725747">
        <w:t xml:space="preserve">  </w:t>
      </w:r>
      <w:r w:rsidR="00356C2C" w:rsidRPr="00725747">
        <w:t>Section 7</w:t>
      </w:r>
      <w:r w:rsidR="008D0822" w:rsidRPr="00725747">
        <w:t>3CK</w:t>
      </w:r>
    </w:p>
    <w:p w14:paraId="1A90D0F8" w14:textId="77777777" w:rsidR="00CA17E3" w:rsidRPr="00725747" w:rsidRDefault="00985DFD" w:rsidP="00757342">
      <w:pPr>
        <w:pStyle w:val="ItemHead"/>
      </w:pPr>
      <w:r>
        <w:t>55</w:t>
      </w:r>
      <w:r w:rsidR="00CA17E3" w:rsidRPr="00725747">
        <w:t xml:space="preserve">  </w:t>
      </w:r>
      <w:r w:rsidR="00272C14" w:rsidRPr="00725747">
        <w:t>Paragraph</w:t>
      </w:r>
      <w:r w:rsidR="00F77767" w:rsidRPr="00725747">
        <w:t>s</w:t>
      </w:r>
      <w:r w:rsidR="00272C14" w:rsidRPr="00725747">
        <w:t> 7</w:t>
      </w:r>
      <w:r w:rsidR="00CA17E3" w:rsidRPr="00725747">
        <w:t>3CK(a)</w:t>
      </w:r>
      <w:r w:rsidR="00F77767" w:rsidRPr="00725747">
        <w:t xml:space="preserve"> and (b)</w:t>
      </w:r>
    </w:p>
    <w:p w14:paraId="40AD69D3" w14:textId="77777777" w:rsidR="00CA17E3" w:rsidRPr="00725747" w:rsidRDefault="00985DFD" w:rsidP="00757342">
      <w:pPr>
        <w:pStyle w:val="ItemHead"/>
      </w:pPr>
      <w:r>
        <w:t>56</w:t>
      </w:r>
      <w:r w:rsidR="00CA17E3" w:rsidRPr="00725747">
        <w:t xml:space="preserve">  </w:t>
      </w:r>
      <w:r w:rsidR="00272C14" w:rsidRPr="00725747">
        <w:t>Paragraph</w:t>
      </w:r>
      <w:r w:rsidR="00F77767" w:rsidRPr="00725747">
        <w:t>s</w:t>
      </w:r>
      <w:r w:rsidR="00272C14" w:rsidRPr="00725747">
        <w:t> 7</w:t>
      </w:r>
      <w:r w:rsidR="00CA17E3" w:rsidRPr="00725747">
        <w:t>3CL(1)(d)</w:t>
      </w:r>
      <w:r w:rsidR="00F77767" w:rsidRPr="00725747">
        <w:t xml:space="preserve"> and (e)</w:t>
      </w:r>
    </w:p>
    <w:p w14:paraId="57C1922D" w14:textId="77777777" w:rsidR="00CA17E3" w:rsidRPr="00725747" w:rsidRDefault="00985DFD" w:rsidP="00757342">
      <w:pPr>
        <w:pStyle w:val="ItemHead"/>
      </w:pPr>
      <w:r>
        <w:t>57</w:t>
      </w:r>
      <w:r w:rsidR="00CA17E3" w:rsidRPr="00725747">
        <w:t xml:space="preserve">  </w:t>
      </w:r>
      <w:r w:rsidR="00356C2C" w:rsidRPr="00725747">
        <w:t>Section 7</w:t>
      </w:r>
      <w:r w:rsidR="00CA17E3" w:rsidRPr="00725747">
        <w:t>3CM</w:t>
      </w:r>
    </w:p>
    <w:p w14:paraId="3811AFF9" w14:textId="77777777" w:rsidR="00CA17E3" w:rsidRPr="00725747" w:rsidRDefault="00985DFD" w:rsidP="00757342">
      <w:pPr>
        <w:pStyle w:val="ItemHead"/>
      </w:pPr>
      <w:r>
        <w:t>58</w:t>
      </w:r>
      <w:r w:rsidR="00CA17E3" w:rsidRPr="00725747">
        <w:t xml:space="preserve">  </w:t>
      </w:r>
      <w:r w:rsidR="00272C14" w:rsidRPr="00725747">
        <w:t>Paragraph 7</w:t>
      </w:r>
      <w:r w:rsidR="00CA17E3" w:rsidRPr="00725747">
        <w:t>3CM(a)</w:t>
      </w:r>
    </w:p>
    <w:p w14:paraId="1998C551" w14:textId="6A2034E7" w:rsidR="0015140C" w:rsidRPr="00725747" w:rsidRDefault="00985DFD" w:rsidP="00757342">
      <w:pPr>
        <w:pStyle w:val="ItemHead"/>
      </w:pPr>
      <w:r>
        <w:t>59</w:t>
      </w:r>
      <w:r w:rsidR="0015140C" w:rsidRPr="00725747">
        <w:t xml:space="preserve">  </w:t>
      </w:r>
      <w:r w:rsidR="00272C14" w:rsidRPr="00725747">
        <w:t>Sub</w:t>
      </w:r>
      <w:r w:rsidR="0063760D">
        <w:t>sections 7</w:t>
      </w:r>
      <w:r w:rsidR="0015140C" w:rsidRPr="00725747">
        <w:t>3D(1), (2), (5) and (6)</w:t>
      </w:r>
    </w:p>
    <w:p w14:paraId="14D67072" w14:textId="77777777" w:rsidR="0015140C" w:rsidRPr="00725747" w:rsidRDefault="00985DFD" w:rsidP="00757342">
      <w:pPr>
        <w:pStyle w:val="ItemHead"/>
      </w:pPr>
      <w:r>
        <w:t>60</w:t>
      </w:r>
      <w:r w:rsidR="0015140C" w:rsidRPr="00725747">
        <w:t xml:space="preserve">  </w:t>
      </w:r>
      <w:r w:rsidR="00272C14" w:rsidRPr="00725747">
        <w:t>Paragraph</w:t>
      </w:r>
      <w:r w:rsidR="00F77767" w:rsidRPr="00725747">
        <w:t>s</w:t>
      </w:r>
      <w:r w:rsidR="00272C14" w:rsidRPr="00725747">
        <w:t> 7</w:t>
      </w:r>
      <w:r w:rsidR="0015140C" w:rsidRPr="00725747">
        <w:t>3D(7)(d)</w:t>
      </w:r>
      <w:r w:rsidR="00F77767" w:rsidRPr="00725747">
        <w:t xml:space="preserve"> and (e)</w:t>
      </w:r>
    </w:p>
    <w:p w14:paraId="01A48BDA" w14:textId="1F096933" w:rsidR="0015140C" w:rsidRPr="00725747" w:rsidRDefault="00985DFD" w:rsidP="00757342">
      <w:pPr>
        <w:pStyle w:val="ItemHead"/>
      </w:pPr>
      <w:r>
        <w:t>61</w:t>
      </w:r>
      <w:r w:rsidR="0015140C" w:rsidRPr="00725747">
        <w:t xml:space="preserve">  </w:t>
      </w:r>
      <w:r w:rsidR="00D4110B" w:rsidRPr="00725747">
        <w:t>Sub</w:t>
      </w:r>
      <w:r w:rsidR="0063760D">
        <w:t>section 7</w:t>
      </w:r>
      <w:r w:rsidR="0015140C" w:rsidRPr="00725747">
        <w:t>3D(9)</w:t>
      </w:r>
    </w:p>
    <w:p w14:paraId="2095D3C8" w14:textId="77777777" w:rsidR="0015140C" w:rsidRPr="00725747" w:rsidRDefault="00985DFD" w:rsidP="00757342">
      <w:pPr>
        <w:pStyle w:val="ItemHead"/>
      </w:pPr>
      <w:r>
        <w:lastRenderedPageBreak/>
        <w:t>62</w:t>
      </w:r>
      <w:r w:rsidR="0015140C" w:rsidRPr="00725747">
        <w:t xml:space="preserve">  </w:t>
      </w:r>
      <w:r w:rsidR="00272C14" w:rsidRPr="00725747">
        <w:t>Paragraph 7</w:t>
      </w:r>
      <w:r w:rsidR="0015140C" w:rsidRPr="00725747">
        <w:t>3D(9)(b)</w:t>
      </w:r>
    </w:p>
    <w:p w14:paraId="2EEA723B" w14:textId="1F4C76D2" w:rsidR="0015140C" w:rsidRPr="00725747" w:rsidRDefault="00985DFD" w:rsidP="00757342">
      <w:pPr>
        <w:pStyle w:val="ItemHead"/>
      </w:pPr>
      <w:r>
        <w:t>63</w:t>
      </w:r>
      <w:r w:rsidR="0015140C" w:rsidRPr="00725747">
        <w:t xml:space="preserve">  </w:t>
      </w:r>
      <w:r w:rsidR="00D4110B" w:rsidRPr="00725747">
        <w:t>Sub</w:t>
      </w:r>
      <w:r w:rsidR="0063760D">
        <w:t>section 7</w:t>
      </w:r>
      <w:r w:rsidR="0015140C" w:rsidRPr="00725747">
        <w:t>3F(2)</w:t>
      </w:r>
    </w:p>
    <w:p w14:paraId="732D06DA" w14:textId="77777777" w:rsidR="0015140C" w:rsidRPr="00725747" w:rsidRDefault="00985DFD" w:rsidP="00757342">
      <w:pPr>
        <w:pStyle w:val="ItemHead"/>
      </w:pPr>
      <w:r>
        <w:t>64</w:t>
      </w:r>
      <w:r w:rsidR="0015140C" w:rsidRPr="00725747">
        <w:t xml:space="preserve">  Paragraphs 73F(2)(d) and (e)</w:t>
      </w:r>
    </w:p>
    <w:p w14:paraId="216CD158" w14:textId="77777777" w:rsidR="0015140C" w:rsidRPr="00725747" w:rsidRDefault="00985DFD" w:rsidP="00757342">
      <w:pPr>
        <w:pStyle w:val="ItemHead"/>
      </w:pPr>
      <w:r>
        <w:t>65</w:t>
      </w:r>
      <w:r w:rsidR="0015140C" w:rsidRPr="00725747">
        <w:t xml:space="preserve">  </w:t>
      </w:r>
      <w:r w:rsidR="00272C14" w:rsidRPr="00725747">
        <w:t>Paragraph 7</w:t>
      </w:r>
      <w:r w:rsidR="0015140C" w:rsidRPr="00725747">
        <w:t>3H(1)(a)</w:t>
      </w:r>
    </w:p>
    <w:p w14:paraId="66A7EDAA" w14:textId="1BA134A4" w:rsidR="0015140C" w:rsidRPr="00725747" w:rsidRDefault="00985DFD" w:rsidP="00757342">
      <w:pPr>
        <w:pStyle w:val="ItemHead"/>
      </w:pPr>
      <w:r>
        <w:t>66</w:t>
      </w:r>
      <w:r w:rsidR="0015140C" w:rsidRPr="00725747">
        <w:t xml:space="preserve">  </w:t>
      </w:r>
      <w:r w:rsidR="00D4110B" w:rsidRPr="00725747">
        <w:t>Sub</w:t>
      </w:r>
      <w:r w:rsidR="0063760D">
        <w:t>section 7</w:t>
      </w:r>
      <w:r w:rsidR="0015140C" w:rsidRPr="00725747">
        <w:t>3H(1)</w:t>
      </w:r>
    </w:p>
    <w:p w14:paraId="535584A6" w14:textId="77777777" w:rsidR="0015140C" w:rsidRPr="00725747" w:rsidRDefault="00985DFD" w:rsidP="00757342">
      <w:pPr>
        <w:pStyle w:val="ItemHead"/>
      </w:pPr>
      <w:r>
        <w:t>67</w:t>
      </w:r>
      <w:r w:rsidR="0015140C" w:rsidRPr="00725747">
        <w:t xml:space="preserve">  </w:t>
      </w:r>
      <w:r w:rsidR="00356C2C" w:rsidRPr="00725747">
        <w:t>Section 7</w:t>
      </w:r>
      <w:r w:rsidR="0015140C" w:rsidRPr="00725747">
        <w:t>3J</w:t>
      </w:r>
    </w:p>
    <w:p w14:paraId="12CEB1BE" w14:textId="77777777" w:rsidR="0015140C" w:rsidRPr="00725747" w:rsidRDefault="00985DFD" w:rsidP="00757342">
      <w:pPr>
        <w:pStyle w:val="ItemHead"/>
      </w:pPr>
      <w:r>
        <w:t>68</w:t>
      </w:r>
      <w:r w:rsidR="0015140C" w:rsidRPr="00725747">
        <w:t xml:space="preserve">  </w:t>
      </w:r>
      <w:r w:rsidR="00272C14" w:rsidRPr="00725747">
        <w:t>Sub</w:t>
      </w:r>
      <w:r w:rsidR="00F23C49" w:rsidRPr="00725747">
        <w:t>paragraph 7</w:t>
      </w:r>
      <w:r w:rsidR="0015140C" w:rsidRPr="00725747">
        <w:t>3J(b)(iii)</w:t>
      </w:r>
    </w:p>
    <w:p w14:paraId="1E858CE8" w14:textId="77777777" w:rsidR="0015140C" w:rsidRPr="00725747" w:rsidRDefault="00985DFD" w:rsidP="00757342">
      <w:pPr>
        <w:pStyle w:val="ItemHead"/>
      </w:pPr>
      <w:r>
        <w:t>69</w:t>
      </w:r>
      <w:r w:rsidR="0015140C" w:rsidRPr="00725747">
        <w:t xml:space="preserve">  Paragraphs 73M(4)(a) and (b)</w:t>
      </w:r>
    </w:p>
    <w:p w14:paraId="047B73AE" w14:textId="704B4A47" w:rsidR="0015140C" w:rsidRPr="00725747" w:rsidRDefault="00985DFD" w:rsidP="00757342">
      <w:pPr>
        <w:pStyle w:val="ItemHead"/>
      </w:pPr>
      <w:r>
        <w:t>70</w:t>
      </w:r>
      <w:r w:rsidR="0015140C" w:rsidRPr="00725747">
        <w:t xml:space="preserve">  </w:t>
      </w:r>
      <w:r w:rsidR="00272C14" w:rsidRPr="00725747">
        <w:t>Sub</w:t>
      </w:r>
      <w:r w:rsidR="0063760D">
        <w:t>sections 7</w:t>
      </w:r>
      <w:r w:rsidR="0015140C" w:rsidRPr="00725747">
        <w:t>3Q(2) and (3)</w:t>
      </w:r>
    </w:p>
    <w:p w14:paraId="0F11940F" w14:textId="77777777" w:rsidR="0015140C" w:rsidRPr="00725747" w:rsidRDefault="00985DFD" w:rsidP="00757342">
      <w:pPr>
        <w:pStyle w:val="ItemHead"/>
      </w:pPr>
      <w:r>
        <w:t>71</w:t>
      </w:r>
      <w:r w:rsidR="0015140C" w:rsidRPr="00725747">
        <w:t xml:space="preserve">  </w:t>
      </w:r>
      <w:r w:rsidR="00272C14" w:rsidRPr="00725747">
        <w:t>Subsections 9</w:t>
      </w:r>
      <w:r w:rsidR="0015140C" w:rsidRPr="00725747">
        <w:t>2(1) and (2)</w:t>
      </w:r>
    </w:p>
    <w:p w14:paraId="3069BF9E" w14:textId="77777777" w:rsidR="0015140C" w:rsidRPr="00725747" w:rsidRDefault="00985DFD" w:rsidP="00757342">
      <w:pPr>
        <w:pStyle w:val="ItemHead"/>
      </w:pPr>
      <w:r>
        <w:t>72</w:t>
      </w:r>
      <w:r w:rsidR="0015140C" w:rsidRPr="00725747">
        <w:t xml:space="preserve">  </w:t>
      </w:r>
      <w:r w:rsidR="00272C14" w:rsidRPr="00725747">
        <w:t>Subsections 9</w:t>
      </w:r>
      <w:r w:rsidR="0015140C" w:rsidRPr="00725747">
        <w:t>3(1), (3), (4), (7) and (8)</w:t>
      </w:r>
    </w:p>
    <w:p w14:paraId="63E8E4C4" w14:textId="77777777" w:rsidR="0015140C" w:rsidRPr="00725747" w:rsidRDefault="00985DFD" w:rsidP="00757342">
      <w:pPr>
        <w:pStyle w:val="ItemHead"/>
      </w:pPr>
      <w:r>
        <w:t>73</w:t>
      </w:r>
      <w:r w:rsidR="0015140C" w:rsidRPr="00725747">
        <w:t xml:space="preserve">  </w:t>
      </w:r>
      <w:r w:rsidR="0042675A" w:rsidRPr="00725747">
        <w:t>Subsection 9</w:t>
      </w:r>
      <w:r w:rsidR="0015140C" w:rsidRPr="00725747">
        <w:t>5(3)</w:t>
      </w:r>
    </w:p>
    <w:p w14:paraId="789D2145" w14:textId="77777777" w:rsidR="0015140C" w:rsidRPr="00725747" w:rsidRDefault="00985DFD" w:rsidP="00757342">
      <w:pPr>
        <w:pStyle w:val="ItemHead"/>
      </w:pPr>
      <w:r>
        <w:t>74</w:t>
      </w:r>
      <w:r w:rsidR="0015140C" w:rsidRPr="00725747">
        <w:t xml:space="preserve">  </w:t>
      </w:r>
      <w:r w:rsidR="0042675A" w:rsidRPr="00725747">
        <w:t>Paragraph 9</w:t>
      </w:r>
      <w:r w:rsidR="001E5583" w:rsidRPr="00725747">
        <w:t>5B(7)(b)</w:t>
      </w:r>
    </w:p>
    <w:p w14:paraId="3F124DC0" w14:textId="77777777" w:rsidR="001E5583" w:rsidRPr="00725747" w:rsidRDefault="00985DFD" w:rsidP="00757342">
      <w:pPr>
        <w:pStyle w:val="ItemHead"/>
      </w:pPr>
      <w:r>
        <w:t>75</w:t>
      </w:r>
      <w:r w:rsidR="001E5583" w:rsidRPr="00725747">
        <w:t xml:space="preserve">  </w:t>
      </w:r>
      <w:r w:rsidR="00272C14" w:rsidRPr="00725747">
        <w:t>Subsections 9</w:t>
      </w:r>
      <w:r w:rsidR="001E5583" w:rsidRPr="00725747">
        <w:t>6(1) and (2)</w:t>
      </w:r>
    </w:p>
    <w:p w14:paraId="3C3D97FD" w14:textId="77777777" w:rsidR="001E5583" w:rsidRPr="00725747" w:rsidRDefault="00985DFD" w:rsidP="00757342">
      <w:pPr>
        <w:pStyle w:val="ItemHead"/>
      </w:pPr>
      <w:r>
        <w:t>76</w:t>
      </w:r>
      <w:r w:rsidR="001E5583" w:rsidRPr="00725747">
        <w:t xml:space="preserve">  </w:t>
      </w:r>
      <w:r w:rsidR="00F23C49" w:rsidRPr="00725747">
        <w:t>Sub</w:t>
      </w:r>
      <w:r w:rsidR="00541946">
        <w:t>section 1</w:t>
      </w:r>
      <w:r w:rsidR="001E5583" w:rsidRPr="00725747">
        <w:t>08AA(1)</w:t>
      </w:r>
    </w:p>
    <w:p w14:paraId="21FCAB90" w14:textId="77777777" w:rsidR="001E5583" w:rsidRPr="00725747" w:rsidRDefault="00985DFD" w:rsidP="00757342">
      <w:pPr>
        <w:pStyle w:val="ItemHead"/>
      </w:pPr>
      <w:r>
        <w:t>77</w:t>
      </w:r>
      <w:r w:rsidR="001E5583" w:rsidRPr="00725747">
        <w:t xml:space="preserve">  </w:t>
      </w:r>
      <w:r w:rsidR="00541946">
        <w:t>Section 1</w:t>
      </w:r>
      <w:r w:rsidR="001E5583" w:rsidRPr="00725747">
        <w:t>29</w:t>
      </w:r>
    </w:p>
    <w:p w14:paraId="754E874E" w14:textId="77777777" w:rsidR="001E5583" w:rsidRPr="00725747" w:rsidRDefault="00985DFD" w:rsidP="00757342">
      <w:pPr>
        <w:pStyle w:val="ItemHead"/>
      </w:pPr>
      <w:r>
        <w:t>78</w:t>
      </w:r>
      <w:r w:rsidR="001E5583" w:rsidRPr="00725747">
        <w:t xml:space="preserve">  Paragraphs 130(1)(aa), (b), (c) and (d)</w:t>
      </w:r>
    </w:p>
    <w:p w14:paraId="60A9ACED" w14:textId="77777777" w:rsidR="001E5583" w:rsidRPr="00725747" w:rsidRDefault="00985DFD" w:rsidP="00757342">
      <w:pPr>
        <w:pStyle w:val="ItemHead"/>
      </w:pPr>
      <w:r>
        <w:t>79</w:t>
      </w:r>
      <w:r w:rsidR="001E5583" w:rsidRPr="00725747">
        <w:t xml:space="preserve">  </w:t>
      </w:r>
      <w:r w:rsidR="007D3C31" w:rsidRPr="00725747">
        <w:t>Paragraph 1</w:t>
      </w:r>
      <w:r w:rsidR="001E5583" w:rsidRPr="00725747">
        <w:t>30A(b)</w:t>
      </w:r>
    </w:p>
    <w:p w14:paraId="685BE805" w14:textId="77777777" w:rsidR="001E5583" w:rsidRPr="00725747" w:rsidRDefault="00985DFD" w:rsidP="00757342">
      <w:pPr>
        <w:pStyle w:val="ItemHead"/>
      </w:pPr>
      <w:r>
        <w:t>80</w:t>
      </w:r>
      <w:r w:rsidR="001E5583" w:rsidRPr="00725747">
        <w:t xml:space="preserve">  </w:t>
      </w:r>
      <w:r w:rsidR="00272C14" w:rsidRPr="00725747">
        <w:t>Subparagraph 3</w:t>
      </w:r>
      <w:r w:rsidR="001E5583" w:rsidRPr="00725747">
        <w:t xml:space="preserve">A(a) of </w:t>
      </w:r>
      <w:r w:rsidR="001039DA" w:rsidRPr="00725747">
        <w:t>Schedule 4</w:t>
      </w:r>
    </w:p>
    <w:p w14:paraId="28E1058C" w14:textId="77777777" w:rsidR="001E5583" w:rsidRPr="00725747" w:rsidRDefault="00985DFD" w:rsidP="00757342">
      <w:pPr>
        <w:pStyle w:val="ItemHead"/>
      </w:pPr>
      <w:r>
        <w:t>81</w:t>
      </w:r>
      <w:r w:rsidR="001E5583" w:rsidRPr="00725747">
        <w:t xml:space="preserve">  </w:t>
      </w:r>
      <w:r w:rsidR="00272C14" w:rsidRPr="00725747">
        <w:t>Subparagraphs 6</w:t>
      </w:r>
      <w:r w:rsidR="00736419" w:rsidRPr="00725747">
        <w:t>(a), (b), (c), (ca), (</w:t>
      </w:r>
      <w:proofErr w:type="spellStart"/>
      <w:r w:rsidR="00736419" w:rsidRPr="00725747">
        <w:t>cb</w:t>
      </w:r>
      <w:proofErr w:type="spellEnd"/>
      <w:r w:rsidR="00736419" w:rsidRPr="00725747">
        <w:t xml:space="preserve">) and (e) of </w:t>
      </w:r>
      <w:r w:rsidR="001039DA" w:rsidRPr="00725747">
        <w:t>Schedule 4</w:t>
      </w:r>
    </w:p>
    <w:p w14:paraId="5B9E9DC1" w14:textId="77777777" w:rsidR="00736419" w:rsidRPr="00725747" w:rsidRDefault="00985DFD" w:rsidP="00757342">
      <w:pPr>
        <w:pStyle w:val="ItemHead"/>
      </w:pPr>
      <w:r>
        <w:lastRenderedPageBreak/>
        <w:t>82</w:t>
      </w:r>
      <w:r w:rsidR="00736419" w:rsidRPr="00725747">
        <w:t xml:space="preserve">  </w:t>
      </w:r>
      <w:r w:rsidR="00272C14" w:rsidRPr="00725747">
        <w:t>Paragraph 7</w:t>
      </w:r>
      <w:r w:rsidR="00736419" w:rsidRPr="00725747">
        <w:t xml:space="preserve"> of </w:t>
      </w:r>
      <w:r w:rsidR="001039DA" w:rsidRPr="00725747">
        <w:t>Schedule 4</w:t>
      </w:r>
    </w:p>
    <w:p w14:paraId="6F16E368" w14:textId="77777777" w:rsidR="00736419" w:rsidRPr="00725747" w:rsidRDefault="00985DFD" w:rsidP="00757342">
      <w:pPr>
        <w:pStyle w:val="ItemHead"/>
      </w:pPr>
      <w:r>
        <w:t>83</w:t>
      </w:r>
      <w:r w:rsidR="00736419" w:rsidRPr="00725747">
        <w:t xml:space="preserve">  </w:t>
      </w:r>
      <w:r w:rsidR="00272C14" w:rsidRPr="00725747">
        <w:t>Paragraph 7</w:t>
      </w:r>
      <w:r w:rsidR="00736419" w:rsidRPr="00725747">
        <w:t xml:space="preserve">A of </w:t>
      </w:r>
      <w:r w:rsidR="001039DA" w:rsidRPr="00725747">
        <w:t>Schedule 4</w:t>
      </w:r>
    </w:p>
    <w:p w14:paraId="5C1EF501" w14:textId="77777777" w:rsidR="00736419" w:rsidRPr="00725747" w:rsidRDefault="00985DFD" w:rsidP="00757342">
      <w:pPr>
        <w:pStyle w:val="ItemHead"/>
      </w:pPr>
      <w:r>
        <w:t>84</w:t>
      </w:r>
      <w:r w:rsidR="00736419" w:rsidRPr="00725747">
        <w:t xml:space="preserve">  </w:t>
      </w:r>
      <w:r w:rsidR="00272C14" w:rsidRPr="00725747">
        <w:t>Paragraph 7</w:t>
      </w:r>
      <w:r w:rsidR="00736419" w:rsidRPr="00725747">
        <w:t xml:space="preserve">B of </w:t>
      </w:r>
      <w:r w:rsidR="001039DA" w:rsidRPr="00725747">
        <w:t>Schedule 4</w:t>
      </w:r>
    </w:p>
    <w:p w14:paraId="2AAA1AAE" w14:textId="77777777" w:rsidR="00736419" w:rsidRPr="00725747" w:rsidRDefault="00985DFD" w:rsidP="00757342">
      <w:pPr>
        <w:pStyle w:val="ItemHead"/>
      </w:pPr>
      <w:r>
        <w:t>85</w:t>
      </w:r>
      <w:r w:rsidR="00736419" w:rsidRPr="00725747">
        <w:t xml:space="preserve">  </w:t>
      </w:r>
      <w:r w:rsidR="00272C14" w:rsidRPr="00725747">
        <w:t>Sub</w:t>
      </w:r>
      <w:r w:rsidR="00F23C49" w:rsidRPr="00725747">
        <w:t>paragraph 7</w:t>
      </w:r>
      <w:r w:rsidR="00736419" w:rsidRPr="00725747">
        <w:t xml:space="preserve">B(a) of </w:t>
      </w:r>
      <w:r w:rsidR="001039DA" w:rsidRPr="00725747">
        <w:t>Schedule 4</w:t>
      </w:r>
    </w:p>
    <w:p w14:paraId="5ACE4D97" w14:textId="77777777" w:rsidR="00736419" w:rsidRPr="00725747" w:rsidRDefault="00985DFD" w:rsidP="00757342">
      <w:pPr>
        <w:pStyle w:val="ItemHead"/>
      </w:pPr>
      <w:r>
        <w:t>86</w:t>
      </w:r>
      <w:r w:rsidR="00736419" w:rsidRPr="00725747">
        <w:t xml:space="preserve">  </w:t>
      </w:r>
      <w:r w:rsidR="00CD41C2" w:rsidRPr="00725747">
        <w:t>Paragraph 8</w:t>
      </w:r>
      <w:r w:rsidR="00736419" w:rsidRPr="00725747">
        <w:t xml:space="preserve"> of </w:t>
      </w:r>
      <w:r w:rsidR="001039DA" w:rsidRPr="00725747">
        <w:t>Schedule 4</w:t>
      </w:r>
    </w:p>
    <w:p w14:paraId="37838587" w14:textId="77777777" w:rsidR="00736419" w:rsidRPr="00725747" w:rsidRDefault="00985DFD" w:rsidP="00757342">
      <w:pPr>
        <w:pStyle w:val="ItemHead"/>
      </w:pPr>
      <w:r>
        <w:t>87</w:t>
      </w:r>
      <w:r w:rsidR="00736419" w:rsidRPr="00725747">
        <w:t xml:space="preserve">  </w:t>
      </w:r>
      <w:r w:rsidR="007D3C31" w:rsidRPr="00725747">
        <w:t>Paragraph 1</w:t>
      </w:r>
      <w:r w:rsidR="00736419" w:rsidRPr="00725747">
        <w:t xml:space="preserve">8 of </w:t>
      </w:r>
      <w:r w:rsidR="001039DA" w:rsidRPr="00725747">
        <w:t>Schedule 4</w:t>
      </w:r>
    </w:p>
    <w:p w14:paraId="4BA6668E" w14:textId="316197E4" w:rsidR="00736419" w:rsidRPr="00725747" w:rsidRDefault="00F23C49" w:rsidP="00757342">
      <w:pPr>
        <w:pStyle w:val="ActHead7"/>
        <w:pageBreakBefore/>
      </w:pPr>
      <w:bookmarkStart w:id="75" w:name="_Toc130819140"/>
      <w:r w:rsidRPr="00757342">
        <w:rPr>
          <w:rStyle w:val="CharAmPartNo"/>
        </w:rPr>
        <w:lastRenderedPageBreak/>
        <w:t>Part 3</w:t>
      </w:r>
      <w:r w:rsidR="00736419" w:rsidRPr="00725747">
        <w:t>—</w:t>
      </w:r>
      <w:r w:rsidR="00736419" w:rsidRPr="00757342">
        <w:rPr>
          <w:rStyle w:val="CharAmPartText"/>
        </w:rPr>
        <w:t>Bulk amendment of references to “ballot</w:t>
      </w:r>
      <w:r w:rsidR="00757342" w:rsidRPr="00757342">
        <w:rPr>
          <w:rStyle w:val="CharAmPartText"/>
        </w:rPr>
        <w:noBreakHyphen/>
      </w:r>
      <w:r w:rsidR="00736419" w:rsidRPr="00757342">
        <w:rPr>
          <w:rStyle w:val="CharAmPartText"/>
        </w:rPr>
        <w:t>papers”</w:t>
      </w:r>
      <w:bookmarkEnd w:id="75"/>
    </w:p>
    <w:p w14:paraId="49B93F9C" w14:textId="77777777" w:rsidR="00736419" w:rsidRPr="00725747" w:rsidRDefault="00736419" w:rsidP="00757342">
      <w:pPr>
        <w:pStyle w:val="ActHead9"/>
      </w:pPr>
      <w:bookmarkStart w:id="76" w:name="_Toc130819141"/>
      <w:r w:rsidRPr="00725747">
        <w:t>Referendum (Machinery Provisions) Act 1984</w:t>
      </w:r>
      <w:bookmarkEnd w:id="76"/>
    </w:p>
    <w:p w14:paraId="62CA1E55" w14:textId="77777777" w:rsidR="00736419" w:rsidRPr="00725747" w:rsidRDefault="00985DFD" w:rsidP="00757342">
      <w:pPr>
        <w:pStyle w:val="ItemHead"/>
      </w:pPr>
      <w:r>
        <w:t>88</w:t>
      </w:r>
      <w:r w:rsidR="00736419" w:rsidRPr="00725747">
        <w:t xml:space="preserve">  Amendment of </w:t>
      </w:r>
      <w:r w:rsidR="00684742" w:rsidRPr="00725747">
        <w:t>p</w:t>
      </w:r>
      <w:r w:rsidR="00736419" w:rsidRPr="00725747">
        <w:t>rovisions</w:t>
      </w:r>
    </w:p>
    <w:p w14:paraId="7EFA9AD6" w14:textId="3DF4204B" w:rsidR="009D2C97" w:rsidRPr="00725747" w:rsidRDefault="00736419" w:rsidP="00757342">
      <w:pPr>
        <w:pStyle w:val="Item"/>
        <w:keepNext/>
      </w:pPr>
      <w:r w:rsidRPr="00725747">
        <w:t>The specified provisions listed in this Part are amended by omitting “ballot</w:t>
      </w:r>
      <w:r w:rsidR="00757342">
        <w:noBreakHyphen/>
      </w:r>
      <w:r w:rsidRPr="00725747">
        <w:t>papers” (wherever occurring) and substituting “ballot papers”</w:t>
      </w:r>
      <w:r w:rsidR="00A81656">
        <w:t>.</w:t>
      </w:r>
    </w:p>
    <w:p w14:paraId="6F12FC86" w14:textId="77777777" w:rsidR="00C03609" w:rsidRPr="00725747" w:rsidRDefault="00985DFD" w:rsidP="00757342">
      <w:pPr>
        <w:pStyle w:val="ItemHead"/>
      </w:pPr>
      <w:r>
        <w:t>89</w:t>
      </w:r>
      <w:r w:rsidR="00736419" w:rsidRPr="00725747">
        <w:t xml:space="preserve">  </w:t>
      </w:r>
      <w:r w:rsidR="007D3C31" w:rsidRPr="00725747">
        <w:t>Paragraph 1</w:t>
      </w:r>
      <w:r w:rsidR="00736419" w:rsidRPr="00725747">
        <w:t>7(1)(b)</w:t>
      </w:r>
    </w:p>
    <w:p w14:paraId="466E9964" w14:textId="77777777" w:rsidR="00736419" w:rsidRPr="00725747" w:rsidRDefault="00985DFD" w:rsidP="00757342">
      <w:pPr>
        <w:pStyle w:val="ItemHead"/>
      </w:pPr>
      <w:r>
        <w:t>90</w:t>
      </w:r>
      <w:r w:rsidR="00736419" w:rsidRPr="00725747">
        <w:t xml:space="preserve">  </w:t>
      </w:r>
      <w:r w:rsidR="00F23C49" w:rsidRPr="00725747">
        <w:t>Sub</w:t>
      </w:r>
      <w:r w:rsidR="00541946">
        <w:t>section 1</w:t>
      </w:r>
      <w:r w:rsidR="00736419" w:rsidRPr="00725747">
        <w:t>7(7)</w:t>
      </w:r>
    </w:p>
    <w:p w14:paraId="1BFF5CC9" w14:textId="77777777" w:rsidR="00736419" w:rsidRPr="00725747" w:rsidRDefault="00985DFD" w:rsidP="00757342">
      <w:pPr>
        <w:pStyle w:val="ItemHead"/>
      </w:pPr>
      <w:r>
        <w:t>91</w:t>
      </w:r>
      <w:r w:rsidR="00736419" w:rsidRPr="00725747">
        <w:t xml:space="preserve">  </w:t>
      </w:r>
      <w:r w:rsidR="00356C2C" w:rsidRPr="00725747">
        <w:t>Section 2</w:t>
      </w:r>
      <w:r w:rsidR="00736419" w:rsidRPr="00725747">
        <w:t>0</w:t>
      </w:r>
    </w:p>
    <w:p w14:paraId="2E973B20" w14:textId="77777777" w:rsidR="00736419" w:rsidRPr="00725747" w:rsidRDefault="00985DFD" w:rsidP="00757342">
      <w:pPr>
        <w:pStyle w:val="ItemHead"/>
      </w:pPr>
      <w:r>
        <w:t>92</w:t>
      </w:r>
      <w:r w:rsidR="00736419" w:rsidRPr="00725747">
        <w:t xml:space="preserve">  </w:t>
      </w:r>
      <w:r w:rsidR="00730760" w:rsidRPr="00725747">
        <w:t>Paragraph 2</w:t>
      </w:r>
      <w:r w:rsidR="00736419" w:rsidRPr="00725747">
        <w:t>3(b)</w:t>
      </w:r>
    </w:p>
    <w:p w14:paraId="7AC405A0" w14:textId="77777777" w:rsidR="00736419" w:rsidRPr="00725747" w:rsidRDefault="00985DFD" w:rsidP="00757342">
      <w:pPr>
        <w:pStyle w:val="ItemHead"/>
      </w:pPr>
      <w:r>
        <w:t>93</w:t>
      </w:r>
      <w:r w:rsidR="00736419" w:rsidRPr="00725747">
        <w:t xml:space="preserve">  </w:t>
      </w:r>
      <w:r w:rsidR="0042675A" w:rsidRPr="00725747">
        <w:t>Subsections 2</w:t>
      </w:r>
      <w:r w:rsidR="00736419" w:rsidRPr="00725747">
        <w:t>5(1), (2) and (3)</w:t>
      </w:r>
    </w:p>
    <w:p w14:paraId="4D18C482" w14:textId="77777777" w:rsidR="00736419" w:rsidRPr="00725747" w:rsidRDefault="00985DFD" w:rsidP="00757342">
      <w:pPr>
        <w:pStyle w:val="ItemHead"/>
      </w:pPr>
      <w:r>
        <w:t>94</w:t>
      </w:r>
      <w:r w:rsidR="00736419" w:rsidRPr="00725747">
        <w:t xml:space="preserve">  </w:t>
      </w:r>
      <w:r w:rsidR="00730760" w:rsidRPr="00725747">
        <w:t>Paragraph 2</w:t>
      </w:r>
      <w:r w:rsidR="00736419" w:rsidRPr="00725747">
        <w:t>5(3)(b)</w:t>
      </w:r>
    </w:p>
    <w:p w14:paraId="4A3792F5" w14:textId="77777777" w:rsidR="00F05C7C" w:rsidRPr="00725747" w:rsidRDefault="00985DFD" w:rsidP="00757342">
      <w:pPr>
        <w:pStyle w:val="ItemHead"/>
      </w:pPr>
      <w:r>
        <w:t>95</w:t>
      </w:r>
      <w:r w:rsidR="00F05C7C" w:rsidRPr="00725747">
        <w:t xml:space="preserve">  </w:t>
      </w:r>
      <w:r w:rsidR="00356C2C" w:rsidRPr="00725747">
        <w:t>Section 2</w:t>
      </w:r>
      <w:r w:rsidR="00F05C7C" w:rsidRPr="00725747">
        <w:t>5A</w:t>
      </w:r>
    </w:p>
    <w:p w14:paraId="510D91C7" w14:textId="77777777" w:rsidR="00F05C7C" w:rsidRPr="00725747" w:rsidRDefault="00985DFD" w:rsidP="00757342">
      <w:pPr>
        <w:pStyle w:val="ItemHead"/>
      </w:pPr>
      <w:r>
        <w:t>96</w:t>
      </w:r>
      <w:r w:rsidR="00F05C7C" w:rsidRPr="00725747">
        <w:t xml:space="preserve">  </w:t>
      </w:r>
      <w:r w:rsidR="00CD41C2" w:rsidRPr="00725747">
        <w:t>Sub</w:t>
      </w:r>
      <w:r w:rsidR="001039DA" w:rsidRPr="00725747">
        <w:t>section 2</w:t>
      </w:r>
      <w:r w:rsidR="00F05C7C" w:rsidRPr="00725747">
        <w:t>6(2)</w:t>
      </w:r>
    </w:p>
    <w:p w14:paraId="109E51CB" w14:textId="77777777" w:rsidR="008D0822" w:rsidRPr="00725747" w:rsidRDefault="00985DFD" w:rsidP="00757342">
      <w:pPr>
        <w:pStyle w:val="ItemHead"/>
      </w:pPr>
      <w:r>
        <w:t>97</w:t>
      </w:r>
      <w:r w:rsidR="008D0822" w:rsidRPr="00725747">
        <w:t xml:space="preserve">  </w:t>
      </w:r>
      <w:r w:rsidR="00356C2C" w:rsidRPr="00725747">
        <w:t>Section 4</w:t>
      </w:r>
      <w:r w:rsidR="008D0822" w:rsidRPr="00725747">
        <w:t>1 (heading)</w:t>
      </w:r>
    </w:p>
    <w:p w14:paraId="24B48BB3" w14:textId="4DA741DA" w:rsidR="00F05C7C" w:rsidRPr="00725747" w:rsidRDefault="00985DFD" w:rsidP="00757342">
      <w:pPr>
        <w:pStyle w:val="ItemHead"/>
      </w:pPr>
      <w:r>
        <w:t>98</w:t>
      </w:r>
      <w:r w:rsidR="00F05C7C" w:rsidRPr="00725747">
        <w:t xml:space="preserve">  </w:t>
      </w:r>
      <w:r w:rsidR="0063760D">
        <w:t>Subsection 4</w:t>
      </w:r>
      <w:r w:rsidR="00F05C7C" w:rsidRPr="00725747">
        <w:t>1(4)</w:t>
      </w:r>
    </w:p>
    <w:p w14:paraId="3D601949" w14:textId="77777777" w:rsidR="008D0822" w:rsidRPr="00725747" w:rsidRDefault="00985DFD" w:rsidP="00757342">
      <w:pPr>
        <w:pStyle w:val="ItemHead"/>
      </w:pPr>
      <w:r>
        <w:t>99</w:t>
      </w:r>
      <w:r w:rsidR="008D0822" w:rsidRPr="00725747">
        <w:t xml:space="preserve">  </w:t>
      </w:r>
      <w:r w:rsidR="00356C2C" w:rsidRPr="00725747">
        <w:t>Section 4</w:t>
      </w:r>
      <w:r w:rsidR="008D0822" w:rsidRPr="00725747">
        <w:t>1AA (heading)</w:t>
      </w:r>
    </w:p>
    <w:p w14:paraId="2AB6D565" w14:textId="30C98C3E" w:rsidR="00F05C7C" w:rsidRPr="00725747" w:rsidRDefault="00985DFD" w:rsidP="00757342">
      <w:pPr>
        <w:pStyle w:val="ItemHead"/>
      </w:pPr>
      <w:r>
        <w:t>100</w:t>
      </w:r>
      <w:r w:rsidR="00F05C7C" w:rsidRPr="00725747">
        <w:t xml:space="preserve">  </w:t>
      </w:r>
      <w:r w:rsidR="0063760D">
        <w:t>Subsection 4</w:t>
      </w:r>
      <w:r w:rsidR="00F05C7C" w:rsidRPr="00725747">
        <w:t>1AB(1)</w:t>
      </w:r>
    </w:p>
    <w:p w14:paraId="43254F4B" w14:textId="77777777" w:rsidR="00F05C7C" w:rsidRPr="00725747" w:rsidRDefault="00985DFD" w:rsidP="00757342">
      <w:pPr>
        <w:pStyle w:val="ItemHead"/>
      </w:pPr>
      <w:r>
        <w:t>101</w:t>
      </w:r>
      <w:r w:rsidR="00F05C7C" w:rsidRPr="00725747">
        <w:t xml:space="preserve">  Paragraphs 41AB(2)(a) and (c)</w:t>
      </w:r>
    </w:p>
    <w:p w14:paraId="095FD4A7" w14:textId="77777777" w:rsidR="00F05C7C" w:rsidRPr="00725747" w:rsidRDefault="00985DFD" w:rsidP="00757342">
      <w:pPr>
        <w:pStyle w:val="ItemHead"/>
      </w:pPr>
      <w:r>
        <w:t>102</w:t>
      </w:r>
      <w:r w:rsidR="00F05C7C" w:rsidRPr="00725747">
        <w:t xml:space="preserve">  </w:t>
      </w:r>
      <w:r w:rsidR="00D4110B" w:rsidRPr="00725747">
        <w:t>Paragraph 4</w:t>
      </w:r>
      <w:r w:rsidR="00F05C7C" w:rsidRPr="00725747">
        <w:t>1AB(6)(a)</w:t>
      </w:r>
    </w:p>
    <w:p w14:paraId="3C6DCD6E" w14:textId="470DC481" w:rsidR="00F05C7C" w:rsidRPr="00725747" w:rsidRDefault="00985DFD" w:rsidP="00757342">
      <w:pPr>
        <w:pStyle w:val="ItemHead"/>
      </w:pPr>
      <w:r>
        <w:t>103</w:t>
      </w:r>
      <w:r w:rsidR="00F05C7C" w:rsidRPr="00725747">
        <w:t xml:space="preserve">  </w:t>
      </w:r>
      <w:r w:rsidR="0063760D">
        <w:t>Subsection 4</w:t>
      </w:r>
      <w:r w:rsidR="00F05C7C" w:rsidRPr="00725747">
        <w:t>1AB(11)</w:t>
      </w:r>
    </w:p>
    <w:p w14:paraId="5B6EC8BB" w14:textId="77777777" w:rsidR="00F05C7C" w:rsidRPr="00725747" w:rsidRDefault="00985DFD" w:rsidP="00757342">
      <w:pPr>
        <w:pStyle w:val="ItemHead"/>
      </w:pPr>
      <w:r>
        <w:lastRenderedPageBreak/>
        <w:t>104</w:t>
      </w:r>
      <w:r w:rsidR="00F05C7C" w:rsidRPr="00725747">
        <w:t xml:space="preserve">  Paragraphs 41AB(11)(a), (b) and (f)</w:t>
      </w:r>
    </w:p>
    <w:p w14:paraId="44178A9F" w14:textId="6CC1FE77" w:rsidR="00F05C7C" w:rsidRPr="00725747" w:rsidRDefault="00985DFD" w:rsidP="00757342">
      <w:pPr>
        <w:pStyle w:val="ItemHead"/>
      </w:pPr>
      <w:r>
        <w:t>105</w:t>
      </w:r>
      <w:r w:rsidR="00F05C7C" w:rsidRPr="00725747">
        <w:t xml:space="preserve">  </w:t>
      </w:r>
      <w:r w:rsidR="0063760D">
        <w:t>Subsection 4</w:t>
      </w:r>
      <w:r w:rsidR="00F05C7C" w:rsidRPr="00725747">
        <w:t>1AB(12)</w:t>
      </w:r>
    </w:p>
    <w:p w14:paraId="562DC3B0" w14:textId="77777777" w:rsidR="00F05C7C" w:rsidRPr="00725747" w:rsidRDefault="00985DFD" w:rsidP="00757342">
      <w:pPr>
        <w:pStyle w:val="ItemHead"/>
      </w:pPr>
      <w:r>
        <w:t>106</w:t>
      </w:r>
      <w:r w:rsidR="00F05C7C" w:rsidRPr="00725747">
        <w:t xml:space="preserve">  Paragraphs 41AB(13)(b) and (c)</w:t>
      </w:r>
    </w:p>
    <w:p w14:paraId="34B90D2E" w14:textId="24F6A368" w:rsidR="00F05C7C" w:rsidRPr="00725747" w:rsidRDefault="00985DFD" w:rsidP="00757342">
      <w:pPr>
        <w:pStyle w:val="ItemHead"/>
      </w:pPr>
      <w:r>
        <w:t>107</w:t>
      </w:r>
      <w:r w:rsidR="00F05C7C" w:rsidRPr="00725747">
        <w:t xml:space="preserve">  </w:t>
      </w:r>
      <w:r w:rsidR="0063760D">
        <w:t>Subsection 4</w:t>
      </w:r>
      <w:r w:rsidR="00F05C7C" w:rsidRPr="00725747">
        <w:t>6A(1)</w:t>
      </w:r>
    </w:p>
    <w:p w14:paraId="3A3B7A2C" w14:textId="77777777" w:rsidR="00F05C7C" w:rsidRPr="00725747" w:rsidRDefault="00985DFD" w:rsidP="00757342">
      <w:pPr>
        <w:pStyle w:val="ItemHead"/>
      </w:pPr>
      <w:r>
        <w:t>108</w:t>
      </w:r>
      <w:r w:rsidR="00F05C7C" w:rsidRPr="00725747">
        <w:t xml:space="preserve">  </w:t>
      </w:r>
      <w:r w:rsidR="00272C14" w:rsidRPr="00725747">
        <w:t>Paragraph 5</w:t>
      </w:r>
      <w:r w:rsidR="00F05C7C" w:rsidRPr="00725747">
        <w:t>1(8)(a)</w:t>
      </w:r>
    </w:p>
    <w:p w14:paraId="16CAC95F" w14:textId="77777777" w:rsidR="00F05C7C" w:rsidRPr="00725747" w:rsidRDefault="00985DFD" w:rsidP="00757342">
      <w:pPr>
        <w:pStyle w:val="ItemHead"/>
      </w:pPr>
      <w:r>
        <w:t>109</w:t>
      </w:r>
      <w:r w:rsidR="00F05C7C" w:rsidRPr="00725747">
        <w:t xml:space="preserve">  </w:t>
      </w:r>
      <w:r w:rsidR="00356C2C" w:rsidRPr="00725747">
        <w:t>Section 6</w:t>
      </w:r>
      <w:r w:rsidR="00F05C7C" w:rsidRPr="00725747">
        <w:t>1</w:t>
      </w:r>
      <w:r w:rsidR="008D0822" w:rsidRPr="00725747">
        <w:t xml:space="preserve"> (heading)</w:t>
      </w:r>
    </w:p>
    <w:p w14:paraId="7C9BFDC0" w14:textId="77777777" w:rsidR="00F05C7C" w:rsidRPr="00725747" w:rsidRDefault="00985DFD" w:rsidP="00757342">
      <w:pPr>
        <w:pStyle w:val="ItemHead"/>
      </w:pPr>
      <w:r>
        <w:t>110</w:t>
      </w:r>
      <w:r w:rsidR="00F05C7C" w:rsidRPr="00725747">
        <w:t xml:space="preserve">  </w:t>
      </w:r>
      <w:r w:rsidR="00272C14" w:rsidRPr="00725747">
        <w:t>Subsection 6</w:t>
      </w:r>
      <w:r w:rsidR="00F05C7C" w:rsidRPr="00725747">
        <w:t>1(1A)</w:t>
      </w:r>
      <w:r w:rsidR="008D0822" w:rsidRPr="00725747">
        <w:t xml:space="preserve"> (heading)</w:t>
      </w:r>
    </w:p>
    <w:p w14:paraId="0762B074" w14:textId="77777777" w:rsidR="00F05C7C" w:rsidRPr="00725747" w:rsidRDefault="00985DFD" w:rsidP="00757342">
      <w:pPr>
        <w:pStyle w:val="ItemHead"/>
      </w:pPr>
      <w:r>
        <w:t>111</w:t>
      </w:r>
      <w:r w:rsidR="00F05C7C" w:rsidRPr="00725747">
        <w:t xml:space="preserve">  </w:t>
      </w:r>
      <w:r w:rsidR="00356C2C" w:rsidRPr="00725747">
        <w:t>Section 7</w:t>
      </w:r>
      <w:r w:rsidR="00F05C7C" w:rsidRPr="00725747">
        <w:t>3CE</w:t>
      </w:r>
    </w:p>
    <w:p w14:paraId="701815CC" w14:textId="77777777" w:rsidR="00F05C7C" w:rsidRPr="00725747" w:rsidRDefault="00985DFD" w:rsidP="00757342">
      <w:pPr>
        <w:pStyle w:val="ItemHead"/>
      </w:pPr>
      <w:r>
        <w:t>112</w:t>
      </w:r>
      <w:r w:rsidR="00F05C7C" w:rsidRPr="00725747">
        <w:t xml:space="preserve">  </w:t>
      </w:r>
      <w:r w:rsidR="00356C2C" w:rsidRPr="00725747">
        <w:t>Section 7</w:t>
      </w:r>
      <w:r w:rsidR="00F05C7C" w:rsidRPr="00725747">
        <w:t>3CQ</w:t>
      </w:r>
    </w:p>
    <w:p w14:paraId="67093422" w14:textId="77777777" w:rsidR="00F05C7C" w:rsidRPr="00725747" w:rsidRDefault="00985DFD" w:rsidP="00757342">
      <w:pPr>
        <w:pStyle w:val="ItemHead"/>
      </w:pPr>
      <w:r>
        <w:t>113</w:t>
      </w:r>
      <w:r w:rsidR="00F05C7C" w:rsidRPr="00725747">
        <w:t xml:space="preserve">  </w:t>
      </w:r>
      <w:r w:rsidR="00272C14" w:rsidRPr="00725747">
        <w:t>Subsection 8</w:t>
      </w:r>
      <w:r w:rsidR="00F05C7C" w:rsidRPr="00725747">
        <w:t xml:space="preserve">9(5) (definition of </w:t>
      </w:r>
      <w:r w:rsidR="00F05C7C" w:rsidRPr="00725747">
        <w:rPr>
          <w:i/>
        </w:rPr>
        <w:t>counting centre</w:t>
      </w:r>
      <w:r w:rsidR="00F05C7C" w:rsidRPr="00725747">
        <w:t>)</w:t>
      </w:r>
    </w:p>
    <w:p w14:paraId="6721F476" w14:textId="77777777" w:rsidR="00F05C7C" w:rsidRPr="00725747" w:rsidRDefault="00985DFD" w:rsidP="00757342">
      <w:pPr>
        <w:pStyle w:val="ItemHead"/>
      </w:pPr>
      <w:r>
        <w:t>114</w:t>
      </w:r>
      <w:r w:rsidR="00F05C7C" w:rsidRPr="00725747">
        <w:t xml:space="preserve">  Paragraphs 89A(1)(b) and (c)</w:t>
      </w:r>
    </w:p>
    <w:p w14:paraId="1CAC333A" w14:textId="77777777" w:rsidR="00F05C7C" w:rsidRPr="00725747" w:rsidRDefault="00985DFD" w:rsidP="00757342">
      <w:pPr>
        <w:pStyle w:val="ItemHead"/>
      </w:pPr>
      <w:r>
        <w:t>115</w:t>
      </w:r>
      <w:r w:rsidR="00F05C7C" w:rsidRPr="00725747">
        <w:t xml:space="preserve">  </w:t>
      </w:r>
      <w:r w:rsidR="00272C14" w:rsidRPr="00725747">
        <w:t>Subparagraphs 9</w:t>
      </w:r>
      <w:r w:rsidR="00F05C7C" w:rsidRPr="00725747">
        <w:t>0(1)(e)(iii) and (iv)</w:t>
      </w:r>
    </w:p>
    <w:p w14:paraId="1536022D" w14:textId="77777777" w:rsidR="00075B23" w:rsidRPr="00725747" w:rsidRDefault="00985DFD" w:rsidP="00757342">
      <w:pPr>
        <w:pStyle w:val="ItemHead"/>
      </w:pPr>
      <w:r>
        <w:t>116</w:t>
      </w:r>
      <w:r w:rsidR="00F05C7C" w:rsidRPr="00725747">
        <w:t xml:space="preserve">  Paragraphs 91(1)(a)</w:t>
      </w:r>
      <w:r w:rsidR="00075B23" w:rsidRPr="00725747">
        <w:t>, (b), (c), (d) and (e)</w:t>
      </w:r>
    </w:p>
    <w:p w14:paraId="53FE4479" w14:textId="77777777" w:rsidR="00075B23" w:rsidRPr="00725747" w:rsidRDefault="00985DFD" w:rsidP="00757342">
      <w:pPr>
        <w:pStyle w:val="ItemHead"/>
      </w:pPr>
      <w:r>
        <w:t>117</w:t>
      </w:r>
      <w:r w:rsidR="00075B23" w:rsidRPr="00725747">
        <w:t xml:space="preserve">  </w:t>
      </w:r>
      <w:r w:rsidR="00272C14" w:rsidRPr="00725747">
        <w:t>Subparagraph 9</w:t>
      </w:r>
      <w:r w:rsidR="00075B23" w:rsidRPr="00725747">
        <w:t>1(1)(e)(iii)</w:t>
      </w:r>
    </w:p>
    <w:p w14:paraId="5C95C4C6" w14:textId="77777777" w:rsidR="00075B23" w:rsidRPr="00725747" w:rsidRDefault="00985DFD" w:rsidP="00757342">
      <w:pPr>
        <w:pStyle w:val="ItemHead"/>
      </w:pPr>
      <w:r>
        <w:t>118</w:t>
      </w:r>
      <w:r w:rsidR="00075B23" w:rsidRPr="00725747">
        <w:t xml:space="preserve">  </w:t>
      </w:r>
      <w:r w:rsidR="0042675A" w:rsidRPr="00725747">
        <w:t>Paragraph 9</w:t>
      </w:r>
      <w:r w:rsidR="00075B23" w:rsidRPr="00725747">
        <w:t>1(1)(f)</w:t>
      </w:r>
    </w:p>
    <w:p w14:paraId="78AAD291" w14:textId="77777777" w:rsidR="00075B23" w:rsidRPr="00725747" w:rsidRDefault="00985DFD" w:rsidP="00757342">
      <w:pPr>
        <w:pStyle w:val="ItemHead"/>
      </w:pPr>
      <w:r>
        <w:t>119</w:t>
      </w:r>
      <w:r w:rsidR="00075B23" w:rsidRPr="00725747">
        <w:t xml:space="preserve">  </w:t>
      </w:r>
      <w:r w:rsidR="00272C14" w:rsidRPr="00725747">
        <w:t>Subparagraph 9</w:t>
      </w:r>
      <w:r w:rsidR="00075B23" w:rsidRPr="00725747">
        <w:t>1(1)(f)(iii)</w:t>
      </w:r>
    </w:p>
    <w:p w14:paraId="4C5D016E" w14:textId="77777777" w:rsidR="00075B23" w:rsidRPr="00725747" w:rsidRDefault="00985DFD" w:rsidP="00757342">
      <w:pPr>
        <w:pStyle w:val="ItemHead"/>
      </w:pPr>
      <w:r>
        <w:t>120</w:t>
      </w:r>
      <w:r w:rsidR="00075B23" w:rsidRPr="00725747">
        <w:t xml:space="preserve">  </w:t>
      </w:r>
      <w:r w:rsidR="00272C14" w:rsidRPr="00725747">
        <w:t>Subparagraph 9</w:t>
      </w:r>
      <w:r w:rsidR="00075B23" w:rsidRPr="00725747">
        <w:t>1(1)(g)(ii)</w:t>
      </w:r>
    </w:p>
    <w:p w14:paraId="270CC370" w14:textId="77777777" w:rsidR="00075B23" w:rsidRPr="00725747" w:rsidRDefault="00985DFD" w:rsidP="00757342">
      <w:pPr>
        <w:pStyle w:val="ItemHead"/>
      </w:pPr>
      <w:r>
        <w:t>121</w:t>
      </w:r>
      <w:r w:rsidR="00075B23" w:rsidRPr="00725747">
        <w:t xml:space="preserve">  </w:t>
      </w:r>
      <w:r w:rsidR="00356C2C" w:rsidRPr="00725747">
        <w:t>Section 9</w:t>
      </w:r>
      <w:r w:rsidR="00075B23" w:rsidRPr="00725747">
        <w:t>2</w:t>
      </w:r>
      <w:r w:rsidR="008D0822" w:rsidRPr="00725747">
        <w:t xml:space="preserve"> (heading)</w:t>
      </w:r>
    </w:p>
    <w:p w14:paraId="2FB2576F" w14:textId="77777777" w:rsidR="00075B23" w:rsidRPr="00725747" w:rsidRDefault="00985DFD" w:rsidP="00757342">
      <w:pPr>
        <w:pStyle w:val="ItemHead"/>
      </w:pPr>
      <w:r>
        <w:t>122</w:t>
      </w:r>
      <w:r w:rsidR="00075B23" w:rsidRPr="00725747">
        <w:t xml:space="preserve">  </w:t>
      </w:r>
      <w:r w:rsidR="00356C2C" w:rsidRPr="00725747">
        <w:t>Section 9</w:t>
      </w:r>
      <w:r w:rsidR="00075B23" w:rsidRPr="00725747">
        <w:t>3</w:t>
      </w:r>
      <w:r w:rsidR="008D0822" w:rsidRPr="00725747">
        <w:t xml:space="preserve"> (heading)</w:t>
      </w:r>
    </w:p>
    <w:p w14:paraId="67D11C8E" w14:textId="77777777" w:rsidR="00F05C7C" w:rsidRPr="00725747" w:rsidRDefault="00985DFD" w:rsidP="00757342">
      <w:pPr>
        <w:pStyle w:val="ItemHead"/>
      </w:pPr>
      <w:r>
        <w:t>123</w:t>
      </w:r>
      <w:r w:rsidR="00075B23" w:rsidRPr="00725747">
        <w:t xml:space="preserve">  </w:t>
      </w:r>
      <w:r w:rsidR="0042675A" w:rsidRPr="00725747">
        <w:t>Paragraph 9</w:t>
      </w:r>
      <w:r w:rsidR="00075B23" w:rsidRPr="00725747">
        <w:t>4(c)</w:t>
      </w:r>
    </w:p>
    <w:p w14:paraId="5C416E9E" w14:textId="77777777" w:rsidR="00075B23" w:rsidRPr="00725747" w:rsidRDefault="00985DFD" w:rsidP="00757342">
      <w:pPr>
        <w:pStyle w:val="ItemHead"/>
      </w:pPr>
      <w:r>
        <w:t>124</w:t>
      </w:r>
      <w:r w:rsidR="00075B23" w:rsidRPr="00725747">
        <w:t xml:space="preserve">  </w:t>
      </w:r>
      <w:r w:rsidR="00272C14" w:rsidRPr="00725747">
        <w:t>Subsections 9</w:t>
      </w:r>
      <w:r w:rsidR="00075B23" w:rsidRPr="00725747">
        <w:t>5(1) and (2)</w:t>
      </w:r>
    </w:p>
    <w:p w14:paraId="553D86FA" w14:textId="77777777" w:rsidR="00075B23" w:rsidRPr="00725747" w:rsidRDefault="00985DFD" w:rsidP="00757342">
      <w:pPr>
        <w:pStyle w:val="ItemHead"/>
      </w:pPr>
      <w:r>
        <w:lastRenderedPageBreak/>
        <w:t>125</w:t>
      </w:r>
      <w:r w:rsidR="00075B23" w:rsidRPr="00725747">
        <w:t xml:space="preserve">  </w:t>
      </w:r>
      <w:r w:rsidR="00356C2C" w:rsidRPr="00725747">
        <w:t>Section 9</w:t>
      </w:r>
      <w:r w:rsidR="00075B23" w:rsidRPr="00725747">
        <w:t>5A</w:t>
      </w:r>
    </w:p>
    <w:p w14:paraId="34700E05" w14:textId="77777777" w:rsidR="00075B23" w:rsidRPr="00725747" w:rsidRDefault="00985DFD" w:rsidP="00757342">
      <w:pPr>
        <w:pStyle w:val="ItemHead"/>
      </w:pPr>
      <w:r>
        <w:t>126</w:t>
      </w:r>
      <w:r w:rsidR="00075B23" w:rsidRPr="00725747">
        <w:t xml:space="preserve">  </w:t>
      </w:r>
      <w:r w:rsidR="00272C14" w:rsidRPr="00725747">
        <w:t>Subsections 9</w:t>
      </w:r>
      <w:r w:rsidR="00075B23" w:rsidRPr="00725747">
        <w:t>5B(1), (2), (3) and (5)</w:t>
      </w:r>
    </w:p>
    <w:p w14:paraId="49D6B08E" w14:textId="77777777" w:rsidR="00075B23" w:rsidRPr="00725747" w:rsidRDefault="00985DFD" w:rsidP="00757342">
      <w:pPr>
        <w:pStyle w:val="ItemHead"/>
      </w:pPr>
      <w:r>
        <w:t>127</w:t>
      </w:r>
      <w:r w:rsidR="0025450E" w:rsidRPr="00725747">
        <w:t xml:space="preserve">  </w:t>
      </w:r>
      <w:r w:rsidR="0042675A" w:rsidRPr="00725747">
        <w:t>Paragraph 9</w:t>
      </w:r>
      <w:r w:rsidR="0025450E" w:rsidRPr="00725747">
        <w:t>5B(7)(a)</w:t>
      </w:r>
    </w:p>
    <w:p w14:paraId="4C401027" w14:textId="77777777" w:rsidR="0025450E" w:rsidRPr="00725747" w:rsidRDefault="00985DFD" w:rsidP="00757342">
      <w:pPr>
        <w:pStyle w:val="ItemHead"/>
      </w:pPr>
      <w:r>
        <w:t>128</w:t>
      </w:r>
      <w:r w:rsidR="0025450E" w:rsidRPr="00725747">
        <w:t xml:space="preserve">  </w:t>
      </w:r>
      <w:r w:rsidR="0042675A" w:rsidRPr="00725747">
        <w:t>Subsection 9</w:t>
      </w:r>
      <w:r w:rsidR="0025450E" w:rsidRPr="00725747">
        <w:t>5B(8)</w:t>
      </w:r>
    </w:p>
    <w:p w14:paraId="50B87678" w14:textId="77777777" w:rsidR="0025450E" w:rsidRPr="00725747" w:rsidRDefault="00985DFD" w:rsidP="00757342">
      <w:pPr>
        <w:pStyle w:val="ItemHead"/>
      </w:pPr>
      <w:r>
        <w:t>129</w:t>
      </w:r>
      <w:r w:rsidR="0025450E" w:rsidRPr="00725747">
        <w:t xml:space="preserve">  Paragraphs 95B(8)(a) and (b)</w:t>
      </w:r>
    </w:p>
    <w:p w14:paraId="4FA5AC50" w14:textId="77777777" w:rsidR="0025450E" w:rsidRPr="00725747" w:rsidRDefault="00985DFD" w:rsidP="00757342">
      <w:pPr>
        <w:pStyle w:val="ItemHead"/>
      </w:pPr>
      <w:r>
        <w:t>130</w:t>
      </w:r>
      <w:r w:rsidR="0025450E" w:rsidRPr="00725747">
        <w:t xml:space="preserve">  </w:t>
      </w:r>
      <w:r w:rsidR="00272C14" w:rsidRPr="00725747">
        <w:t>Subsections 9</w:t>
      </w:r>
      <w:r w:rsidR="0025450E" w:rsidRPr="00725747">
        <w:t>5B(9), (11) and (12)</w:t>
      </w:r>
    </w:p>
    <w:p w14:paraId="21D06749" w14:textId="77777777" w:rsidR="007C34F5" w:rsidRPr="00725747" w:rsidRDefault="00985DFD" w:rsidP="00757342">
      <w:pPr>
        <w:pStyle w:val="ItemHead"/>
      </w:pPr>
      <w:r>
        <w:t>131</w:t>
      </w:r>
      <w:r w:rsidR="007C34F5" w:rsidRPr="00725747">
        <w:t xml:space="preserve">  </w:t>
      </w:r>
      <w:r w:rsidR="00356C2C" w:rsidRPr="00725747">
        <w:t>Section 9</w:t>
      </w:r>
      <w:r w:rsidR="007C34F5" w:rsidRPr="00725747">
        <w:t>6 (heading)</w:t>
      </w:r>
    </w:p>
    <w:p w14:paraId="5317166A" w14:textId="77777777" w:rsidR="0025450E" w:rsidRPr="00725747" w:rsidRDefault="00985DFD" w:rsidP="00757342">
      <w:pPr>
        <w:pStyle w:val="ItemHead"/>
      </w:pPr>
      <w:r>
        <w:t>132</w:t>
      </w:r>
      <w:r w:rsidR="0025450E" w:rsidRPr="00725747">
        <w:t xml:space="preserve">  </w:t>
      </w:r>
      <w:r w:rsidR="0042675A" w:rsidRPr="00725747">
        <w:t>Subsection 9</w:t>
      </w:r>
      <w:r w:rsidR="0025450E" w:rsidRPr="00725747">
        <w:t>6(3)</w:t>
      </w:r>
    </w:p>
    <w:p w14:paraId="37C3B182" w14:textId="77777777" w:rsidR="0025450E" w:rsidRPr="00725747" w:rsidRDefault="00985DFD" w:rsidP="00757342">
      <w:pPr>
        <w:pStyle w:val="ItemHead"/>
      </w:pPr>
      <w:r>
        <w:t>133</w:t>
      </w:r>
      <w:r w:rsidR="0025450E" w:rsidRPr="00725747">
        <w:t xml:space="preserve">  </w:t>
      </w:r>
      <w:r w:rsidR="00272C14" w:rsidRPr="00725747">
        <w:t>Subparagraph 9</w:t>
      </w:r>
      <w:r w:rsidR="0025450E" w:rsidRPr="00725747">
        <w:t>7(a)(iii)</w:t>
      </w:r>
    </w:p>
    <w:p w14:paraId="697D8943" w14:textId="77777777" w:rsidR="0025450E" w:rsidRPr="00725747" w:rsidRDefault="00985DFD" w:rsidP="00757342">
      <w:pPr>
        <w:pStyle w:val="ItemHead"/>
      </w:pPr>
      <w:r>
        <w:t>134</w:t>
      </w:r>
      <w:r w:rsidR="0025450E" w:rsidRPr="00725747">
        <w:t xml:space="preserve">  </w:t>
      </w:r>
      <w:r w:rsidR="00272C14" w:rsidRPr="00725747">
        <w:t>Subparagraph 9</w:t>
      </w:r>
      <w:r w:rsidR="0025450E" w:rsidRPr="00725747">
        <w:t>8(1)(a)(iii)</w:t>
      </w:r>
    </w:p>
    <w:p w14:paraId="1007C2A8" w14:textId="77777777" w:rsidR="007C34F5" w:rsidRPr="00725747" w:rsidRDefault="00985DFD" w:rsidP="00757342">
      <w:pPr>
        <w:pStyle w:val="ItemHead"/>
      </w:pPr>
      <w:r>
        <w:t>135</w:t>
      </w:r>
      <w:r w:rsidR="007C34F5" w:rsidRPr="00725747">
        <w:t xml:space="preserve">  </w:t>
      </w:r>
      <w:r w:rsidR="00541946">
        <w:t>Section 1</w:t>
      </w:r>
      <w:r w:rsidR="007C34F5" w:rsidRPr="00725747">
        <w:t>07A (heading)</w:t>
      </w:r>
    </w:p>
    <w:p w14:paraId="14C36F6A" w14:textId="77777777" w:rsidR="0025450E" w:rsidRPr="00725747" w:rsidRDefault="00985DFD" w:rsidP="00757342">
      <w:pPr>
        <w:pStyle w:val="ItemHead"/>
      </w:pPr>
      <w:r>
        <w:t>136</w:t>
      </w:r>
      <w:r w:rsidR="0025450E" w:rsidRPr="00725747">
        <w:t xml:space="preserve">  Paragraphs 107A(a) and (b)</w:t>
      </w:r>
    </w:p>
    <w:p w14:paraId="2895FAD1" w14:textId="77777777" w:rsidR="0025450E" w:rsidRPr="00725747" w:rsidRDefault="00985DFD" w:rsidP="00757342">
      <w:pPr>
        <w:pStyle w:val="ItemHead"/>
      </w:pPr>
      <w:r>
        <w:t>137</w:t>
      </w:r>
      <w:r w:rsidR="0025450E" w:rsidRPr="00725747">
        <w:t xml:space="preserve">  </w:t>
      </w:r>
      <w:r w:rsidR="00541946">
        <w:t>Section 1</w:t>
      </w:r>
      <w:r w:rsidR="007B3D6E" w:rsidRPr="00725747">
        <w:t>2</w:t>
      </w:r>
      <w:r w:rsidR="006513AC" w:rsidRPr="00725747">
        <w:t>9</w:t>
      </w:r>
      <w:r w:rsidR="007C34F5" w:rsidRPr="00725747">
        <w:t xml:space="preserve"> (heading)</w:t>
      </w:r>
    </w:p>
    <w:p w14:paraId="1CC3FE71" w14:textId="77777777" w:rsidR="007C34F5" w:rsidRPr="00725747" w:rsidRDefault="00985DFD" w:rsidP="00757342">
      <w:pPr>
        <w:pStyle w:val="ItemHead"/>
      </w:pPr>
      <w:r>
        <w:t>138</w:t>
      </w:r>
      <w:r w:rsidR="007C34F5" w:rsidRPr="00725747">
        <w:t xml:space="preserve">  </w:t>
      </w:r>
      <w:r w:rsidR="00541946">
        <w:t>Section 1</w:t>
      </w:r>
      <w:r w:rsidR="007C34F5" w:rsidRPr="00725747">
        <w:t>30 (heading)</w:t>
      </w:r>
    </w:p>
    <w:p w14:paraId="2604F8B7" w14:textId="77777777" w:rsidR="0025450E" w:rsidRPr="00725747" w:rsidRDefault="00985DFD" w:rsidP="00757342">
      <w:pPr>
        <w:pStyle w:val="ItemHead"/>
      </w:pPr>
      <w:r>
        <w:t>139</w:t>
      </w:r>
      <w:r w:rsidR="0025450E" w:rsidRPr="00725747">
        <w:t xml:space="preserve">  Paragraphs </w:t>
      </w:r>
      <w:r w:rsidR="007B3D6E" w:rsidRPr="00725747">
        <w:t>1</w:t>
      </w:r>
      <w:r w:rsidR="00896DFB" w:rsidRPr="00725747">
        <w:t>30</w:t>
      </w:r>
      <w:r w:rsidR="0025450E" w:rsidRPr="00725747">
        <w:t>(1)(f) and (g)</w:t>
      </w:r>
    </w:p>
    <w:p w14:paraId="27C638C8" w14:textId="77777777" w:rsidR="0025450E" w:rsidRPr="00725747" w:rsidRDefault="00985DFD" w:rsidP="00757342">
      <w:pPr>
        <w:pStyle w:val="ItemHead"/>
      </w:pPr>
      <w:r>
        <w:t>140</w:t>
      </w:r>
      <w:r w:rsidR="0025450E" w:rsidRPr="00725747">
        <w:t xml:space="preserve">  </w:t>
      </w:r>
      <w:r w:rsidR="00541946">
        <w:t>Section 1</w:t>
      </w:r>
      <w:r w:rsidR="0025450E" w:rsidRPr="00725747">
        <w:t>30A</w:t>
      </w:r>
      <w:r w:rsidR="007C34F5" w:rsidRPr="00725747">
        <w:t xml:space="preserve"> (heading)</w:t>
      </w:r>
    </w:p>
    <w:p w14:paraId="7A7D2240" w14:textId="77777777" w:rsidR="0025450E" w:rsidRPr="00725747" w:rsidRDefault="00985DFD" w:rsidP="00757342">
      <w:pPr>
        <w:pStyle w:val="ItemHead"/>
      </w:pPr>
      <w:r>
        <w:t>141</w:t>
      </w:r>
      <w:r w:rsidR="0025450E" w:rsidRPr="00725747">
        <w:t xml:space="preserve">  </w:t>
      </w:r>
      <w:r w:rsidR="00F23C49" w:rsidRPr="00725747">
        <w:t>Sub</w:t>
      </w:r>
      <w:r w:rsidR="00541946">
        <w:t>section 1</w:t>
      </w:r>
      <w:r w:rsidR="0025450E" w:rsidRPr="00725747">
        <w:t xml:space="preserve">35(6) (definition of </w:t>
      </w:r>
      <w:r w:rsidR="0025450E" w:rsidRPr="00725747">
        <w:rPr>
          <w:i/>
        </w:rPr>
        <w:t>counting centre</w:t>
      </w:r>
      <w:r w:rsidR="0025450E" w:rsidRPr="00725747">
        <w:t>)</w:t>
      </w:r>
    </w:p>
    <w:p w14:paraId="2D97EA09" w14:textId="77777777" w:rsidR="0025450E" w:rsidRPr="00725747" w:rsidRDefault="00985DFD" w:rsidP="00757342">
      <w:pPr>
        <w:pStyle w:val="ItemHead"/>
      </w:pPr>
      <w:r>
        <w:t>142</w:t>
      </w:r>
      <w:r w:rsidR="0025450E" w:rsidRPr="00725747">
        <w:t xml:space="preserve">  </w:t>
      </w:r>
      <w:r w:rsidR="007D3C31" w:rsidRPr="00725747">
        <w:t>Paragraph 1</w:t>
      </w:r>
      <w:r w:rsidR="00116B1A" w:rsidRPr="00725747">
        <w:t>42A(1)(a)</w:t>
      </w:r>
    </w:p>
    <w:p w14:paraId="37FA2D9E" w14:textId="77777777" w:rsidR="0025450E" w:rsidRPr="00725747" w:rsidRDefault="00985DFD" w:rsidP="00757342">
      <w:pPr>
        <w:pStyle w:val="ItemHead"/>
      </w:pPr>
      <w:r>
        <w:t>143</w:t>
      </w:r>
      <w:r w:rsidR="00116B1A" w:rsidRPr="00725747">
        <w:t xml:space="preserve">  </w:t>
      </w:r>
      <w:r w:rsidR="00272C14" w:rsidRPr="00725747">
        <w:t>Paragraph 5</w:t>
      </w:r>
      <w:r w:rsidR="00116B1A" w:rsidRPr="00725747">
        <w:t xml:space="preserve"> of </w:t>
      </w:r>
      <w:r w:rsidR="001039DA" w:rsidRPr="00725747">
        <w:t>Schedule 4</w:t>
      </w:r>
    </w:p>
    <w:p w14:paraId="13B4D1C8" w14:textId="77777777" w:rsidR="00116B1A" w:rsidRPr="00725747" w:rsidRDefault="00985DFD" w:rsidP="00757342">
      <w:pPr>
        <w:pStyle w:val="ItemHead"/>
      </w:pPr>
      <w:r>
        <w:t>144</w:t>
      </w:r>
      <w:r w:rsidR="00116B1A" w:rsidRPr="00725747">
        <w:t xml:space="preserve">  </w:t>
      </w:r>
      <w:r w:rsidR="00272C14" w:rsidRPr="00725747">
        <w:t>Sub</w:t>
      </w:r>
      <w:r w:rsidR="00D4110B" w:rsidRPr="00725747">
        <w:t>paragraph 6</w:t>
      </w:r>
      <w:r w:rsidR="00116B1A" w:rsidRPr="00725747">
        <w:t xml:space="preserve">A(b) of </w:t>
      </w:r>
      <w:r w:rsidR="001039DA" w:rsidRPr="00725747">
        <w:t>Schedule 4</w:t>
      </w:r>
    </w:p>
    <w:p w14:paraId="1AE08ECB" w14:textId="77777777" w:rsidR="00116B1A" w:rsidRPr="00725747" w:rsidRDefault="00985DFD" w:rsidP="00757342">
      <w:pPr>
        <w:pStyle w:val="ItemHead"/>
      </w:pPr>
      <w:r>
        <w:t>145</w:t>
      </w:r>
      <w:r w:rsidR="00116B1A" w:rsidRPr="00725747">
        <w:t xml:space="preserve">  </w:t>
      </w:r>
      <w:r w:rsidR="007D3C31" w:rsidRPr="00725747">
        <w:t>Paragraph 1</w:t>
      </w:r>
      <w:r w:rsidR="00116B1A" w:rsidRPr="00725747">
        <w:t xml:space="preserve">4 of </w:t>
      </w:r>
      <w:r w:rsidR="001039DA" w:rsidRPr="00725747">
        <w:t>Schedule 4</w:t>
      </w:r>
    </w:p>
    <w:p w14:paraId="33D2D0DF" w14:textId="77777777" w:rsidR="00116B1A" w:rsidRPr="00725747" w:rsidRDefault="00985DFD" w:rsidP="00757342">
      <w:pPr>
        <w:pStyle w:val="ItemHead"/>
      </w:pPr>
      <w:r>
        <w:lastRenderedPageBreak/>
        <w:t>146</w:t>
      </w:r>
      <w:r w:rsidR="00116B1A" w:rsidRPr="00725747">
        <w:t xml:space="preserve">  </w:t>
      </w:r>
      <w:r w:rsidR="00272C14" w:rsidRPr="00725747">
        <w:t>Subparagraph 1</w:t>
      </w:r>
      <w:r w:rsidR="00116B1A" w:rsidRPr="00725747">
        <w:t xml:space="preserve">6(a) of </w:t>
      </w:r>
      <w:r w:rsidR="001039DA" w:rsidRPr="00725747">
        <w:t>Schedule 4</w:t>
      </w:r>
    </w:p>
    <w:p w14:paraId="39A3CDA9" w14:textId="6D1F5AE4" w:rsidR="00A54A1F" w:rsidRDefault="00985DFD" w:rsidP="00757342">
      <w:pPr>
        <w:pStyle w:val="ItemHead"/>
      </w:pPr>
      <w:r>
        <w:t>147</w:t>
      </w:r>
      <w:r w:rsidR="00116B1A" w:rsidRPr="00725747">
        <w:t xml:space="preserve">  </w:t>
      </w:r>
      <w:r w:rsidR="00272C14" w:rsidRPr="00725747">
        <w:t>Subparagraphs 1</w:t>
      </w:r>
      <w:r w:rsidR="00116B1A" w:rsidRPr="00725747">
        <w:t xml:space="preserve">9(a) and (b) of </w:t>
      </w:r>
      <w:r w:rsidR="001039DA" w:rsidRPr="00725747">
        <w:t>Schedule 4</w:t>
      </w:r>
    </w:p>
    <w:p w14:paraId="622097DA" w14:textId="77777777" w:rsidR="00A539E7" w:rsidRPr="00757342" w:rsidRDefault="00A539E7" w:rsidP="00757342">
      <w:pPr>
        <w:pStyle w:val="ActHead6"/>
        <w:pageBreakBefore/>
      </w:pPr>
      <w:bookmarkStart w:id="77" w:name="_Toc130819142"/>
      <w:r w:rsidRPr="00757342">
        <w:rPr>
          <w:rStyle w:val="CharAmSchNo"/>
        </w:rPr>
        <w:lastRenderedPageBreak/>
        <w:t>Schedule 9</w:t>
      </w:r>
      <w:r w:rsidRPr="00757342">
        <w:t>—</w:t>
      </w:r>
      <w:r w:rsidRPr="00757342">
        <w:rPr>
          <w:rStyle w:val="CharAmSchText"/>
        </w:rPr>
        <w:t>Advertising blackout period</w:t>
      </w:r>
      <w:bookmarkEnd w:id="77"/>
    </w:p>
    <w:p w14:paraId="176E7E02" w14:textId="77777777" w:rsidR="00A539E7" w:rsidRPr="002B0AC2" w:rsidRDefault="00A539E7" w:rsidP="00757342">
      <w:pPr>
        <w:pStyle w:val="Header"/>
      </w:pPr>
      <w:r w:rsidRPr="00757342">
        <w:rPr>
          <w:rStyle w:val="CharAmPartNo"/>
        </w:rPr>
        <w:t xml:space="preserve"> </w:t>
      </w:r>
      <w:r w:rsidRPr="00757342">
        <w:rPr>
          <w:rStyle w:val="CharAmPartText"/>
        </w:rPr>
        <w:t xml:space="preserve"> </w:t>
      </w:r>
    </w:p>
    <w:p w14:paraId="04E4D737" w14:textId="77777777" w:rsidR="00A539E7" w:rsidRPr="000A3F1B" w:rsidRDefault="00A539E7" w:rsidP="00757342">
      <w:pPr>
        <w:pStyle w:val="ActHead9"/>
      </w:pPr>
      <w:bookmarkStart w:id="78" w:name="_Toc130819143"/>
      <w:r w:rsidRPr="000A3F1B">
        <w:t>Broadcasting Services Act 1992</w:t>
      </w:r>
      <w:bookmarkEnd w:id="78"/>
    </w:p>
    <w:p w14:paraId="5A210D34" w14:textId="77777777" w:rsidR="00A539E7" w:rsidRPr="000A3F1B" w:rsidRDefault="00A539E7" w:rsidP="00757342">
      <w:pPr>
        <w:pStyle w:val="ItemHead"/>
      </w:pPr>
      <w:r w:rsidRPr="000A3F1B">
        <w:t>1  Subclause 1(1) of Schedule 2</w:t>
      </w:r>
    </w:p>
    <w:p w14:paraId="410474E2" w14:textId="77777777" w:rsidR="00A539E7" w:rsidRPr="000A3F1B" w:rsidRDefault="00A539E7" w:rsidP="00757342">
      <w:pPr>
        <w:pStyle w:val="Item"/>
      </w:pPr>
      <w:r w:rsidRPr="000A3F1B">
        <w:t>Insert:</w:t>
      </w:r>
    </w:p>
    <w:p w14:paraId="6304D8A4" w14:textId="77777777" w:rsidR="00A539E7" w:rsidRPr="000A3F1B" w:rsidRDefault="00A539E7" w:rsidP="00757342">
      <w:pPr>
        <w:pStyle w:val="Definition"/>
      </w:pPr>
      <w:r w:rsidRPr="000A3F1B">
        <w:rPr>
          <w:b/>
          <w:i/>
        </w:rPr>
        <w:t>referendum advertisement</w:t>
      </w:r>
      <w:r w:rsidRPr="000A3F1B">
        <w:t>, in relation to a referendum, means an advertisement:</w:t>
      </w:r>
    </w:p>
    <w:p w14:paraId="4BF803EA" w14:textId="77777777" w:rsidR="00A539E7" w:rsidRPr="000A3F1B" w:rsidRDefault="00A539E7" w:rsidP="00757342">
      <w:pPr>
        <w:pStyle w:val="paragraph"/>
      </w:pPr>
      <w:r w:rsidRPr="000A3F1B">
        <w:tab/>
        <w:t>(a)</w:t>
      </w:r>
      <w:r w:rsidRPr="000A3F1B">
        <w:tab/>
        <w:t xml:space="preserve">that contains referendum matter (within the meaning of the </w:t>
      </w:r>
      <w:r w:rsidRPr="000A3F1B">
        <w:rPr>
          <w:i/>
        </w:rPr>
        <w:t>Referendum (Machinery Provisions) Act 1984</w:t>
      </w:r>
      <w:r w:rsidRPr="000A3F1B">
        <w:t>) that relates to that referen</w:t>
      </w:r>
      <w:r>
        <w:t>d</w:t>
      </w:r>
      <w:r w:rsidRPr="000A3F1B">
        <w:t>um; and</w:t>
      </w:r>
    </w:p>
    <w:p w14:paraId="04BAF6E9" w14:textId="77777777" w:rsidR="00A539E7" w:rsidRPr="000A3F1B" w:rsidRDefault="00A539E7" w:rsidP="00757342">
      <w:pPr>
        <w:pStyle w:val="paragraph"/>
      </w:pPr>
      <w:r w:rsidRPr="000A3F1B">
        <w:tab/>
        <w:t>(b)</w:t>
      </w:r>
      <w:r w:rsidRPr="000A3F1B">
        <w:tab/>
        <w:t>in respect of the broadcasting of which the relevant licensee has received or is to receive, directly or indirectly, any money or other consideration.</w:t>
      </w:r>
    </w:p>
    <w:p w14:paraId="139F0663" w14:textId="77777777" w:rsidR="00A539E7" w:rsidRPr="000A3F1B" w:rsidRDefault="00A539E7" w:rsidP="00757342">
      <w:pPr>
        <w:pStyle w:val="ItemHead"/>
      </w:pPr>
      <w:r w:rsidRPr="000A3F1B">
        <w:t xml:space="preserve">2  Subclause 1(1) of Schedule 2 (definition of </w:t>
      </w:r>
      <w:r w:rsidRPr="000A3F1B">
        <w:rPr>
          <w:i/>
        </w:rPr>
        <w:t>relevant period</w:t>
      </w:r>
      <w:r w:rsidRPr="000A3F1B">
        <w:t>)</w:t>
      </w:r>
    </w:p>
    <w:p w14:paraId="56C4D137" w14:textId="77777777" w:rsidR="00A539E7" w:rsidRPr="000A3F1B" w:rsidRDefault="00A539E7" w:rsidP="00757342">
      <w:pPr>
        <w:pStyle w:val="Item"/>
      </w:pPr>
      <w:r w:rsidRPr="000A3F1B">
        <w:t>Repeal the definition, substitute:</w:t>
      </w:r>
    </w:p>
    <w:p w14:paraId="579B0F3C" w14:textId="77777777" w:rsidR="00A539E7" w:rsidRPr="000A3F1B" w:rsidRDefault="00A539E7" w:rsidP="00757342">
      <w:pPr>
        <w:pStyle w:val="Definition"/>
      </w:pPr>
      <w:r w:rsidRPr="000A3F1B">
        <w:rPr>
          <w:b/>
          <w:i/>
        </w:rPr>
        <w:t>relevant period</w:t>
      </w:r>
      <w:r w:rsidRPr="000A3F1B">
        <w:t>:</w:t>
      </w:r>
    </w:p>
    <w:p w14:paraId="72A44BFB" w14:textId="77777777" w:rsidR="00A539E7" w:rsidRPr="000A3F1B" w:rsidRDefault="00A539E7" w:rsidP="00757342">
      <w:pPr>
        <w:pStyle w:val="paragraph"/>
      </w:pPr>
      <w:r w:rsidRPr="000A3F1B">
        <w:tab/>
        <w:t>(a)</w:t>
      </w:r>
      <w:r w:rsidRPr="000A3F1B">
        <w:tab/>
        <w:t>in relation to an election—means the period that commences at the end of the Wednesday before the polling day for the election and ends at the close of the poll on that polling day; and</w:t>
      </w:r>
    </w:p>
    <w:p w14:paraId="2403DE90" w14:textId="77777777" w:rsidR="00A539E7" w:rsidRPr="000A3F1B" w:rsidRDefault="00A539E7" w:rsidP="00757342">
      <w:pPr>
        <w:pStyle w:val="paragraph"/>
      </w:pPr>
      <w:r w:rsidRPr="000A3F1B">
        <w:tab/>
        <w:t>(b)</w:t>
      </w:r>
      <w:r w:rsidRPr="000A3F1B">
        <w:tab/>
        <w:t>in relation to a referendum—means the period that commences at the end of the Wednesday before the voting day for the referendum and ends at the close of voting on that</w:t>
      </w:r>
      <w:r>
        <w:t xml:space="preserve"> voting</w:t>
      </w:r>
      <w:r w:rsidRPr="000A3F1B">
        <w:t xml:space="preserve"> day.</w:t>
      </w:r>
    </w:p>
    <w:p w14:paraId="437DEFE3" w14:textId="77777777" w:rsidR="00A539E7" w:rsidRPr="000A3F1B" w:rsidRDefault="00A539E7" w:rsidP="00757342">
      <w:pPr>
        <w:pStyle w:val="ItemHead"/>
      </w:pPr>
      <w:r w:rsidRPr="000A3F1B">
        <w:t>3  After clause 3A of Schedule 2</w:t>
      </w:r>
    </w:p>
    <w:p w14:paraId="5168AC6F" w14:textId="77777777" w:rsidR="00A539E7" w:rsidRPr="000A3F1B" w:rsidRDefault="00A539E7" w:rsidP="00757342">
      <w:pPr>
        <w:pStyle w:val="Item"/>
      </w:pPr>
      <w:r w:rsidRPr="000A3F1B">
        <w:t>Insert:</w:t>
      </w:r>
    </w:p>
    <w:p w14:paraId="37ABF76A" w14:textId="77777777" w:rsidR="00A539E7" w:rsidRPr="000A3F1B" w:rsidRDefault="00A539E7" w:rsidP="00757342">
      <w:pPr>
        <w:pStyle w:val="ActHead5"/>
      </w:pPr>
      <w:bookmarkStart w:id="79" w:name="_Toc130819144"/>
      <w:r w:rsidRPr="00757342">
        <w:rPr>
          <w:rStyle w:val="CharSectno"/>
        </w:rPr>
        <w:t>3B</w:t>
      </w:r>
      <w:r w:rsidRPr="000A3F1B">
        <w:t xml:space="preserve">  Broadcasting of referendum advertisements</w:t>
      </w:r>
      <w:bookmarkEnd w:id="79"/>
    </w:p>
    <w:p w14:paraId="5B3F7639" w14:textId="77777777" w:rsidR="00A539E7" w:rsidRPr="000A3F1B" w:rsidRDefault="00A539E7" w:rsidP="00757342">
      <w:pPr>
        <w:pStyle w:val="subsection"/>
      </w:pPr>
      <w:r w:rsidRPr="000A3F1B">
        <w:tab/>
        <w:t>(1)</w:t>
      </w:r>
      <w:r w:rsidRPr="000A3F1B">
        <w:tab/>
        <w:t xml:space="preserve">In this clause, </w:t>
      </w:r>
      <w:r w:rsidRPr="000A3F1B">
        <w:rPr>
          <w:b/>
          <w:i/>
        </w:rPr>
        <w:t>broadcaster</w:t>
      </w:r>
      <w:r w:rsidRPr="000A3F1B">
        <w:t xml:space="preserve"> means:</w:t>
      </w:r>
    </w:p>
    <w:p w14:paraId="2CA744F2" w14:textId="77777777" w:rsidR="00A539E7" w:rsidRPr="000A3F1B" w:rsidRDefault="00A539E7" w:rsidP="00757342">
      <w:pPr>
        <w:pStyle w:val="paragraph"/>
      </w:pPr>
      <w:r w:rsidRPr="000A3F1B">
        <w:tab/>
        <w:t>(a)</w:t>
      </w:r>
      <w:r w:rsidRPr="000A3F1B">
        <w:tab/>
        <w:t>a commercial television broadcasting licensee; or</w:t>
      </w:r>
    </w:p>
    <w:p w14:paraId="280CC265" w14:textId="77777777" w:rsidR="00A539E7" w:rsidRPr="000A3F1B" w:rsidRDefault="00A539E7" w:rsidP="00757342">
      <w:pPr>
        <w:pStyle w:val="paragraph"/>
      </w:pPr>
      <w:r w:rsidRPr="000A3F1B">
        <w:tab/>
        <w:t>(b)</w:t>
      </w:r>
      <w:r w:rsidRPr="000A3F1B">
        <w:tab/>
        <w:t>a commercial radio broadcasting licensee; or</w:t>
      </w:r>
    </w:p>
    <w:p w14:paraId="0C8A654D" w14:textId="77777777" w:rsidR="00A539E7" w:rsidRPr="000A3F1B" w:rsidRDefault="00A539E7" w:rsidP="00757342">
      <w:pPr>
        <w:pStyle w:val="paragraph"/>
      </w:pPr>
      <w:r w:rsidRPr="000A3F1B">
        <w:tab/>
        <w:t>(c)</w:t>
      </w:r>
      <w:r w:rsidRPr="000A3F1B">
        <w:tab/>
        <w:t>a community broadcasting licensee; or</w:t>
      </w:r>
    </w:p>
    <w:p w14:paraId="345CEED3" w14:textId="77777777" w:rsidR="00A539E7" w:rsidRPr="000A3F1B" w:rsidRDefault="00A539E7" w:rsidP="00757342">
      <w:pPr>
        <w:pStyle w:val="paragraph"/>
      </w:pPr>
      <w:r w:rsidRPr="000A3F1B">
        <w:lastRenderedPageBreak/>
        <w:tab/>
        <w:t>(d)</w:t>
      </w:r>
      <w:r w:rsidRPr="000A3F1B">
        <w:tab/>
        <w:t>a subscription television broadcasting licensee; or</w:t>
      </w:r>
    </w:p>
    <w:p w14:paraId="6C42E2CD" w14:textId="77777777" w:rsidR="00A539E7" w:rsidRPr="000A3F1B" w:rsidRDefault="00A539E7" w:rsidP="00757342">
      <w:pPr>
        <w:pStyle w:val="paragraph"/>
      </w:pPr>
      <w:r w:rsidRPr="000A3F1B">
        <w:tab/>
        <w:t>(e)</w:t>
      </w:r>
      <w:r w:rsidRPr="000A3F1B">
        <w:tab/>
        <w:t>a person providing broadcasting services under a class licence.</w:t>
      </w:r>
    </w:p>
    <w:p w14:paraId="5D03BD9E" w14:textId="77777777" w:rsidR="00A539E7" w:rsidRPr="000A3F1B" w:rsidRDefault="00A539E7" w:rsidP="00757342">
      <w:pPr>
        <w:pStyle w:val="subsection"/>
      </w:pPr>
      <w:r w:rsidRPr="000A3F1B">
        <w:tab/>
        <w:t>(2)</w:t>
      </w:r>
      <w:r w:rsidRPr="000A3F1B">
        <w:tab/>
        <w:t xml:space="preserve">A broadcaster must not broadcast a referendum advertisement in relation to </w:t>
      </w:r>
      <w:r>
        <w:t>a</w:t>
      </w:r>
      <w:r w:rsidRPr="000A3F1B">
        <w:t xml:space="preserve"> referendum during the relevant period</w:t>
      </w:r>
      <w:r>
        <w:t xml:space="preserve"> for the referendum</w:t>
      </w:r>
      <w:r w:rsidRPr="000A3F1B">
        <w:t>.</w:t>
      </w:r>
    </w:p>
    <w:p w14:paraId="738E4D02" w14:textId="77777777" w:rsidR="00A539E7" w:rsidRPr="000A3F1B" w:rsidRDefault="00A539E7" w:rsidP="00757342">
      <w:pPr>
        <w:pStyle w:val="ItemHead"/>
      </w:pPr>
      <w:r>
        <w:t>4</w:t>
      </w:r>
      <w:r w:rsidRPr="000A3F1B">
        <w:t xml:space="preserve">  Paragraphs 7(1)(j), 8(1)(</w:t>
      </w:r>
      <w:proofErr w:type="spellStart"/>
      <w:r w:rsidRPr="000A3F1B">
        <w:t>i</w:t>
      </w:r>
      <w:proofErr w:type="spellEnd"/>
      <w:r w:rsidRPr="000A3F1B">
        <w:t>), 9(1)(</w:t>
      </w:r>
      <w:proofErr w:type="spellStart"/>
      <w:r w:rsidRPr="000A3F1B">
        <w:t>i</w:t>
      </w:r>
      <w:proofErr w:type="spellEnd"/>
      <w:r w:rsidRPr="000A3F1B">
        <w:t>), 10(1)(</w:t>
      </w:r>
      <w:proofErr w:type="spellStart"/>
      <w:r w:rsidRPr="000A3F1B">
        <w:t>i</w:t>
      </w:r>
      <w:proofErr w:type="spellEnd"/>
      <w:r w:rsidRPr="000A3F1B">
        <w:t>) and 11(1)</w:t>
      </w:r>
      <w:r>
        <w:t>(</w:t>
      </w:r>
      <w:r w:rsidRPr="000A3F1B">
        <w:t>d) of Schedule 2</w:t>
      </w:r>
    </w:p>
    <w:p w14:paraId="352D342C" w14:textId="77777777" w:rsidR="00A539E7" w:rsidRPr="000A3F1B" w:rsidRDefault="00A539E7" w:rsidP="00757342">
      <w:pPr>
        <w:pStyle w:val="Item"/>
      </w:pPr>
      <w:r w:rsidRPr="000A3F1B">
        <w:t>After “3A,”, insert “3B,”.</w:t>
      </w:r>
    </w:p>
    <w:p w14:paraId="22374BEF" w14:textId="77777777" w:rsidR="00A539E7" w:rsidRPr="000A3F1B" w:rsidRDefault="00A539E7" w:rsidP="00757342">
      <w:pPr>
        <w:pStyle w:val="ItemHead"/>
      </w:pPr>
      <w:r>
        <w:t>5</w:t>
      </w:r>
      <w:r w:rsidRPr="000A3F1B">
        <w:t xml:space="preserve">  Paragraph 24(1)(a) of Schedule 6</w:t>
      </w:r>
    </w:p>
    <w:p w14:paraId="3E68E265" w14:textId="77777777" w:rsidR="00A539E7" w:rsidRPr="000A3F1B" w:rsidRDefault="00A539E7" w:rsidP="00757342">
      <w:pPr>
        <w:pStyle w:val="Item"/>
      </w:pPr>
      <w:r w:rsidRPr="000A3F1B">
        <w:t>After “3A,”, insert “3B,”.</w:t>
      </w:r>
    </w:p>
    <w:p w14:paraId="58C21CF9" w14:textId="77777777" w:rsidR="00A539E7" w:rsidRPr="000A3F1B" w:rsidRDefault="00A539E7" w:rsidP="00757342">
      <w:pPr>
        <w:pStyle w:val="ItemHead"/>
      </w:pPr>
      <w:r>
        <w:t>6</w:t>
      </w:r>
      <w:r w:rsidRPr="000A3F1B">
        <w:t xml:space="preserve">  Subclause 24(4) of Schedule 6</w:t>
      </w:r>
    </w:p>
    <w:p w14:paraId="29DE65F5" w14:textId="77777777" w:rsidR="00A539E7" w:rsidRDefault="00A539E7" w:rsidP="00757342">
      <w:pPr>
        <w:pStyle w:val="Item"/>
      </w:pPr>
      <w:r w:rsidRPr="000A3F1B">
        <w:t>After “3A,”, insert “3B,”.</w:t>
      </w:r>
    </w:p>
    <w:p w14:paraId="53FA3840" w14:textId="77777777" w:rsidR="00A539E7" w:rsidRPr="00E8487E" w:rsidRDefault="00A539E7" w:rsidP="00757342">
      <w:pPr>
        <w:pStyle w:val="ActHead9"/>
      </w:pPr>
      <w:bookmarkStart w:id="80" w:name="_Toc130819145"/>
      <w:r>
        <w:t>Special Broadcasting Service Act 1991</w:t>
      </w:r>
      <w:bookmarkEnd w:id="80"/>
    </w:p>
    <w:p w14:paraId="414CDDB2" w14:textId="605593F7" w:rsidR="00A539E7" w:rsidRDefault="00A539E7" w:rsidP="00757342">
      <w:pPr>
        <w:pStyle w:val="ItemHead"/>
      </w:pPr>
      <w:r>
        <w:t xml:space="preserve">7  </w:t>
      </w:r>
      <w:r w:rsidR="0063760D">
        <w:t>Subsection 4</w:t>
      </w:r>
      <w:r>
        <w:t>5(1)</w:t>
      </w:r>
    </w:p>
    <w:p w14:paraId="3CE1C577" w14:textId="6BFF5647" w:rsidR="00A539E7" w:rsidRDefault="00A539E7" w:rsidP="00757342">
      <w:pPr>
        <w:pStyle w:val="Item"/>
      </w:pPr>
      <w:r>
        <w:t>Omit “</w:t>
      </w:r>
      <w:r w:rsidR="0063760D">
        <w:t>section 7</w:t>
      </w:r>
      <w:r>
        <w:t>0C”, substitute “</w:t>
      </w:r>
      <w:r w:rsidR="0063760D">
        <w:t>sections 7</w:t>
      </w:r>
      <w:r>
        <w:t>0C and 71”.</w:t>
      </w:r>
    </w:p>
    <w:p w14:paraId="3C612ADE" w14:textId="239D1A6B" w:rsidR="00A539E7" w:rsidRDefault="00A539E7" w:rsidP="00757342">
      <w:pPr>
        <w:pStyle w:val="ItemHead"/>
      </w:pPr>
      <w:r>
        <w:t xml:space="preserve">8  After </w:t>
      </w:r>
      <w:r w:rsidR="0063760D">
        <w:t>section 7</w:t>
      </w:r>
      <w:r>
        <w:t>0C</w:t>
      </w:r>
    </w:p>
    <w:p w14:paraId="76B648CF" w14:textId="77777777" w:rsidR="00A539E7" w:rsidRDefault="00A539E7" w:rsidP="00757342">
      <w:pPr>
        <w:pStyle w:val="Item"/>
      </w:pPr>
      <w:r>
        <w:t>Insert:</w:t>
      </w:r>
    </w:p>
    <w:p w14:paraId="4A1415F3" w14:textId="77777777" w:rsidR="00A539E7" w:rsidRPr="00F703F2" w:rsidRDefault="00A539E7" w:rsidP="00757342">
      <w:pPr>
        <w:pStyle w:val="ActHead5"/>
      </w:pPr>
      <w:bookmarkStart w:id="81" w:name="_Toc130819146"/>
      <w:r w:rsidRPr="00757342">
        <w:rPr>
          <w:rStyle w:val="CharSectno"/>
        </w:rPr>
        <w:t>71</w:t>
      </w:r>
      <w:r w:rsidRPr="00F703F2">
        <w:t xml:space="preserve">  Broadcasting of </w:t>
      </w:r>
      <w:r>
        <w:t>referendum</w:t>
      </w:r>
      <w:r w:rsidRPr="00F703F2">
        <w:t xml:space="preserve"> advertisements</w:t>
      </w:r>
      <w:bookmarkEnd w:id="81"/>
    </w:p>
    <w:p w14:paraId="7F9AE2B7" w14:textId="77777777" w:rsidR="00A539E7" w:rsidRDefault="00A539E7" w:rsidP="00757342">
      <w:pPr>
        <w:pStyle w:val="subsection"/>
      </w:pPr>
      <w:r>
        <w:tab/>
      </w:r>
      <w:r w:rsidRPr="000A3F1B">
        <w:t>(</w:t>
      </w:r>
      <w:r>
        <w:t>1</w:t>
      </w:r>
      <w:r w:rsidRPr="000A3F1B">
        <w:t>)</w:t>
      </w:r>
      <w:r w:rsidRPr="000A3F1B">
        <w:tab/>
      </w:r>
      <w:r>
        <w:t>The SBS</w:t>
      </w:r>
      <w:r w:rsidRPr="000A3F1B">
        <w:t xml:space="preserve"> must not broadcast a referendum advertisement in relation to </w:t>
      </w:r>
      <w:r>
        <w:t>a</w:t>
      </w:r>
      <w:r w:rsidRPr="000A3F1B">
        <w:t xml:space="preserve"> referendum during the relevant period</w:t>
      </w:r>
      <w:r>
        <w:t xml:space="preserve"> for the referendum</w:t>
      </w:r>
      <w:r w:rsidRPr="000A3F1B">
        <w:t>.</w:t>
      </w:r>
    </w:p>
    <w:p w14:paraId="73F885B5" w14:textId="77777777" w:rsidR="00A539E7" w:rsidRDefault="00A539E7" w:rsidP="00757342">
      <w:pPr>
        <w:pStyle w:val="subsection"/>
      </w:pPr>
      <w:r>
        <w:tab/>
        <w:t>(2)</w:t>
      </w:r>
      <w:r>
        <w:tab/>
        <w:t>In this section:</w:t>
      </w:r>
    </w:p>
    <w:p w14:paraId="202E5B14" w14:textId="77777777" w:rsidR="00A539E7" w:rsidRPr="00E8487E" w:rsidRDefault="00A539E7" w:rsidP="00757342">
      <w:pPr>
        <w:pStyle w:val="Definition"/>
      </w:pPr>
      <w:r w:rsidRPr="00E8487E">
        <w:rPr>
          <w:b/>
          <w:i/>
        </w:rPr>
        <w:t>referendum</w:t>
      </w:r>
      <w:r w:rsidRPr="000A3F1B">
        <w:t xml:space="preserve"> </w:t>
      </w:r>
      <w:r>
        <w:t>has the same meaning as in t</w:t>
      </w:r>
      <w:r w:rsidRPr="000A3F1B">
        <w:t xml:space="preserve">he </w:t>
      </w:r>
      <w:r w:rsidRPr="000A3F1B">
        <w:rPr>
          <w:i/>
        </w:rPr>
        <w:t>Referendum (Machinery Provisions) Act 1984</w:t>
      </w:r>
      <w:r>
        <w:t>.</w:t>
      </w:r>
    </w:p>
    <w:p w14:paraId="2D68DE84" w14:textId="77777777" w:rsidR="00A539E7" w:rsidRPr="000A3F1B" w:rsidRDefault="00A539E7" w:rsidP="00757342">
      <w:pPr>
        <w:pStyle w:val="Definition"/>
      </w:pPr>
      <w:r w:rsidRPr="000A3F1B">
        <w:rPr>
          <w:b/>
          <w:i/>
        </w:rPr>
        <w:t>referendum advertisement</w:t>
      </w:r>
      <w:r w:rsidRPr="000A3F1B">
        <w:t>, in relation to a referendum, means an advertisement:</w:t>
      </w:r>
    </w:p>
    <w:p w14:paraId="2B2D3609" w14:textId="77777777" w:rsidR="00A539E7" w:rsidRPr="000A3F1B" w:rsidRDefault="00A539E7" w:rsidP="00757342">
      <w:pPr>
        <w:pStyle w:val="paragraph"/>
      </w:pPr>
      <w:r w:rsidRPr="000A3F1B">
        <w:lastRenderedPageBreak/>
        <w:tab/>
        <w:t>(a)</w:t>
      </w:r>
      <w:r w:rsidRPr="000A3F1B">
        <w:tab/>
        <w:t xml:space="preserve">that contains referendum matter (within the meaning of the </w:t>
      </w:r>
      <w:r w:rsidRPr="000A3F1B">
        <w:rPr>
          <w:i/>
        </w:rPr>
        <w:t>Referendum (Machinery Provisions) Act 1984</w:t>
      </w:r>
      <w:r w:rsidRPr="000A3F1B">
        <w:t>) that relates to that referen</w:t>
      </w:r>
      <w:r>
        <w:t>d</w:t>
      </w:r>
      <w:r w:rsidRPr="000A3F1B">
        <w:t>um; and</w:t>
      </w:r>
    </w:p>
    <w:p w14:paraId="007EC713" w14:textId="77777777" w:rsidR="00A539E7" w:rsidRPr="000A3F1B" w:rsidRDefault="00A539E7" w:rsidP="00757342">
      <w:pPr>
        <w:pStyle w:val="paragraph"/>
      </w:pPr>
      <w:r w:rsidRPr="000A3F1B">
        <w:tab/>
        <w:t>(b)</w:t>
      </w:r>
      <w:r w:rsidRPr="000A3F1B">
        <w:tab/>
        <w:t xml:space="preserve">in respect of the broadcasting of which the </w:t>
      </w:r>
      <w:r>
        <w:t>SBS</w:t>
      </w:r>
      <w:r w:rsidRPr="000A3F1B">
        <w:t xml:space="preserve"> has received or is to receive, directly or indirectly, any money or other consideration.</w:t>
      </w:r>
    </w:p>
    <w:p w14:paraId="1AA7C22D" w14:textId="77777777" w:rsidR="00A539E7" w:rsidRPr="000A3F1B" w:rsidRDefault="00A539E7" w:rsidP="00757342">
      <w:pPr>
        <w:pStyle w:val="Definition"/>
      </w:pPr>
      <w:r w:rsidRPr="000A3F1B">
        <w:rPr>
          <w:b/>
          <w:i/>
        </w:rPr>
        <w:t>relevant period</w:t>
      </w:r>
      <w:r>
        <w:t>, i</w:t>
      </w:r>
      <w:r w:rsidRPr="000A3F1B">
        <w:t>n relation to a referendum</w:t>
      </w:r>
      <w:r>
        <w:t xml:space="preserve">, </w:t>
      </w:r>
      <w:r w:rsidRPr="000A3F1B">
        <w:t>means the period that commences at the end of the Wednesday before the voting day for the referendum and ends at the close of voting on that</w:t>
      </w:r>
      <w:r>
        <w:t xml:space="preserve"> voting</w:t>
      </w:r>
      <w:r w:rsidRPr="000A3F1B">
        <w:t xml:space="preserve"> day.</w:t>
      </w:r>
    </w:p>
    <w:p w14:paraId="30D0FA83" w14:textId="77777777" w:rsidR="00A539E7" w:rsidRPr="000A3F1B" w:rsidRDefault="00A539E7" w:rsidP="00757342">
      <w:pPr>
        <w:pStyle w:val="Transitional"/>
      </w:pPr>
      <w:r>
        <w:t>9</w:t>
      </w:r>
      <w:r w:rsidRPr="000A3F1B">
        <w:t xml:space="preserve">  Application of amendments</w:t>
      </w:r>
    </w:p>
    <w:p w14:paraId="66EEC354" w14:textId="35EFF834" w:rsidR="00A539E7" w:rsidRDefault="00A539E7" w:rsidP="00757342">
      <w:pPr>
        <w:pStyle w:val="Item"/>
      </w:pPr>
      <w:r w:rsidRPr="000A3F1B">
        <w:t>The amendments made by this Schedule apply in relation to referendums the writs for which are issued on or after the commencement of this Schedule.</w:t>
      </w:r>
    </w:p>
    <w:p w14:paraId="462543E1" w14:textId="77777777" w:rsidR="00FF0219" w:rsidRDefault="00FF0219" w:rsidP="00FF0219"/>
    <w:p w14:paraId="1EA9F47E" w14:textId="77777777" w:rsidR="00FF0219" w:rsidRDefault="00FF0219" w:rsidP="00FF0219">
      <w:pPr>
        <w:pStyle w:val="AssentBk"/>
        <w:keepNext/>
      </w:pPr>
    </w:p>
    <w:p w14:paraId="791552DF" w14:textId="77777777" w:rsidR="00FF0219" w:rsidRDefault="00FF0219" w:rsidP="00FF0219">
      <w:pPr>
        <w:pStyle w:val="AssentBk"/>
        <w:keepNext/>
      </w:pPr>
    </w:p>
    <w:p w14:paraId="421931B1" w14:textId="77777777" w:rsidR="00FF0219" w:rsidRDefault="00FF0219" w:rsidP="00FF0219">
      <w:pPr>
        <w:pStyle w:val="2ndRd"/>
        <w:keepNext/>
        <w:pBdr>
          <w:top w:val="single" w:sz="2" w:space="1" w:color="auto"/>
        </w:pBdr>
      </w:pPr>
    </w:p>
    <w:p w14:paraId="68208729" w14:textId="77777777" w:rsidR="00FF0219" w:rsidRDefault="00FF0219" w:rsidP="000C5962">
      <w:pPr>
        <w:pStyle w:val="2ndRd"/>
        <w:keepNext/>
        <w:spacing w:line="260" w:lineRule="atLeast"/>
        <w:rPr>
          <w:i/>
        </w:rPr>
      </w:pPr>
      <w:r>
        <w:t>[</w:t>
      </w:r>
      <w:r>
        <w:rPr>
          <w:i/>
        </w:rPr>
        <w:t>Minister’s second reading speech made in—</w:t>
      </w:r>
    </w:p>
    <w:p w14:paraId="42EE21DC" w14:textId="027CC907" w:rsidR="00FF0219" w:rsidRDefault="00FF0219" w:rsidP="000C5962">
      <w:pPr>
        <w:pStyle w:val="2ndRd"/>
        <w:keepNext/>
        <w:spacing w:line="260" w:lineRule="atLeast"/>
        <w:rPr>
          <w:i/>
        </w:rPr>
      </w:pPr>
      <w:r>
        <w:rPr>
          <w:i/>
        </w:rPr>
        <w:t>House of Representatives on 1 December 2022</w:t>
      </w:r>
    </w:p>
    <w:p w14:paraId="4495D953" w14:textId="13693244" w:rsidR="00FF0219" w:rsidRDefault="00FF0219" w:rsidP="000C5962">
      <w:pPr>
        <w:pStyle w:val="2ndRd"/>
        <w:keepNext/>
        <w:spacing w:line="260" w:lineRule="atLeast"/>
        <w:rPr>
          <w:i/>
        </w:rPr>
      </w:pPr>
      <w:r>
        <w:rPr>
          <w:i/>
        </w:rPr>
        <w:t>Senate on 8 March 2023</w:t>
      </w:r>
      <w:r>
        <w:t>]</w:t>
      </w:r>
    </w:p>
    <w:p w14:paraId="43BF2E47" w14:textId="77777777" w:rsidR="00FF0219" w:rsidRDefault="00FF0219" w:rsidP="000C5962"/>
    <w:p w14:paraId="098825B3" w14:textId="1BBEA0B4" w:rsidR="005A05B8" w:rsidRPr="00FF0219" w:rsidRDefault="00FF0219" w:rsidP="00FF0219">
      <w:pPr>
        <w:framePr w:hSpace="181" w:wrap="around" w:vAnchor="page" w:hAnchor="page" w:x="2411" w:y="12316"/>
      </w:pPr>
      <w:r>
        <w:t>(144/22)</w:t>
      </w:r>
    </w:p>
    <w:p w14:paraId="30111E28" w14:textId="77777777" w:rsidR="00FF0219" w:rsidRDefault="00FF0219"/>
    <w:sectPr w:rsidR="00FF0219" w:rsidSect="005A05B8">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DE2B6" w14:textId="77777777" w:rsidR="00752E2F" w:rsidRDefault="00752E2F" w:rsidP="0048364F">
      <w:pPr>
        <w:spacing w:line="240" w:lineRule="auto"/>
      </w:pPr>
      <w:r>
        <w:separator/>
      </w:r>
    </w:p>
  </w:endnote>
  <w:endnote w:type="continuationSeparator" w:id="0">
    <w:p w14:paraId="2C9F64F0" w14:textId="77777777" w:rsidR="00752E2F" w:rsidRDefault="00752E2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1A915" w14:textId="77777777" w:rsidR="00752E2F" w:rsidRPr="005F1388" w:rsidRDefault="00752E2F" w:rsidP="0075734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EA140" w14:textId="3AD7177F" w:rsidR="00FF0219" w:rsidRDefault="00FF0219" w:rsidP="00CD12A5">
    <w:pPr>
      <w:pStyle w:val="ScalePlusRef"/>
    </w:pPr>
    <w:r>
      <w:t>Note: An electronic version of this Act is available on the Federal Register of Legislation (</w:t>
    </w:r>
    <w:hyperlink r:id="rId1" w:history="1">
      <w:r>
        <w:t>https://www.legislation.gov.au/</w:t>
      </w:r>
    </w:hyperlink>
    <w:r>
      <w:t>)</w:t>
    </w:r>
  </w:p>
  <w:p w14:paraId="4C9CEA58" w14:textId="77777777" w:rsidR="00FF0219" w:rsidRDefault="00FF0219" w:rsidP="00CD12A5"/>
  <w:p w14:paraId="702F4242" w14:textId="029D0392" w:rsidR="00752E2F" w:rsidRDefault="00752E2F" w:rsidP="00757342">
    <w:pPr>
      <w:pStyle w:val="Footer"/>
      <w:spacing w:before="120"/>
    </w:pPr>
  </w:p>
  <w:p w14:paraId="600DD898" w14:textId="77777777" w:rsidR="00752E2F" w:rsidRPr="005F1388" w:rsidRDefault="00752E2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EFF92" w14:textId="77777777" w:rsidR="00752E2F" w:rsidRPr="00ED79B6" w:rsidRDefault="00752E2F" w:rsidP="007573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3D9E8" w14:textId="77777777" w:rsidR="00752E2F" w:rsidRDefault="00752E2F" w:rsidP="0075734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52E2F" w14:paraId="1EB11EF3" w14:textId="77777777" w:rsidTr="00317CBC">
      <w:tc>
        <w:tcPr>
          <w:tcW w:w="646" w:type="dxa"/>
        </w:tcPr>
        <w:p w14:paraId="0DDB718D" w14:textId="77777777" w:rsidR="00752E2F" w:rsidRDefault="00752E2F" w:rsidP="00317CB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69FE0A6" w14:textId="25D0787D" w:rsidR="00752E2F" w:rsidRDefault="00752E2F" w:rsidP="00317CBC">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D7AE1">
            <w:rPr>
              <w:i/>
              <w:sz w:val="18"/>
            </w:rPr>
            <w:t>Referendum (Machinery Provisions) Amendment Act 2023</w:t>
          </w:r>
          <w:r w:rsidRPr="00ED79B6">
            <w:rPr>
              <w:i/>
              <w:sz w:val="18"/>
            </w:rPr>
            <w:fldChar w:fldCharType="end"/>
          </w:r>
        </w:p>
      </w:tc>
      <w:tc>
        <w:tcPr>
          <w:tcW w:w="1270" w:type="dxa"/>
        </w:tcPr>
        <w:p w14:paraId="2E7A2383" w14:textId="4298741A" w:rsidR="00752E2F" w:rsidRDefault="00752E2F" w:rsidP="00317CBC">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D7AE1">
            <w:rPr>
              <w:i/>
              <w:sz w:val="18"/>
            </w:rPr>
            <w:t>No. 11, 2023</w:t>
          </w:r>
          <w:r w:rsidRPr="00ED79B6">
            <w:rPr>
              <w:i/>
              <w:sz w:val="18"/>
            </w:rPr>
            <w:fldChar w:fldCharType="end"/>
          </w:r>
        </w:p>
      </w:tc>
    </w:tr>
  </w:tbl>
  <w:p w14:paraId="0BFD1943" w14:textId="77777777" w:rsidR="00752E2F" w:rsidRDefault="00752E2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1B308" w14:textId="77777777" w:rsidR="00752E2F" w:rsidRDefault="00752E2F" w:rsidP="0075734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52E2F" w14:paraId="261DA26D" w14:textId="77777777" w:rsidTr="00317CBC">
      <w:tc>
        <w:tcPr>
          <w:tcW w:w="1247" w:type="dxa"/>
        </w:tcPr>
        <w:p w14:paraId="13AE0091" w14:textId="4DF58F2D" w:rsidR="00752E2F" w:rsidRDefault="00752E2F" w:rsidP="00317CB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D7AE1">
            <w:rPr>
              <w:i/>
              <w:sz w:val="18"/>
            </w:rPr>
            <w:t>No. 11, 2023</w:t>
          </w:r>
          <w:r w:rsidRPr="00ED79B6">
            <w:rPr>
              <w:i/>
              <w:sz w:val="18"/>
            </w:rPr>
            <w:fldChar w:fldCharType="end"/>
          </w:r>
        </w:p>
      </w:tc>
      <w:tc>
        <w:tcPr>
          <w:tcW w:w="5387" w:type="dxa"/>
        </w:tcPr>
        <w:p w14:paraId="1558792B" w14:textId="0C92718F" w:rsidR="00752E2F" w:rsidRDefault="00752E2F" w:rsidP="00317CB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D7AE1">
            <w:rPr>
              <w:i/>
              <w:sz w:val="18"/>
            </w:rPr>
            <w:t>Referendum (Machinery Provisions) Amendment Act 2023</w:t>
          </w:r>
          <w:r w:rsidRPr="00ED79B6">
            <w:rPr>
              <w:i/>
              <w:sz w:val="18"/>
            </w:rPr>
            <w:fldChar w:fldCharType="end"/>
          </w:r>
        </w:p>
      </w:tc>
      <w:tc>
        <w:tcPr>
          <w:tcW w:w="669" w:type="dxa"/>
        </w:tcPr>
        <w:p w14:paraId="7E2D2CD3" w14:textId="77777777" w:rsidR="00752E2F" w:rsidRDefault="00752E2F" w:rsidP="00317CB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9ECE82B" w14:textId="77777777" w:rsidR="00752E2F" w:rsidRPr="00ED79B6" w:rsidRDefault="00752E2F"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49F67" w14:textId="77777777" w:rsidR="00752E2F" w:rsidRPr="00A961C4" w:rsidRDefault="00752E2F" w:rsidP="0075734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752E2F" w14:paraId="7889AA01" w14:textId="77777777" w:rsidTr="000261D4">
      <w:tc>
        <w:tcPr>
          <w:tcW w:w="646" w:type="dxa"/>
        </w:tcPr>
        <w:p w14:paraId="0DC43851" w14:textId="77777777" w:rsidR="00752E2F" w:rsidRDefault="00752E2F" w:rsidP="00317CB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BB145AE" w14:textId="01BCB5D4" w:rsidR="00752E2F" w:rsidRDefault="00752E2F" w:rsidP="00317CB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D7AE1">
            <w:rPr>
              <w:i/>
              <w:sz w:val="18"/>
            </w:rPr>
            <w:t>Referendum (Machinery Provisions) Amendment Act 2023</w:t>
          </w:r>
          <w:r w:rsidRPr="007A1328">
            <w:rPr>
              <w:i/>
              <w:sz w:val="18"/>
            </w:rPr>
            <w:fldChar w:fldCharType="end"/>
          </w:r>
        </w:p>
      </w:tc>
      <w:tc>
        <w:tcPr>
          <w:tcW w:w="1270" w:type="dxa"/>
        </w:tcPr>
        <w:p w14:paraId="1ACAFE47" w14:textId="4AFFA9AF" w:rsidR="00752E2F" w:rsidRDefault="00752E2F" w:rsidP="00317CB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D7AE1">
            <w:rPr>
              <w:i/>
              <w:sz w:val="18"/>
            </w:rPr>
            <w:t>No. 11, 2023</w:t>
          </w:r>
          <w:r w:rsidRPr="007A1328">
            <w:rPr>
              <w:i/>
              <w:sz w:val="18"/>
            </w:rPr>
            <w:fldChar w:fldCharType="end"/>
          </w:r>
        </w:p>
      </w:tc>
    </w:tr>
  </w:tbl>
  <w:p w14:paraId="544BDBC0" w14:textId="77777777" w:rsidR="00752E2F" w:rsidRPr="00A961C4" w:rsidRDefault="00752E2F"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7786B" w14:textId="77777777" w:rsidR="00752E2F" w:rsidRPr="00A961C4" w:rsidRDefault="00752E2F" w:rsidP="0075734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752E2F" w14:paraId="4343D467" w14:textId="77777777" w:rsidTr="000261D4">
      <w:tc>
        <w:tcPr>
          <w:tcW w:w="1247" w:type="dxa"/>
        </w:tcPr>
        <w:p w14:paraId="10E37BEA" w14:textId="7FC0BF3E" w:rsidR="00752E2F" w:rsidRDefault="00752E2F" w:rsidP="00317CB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D7AE1">
            <w:rPr>
              <w:i/>
              <w:sz w:val="18"/>
            </w:rPr>
            <w:t>No. 11, 2023</w:t>
          </w:r>
          <w:r w:rsidRPr="007A1328">
            <w:rPr>
              <w:i/>
              <w:sz w:val="18"/>
            </w:rPr>
            <w:fldChar w:fldCharType="end"/>
          </w:r>
        </w:p>
      </w:tc>
      <w:tc>
        <w:tcPr>
          <w:tcW w:w="5387" w:type="dxa"/>
        </w:tcPr>
        <w:p w14:paraId="021567B9" w14:textId="5F00BA05" w:rsidR="00752E2F" w:rsidRDefault="00752E2F" w:rsidP="00317CB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D7AE1">
            <w:rPr>
              <w:i/>
              <w:sz w:val="18"/>
            </w:rPr>
            <w:t>Referendum (Machinery Provisions) Amendment Act 2023</w:t>
          </w:r>
          <w:r w:rsidRPr="007A1328">
            <w:rPr>
              <w:i/>
              <w:sz w:val="18"/>
            </w:rPr>
            <w:fldChar w:fldCharType="end"/>
          </w:r>
        </w:p>
      </w:tc>
      <w:tc>
        <w:tcPr>
          <w:tcW w:w="669" w:type="dxa"/>
        </w:tcPr>
        <w:p w14:paraId="0A38E207" w14:textId="77777777" w:rsidR="00752E2F" w:rsidRDefault="00752E2F" w:rsidP="00317CB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1C38442F" w14:textId="77777777" w:rsidR="00752E2F" w:rsidRPr="00055B5C" w:rsidRDefault="00752E2F"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A6AEF" w14:textId="77777777" w:rsidR="00752E2F" w:rsidRPr="00A961C4" w:rsidRDefault="00752E2F" w:rsidP="0075734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52E2F" w14:paraId="757AEFE5" w14:textId="77777777" w:rsidTr="000261D4">
      <w:tc>
        <w:tcPr>
          <w:tcW w:w="1247" w:type="dxa"/>
        </w:tcPr>
        <w:p w14:paraId="17353A4E" w14:textId="5E56D3AC" w:rsidR="00752E2F" w:rsidRDefault="00752E2F" w:rsidP="00317CB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D7AE1">
            <w:rPr>
              <w:i/>
              <w:sz w:val="18"/>
            </w:rPr>
            <w:t>No. 11, 2023</w:t>
          </w:r>
          <w:r w:rsidRPr="007A1328">
            <w:rPr>
              <w:i/>
              <w:sz w:val="18"/>
            </w:rPr>
            <w:fldChar w:fldCharType="end"/>
          </w:r>
        </w:p>
      </w:tc>
      <w:tc>
        <w:tcPr>
          <w:tcW w:w="5387" w:type="dxa"/>
        </w:tcPr>
        <w:p w14:paraId="700A6FE4" w14:textId="4D4427C8" w:rsidR="00752E2F" w:rsidRDefault="00752E2F" w:rsidP="00317CB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D7AE1">
            <w:rPr>
              <w:i/>
              <w:sz w:val="18"/>
            </w:rPr>
            <w:t>Referendum (Machinery Provisions) Amendment Act 2023</w:t>
          </w:r>
          <w:r w:rsidRPr="007A1328">
            <w:rPr>
              <w:i/>
              <w:sz w:val="18"/>
            </w:rPr>
            <w:fldChar w:fldCharType="end"/>
          </w:r>
        </w:p>
      </w:tc>
      <w:tc>
        <w:tcPr>
          <w:tcW w:w="669" w:type="dxa"/>
        </w:tcPr>
        <w:p w14:paraId="5B736873" w14:textId="77777777" w:rsidR="00752E2F" w:rsidRDefault="00752E2F" w:rsidP="00317CB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08522885" w14:textId="77777777" w:rsidR="00752E2F" w:rsidRPr="00A961C4" w:rsidRDefault="00752E2F"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9E889" w14:textId="77777777" w:rsidR="00752E2F" w:rsidRDefault="00752E2F" w:rsidP="0048364F">
      <w:pPr>
        <w:spacing w:line="240" w:lineRule="auto"/>
      </w:pPr>
      <w:r>
        <w:separator/>
      </w:r>
    </w:p>
  </w:footnote>
  <w:footnote w:type="continuationSeparator" w:id="0">
    <w:p w14:paraId="15A80741" w14:textId="77777777" w:rsidR="00752E2F" w:rsidRDefault="00752E2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F25AA" w14:textId="77777777" w:rsidR="00752E2F" w:rsidRPr="005F1388" w:rsidRDefault="00752E2F"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3673E" w14:textId="77777777" w:rsidR="00752E2F" w:rsidRPr="005F1388" w:rsidRDefault="00752E2F"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873F2" w14:textId="77777777" w:rsidR="00752E2F" w:rsidRPr="005F1388" w:rsidRDefault="00752E2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9398" w14:textId="77777777" w:rsidR="00752E2F" w:rsidRPr="00ED79B6" w:rsidRDefault="00752E2F"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6F2CD" w14:textId="77777777" w:rsidR="00752E2F" w:rsidRPr="00ED79B6" w:rsidRDefault="00752E2F"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8FE5B" w14:textId="77777777" w:rsidR="00752E2F" w:rsidRPr="00ED79B6" w:rsidRDefault="00752E2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26B2C" w14:textId="69068E92" w:rsidR="00752E2F" w:rsidRPr="00A961C4" w:rsidRDefault="00752E2F" w:rsidP="0048364F">
    <w:pPr>
      <w:rPr>
        <w:b/>
        <w:sz w:val="20"/>
      </w:rPr>
    </w:pPr>
    <w:r>
      <w:rPr>
        <w:b/>
        <w:sz w:val="20"/>
      </w:rPr>
      <w:fldChar w:fldCharType="begin"/>
    </w:r>
    <w:r>
      <w:rPr>
        <w:b/>
        <w:sz w:val="20"/>
      </w:rPr>
      <w:instrText xml:space="preserve"> STYLEREF CharAmSchNo </w:instrText>
    </w:r>
    <w:r w:rsidR="00ED7AE1">
      <w:rPr>
        <w:b/>
        <w:sz w:val="20"/>
      </w:rPr>
      <w:fldChar w:fldCharType="separate"/>
    </w:r>
    <w:r w:rsidR="00ED7AE1">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w:instrText>
    </w:r>
    <w:r w:rsidR="00ED7AE1">
      <w:rPr>
        <w:sz w:val="20"/>
      </w:rPr>
      <w:fldChar w:fldCharType="separate"/>
    </w:r>
    <w:r w:rsidR="00ED7AE1">
      <w:rPr>
        <w:noProof/>
        <w:sz w:val="20"/>
      </w:rPr>
      <w:t>Authorisations</w:t>
    </w:r>
    <w:r>
      <w:rPr>
        <w:sz w:val="20"/>
      </w:rPr>
      <w:fldChar w:fldCharType="end"/>
    </w:r>
  </w:p>
  <w:p w14:paraId="67C6511F" w14:textId="4C54C8A8" w:rsidR="00752E2F" w:rsidRPr="00A961C4" w:rsidRDefault="00752E2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3E22FFCF" w14:textId="77777777" w:rsidR="00752E2F" w:rsidRPr="00A961C4" w:rsidRDefault="00752E2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E888" w14:textId="169C1C27" w:rsidR="00752E2F" w:rsidRPr="00A961C4" w:rsidRDefault="00752E2F" w:rsidP="0048364F">
    <w:pPr>
      <w:jc w:val="right"/>
      <w:rPr>
        <w:sz w:val="20"/>
      </w:rPr>
    </w:pPr>
    <w:r w:rsidRPr="00A961C4">
      <w:rPr>
        <w:sz w:val="20"/>
      </w:rPr>
      <w:fldChar w:fldCharType="begin"/>
    </w:r>
    <w:r w:rsidRPr="00A961C4">
      <w:rPr>
        <w:sz w:val="20"/>
      </w:rPr>
      <w:instrText xml:space="preserve"> STYLEREF CharAmSchText </w:instrText>
    </w:r>
    <w:r w:rsidR="00ED7AE1">
      <w:rPr>
        <w:sz w:val="20"/>
      </w:rPr>
      <w:fldChar w:fldCharType="separate"/>
    </w:r>
    <w:r w:rsidR="00ED7AE1">
      <w:rPr>
        <w:noProof/>
        <w:sz w:val="20"/>
      </w:rPr>
      <w:t>Authorisations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ED7AE1">
      <w:rPr>
        <w:b/>
        <w:sz w:val="20"/>
      </w:rPr>
      <w:fldChar w:fldCharType="separate"/>
    </w:r>
    <w:r w:rsidR="00ED7AE1">
      <w:rPr>
        <w:b/>
        <w:noProof/>
        <w:sz w:val="20"/>
      </w:rPr>
      <w:t>Schedule 3</w:t>
    </w:r>
    <w:r>
      <w:rPr>
        <w:b/>
        <w:sz w:val="20"/>
      </w:rPr>
      <w:fldChar w:fldCharType="end"/>
    </w:r>
  </w:p>
  <w:p w14:paraId="0A248D70" w14:textId="6F0648F9" w:rsidR="00752E2F" w:rsidRPr="00A961C4" w:rsidRDefault="00752E2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3752C7F9" w14:textId="77777777" w:rsidR="00752E2F" w:rsidRPr="00A961C4" w:rsidRDefault="00752E2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F01BC" w14:textId="77777777" w:rsidR="00752E2F" w:rsidRPr="00A961C4" w:rsidRDefault="00752E2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hideSpellingErrors/>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874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3649B"/>
    <w:rsid w:val="000006BA"/>
    <w:rsid w:val="00002C11"/>
    <w:rsid w:val="00004886"/>
    <w:rsid w:val="00004F13"/>
    <w:rsid w:val="00007685"/>
    <w:rsid w:val="00007F6B"/>
    <w:rsid w:val="000113BC"/>
    <w:rsid w:val="000116B4"/>
    <w:rsid w:val="00012D7E"/>
    <w:rsid w:val="000136AF"/>
    <w:rsid w:val="0001416A"/>
    <w:rsid w:val="000155A5"/>
    <w:rsid w:val="0001763E"/>
    <w:rsid w:val="00021AA9"/>
    <w:rsid w:val="00022F96"/>
    <w:rsid w:val="00023676"/>
    <w:rsid w:val="00023AF1"/>
    <w:rsid w:val="00023CA9"/>
    <w:rsid w:val="00023E73"/>
    <w:rsid w:val="000261D4"/>
    <w:rsid w:val="0002637D"/>
    <w:rsid w:val="00030593"/>
    <w:rsid w:val="00031503"/>
    <w:rsid w:val="000319A8"/>
    <w:rsid w:val="000345C2"/>
    <w:rsid w:val="000361A4"/>
    <w:rsid w:val="000417C9"/>
    <w:rsid w:val="0004476F"/>
    <w:rsid w:val="0004546A"/>
    <w:rsid w:val="00046A1C"/>
    <w:rsid w:val="00050E5B"/>
    <w:rsid w:val="00052929"/>
    <w:rsid w:val="00053F1D"/>
    <w:rsid w:val="00055B5C"/>
    <w:rsid w:val="00055D33"/>
    <w:rsid w:val="00055EC1"/>
    <w:rsid w:val="00056391"/>
    <w:rsid w:val="00060FF9"/>
    <w:rsid w:val="000614BF"/>
    <w:rsid w:val="00061A64"/>
    <w:rsid w:val="0006792B"/>
    <w:rsid w:val="00067F5E"/>
    <w:rsid w:val="00074F7D"/>
    <w:rsid w:val="00075B23"/>
    <w:rsid w:val="000800DF"/>
    <w:rsid w:val="00080A10"/>
    <w:rsid w:val="00081940"/>
    <w:rsid w:val="0008337E"/>
    <w:rsid w:val="00086117"/>
    <w:rsid w:val="00090BE3"/>
    <w:rsid w:val="00092483"/>
    <w:rsid w:val="00094E40"/>
    <w:rsid w:val="00096CE8"/>
    <w:rsid w:val="000979A6"/>
    <w:rsid w:val="000A2260"/>
    <w:rsid w:val="000A561D"/>
    <w:rsid w:val="000B1FD2"/>
    <w:rsid w:val="000B29A9"/>
    <w:rsid w:val="000B3344"/>
    <w:rsid w:val="000B48CD"/>
    <w:rsid w:val="000B4CAC"/>
    <w:rsid w:val="000B595D"/>
    <w:rsid w:val="000B75A8"/>
    <w:rsid w:val="000B7A98"/>
    <w:rsid w:val="000C2398"/>
    <w:rsid w:val="000C2FDE"/>
    <w:rsid w:val="000C5877"/>
    <w:rsid w:val="000D05EF"/>
    <w:rsid w:val="000D100E"/>
    <w:rsid w:val="000D2359"/>
    <w:rsid w:val="000D38CE"/>
    <w:rsid w:val="000D5402"/>
    <w:rsid w:val="000D5713"/>
    <w:rsid w:val="000D58CF"/>
    <w:rsid w:val="000E0917"/>
    <w:rsid w:val="000E1954"/>
    <w:rsid w:val="000E3206"/>
    <w:rsid w:val="000E65E9"/>
    <w:rsid w:val="000F0978"/>
    <w:rsid w:val="000F1329"/>
    <w:rsid w:val="000F1C26"/>
    <w:rsid w:val="000F211B"/>
    <w:rsid w:val="000F21C1"/>
    <w:rsid w:val="000F316E"/>
    <w:rsid w:val="000F4141"/>
    <w:rsid w:val="000F6360"/>
    <w:rsid w:val="000F72E8"/>
    <w:rsid w:val="000F7318"/>
    <w:rsid w:val="00100DC6"/>
    <w:rsid w:val="0010100D"/>
    <w:rsid w:val="00101D90"/>
    <w:rsid w:val="001039DA"/>
    <w:rsid w:val="0010745C"/>
    <w:rsid w:val="00110ABE"/>
    <w:rsid w:val="00112D19"/>
    <w:rsid w:val="00113852"/>
    <w:rsid w:val="00113BD1"/>
    <w:rsid w:val="00114B05"/>
    <w:rsid w:val="00116B1A"/>
    <w:rsid w:val="0011704D"/>
    <w:rsid w:val="001201BF"/>
    <w:rsid w:val="00121699"/>
    <w:rsid w:val="00122206"/>
    <w:rsid w:val="00122DF0"/>
    <w:rsid w:val="0012657D"/>
    <w:rsid w:val="0013352C"/>
    <w:rsid w:val="001347F1"/>
    <w:rsid w:val="00135DED"/>
    <w:rsid w:val="00135E2D"/>
    <w:rsid w:val="00136D21"/>
    <w:rsid w:val="00137EF8"/>
    <w:rsid w:val="0014143B"/>
    <w:rsid w:val="00141CEB"/>
    <w:rsid w:val="001461A5"/>
    <w:rsid w:val="0015140C"/>
    <w:rsid w:val="00151F62"/>
    <w:rsid w:val="00155CC4"/>
    <w:rsid w:val="0015646E"/>
    <w:rsid w:val="00162045"/>
    <w:rsid w:val="00162F9C"/>
    <w:rsid w:val="00164043"/>
    <w:rsid w:val="001643C9"/>
    <w:rsid w:val="00165568"/>
    <w:rsid w:val="00166BFB"/>
    <w:rsid w:val="00166C2F"/>
    <w:rsid w:val="0016735A"/>
    <w:rsid w:val="001716C9"/>
    <w:rsid w:val="00173363"/>
    <w:rsid w:val="00173B94"/>
    <w:rsid w:val="00174492"/>
    <w:rsid w:val="001744C4"/>
    <w:rsid w:val="001747EC"/>
    <w:rsid w:val="00175175"/>
    <w:rsid w:val="00176205"/>
    <w:rsid w:val="0017678A"/>
    <w:rsid w:val="00182B17"/>
    <w:rsid w:val="00183931"/>
    <w:rsid w:val="00183AA9"/>
    <w:rsid w:val="001854B4"/>
    <w:rsid w:val="00185DF7"/>
    <w:rsid w:val="00190272"/>
    <w:rsid w:val="0019118B"/>
    <w:rsid w:val="00191C12"/>
    <w:rsid w:val="001939E1"/>
    <w:rsid w:val="00193F77"/>
    <w:rsid w:val="00195382"/>
    <w:rsid w:val="001954D1"/>
    <w:rsid w:val="001956F0"/>
    <w:rsid w:val="001A0957"/>
    <w:rsid w:val="001A13E4"/>
    <w:rsid w:val="001A202F"/>
    <w:rsid w:val="001A2162"/>
    <w:rsid w:val="001A3658"/>
    <w:rsid w:val="001A3CBF"/>
    <w:rsid w:val="001A4030"/>
    <w:rsid w:val="001A4355"/>
    <w:rsid w:val="001A4A0D"/>
    <w:rsid w:val="001A759A"/>
    <w:rsid w:val="001B1122"/>
    <w:rsid w:val="001B19C0"/>
    <w:rsid w:val="001B20C1"/>
    <w:rsid w:val="001B2D1A"/>
    <w:rsid w:val="001B304A"/>
    <w:rsid w:val="001B633C"/>
    <w:rsid w:val="001B6BA9"/>
    <w:rsid w:val="001B73D7"/>
    <w:rsid w:val="001B7A5D"/>
    <w:rsid w:val="001B7FE7"/>
    <w:rsid w:val="001C2418"/>
    <w:rsid w:val="001C4531"/>
    <w:rsid w:val="001C604A"/>
    <w:rsid w:val="001C69C4"/>
    <w:rsid w:val="001D16F3"/>
    <w:rsid w:val="001D465B"/>
    <w:rsid w:val="001D5E41"/>
    <w:rsid w:val="001D6622"/>
    <w:rsid w:val="001E2FA9"/>
    <w:rsid w:val="001E3590"/>
    <w:rsid w:val="001E40E4"/>
    <w:rsid w:val="001E44CB"/>
    <w:rsid w:val="001E4776"/>
    <w:rsid w:val="001E5583"/>
    <w:rsid w:val="001E57D6"/>
    <w:rsid w:val="001E595F"/>
    <w:rsid w:val="001E5A39"/>
    <w:rsid w:val="001E71AC"/>
    <w:rsid w:val="001E7407"/>
    <w:rsid w:val="001F147F"/>
    <w:rsid w:val="001F16DD"/>
    <w:rsid w:val="001F1989"/>
    <w:rsid w:val="001F5288"/>
    <w:rsid w:val="001F7B67"/>
    <w:rsid w:val="00201D27"/>
    <w:rsid w:val="00202461"/>
    <w:rsid w:val="00202618"/>
    <w:rsid w:val="00202A58"/>
    <w:rsid w:val="00202AEE"/>
    <w:rsid w:val="00203B11"/>
    <w:rsid w:val="00203F5B"/>
    <w:rsid w:val="00210F20"/>
    <w:rsid w:val="00211D8B"/>
    <w:rsid w:val="00213ACE"/>
    <w:rsid w:val="00214762"/>
    <w:rsid w:val="002162DE"/>
    <w:rsid w:val="00216D13"/>
    <w:rsid w:val="002174FF"/>
    <w:rsid w:val="00220269"/>
    <w:rsid w:val="002205F2"/>
    <w:rsid w:val="002221B4"/>
    <w:rsid w:val="00223464"/>
    <w:rsid w:val="00223988"/>
    <w:rsid w:val="00225217"/>
    <w:rsid w:val="002267F9"/>
    <w:rsid w:val="0023194B"/>
    <w:rsid w:val="00232FB8"/>
    <w:rsid w:val="00235B0B"/>
    <w:rsid w:val="002373CF"/>
    <w:rsid w:val="00240428"/>
    <w:rsid w:val="00240749"/>
    <w:rsid w:val="00242DED"/>
    <w:rsid w:val="00243BE9"/>
    <w:rsid w:val="002460E3"/>
    <w:rsid w:val="00251D9C"/>
    <w:rsid w:val="00252659"/>
    <w:rsid w:val="00253D4C"/>
    <w:rsid w:val="0025450E"/>
    <w:rsid w:val="002576DE"/>
    <w:rsid w:val="00263820"/>
    <w:rsid w:val="00264A10"/>
    <w:rsid w:val="00264F9C"/>
    <w:rsid w:val="00266F66"/>
    <w:rsid w:val="00270EFD"/>
    <w:rsid w:val="00270F86"/>
    <w:rsid w:val="00272C14"/>
    <w:rsid w:val="00274F44"/>
    <w:rsid w:val="00275197"/>
    <w:rsid w:val="002758B1"/>
    <w:rsid w:val="00275976"/>
    <w:rsid w:val="00276CB8"/>
    <w:rsid w:val="00277470"/>
    <w:rsid w:val="00282505"/>
    <w:rsid w:val="00282BB0"/>
    <w:rsid w:val="002839DE"/>
    <w:rsid w:val="00283C22"/>
    <w:rsid w:val="002847FA"/>
    <w:rsid w:val="00286765"/>
    <w:rsid w:val="002904C3"/>
    <w:rsid w:val="00292EA3"/>
    <w:rsid w:val="0029319F"/>
    <w:rsid w:val="00293B89"/>
    <w:rsid w:val="00295E90"/>
    <w:rsid w:val="00297ECB"/>
    <w:rsid w:val="002A4053"/>
    <w:rsid w:val="002B1C5C"/>
    <w:rsid w:val="002B2627"/>
    <w:rsid w:val="002B282B"/>
    <w:rsid w:val="002B2845"/>
    <w:rsid w:val="002B29BB"/>
    <w:rsid w:val="002B3815"/>
    <w:rsid w:val="002B5A30"/>
    <w:rsid w:val="002B5A63"/>
    <w:rsid w:val="002B69E4"/>
    <w:rsid w:val="002C025E"/>
    <w:rsid w:val="002C0531"/>
    <w:rsid w:val="002C152A"/>
    <w:rsid w:val="002C3F97"/>
    <w:rsid w:val="002C6AF9"/>
    <w:rsid w:val="002C7BCA"/>
    <w:rsid w:val="002D011C"/>
    <w:rsid w:val="002D043A"/>
    <w:rsid w:val="002D20D6"/>
    <w:rsid w:val="002D23DC"/>
    <w:rsid w:val="002D395A"/>
    <w:rsid w:val="002D3D6C"/>
    <w:rsid w:val="002D4D25"/>
    <w:rsid w:val="002D588A"/>
    <w:rsid w:val="002E1EEC"/>
    <w:rsid w:val="002F2248"/>
    <w:rsid w:val="002F2CDF"/>
    <w:rsid w:val="002F356D"/>
    <w:rsid w:val="002F4C92"/>
    <w:rsid w:val="002F5A80"/>
    <w:rsid w:val="002F69F7"/>
    <w:rsid w:val="0030298B"/>
    <w:rsid w:val="0030368C"/>
    <w:rsid w:val="003177EA"/>
    <w:rsid w:val="00317CBC"/>
    <w:rsid w:val="0032155D"/>
    <w:rsid w:val="00322560"/>
    <w:rsid w:val="0032265C"/>
    <w:rsid w:val="00322F40"/>
    <w:rsid w:val="00323E04"/>
    <w:rsid w:val="00324C08"/>
    <w:rsid w:val="00326A04"/>
    <w:rsid w:val="00330A02"/>
    <w:rsid w:val="00330A87"/>
    <w:rsid w:val="00331FE1"/>
    <w:rsid w:val="0033329C"/>
    <w:rsid w:val="0033429E"/>
    <w:rsid w:val="00335210"/>
    <w:rsid w:val="00335A82"/>
    <w:rsid w:val="003415D3"/>
    <w:rsid w:val="00347E9C"/>
    <w:rsid w:val="00350417"/>
    <w:rsid w:val="00352B0F"/>
    <w:rsid w:val="00353A8E"/>
    <w:rsid w:val="00354087"/>
    <w:rsid w:val="003551C7"/>
    <w:rsid w:val="00356C2C"/>
    <w:rsid w:val="00357267"/>
    <w:rsid w:val="00360829"/>
    <w:rsid w:val="00363CA2"/>
    <w:rsid w:val="00364262"/>
    <w:rsid w:val="0036460A"/>
    <w:rsid w:val="00365829"/>
    <w:rsid w:val="003658F5"/>
    <w:rsid w:val="00365E5E"/>
    <w:rsid w:val="00373874"/>
    <w:rsid w:val="00373A91"/>
    <w:rsid w:val="003743DC"/>
    <w:rsid w:val="00375C6C"/>
    <w:rsid w:val="00376E7B"/>
    <w:rsid w:val="0038016E"/>
    <w:rsid w:val="00380E40"/>
    <w:rsid w:val="00384DB3"/>
    <w:rsid w:val="00386703"/>
    <w:rsid w:val="00387072"/>
    <w:rsid w:val="00390AE4"/>
    <w:rsid w:val="00391880"/>
    <w:rsid w:val="00392212"/>
    <w:rsid w:val="00392521"/>
    <w:rsid w:val="003943D0"/>
    <w:rsid w:val="00395DF7"/>
    <w:rsid w:val="00395FBA"/>
    <w:rsid w:val="00397D47"/>
    <w:rsid w:val="003A2F4A"/>
    <w:rsid w:val="003A4492"/>
    <w:rsid w:val="003A5CD3"/>
    <w:rsid w:val="003A63EA"/>
    <w:rsid w:val="003A7B3C"/>
    <w:rsid w:val="003B0603"/>
    <w:rsid w:val="003B2331"/>
    <w:rsid w:val="003B3208"/>
    <w:rsid w:val="003B4574"/>
    <w:rsid w:val="003B4E3D"/>
    <w:rsid w:val="003B771C"/>
    <w:rsid w:val="003C0587"/>
    <w:rsid w:val="003C0A85"/>
    <w:rsid w:val="003C2307"/>
    <w:rsid w:val="003C2E67"/>
    <w:rsid w:val="003C3A9D"/>
    <w:rsid w:val="003C43D1"/>
    <w:rsid w:val="003C5F2B"/>
    <w:rsid w:val="003C764B"/>
    <w:rsid w:val="003D0100"/>
    <w:rsid w:val="003D0BFE"/>
    <w:rsid w:val="003D2333"/>
    <w:rsid w:val="003D56F7"/>
    <w:rsid w:val="003D5700"/>
    <w:rsid w:val="003D6FD7"/>
    <w:rsid w:val="003E57CC"/>
    <w:rsid w:val="003E604E"/>
    <w:rsid w:val="003E7FA3"/>
    <w:rsid w:val="003F1413"/>
    <w:rsid w:val="003F2163"/>
    <w:rsid w:val="003F24E9"/>
    <w:rsid w:val="003F77BE"/>
    <w:rsid w:val="003F7E10"/>
    <w:rsid w:val="00400539"/>
    <w:rsid w:val="00401BB8"/>
    <w:rsid w:val="00401F63"/>
    <w:rsid w:val="0040305B"/>
    <w:rsid w:val="0040356B"/>
    <w:rsid w:val="00405579"/>
    <w:rsid w:val="00406635"/>
    <w:rsid w:val="004106CB"/>
    <w:rsid w:val="00410B8E"/>
    <w:rsid w:val="00410FCB"/>
    <w:rsid w:val="004116CD"/>
    <w:rsid w:val="00411D02"/>
    <w:rsid w:val="00411D82"/>
    <w:rsid w:val="00412D92"/>
    <w:rsid w:val="00412DB1"/>
    <w:rsid w:val="00415708"/>
    <w:rsid w:val="004158C3"/>
    <w:rsid w:val="00421B5D"/>
    <w:rsid w:val="00421E10"/>
    <w:rsid w:val="00421FC1"/>
    <w:rsid w:val="004229C7"/>
    <w:rsid w:val="00424CA9"/>
    <w:rsid w:val="0042598D"/>
    <w:rsid w:val="00426410"/>
    <w:rsid w:val="004264E3"/>
    <w:rsid w:val="0042675A"/>
    <w:rsid w:val="00427410"/>
    <w:rsid w:val="00427571"/>
    <w:rsid w:val="00430427"/>
    <w:rsid w:val="0043103A"/>
    <w:rsid w:val="00431EFA"/>
    <w:rsid w:val="00436785"/>
    <w:rsid w:val="00436BD5"/>
    <w:rsid w:val="00437E4B"/>
    <w:rsid w:val="00442787"/>
    <w:rsid w:val="0044291A"/>
    <w:rsid w:val="004437F9"/>
    <w:rsid w:val="0044435F"/>
    <w:rsid w:val="004447BD"/>
    <w:rsid w:val="0044558D"/>
    <w:rsid w:val="004513A5"/>
    <w:rsid w:val="00453FBC"/>
    <w:rsid w:val="00456C25"/>
    <w:rsid w:val="00457FAF"/>
    <w:rsid w:val="00462EB6"/>
    <w:rsid w:val="00464D5F"/>
    <w:rsid w:val="00470A54"/>
    <w:rsid w:val="00471FEE"/>
    <w:rsid w:val="00473F14"/>
    <w:rsid w:val="00475123"/>
    <w:rsid w:val="004764F7"/>
    <w:rsid w:val="00477349"/>
    <w:rsid w:val="00477A83"/>
    <w:rsid w:val="004802B1"/>
    <w:rsid w:val="00480D1E"/>
    <w:rsid w:val="0048196B"/>
    <w:rsid w:val="00481E47"/>
    <w:rsid w:val="004821E7"/>
    <w:rsid w:val="0048364F"/>
    <w:rsid w:val="00483DF0"/>
    <w:rsid w:val="004861AF"/>
    <w:rsid w:val="004868FB"/>
    <w:rsid w:val="00486B54"/>
    <w:rsid w:val="00486D05"/>
    <w:rsid w:val="00487EE7"/>
    <w:rsid w:val="004967D1"/>
    <w:rsid w:val="00496C42"/>
    <w:rsid w:val="00496F97"/>
    <w:rsid w:val="00496FE4"/>
    <w:rsid w:val="004A05DE"/>
    <w:rsid w:val="004A0AC4"/>
    <w:rsid w:val="004A118D"/>
    <w:rsid w:val="004A19AA"/>
    <w:rsid w:val="004A1FED"/>
    <w:rsid w:val="004A2CB8"/>
    <w:rsid w:val="004A399C"/>
    <w:rsid w:val="004B566B"/>
    <w:rsid w:val="004B640F"/>
    <w:rsid w:val="004C1E95"/>
    <w:rsid w:val="004C48F4"/>
    <w:rsid w:val="004C545D"/>
    <w:rsid w:val="004C5CBE"/>
    <w:rsid w:val="004C64F8"/>
    <w:rsid w:val="004C654C"/>
    <w:rsid w:val="004C6BB0"/>
    <w:rsid w:val="004C7C8C"/>
    <w:rsid w:val="004D08EF"/>
    <w:rsid w:val="004D0A9A"/>
    <w:rsid w:val="004D31D3"/>
    <w:rsid w:val="004D5E59"/>
    <w:rsid w:val="004D649B"/>
    <w:rsid w:val="004E2A28"/>
    <w:rsid w:val="004E2A4A"/>
    <w:rsid w:val="004E3B31"/>
    <w:rsid w:val="004E3C93"/>
    <w:rsid w:val="004E59E4"/>
    <w:rsid w:val="004E660F"/>
    <w:rsid w:val="004E68F8"/>
    <w:rsid w:val="004E75E2"/>
    <w:rsid w:val="004E7BE1"/>
    <w:rsid w:val="004F0D23"/>
    <w:rsid w:val="004F1FAC"/>
    <w:rsid w:val="004F3BF3"/>
    <w:rsid w:val="004F49DF"/>
    <w:rsid w:val="004F4E7C"/>
    <w:rsid w:val="00500C33"/>
    <w:rsid w:val="00500EE1"/>
    <w:rsid w:val="00501D84"/>
    <w:rsid w:val="00502893"/>
    <w:rsid w:val="005055FB"/>
    <w:rsid w:val="005063EA"/>
    <w:rsid w:val="0050725B"/>
    <w:rsid w:val="005118A8"/>
    <w:rsid w:val="00512C1B"/>
    <w:rsid w:val="0051316B"/>
    <w:rsid w:val="00514A45"/>
    <w:rsid w:val="0051594D"/>
    <w:rsid w:val="00516B8D"/>
    <w:rsid w:val="005200B3"/>
    <w:rsid w:val="00522C24"/>
    <w:rsid w:val="00523412"/>
    <w:rsid w:val="00526D20"/>
    <w:rsid w:val="005270BD"/>
    <w:rsid w:val="00530C0C"/>
    <w:rsid w:val="0053186A"/>
    <w:rsid w:val="005340FF"/>
    <w:rsid w:val="00537FBC"/>
    <w:rsid w:val="00540C4B"/>
    <w:rsid w:val="005410E0"/>
    <w:rsid w:val="00541946"/>
    <w:rsid w:val="00543469"/>
    <w:rsid w:val="00543A21"/>
    <w:rsid w:val="005443BC"/>
    <w:rsid w:val="00545D52"/>
    <w:rsid w:val="00546FD3"/>
    <w:rsid w:val="0055060B"/>
    <w:rsid w:val="00550CF1"/>
    <w:rsid w:val="00551393"/>
    <w:rsid w:val="00551B54"/>
    <w:rsid w:val="00553ED3"/>
    <w:rsid w:val="005542D6"/>
    <w:rsid w:val="005543C8"/>
    <w:rsid w:val="00556D19"/>
    <w:rsid w:val="00560144"/>
    <w:rsid w:val="00560C0D"/>
    <w:rsid w:val="0056535B"/>
    <w:rsid w:val="00567941"/>
    <w:rsid w:val="00572A6B"/>
    <w:rsid w:val="005754DE"/>
    <w:rsid w:val="00575A4D"/>
    <w:rsid w:val="00575EAD"/>
    <w:rsid w:val="005763AC"/>
    <w:rsid w:val="00576DD9"/>
    <w:rsid w:val="00576E7A"/>
    <w:rsid w:val="00577A68"/>
    <w:rsid w:val="00582B73"/>
    <w:rsid w:val="00583812"/>
    <w:rsid w:val="00583C74"/>
    <w:rsid w:val="005842CD"/>
    <w:rsid w:val="00584811"/>
    <w:rsid w:val="00584E42"/>
    <w:rsid w:val="00584F25"/>
    <w:rsid w:val="0058600F"/>
    <w:rsid w:val="00587111"/>
    <w:rsid w:val="00587ACE"/>
    <w:rsid w:val="00591952"/>
    <w:rsid w:val="005921BD"/>
    <w:rsid w:val="005933BE"/>
    <w:rsid w:val="00593AA6"/>
    <w:rsid w:val="00594161"/>
    <w:rsid w:val="00594749"/>
    <w:rsid w:val="00596FEC"/>
    <w:rsid w:val="00597AA7"/>
    <w:rsid w:val="005A0547"/>
    <w:rsid w:val="005A05B8"/>
    <w:rsid w:val="005A0D92"/>
    <w:rsid w:val="005A1ADB"/>
    <w:rsid w:val="005A251C"/>
    <w:rsid w:val="005A30C3"/>
    <w:rsid w:val="005A3F26"/>
    <w:rsid w:val="005A623D"/>
    <w:rsid w:val="005B33C1"/>
    <w:rsid w:val="005B4067"/>
    <w:rsid w:val="005B4794"/>
    <w:rsid w:val="005C1D62"/>
    <w:rsid w:val="005C3D42"/>
    <w:rsid w:val="005C3F41"/>
    <w:rsid w:val="005C4324"/>
    <w:rsid w:val="005C4393"/>
    <w:rsid w:val="005C605A"/>
    <w:rsid w:val="005D065C"/>
    <w:rsid w:val="005D0815"/>
    <w:rsid w:val="005D4787"/>
    <w:rsid w:val="005D6CF4"/>
    <w:rsid w:val="005D701D"/>
    <w:rsid w:val="005E0482"/>
    <w:rsid w:val="005E1076"/>
    <w:rsid w:val="005E152A"/>
    <w:rsid w:val="005E27D6"/>
    <w:rsid w:val="005F0659"/>
    <w:rsid w:val="005F1171"/>
    <w:rsid w:val="005F11B1"/>
    <w:rsid w:val="005F1C4C"/>
    <w:rsid w:val="005F2D76"/>
    <w:rsid w:val="005F6410"/>
    <w:rsid w:val="00600219"/>
    <w:rsid w:val="006029A4"/>
    <w:rsid w:val="0060431D"/>
    <w:rsid w:val="006119EC"/>
    <w:rsid w:val="00616543"/>
    <w:rsid w:val="006167FD"/>
    <w:rsid w:val="00616894"/>
    <w:rsid w:val="00617B6C"/>
    <w:rsid w:val="006218F6"/>
    <w:rsid w:val="00621A0F"/>
    <w:rsid w:val="006225AB"/>
    <w:rsid w:val="006232DD"/>
    <w:rsid w:val="00623A78"/>
    <w:rsid w:val="00623B1B"/>
    <w:rsid w:val="00626AC4"/>
    <w:rsid w:val="00631AEB"/>
    <w:rsid w:val="0063760D"/>
    <w:rsid w:val="00637A4E"/>
    <w:rsid w:val="00641627"/>
    <w:rsid w:val="00641DE5"/>
    <w:rsid w:val="006421B4"/>
    <w:rsid w:val="006425FC"/>
    <w:rsid w:val="0064511F"/>
    <w:rsid w:val="00647C87"/>
    <w:rsid w:val="00650DF8"/>
    <w:rsid w:val="006513AC"/>
    <w:rsid w:val="00654557"/>
    <w:rsid w:val="00656F0C"/>
    <w:rsid w:val="006618DD"/>
    <w:rsid w:val="00664B9B"/>
    <w:rsid w:val="00665E20"/>
    <w:rsid w:val="0066615A"/>
    <w:rsid w:val="00674773"/>
    <w:rsid w:val="00675861"/>
    <w:rsid w:val="00677CC2"/>
    <w:rsid w:val="00681805"/>
    <w:rsid w:val="00681F92"/>
    <w:rsid w:val="00683176"/>
    <w:rsid w:val="00683BF3"/>
    <w:rsid w:val="006842C2"/>
    <w:rsid w:val="006846D0"/>
    <w:rsid w:val="00684742"/>
    <w:rsid w:val="00685ED3"/>
    <w:rsid w:val="00685F42"/>
    <w:rsid w:val="00687886"/>
    <w:rsid w:val="0069207B"/>
    <w:rsid w:val="00693764"/>
    <w:rsid w:val="00694D3B"/>
    <w:rsid w:val="006967EC"/>
    <w:rsid w:val="00696E61"/>
    <w:rsid w:val="00697E79"/>
    <w:rsid w:val="006A1AAB"/>
    <w:rsid w:val="006A398B"/>
    <w:rsid w:val="006A48DC"/>
    <w:rsid w:val="006A4B23"/>
    <w:rsid w:val="006A7B9B"/>
    <w:rsid w:val="006A7F79"/>
    <w:rsid w:val="006B0124"/>
    <w:rsid w:val="006B0A01"/>
    <w:rsid w:val="006B2235"/>
    <w:rsid w:val="006B27C5"/>
    <w:rsid w:val="006B42CF"/>
    <w:rsid w:val="006B5282"/>
    <w:rsid w:val="006B5AEB"/>
    <w:rsid w:val="006B7B6F"/>
    <w:rsid w:val="006C0284"/>
    <w:rsid w:val="006C2874"/>
    <w:rsid w:val="006C4E80"/>
    <w:rsid w:val="006C65B3"/>
    <w:rsid w:val="006C7F8C"/>
    <w:rsid w:val="006D1628"/>
    <w:rsid w:val="006D19C9"/>
    <w:rsid w:val="006D380D"/>
    <w:rsid w:val="006D400B"/>
    <w:rsid w:val="006D4549"/>
    <w:rsid w:val="006E0135"/>
    <w:rsid w:val="006E0E34"/>
    <w:rsid w:val="006E3019"/>
    <w:rsid w:val="006E303A"/>
    <w:rsid w:val="006E3C42"/>
    <w:rsid w:val="006E6D14"/>
    <w:rsid w:val="006E7344"/>
    <w:rsid w:val="006E7CBC"/>
    <w:rsid w:val="006F20E3"/>
    <w:rsid w:val="006F7E19"/>
    <w:rsid w:val="00700B2C"/>
    <w:rsid w:val="00703570"/>
    <w:rsid w:val="0070600B"/>
    <w:rsid w:val="007107E0"/>
    <w:rsid w:val="00712D8D"/>
    <w:rsid w:val="00713084"/>
    <w:rsid w:val="00713401"/>
    <w:rsid w:val="00714AB9"/>
    <w:rsid w:val="00714B26"/>
    <w:rsid w:val="0071545D"/>
    <w:rsid w:val="007174E9"/>
    <w:rsid w:val="00717767"/>
    <w:rsid w:val="007200D1"/>
    <w:rsid w:val="0072075A"/>
    <w:rsid w:val="007211B2"/>
    <w:rsid w:val="00721DDB"/>
    <w:rsid w:val="00722064"/>
    <w:rsid w:val="007224B3"/>
    <w:rsid w:val="00724871"/>
    <w:rsid w:val="007254BF"/>
    <w:rsid w:val="00725747"/>
    <w:rsid w:val="00727CF4"/>
    <w:rsid w:val="00730760"/>
    <w:rsid w:val="0073096D"/>
    <w:rsid w:val="00730C2B"/>
    <w:rsid w:val="00731DD1"/>
    <w:rsid w:val="00731E00"/>
    <w:rsid w:val="00733B0D"/>
    <w:rsid w:val="0073538B"/>
    <w:rsid w:val="00736419"/>
    <w:rsid w:val="00740BC4"/>
    <w:rsid w:val="007411CD"/>
    <w:rsid w:val="00741EFE"/>
    <w:rsid w:val="00742831"/>
    <w:rsid w:val="007440B7"/>
    <w:rsid w:val="00745570"/>
    <w:rsid w:val="0074667B"/>
    <w:rsid w:val="0074750D"/>
    <w:rsid w:val="00752E2F"/>
    <w:rsid w:val="007555AD"/>
    <w:rsid w:val="00757342"/>
    <w:rsid w:val="00760436"/>
    <w:rsid w:val="00761942"/>
    <w:rsid w:val="00761CA8"/>
    <w:rsid w:val="007634AD"/>
    <w:rsid w:val="007648C0"/>
    <w:rsid w:val="00765777"/>
    <w:rsid w:val="007664FD"/>
    <w:rsid w:val="00770B5C"/>
    <w:rsid w:val="007715C9"/>
    <w:rsid w:val="00771622"/>
    <w:rsid w:val="00771805"/>
    <w:rsid w:val="00771C51"/>
    <w:rsid w:val="00774EDD"/>
    <w:rsid w:val="007757EC"/>
    <w:rsid w:val="00776683"/>
    <w:rsid w:val="007833A8"/>
    <w:rsid w:val="00785E26"/>
    <w:rsid w:val="00791B7F"/>
    <w:rsid w:val="007935C2"/>
    <w:rsid w:val="007973B0"/>
    <w:rsid w:val="007A0025"/>
    <w:rsid w:val="007A0C71"/>
    <w:rsid w:val="007A2CB4"/>
    <w:rsid w:val="007A3402"/>
    <w:rsid w:val="007A5917"/>
    <w:rsid w:val="007A594A"/>
    <w:rsid w:val="007B0B1A"/>
    <w:rsid w:val="007B13E7"/>
    <w:rsid w:val="007B18F7"/>
    <w:rsid w:val="007B30AA"/>
    <w:rsid w:val="007B3D6E"/>
    <w:rsid w:val="007B4BC3"/>
    <w:rsid w:val="007B4F84"/>
    <w:rsid w:val="007B61D6"/>
    <w:rsid w:val="007B65F6"/>
    <w:rsid w:val="007B6A3F"/>
    <w:rsid w:val="007C1847"/>
    <w:rsid w:val="007C22C8"/>
    <w:rsid w:val="007C34F5"/>
    <w:rsid w:val="007C502C"/>
    <w:rsid w:val="007C67F9"/>
    <w:rsid w:val="007D270E"/>
    <w:rsid w:val="007D294F"/>
    <w:rsid w:val="007D3C31"/>
    <w:rsid w:val="007D4D65"/>
    <w:rsid w:val="007D5924"/>
    <w:rsid w:val="007D5ECF"/>
    <w:rsid w:val="007E0328"/>
    <w:rsid w:val="007E1533"/>
    <w:rsid w:val="007E623E"/>
    <w:rsid w:val="007E7D4A"/>
    <w:rsid w:val="007F0E35"/>
    <w:rsid w:val="007F14C8"/>
    <w:rsid w:val="007F1BBF"/>
    <w:rsid w:val="007F24EC"/>
    <w:rsid w:val="007F561A"/>
    <w:rsid w:val="007F6FCD"/>
    <w:rsid w:val="008006CC"/>
    <w:rsid w:val="00800FA0"/>
    <w:rsid w:val="00803554"/>
    <w:rsid w:val="008041CA"/>
    <w:rsid w:val="008045A0"/>
    <w:rsid w:val="00805C1F"/>
    <w:rsid w:val="00807F18"/>
    <w:rsid w:val="00810D20"/>
    <w:rsid w:val="008131FE"/>
    <w:rsid w:val="00813667"/>
    <w:rsid w:val="008136E9"/>
    <w:rsid w:val="00814F85"/>
    <w:rsid w:val="008200AD"/>
    <w:rsid w:val="008214F5"/>
    <w:rsid w:val="008238C8"/>
    <w:rsid w:val="00824716"/>
    <w:rsid w:val="00825CCD"/>
    <w:rsid w:val="008270BD"/>
    <w:rsid w:val="00831E8D"/>
    <w:rsid w:val="008423E4"/>
    <w:rsid w:val="00842BD9"/>
    <w:rsid w:val="00843ACA"/>
    <w:rsid w:val="00844E66"/>
    <w:rsid w:val="00846B52"/>
    <w:rsid w:val="008472E4"/>
    <w:rsid w:val="00847FEA"/>
    <w:rsid w:val="00851340"/>
    <w:rsid w:val="00855183"/>
    <w:rsid w:val="00856A31"/>
    <w:rsid w:val="00857D6B"/>
    <w:rsid w:val="00860E1E"/>
    <w:rsid w:val="00861A28"/>
    <w:rsid w:val="00866687"/>
    <w:rsid w:val="00871424"/>
    <w:rsid w:val="00872A0A"/>
    <w:rsid w:val="0087450F"/>
    <w:rsid w:val="008754D0"/>
    <w:rsid w:val="00876322"/>
    <w:rsid w:val="00876D63"/>
    <w:rsid w:val="008770F4"/>
    <w:rsid w:val="00877CA3"/>
    <w:rsid w:val="00877D48"/>
    <w:rsid w:val="00877F55"/>
    <w:rsid w:val="00880E5D"/>
    <w:rsid w:val="008812F1"/>
    <w:rsid w:val="00883781"/>
    <w:rsid w:val="00884EA0"/>
    <w:rsid w:val="00885570"/>
    <w:rsid w:val="00886367"/>
    <w:rsid w:val="00886C61"/>
    <w:rsid w:val="00886E22"/>
    <w:rsid w:val="008873A7"/>
    <w:rsid w:val="0088748C"/>
    <w:rsid w:val="00887AD0"/>
    <w:rsid w:val="00891E3B"/>
    <w:rsid w:val="008925B2"/>
    <w:rsid w:val="0089381A"/>
    <w:rsid w:val="00893958"/>
    <w:rsid w:val="00893B60"/>
    <w:rsid w:val="008959D7"/>
    <w:rsid w:val="00895A9B"/>
    <w:rsid w:val="00896569"/>
    <w:rsid w:val="00896DFB"/>
    <w:rsid w:val="00897454"/>
    <w:rsid w:val="00897D88"/>
    <w:rsid w:val="008A1174"/>
    <w:rsid w:val="008A139F"/>
    <w:rsid w:val="008A266A"/>
    <w:rsid w:val="008A2E77"/>
    <w:rsid w:val="008A45A7"/>
    <w:rsid w:val="008A5800"/>
    <w:rsid w:val="008A7728"/>
    <w:rsid w:val="008B19FD"/>
    <w:rsid w:val="008B1D56"/>
    <w:rsid w:val="008B1E18"/>
    <w:rsid w:val="008B31E2"/>
    <w:rsid w:val="008B4DB6"/>
    <w:rsid w:val="008B5FDB"/>
    <w:rsid w:val="008B62C6"/>
    <w:rsid w:val="008B6EFC"/>
    <w:rsid w:val="008B6F3E"/>
    <w:rsid w:val="008C0EF0"/>
    <w:rsid w:val="008C3B30"/>
    <w:rsid w:val="008C497A"/>
    <w:rsid w:val="008C6F6F"/>
    <w:rsid w:val="008D0207"/>
    <w:rsid w:val="008D0822"/>
    <w:rsid w:val="008D0A18"/>
    <w:rsid w:val="008D0EE0"/>
    <w:rsid w:val="008D1BA4"/>
    <w:rsid w:val="008D1D05"/>
    <w:rsid w:val="008D21D2"/>
    <w:rsid w:val="008D3E94"/>
    <w:rsid w:val="008D47A6"/>
    <w:rsid w:val="008D69AD"/>
    <w:rsid w:val="008D7B98"/>
    <w:rsid w:val="008D7EA5"/>
    <w:rsid w:val="008E1147"/>
    <w:rsid w:val="008E3108"/>
    <w:rsid w:val="008E42AF"/>
    <w:rsid w:val="008E4BE7"/>
    <w:rsid w:val="008E6BEC"/>
    <w:rsid w:val="008F4F1C"/>
    <w:rsid w:val="008F56B4"/>
    <w:rsid w:val="008F77C4"/>
    <w:rsid w:val="00900C8D"/>
    <w:rsid w:val="0090217B"/>
    <w:rsid w:val="009026F2"/>
    <w:rsid w:val="00904C7D"/>
    <w:rsid w:val="009103F3"/>
    <w:rsid w:val="009108F5"/>
    <w:rsid w:val="00912C50"/>
    <w:rsid w:val="009131FC"/>
    <w:rsid w:val="0091372F"/>
    <w:rsid w:val="00916B0B"/>
    <w:rsid w:val="0091767F"/>
    <w:rsid w:val="0092182E"/>
    <w:rsid w:val="00922EE4"/>
    <w:rsid w:val="00923B97"/>
    <w:rsid w:val="009253A1"/>
    <w:rsid w:val="009278CE"/>
    <w:rsid w:val="00927DFC"/>
    <w:rsid w:val="00932377"/>
    <w:rsid w:val="009340A7"/>
    <w:rsid w:val="00934D56"/>
    <w:rsid w:val="009352BC"/>
    <w:rsid w:val="00935A5E"/>
    <w:rsid w:val="00937A8A"/>
    <w:rsid w:val="00937DEA"/>
    <w:rsid w:val="00942D49"/>
    <w:rsid w:val="00943221"/>
    <w:rsid w:val="0095478E"/>
    <w:rsid w:val="00955A97"/>
    <w:rsid w:val="00955C96"/>
    <w:rsid w:val="00955D27"/>
    <w:rsid w:val="0095753A"/>
    <w:rsid w:val="00957FCB"/>
    <w:rsid w:val="0096381B"/>
    <w:rsid w:val="00964D86"/>
    <w:rsid w:val="00967042"/>
    <w:rsid w:val="00973F4B"/>
    <w:rsid w:val="00975566"/>
    <w:rsid w:val="0097597D"/>
    <w:rsid w:val="0097663B"/>
    <w:rsid w:val="00977A09"/>
    <w:rsid w:val="00977ED4"/>
    <w:rsid w:val="0098167E"/>
    <w:rsid w:val="0098255A"/>
    <w:rsid w:val="009845BE"/>
    <w:rsid w:val="00985C3F"/>
    <w:rsid w:val="00985DFD"/>
    <w:rsid w:val="00986C9C"/>
    <w:rsid w:val="00986CEA"/>
    <w:rsid w:val="0099320E"/>
    <w:rsid w:val="009940E6"/>
    <w:rsid w:val="00994A11"/>
    <w:rsid w:val="00996540"/>
    <w:rsid w:val="009969C9"/>
    <w:rsid w:val="009A17AF"/>
    <w:rsid w:val="009A18C3"/>
    <w:rsid w:val="009A2E51"/>
    <w:rsid w:val="009A53B3"/>
    <w:rsid w:val="009A59CF"/>
    <w:rsid w:val="009A6E56"/>
    <w:rsid w:val="009B1D07"/>
    <w:rsid w:val="009B1E18"/>
    <w:rsid w:val="009B3B54"/>
    <w:rsid w:val="009B54D8"/>
    <w:rsid w:val="009C0A06"/>
    <w:rsid w:val="009C19EB"/>
    <w:rsid w:val="009C3147"/>
    <w:rsid w:val="009C46EA"/>
    <w:rsid w:val="009C4F8A"/>
    <w:rsid w:val="009C5B90"/>
    <w:rsid w:val="009C5ECC"/>
    <w:rsid w:val="009C616C"/>
    <w:rsid w:val="009C750F"/>
    <w:rsid w:val="009D095B"/>
    <w:rsid w:val="009D0CE8"/>
    <w:rsid w:val="009D247D"/>
    <w:rsid w:val="009D2C97"/>
    <w:rsid w:val="009D2F0D"/>
    <w:rsid w:val="009D475B"/>
    <w:rsid w:val="009D568E"/>
    <w:rsid w:val="009D5EE4"/>
    <w:rsid w:val="009E1048"/>
    <w:rsid w:val="009E186E"/>
    <w:rsid w:val="009E2D92"/>
    <w:rsid w:val="009E631F"/>
    <w:rsid w:val="009E7A06"/>
    <w:rsid w:val="009F0234"/>
    <w:rsid w:val="009F0378"/>
    <w:rsid w:val="009F1063"/>
    <w:rsid w:val="009F3018"/>
    <w:rsid w:val="009F4812"/>
    <w:rsid w:val="009F6827"/>
    <w:rsid w:val="009F772E"/>
    <w:rsid w:val="009F7BD0"/>
    <w:rsid w:val="00A009CF"/>
    <w:rsid w:val="00A014FA"/>
    <w:rsid w:val="00A01551"/>
    <w:rsid w:val="00A02CC1"/>
    <w:rsid w:val="00A0314E"/>
    <w:rsid w:val="00A037B2"/>
    <w:rsid w:val="00A048FF"/>
    <w:rsid w:val="00A04F3E"/>
    <w:rsid w:val="00A07C04"/>
    <w:rsid w:val="00A10775"/>
    <w:rsid w:val="00A11B92"/>
    <w:rsid w:val="00A13741"/>
    <w:rsid w:val="00A143D3"/>
    <w:rsid w:val="00A14DCC"/>
    <w:rsid w:val="00A14FB3"/>
    <w:rsid w:val="00A15C07"/>
    <w:rsid w:val="00A16B1C"/>
    <w:rsid w:val="00A231E2"/>
    <w:rsid w:val="00A23715"/>
    <w:rsid w:val="00A24E6A"/>
    <w:rsid w:val="00A2621E"/>
    <w:rsid w:val="00A27C71"/>
    <w:rsid w:val="00A307FF"/>
    <w:rsid w:val="00A3242C"/>
    <w:rsid w:val="00A33754"/>
    <w:rsid w:val="00A33849"/>
    <w:rsid w:val="00A33A79"/>
    <w:rsid w:val="00A33B00"/>
    <w:rsid w:val="00A33D20"/>
    <w:rsid w:val="00A36C48"/>
    <w:rsid w:val="00A36C6E"/>
    <w:rsid w:val="00A40803"/>
    <w:rsid w:val="00A41E0B"/>
    <w:rsid w:val="00A45BD4"/>
    <w:rsid w:val="00A46DC1"/>
    <w:rsid w:val="00A5094E"/>
    <w:rsid w:val="00A521D3"/>
    <w:rsid w:val="00A525C9"/>
    <w:rsid w:val="00A539E7"/>
    <w:rsid w:val="00A54A1F"/>
    <w:rsid w:val="00A54ADB"/>
    <w:rsid w:val="00A55631"/>
    <w:rsid w:val="00A57E19"/>
    <w:rsid w:val="00A60232"/>
    <w:rsid w:val="00A60AB2"/>
    <w:rsid w:val="00A62B64"/>
    <w:rsid w:val="00A6465D"/>
    <w:rsid w:val="00A64912"/>
    <w:rsid w:val="00A64A45"/>
    <w:rsid w:val="00A67C7A"/>
    <w:rsid w:val="00A70A74"/>
    <w:rsid w:val="00A70D33"/>
    <w:rsid w:val="00A725BB"/>
    <w:rsid w:val="00A72C3D"/>
    <w:rsid w:val="00A73116"/>
    <w:rsid w:val="00A73DB3"/>
    <w:rsid w:val="00A748BC"/>
    <w:rsid w:val="00A81656"/>
    <w:rsid w:val="00A82E6D"/>
    <w:rsid w:val="00A84BD2"/>
    <w:rsid w:val="00A872F8"/>
    <w:rsid w:val="00A876B7"/>
    <w:rsid w:val="00A87B0A"/>
    <w:rsid w:val="00A936CF"/>
    <w:rsid w:val="00AA1AB4"/>
    <w:rsid w:val="00AA3795"/>
    <w:rsid w:val="00AA5D75"/>
    <w:rsid w:val="00AA6AE3"/>
    <w:rsid w:val="00AA71F1"/>
    <w:rsid w:val="00AB00C2"/>
    <w:rsid w:val="00AB11EC"/>
    <w:rsid w:val="00AB1705"/>
    <w:rsid w:val="00AB2FFE"/>
    <w:rsid w:val="00AB335F"/>
    <w:rsid w:val="00AB5499"/>
    <w:rsid w:val="00AC0C13"/>
    <w:rsid w:val="00AC0F70"/>
    <w:rsid w:val="00AC1E75"/>
    <w:rsid w:val="00AC203E"/>
    <w:rsid w:val="00AC3E61"/>
    <w:rsid w:val="00AC4BCD"/>
    <w:rsid w:val="00AC7217"/>
    <w:rsid w:val="00AC75F4"/>
    <w:rsid w:val="00AD01F1"/>
    <w:rsid w:val="00AD07C3"/>
    <w:rsid w:val="00AD09A0"/>
    <w:rsid w:val="00AD3A1D"/>
    <w:rsid w:val="00AD4D97"/>
    <w:rsid w:val="00AD5641"/>
    <w:rsid w:val="00AD7881"/>
    <w:rsid w:val="00AE1088"/>
    <w:rsid w:val="00AE1572"/>
    <w:rsid w:val="00AE164F"/>
    <w:rsid w:val="00AE1DFE"/>
    <w:rsid w:val="00AE5B4E"/>
    <w:rsid w:val="00AE6D74"/>
    <w:rsid w:val="00AF05F2"/>
    <w:rsid w:val="00AF1BA4"/>
    <w:rsid w:val="00AF622B"/>
    <w:rsid w:val="00B01B47"/>
    <w:rsid w:val="00B02994"/>
    <w:rsid w:val="00B02AB4"/>
    <w:rsid w:val="00B032D8"/>
    <w:rsid w:val="00B05535"/>
    <w:rsid w:val="00B06358"/>
    <w:rsid w:val="00B07604"/>
    <w:rsid w:val="00B1032C"/>
    <w:rsid w:val="00B12FF4"/>
    <w:rsid w:val="00B140EF"/>
    <w:rsid w:val="00B15A31"/>
    <w:rsid w:val="00B15C2D"/>
    <w:rsid w:val="00B171C6"/>
    <w:rsid w:val="00B17316"/>
    <w:rsid w:val="00B20AA1"/>
    <w:rsid w:val="00B23A04"/>
    <w:rsid w:val="00B30E14"/>
    <w:rsid w:val="00B3265D"/>
    <w:rsid w:val="00B32919"/>
    <w:rsid w:val="00B32AC1"/>
    <w:rsid w:val="00B32BE2"/>
    <w:rsid w:val="00B33B3C"/>
    <w:rsid w:val="00B34D55"/>
    <w:rsid w:val="00B4051A"/>
    <w:rsid w:val="00B410DD"/>
    <w:rsid w:val="00B4167C"/>
    <w:rsid w:val="00B41EA5"/>
    <w:rsid w:val="00B432D0"/>
    <w:rsid w:val="00B4352A"/>
    <w:rsid w:val="00B47B37"/>
    <w:rsid w:val="00B501E1"/>
    <w:rsid w:val="00B51785"/>
    <w:rsid w:val="00B55BB9"/>
    <w:rsid w:val="00B56AD1"/>
    <w:rsid w:val="00B62C61"/>
    <w:rsid w:val="00B6382D"/>
    <w:rsid w:val="00B648A1"/>
    <w:rsid w:val="00B67F71"/>
    <w:rsid w:val="00B707B7"/>
    <w:rsid w:val="00B72816"/>
    <w:rsid w:val="00B744C8"/>
    <w:rsid w:val="00B74A4F"/>
    <w:rsid w:val="00B760C8"/>
    <w:rsid w:val="00B80390"/>
    <w:rsid w:val="00B814B1"/>
    <w:rsid w:val="00B822F1"/>
    <w:rsid w:val="00B82ED0"/>
    <w:rsid w:val="00B84483"/>
    <w:rsid w:val="00B91B72"/>
    <w:rsid w:val="00B9280D"/>
    <w:rsid w:val="00B9298D"/>
    <w:rsid w:val="00B92AC8"/>
    <w:rsid w:val="00B94443"/>
    <w:rsid w:val="00B96D54"/>
    <w:rsid w:val="00B97898"/>
    <w:rsid w:val="00BA2304"/>
    <w:rsid w:val="00BA47F0"/>
    <w:rsid w:val="00BA4DFF"/>
    <w:rsid w:val="00BA5026"/>
    <w:rsid w:val="00BB19BC"/>
    <w:rsid w:val="00BB357C"/>
    <w:rsid w:val="00BB3631"/>
    <w:rsid w:val="00BB3C3D"/>
    <w:rsid w:val="00BB40BF"/>
    <w:rsid w:val="00BB52B4"/>
    <w:rsid w:val="00BB58A0"/>
    <w:rsid w:val="00BB7C78"/>
    <w:rsid w:val="00BC0CD1"/>
    <w:rsid w:val="00BC4754"/>
    <w:rsid w:val="00BC5733"/>
    <w:rsid w:val="00BC78D4"/>
    <w:rsid w:val="00BC79C9"/>
    <w:rsid w:val="00BD0B7C"/>
    <w:rsid w:val="00BD16D1"/>
    <w:rsid w:val="00BD25FB"/>
    <w:rsid w:val="00BD28A2"/>
    <w:rsid w:val="00BD4700"/>
    <w:rsid w:val="00BD5574"/>
    <w:rsid w:val="00BD5702"/>
    <w:rsid w:val="00BD6E4B"/>
    <w:rsid w:val="00BD7033"/>
    <w:rsid w:val="00BD7761"/>
    <w:rsid w:val="00BD7F02"/>
    <w:rsid w:val="00BE0883"/>
    <w:rsid w:val="00BE406A"/>
    <w:rsid w:val="00BE52BF"/>
    <w:rsid w:val="00BE719A"/>
    <w:rsid w:val="00BE720A"/>
    <w:rsid w:val="00BF0111"/>
    <w:rsid w:val="00BF0461"/>
    <w:rsid w:val="00BF088A"/>
    <w:rsid w:val="00BF1206"/>
    <w:rsid w:val="00BF3B66"/>
    <w:rsid w:val="00BF4944"/>
    <w:rsid w:val="00BF4B8E"/>
    <w:rsid w:val="00BF54F6"/>
    <w:rsid w:val="00BF56D4"/>
    <w:rsid w:val="00BF6CBF"/>
    <w:rsid w:val="00BF6D1D"/>
    <w:rsid w:val="00C03609"/>
    <w:rsid w:val="00C04030"/>
    <w:rsid w:val="00C04055"/>
    <w:rsid w:val="00C04409"/>
    <w:rsid w:val="00C05A6E"/>
    <w:rsid w:val="00C067E5"/>
    <w:rsid w:val="00C10D19"/>
    <w:rsid w:val="00C11D1A"/>
    <w:rsid w:val="00C11F4E"/>
    <w:rsid w:val="00C14A5F"/>
    <w:rsid w:val="00C14A74"/>
    <w:rsid w:val="00C164CA"/>
    <w:rsid w:val="00C176CF"/>
    <w:rsid w:val="00C17C38"/>
    <w:rsid w:val="00C201C9"/>
    <w:rsid w:val="00C22DE7"/>
    <w:rsid w:val="00C24EE9"/>
    <w:rsid w:val="00C30121"/>
    <w:rsid w:val="00C30D83"/>
    <w:rsid w:val="00C3102C"/>
    <w:rsid w:val="00C32106"/>
    <w:rsid w:val="00C33226"/>
    <w:rsid w:val="00C354A0"/>
    <w:rsid w:val="00C405FA"/>
    <w:rsid w:val="00C40E18"/>
    <w:rsid w:val="00C42BF8"/>
    <w:rsid w:val="00C42E97"/>
    <w:rsid w:val="00C43E76"/>
    <w:rsid w:val="00C444EC"/>
    <w:rsid w:val="00C460AE"/>
    <w:rsid w:val="00C465CF"/>
    <w:rsid w:val="00C50043"/>
    <w:rsid w:val="00C50949"/>
    <w:rsid w:val="00C5264A"/>
    <w:rsid w:val="00C546D4"/>
    <w:rsid w:val="00C54E84"/>
    <w:rsid w:val="00C567ED"/>
    <w:rsid w:val="00C5696E"/>
    <w:rsid w:val="00C56E64"/>
    <w:rsid w:val="00C650AC"/>
    <w:rsid w:val="00C66E2F"/>
    <w:rsid w:val="00C677C5"/>
    <w:rsid w:val="00C71DC5"/>
    <w:rsid w:val="00C7573B"/>
    <w:rsid w:val="00C75CB7"/>
    <w:rsid w:val="00C76CF3"/>
    <w:rsid w:val="00C77974"/>
    <w:rsid w:val="00C77C2E"/>
    <w:rsid w:val="00C8203D"/>
    <w:rsid w:val="00C82CB6"/>
    <w:rsid w:val="00C830F4"/>
    <w:rsid w:val="00C84821"/>
    <w:rsid w:val="00C922FC"/>
    <w:rsid w:val="00C9533B"/>
    <w:rsid w:val="00C957E5"/>
    <w:rsid w:val="00C97336"/>
    <w:rsid w:val="00C9799D"/>
    <w:rsid w:val="00CA0534"/>
    <w:rsid w:val="00CA17E3"/>
    <w:rsid w:val="00CA32D5"/>
    <w:rsid w:val="00CA3617"/>
    <w:rsid w:val="00CB26B9"/>
    <w:rsid w:val="00CB33A4"/>
    <w:rsid w:val="00CB3C87"/>
    <w:rsid w:val="00CB4237"/>
    <w:rsid w:val="00CB4F56"/>
    <w:rsid w:val="00CB5706"/>
    <w:rsid w:val="00CB5CB2"/>
    <w:rsid w:val="00CB68ED"/>
    <w:rsid w:val="00CB7DD0"/>
    <w:rsid w:val="00CC036D"/>
    <w:rsid w:val="00CC0C0B"/>
    <w:rsid w:val="00CC1E59"/>
    <w:rsid w:val="00CC3092"/>
    <w:rsid w:val="00CC3CF8"/>
    <w:rsid w:val="00CC3EDD"/>
    <w:rsid w:val="00CC4F4D"/>
    <w:rsid w:val="00CC531D"/>
    <w:rsid w:val="00CD01BE"/>
    <w:rsid w:val="00CD0B6C"/>
    <w:rsid w:val="00CD0DE6"/>
    <w:rsid w:val="00CD0E40"/>
    <w:rsid w:val="00CD2948"/>
    <w:rsid w:val="00CD3954"/>
    <w:rsid w:val="00CD41C2"/>
    <w:rsid w:val="00CE07B0"/>
    <w:rsid w:val="00CE08E5"/>
    <w:rsid w:val="00CE1E31"/>
    <w:rsid w:val="00CE33A3"/>
    <w:rsid w:val="00CE3437"/>
    <w:rsid w:val="00CE45AA"/>
    <w:rsid w:val="00CE46FD"/>
    <w:rsid w:val="00CF0BB2"/>
    <w:rsid w:val="00CF124B"/>
    <w:rsid w:val="00CF1310"/>
    <w:rsid w:val="00CF1F0F"/>
    <w:rsid w:val="00CF5D68"/>
    <w:rsid w:val="00D0028A"/>
    <w:rsid w:val="00D00EAA"/>
    <w:rsid w:val="00D00F23"/>
    <w:rsid w:val="00D011E3"/>
    <w:rsid w:val="00D0287E"/>
    <w:rsid w:val="00D028D9"/>
    <w:rsid w:val="00D11466"/>
    <w:rsid w:val="00D13441"/>
    <w:rsid w:val="00D145CD"/>
    <w:rsid w:val="00D15175"/>
    <w:rsid w:val="00D166CA"/>
    <w:rsid w:val="00D1769A"/>
    <w:rsid w:val="00D20E22"/>
    <w:rsid w:val="00D22054"/>
    <w:rsid w:val="00D243A3"/>
    <w:rsid w:val="00D24944"/>
    <w:rsid w:val="00D32776"/>
    <w:rsid w:val="00D34428"/>
    <w:rsid w:val="00D354F2"/>
    <w:rsid w:val="00D401F6"/>
    <w:rsid w:val="00D4110B"/>
    <w:rsid w:val="00D41DCD"/>
    <w:rsid w:val="00D44BC7"/>
    <w:rsid w:val="00D45D62"/>
    <w:rsid w:val="00D45FB4"/>
    <w:rsid w:val="00D47690"/>
    <w:rsid w:val="00D477C3"/>
    <w:rsid w:val="00D5165B"/>
    <w:rsid w:val="00D516E9"/>
    <w:rsid w:val="00D52EFE"/>
    <w:rsid w:val="00D5372B"/>
    <w:rsid w:val="00D55ECE"/>
    <w:rsid w:val="00D565EF"/>
    <w:rsid w:val="00D56D48"/>
    <w:rsid w:val="00D57AF9"/>
    <w:rsid w:val="00D615E7"/>
    <w:rsid w:val="00D61EF2"/>
    <w:rsid w:val="00D61F90"/>
    <w:rsid w:val="00D626A0"/>
    <w:rsid w:val="00D63EF6"/>
    <w:rsid w:val="00D70257"/>
    <w:rsid w:val="00D70D71"/>
    <w:rsid w:val="00D70DFB"/>
    <w:rsid w:val="00D72185"/>
    <w:rsid w:val="00D72693"/>
    <w:rsid w:val="00D73029"/>
    <w:rsid w:val="00D74723"/>
    <w:rsid w:val="00D762C5"/>
    <w:rsid w:val="00D76692"/>
    <w:rsid w:val="00D766DF"/>
    <w:rsid w:val="00D80952"/>
    <w:rsid w:val="00D811BF"/>
    <w:rsid w:val="00D8256D"/>
    <w:rsid w:val="00D83E66"/>
    <w:rsid w:val="00D90EA5"/>
    <w:rsid w:val="00D93DDB"/>
    <w:rsid w:val="00D9702A"/>
    <w:rsid w:val="00D971D8"/>
    <w:rsid w:val="00D97D30"/>
    <w:rsid w:val="00DA07E2"/>
    <w:rsid w:val="00DA7CE5"/>
    <w:rsid w:val="00DB14A9"/>
    <w:rsid w:val="00DB1516"/>
    <w:rsid w:val="00DB30FF"/>
    <w:rsid w:val="00DB4138"/>
    <w:rsid w:val="00DB42D7"/>
    <w:rsid w:val="00DC1B89"/>
    <w:rsid w:val="00DC1C43"/>
    <w:rsid w:val="00DC3E26"/>
    <w:rsid w:val="00DC4786"/>
    <w:rsid w:val="00DC51FE"/>
    <w:rsid w:val="00DD0F08"/>
    <w:rsid w:val="00DD0F6A"/>
    <w:rsid w:val="00DD1334"/>
    <w:rsid w:val="00DD18EA"/>
    <w:rsid w:val="00DD23A7"/>
    <w:rsid w:val="00DD4E04"/>
    <w:rsid w:val="00DD65AE"/>
    <w:rsid w:val="00DD7109"/>
    <w:rsid w:val="00DE2002"/>
    <w:rsid w:val="00DE202F"/>
    <w:rsid w:val="00DE501E"/>
    <w:rsid w:val="00DE51E7"/>
    <w:rsid w:val="00DE59E3"/>
    <w:rsid w:val="00DE5D22"/>
    <w:rsid w:val="00DE5D72"/>
    <w:rsid w:val="00DE6BC2"/>
    <w:rsid w:val="00DF1564"/>
    <w:rsid w:val="00DF1E77"/>
    <w:rsid w:val="00DF4197"/>
    <w:rsid w:val="00DF540C"/>
    <w:rsid w:val="00DF5A28"/>
    <w:rsid w:val="00DF6F1B"/>
    <w:rsid w:val="00DF7AE9"/>
    <w:rsid w:val="00E03134"/>
    <w:rsid w:val="00E056E3"/>
    <w:rsid w:val="00E05704"/>
    <w:rsid w:val="00E1017D"/>
    <w:rsid w:val="00E1067D"/>
    <w:rsid w:val="00E10989"/>
    <w:rsid w:val="00E14E2D"/>
    <w:rsid w:val="00E15398"/>
    <w:rsid w:val="00E17D8F"/>
    <w:rsid w:val="00E17EF5"/>
    <w:rsid w:val="00E200D0"/>
    <w:rsid w:val="00E20C07"/>
    <w:rsid w:val="00E20F8B"/>
    <w:rsid w:val="00E221A6"/>
    <w:rsid w:val="00E22FFD"/>
    <w:rsid w:val="00E248E4"/>
    <w:rsid w:val="00E24D66"/>
    <w:rsid w:val="00E2535D"/>
    <w:rsid w:val="00E26279"/>
    <w:rsid w:val="00E3006E"/>
    <w:rsid w:val="00E33AC6"/>
    <w:rsid w:val="00E34FFF"/>
    <w:rsid w:val="00E36F99"/>
    <w:rsid w:val="00E37760"/>
    <w:rsid w:val="00E3785A"/>
    <w:rsid w:val="00E40C52"/>
    <w:rsid w:val="00E41AD1"/>
    <w:rsid w:val="00E42926"/>
    <w:rsid w:val="00E440F1"/>
    <w:rsid w:val="00E44138"/>
    <w:rsid w:val="00E46B42"/>
    <w:rsid w:val="00E4712F"/>
    <w:rsid w:val="00E5261C"/>
    <w:rsid w:val="00E54292"/>
    <w:rsid w:val="00E55816"/>
    <w:rsid w:val="00E55D54"/>
    <w:rsid w:val="00E569BC"/>
    <w:rsid w:val="00E60123"/>
    <w:rsid w:val="00E60D23"/>
    <w:rsid w:val="00E60DA7"/>
    <w:rsid w:val="00E61C9E"/>
    <w:rsid w:val="00E6309F"/>
    <w:rsid w:val="00E641C9"/>
    <w:rsid w:val="00E64863"/>
    <w:rsid w:val="00E7013A"/>
    <w:rsid w:val="00E71682"/>
    <w:rsid w:val="00E72038"/>
    <w:rsid w:val="00E74DC7"/>
    <w:rsid w:val="00E74DFA"/>
    <w:rsid w:val="00E7586F"/>
    <w:rsid w:val="00E76778"/>
    <w:rsid w:val="00E76F7A"/>
    <w:rsid w:val="00E7777A"/>
    <w:rsid w:val="00E81157"/>
    <w:rsid w:val="00E8157F"/>
    <w:rsid w:val="00E83F88"/>
    <w:rsid w:val="00E84ECA"/>
    <w:rsid w:val="00E85B9A"/>
    <w:rsid w:val="00E87699"/>
    <w:rsid w:val="00E90122"/>
    <w:rsid w:val="00E904FF"/>
    <w:rsid w:val="00E947C6"/>
    <w:rsid w:val="00EA02A4"/>
    <w:rsid w:val="00EA1CFE"/>
    <w:rsid w:val="00EA462F"/>
    <w:rsid w:val="00EA498D"/>
    <w:rsid w:val="00EA4DEB"/>
    <w:rsid w:val="00EB36ED"/>
    <w:rsid w:val="00EB393B"/>
    <w:rsid w:val="00EB3A3D"/>
    <w:rsid w:val="00EB510C"/>
    <w:rsid w:val="00EB5319"/>
    <w:rsid w:val="00EB5B69"/>
    <w:rsid w:val="00EB7C47"/>
    <w:rsid w:val="00EC127F"/>
    <w:rsid w:val="00EC3D50"/>
    <w:rsid w:val="00EC491C"/>
    <w:rsid w:val="00EC7253"/>
    <w:rsid w:val="00EC7AF3"/>
    <w:rsid w:val="00ED0398"/>
    <w:rsid w:val="00ED186C"/>
    <w:rsid w:val="00ED19EE"/>
    <w:rsid w:val="00ED2336"/>
    <w:rsid w:val="00ED492F"/>
    <w:rsid w:val="00ED4E44"/>
    <w:rsid w:val="00ED6AA4"/>
    <w:rsid w:val="00ED74CC"/>
    <w:rsid w:val="00ED78C0"/>
    <w:rsid w:val="00ED7AE1"/>
    <w:rsid w:val="00EE21BF"/>
    <w:rsid w:val="00EE3BF8"/>
    <w:rsid w:val="00EE3D9A"/>
    <w:rsid w:val="00EE3E36"/>
    <w:rsid w:val="00EE3EC7"/>
    <w:rsid w:val="00EE426A"/>
    <w:rsid w:val="00EE4F29"/>
    <w:rsid w:val="00EF10AF"/>
    <w:rsid w:val="00EF2E3A"/>
    <w:rsid w:val="00EF2F9B"/>
    <w:rsid w:val="00EF4256"/>
    <w:rsid w:val="00EF43B7"/>
    <w:rsid w:val="00EF4B3B"/>
    <w:rsid w:val="00EF5E05"/>
    <w:rsid w:val="00EF6B89"/>
    <w:rsid w:val="00EF70B8"/>
    <w:rsid w:val="00EF753A"/>
    <w:rsid w:val="00F021D2"/>
    <w:rsid w:val="00F03A6D"/>
    <w:rsid w:val="00F047E2"/>
    <w:rsid w:val="00F0507B"/>
    <w:rsid w:val="00F053A1"/>
    <w:rsid w:val="00F05C7C"/>
    <w:rsid w:val="00F06236"/>
    <w:rsid w:val="00F0759C"/>
    <w:rsid w:val="00F078DC"/>
    <w:rsid w:val="00F10E4C"/>
    <w:rsid w:val="00F11A20"/>
    <w:rsid w:val="00F13E86"/>
    <w:rsid w:val="00F14233"/>
    <w:rsid w:val="00F16B8B"/>
    <w:rsid w:val="00F1766E"/>
    <w:rsid w:val="00F17B00"/>
    <w:rsid w:val="00F17D52"/>
    <w:rsid w:val="00F218EA"/>
    <w:rsid w:val="00F2202A"/>
    <w:rsid w:val="00F23C49"/>
    <w:rsid w:val="00F25EFC"/>
    <w:rsid w:val="00F26B01"/>
    <w:rsid w:val="00F27549"/>
    <w:rsid w:val="00F2799E"/>
    <w:rsid w:val="00F27B0A"/>
    <w:rsid w:val="00F311E1"/>
    <w:rsid w:val="00F31B7A"/>
    <w:rsid w:val="00F336F4"/>
    <w:rsid w:val="00F3378E"/>
    <w:rsid w:val="00F33F69"/>
    <w:rsid w:val="00F34AD6"/>
    <w:rsid w:val="00F3528B"/>
    <w:rsid w:val="00F3649B"/>
    <w:rsid w:val="00F4168A"/>
    <w:rsid w:val="00F470A3"/>
    <w:rsid w:val="00F477E2"/>
    <w:rsid w:val="00F50F7D"/>
    <w:rsid w:val="00F51093"/>
    <w:rsid w:val="00F5215B"/>
    <w:rsid w:val="00F52CAC"/>
    <w:rsid w:val="00F54FD2"/>
    <w:rsid w:val="00F55175"/>
    <w:rsid w:val="00F556F6"/>
    <w:rsid w:val="00F6011E"/>
    <w:rsid w:val="00F64E48"/>
    <w:rsid w:val="00F6622B"/>
    <w:rsid w:val="00F667D1"/>
    <w:rsid w:val="00F67543"/>
    <w:rsid w:val="00F677A9"/>
    <w:rsid w:val="00F703B0"/>
    <w:rsid w:val="00F72C0B"/>
    <w:rsid w:val="00F73567"/>
    <w:rsid w:val="00F73C1D"/>
    <w:rsid w:val="00F77767"/>
    <w:rsid w:val="00F82C2C"/>
    <w:rsid w:val="00F84CF5"/>
    <w:rsid w:val="00F91B4B"/>
    <w:rsid w:val="00F91DC1"/>
    <w:rsid w:val="00F92731"/>
    <w:rsid w:val="00F92D35"/>
    <w:rsid w:val="00F948F5"/>
    <w:rsid w:val="00F94AA7"/>
    <w:rsid w:val="00F94F63"/>
    <w:rsid w:val="00F9720F"/>
    <w:rsid w:val="00FA39E5"/>
    <w:rsid w:val="00FA3C80"/>
    <w:rsid w:val="00FA420B"/>
    <w:rsid w:val="00FA43DB"/>
    <w:rsid w:val="00FA45A1"/>
    <w:rsid w:val="00FA728C"/>
    <w:rsid w:val="00FB00D2"/>
    <w:rsid w:val="00FB2CDE"/>
    <w:rsid w:val="00FC1264"/>
    <w:rsid w:val="00FC319E"/>
    <w:rsid w:val="00FC5FE9"/>
    <w:rsid w:val="00FC6629"/>
    <w:rsid w:val="00FC73FA"/>
    <w:rsid w:val="00FD020A"/>
    <w:rsid w:val="00FD1E13"/>
    <w:rsid w:val="00FD2DBD"/>
    <w:rsid w:val="00FD3106"/>
    <w:rsid w:val="00FD421A"/>
    <w:rsid w:val="00FD474A"/>
    <w:rsid w:val="00FD4ED8"/>
    <w:rsid w:val="00FD7BA9"/>
    <w:rsid w:val="00FD7EB1"/>
    <w:rsid w:val="00FE3325"/>
    <w:rsid w:val="00FE3A06"/>
    <w:rsid w:val="00FE41C9"/>
    <w:rsid w:val="00FE4356"/>
    <w:rsid w:val="00FE6CCC"/>
    <w:rsid w:val="00FE7BF4"/>
    <w:rsid w:val="00FE7F93"/>
    <w:rsid w:val="00FF0219"/>
    <w:rsid w:val="00FF064A"/>
    <w:rsid w:val="00FF44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7425"/>
    <o:shapelayout v:ext="edit">
      <o:idmap v:ext="edit" data="1"/>
    </o:shapelayout>
  </w:shapeDefaults>
  <w:decimalSymbol w:val="."/>
  <w:listSeparator w:val=","/>
  <w14:docId w14:val="224F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7342"/>
    <w:pPr>
      <w:spacing w:line="260" w:lineRule="atLeast"/>
    </w:pPr>
    <w:rPr>
      <w:sz w:val="22"/>
    </w:rPr>
  </w:style>
  <w:style w:type="paragraph" w:styleId="Heading1">
    <w:name w:val="heading 1"/>
    <w:basedOn w:val="Normal"/>
    <w:next w:val="Normal"/>
    <w:link w:val="Heading1Char"/>
    <w:uiPriority w:val="9"/>
    <w:qFormat/>
    <w:rsid w:val="009C61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C6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C616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C616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subsection"/>
    <w:link w:val="Heading5Char"/>
    <w:qFormat/>
    <w:rsid w:val="009C616C"/>
    <w:pPr>
      <w:keepNext/>
      <w:keepLines/>
      <w:spacing w:before="280" w:line="240" w:lineRule="auto"/>
      <w:ind w:left="1134" w:hanging="1134"/>
      <w:outlineLvl w:val="4"/>
    </w:pPr>
    <w:rPr>
      <w:rFonts w:eastAsia="Times New Roman" w:cs="Times New Roman"/>
      <w:b/>
      <w:kern w:val="28"/>
      <w:sz w:val="24"/>
      <w:lang w:eastAsia="en-AU"/>
    </w:rPr>
  </w:style>
  <w:style w:type="paragraph" w:styleId="Heading6">
    <w:name w:val="heading 6"/>
    <w:basedOn w:val="Normal"/>
    <w:next w:val="Normal"/>
    <w:link w:val="Heading6Char"/>
    <w:uiPriority w:val="9"/>
    <w:semiHidden/>
    <w:unhideWhenUsed/>
    <w:qFormat/>
    <w:rsid w:val="009C616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C616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C616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616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57342"/>
  </w:style>
  <w:style w:type="paragraph" w:customStyle="1" w:styleId="OPCParaBase">
    <w:name w:val="OPCParaBase"/>
    <w:qFormat/>
    <w:rsid w:val="00757342"/>
    <w:pPr>
      <w:spacing w:line="260" w:lineRule="atLeast"/>
    </w:pPr>
    <w:rPr>
      <w:rFonts w:eastAsia="Times New Roman" w:cs="Times New Roman"/>
      <w:sz w:val="22"/>
      <w:lang w:eastAsia="en-AU"/>
    </w:rPr>
  </w:style>
  <w:style w:type="paragraph" w:customStyle="1" w:styleId="ShortT">
    <w:name w:val="ShortT"/>
    <w:basedOn w:val="OPCParaBase"/>
    <w:next w:val="Normal"/>
    <w:qFormat/>
    <w:rsid w:val="00757342"/>
    <w:pPr>
      <w:spacing w:line="240" w:lineRule="auto"/>
    </w:pPr>
    <w:rPr>
      <w:b/>
      <w:sz w:val="40"/>
    </w:rPr>
  </w:style>
  <w:style w:type="paragraph" w:customStyle="1" w:styleId="ActHead1">
    <w:name w:val="ActHead 1"/>
    <w:aliases w:val="c"/>
    <w:basedOn w:val="OPCParaBase"/>
    <w:next w:val="Normal"/>
    <w:qFormat/>
    <w:rsid w:val="0075734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5734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5734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5734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5734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5734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5734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5734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5734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57342"/>
  </w:style>
  <w:style w:type="paragraph" w:customStyle="1" w:styleId="Blocks">
    <w:name w:val="Blocks"/>
    <w:aliases w:val="bb"/>
    <w:basedOn w:val="OPCParaBase"/>
    <w:qFormat/>
    <w:rsid w:val="00757342"/>
    <w:pPr>
      <w:spacing w:line="240" w:lineRule="auto"/>
    </w:pPr>
    <w:rPr>
      <w:sz w:val="24"/>
    </w:rPr>
  </w:style>
  <w:style w:type="paragraph" w:customStyle="1" w:styleId="BoxText">
    <w:name w:val="BoxText"/>
    <w:aliases w:val="bt"/>
    <w:basedOn w:val="OPCParaBase"/>
    <w:qFormat/>
    <w:rsid w:val="0075734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57342"/>
    <w:rPr>
      <w:b/>
    </w:rPr>
  </w:style>
  <w:style w:type="paragraph" w:customStyle="1" w:styleId="BoxHeadItalic">
    <w:name w:val="BoxHeadItalic"/>
    <w:aliases w:val="bhi"/>
    <w:basedOn w:val="BoxText"/>
    <w:next w:val="BoxStep"/>
    <w:qFormat/>
    <w:rsid w:val="00757342"/>
    <w:rPr>
      <w:i/>
    </w:rPr>
  </w:style>
  <w:style w:type="paragraph" w:customStyle="1" w:styleId="BoxList">
    <w:name w:val="BoxList"/>
    <w:aliases w:val="bl"/>
    <w:basedOn w:val="BoxText"/>
    <w:qFormat/>
    <w:rsid w:val="00757342"/>
    <w:pPr>
      <w:ind w:left="1559" w:hanging="425"/>
    </w:pPr>
  </w:style>
  <w:style w:type="paragraph" w:customStyle="1" w:styleId="BoxNote">
    <w:name w:val="BoxNote"/>
    <w:aliases w:val="bn"/>
    <w:basedOn w:val="BoxText"/>
    <w:qFormat/>
    <w:rsid w:val="00757342"/>
    <w:pPr>
      <w:tabs>
        <w:tab w:val="left" w:pos="1985"/>
      </w:tabs>
      <w:spacing w:before="122" w:line="198" w:lineRule="exact"/>
      <w:ind w:left="2948" w:hanging="1814"/>
    </w:pPr>
    <w:rPr>
      <w:sz w:val="18"/>
    </w:rPr>
  </w:style>
  <w:style w:type="paragraph" w:customStyle="1" w:styleId="BoxPara">
    <w:name w:val="BoxPara"/>
    <w:aliases w:val="bp"/>
    <w:basedOn w:val="BoxText"/>
    <w:qFormat/>
    <w:rsid w:val="00757342"/>
    <w:pPr>
      <w:tabs>
        <w:tab w:val="right" w:pos="2268"/>
      </w:tabs>
      <w:ind w:left="2552" w:hanging="1418"/>
    </w:pPr>
  </w:style>
  <w:style w:type="paragraph" w:customStyle="1" w:styleId="BoxStep">
    <w:name w:val="BoxStep"/>
    <w:aliases w:val="bs"/>
    <w:basedOn w:val="BoxText"/>
    <w:qFormat/>
    <w:rsid w:val="00757342"/>
    <w:pPr>
      <w:ind w:left="1985" w:hanging="851"/>
    </w:pPr>
  </w:style>
  <w:style w:type="character" w:customStyle="1" w:styleId="CharAmPartNo">
    <w:name w:val="CharAmPartNo"/>
    <w:basedOn w:val="OPCCharBase"/>
    <w:qFormat/>
    <w:rsid w:val="00757342"/>
  </w:style>
  <w:style w:type="character" w:customStyle="1" w:styleId="CharAmPartText">
    <w:name w:val="CharAmPartText"/>
    <w:basedOn w:val="OPCCharBase"/>
    <w:qFormat/>
    <w:rsid w:val="00757342"/>
  </w:style>
  <w:style w:type="character" w:customStyle="1" w:styleId="CharAmSchNo">
    <w:name w:val="CharAmSchNo"/>
    <w:basedOn w:val="OPCCharBase"/>
    <w:qFormat/>
    <w:rsid w:val="00757342"/>
  </w:style>
  <w:style w:type="character" w:customStyle="1" w:styleId="CharAmSchText">
    <w:name w:val="CharAmSchText"/>
    <w:basedOn w:val="OPCCharBase"/>
    <w:qFormat/>
    <w:rsid w:val="00757342"/>
  </w:style>
  <w:style w:type="character" w:customStyle="1" w:styleId="CharBoldItalic">
    <w:name w:val="CharBoldItalic"/>
    <w:basedOn w:val="OPCCharBase"/>
    <w:uiPriority w:val="1"/>
    <w:qFormat/>
    <w:rsid w:val="00757342"/>
    <w:rPr>
      <w:b/>
      <w:i/>
    </w:rPr>
  </w:style>
  <w:style w:type="character" w:customStyle="1" w:styleId="CharChapNo">
    <w:name w:val="CharChapNo"/>
    <w:basedOn w:val="OPCCharBase"/>
    <w:uiPriority w:val="1"/>
    <w:qFormat/>
    <w:rsid w:val="00757342"/>
  </w:style>
  <w:style w:type="character" w:customStyle="1" w:styleId="CharChapText">
    <w:name w:val="CharChapText"/>
    <w:basedOn w:val="OPCCharBase"/>
    <w:uiPriority w:val="1"/>
    <w:qFormat/>
    <w:rsid w:val="00757342"/>
  </w:style>
  <w:style w:type="character" w:customStyle="1" w:styleId="CharDivNo">
    <w:name w:val="CharDivNo"/>
    <w:basedOn w:val="OPCCharBase"/>
    <w:uiPriority w:val="1"/>
    <w:qFormat/>
    <w:rsid w:val="00757342"/>
  </w:style>
  <w:style w:type="character" w:customStyle="1" w:styleId="CharDivText">
    <w:name w:val="CharDivText"/>
    <w:basedOn w:val="OPCCharBase"/>
    <w:uiPriority w:val="1"/>
    <w:qFormat/>
    <w:rsid w:val="00757342"/>
  </w:style>
  <w:style w:type="character" w:customStyle="1" w:styleId="CharItalic">
    <w:name w:val="CharItalic"/>
    <w:basedOn w:val="OPCCharBase"/>
    <w:uiPriority w:val="1"/>
    <w:qFormat/>
    <w:rsid w:val="00757342"/>
    <w:rPr>
      <w:i/>
    </w:rPr>
  </w:style>
  <w:style w:type="character" w:customStyle="1" w:styleId="CharPartNo">
    <w:name w:val="CharPartNo"/>
    <w:basedOn w:val="OPCCharBase"/>
    <w:uiPriority w:val="1"/>
    <w:qFormat/>
    <w:rsid w:val="00757342"/>
  </w:style>
  <w:style w:type="character" w:customStyle="1" w:styleId="CharPartText">
    <w:name w:val="CharPartText"/>
    <w:basedOn w:val="OPCCharBase"/>
    <w:uiPriority w:val="1"/>
    <w:qFormat/>
    <w:rsid w:val="00757342"/>
  </w:style>
  <w:style w:type="character" w:customStyle="1" w:styleId="CharSectno">
    <w:name w:val="CharSectno"/>
    <w:basedOn w:val="OPCCharBase"/>
    <w:qFormat/>
    <w:rsid w:val="00757342"/>
  </w:style>
  <w:style w:type="character" w:customStyle="1" w:styleId="CharSubdNo">
    <w:name w:val="CharSubdNo"/>
    <w:basedOn w:val="OPCCharBase"/>
    <w:uiPriority w:val="1"/>
    <w:qFormat/>
    <w:rsid w:val="00757342"/>
  </w:style>
  <w:style w:type="character" w:customStyle="1" w:styleId="CharSubdText">
    <w:name w:val="CharSubdText"/>
    <w:basedOn w:val="OPCCharBase"/>
    <w:uiPriority w:val="1"/>
    <w:qFormat/>
    <w:rsid w:val="00757342"/>
  </w:style>
  <w:style w:type="paragraph" w:customStyle="1" w:styleId="CTA--">
    <w:name w:val="CTA --"/>
    <w:basedOn w:val="OPCParaBase"/>
    <w:next w:val="Normal"/>
    <w:rsid w:val="00757342"/>
    <w:pPr>
      <w:spacing w:before="60" w:line="240" w:lineRule="atLeast"/>
      <w:ind w:left="142" w:hanging="142"/>
    </w:pPr>
    <w:rPr>
      <w:sz w:val="20"/>
    </w:rPr>
  </w:style>
  <w:style w:type="paragraph" w:customStyle="1" w:styleId="CTA-">
    <w:name w:val="CTA -"/>
    <w:basedOn w:val="OPCParaBase"/>
    <w:rsid w:val="00757342"/>
    <w:pPr>
      <w:spacing w:before="60" w:line="240" w:lineRule="atLeast"/>
      <w:ind w:left="85" w:hanging="85"/>
    </w:pPr>
    <w:rPr>
      <w:sz w:val="20"/>
    </w:rPr>
  </w:style>
  <w:style w:type="paragraph" w:customStyle="1" w:styleId="CTA---">
    <w:name w:val="CTA ---"/>
    <w:basedOn w:val="OPCParaBase"/>
    <w:next w:val="Normal"/>
    <w:rsid w:val="00757342"/>
    <w:pPr>
      <w:spacing w:before="60" w:line="240" w:lineRule="atLeast"/>
      <w:ind w:left="198" w:hanging="198"/>
    </w:pPr>
    <w:rPr>
      <w:sz w:val="20"/>
    </w:rPr>
  </w:style>
  <w:style w:type="paragraph" w:customStyle="1" w:styleId="CTA----">
    <w:name w:val="CTA ----"/>
    <w:basedOn w:val="OPCParaBase"/>
    <w:next w:val="Normal"/>
    <w:rsid w:val="00757342"/>
    <w:pPr>
      <w:spacing w:before="60" w:line="240" w:lineRule="atLeast"/>
      <w:ind w:left="255" w:hanging="255"/>
    </w:pPr>
    <w:rPr>
      <w:sz w:val="20"/>
    </w:rPr>
  </w:style>
  <w:style w:type="paragraph" w:customStyle="1" w:styleId="CTA1a">
    <w:name w:val="CTA 1(a)"/>
    <w:basedOn w:val="OPCParaBase"/>
    <w:rsid w:val="00757342"/>
    <w:pPr>
      <w:tabs>
        <w:tab w:val="right" w:pos="414"/>
      </w:tabs>
      <w:spacing w:before="40" w:line="240" w:lineRule="atLeast"/>
      <w:ind w:left="675" w:hanging="675"/>
    </w:pPr>
    <w:rPr>
      <w:sz w:val="20"/>
    </w:rPr>
  </w:style>
  <w:style w:type="paragraph" w:customStyle="1" w:styleId="CTA1ai">
    <w:name w:val="CTA 1(a)(i)"/>
    <w:basedOn w:val="OPCParaBase"/>
    <w:rsid w:val="00757342"/>
    <w:pPr>
      <w:tabs>
        <w:tab w:val="right" w:pos="1004"/>
      </w:tabs>
      <w:spacing w:before="40" w:line="240" w:lineRule="atLeast"/>
      <w:ind w:left="1253" w:hanging="1253"/>
    </w:pPr>
    <w:rPr>
      <w:sz w:val="20"/>
    </w:rPr>
  </w:style>
  <w:style w:type="paragraph" w:customStyle="1" w:styleId="CTA2a">
    <w:name w:val="CTA 2(a)"/>
    <w:basedOn w:val="OPCParaBase"/>
    <w:rsid w:val="00757342"/>
    <w:pPr>
      <w:tabs>
        <w:tab w:val="right" w:pos="482"/>
      </w:tabs>
      <w:spacing w:before="40" w:line="240" w:lineRule="atLeast"/>
      <w:ind w:left="748" w:hanging="748"/>
    </w:pPr>
    <w:rPr>
      <w:sz w:val="20"/>
    </w:rPr>
  </w:style>
  <w:style w:type="paragraph" w:customStyle="1" w:styleId="CTA2ai">
    <w:name w:val="CTA 2(a)(i)"/>
    <w:basedOn w:val="OPCParaBase"/>
    <w:rsid w:val="00757342"/>
    <w:pPr>
      <w:tabs>
        <w:tab w:val="right" w:pos="1089"/>
      </w:tabs>
      <w:spacing w:before="40" w:line="240" w:lineRule="atLeast"/>
      <w:ind w:left="1327" w:hanging="1327"/>
    </w:pPr>
    <w:rPr>
      <w:sz w:val="20"/>
    </w:rPr>
  </w:style>
  <w:style w:type="paragraph" w:customStyle="1" w:styleId="CTA3a">
    <w:name w:val="CTA 3(a)"/>
    <w:basedOn w:val="OPCParaBase"/>
    <w:rsid w:val="00757342"/>
    <w:pPr>
      <w:tabs>
        <w:tab w:val="right" w:pos="556"/>
      </w:tabs>
      <w:spacing w:before="40" w:line="240" w:lineRule="atLeast"/>
      <w:ind w:left="805" w:hanging="805"/>
    </w:pPr>
    <w:rPr>
      <w:sz w:val="20"/>
    </w:rPr>
  </w:style>
  <w:style w:type="paragraph" w:customStyle="1" w:styleId="CTA3ai">
    <w:name w:val="CTA 3(a)(i)"/>
    <w:basedOn w:val="OPCParaBase"/>
    <w:rsid w:val="00757342"/>
    <w:pPr>
      <w:tabs>
        <w:tab w:val="right" w:pos="1140"/>
      </w:tabs>
      <w:spacing w:before="40" w:line="240" w:lineRule="atLeast"/>
      <w:ind w:left="1361" w:hanging="1361"/>
    </w:pPr>
    <w:rPr>
      <w:sz w:val="20"/>
    </w:rPr>
  </w:style>
  <w:style w:type="paragraph" w:customStyle="1" w:styleId="CTA4a">
    <w:name w:val="CTA 4(a)"/>
    <w:basedOn w:val="OPCParaBase"/>
    <w:rsid w:val="00757342"/>
    <w:pPr>
      <w:tabs>
        <w:tab w:val="right" w:pos="624"/>
      </w:tabs>
      <w:spacing w:before="40" w:line="240" w:lineRule="atLeast"/>
      <w:ind w:left="873" w:hanging="873"/>
    </w:pPr>
    <w:rPr>
      <w:sz w:val="20"/>
    </w:rPr>
  </w:style>
  <w:style w:type="paragraph" w:customStyle="1" w:styleId="CTA4ai">
    <w:name w:val="CTA 4(a)(i)"/>
    <w:basedOn w:val="OPCParaBase"/>
    <w:rsid w:val="00757342"/>
    <w:pPr>
      <w:tabs>
        <w:tab w:val="right" w:pos="1213"/>
      </w:tabs>
      <w:spacing w:before="40" w:line="240" w:lineRule="atLeast"/>
      <w:ind w:left="1452" w:hanging="1452"/>
    </w:pPr>
    <w:rPr>
      <w:sz w:val="20"/>
    </w:rPr>
  </w:style>
  <w:style w:type="paragraph" w:customStyle="1" w:styleId="CTACAPS">
    <w:name w:val="CTA CAPS"/>
    <w:basedOn w:val="OPCParaBase"/>
    <w:rsid w:val="00757342"/>
    <w:pPr>
      <w:spacing w:before="60" w:line="240" w:lineRule="atLeast"/>
    </w:pPr>
    <w:rPr>
      <w:sz w:val="20"/>
    </w:rPr>
  </w:style>
  <w:style w:type="paragraph" w:customStyle="1" w:styleId="CTAright">
    <w:name w:val="CTA right"/>
    <w:basedOn w:val="OPCParaBase"/>
    <w:rsid w:val="00757342"/>
    <w:pPr>
      <w:spacing w:before="60" w:line="240" w:lineRule="auto"/>
      <w:jc w:val="right"/>
    </w:pPr>
    <w:rPr>
      <w:sz w:val="20"/>
    </w:rPr>
  </w:style>
  <w:style w:type="paragraph" w:customStyle="1" w:styleId="subsection">
    <w:name w:val="subsection"/>
    <w:aliases w:val="ss,Subsection"/>
    <w:basedOn w:val="OPCParaBase"/>
    <w:link w:val="subsectionChar"/>
    <w:rsid w:val="00757342"/>
    <w:pPr>
      <w:tabs>
        <w:tab w:val="right" w:pos="1021"/>
      </w:tabs>
      <w:spacing w:before="180" w:line="240" w:lineRule="auto"/>
      <w:ind w:left="1134" w:hanging="1134"/>
    </w:pPr>
  </w:style>
  <w:style w:type="paragraph" w:customStyle="1" w:styleId="Definition">
    <w:name w:val="Definition"/>
    <w:aliases w:val="dd"/>
    <w:basedOn w:val="OPCParaBase"/>
    <w:rsid w:val="00757342"/>
    <w:pPr>
      <w:spacing w:before="180" w:line="240" w:lineRule="auto"/>
      <w:ind w:left="1134"/>
    </w:pPr>
  </w:style>
  <w:style w:type="paragraph" w:customStyle="1" w:styleId="ETAsubitem">
    <w:name w:val="ETA(subitem)"/>
    <w:basedOn w:val="OPCParaBase"/>
    <w:rsid w:val="00757342"/>
    <w:pPr>
      <w:tabs>
        <w:tab w:val="right" w:pos="340"/>
      </w:tabs>
      <w:spacing w:before="60" w:line="240" w:lineRule="auto"/>
      <w:ind w:left="454" w:hanging="454"/>
    </w:pPr>
    <w:rPr>
      <w:sz w:val="20"/>
    </w:rPr>
  </w:style>
  <w:style w:type="paragraph" w:customStyle="1" w:styleId="ETApara">
    <w:name w:val="ETA(para)"/>
    <w:basedOn w:val="OPCParaBase"/>
    <w:rsid w:val="00757342"/>
    <w:pPr>
      <w:tabs>
        <w:tab w:val="right" w:pos="754"/>
      </w:tabs>
      <w:spacing w:before="60" w:line="240" w:lineRule="auto"/>
      <w:ind w:left="828" w:hanging="828"/>
    </w:pPr>
    <w:rPr>
      <w:sz w:val="20"/>
    </w:rPr>
  </w:style>
  <w:style w:type="paragraph" w:customStyle="1" w:styleId="ETAsubpara">
    <w:name w:val="ETA(subpara)"/>
    <w:basedOn w:val="OPCParaBase"/>
    <w:rsid w:val="00757342"/>
    <w:pPr>
      <w:tabs>
        <w:tab w:val="right" w:pos="1083"/>
      </w:tabs>
      <w:spacing w:before="60" w:line="240" w:lineRule="auto"/>
      <w:ind w:left="1191" w:hanging="1191"/>
    </w:pPr>
    <w:rPr>
      <w:sz w:val="20"/>
    </w:rPr>
  </w:style>
  <w:style w:type="paragraph" w:customStyle="1" w:styleId="ETAsub-subpara">
    <w:name w:val="ETA(sub-subpara)"/>
    <w:basedOn w:val="OPCParaBase"/>
    <w:rsid w:val="00757342"/>
    <w:pPr>
      <w:tabs>
        <w:tab w:val="right" w:pos="1412"/>
      </w:tabs>
      <w:spacing w:before="60" w:line="240" w:lineRule="auto"/>
      <w:ind w:left="1525" w:hanging="1525"/>
    </w:pPr>
    <w:rPr>
      <w:sz w:val="20"/>
    </w:rPr>
  </w:style>
  <w:style w:type="paragraph" w:customStyle="1" w:styleId="Formula">
    <w:name w:val="Formula"/>
    <w:basedOn w:val="OPCParaBase"/>
    <w:rsid w:val="00757342"/>
    <w:pPr>
      <w:spacing w:line="240" w:lineRule="auto"/>
      <w:ind w:left="1134"/>
    </w:pPr>
    <w:rPr>
      <w:sz w:val="20"/>
    </w:rPr>
  </w:style>
  <w:style w:type="paragraph" w:styleId="Header">
    <w:name w:val="header"/>
    <w:basedOn w:val="OPCParaBase"/>
    <w:link w:val="HeaderChar"/>
    <w:unhideWhenUsed/>
    <w:rsid w:val="0075734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57342"/>
    <w:rPr>
      <w:rFonts w:eastAsia="Times New Roman" w:cs="Times New Roman"/>
      <w:sz w:val="16"/>
      <w:lang w:eastAsia="en-AU"/>
    </w:rPr>
  </w:style>
  <w:style w:type="paragraph" w:customStyle="1" w:styleId="House">
    <w:name w:val="House"/>
    <w:basedOn w:val="OPCParaBase"/>
    <w:rsid w:val="00757342"/>
    <w:pPr>
      <w:spacing w:line="240" w:lineRule="auto"/>
    </w:pPr>
    <w:rPr>
      <w:sz w:val="28"/>
    </w:rPr>
  </w:style>
  <w:style w:type="paragraph" w:customStyle="1" w:styleId="Item">
    <w:name w:val="Item"/>
    <w:aliases w:val="i"/>
    <w:basedOn w:val="OPCParaBase"/>
    <w:next w:val="ItemHead"/>
    <w:rsid w:val="00757342"/>
    <w:pPr>
      <w:keepLines/>
      <w:spacing w:before="80" w:line="240" w:lineRule="auto"/>
      <w:ind w:left="709"/>
    </w:pPr>
  </w:style>
  <w:style w:type="paragraph" w:customStyle="1" w:styleId="ItemHead">
    <w:name w:val="ItemHead"/>
    <w:aliases w:val="ih"/>
    <w:basedOn w:val="OPCParaBase"/>
    <w:next w:val="Item"/>
    <w:rsid w:val="0075734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57342"/>
    <w:pPr>
      <w:spacing w:line="240" w:lineRule="auto"/>
    </w:pPr>
    <w:rPr>
      <w:b/>
      <w:sz w:val="32"/>
    </w:rPr>
  </w:style>
  <w:style w:type="paragraph" w:customStyle="1" w:styleId="notedraft">
    <w:name w:val="note(draft)"/>
    <w:aliases w:val="nd"/>
    <w:basedOn w:val="OPCParaBase"/>
    <w:rsid w:val="00757342"/>
    <w:pPr>
      <w:spacing w:before="240" w:line="240" w:lineRule="auto"/>
      <w:ind w:left="284" w:hanging="284"/>
    </w:pPr>
    <w:rPr>
      <w:i/>
      <w:sz w:val="24"/>
    </w:rPr>
  </w:style>
  <w:style w:type="paragraph" w:customStyle="1" w:styleId="notemargin">
    <w:name w:val="note(margin)"/>
    <w:aliases w:val="nm"/>
    <w:basedOn w:val="OPCParaBase"/>
    <w:rsid w:val="00757342"/>
    <w:pPr>
      <w:tabs>
        <w:tab w:val="left" w:pos="709"/>
      </w:tabs>
      <w:spacing w:before="122" w:line="198" w:lineRule="exact"/>
      <w:ind w:left="709" w:hanging="709"/>
    </w:pPr>
    <w:rPr>
      <w:sz w:val="18"/>
    </w:rPr>
  </w:style>
  <w:style w:type="paragraph" w:customStyle="1" w:styleId="noteToPara">
    <w:name w:val="noteToPara"/>
    <w:aliases w:val="ntp"/>
    <w:basedOn w:val="OPCParaBase"/>
    <w:rsid w:val="00757342"/>
    <w:pPr>
      <w:spacing w:before="122" w:line="198" w:lineRule="exact"/>
      <w:ind w:left="2353" w:hanging="709"/>
    </w:pPr>
    <w:rPr>
      <w:sz w:val="18"/>
    </w:rPr>
  </w:style>
  <w:style w:type="paragraph" w:customStyle="1" w:styleId="noteParlAmend">
    <w:name w:val="note(ParlAmend)"/>
    <w:aliases w:val="npp"/>
    <w:basedOn w:val="OPCParaBase"/>
    <w:next w:val="ParlAmend"/>
    <w:rsid w:val="00757342"/>
    <w:pPr>
      <w:spacing w:line="240" w:lineRule="auto"/>
      <w:jc w:val="right"/>
    </w:pPr>
    <w:rPr>
      <w:rFonts w:ascii="Arial" w:hAnsi="Arial"/>
      <w:b/>
      <w:i/>
    </w:rPr>
  </w:style>
  <w:style w:type="paragraph" w:customStyle="1" w:styleId="Page1">
    <w:name w:val="Page1"/>
    <w:basedOn w:val="OPCParaBase"/>
    <w:rsid w:val="00757342"/>
    <w:pPr>
      <w:spacing w:before="5600" w:line="240" w:lineRule="auto"/>
    </w:pPr>
    <w:rPr>
      <w:b/>
      <w:sz w:val="32"/>
    </w:rPr>
  </w:style>
  <w:style w:type="paragraph" w:customStyle="1" w:styleId="PageBreak">
    <w:name w:val="PageBreak"/>
    <w:aliases w:val="pb"/>
    <w:basedOn w:val="OPCParaBase"/>
    <w:rsid w:val="00757342"/>
    <w:pPr>
      <w:spacing w:line="240" w:lineRule="auto"/>
    </w:pPr>
    <w:rPr>
      <w:sz w:val="20"/>
    </w:rPr>
  </w:style>
  <w:style w:type="paragraph" w:customStyle="1" w:styleId="paragraphsub">
    <w:name w:val="paragraph(sub)"/>
    <w:aliases w:val="aa"/>
    <w:basedOn w:val="OPCParaBase"/>
    <w:rsid w:val="00757342"/>
    <w:pPr>
      <w:tabs>
        <w:tab w:val="right" w:pos="1985"/>
      </w:tabs>
      <w:spacing w:before="40" w:line="240" w:lineRule="auto"/>
      <w:ind w:left="2098" w:hanging="2098"/>
    </w:pPr>
  </w:style>
  <w:style w:type="paragraph" w:customStyle="1" w:styleId="paragraphsub-sub">
    <w:name w:val="paragraph(sub-sub)"/>
    <w:aliases w:val="aaa"/>
    <w:basedOn w:val="OPCParaBase"/>
    <w:rsid w:val="00757342"/>
    <w:pPr>
      <w:tabs>
        <w:tab w:val="right" w:pos="2722"/>
      </w:tabs>
      <w:spacing w:before="40" w:line="240" w:lineRule="auto"/>
      <w:ind w:left="2835" w:hanging="2835"/>
    </w:pPr>
  </w:style>
  <w:style w:type="paragraph" w:customStyle="1" w:styleId="paragraph">
    <w:name w:val="paragraph"/>
    <w:aliases w:val="a"/>
    <w:basedOn w:val="OPCParaBase"/>
    <w:rsid w:val="00757342"/>
    <w:pPr>
      <w:tabs>
        <w:tab w:val="right" w:pos="1531"/>
      </w:tabs>
      <w:spacing w:before="40" w:line="240" w:lineRule="auto"/>
      <w:ind w:left="1644" w:hanging="1644"/>
    </w:pPr>
  </w:style>
  <w:style w:type="paragraph" w:customStyle="1" w:styleId="ParlAmend">
    <w:name w:val="ParlAmend"/>
    <w:aliases w:val="pp"/>
    <w:basedOn w:val="OPCParaBase"/>
    <w:rsid w:val="00757342"/>
    <w:pPr>
      <w:spacing w:before="240" w:line="240" w:lineRule="atLeast"/>
      <w:ind w:hanging="567"/>
    </w:pPr>
    <w:rPr>
      <w:sz w:val="24"/>
    </w:rPr>
  </w:style>
  <w:style w:type="paragraph" w:customStyle="1" w:styleId="Penalty">
    <w:name w:val="Penalty"/>
    <w:basedOn w:val="OPCParaBase"/>
    <w:rsid w:val="00757342"/>
    <w:pPr>
      <w:tabs>
        <w:tab w:val="left" w:pos="2977"/>
      </w:tabs>
      <w:spacing w:before="180" w:line="240" w:lineRule="auto"/>
      <w:ind w:left="1985" w:hanging="851"/>
    </w:pPr>
  </w:style>
  <w:style w:type="paragraph" w:customStyle="1" w:styleId="Portfolio">
    <w:name w:val="Portfolio"/>
    <w:basedOn w:val="OPCParaBase"/>
    <w:rsid w:val="00757342"/>
    <w:pPr>
      <w:spacing w:line="240" w:lineRule="auto"/>
    </w:pPr>
    <w:rPr>
      <w:i/>
      <w:sz w:val="20"/>
    </w:rPr>
  </w:style>
  <w:style w:type="paragraph" w:customStyle="1" w:styleId="Preamble">
    <w:name w:val="Preamble"/>
    <w:basedOn w:val="OPCParaBase"/>
    <w:next w:val="Normal"/>
    <w:rsid w:val="0075734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57342"/>
    <w:pPr>
      <w:spacing w:line="240" w:lineRule="auto"/>
    </w:pPr>
    <w:rPr>
      <w:i/>
      <w:sz w:val="20"/>
    </w:rPr>
  </w:style>
  <w:style w:type="paragraph" w:customStyle="1" w:styleId="Session">
    <w:name w:val="Session"/>
    <w:basedOn w:val="OPCParaBase"/>
    <w:rsid w:val="00757342"/>
    <w:pPr>
      <w:spacing w:line="240" w:lineRule="auto"/>
    </w:pPr>
    <w:rPr>
      <w:sz w:val="28"/>
    </w:rPr>
  </w:style>
  <w:style w:type="paragraph" w:customStyle="1" w:styleId="Sponsor">
    <w:name w:val="Sponsor"/>
    <w:basedOn w:val="OPCParaBase"/>
    <w:rsid w:val="00757342"/>
    <w:pPr>
      <w:spacing w:line="240" w:lineRule="auto"/>
    </w:pPr>
    <w:rPr>
      <w:i/>
    </w:rPr>
  </w:style>
  <w:style w:type="paragraph" w:customStyle="1" w:styleId="Subitem">
    <w:name w:val="Subitem"/>
    <w:aliases w:val="iss"/>
    <w:basedOn w:val="OPCParaBase"/>
    <w:rsid w:val="00757342"/>
    <w:pPr>
      <w:spacing w:before="180" w:line="240" w:lineRule="auto"/>
      <w:ind w:left="709" w:hanging="709"/>
    </w:pPr>
  </w:style>
  <w:style w:type="paragraph" w:customStyle="1" w:styleId="SubitemHead">
    <w:name w:val="SubitemHead"/>
    <w:aliases w:val="issh"/>
    <w:basedOn w:val="OPCParaBase"/>
    <w:rsid w:val="0075734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57342"/>
    <w:pPr>
      <w:spacing w:before="40" w:line="240" w:lineRule="auto"/>
      <w:ind w:left="1134"/>
    </w:pPr>
  </w:style>
  <w:style w:type="paragraph" w:customStyle="1" w:styleId="SubsectionHead">
    <w:name w:val="SubsectionHead"/>
    <w:aliases w:val="ssh"/>
    <w:basedOn w:val="OPCParaBase"/>
    <w:next w:val="subsection"/>
    <w:rsid w:val="00757342"/>
    <w:pPr>
      <w:keepNext/>
      <w:keepLines/>
      <w:spacing w:before="240" w:line="240" w:lineRule="auto"/>
      <w:ind w:left="1134"/>
    </w:pPr>
    <w:rPr>
      <w:i/>
    </w:rPr>
  </w:style>
  <w:style w:type="paragraph" w:customStyle="1" w:styleId="Tablea">
    <w:name w:val="Table(a)"/>
    <w:aliases w:val="ta"/>
    <w:basedOn w:val="OPCParaBase"/>
    <w:rsid w:val="00757342"/>
    <w:pPr>
      <w:spacing w:before="60" w:line="240" w:lineRule="auto"/>
      <w:ind w:left="284" w:hanging="284"/>
    </w:pPr>
    <w:rPr>
      <w:sz w:val="20"/>
    </w:rPr>
  </w:style>
  <w:style w:type="paragraph" w:customStyle="1" w:styleId="TableAA">
    <w:name w:val="Table(AA)"/>
    <w:aliases w:val="taaa"/>
    <w:basedOn w:val="OPCParaBase"/>
    <w:rsid w:val="0075734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5734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57342"/>
    <w:pPr>
      <w:spacing w:before="60" w:line="240" w:lineRule="atLeast"/>
    </w:pPr>
    <w:rPr>
      <w:sz w:val="20"/>
    </w:rPr>
  </w:style>
  <w:style w:type="paragraph" w:customStyle="1" w:styleId="TLPBoxTextnote">
    <w:name w:val="TLPBoxText(note"/>
    <w:aliases w:val="right)"/>
    <w:basedOn w:val="OPCParaBase"/>
    <w:rsid w:val="0075734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5734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57342"/>
    <w:pPr>
      <w:spacing w:before="122" w:line="198" w:lineRule="exact"/>
      <w:ind w:left="1985" w:hanging="851"/>
      <w:jc w:val="right"/>
    </w:pPr>
    <w:rPr>
      <w:sz w:val="18"/>
    </w:rPr>
  </w:style>
  <w:style w:type="paragraph" w:customStyle="1" w:styleId="TLPTableBullet">
    <w:name w:val="TLPTableBullet"/>
    <w:aliases w:val="ttb"/>
    <w:basedOn w:val="OPCParaBase"/>
    <w:rsid w:val="00757342"/>
    <w:pPr>
      <w:spacing w:line="240" w:lineRule="exact"/>
      <w:ind w:left="284" w:hanging="284"/>
    </w:pPr>
    <w:rPr>
      <w:sz w:val="20"/>
    </w:rPr>
  </w:style>
  <w:style w:type="paragraph" w:styleId="TOC1">
    <w:name w:val="toc 1"/>
    <w:basedOn w:val="OPCParaBase"/>
    <w:next w:val="Normal"/>
    <w:uiPriority w:val="39"/>
    <w:semiHidden/>
    <w:unhideWhenUsed/>
    <w:rsid w:val="0075734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5734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5734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5734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5734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5734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5734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5734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5734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57342"/>
    <w:pPr>
      <w:keepLines/>
      <w:spacing w:before="240" w:after="120" w:line="240" w:lineRule="auto"/>
      <w:ind w:left="794"/>
    </w:pPr>
    <w:rPr>
      <w:b/>
      <w:kern w:val="28"/>
      <w:sz w:val="20"/>
    </w:rPr>
  </w:style>
  <w:style w:type="paragraph" w:customStyle="1" w:styleId="TofSectsHeading">
    <w:name w:val="TofSects(Heading)"/>
    <w:basedOn w:val="OPCParaBase"/>
    <w:rsid w:val="00757342"/>
    <w:pPr>
      <w:spacing w:before="240" w:after="120" w:line="240" w:lineRule="auto"/>
    </w:pPr>
    <w:rPr>
      <w:b/>
      <w:sz w:val="24"/>
    </w:rPr>
  </w:style>
  <w:style w:type="paragraph" w:customStyle="1" w:styleId="TofSectsSection">
    <w:name w:val="TofSects(Section)"/>
    <w:basedOn w:val="OPCParaBase"/>
    <w:rsid w:val="00757342"/>
    <w:pPr>
      <w:keepLines/>
      <w:spacing w:before="40" w:line="240" w:lineRule="auto"/>
      <w:ind w:left="1588" w:hanging="794"/>
    </w:pPr>
    <w:rPr>
      <w:kern w:val="28"/>
      <w:sz w:val="18"/>
    </w:rPr>
  </w:style>
  <w:style w:type="paragraph" w:customStyle="1" w:styleId="TofSectsSubdiv">
    <w:name w:val="TofSects(Subdiv)"/>
    <w:basedOn w:val="OPCParaBase"/>
    <w:rsid w:val="00757342"/>
    <w:pPr>
      <w:keepLines/>
      <w:spacing w:before="80" w:line="240" w:lineRule="auto"/>
      <w:ind w:left="1588" w:hanging="794"/>
    </w:pPr>
    <w:rPr>
      <w:kern w:val="28"/>
    </w:rPr>
  </w:style>
  <w:style w:type="paragraph" w:customStyle="1" w:styleId="WRStyle">
    <w:name w:val="WR Style"/>
    <w:aliases w:val="WR"/>
    <w:basedOn w:val="OPCParaBase"/>
    <w:rsid w:val="00757342"/>
    <w:pPr>
      <w:spacing w:before="240" w:line="240" w:lineRule="auto"/>
      <w:ind w:left="284" w:hanging="284"/>
    </w:pPr>
    <w:rPr>
      <w:b/>
      <w:i/>
      <w:kern w:val="28"/>
      <w:sz w:val="24"/>
    </w:rPr>
  </w:style>
  <w:style w:type="paragraph" w:customStyle="1" w:styleId="notepara">
    <w:name w:val="note(para)"/>
    <w:aliases w:val="na"/>
    <w:basedOn w:val="OPCParaBase"/>
    <w:rsid w:val="00757342"/>
    <w:pPr>
      <w:spacing w:before="40" w:line="198" w:lineRule="exact"/>
      <w:ind w:left="2354" w:hanging="369"/>
    </w:pPr>
    <w:rPr>
      <w:sz w:val="18"/>
    </w:rPr>
  </w:style>
  <w:style w:type="paragraph" w:styleId="Footer">
    <w:name w:val="footer"/>
    <w:link w:val="FooterChar"/>
    <w:rsid w:val="0075734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57342"/>
    <w:rPr>
      <w:rFonts w:eastAsia="Times New Roman" w:cs="Times New Roman"/>
      <w:sz w:val="22"/>
      <w:szCs w:val="24"/>
      <w:lang w:eastAsia="en-AU"/>
    </w:rPr>
  </w:style>
  <w:style w:type="character" w:styleId="LineNumber">
    <w:name w:val="line number"/>
    <w:basedOn w:val="OPCCharBase"/>
    <w:uiPriority w:val="99"/>
    <w:semiHidden/>
    <w:unhideWhenUsed/>
    <w:rsid w:val="00757342"/>
    <w:rPr>
      <w:sz w:val="16"/>
    </w:rPr>
  </w:style>
  <w:style w:type="table" w:customStyle="1" w:styleId="CFlag">
    <w:name w:val="CFlag"/>
    <w:basedOn w:val="TableNormal"/>
    <w:uiPriority w:val="99"/>
    <w:rsid w:val="00757342"/>
    <w:rPr>
      <w:rFonts w:eastAsia="Times New Roman" w:cs="Times New Roman"/>
      <w:lang w:eastAsia="en-AU"/>
    </w:rPr>
    <w:tblPr/>
  </w:style>
  <w:style w:type="paragraph" w:customStyle="1" w:styleId="NotesHeading1">
    <w:name w:val="NotesHeading 1"/>
    <w:basedOn w:val="OPCParaBase"/>
    <w:next w:val="Normal"/>
    <w:rsid w:val="00757342"/>
    <w:rPr>
      <w:b/>
      <w:sz w:val="28"/>
      <w:szCs w:val="28"/>
    </w:rPr>
  </w:style>
  <w:style w:type="paragraph" w:customStyle="1" w:styleId="NotesHeading2">
    <w:name w:val="NotesHeading 2"/>
    <w:basedOn w:val="OPCParaBase"/>
    <w:next w:val="Normal"/>
    <w:rsid w:val="00757342"/>
    <w:rPr>
      <w:b/>
      <w:sz w:val="28"/>
      <w:szCs w:val="28"/>
    </w:rPr>
  </w:style>
  <w:style w:type="paragraph" w:customStyle="1" w:styleId="SignCoverPageEnd">
    <w:name w:val="SignCoverPageEnd"/>
    <w:basedOn w:val="OPCParaBase"/>
    <w:next w:val="Normal"/>
    <w:rsid w:val="0075734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57342"/>
    <w:pPr>
      <w:pBdr>
        <w:top w:val="single" w:sz="4" w:space="1" w:color="auto"/>
      </w:pBdr>
      <w:spacing w:before="360"/>
      <w:ind w:right="397"/>
      <w:jc w:val="both"/>
    </w:pPr>
  </w:style>
  <w:style w:type="paragraph" w:customStyle="1" w:styleId="Paragraphsub-sub-sub">
    <w:name w:val="Paragraph(sub-sub-sub)"/>
    <w:aliases w:val="aaaa"/>
    <w:basedOn w:val="OPCParaBase"/>
    <w:rsid w:val="0075734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5734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5734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5734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5734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57342"/>
    <w:pPr>
      <w:spacing w:before="120"/>
    </w:pPr>
  </w:style>
  <w:style w:type="paragraph" w:customStyle="1" w:styleId="TableTextEndNotes">
    <w:name w:val="TableTextEndNotes"/>
    <w:aliases w:val="Tten"/>
    <w:basedOn w:val="Normal"/>
    <w:rsid w:val="00757342"/>
    <w:pPr>
      <w:spacing w:before="60" w:line="240" w:lineRule="auto"/>
    </w:pPr>
    <w:rPr>
      <w:rFonts w:cs="Arial"/>
      <w:sz w:val="20"/>
      <w:szCs w:val="22"/>
    </w:rPr>
  </w:style>
  <w:style w:type="paragraph" w:customStyle="1" w:styleId="TableHeading">
    <w:name w:val="TableHeading"/>
    <w:aliases w:val="th"/>
    <w:basedOn w:val="OPCParaBase"/>
    <w:next w:val="Tabletext"/>
    <w:rsid w:val="00757342"/>
    <w:pPr>
      <w:keepNext/>
      <w:spacing w:before="60" w:line="240" w:lineRule="atLeast"/>
    </w:pPr>
    <w:rPr>
      <w:b/>
      <w:sz w:val="20"/>
    </w:rPr>
  </w:style>
  <w:style w:type="paragraph" w:customStyle="1" w:styleId="NoteToSubpara">
    <w:name w:val="NoteToSubpara"/>
    <w:aliases w:val="nts"/>
    <w:basedOn w:val="OPCParaBase"/>
    <w:rsid w:val="00757342"/>
    <w:pPr>
      <w:spacing w:before="40" w:line="198" w:lineRule="exact"/>
      <w:ind w:left="2835" w:hanging="709"/>
    </w:pPr>
    <w:rPr>
      <w:sz w:val="18"/>
    </w:rPr>
  </w:style>
  <w:style w:type="paragraph" w:customStyle="1" w:styleId="ENoteTableHeading">
    <w:name w:val="ENoteTableHeading"/>
    <w:aliases w:val="enth"/>
    <w:basedOn w:val="OPCParaBase"/>
    <w:rsid w:val="00757342"/>
    <w:pPr>
      <w:keepNext/>
      <w:spacing w:before="60" w:line="240" w:lineRule="atLeast"/>
    </w:pPr>
    <w:rPr>
      <w:rFonts w:ascii="Arial" w:hAnsi="Arial"/>
      <w:b/>
      <w:sz w:val="16"/>
    </w:rPr>
  </w:style>
  <w:style w:type="paragraph" w:customStyle="1" w:styleId="ENoteTTi">
    <w:name w:val="ENoteTTi"/>
    <w:aliases w:val="entti"/>
    <w:basedOn w:val="OPCParaBase"/>
    <w:rsid w:val="00757342"/>
    <w:pPr>
      <w:keepNext/>
      <w:spacing w:before="60" w:line="240" w:lineRule="atLeast"/>
      <w:ind w:left="170"/>
    </w:pPr>
    <w:rPr>
      <w:sz w:val="16"/>
    </w:rPr>
  </w:style>
  <w:style w:type="paragraph" w:customStyle="1" w:styleId="ENotesHeading1">
    <w:name w:val="ENotesHeading 1"/>
    <w:aliases w:val="Enh1"/>
    <w:basedOn w:val="OPCParaBase"/>
    <w:next w:val="Normal"/>
    <w:rsid w:val="00757342"/>
    <w:pPr>
      <w:spacing w:before="120"/>
      <w:outlineLvl w:val="1"/>
    </w:pPr>
    <w:rPr>
      <w:b/>
      <w:sz w:val="28"/>
      <w:szCs w:val="28"/>
    </w:rPr>
  </w:style>
  <w:style w:type="paragraph" w:customStyle="1" w:styleId="ENotesHeading2">
    <w:name w:val="ENotesHeading 2"/>
    <w:aliases w:val="Enh2"/>
    <w:basedOn w:val="OPCParaBase"/>
    <w:next w:val="Normal"/>
    <w:rsid w:val="00757342"/>
    <w:pPr>
      <w:spacing w:before="120" w:after="120"/>
      <w:outlineLvl w:val="2"/>
    </w:pPr>
    <w:rPr>
      <w:b/>
      <w:sz w:val="24"/>
      <w:szCs w:val="28"/>
    </w:rPr>
  </w:style>
  <w:style w:type="paragraph" w:customStyle="1" w:styleId="ENoteTTIndentHeading">
    <w:name w:val="ENoteTTIndentHeading"/>
    <w:aliases w:val="enTTHi"/>
    <w:basedOn w:val="OPCParaBase"/>
    <w:rsid w:val="0075734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57342"/>
    <w:pPr>
      <w:spacing w:before="60" w:line="240" w:lineRule="atLeast"/>
    </w:pPr>
    <w:rPr>
      <w:sz w:val="16"/>
    </w:rPr>
  </w:style>
  <w:style w:type="paragraph" w:customStyle="1" w:styleId="MadeunderText">
    <w:name w:val="MadeunderText"/>
    <w:basedOn w:val="OPCParaBase"/>
    <w:next w:val="Normal"/>
    <w:rsid w:val="00757342"/>
    <w:pPr>
      <w:spacing w:before="240"/>
    </w:pPr>
    <w:rPr>
      <w:sz w:val="24"/>
      <w:szCs w:val="24"/>
    </w:rPr>
  </w:style>
  <w:style w:type="paragraph" w:customStyle="1" w:styleId="ENotesHeading3">
    <w:name w:val="ENotesHeading 3"/>
    <w:aliases w:val="Enh3"/>
    <w:basedOn w:val="OPCParaBase"/>
    <w:next w:val="Normal"/>
    <w:rsid w:val="00757342"/>
    <w:pPr>
      <w:keepNext/>
      <w:spacing w:before="120" w:line="240" w:lineRule="auto"/>
      <w:outlineLvl w:val="4"/>
    </w:pPr>
    <w:rPr>
      <w:b/>
      <w:szCs w:val="24"/>
    </w:rPr>
  </w:style>
  <w:style w:type="paragraph" w:customStyle="1" w:styleId="SubPartCASA">
    <w:name w:val="SubPart(CASA)"/>
    <w:aliases w:val="csp"/>
    <w:basedOn w:val="OPCParaBase"/>
    <w:next w:val="ActHead3"/>
    <w:rsid w:val="00757342"/>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57342"/>
  </w:style>
  <w:style w:type="character" w:customStyle="1" w:styleId="CharSubPartNoCASA">
    <w:name w:val="CharSubPartNo(CASA)"/>
    <w:basedOn w:val="OPCCharBase"/>
    <w:uiPriority w:val="1"/>
    <w:rsid w:val="00757342"/>
  </w:style>
  <w:style w:type="paragraph" w:customStyle="1" w:styleId="ENoteTTIndentHeadingSub">
    <w:name w:val="ENoteTTIndentHeadingSub"/>
    <w:aliases w:val="enTTHis"/>
    <w:basedOn w:val="OPCParaBase"/>
    <w:rsid w:val="00757342"/>
    <w:pPr>
      <w:keepNext/>
      <w:spacing w:before="60" w:line="240" w:lineRule="atLeast"/>
      <w:ind w:left="340"/>
    </w:pPr>
    <w:rPr>
      <w:b/>
      <w:sz w:val="16"/>
    </w:rPr>
  </w:style>
  <w:style w:type="paragraph" w:customStyle="1" w:styleId="ENoteTTiSub">
    <w:name w:val="ENoteTTiSub"/>
    <w:aliases w:val="enttis"/>
    <w:basedOn w:val="OPCParaBase"/>
    <w:rsid w:val="00757342"/>
    <w:pPr>
      <w:keepNext/>
      <w:spacing w:before="60" w:line="240" w:lineRule="atLeast"/>
      <w:ind w:left="340"/>
    </w:pPr>
    <w:rPr>
      <w:sz w:val="16"/>
    </w:rPr>
  </w:style>
  <w:style w:type="paragraph" w:customStyle="1" w:styleId="SubDivisionMigration">
    <w:name w:val="SubDivisionMigration"/>
    <w:aliases w:val="sdm"/>
    <w:basedOn w:val="OPCParaBase"/>
    <w:rsid w:val="0075734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57342"/>
    <w:pPr>
      <w:keepNext/>
      <w:keepLines/>
      <w:spacing w:before="240" w:line="240" w:lineRule="auto"/>
      <w:ind w:left="1134" w:hanging="1134"/>
    </w:pPr>
    <w:rPr>
      <w:b/>
      <w:sz w:val="28"/>
    </w:rPr>
  </w:style>
  <w:style w:type="table" w:styleId="TableGrid">
    <w:name w:val="Table Grid"/>
    <w:basedOn w:val="TableNormal"/>
    <w:uiPriority w:val="59"/>
    <w:rsid w:val="00757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57342"/>
    <w:pPr>
      <w:spacing w:before="122" w:line="240" w:lineRule="auto"/>
      <w:ind w:left="1985" w:hanging="851"/>
    </w:pPr>
    <w:rPr>
      <w:sz w:val="18"/>
    </w:rPr>
  </w:style>
  <w:style w:type="paragraph" w:customStyle="1" w:styleId="FreeForm">
    <w:name w:val="FreeForm"/>
    <w:rsid w:val="00757342"/>
    <w:rPr>
      <w:rFonts w:ascii="Arial" w:hAnsi="Arial"/>
      <w:sz w:val="22"/>
    </w:rPr>
  </w:style>
  <w:style w:type="paragraph" w:customStyle="1" w:styleId="SOText">
    <w:name w:val="SO Text"/>
    <w:aliases w:val="sot"/>
    <w:link w:val="SOTextChar"/>
    <w:rsid w:val="0075734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57342"/>
    <w:rPr>
      <w:sz w:val="22"/>
    </w:rPr>
  </w:style>
  <w:style w:type="paragraph" w:customStyle="1" w:styleId="SOTextNote">
    <w:name w:val="SO TextNote"/>
    <w:aliases w:val="sont"/>
    <w:basedOn w:val="SOText"/>
    <w:qFormat/>
    <w:rsid w:val="00757342"/>
    <w:pPr>
      <w:spacing w:before="122" w:line="198" w:lineRule="exact"/>
      <w:ind w:left="1843" w:hanging="709"/>
    </w:pPr>
    <w:rPr>
      <w:sz w:val="18"/>
    </w:rPr>
  </w:style>
  <w:style w:type="paragraph" w:customStyle="1" w:styleId="SOPara">
    <w:name w:val="SO Para"/>
    <w:aliases w:val="soa"/>
    <w:basedOn w:val="SOText"/>
    <w:link w:val="SOParaChar"/>
    <w:qFormat/>
    <w:rsid w:val="00757342"/>
    <w:pPr>
      <w:tabs>
        <w:tab w:val="right" w:pos="1786"/>
      </w:tabs>
      <w:spacing w:before="40"/>
      <w:ind w:left="2070" w:hanging="936"/>
    </w:pPr>
  </w:style>
  <w:style w:type="character" w:customStyle="1" w:styleId="SOParaChar">
    <w:name w:val="SO Para Char"/>
    <w:aliases w:val="soa Char"/>
    <w:basedOn w:val="DefaultParagraphFont"/>
    <w:link w:val="SOPara"/>
    <w:rsid w:val="00757342"/>
    <w:rPr>
      <w:sz w:val="22"/>
    </w:rPr>
  </w:style>
  <w:style w:type="paragraph" w:customStyle="1" w:styleId="FileName">
    <w:name w:val="FileName"/>
    <w:basedOn w:val="Normal"/>
    <w:rsid w:val="00757342"/>
  </w:style>
  <w:style w:type="paragraph" w:customStyle="1" w:styleId="SOHeadBold">
    <w:name w:val="SO HeadBold"/>
    <w:aliases w:val="sohb"/>
    <w:basedOn w:val="SOText"/>
    <w:next w:val="SOText"/>
    <w:link w:val="SOHeadBoldChar"/>
    <w:qFormat/>
    <w:rsid w:val="00757342"/>
    <w:rPr>
      <w:b/>
    </w:rPr>
  </w:style>
  <w:style w:type="character" w:customStyle="1" w:styleId="SOHeadBoldChar">
    <w:name w:val="SO HeadBold Char"/>
    <w:aliases w:val="sohb Char"/>
    <w:basedOn w:val="DefaultParagraphFont"/>
    <w:link w:val="SOHeadBold"/>
    <w:rsid w:val="00757342"/>
    <w:rPr>
      <w:b/>
      <w:sz w:val="22"/>
    </w:rPr>
  </w:style>
  <w:style w:type="paragraph" w:customStyle="1" w:styleId="SOHeadItalic">
    <w:name w:val="SO HeadItalic"/>
    <w:aliases w:val="sohi"/>
    <w:basedOn w:val="SOText"/>
    <w:next w:val="SOText"/>
    <w:link w:val="SOHeadItalicChar"/>
    <w:qFormat/>
    <w:rsid w:val="00757342"/>
    <w:rPr>
      <w:i/>
    </w:rPr>
  </w:style>
  <w:style w:type="character" w:customStyle="1" w:styleId="SOHeadItalicChar">
    <w:name w:val="SO HeadItalic Char"/>
    <w:aliases w:val="sohi Char"/>
    <w:basedOn w:val="DefaultParagraphFont"/>
    <w:link w:val="SOHeadItalic"/>
    <w:rsid w:val="00757342"/>
    <w:rPr>
      <w:i/>
      <w:sz w:val="22"/>
    </w:rPr>
  </w:style>
  <w:style w:type="paragraph" w:customStyle="1" w:styleId="SOBullet">
    <w:name w:val="SO Bullet"/>
    <w:aliases w:val="sotb"/>
    <w:basedOn w:val="SOText"/>
    <w:link w:val="SOBulletChar"/>
    <w:qFormat/>
    <w:rsid w:val="00757342"/>
    <w:pPr>
      <w:ind w:left="1559" w:hanging="425"/>
    </w:pPr>
  </w:style>
  <w:style w:type="character" w:customStyle="1" w:styleId="SOBulletChar">
    <w:name w:val="SO Bullet Char"/>
    <w:aliases w:val="sotb Char"/>
    <w:basedOn w:val="DefaultParagraphFont"/>
    <w:link w:val="SOBullet"/>
    <w:rsid w:val="00757342"/>
    <w:rPr>
      <w:sz w:val="22"/>
    </w:rPr>
  </w:style>
  <w:style w:type="paragraph" w:customStyle="1" w:styleId="SOBulletNote">
    <w:name w:val="SO BulletNote"/>
    <w:aliases w:val="sonb"/>
    <w:basedOn w:val="SOTextNote"/>
    <w:link w:val="SOBulletNoteChar"/>
    <w:qFormat/>
    <w:rsid w:val="00757342"/>
    <w:pPr>
      <w:tabs>
        <w:tab w:val="left" w:pos="1560"/>
      </w:tabs>
      <w:ind w:left="2268" w:hanging="1134"/>
    </w:pPr>
  </w:style>
  <w:style w:type="character" w:customStyle="1" w:styleId="SOBulletNoteChar">
    <w:name w:val="SO BulletNote Char"/>
    <w:aliases w:val="sonb Char"/>
    <w:basedOn w:val="DefaultParagraphFont"/>
    <w:link w:val="SOBulletNote"/>
    <w:rsid w:val="00757342"/>
    <w:rPr>
      <w:sz w:val="18"/>
    </w:rPr>
  </w:style>
  <w:style w:type="paragraph" w:customStyle="1" w:styleId="SOText2">
    <w:name w:val="SO Text2"/>
    <w:aliases w:val="sot2"/>
    <w:basedOn w:val="Normal"/>
    <w:next w:val="SOText"/>
    <w:link w:val="SOText2Char"/>
    <w:rsid w:val="0075734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57342"/>
    <w:rPr>
      <w:sz w:val="22"/>
    </w:rPr>
  </w:style>
  <w:style w:type="paragraph" w:customStyle="1" w:styleId="Transitional">
    <w:name w:val="Transitional"/>
    <w:aliases w:val="tr"/>
    <w:basedOn w:val="ItemHead"/>
    <w:next w:val="Item"/>
    <w:rsid w:val="00757342"/>
  </w:style>
  <w:style w:type="character" w:styleId="Hyperlink">
    <w:name w:val="Hyperlink"/>
    <w:basedOn w:val="DefaultParagraphFont"/>
    <w:uiPriority w:val="99"/>
    <w:unhideWhenUsed/>
    <w:rsid w:val="00113852"/>
    <w:rPr>
      <w:color w:val="0000FF"/>
      <w:u w:val="single"/>
    </w:rPr>
  </w:style>
  <w:style w:type="character" w:styleId="FollowedHyperlink">
    <w:name w:val="FollowedHyperlink"/>
    <w:basedOn w:val="DefaultParagraphFont"/>
    <w:uiPriority w:val="99"/>
    <w:semiHidden/>
    <w:unhideWhenUsed/>
    <w:rsid w:val="006A48DC"/>
    <w:rPr>
      <w:color w:val="0000FF"/>
      <w:u w:val="single"/>
    </w:rPr>
  </w:style>
  <w:style w:type="paragraph" w:customStyle="1" w:styleId="itemhead0">
    <w:name w:val="itemhead"/>
    <w:basedOn w:val="Normal"/>
    <w:rsid w:val="00365829"/>
    <w:pPr>
      <w:spacing w:before="100" w:beforeAutospacing="1" w:after="100" w:afterAutospacing="1" w:line="240" w:lineRule="auto"/>
    </w:pPr>
    <w:rPr>
      <w:rFonts w:eastAsia="Times New Roman" w:cs="Times New Roman"/>
      <w:sz w:val="24"/>
      <w:szCs w:val="24"/>
      <w:lang w:eastAsia="en-AU"/>
    </w:rPr>
  </w:style>
  <w:style w:type="paragraph" w:customStyle="1" w:styleId="item0">
    <w:name w:val="item"/>
    <w:basedOn w:val="Normal"/>
    <w:rsid w:val="00365829"/>
    <w:pPr>
      <w:spacing w:before="100" w:beforeAutospacing="1" w:after="100" w:afterAutospacing="1" w:line="240" w:lineRule="auto"/>
    </w:pPr>
    <w:rPr>
      <w:rFonts w:eastAsia="Times New Roman" w:cs="Times New Roman"/>
      <w:sz w:val="24"/>
      <w:szCs w:val="24"/>
      <w:lang w:eastAsia="en-AU"/>
    </w:rPr>
  </w:style>
  <w:style w:type="paragraph" w:customStyle="1" w:styleId="tablea0">
    <w:name w:val="tablea"/>
    <w:basedOn w:val="Normal"/>
    <w:rsid w:val="00365829"/>
    <w:pPr>
      <w:spacing w:before="100" w:beforeAutospacing="1" w:after="100" w:afterAutospacing="1" w:line="240" w:lineRule="auto"/>
    </w:pPr>
    <w:rPr>
      <w:rFonts w:eastAsia="Times New Roman" w:cs="Times New Roman"/>
      <w:sz w:val="24"/>
      <w:szCs w:val="24"/>
      <w:lang w:eastAsia="en-AU"/>
    </w:rPr>
  </w:style>
  <w:style w:type="character" w:customStyle="1" w:styleId="subsectionChar">
    <w:name w:val="subsection Char"/>
    <w:aliases w:val="ss Char"/>
    <w:basedOn w:val="DefaultParagraphFont"/>
    <w:link w:val="subsection"/>
    <w:locked/>
    <w:rsid w:val="00896569"/>
    <w:rPr>
      <w:rFonts w:eastAsia="Times New Roman" w:cs="Times New Roman"/>
      <w:sz w:val="22"/>
      <w:lang w:eastAsia="en-AU"/>
    </w:rPr>
  </w:style>
  <w:style w:type="character" w:customStyle="1" w:styleId="ActHead5Char">
    <w:name w:val="ActHead 5 Char"/>
    <w:aliases w:val="s Char"/>
    <w:basedOn w:val="DefaultParagraphFont"/>
    <w:link w:val="ActHead5"/>
    <w:locked/>
    <w:rsid w:val="00896569"/>
    <w:rPr>
      <w:rFonts w:eastAsia="Times New Roman" w:cs="Times New Roman"/>
      <w:b/>
      <w:kern w:val="28"/>
      <w:sz w:val="24"/>
      <w:lang w:eastAsia="en-AU"/>
    </w:rPr>
  </w:style>
  <w:style w:type="character" w:customStyle="1" w:styleId="notetextChar">
    <w:name w:val="note(text) Char"/>
    <w:aliases w:val="n Char"/>
    <w:basedOn w:val="DefaultParagraphFont"/>
    <w:link w:val="notetext"/>
    <w:locked/>
    <w:rsid w:val="00896569"/>
    <w:rPr>
      <w:rFonts w:eastAsia="Times New Roman" w:cs="Times New Roman"/>
      <w:sz w:val="18"/>
      <w:lang w:eastAsia="en-AU"/>
    </w:rPr>
  </w:style>
  <w:style w:type="paragraph" w:styleId="BalloonText">
    <w:name w:val="Balloon Text"/>
    <w:basedOn w:val="Normal"/>
    <w:link w:val="BalloonTextChar"/>
    <w:uiPriority w:val="99"/>
    <w:semiHidden/>
    <w:unhideWhenUsed/>
    <w:rsid w:val="00CC03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36D"/>
    <w:rPr>
      <w:rFonts w:ascii="Segoe UI" w:hAnsi="Segoe UI" w:cs="Segoe UI"/>
      <w:sz w:val="18"/>
      <w:szCs w:val="18"/>
    </w:rPr>
  </w:style>
  <w:style w:type="character" w:styleId="UnresolvedMention">
    <w:name w:val="Unresolved Mention"/>
    <w:basedOn w:val="DefaultParagraphFont"/>
    <w:uiPriority w:val="99"/>
    <w:semiHidden/>
    <w:unhideWhenUsed/>
    <w:rsid w:val="00F556F6"/>
    <w:rPr>
      <w:color w:val="605E5C"/>
      <w:shd w:val="clear" w:color="auto" w:fill="E1DFDD"/>
    </w:rPr>
  </w:style>
  <w:style w:type="character" w:customStyle="1" w:styleId="Heading5Char">
    <w:name w:val="Heading 5 Char"/>
    <w:basedOn w:val="DefaultParagraphFont"/>
    <w:link w:val="Heading5"/>
    <w:rsid w:val="009C616C"/>
    <w:rPr>
      <w:rFonts w:eastAsia="Times New Roman" w:cs="Times New Roman"/>
      <w:b/>
      <w:kern w:val="28"/>
      <w:sz w:val="24"/>
      <w:lang w:eastAsia="en-AU"/>
    </w:rPr>
  </w:style>
  <w:style w:type="character" w:customStyle="1" w:styleId="Heading1Char">
    <w:name w:val="Heading 1 Char"/>
    <w:basedOn w:val="DefaultParagraphFont"/>
    <w:link w:val="Heading1"/>
    <w:uiPriority w:val="9"/>
    <w:rsid w:val="009C616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C616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C616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C616C"/>
    <w:rPr>
      <w:rFonts w:asciiTheme="majorHAnsi" w:eastAsiaTheme="majorEastAsia" w:hAnsiTheme="majorHAnsi" w:cstheme="majorBidi"/>
      <w:i/>
      <w:iCs/>
      <w:color w:val="365F91" w:themeColor="accent1" w:themeShade="BF"/>
      <w:sz w:val="22"/>
    </w:rPr>
  </w:style>
  <w:style w:type="character" w:customStyle="1" w:styleId="Heading6Char">
    <w:name w:val="Heading 6 Char"/>
    <w:basedOn w:val="DefaultParagraphFont"/>
    <w:link w:val="Heading6"/>
    <w:uiPriority w:val="9"/>
    <w:semiHidden/>
    <w:rsid w:val="009C616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9C616C"/>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9C616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616C"/>
    <w:rPr>
      <w:rFonts w:asciiTheme="majorHAnsi" w:eastAsiaTheme="majorEastAsia" w:hAnsiTheme="majorHAnsi" w:cstheme="majorBidi"/>
      <w:i/>
      <w:iCs/>
      <w:color w:val="272727" w:themeColor="text1" w:themeTint="D8"/>
      <w:sz w:val="21"/>
      <w:szCs w:val="21"/>
    </w:rPr>
  </w:style>
  <w:style w:type="paragraph" w:customStyle="1" w:styleId="ClerkBlock">
    <w:name w:val="ClerkBlock"/>
    <w:basedOn w:val="Normal"/>
    <w:rsid w:val="0063760D"/>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5A05B8"/>
    <w:pPr>
      <w:spacing w:before="800"/>
    </w:pPr>
  </w:style>
  <w:style w:type="character" w:customStyle="1" w:styleId="ShortTP1Char">
    <w:name w:val="ShortTP1 Char"/>
    <w:basedOn w:val="DefaultParagraphFont"/>
    <w:link w:val="ShortTP1"/>
    <w:rsid w:val="005A05B8"/>
    <w:rPr>
      <w:rFonts w:eastAsia="Times New Roman" w:cs="Times New Roman"/>
      <w:b/>
      <w:sz w:val="40"/>
      <w:lang w:eastAsia="en-AU"/>
    </w:rPr>
  </w:style>
  <w:style w:type="paragraph" w:customStyle="1" w:styleId="ActNoP1">
    <w:name w:val="ActNoP1"/>
    <w:basedOn w:val="Actno"/>
    <w:link w:val="ActNoP1Char"/>
    <w:rsid w:val="005A05B8"/>
    <w:pPr>
      <w:spacing w:before="800"/>
    </w:pPr>
    <w:rPr>
      <w:sz w:val="28"/>
    </w:rPr>
  </w:style>
  <w:style w:type="character" w:customStyle="1" w:styleId="ActNoP1Char">
    <w:name w:val="ActNoP1 Char"/>
    <w:basedOn w:val="DefaultParagraphFont"/>
    <w:link w:val="ActNoP1"/>
    <w:rsid w:val="005A05B8"/>
    <w:rPr>
      <w:rFonts w:eastAsia="Times New Roman" w:cs="Times New Roman"/>
      <w:b/>
      <w:sz w:val="28"/>
      <w:lang w:eastAsia="en-AU"/>
    </w:rPr>
  </w:style>
  <w:style w:type="paragraph" w:customStyle="1" w:styleId="AssentBk">
    <w:name w:val="AssentBk"/>
    <w:basedOn w:val="Normal"/>
    <w:rsid w:val="005A05B8"/>
    <w:pPr>
      <w:spacing w:line="240" w:lineRule="auto"/>
    </w:pPr>
    <w:rPr>
      <w:rFonts w:eastAsia="Times New Roman" w:cs="Times New Roman"/>
      <w:sz w:val="20"/>
      <w:lang w:eastAsia="en-AU"/>
    </w:rPr>
  </w:style>
  <w:style w:type="paragraph" w:customStyle="1" w:styleId="AssentDt">
    <w:name w:val="AssentDt"/>
    <w:basedOn w:val="Normal"/>
    <w:rsid w:val="00FF0219"/>
    <w:pPr>
      <w:spacing w:line="240" w:lineRule="auto"/>
    </w:pPr>
    <w:rPr>
      <w:rFonts w:eastAsia="Times New Roman" w:cs="Times New Roman"/>
      <w:sz w:val="20"/>
      <w:lang w:eastAsia="en-AU"/>
    </w:rPr>
  </w:style>
  <w:style w:type="paragraph" w:customStyle="1" w:styleId="2ndRd">
    <w:name w:val="2ndRd"/>
    <w:basedOn w:val="Normal"/>
    <w:rsid w:val="00FF0219"/>
    <w:pPr>
      <w:spacing w:line="240" w:lineRule="auto"/>
    </w:pPr>
    <w:rPr>
      <w:rFonts w:eastAsia="Times New Roman" w:cs="Times New Roman"/>
      <w:sz w:val="20"/>
      <w:lang w:eastAsia="en-AU"/>
    </w:rPr>
  </w:style>
  <w:style w:type="paragraph" w:customStyle="1" w:styleId="ScalePlusRef">
    <w:name w:val="ScalePlusRef"/>
    <w:basedOn w:val="Normal"/>
    <w:rsid w:val="00FF021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377870">
      <w:bodyDiv w:val="1"/>
      <w:marLeft w:val="0"/>
      <w:marRight w:val="0"/>
      <w:marTop w:val="0"/>
      <w:marBottom w:val="0"/>
      <w:divBdr>
        <w:top w:val="none" w:sz="0" w:space="0" w:color="auto"/>
        <w:left w:val="none" w:sz="0" w:space="0" w:color="auto"/>
        <w:bottom w:val="none" w:sz="0" w:space="0" w:color="auto"/>
        <w:right w:val="none" w:sz="0" w:space="0" w:color="auto"/>
      </w:divBdr>
    </w:div>
    <w:div w:id="596327486">
      <w:bodyDiv w:val="1"/>
      <w:marLeft w:val="0"/>
      <w:marRight w:val="0"/>
      <w:marTop w:val="0"/>
      <w:marBottom w:val="0"/>
      <w:divBdr>
        <w:top w:val="none" w:sz="0" w:space="0" w:color="auto"/>
        <w:left w:val="none" w:sz="0" w:space="0" w:color="auto"/>
        <w:bottom w:val="none" w:sz="0" w:space="0" w:color="auto"/>
        <w:right w:val="none" w:sz="0" w:space="0" w:color="auto"/>
      </w:divBdr>
    </w:div>
    <w:div w:id="638269472">
      <w:bodyDiv w:val="1"/>
      <w:marLeft w:val="0"/>
      <w:marRight w:val="0"/>
      <w:marTop w:val="0"/>
      <w:marBottom w:val="0"/>
      <w:divBdr>
        <w:top w:val="none" w:sz="0" w:space="0" w:color="auto"/>
        <w:left w:val="none" w:sz="0" w:space="0" w:color="auto"/>
        <w:bottom w:val="none" w:sz="0" w:space="0" w:color="auto"/>
        <w:right w:val="none" w:sz="0" w:space="0" w:color="auto"/>
      </w:divBdr>
    </w:div>
    <w:div w:id="812253811">
      <w:bodyDiv w:val="1"/>
      <w:marLeft w:val="0"/>
      <w:marRight w:val="0"/>
      <w:marTop w:val="0"/>
      <w:marBottom w:val="0"/>
      <w:divBdr>
        <w:top w:val="none" w:sz="0" w:space="0" w:color="auto"/>
        <w:left w:val="none" w:sz="0" w:space="0" w:color="auto"/>
        <w:bottom w:val="none" w:sz="0" w:space="0" w:color="auto"/>
        <w:right w:val="none" w:sz="0" w:space="0" w:color="auto"/>
      </w:divBdr>
    </w:div>
    <w:div w:id="1429042739">
      <w:bodyDiv w:val="1"/>
      <w:marLeft w:val="0"/>
      <w:marRight w:val="0"/>
      <w:marTop w:val="0"/>
      <w:marBottom w:val="0"/>
      <w:divBdr>
        <w:top w:val="none" w:sz="0" w:space="0" w:color="auto"/>
        <w:left w:val="none" w:sz="0" w:space="0" w:color="auto"/>
        <w:bottom w:val="none" w:sz="0" w:space="0" w:color="auto"/>
        <w:right w:val="none" w:sz="0" w:space="0" w:color="auto"/>
      </w:divBdr>
    </w:div>
    <w:div w:id="17378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938F-D2E2-4589-AA15-74797E949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73</Pages>
  <Words>14147</Words>
  <Characters>72155</Characters>
  <Application>Microsoft Office Word</Application>
  <DocSecurity>0</DocSecurity>
  <PresentationFormat/>
  <Lines>2122</Lines>
  <Paragraphs>1462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2022-10-10T23:51:00Z</cp:lastPrinted>
  <dcterms:created xsi:type="dcterms:W3CDTF">2022-11-28T02:57:00Z</dcterms:created>
  <dcterms:modified xsi:type="dcterms:W3CDTF">2023-03-27T03:22:00Z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Referendum (Machinery Provisions) Amendment Act 2023</vt:lpwstr>
  </property>
  <property fmtid="{D5CDD505-2E9C-101B-9397-08002B2CF9AE}" pid="3" name="ActNo">
    <vt:lpwstr>No. 11, 2023</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OPC8103</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2023-03-22T21:54:37Z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0b00b6b7-9b82-4d26-b9a1-b38183db7cc5</vt:lpwstr>
  </property>
  <property fmtid="{D5CDD505-2E9C-101B-9397-08002B2CF9AE}" pid="18" name="MSIP_Label_234ea0fa-41da-4eb0-b95e-07c328641c0b_ContentBits">
    <vt:lpwstr>0</vt:lpwstr>
  </property>
</Properties>
</file>