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0466768"/>
    <w:p w14:paraId="7852F61E" w14:textId="3D61A9FB" w:rsidR="001A415E" w:rsidRDefault="001A415E" w:rsidP="001A415E">
      <w:r>
        <w:object w:dxaOrig="2146" w:dyaOrig="1561" w14:anchorId="4852C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9037349" r:id="rId8"/>
        </w:object>
      </w:r>
    </w:p>
    <w:p w14:paraId="3EDA0211" w14:textId="77777777" w:rsidR="001A415E" w:rsidRDefault="001A415E" w:rsidP="001A415E"/>
    <w:p w14:paraId="081DA5F1" w14:textId="77777777" w:rsidR="001A415E" w:rsidRDefault="001A415E" w:rsidP="001A415E"/>
    <w:p w14:paraId="78298727" w14:textId="77777777" w:rsidR="001A415E" w:rsidRDefault="001A415E" w:rsidP="001A415E"/>
    <w:p w14:paraId="10FC3C75" w14:textId="77777777" w:rsidR="001A415E" w:rsidRDefault="001A415E" w:rsidP="001A415E"/>
    <w:p w14:paraId="1FEECFE5" w14:textId="77777777" w:rsidR="001A415E" w:rsidRDefault="001A415E" w:rsidP="001A415E"/>
    <w:p w14:paraId="3C899700" w14:textId="77777777" w:rsidR="001A415E" w:rsidRDefault="001A415E" w:rsidP="001A415E"/>
    <w:p w14:paraId="4EB7BC34" w14:textId="632FF373" w:rsidR="0048364F" w:rsidRPr="00A87B41" w:rsidRDefault="001A415E" w:rsidP="0048364F">
      <w:pPr>
        <w:pStyle w:val="ShortT"/>
      </w:pPr>
      <w:r>
        <w:t>Social Services Legislation Amendment (Child Support Measures) Act 2023</w:t>
      </w:r>
    </w:p>
    <w:bookmarkEnd w:id="0"/>
    <w:p w14:paraId="79BBF2AD" w14:textId="77777777" w:rsidR="0048364F" w:rsidRPr="00A87B41" w:rsidRDefault="0048364F" w:rsidP="0048364F"/>
    <w:p w14:paraId="3A59C43E" w14:textId="131ED3CE" w:rsidR="0048364F" w:rsidRPr="00A87B41" w:rsidRDefault="00C164CA" w:rsidP="001A415E">
      <w:pPr>
        <w:pStyle w:val="Actno"/>
        <w:spacing w:before="400"/>
      </w:pPr>
      <w:r w:rsidRPr="00A87B41">
        <w:t>No.</w:t>
      </w:r>
      <w:r w:rsidR="00371B48">
        <w:t xml:space="preserve"> 27</w:t>
      </w:r>
      <w:r w:rsidRPr="00A87B41">
        <w:t>, 20</w:t>
      </w:r>
      <w:r w:rsidR="009E186E" w:rsidRPr="00A87B41">
        <w:t>2</w:t>
      </w:r>
      <w:r w:rsidR="00013FD7" w:rsidRPr="00A87B41">
        <w:t>3</w:t>
      </w:r>
    </w:p>
    <w:p w14:paraId="20CA5FDC" w14:textId="77777777" w:rsidR="0048364F" w:rsidRPr="00A87B41" w:rsidRDefault="0048364F" w:rsidP="0048364F"/>
    <w:p w14:paraId="223B94FF" w14:textId="77777777" w:rsidR="00750E65" w:rsidRDefault="00750E65" w:rsidP="00750E65">
      <w:pPr>
        <w:rPr>
          <w:lang w:eastAsia="en-AU"/>
        </w:rPr>
      </w:pPr>
    </w:p>
    <w:p w14:paraId="49D4F3F6" w14:textId="66213001" w:rsidR="0048364F" w:rsidRPr="00A87B41" w:rsidRDefault="0048364F" w:rsidP="0048364F"/>
    <w:p w14:paraId="099FF1B2" w14:textId="77777777" w:rsidR="0048364F" w:rsidRPr="00A87B41" w:rsidRDefault="0048364F" w:rsidP="0048364F"/>
    <w:p w14:paraId="5807FE86" w14:textId="77777777" w:rsidR="0048364F" w:rsidRPr="00A87B41" w:rsidRDefault="0048364F" w:rsidP="0048364F"/>
    <w:p w14:paraId="73D14810" w14:textId="77777777" w:rsidR="001A415E" w:rsidRDefault="001A415E" w:rsidP="001A415E">
      <w:pPr>
        <w:pStyle w:val="LongT"/>
      </w:pPr>
      <w:r>
        <w:t>An Act to amend the law relating to child support, and for related purposes</w:t>
      </w:r>
    </w:p>
    <w:p w14:paraId="5FCD48C6" w14:textId="45AC0890" w:rsidR="0048364F" w:rsidRPr="00F17E53" w:rsidRDefault="0048364F" w:rsidP="0048364F">
      <w:pPr>
        <w:pStyle w:val="Header"/>
        <w:tabs>
          <w:tab w:val="clear" w:pos="4150"/>
          <w:tab w:val="clear" w:pos="8307"/>
        </w:tabs>
      </w:pPr>
      <w:r w:rsidRPr="00F17E53">
        <w:rPr>
          <w:rStyle w:val="CharAmSchNo"/>
        </w:rPr>
        <w:t xml:space="preserve"> </w:t>
      </w:r>
      <w:r w:rsidRPr="00F17E53">
        <w:rPr>
          <w:rStyle w:val="CharAmSchText"/>
        </w:rPr>
        <w:t xml:space="preserve"> </w:t>
      </w:r>
    </w:p>
    <w:p w14:paraId="616DAC58" w14:textId="77777777" w:rsidR="0048364F" w:rsidRPr="00F17E53" w:rsidRDefault="0048364F" w:rsidP="0048364F">
      <w:pPr>
        <w:pStyle w:val="Header"/>
        <w:tabs>
          <w:tab w:val="clear" w:pos="4150"/>
          <w:tab w:val="clear" w:pos="8307"/>
        </w:tabs>
      </w:pPr>
      <w:r w:rsidRPr="00F17E53">
        <w:rPr>
          <w:rStyle w:val="CharAmPartNo"/>
        </w:rPr>
        <w:t xml:space="preserve"> </w:t>
      </w:r>
      <w:r w:rsidRPr="00F17E53">
        <w:rPr>
          <w:rStyle w:val="CharAmPartText"/>
        </w:rPr>
        <w:t xml:space="preserve"> </w:t>
      </w:r>
    </w:p>
    <w:p w14:paraId="477992B2" w14:textId="77777777" w:rsidR="0048364F" w:rsidRPr="00A87B41" w:rsidRDefault="0048364F" w:rsidP="0048364F">
      <w:pPr>
        <w:sectPr w:rsidR="0048364F" w:rsidRPr="00A87B41" w:rsidSect="001A415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DFD91A1" w14:textId="77777777" w:rsidR="0048364F" w:rsidRPr="00A87B41" w:rsidRDefault="0048364F" w:rsidP="0048364F">
      <w:pPr>
        <w:outlineLvl w:val="0"/>
        <w:rPr>
          <w:sz w:val="36"/>
        </w:rPr>
      </w:pPr>
      <w:r w:rsidRPr="00A87B41">
        <w:rPr>
          <w:sz w:val="36"/>
        </w:rPr>
        <w:lastRenderedPageBreak/>
        <w:t>Contents</w:t>
      </w:r>
    </w:p>
    <w:p w14:paraId="2B7CBB1F" w14:textId="49464CB2" w:rsidR="00495F89" w:rsidRDefault="00495F8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95F89">
        <w:rPr>
          <w:noProof/>
        </w:rPr>
        <w:tab/>
      </w:r>
      <w:r w:rsidRPr="00495F89">
        <w:rPr>
          <w:noProof/>
        </w:rPr>
        <w:fldChar w:fldCharType="begin"/>
      </w:r>
      <w:r w:rsidRPr="00495F89">
        <w:rPr>
          <w:noProof/>
        </w:rPr>
        <w:instrText xml:space="preserve"> PAGEREF _Toc138424155 \h </w:instrText>
      </w:r>
      <w:r w:rsidRPr="00495F89">
        <w:rPr>
          <w:noProof/>
        </w:rPr>
      </w:r>
      <w:r w:rsidRPr="00495F89">
        <w:rPr>
          <w:noProof/>
        </w:rPr>
        <w:fldChar w:fldCharType="separate"/>
      </w:r>
      <w:r w:rsidR="004C179D">
        <w:rPr>
          <w:noProof/>
        </w:rPr>
        <w:t>1</w:t>
      </w:r>
      <w:r w:rsidRPr="00495F89">
        <w:rPr>
          <w:noProof/>
        </w:rPr>
        <w:fldChar w:fldCharType="end"/>
      </w:r>
    </w:p>
    <w:p w14:paraId="6B235586" w14:textId="76E02554" w:rsidR="00495F89" w:rsidRDefault="00495F89">
      <w:pPr>
        <w:pStyle w:val="TOC5"/>
        <w:rPr>
          <w:rFonts w:asciiTheme="minorHAnsi" w:eastAsiaTheme="minorEastAsia" w:hAnsiTheme="minorHAnsi" w:cstheme="minorBidi"/>
          <w:noProof/>
          <w:kern w:val="0"/>
          <w:sz w:val="22"/>
          <w:szCs w:val="22"/>
        </w:rPr>
      </w:pPr>
      <w:r>
        <w:rPr>
          <w:noProof/>
        </w:rPr>
        <w:t>2</w:t>
      </w:r>
      <w:r>
        <w:rPr>
          <w:noProof/>
        </w:rPr>
        <w:tab/>
        <w:t>Commencement</w:t>
      </w:r>
      <w:r w:rsidRPr="00495F89">
        <w:rPr>
          <w:noProof/>
        </w:rPr>
        <w:tab/>
      </w:r>
      <w:r w:rsidRPr="00495F89">
        <w:rPr>
          <w:noProof/>
        </w:rPr>
        <w:fldChar w:fldCharType="begin"/>
      </w:r>
      <w:r w:rsidRPr="00495F89">
        <w:rPr>
          <w:noProof/>
        </w:rPr>
        <w:instrText xml:space="preserve"> PAGEREF _Toc138424156 \h </w:instrText>
      </w:r>
      <w:r w:rsidRPr="00495F89">
        <w:rPr>
          <w:noProof/>
        </w:rPr>
      </w:r>
      <w:r w:rsidRPr="00495F89">
        <w:rPr>
          <w:noProof/>
        </w:rPr>
        <w:fldChar w:fldCharType="separate"/>
      </w:r>
      <w:r w:rsidR="004C179D">
        <w:rPr>
          <w:noProof/>
        </w:rPr>
        <w:t>2</w:t>
      </w:r>
      <w:r w:rsidRPr="00495F89">
        <w:rPr>
          <w:noProof/>
        </w:rPr>
        <w:fldChar w:fldCharType="end"/>
      </w:r>
    </w:p>
    <w:p w14:paraId="4594D789" w14:textId="281D9C99" w:rsidR="00495F89" w:rsidRDefault="00495F89">
      <w:pPr>
        <w:pStyle w:val="TOC5"/>
        <w:rPr>
          <w:rFonts w:asciiTheme="minorHAnsi" w:eastAsiaTheme="minorEastAsia" w:hAnsiTheme="minorHAnsi" w:cstheme="minorBidi"/>
          <w:noProof/>
          <w:kern w:val="0"/>
          <w:sz w:val="22"/>
          <w:szCs w:val="22"/>
        </w:rPr>
      </w:pPr>
      <w:r>
        <w:rPr>
          <w:noProof/>
        </w:rPr>
        <w:t>3</w:t>
      </w:r>
      <w:r>
        <w:rPr>
          <w:noProof/>
        </w:rPr>
        <w:tab/>
        <w:t>Schedules</w:t>
      </w:r>
      <w:r w:rsidRPr="00495F89">
        <w:rPr>
          <w:noProof/>
        </w:rPr>
        <w:tab/>
      </w:r>
      <w:r w:rsidRPr="00495F89">
        <w:rPr>
          <w:noProof/>
        </w:rPr>
        <w:fldChar w:fldCharType="begin"/>
      </w:r>
      <w:r w:rsidRPr="00495F89">
        <w:rPr>
          <w:noProof/>
        </w:rPr>
        <w:instrText xml:space="preserve"> PAGEREF _Toc138424157 \h </w:instrText>
      </w:r>
      <w:r w:rsidRPr="00495F89">
        <w:rPr>
          <w:noProof/>
        </w:rPr>
      </w:r>
      <w:r w:rsidRPr="00495F89">
        <w:rPr>
          <w:noProof/>
        </w:rPr>
        <w:fldChar w:fldCharType="separate"/>
      </w:r>
      <w:r w:rsidR="004C179D">
        <w:rPr>
          <w:noProof/>
        </w:rPr>
        <w:t>2</w:t>
      </w:r>
      <w:r w:rsidRPr="00495F89">
        <w:rPr>
          <w:noProof/>
        </w:rPr>
        <w:fldChar w:fldCharType="end"/>
      </w:r>
    </w:p>
    <w:p w14:paraId="7A1D854C" w14:textId="037F8587" w:rsidR="00495F89" w:rsidRDefault="00495F89">
      <w:pPr>
        <w:pStyle w:val="TOC6"/>
        <w:rPr>
          <w:rFonts w:asciiTheme="minorHAnsi" w:eastAsiaTheme="minorEastAsia" w:hAnsiTheme="minorHAnsi" w:cstheme="minorBidi"/>
          <w:b w:val="0"/>
          <w:noProof/>
          <w:kern w:val="0"/>
          <w:sz w:val="22"/>
          <w:szCs w:val="22"/>
        </w:rPr>
      </w:pPr>
      <w:r>
        <w:rPr>
          <w:noProof/>
        </w:rPr>
        <w:t>Schedule 1—Amendments</w:t>
      </w:r>
      <w:r w:rsidRPr="00495F89">
        <w:rPr>
          <w:b w:val="0"/>
          <w:noProof/>
          <w:sz w:val="18"/>
        </w:rPr>
        <w:tab/>
      </w:r>
      <w:r w:rsidRPr="00495F89">
        <w:rPr>
          <w:b w:val="0"/>
          <w:noProof/>
          <w:sz w:val="18"/>
        </w:rPr>
        <w:fldChar w:fldCharType="begin"/>
      </w:r>
      <w:r w:rsidRPr="00495F89">
        <w:rPr>
          <w:b w:val="0"/>
          <w:noProof/>
          <w:sz w:val="18"/>
        </w:rPr>
        <w:instrText xml:space="preserve"> PAGEREF _Toc138424158 \h </w:instrText>
      </w:r>
      <w:r w:rsidRPr="00495F89">
        <w:rPr>
          <w:b w:val="0"/>
          <w:noProof/>
          <w:sz w:val="18"/>
        </w:rPr>
      </w:r>
      <w:r w:rsidRPr="00495F89">
        <w:rPr>
          <w:b w:val="0"/>
          <w:noProof/>
          <w:sz w:val="18"/>
        </w:rPr>
        <w:fldChar w:fldCharType="separate"/>
      </w:r>
      <w:r w:rsidR="004C179D">
        <w:rPr>
          <w:b w:val="0"/>
          <w:noProof/>
          <w:sz w:val="18"/>
        </w:rPr>
        <w:t>3</w:t>
      </w:r>
      <w:r w:rsidRPr="00495F89">
        <w:rPr>
          <w:b w:val="0"/>
          <w:noProof/>
          <w:sz w:val="18"/>
        </w:rPr>
        <w:fldChar w:fldCharType="end"/>
      </w:r>
    </w:p>
    <w:p w14:paraId="598FAF57" w14:textId="765D1E46" w:rsidR="00495F89" w:rsidRDefault="00495F89">
      <w:pPr>
        <w:pStyle w:val="TOC7"/>
        <w:rPr>
          <w:rFonts w:asciiTheme="minorHAnsi" w:eastAsiaTheme="minorEastAsia" w:hAnsiTheme="minorHAnsi" w:cstheme="minorBidi"/>
          <w:noProof/>
          <w:kern w:val="0"/>
          <w:sz w:val="22"/>
          <w:szCs w:val="22"/>
        </w:rPr>
      </w:pPr>
      <w:r>
        <w:rPr>
          <w:noProof/>
        </w:rPr>
        <w:t>Part 1—Departure authorisation certificates</w:t>
      </w:r>
      <w:r w:rsidRPr="00495F89">
        <w:rPr>
          <w:noProof/>
          <w:sz w:val="18"/>
        </w:rPr>
        <w:tab/>
      </w:r>
      <w:r w:rsidRPr="00495F89">
        <w:rPr>
          <w:noProof/>
          <w:sz w:val="18"/>
        </w:rPr>
        <w:fldChar w:fldCharType="begin"/>
      </w:r>
      <w:r w:rsidRPr="00495F89">
        <w:rPr>
          <w:noProof/>
          <w:sz w:val="18"/>
        </w:rPr>
        <w:instrText xml:space="preserve"> PAGEREF _Toc138424159 \h </w:instrText>
      </w:r>
      <w:r w:rsidRPr="00495F89">
        <w:rPr>
          <w:noProof/>
          <w:sz w:val="18"/>
        </w:rPr>
      </w:r>
      <w:r w:rsidRPr="00495F89">
        <w:rPr>
          <w:noProof/>
          <w:sz w:val="18"/>
        </w:rPr>
        <w:fldChar w:fldCharType="separate"/>
      </w:r>
      <w:r w:rsidR="004C179D">
        <w:rPr>
          <w:noProof/>
          <w:sz w:val="18"/>
        </w:rPr>
        <w:t>3</w:t>
      </w:r>
      <w:r w:rsidRPr="00495F89">
        <w:rPr>
          <w:noProof/>
          <w:sz w:val="18"/>
        </w:rPr>
        <w:fldChar w:fldCharType="end"/>
      </w:r>
    </w:p>
    <w:p w14:paraId="78468AD2" w14:textId="7D81468F" w:rsidR="00495F89" w:rsidRDefault="00495F89">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495F89">
        <w:rPr>
          <w:i w:val="0"/>
          <w:noProof/>
          <w:sz w:val="18"/>
        </w:rPr>
        <w:tab/>
      </w:r>
      <w:r w:rsidRPr="00495F89">
        <w:rPr>
          <w:i w:val="0"/>
          <w:noProof/>
          <w:sz w:val="18"/>
        </w:rPr>
        <w:fldChar w:fldCharType="begin"/>
      </w:r>
      <w:r w:rsidRPr="00495F89">
        <w:rPr>
          <w:i w:val="0"/>
          <w:noProof/>
          <w:sz w:val="18"/>
        </w:rPr>
        <w:instrText xml:space="preserve"> PAGEREF _Toc138424160 \h </w:instrText>
      </w:r>
      <w:r w:rsidRPr="00495F89">
        <w:rPr>
          <w:i w:val="0"/>
          <w:noProof/>
          <w:sz w:val="18"/>
        </w:rPr>
      </w:r>
      <w:r w:rsidRPr="00495F89">
        <w:rPr>
          <w:i w:val="0"/>
          <w:noProof/>
          <w:sz w:val="18"/>
        </w:rPr>
        <w:fldChar w:fldCharType="separate"/>
      </w:r>
      <w:r w:rsidR="004C179D">
        <w:rPr>
          <w:i w:val="0"/>
          <w:noProof/>
          <w:sz w:val="18"/>
        </w:rPr>
        <w:t>3</w:t>
      </w:r>
      <w:r w:rsidRPr="00495F89">
        <w:rPr>
          <w:i w:val="0"/>
          <w:noProof/>
          <w:sz w:val="18"/>
        </w:rPr>
        <w:fldChar w:fldCharType="end"/>
      </w:r>
    </w:p>
    <w:p w14:paraId="4548A1E9" w14:textId="4A32FD9A" w:rsidR="00495F89" w:rsidRDefault="00495F89">
      <w:pPr>
        <w:pStyle w:val="TOC7"/>
        <w:rPr>
          <w:rFonts w:asciiTheme="minorHAnsi" w:eastAsiaTheme="minorEastAsia" w:hAnsiTheme="minorHAnsi" w:cstheme="minorBidi"/>
          <w:noProof/>
          <w:kern w:val="0"/>
          <w:sz w:val="22"/>
          <w:szCs w:val="22"/>
        </w:rPr>
      </w:pPr>
      <w:r>
        <w:rPr>
          <w:noProof/>
        </w:rPr>
        <w:t>Part 2—Extending employer withholding</w:t>
      </w:r>
      <w:r w:rsidRPr="00495F89">
        <w:rPr>
          <w:noProof/>
          <w:sz w:val="18"/>
        </w:rPr>
        <w:tab/>
      </w:r>
      <w:r w:rsidRPr="00495F89">
        <w:rPr>
          <w:noProof/>
          <w:sz w:val="18"/>
        </w:rPr>
        <w:fldChar w:fldCharType="begin"/>
      </w:r>
      <w:r w:rsidRPr="00495F89">
        <w:rPr>
          <w:noProof/>
          <w:sz w:val="18"/>
        </w:rPr>
        <w:instrText xml:space="preserve"> PAGEREF _Toc138424161 \h </w:instrText>
      </w:r>
      <w:r w:rsidRPr="00495F89">
        <w:rPr>
          <w:noProof/>
          <w:sz w:val="18"/>
        </w:rPr>
      </w:r>
      <w:r w:rsidRPr="00495F89">
        <w:rPr>
          <w:noProof/>
          <w:sz w:val="18"/>
        </w:rPr>
        <w:fldChar w:fldCharType="separate"/>
      </w:r>
      <w:r w:rsidR="004C179D">
        <w:rPr>
          <w:noProof/>
          <w:sz w:val="18"/>
        </w:rPr>
        <w:t>4</w:t>
      </w:r>
      <w:r w:rsidRPr="00495F89">
        <w:rPr>
          <w:noProof/>
          <w:sz w:val="18"/>
        </w:rPr>
        <w:fldChar w:fldCharType="end"/>
      </w:r>
    </w:p>
    <w:p w14:paraId="0E7838CC" w14:textId="7612505F" w:rsidR="00495F89" w:rsidRDefault="00495F89">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495F89">
        <w:rPr>
          <w:i w:val="0"/>
          <w:noProof/>
          <w:sz w:val="18"/>
        </w:rPr>
        <w:tab/>
      </w:r>
      <w:r w:rsidRPr="00495F89">
        <w:rPr>
          <w:i w:val="0"/>
          <w:noProof/>
          <w:sz w:val="18"/>
        </w:rPr>
        <w:fldChar w:fldCharType="begin"/>
      </w:r>
      <w:r w:rsidRPr="00495F89">
        <w:rPr>
          <w:i w:val="0"/>
          <w:noProof/>
          <w:sz w:val="18"/>
        </w:rPr>
        <w:instrText xml:space="preserve"> PAGEREF _Toc138424162 \h </w:instrText>
      </w:r>
      <w:r w:rsidRPr="00495F89">
        <w:rPr>
          <w:i w:val="0"/>
          <w:noProof/>
          <w:sz w:val="18"/>
        </w:rPr>
      </w:r>
      <w:r w:rsidRPr="00495F89">
        <w:rPr>
          <w:i w:val="0"/>
          <w:noProof/>
          <w:sz w:val="18"/>
        </w:rPr>
        <w:fldChar w:fldCharType="separate"/>
      </w:r>
      <w:r w:rsidR="004C179D">
        <w:rPr>
          <w:i w:val="0"/>
          <w:noProof/>
          <w:sz w:val="18"/>
        </w:rPr>
        <w:t>4</w:t>
      </w:r>
      <w:r w:rsidRPr="00495F89">
        <w:rPr>
          <w:i w:val="0"/>
          <w:noProof/>
          <w:sz w:val="18"/>
        </w:rPr>
        <w:fldChar w:fldCharType="end"/>
      </w:r>
    </w:p>
    <w:p w14:paraId="352792B9" w14:textId="64DC62E3" w:rsidR="00495F89" w:rsidRDefault="00495F89">
      <w:pPr>
        <w:pStyle w:val="TOC7"/>
        <w:rPr>
          <w:rFonts w:asciiTheme="minorHAnsi" w:eastAsiaTheme="minorEastAsia" w:hAnsiTheme="minorHAnsi" w:cstheme="minorBidi"/>
          <w:noProof/>
          <w:kern w:val="0"/>
          <w:sz w:val="22"/>
          <w:szCs w:val="22"/>
        </w:rPr>
      </w:pPr>
      <w:r>
        <w:rPr>
          <w:noProof/>
        </w:rPr>
        <w:t>Part 3—Determining adjusted taxable income</w:t>
      </w:r>
      <w:r w:rsidRPr="00495F89">
        <w:rPr>
          <w:noProof/>
          <w:sz w:val="18"/>
        </w:rPr>
        <w:tab/>
      </w:r>
      <w:r w:rsidRPr="00495F89">
        <w:rPr>
          <w:noProof/>
          <w:sz w:val="18"/>
        </w:rPr>
        <w:fldChar w:fldCharType="begin"/>
      </w:r>
      <w:r w:rsidRPr="00495F89">
        <w:rPr>
          <w:noProof/>
          <w:sz w:val="18"/>
        </w:rPr>
        <w:instrText xml:space="preserve"> PAGEREF _Toc138424163 \h </w:instrText>
      </w:r>
      <w:r w:rsidRPr="00495F89">
        <w:rPr>
          <w:noProof/>
          <w:sz w:val="18"/>
        </w:rPr>
      </w:r>
      <w:r w:rsidRPr="00495F89">
        <w:rPr>
          <w:noProof/>
          <w:sz w:val="18"/>
        </w:rPr>
        <w:fldChar w:fldCharType="separate"/>
      </w:r>
      <w:r w:rsidR="004C179D">
        <w:rPr>
          <w:noProof/>
          <w:sz w:val="18"/>
        </w:rPr>
        <w:t>6</w:t>
      </w:r>
      <w:r w:rsidRPr="00495F89">
        <w:rPr>
          <w:noProof/>
          <w:sz w:val="18"/>
        </w:rPr>
        <w:fldChar w:fldCharType="end"/>
      </w:r>
    </w:p>
    <w:p w14:paraId="4A3487EA" w14:textId="7836034D" w:rsidR="00495F89" w:rsidRDefault="00495F89">
      <w:pPr>
        <w:pStyle w:val="TOC9"/>
        <w:rPr>
          <w:rFonts w:asciiTheme="minorHAnsi" w:eastAsiaTheme="minorEastAsia" w:hAnsiTheme="minorHAnsi" w:cstheme="minorBidi"/>
          <w:i w:val="0"/>
          <w:noProof/>
          <w:kern w:val="0"/>
          <w:sz w:val="22"/>
          <w:szCs w:val="22"/>
        </w:rPr>
      </w:pPr>
      <w:r>
        <w:rPr>
          <w:noProof/>
        </w:rPr>
        <w:t>Child Support (Assessment) Act 1989</w:t>
      </w:r>
      <w:r w:rsidRPr="00495F89">
        <w:rPr>
          <w:i w:val="0"/>
          <w:noProof/>
          <w:sz w:val="18"/>
        </w:rPr>
        <w:tab/>
      </w:r>
      <w:r w:rsidRPr="00495F89">
        <w:rPr>
          <w:i w:val="0"/>
          <w:noProof/>
          <w:sz w:val="18"/>
        </w:rPr>
        <w:fldChar w:fldCharType="begin"/>
      </w:r>
      <w:r w:rsidRPr="00495F89">
        <w:rPr>
          <w:i w:val="0"/>
          <w:noProof/>
          <w:sz w:val="18"/>
        </w:rPr>
        <w:instrText xml:space="preserve"> PAGEREF _Toc138424164 \h </w:instrText>
      </w:r>
      <w:r w:rsidRPr="00495F89">
        <w:rPr>
          <w:i w:val="0"/>
          <w:noProof/>
          <w:sz w:val="18"/>
        </w:rPr>
      </w:r>
      <w:r w:rsidRPr="00495F89">
        <w:rPr>
          <w:i w:val="0"/>
          <w:noProof/>
          <w:sz w:val="18"/>
        </w:rPr>
        <w:fldChar w:fldCharType="separate"/>
      </w:r>
      <w:r w:rsidR="004C179D">
        <w:rPr>
          <w:i w:val="0"/>
          <w:noProof/>
          <w:sz w:val="18"/>
        </w:rPr>
        <w:t>6</w:t>
      </w:r>
      <w:r w:rsidRPr="00495F89">
        <w:rPr>
          <w:i w:val="0"/>
          <w:noProof/>
          <w:sz w:val="18"/>
        </w:rPr>
        <w:fldChar w:fldCharType="end"/>
      </w:r>
    </w:p>
    <w:p w14:paraId="7D1AA91B" w14:textId="77A897EF" w:rsidR="00060FF9" w:rsidRPr="00A87B41" w:rsidRDefault="00495F89" w:rsidP="0048364F">
      <w:r>
        <w:fldChar w:fldCharType="end"/>
      </w:r>
    </w:p>
    <w:p w14:paraId="02D67716" w14:textId="77777777" w:rsidR="00FE7F93" w:rsidRPr="00A87B41" w:rsidRDefault="00FE7F93" w:rsidP="0048364F">
      <w:pPr>
        <w:sectPr w:rsidR="00FE7F93" w:rsidRPr="00A87B41" w:rsidSect="001A415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036B54F" w14:textId="77777777" w:rsidR="001A415E" w:rsidRDefault="001A415E">
      <w:r>
        <w:object w:dxaOrig="2146" w:dyaOrig="1561" w14:anchorId="7C778503">
          <v:shape id="_x0000_i1027" type="#_x0000_t75" alt="Commonwealth Coat of Arms of Australia" style="width:110.25pt;height:80.25pt" o:ole="" fillcolor="window">
            <v:imagedata r:id="rId7" o:title=""/>
          </v:shape>
          <o:OLEObject Type="Embed" ProgID="Word.Picture.8" ShapeID="_x0000_i1027" DrawAspect="Content" ObjectID="_1749037350" r:id="rId20"/>
        </w:object>
      </w:r>
    </w:p>
    <w:p w14:paraId="1DD65CDC" w14:textId="77777777" w:rsidR="001A415E" w:rsidRDefault="001A415E"/>
    <w:p w14:paraId="43B53080" w14:textId="77777777" w:rsidR="001A415E" w:rsidRDefault="001A415E" w:rsidP="000178F8">
      <w:pPr>
        <w:spacing w:line="240" w:lineRule="auto"/>
      </w:pPr>
    </w:p>
    <w:p w14:paraId="19126A68" w14:textId="1483EAD8" w:rsidR="001A415E" w:rsidRDefault="009E7C1F" w:rsidP="000178F8">
      <w:pPr>
        <w:pStyle w:val="ShortTP1"/>
      </w:pPr>
      <w:fldSimple w:instr=" STYLEREF ShortT ">
        <w:r w:rsidR="004C179D">
          <w:rPr>
            <w:noProof/>
          </w:rPr>
          <w:t>Social Services Legislation Amendment (Child Support Measures) Act 2023</w:t>
        </w:r>
      </w:fldSimple>
    </w:p>
    <w:p w14:paraId="7288CB54" w14:textId="3FB5E4BC" w:rsidR="001A415E" w:rsidRDefault="009E7C1F" w:rsidP="000178F8">
      <w:pPr>
        <w:pStyle w:val="ActNoP1"/>
      </w:pPr>
      <w:fldSimple w:instr=" STYLEREF Actno ">
        <w:r w:rsidR="004C179D">
          <w:rPr>
            <w:noProof/>
          </w:rPr>
          <w:t>No. 27, 2023</w:t>
        </w:r>
      </w:fldSimple>
    </w:p>
    <w:p w14:paraId="04ED5486" w14:textId="77777777" w:rsidR="001A415E" w:rsidRPr="009A0728" w:rsidRDefault="001A415E" w:rsidP="009A0728">
      <w:pPr>
        <w:pBdr>
          <w:bottom w:val="single" w:sz="6" w:space="0" w:color="auto"/>
        </w:pBdr>
        <w:spacing w:before="400" w:line="240" w:lineRule="auto"/>
        <w:rPr>
          <w:rFonts w:eastAsia="Times New Roman"/>
          <w:b/>
          <w:sz w:val="28"/>
        </w:rPr>
      </w:pPr>
    </w:p>
    <w:p w14:paraId="1FD047A9" w14:textId="77777777" w:rsidR="001A415E" w:rsidRPr="009A0728" w:rsidRDefault="001A415E" w:rsidP="009A0728">
      <w:pPr>
        <w:spacing w:line="40" w:lineRule="exact"/>
        <w:rPr>
          <w:rFonts w:eastAsia="Calibri"/>
          <w:b/>
          <w:sz w:val="28"/>
        </w:rPr>
      </w:pPr>
    </w:p>
    <w:p w14:paraId="1459F3F7" w14:textId="77777777" w:rsidR="001A415E" w:rsidRPr="009A0728" w:rsidRDefault="001A415E" w:rsidP="009A0728">
      <w:pPr>
        <w:pBdr>
          <w:top w:val="single" w:sz="12" w:space="0" w:color="auto"/>
        </w:pBdr>
        <w:spacing w:line="240" w:lineRule="auto"/>
        <w:rPr>
          <w:rFonts w:eastAsia="Times New Roman"/>
          <w:b/>
          <w:sz w:val="28"/>
        </w:rPr>
      </w:pPr>
    </w:p>
    <w:p w14:paraId="0F9ADE3B" w14:textId="77777777" w:rsidR="001A415E" w:rsidRDefault="001A415E" w:rsidP="001A415E">
      <w:pPr>
        <w:pStyle w:val="Page1"/>
        <w:spacing w:before="400"/>
      </w:pPr>
      <w:r>
        <w:t>An Act to amend the law relating to child support, and for related purposes</w:t>
      </w:r>
    </w:p>
    <w:p w14:paraId="70D50802" w14:textId="13EA665A" w:rsidR="00371B48" w:rsidRDefault="00371B48" w:rsidP="000C5962">
      <w:pPr>
        <w:pStyle w:val="AssentDt"/>
        <w:spacing w:before="240"/>
        <w:rPr>
          <w:sz w:val="24"/>
        </w:rPr>
      </w:pPr>
      <w:r>
        <w:rPr>
          <w:sz w:val="24"/>
        </w:rPr>
        <w:t>[</w:t>
      </w:r>
      <w:r>
        <w:rPr>
          <w:i/>
          <w:sz w:val="24"/>
        </w:rPr>
        <w:t>Assented to 23 June 2023</w:t>
      </w:r>
      <w:r>
        <w:rPr>
          <w:sz w:val="24"/>
        </w:rPr>
        <w:t>]</w:t>
      </w:r>
    </w:p>
    <w:p w14:paraId="26270061" w14:textId="2C526AB9" w:rsidR="0048364F" w:rsidRPr="00A87B41" w:rsidRDefault="0048364F" w:rsidP="00A87B41">
      <w:pPr>
        <w:spacing w:before="240" w:line="240" w:lineRule="auto"/>
        <w:rPr>
          <w:sz w:val="32"/>
        </w:rPr>
      </w:pPr>
      <w:r w:rsidRPr="00A87B41">
        <w:rPr>
          <w:sz w:val="32"/>
        </w:rPr>
        <w:t>The Parliament of Australia enacts:</w:t>
      </w:r>
    </w:p>
    <w:p w14:paraId="41464029" w14:textId="77777777" w:rsidR="0048364F" w:rsidRPr="00A87B41" w:rsidRDefault="0048364F" w:rsidP="00A87B41">
      <w:pPr>
        <w:pStyle w:val="ActHead5"/>
      </w:pPr>
      <w:bookmarkStart w:id="1" w:name="_Toc138424155"/>
      <w:r w:rsidRPr="00F17E53">
        <w:rPr>
          <w:rStyle w:val="CharSectno"/>
        </w:rPr>
        <w:t>1</w:t>
      </w:r>
      <w:r w:rsidRPr="00A87B41">
        <w:t xml:space="preserve">  Short title</w:t>
      </w:r>
      <w:bookmarkEnd w:id="1"/>
    </w:p>
    <w:p w14:paraId="3F184434" w14:textId="77777777" w:rsidR="0048364F" w:rsidRPr="00A87B41" w:rsidRDefault="0048364F" w:rsidP="00A87B41">
      <w:pPr>
        <w:pStyle w:val="subsection"/>
      </w:pPr>
      <w:r w:rsidRPr="00A87B41">
        <w:tab/>
      </w:r>
      <w:r w:rsidRPr="00A87B41">
        <w:tab/>
        <w:t xml:space="preserve">This Act </w:t>
      </w:r>
      <w:r w:rsidR="00275197" w:rsidRPr="00A87B41">
        <w:t xml:space="preserve">is </w:t>
      </w:r>
      <w:r w:rsidRPr="00A87B41">
        <w:t xml:space="preserve">the </w:t>
      </w:r>
      <w:r w:rsidR="005C79E3" w:rsidRPr="00A87B41">
        <w:rPr>
          <w:i/>
        </w:rPr>
        <w:t xml:space="preserve">Social Services Legislation Amendment (Child Support Measures) </w:t>
      </w:r>
      <w:r w:rsidR="00EE3E36" w:rsidRPr="00A87B41">
        <w:rPr>
          <w:i/>
        </w:rPr>
        <w:t>Act 20</w:t>
      </w:r>
      <w:r w:rsidR="009E186E" w:rsidRPr="00A87B41">
        <w:rPr>
          <w:i/>
        </w:rPr>
        <w:t>2</w:t>
      </w:r>
      <w:r w:rsidR="00B0706A" w:rsidRPr="00A87B41">
        <w:rPr>
          <w:i/>
        </w:rPr>
        <w:t>3</w:t>
      </w:r>
      <w:r w:rsidRPr="00A87B41">
        <w:t>.</w:t>
      </w:r>
    </w:p>
    <w:p w14:paraId="20FD5A88" w14:textId="77777777" w:rsidR="009468C3" w:rsidRPr="00A87B41" w:rsidRDefault="009468C3" w:rsidP="00A87B41">
      <w:pPr>
        <w:pStyle w:val="ActHead5"/>
      </w:pPr>
      <w:bookmarkStart w:id="2" w:name="_Toc138424156"/>
      <w:r w:rsidRPr="00F17E53">
        <w:rPr>
          <w:rStyle w:val="CharSectno"/>
        </w:rPr>
        <w:t>2</w:t>
      </w:r>
      <w:r w:rsidRPr="00A87B41">
        <w:t xml:space="preserve">  Commencement</w:t>
      </w:r>
      <w:bookmarkEnd w:id="2"/>
    </w:p>
    <w:p w14:paraId="3286CC81" w14:textId="77777777" w:rsidR="009468C3" w:rsidRPr="00A87B41" w:rsidRDefault="009468C3" w:rsidP="00A87B41">
      <w:pPr>
        <w:pStyle w:val="subsection"/>
      </w:pPr>
      <w:r w:rsidRPr="00A87B41">
        <w:tab/>
        <w:t>(1)</w:t>
      </w:r>
      <w:r w:rsidRPr="00A87B41">
        <w:tab/>
        <w:t>Each provision of this Act specified in column 1 of the table commences, or is taken to have commenced, in accordance with column 2 of the table. Any other statement in column 2 has effect according to its terms.</w:t>
      </w:r>
    </w:p>
    <w:p w14:paraId="78603412" w14:textId="77777777" w:rsidR="009468C3" w:rsidRPr="00A87B41" w:rsidRDefault="009468C3" w:rsidP="00A87B41">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468C3" w:rsidRPr="00A87B41" w14:paraId="19D12D39" w14:textId="77777777" w:rsidTr="004370C6">
        <w:trPr>
          <w:tblHeader/>
        </w:trPr>
        <w:tc>
          <w:tcPr>
            <w:tcW w:w="7111" w:type="dxa"/>
            <w:gridSpan w:val="3"/>
            <w:tcBorders>
              <w:top w:val="single" w:sz="12" w:space="0" w:color="auto"/>
              <w:bottom w:val="single" w:sz="6" w:space="0" w:color="auto"/>
            </w:tcBorders>
            <w:shd w:val="clear" w:color="auto" w:fill="auto"/>
          </w:tcPr>
          <w:p w14:paraId="1DBA941F" w14:textId="77777777" w:rsidR="009468C3" w:rsidRPr="00A87B41" w:rsidRDefault="009468C3" w:rsidP="00A87B41">
            <w:pPr>
              <w:pStyle w:val="TableHeading"/>
            </w:pPr>
            <w:r w:rsidRPr="00A87B41">
              <w:lastRenderedPageBreak/>
              <w:t>Commencement information</w:t>
            </w:r>
          </w:p>
        </w:tc>
      </w:tr>
      <w:tr w:rsidR="009468C3" w:rsidRPr="00A87B41" w14:paraId="36F5E52E" w14:textId="77777777" w:rsidTr="004370C6">
        <w:trPr>
          <w:tblHeader/>
        </w:trPr>
        <w:tc>
          <w:tcPr>
            <w:tcW w:w="1701" w:type="dxa"/>
            <w:tcBorders>
              <w:top w:val="single" w:sz="6" w:space="0" w:color="auto"/>
              <w:bottom w:val="single" w:sz="6" w:space="0" w:color="auto"/>
            </w:tcBorders>
            <w:shd w:val="clear" w:color="auto" w:fill="auto"/>
          </w:tcPr>
          <w:p w14:paraId="08C0B3E2" w14:textId="77777777" w:rsidR="009468C3" w:rsidRPr="00A87B41" w:rsidRDefault="009468C3" w:rsidP="00A87B41">
            <w:pPr>
              <w:pStyle w:val="TableHeading"/>
            </w:pPr>
            <w:r w:rsidRPr="00A87B41">
              <w:t>Column 1</w:t>
            </w:r>
          </w:p>
        </w:tc>
        <w:tc>
          <w:tcPr>
            <w:tcW w:w="3828" w:type="dxa"/>
            <w:tcBorders>
              <w:top w:val="single" w:sz="6" w:space="0" w:color="auto"/>
              <w:bottom w:val="single" w:sz="6" w:space="0" w:color="auto"/>
            </w:tcBorders>
            <w:shd w:val="clear" w:color="auto" w:fill="auto"/>
          </w:tcPr>
          <w:p w14:paraId="63C1A636" w14:textId="77777777" w:rsidR="009468C3" w:rsidRPr="00A87B41" w:rsidRDefault="009468C3" w:rsidP="00A87B41">
            <w:pPr>
              <w:pStyle w:val="TableHeading"/>
            </w:pPr>
            <w:r w:rsidRPr="00A87B41">
              <w:t>Column 2</w:t>
            </w:r>
          </w:p>
        </w:tc>
        <w:tc>
          <w:tcPr>
            <w:tcW w:w="1582" w:type="dxa"/>
            <w:tcBorders>
              <w:top w:val="single" w:sz="6" w:space="0" w:color="auto"/>
              <w:bottom w:val="single" w:sz="6" w:space="0" w:color="auto"/>
            </w:tcBorders>
            <w:shd w:val="clear" w:color="auto" w:fill="auto"/>
          </w:tcPr>
          <w:p w14:paraId="17125FE7" w14:textId="77777777" w:rsidR="009468C3" w:rsidRPr="00A87B41" w:rsidRDefault="009468C3" w:rsidP="00A87B41">
            <w:pPr>
              <w:pStyle w:val="TableHeading"/>
            </w:pPr>
            <w:r w:rsidRPr="00A87B41">
              <w:t>Column 3</w:t>
            </w:r>
          </w:p>
        </w:tc>
      </w:tr>
      <w:tr w:rsidR="009468C3" w:rsidRPr="00A87B41" w14:paraId="6B57CACF" w14:textId="77777777" w:rsidTr="004370C6">
        <w:trPr>
          <w:tblHeader/>
        </w:trPr>
        <w:tc>
          <w:tcPr>
            <w:tcW w:w="1701" w:type="dxa"/>
            <w:tcBorders>
              <w:top w:val="single" w:sz="6" w:space="0" w:color="auto"/>
              <w:bottom w:val="single" w:sz="12" w:space="0" w:color="auto"/>
            </w:tcBorders>
            <w:shd w:val="clear" w:color="auto" w:fill="auto"/>
          </w:tcPr>
          <w:p w14:paraId="1265DB66" w14:textId="77777777" w:rsidR="009468C3" w:rsidRPr="00A87B41" w:rsidRDefault="009468C3" w:rsidP="00A87B41">
            <w:pPr>
              <w:pStyle w:val="TableHeading"/>
            </w:pPr>
            <w:r w:rsidRPr="00A87B41">
              <w:t>Provisions</w:t>
            </w:r>
          </w:p>
        </w:tc>
        <w:tc>
          <w:tcPr>
            <w:tcW w:w="3828" w:type="dxa"/>
            <w:tcBorders>
              <w:top w:val="single" w:sz="6" w:space="0" w:color="auto"/>
              <w:bottom w:val="single" w:sz="12" w:space="0" w:color="auto"/>
            </w:tcBorders>
            <w:shd w:val="clear" w:color="auto" w:fill="auto"/>
          </w:tcPr>
          <w:p w14:paraId="689E88AE" w14:textId="77777777" w:rsidR="009468C3" w:rsidRPr="00A87B41" w:rsidRDefault="009468C3" w:rsidP="00A87B41">
            <w:pPr>
              <w:pStyle w:val="TableHeading"/>
            </w:pPr>
            <w:r w:rsidRPr="00A87B41">
              <w:t>Commencement</w:t>
            </w:r>
          </w:p>
        </w:tc>
        <w:tc>
          <w:tcPr>
            <w:tcW w:w="1582" w:type="dxa"/>
            <w:tcBorders>
              <w:top w:val="single" w:sz="6" w:space="0" w:color="auto"/>
              <w:bottom w:val="single" w:sz="12" w:space="0" w:color="auto"/>
            </w:tcBorders>
            <w:shd w:val="clear" w:color="auto" w:fill="auto"/>
          </w:tcPr>
          <w:p w14:paraId="24EE76FF" w14:textId="77777777" w:rsidR="009468C3" w:rsidRPr="00A87B41" w:rsidRDefault="009468C3" w:rsidP="00A87B41">
            <w:pPr>
              <w:pStyle w:val="TableHeading"/>
            </w:pPr>
            <w:r w:rsidRPr="00A87B41">
              <w:t>Date/Details</w:t>
            </w:r>
          </w:p>
        </w:tc>
      </w:tr>
      <w:tr w:rsidR="009468C3" w:rsidRPr="00A87B41" w14:paraId="29CD7671" w14:textId="77777777" w:rsidTr="004370C6">
        <w:tc>
          <w:tcPr>
            <w:tcW w:w="1701" w:type="dxa"/>
            <w:tcBorders>
              <w:top w:val="single" w:sz="12" w:space="0" w:color="auto"/>
            </w:tcBorders>
            <w:shd w:val="clear" w:color="auto" w:fill="auto"/>
          </w:tcPr>
          <w:p w14:paraId="220C4D8E" w14:textId="77777777" w:rsidR="009468C3" w:rsidRPr="00A87B41" w:rsidRDefault="009468C3" w:rsidP="00A87B41">
            <w:pPr>
              <w:pStyle w:val="Tabletext"/>
            </w:pPr>
            <w:r w:rsidRPr="00A87B41">
              <w:t>1.  Sections 1 to 3 and anything in this Act not elsewhere covered by this table</w:t>
            </w:r>
          </w:p>
        </w:tc>
        <w:tc>
          <w:tcPr>
            <w:tcW w:w="3828" w:type="dxa"/>
            <w:tcBorders>
              <w:top w:val="single" w:sz="12" w:space="0" w:color="auto"/>
            </w:tcBorders>
            <w:shd w:val="clear" w:color="auto" w:fill="auto"/>
          </w:tcPr>
          <w:p w14:paraId="4D07F8DB" w14:textId="77777777" w:rsidR="009468C3" w:rsidRPr="00A87B41" w:rsidRDefault="009468C3" w:rsidP="00A87B41">
            <w:pPr>
              <w:pStyle w:val="Tabletext"/>
            </w:pPr>
            <w:r w:rsidRPr="00A87B41">
              <w:t>The day this Act receives the Royal Assent.</w:t>
            </w:r>
          </w:p>
        </w:tc>
        <w:tc>
          <w:tcPr>
            <w:tcW w:w="1582" w:type="dxa"/>
            <w:tcBorders>
              <w:top w:val="single" w:sz="12" w:space="0" w:color="auto"/>
            </w:tcBorders>
            <w:shd w:val="clear" w:color="auto" w:fill="auto"/>
          </w:tcPr>
          <w:p w14:paraId="45E2D335" w14:textId="41916D62" w:rsidR="009468C3" w:rsidRPr="00A87B41" w:rsidRDefault="00495F89" w:rsidP="00A87B41">
            <w:pPr>
              <w:pStyle w:val="Tabletext"/>
            </w:pPr>
            <w:r>
              <w:t>23 June 2023</w:t>
            </w:r>
          </w:p>
        </w:tc>
      </w:tr>
      <w:tr w:rsidR="009468C3" w:rsidRPr="00A87B41" w14:paraId="7966E7B1" w14:textId="77777777" w:rsidTr="004370C6">
        <w:tc>
          <w:tcPr>
            <w:tcW w:w="1701" w:type="dxa"/>
            <w:tcBorders>
              <w:bottom w:val="single" w:sz="2" w:space="0" w:color="auto"/>
            </w:tcBorders>
            <w:shd w:val="clear" w:color="auto" w:fill="auto"/>
          </w:tcPr>
          <w:p w14:paraId="4A458CE4" w14:textId="77777777" w:rsidR="009468C3" w:rsidRPr="00A87B41" w:rsidRDefault="009468C3" w:rsidP="00A87B41">
            <w:pPr>
              <w:pStyle w:val="Tabletext"/>
            </w:pPr>
            <w:r w:rsidRPr="00A87B41">
              <w:t xml:space="preserve">2.  </w:t>
            </w:r>
            <w:r w:rsidR="00035D86" w:rsidRPr="00A87B41">
              <w:t>Schedule 1</w:t>
            </w:r>
            <w:r w:rsidRPr="00A87B41">
              <w:t xml:space="preserve">, </w:t>
            </w:r>
            <w:r w:rsidR="006C5CA9" w:rsidRPr="00A87B41">
              <w:t>Parts 1</w:t>
            </w:r>
            <w:r w:rsidR="00FF0358" w:rsidRPr="00A87B41">
              <w:t xml:space="preserve"> and 2</w:t>
            </w:r>
          </w:p>
        </w:tc>
        <w:tc>
          <w:tcPr>
            <w:tcW w:w="3828" w:type="dxa"/>
            <w:tcBorders>
              <w:bottom w:val="single" w:sz="2" w:space="0" w:color="auto"/>
            </w:tcBorders>
            <w:shd w:val="clear" w:color="auto" w:fill="auto"/>
          </w:tcPr>
          <w:p w14:paraId="693AD760" w14:textId="77777777" w:rsidR="009468C3" w:rsidRPr="00A87B41" w:rsidRDefault="00D702DE" w:rsidP="00A87B41">
            <w:pPr>
              <w:pStyle w:val="Tabletext"/>
            </w:pPr>
            <w:r w:rsidRPr="00A87B41">
              <w:t xml:space="preserve">The first </w:t>
            </w:r>
            <w:r w:rsidR="00035D86" w:rsidRPr="00A87B41">
              <w:t>1 January</w:t>
            </w:r>
            <w:r w:rsidRPr="00A87B41">
              <w:t xml:space="preserve"> or </w:t>
            </w:r>
            <w:r w:rsidR="00035D86" w:rsidRPr="00A87B41">
              <w:t>1 July</w:t>
            </w:r>
            <w:r w:rsidRPr="00A87B41">
              <w:t xml:space="preserve"> to occur after the day this Act receives the Royal Assent.</w:t>
            </w:r>
          </w:p>
        </w:tc>
        <w:tc>
          <w:tcPr>
            <w:tcW w:w="1582" w:type="dxa"/>
            <w:tcBorders>
              <w:bottom w:val="single" w:sz="2" w:space="0" w:color="auto"/>
            </w:tcBorders>
            <w:shd w:val="clear" w:color="auto" w:fill="auto"/>
          </w:tcPr>
          <w:p w14:paraId="116561D5" w14:textId="413EE7F7" w:rsidR="009468C3" w:rsidRPr="00A87B41" w:rsidRDefault="00495F89" w:rsidP="00A87B41">
            <w:pPr>
              <w:pStyle w:val="Tabletext"/>
            </w:pPr>
            <w:r>
              <w:t>1 July 2023</w:t>
            </w:r>
          </w:p>
        </w:tc>
      </w:tr>
      <w:tr w:rsidR="009468C3" w:rsidRPr="00A87B41" w14:paraId="27EAB5BD" w14:textId="77777777" w:rsidTr="004370C6">
        <w:tc>
          <w:tcPr>
            <w:tcW w:w="1701" w:type="dxa"/>
            <w:tcBorders>
              <w:top w:val="single" w:sz="2" w:space="0" w:color="auto"/>
              <w:bottom w:val="single" w:sz="12" w:space="0" w:color="auto"/>
            </w:tcBorders>
            <w:shd w:val="clear" w:color="auto" w:fill="auto"/>
          </w:tcPr>
          <w:p w14:paraId="7BD35DCB" w14:textId="77777777" w:rsidR="009468C3" w:rsidRPr="00A87B41" w:rsidRDefault="009468C3" w:rsidP="00A87B41">
            <w:pPr>
              <w:pStyle w:val="Tabletext"/>
            </w:pPr>
            <w:r w:rsidRPr="00A87B41">
              <w:t xml:space="preserve">3.  </w:t>
            </w:r>
            <w:r w:rsidR="00035D86" w:rsidRPr="00A87B41">
              <w:t>Schedule 1</w:t>
            </w:r>
            <w:r w:rsidRPr="00A87B41">
              <w:t xml:space="preserve">, </w:t>
            </w:r>
            <w:r w:rsidR="00035D86" w:rsidRPr="00A87B41">
              <w:t>Part </w:t>
            </w:r>
            <w:r w:rsidR="0098611A" w:rsidRPr="00A87B41">
              <w:t>3</w:t>
            </w:r>
          </w:p>
        </w:tc>
        <w:tc>
          <w:tcPr>
            <w:tcW w:w="3828" w:type="dxa"/>
            <w:tcBorders>
              <w:top w:val="single" w:sz="2" w:space="0" w:color="auto"/>
              <w:bottom w:val="single" w:sz="12" w:space="0" w:color="auto"/>
            </w:tcBorders>
            <w:shd w:val="clear" w:color="auto" w:fill="auto"/>
          </w:tcPr>
          <w:p w14:paraId="76C2358B" w14:textId="77777777" w:rsidR="009468C3" w:rsidRPr="00A87B41" w:rsidRDefault="00D702DE" w:rsidP="00A87B41">
            <w:pPr>
              <w:pStyle w:val="Tabletext"/>
            </w:pPr>
            <w:r w:rsidRPr="00A87B41">
              <w:t xml:space="preserve">The first </w:t>
            </w:r>
            <w:r w:rsidR="00035D86" w:rsidRPr="00A87B41">
              <w:t>1 July</w:t>
            </w:r>
            <w:r w:rsidRPr="00A87B41">
              <w:t xml:space="preserve"> to occur after the day this Act receives the Royal Assent.</w:t>
            </w:r>
          </w:p>
        </w:tc>
        <w:tc>
          <w:tcPr>
            <w:tcW w:w="1582" w:type="dxa"/>
            <w:tcBorders>
              <w:top w:val="single" w:sz="2" w:space="0" w:color="auto"/>
              <w:bottom w:val="single" w:sz="12" w:space="0" w:color="auto"/>
            </w:tcBorders>
            <w:shd w:val="clear" w:color="auto" w:fill="auto"/>
          </w:tcPr>
          <w:p w14:paraId="138D1EFE" w14:textId="0BCB6163" w:rsidR="009468C3" w:rsidRPr="00A87B41" w:rsidRDefault="00495F89" w:rsidP="00A87B41">
            <w:pPr>
              <w:pStyle w:val="Tabletext"/>
            </w:pPr>
            <w:r>
              <w:t>1 July 2023</w:t>
            </w:r>
          </w:p>
        </w:tc>
      </w:tr>
    </w:tbl>
    <w:p w14:paraId="724AE7BA" w14:textId="77777777" w:rsidR="009468C3" w:rsidRPr="00A87B41" w:rsidRDefault="009468C3" w:rsidP="00A87B41">
      <w:pPr>
        <w:pStyle w:val="notetext"/>
      </w:pPr>
      <w:r w:rsidRPr="00A87B41">
        <w:t>Note:</w:t>
      </w:r>
      <w:r w:rsidRPr="00A87B41">
        <w:tab/>
        <w:t>This table relates only to the provisions of this Act as originally enacted. It will not be amended to deal with any later amendments of this Act.</w:t>
      </w:r>
    </w:p>
    <w:p w14:paraId="3EA8C321" w14:textId="77777777" w:rsidR="009468C3" w:rsidRPr="00A87B41" w:rsidRDefault="009468C3" w:rsidP="00A87B41">
      <w:pPr>
        <w:pStyle w:val="subsection"/>
      </w:pPr>
      <w:r w:rsidRPr="00A87B41">
        <w:tab/>
        <w:t>(2)</w:t>
      </w:r>
      <w:r w:rsidRPr="00A87B41">
        <w:tab/>
        <w:t>Any information in column 3 of the table is not part of this Act. Information may be inserted in this column, or information in it may be edited, in any published version of this Act.</w:t>
      </w:r>
    </w:p>
    <w:p w14:paraId="6B52ACDE" w14:textId="77777777" w:rsidR="0048364F" w:rsidRPr="00A87B41" w:rsidRDefault="0048364F" w:rsidP="00A87B41">
      <w:pPr>
        <w:pStyle w:val="ActHead5"/>
      </w:pPr>
      <w:bookmarkStart w:id="3" w:name="_Toc138424157"/>
      <w:r w:rsidRPr="00F17E53">
        <w:rPr>
          <w:rStyle w:val="CharSectno"/>
        </w:rPr>
        <w:t>3</w:t>
      </w:r>
      <w:r w:rsidRPr="00A87B41">
        <w:t xml:space="preserve">  Schedules</w:t>
      </w:r>
      <w:bookmarkEnd w:id="3"/>
    </w:p>
    <w:p w14:paraId="5DBE9F5B" w14:textId="77777777" w:rsidR="0048364F" w:rsidRPr="00A87B41" w:rsidRDefault="0048364F" w:rsidP="00A87B41">
      <w:pPr>
        <w:pStyle w:val="subsection"/>
      </w:pPr>
      <w:r w:rsidRPr="00A87B41">
        <w:tab/>
      </w:r>
      <w:r w:rsidRPr="00A87B41">
        <w:tab/>
      </w:r>
      <w:r w:rsidR="00202618" w:rsidRPr="00A87B41">
        <w:t>Legislation that is specified in a Schedule to this Act is amended or repealed as set out in the applicable items in the Schedule concerned, and any other item in a Schedule to this Act has effect according to its terms.</w:t>
      </w:r>
    </w:p>
    <w:p w14:paraId="74F456AC" w14:textId="77777777" w:rsidR="007069D0" w:rsidRPr="00A87B41" w:rsidRDefault="00035D86" w:rsidP="00A87B41">
      <w:pPr>
        <w:pStyle w:val="ActHead6"/>
        <w:pageBreakBefore/>
      </w:pPr>
      <w:bookmarkStart w:id="4" w:name="_Toc138424158"/>
      <w:r w:rsidRPr="00F17E53">
        <w:rPr>
          <w:rStyle w:val="CharAmSchNo"/>
        </w:rPr>
        <w:lastRenderedPageBreak/>
        <w:t>Schedule 1</w:t>
      </w:r>
      <w:r w:rsidR="0048364F" w:rsidRPr="00A87B41">
        <w:t>—</w:t>
      </w:r>
      <w:r w:rsidR="00C02780" w:rsidRPr="00F17E53">
        <w:rPr>
          <w:rStyle w:val="CharAmSchText"/>
        </w:rPr>
        <w:t>Amendments</w:t>
      </w:r>
      <w:bookmarkEnd w:id="4"/>
    </w:p>
    <w:p w14:paraId="5CAE04E9" w14:textId="77777777" w:rsidR="00925835" w:rsidRPr="00A87B41" w:rsidRDefault="00035D86" w:rsidP="00A87B41">
      <w:pPr>
        <w:pStyle w:val="ActHead7"/>
      </w:pPr>
      <w:bookmarkStart w:id="5" w:name="_Toc138424159"/>
      <w:r w:rsidRPr="00F17E53">
        <w:rPr>
          <w:rStyle w:val="CharAmPartNo"/>
        </w:rPr>
        <w:t>Part 1</w:t>
      </w:r>
      <w:r w:rsidR="00925835" w:rsidRPr="00A87B41">
        <w:t>—</w:t>
      </w:r>
      <w:r w:rsidR="00002AF6" w:rsidRPr="00F17E53">
        <w:rPr>
          <w:rStyle w:val="CharAmPartText"/>
        </w:rPr>
        <w:t>D</w:t>
      </w:r>
      <w:r w:rsidR="00925835" w:rsidRPr="00F17E53">
        <w:rPr>
          <w:rStyle w:val="CharAmPartText"/>
        </w:rPr>
        <w:t>eparture authorisation certificates</w:t>
      </w:r>
      <w:bookmarkEnd w:id="5"/>
    </w:p>
    <w:p w14:paraId="1AFF4560" w14:textId="77777777" w:rsidR="00866A43" w:rsidRPr="00A87B41" w:rsidRDefault="00866A43" w:rsidP="00A87B41">
      <w:pPr>
        <w:pStyle w:val="ActHead9"/>
      </w:pPr>
      <w:bookmarkStart w:id="6" w:name="_Toc138424160"/>
      <w:r w:rsidRPr="00A87B41">
        <w:t>Child Support (Registration and Collection) Act 1988</w:t>
      </w:r>
      <w:bookmarkEnd w:id="6"/>
    </w:p>
    <w:p w14:paraId="4E152879" w14:textId="77777777" w:rsidR="006D079D" w:rsidRPr="00A87B41" w:rsidRDefault="00A87B41" w:rsidP="00A87B41">
      <w:pPr>
        <w:pStyle w:val="ItemHead"/>
      </w:pPr>
      <w:r w:rsidRPr="00A87B41">
        <w:t>1</w:t>
      </w:r>
      <w:r w:rsidR="006D079D" w:rsidRPr="00A87B41">
        <w:t xml:space="preserve">  </w:t>
      </w:r>
      <w:r w:rsidR="006C5CA9" w:rsidRPr="00A87B41">
        <w:t>Subsection 4</w:t>
      </w:r>
      <w:r w:rsidR="006D079D" w:rsidRPr="00A87B41">
        <w:t>(1)</w:t>
      </w:r>
    </w:p>
    <w:p w14:paraId="1CBE976E" w14:textId="77777777" w:rsidR="006D079D" w:rsidRPr="00A87B41" w:rsidRDefault="006D079D" w:rsidP="00A87B41">
      <w:pPr>
        <w:pStyle w:val="Item"/>
      </w:pPr>
      <w:r w:rsidRPr="00A87B41">
        <w:t>Insert:</w:t>
      </w:r>
    </w:p>
    <w:p w14:paraId="56C418E6" w14:textId="77777777" w:rsidR="006D079D" w:rsidRPr="00A87B41" w:rsidRDefault="006D079D" w:rsidP="00A87B41">
      <w:pPr>
        <w:pStyle w:val="Definition"/>
      </w:pPr>
      <w:r w:rsidRPr="00A87B41">
        <w:rPr>
          <w:b/>
          <w:i/>
        </w:rPr>
        <w:t>departure authorisation certificate</w:t>
      </w:r>
      <w:r w:rsidRPr="00A87B41">
        <w:t xml:space="preserve"> has the meaning given by </w:t>
      </w:r>
      <w:r w:rsidR="00035D86" w:rsidRPr="00A87B41">
        <w:t>subsection 7</w:t>
      </w:r>
      <w:r w:rsidRPr="00A87B41">
        <w:t>2K(1).</w:t>
      </w:r>
    </w:p>
    <w:p w14:paraId="3BFC0366" w14:textId="77777777" w:rsidR="005F4B4B" w:rsidRPr="00A87B41" w:rsidRDefault="00A87B41" w:rsidP="00A87B41">
      <w:pPr>
        <w:pStyle w:val="ItemHead"/>
      </w:pPr>
      <w:bookmarkStart w:id="7" w:name="_Hlk125967777"/>
      <w:r w:rsidRPr="00A87B41">
        <w:t>2</w:t>
      </w:r>
      <w:r w:rsidR="005F4B4B" w:rsidRPr="00A87B41">
        <w:t xml:space="preserve">  </w:t>
      </w:r>
      <w:r w:rsidR="00035D86" w:rsidRPr="00A87B41">
        <w:t>Paragraph 7</w:t>
      </w:r>
      <w:r w:rsidR="005F4B4B" w:rsidRPr="00A87B41">
        <w:t>2L(3)(a)</w:t>
      </w:r>
    </w:p>
    <w:p w14:paraId="4E1B43B5" w14:textId="77777777" w:rsidR="005F4B4B" w:rsidRPr="00A87B41" w:rsidRDefault="005F4B4B" w:rsidP="00A87B41">
      <w:pPr>
        <w:pStyle w:val="Item"/>
      </w:pPr>
      <w:r w:rsidRPr="00A87B41">
        <w:t>Repeal the paragraph, substitute:</w:t>
      </w:r>
    </w:p>
    <w:p w14:paraId="070166ED" w14:textId="77777777" w:rsidR="005F4B4B" w:rsidRPr="00A87B41" w:rsidRDefault="005F4B4B" w:rsidP="00A87B41">
      <w:pPr>
        <w:pStyle w:val="paragraph"/>
      </w:pPr>
      <w:r w:rsidRPr="00A87B41">
        <w:tab/>
        <w:t>(a)</w:t>
      </w:r>
      <w:r w:rsidRPr="00A87B41">
        <w:tab/>
        <w:t>both:</w:t>
      </w:r>
      <w:bookmarkStart w:id="8" w:name="_GoBack"/>
      <w:bookmarkEnd w:id="8"/>
    </w:p>
    <w:p w14:paraId="5BD6425A" w14:textId="77777777" w:rsidR="005F4B4B" w:rsidRPr="00A87B41" w:rsidRDefault="005F4B4B" w:rsidP="00A87B41">
      <w:pPr>
        <w:pStyle w:val="paragraphsub"/>
      </w:pPr>
      <w:r w:rsidRPr="00A87B41">
        <w:tab/>
        <w:t>(i)</w:t>
      </w:r>
      <w:r w:rsidRPr="00A87B41">
        <w:tab/>
        <w:t xml:space="preserve">the Registrar is satisfied that, if the certificate is issued, it is likely that, within a period that the Registrar considers appropriate, the Registrar will be required by </w:t>
      </w:r>
      <w:r w:rsidR="00035D86" w:rsidRPr="00A87B41">
        <w:t>subsection 7</w:t>
      </w:r>
      <w:r w:rsidRPr="00A87B41">
        <w:t>2I(1) to revoke the departure prohibition order in respect of the person; and</w:t>
      </w:r>
    </w:p>
    <w:p w14:paraId="45BC4FA3" w14:textId="77777777" w:rsidR="005F4B4B" w:rsidRPr="00A87B41" w:rsidRDefault="005F4B4B" w:rsidP="00A87B41">
      <w:pPr>
        <w:pStyle w:val="paragraphsub"/>
      </w:pPr>
      <w:r w:rsidRPr="00A87B41">
        <w:tab/>
        <w:t>(ii)</w:t>
      </w:r>
      <w:r w:rsidRPr="00A87B41">
        <w:tab/>
        <w:t xml:space="preserve">the person has given security under </w:t>
      </w:r>
      <w:r w:rsidR="00C5720F" w:rsidRPr="00A87B41">
        <w:t>section 7</w:t>
      </w:r>
      <w:r w:rsidRPr="00A87B41">
        <w:t>2M for the person’s return to Australia; or</w:t>
      </w:r>
    </w:p>
    <w:p w14:paraId="6447EAFE" w14:textId="77777777" w:rsidR="004271C4" w:rsidRPr="00A87B41" w:rsidRDefault="00A87B41" w:rsidP="00A87B41">
      <w:pPr>
        <w:pStyle w:val="ItemHead"/>
      </w:pPr>
      <w:r w:rsidRPr="00A87B41">
        <w:t>3</w:t>
      </w:r>
      <w:r w:rsidR="004271C4" w:rsidRPr="00A87B41">
        <w:t xml:space="preserve">  </w:t>
      </w:r>
      <w:r w:rsidR="00035D86" w:rsidRPr="00A87B41">
        <w:t>Paragraph 7</w:t>
      </w:r>
      <w:r w:rsidR="004271C4" w:rsidRPr="00A87B41">
        <w:t>2L(3)(b)</w:t>
      </w:r>
    </w:p>
    <w:p w14:paraId="360EF6C1" w14:textId="77777777" w:rsidR="004271C4" w:rsidRPr="00A87B41" w:rsidRDefault="004271C4" w:rsidP="00A87B41">
      <w:pPr>
        <w:pStyle w:val="Item"/>
      </w:pPr>
      <w:r w:rsidRPr="00A87B41">
        <w:t>Omit “if the person is unable to give such security,”, substitute “in a case where the Registrar is not satisfied as mentioned in sub</w:t>
      </w:r>
      <w:r w:rsidR="006C5CA9" w:rsidRPr="00A87B41">
        <w:t>paragraph (</w:t>
      </w:r>
      <w:r w:rsidRPr="00A87B41">
        <w:t>a)(i) or the person is unable to give such security—”.</w:t>
      </w:r>
    </w:p>
    <w:bookmarkEnd w:id="7"/>
    <w:p w14:paraId="771D13D7" w14:textId="77777777" w:rsidR="006D079D" w:rsidRPr="00A87B41" w:rsidRDefault="00A87B41" w:rsidP="00A87B41">
      <w:pPr>
        <w:pStyle w:val="Transitional"/>
      </w:pPr>
      <w:r w:rsidRPr="00A87B41">
        <w:t>4</w:t>
      </w:r>
      <w:r w:rsidR="006D079D" w:rsidRPr="00A87B41">
        <w:t xml:space="preserve">  Application of amendment</w:t>
      </w:r>
      <w:r w:rsidR="00F2791C" w:rsidRPr="00A87B41">
        <w:t>s</w:t>
      </w:r>
    </w:p>
    <w:p w14:paraId="318F151E" w14:textId="77777777" w:rsidR="006D079D" w:rsidRPr="00A87B41" w:rsidRDefault="006D079D" w:rsidP="00A87B41">
      <w:pPr>
        <w:pStyle w:val="Item"/>
      </w:pPr>
      <w:r w:rsidRPr="00A87B41">
        <w:t>The amendment</w:t>
      </w:r>
      <w:r w:rsidR="00F2791C" w:rsidRPr="00A87B41">
        <w:t>s</w:t>
      </w:r>
      <w:r w:rsidRPr="00A87B41">
        <w:t xml:space="preserve"> of </w:t>
      </w:r>
      <w:r w:rsidR="00C5720F" w:rsidRPr="00A87B41">
        <w:t>section 7</w:t>
      </w:r>
      <w:r w:rsidRPr="00A87B41">
        <w:t xml:space="preserve">2L of the </w:t>
      </w:r>
      <w:r w:rsidRPr="00A87B41">
        <w:rPr>
          <w:i/>
        </w:rPr>
        <w:t>Child Support (Registration and Collection) Act 1988</w:t>
      </w:r>
      <w:r w:rsidRPr="00A87B41">
        <w:t xml:space="preserve"> </w:t>
      </w:r>
      <w:r w:rsidR="00DF07BE" w:rsidRPr="00A87B41">
        <w:t xml:space="preserve">made by this Part </w:t>
      </w:r>
      <w:r w:rsidRPr="00A87B41">
        <w:t>appl</w:t>
      </w:r>
      <w:r w:rsidR="00F2791C" w:rsidRPr="00A87B41">
        <w:t>y</w:t>
      </w:r>
      <w:r w:rsidRPr="00A87B41">
        <w:t xml:space="preserve"> in relation to applications</w:t>
      </w:r>
      <w:r w:rsidR="009C3732" w:rsidRPr="00A87B41">
        <w:t xml:space="preserve"> </w:t>
      </w:r>
      <w:r w:rsidR="00AB6CC9" w:rsidRPr="00A87B41">
        <w:t xml:space="preserve">made on or after the commencement of this item </w:t>
      </w:r>
      <w:r w:rsidR="009C3732" w:rsidRPr="00A87B41">
        <w:t>for a departure authorisation certificate</w:t>
      </w:r>
      <w:r w:rsidRPr="00A87B41">
        <w:t>.</w:t>
      </w:r>
    </w:p>
    <w:p w14:paraId="5929FD08" w14:textId="77777777" w:rsidR="00FF0358" w:rsidRPr="00A87B41" w:rsidRDefault="006C5CA9" w:rsidP="00A87B41">
      <w:pPr>
        <w:pStyle w:val="ActHead7"/>
        <w:pageBreakBefore/>
      </w:pPr>
      <w:bookmarkStart w:id="9" w:name="_Toc138424161"/>
      <w:r w:rsidRPr="00F17E53">
        <w:rPr>
          <w:rStyle w:val="CharAmPartNo"/>
        </w:rPr>
        <w:lastRenderedPageBreak/>
        <w:t>Part 2</w:t>
      </w:r>
      <w:r w:rsidR="00FF0358" w:rsidRPr="00A87B41">
        <w:t>—</w:t>
      </w:r>
      <w:r w:rsidR="00FF0358" w:rsidRPr="00F17E53">
        <w:rPr>
          <w:rStyle w:val="CharAmPartText"/>
        </w:rPr>
        <w:t>Extending employer withholding</w:t>
      </w:r>
      <w:bookmarkEnd w:id="9"/>
    </w:p>
    <w:p w14:paraId="3ADD13A4" w14:textId="77777777" w:rsidR="00FF0358" w:rsidRPr="00A87B41" w:rsidRDefault="00FF0358" w:rsidP="00A87B41">
      <w:pPr>
        <w:pStyle w:val="ActHead9"/>
      </w:pPr>
      <w:bookmarkStart w:id="10" w:name="_Toc138424162"/>
      <w:r w:rsidRPr="00A87B41">
        <w:t>Child Support (Registration and Collection) Act 1988</w:t>
      </w:r>
      <w:bookmarkEnd w:id="10"/>
    </w:p>
    <w:p w14:paraId="4E475E75" w14:textId="77777777" w:rsidR="00FF0358" w:rsidRPr="00A87B41" w:rsidRDefault="00A87B41" w:rsidP="00A87B41">
      <w:pPr>
        <w:pStyle w:val="ItemHead"/>
      </w:pPr>
      <w:r w:rsidRPr="00A87B41">
        <w:t>5</w:t>
      </w:r>
      <w:r w:rsidR="00FF0358" w:rsidRPr="00A87B41">
        <w:t xml:space="preserve">  </w:t>
      </w:r>
      <w:r w:rsidR="006C5CA9" w:rsidRPr="00A87B41">
        <w:t>Subsection 4</w:t>
      </w:r>
      <w:r w:rsidR="00FF0358" w:rsidRPr="00A87B41">
        <w:t>3(1)</w:t>
      </w:r>
    </w:p>
    <w:p w14:paraId="22FF8D37" w14:textId="77777777" w:rsidR="00FF0358" w:rsidRPr="00A87B41" w:rsidRDefault="00FF0358" w:rsidP="00A87B41">
      <w:pPr>
        <w:pStyle w:val="Item"/>
      </w:pPr>
      <w:r w:rsidRPr="00A87B41">
        <w:t>Repeal the subsection, substitute:</w:t>
      </w:r>
    </w:p>
    <w:p w14:paraId="40D9413C" w14:textId="77777777" w:rsidR="00FF0358" w:rsidRPr="00A87B41" w:rsidRDefault="00FF0358" w:rsidP="00A87B41">
      <w:pPr>
        <w:pStyle w:val="subsection"/>
      </w:pPr>
      <w:r w:rsidRPr="00A87B41">
        <w:tab/>
        <w:t>(1)</w:t>
      </w:r>
      <w:r w:rsidRPr="00A87B41">
        <w:tab/>
        <w:t>This section applies if:</w:t>
      </w:r>
    </w:p>
    <w:p w14:paraId="69A874DC" w14:textId="77777777" w:rsidR="00FF0358" w:rsidRPr="00A87B41" w:rsidRDefault="00FF0358" w:rsidP="00A87B41">
      <w:pPr>
        <w:pStyle w:val="paragraph"/>
      </w:pPr>
      <w:r w:rsidRPr="00A87B41">
        <w:tab/>
        <w:t>(a)</w:t>
      </w:r>
      <w:r w:rsidRPr="00A87B41">
        <w:tab/>
        <w:t xml:space="preserve">an amount payable under or in relation to any of the following liabilities (the </w:t>
      </w:r>
      <w:r w:rsidRPr="00A87B41">
        <w:rPr>
          <w:b/>
          <w:i/>
        </w:rPr>
        <w:t>deductible liability</w:t>
      </w:r>
      <w:r w:rsidRPr="00A87B41">
        <w:t>) is due by the payer to the Commonwealth:</w:t>
      </w:r>
    </w:p>
    <w:p w14:paraId="7E98027F" w14:textId="77777777" w:rsidR="00FF0358" w:rsidRPr="00A87B41" w:rsidRDefault="00FF0358" w:rsidP="00A87B41">
      <w:pPr>
        <w:pStyle w:val="paragraphsub"/>
      </w:pPr>
      <w:r w:rsidRPr="00A87B41">
        <w:tab/>
        <w:t>(i)</w:t>
      </w:r>
      <w:r w:rsidRPr="00A87B41">
        <w:tab/>
        <w:t>an enforceable maintenance liability;</w:t>
      </w:r>
    </w:p>
    <w:p w14:paraId="28A4B587" w14:textId="77777777" w:rsidR="00FF0358" w:rsidRPr="00A87B41" w:rsidRDefault="00FF0358" w:rsidP="00A87B41">
      <w:pPr>
        <w:pStyle w:val="paragraphsub"/>
      </w:pPr>
      <w:r w:rsidRPr="00A87B41">
        <w:tab/>
        <w:t>(ii)</w:t>
      </w:r>
      <w:r w:rsidRPr="00A87B41">
        <w:tab/>
        <w:t>a liability to pay a child support debt;</w:t>
      </w:r>
    </w:p>
    <w:p w14:paraId="51D4CB64" w14:textId="77777777" w:rsidR="00FF0358" w:rsidRPr="00A87B41" w:rsidRDefault="00FF0358" w:rsidP="00A87B41">
      <w:pPr>
        <w:pStyle w:val="paragraphsub"/>
      </w:pPr>
      <w:r w:rsidRPr="00A87B41">
        <w:tab/>
        <w:t>(iii)</w:t>
      </w:r>
      <w:r w:rsidRPr="00A87B41">
        <w:tab/>
        <w:t>a liability to pay a child support related debt;</w:t>
      </w:r>
    </w:p>
    <w:p w14:paraId="6B8BA2E0" w14:textId="77777777" w:rsidR="00FF0358" w:rsidRPr="00A87B41" w:rsidRDefault="00FF0358" w:rsidP="00A87B41">
      <w:pPr>
        <w:pStyle w:val="paragraphsub"/>
      </w:pPr>
      <w:r w:rsidRPr="00A87B41">
        <w:tab/>
        <w:t>(iv)</w:t>
      </w:r>
      <w:r w:rsidRPr="00A87B41">
        <w:tab/>
        <w:t>a carer liability; and</w:t>
      </w:r>
    </w:p>
    <w:p w14:paraId="66F46CA0" w14:textId="77777777" w:rsidR="00FF0358" w:rsidRPr="00A87B41" w:rsidRDefault="00FF0358" w:rsidP="00A87B41">
      <w:pPr>
        <w:pStyle w:val="paragraph"/>
      </w:pPr>
      <w:r w:rsidRPr="00A87B41">
        <w:tab/>
        <w:t>(b)</w:t>
      </w:r>
      <w:r w:rsidRPr="00A87B41">
        <w:tab/>
        <w:t>the payer is an employee.</w:t>
      </w:r>
    </w:p>
    <w:p w14:paraId="49F81CB4" w14:textId="77777777" w:rsidR="00FF0358" w:rsidRPr="00A87B41" w:rsidRDefault="00FF0358" w:rsidP="00A87B41">
      <w:pPr>
        <w:pStyle w:val="notetext"/>
      </w:pPr>
      <w:r w:rsidRPr="00A87B41">
        <w:t>Note 1:</w:t>
      </w:r>
      <w:r w:rsidRPr="00A87B41">
        <w:tab/>
        <w:t xml:space="preserve">For </w:t>
      </w:r>
      <w:r w:rsidRPr="00A87B41">
        <w:rPr>
          <w:b/>
          <w:i/>
        </w:rPr>
        <w:t>employee</w:t>
      </w:r>
      <w:r w:rsidRPr="00A87B41">
        <w:t xml:space="preserve">, see </w:t>
      </w:r>
      <w:r w:rsidR="006C5CA9" w:rsidRPr="00A87B41">
        <w:t>subsection 4</w:t>
      </w:r>
      <w:r w:rsidRPr="00A87B41">
        <w:t>(1).</w:t>
      </w:r>
    </w:p>
    <w:p w14:paraId="4E71F26B" w14:textId="77777777" w:rsidR="00FF0358" w:rsidRPr="00A87B41" w:rsidRDefault="00FF0358" w:rsidP="00A87B41">
      <w:pPr>
        <w:pStyle w:val="notetext"/>
      </w:pPr>
      <w:r w:rsidRPr="00A87B41">
        <w:t>Note 2:</w:t>
      </w:r>
      <w:r w:rsidRPr="00A87B41">
        <w:tab/>
        <w:t xml:space="preserve">For the application of this Part to those engaged under a contract for services, see </w:t>
      </w:r>
      <w:r w:rsidR="006C5CA9" w:rsidRPr="00A87B41">
        <w:t>section 6</w:t>
      </w:r>
      <w:r w:rsidRPr="00A87B41">
        <w:t>5AA.</w:t>
      </w:r>
    </w:p>
    <w:p w14:paraId="046DC239" w14:textId="77777777" w:rsidR="00FF0358" w:rsidRPr="00A87B41" w:rsidRDefault="00A87B41" w:rsidP="00A87B41">
      <w:pPr>
        <w:pStyle w:val="ItemHead"/>
      </w:pPr>
      <w:r w:rsidRPr="00A87B41">
        <w:t>6</w:t>
      </w:r>
      <w:r w:rsidR="00FF0358" w:rsidRPr="00A87B41">
        <w:t xml:space="preserve">  </w:t>
      </w:r>
      <w:r w:rsidR="006C5CA9" w:rsidRPr="00A87B41">
        <w:t>Subsection 4</w:t>
      </w:r>
      <w:r w:rsidR="00FF0358" w:rsidRPr="00A87B41">
        <w:t>3(3)</w:t>
      </w:r>
    </w:p>
    <w:p w14:paraId="01C0C5E6" w14:textId="77777777" w:rsidR="00FF0358" w:rsidRPr="00A87B41" w:rsidRDefault="00FF0358" w:rsidP="00A87B41">
      <w:pPr>
        <w:pStyle w:val="Item"/>
      </w:pPr>
      <w:r w:rsidRPr="00A87B41">
        <w:t>Repeal the subsection, substitute:</w:t>
      </w:r>
    </w:p>
    <w:p w14:paraId="5B74BD14" w14:textId="77777777" w:rsidR="00FF0358" w:rsidRPr="00A87B41" w:rsidRDefault="00FF0358" w:rsidP="00A87B41">
      <w:pPr>
        <w:pStyle w:val="subsection"/>
      </w:pPr>
      <w:r w:rsidRPr="00A87B41">
        <w:tab/>
        <w:t>(3)</w:t>
      </w:r>
      <w:r w:rsidRPr="00A87B41">
        <w:tab/>
        <w:t xml:space="preserve">Subsection (2) does not apply in relation to a payer of an enforceable maintenance liability if, under </w:t>
      </w:r>
      <w:r w:rsidR="006C5CA9" w:rsidRPr="00A87B41">
        <w:t>section 4</w:t>
      </w:r>
      <w:r w:rsidRPr="00A87B41">
        <w:t>4, the particulars of the entry in the Child Support Register in relation to the enforceable maintenance liability contain a statement that employer withholding does not apply in relation to the enforceable maintenance liability.</w:t>
      </w:r>
    </w:p>
    <w:p w14:paraId="28868EC6" w14:textId="77777777" w:rsidR="00FF0358" w:rsidRPr="00A87B41" w:rsidRDefault="00FF0358" w:rsidP="00A87B41">
      <w:pPr>
        <w:pStyle w:val="notetext"/>
      </w:pPr>
      <w:r w:rsidRPr="00A87B41">
        <w:t>Note:</w:t>
      </w:r>
      <w:r w:rsidRPr="00A87B41">
        <w:tab/>
        <w:t xml:space="preserve">If </w:t>
      </w:r>
      <w:r w:rsidR="006C5CA9" w:rsidRPr="00A87B41">
        <w:t>subsection (</w:t>
      </w:r>
      <w:r w:rsidRPr="00A87B41">
        <w:t>2) does not apply in relation to an enforceable maintenance liability of a payer because of this subsection, that subsection also does not apply in relation to any other deductible liability of the payer.</w:t>
      </w:r>
    </w:p>
    <w:p w14:paraId="4D1FF8A0" w14:textId="77777777" w:rsidR="00FF0358" w:rsidRPr="00A87B41" w:rsidRDefault="00A87B41" w:rsidP="00A87B41">
      <w:pPr>
        <w:pStyle w:val="ItemHead"/>
      </w:pPr>
      <w:r w:rsidRPr="00A87B41">
        <w:t>7</w:t>
      </w:r>
      <w:r w:rsidR="00FF0358" w:rsidRPr="00A87B41">
        <w:t xml:space="preserve">  </w:t>
      </w:r>
      <w:r w:rsidR="006C5CA9" w:rsidRPr="00A87B41">
        <w:t>Paragraph 4</w:t>
      </w:r>
      <w:r w:rsidR="00FF0358" w:rsidRPr="00A87B41">
        <w:t>5(2)(a)</w:t>
      </w:r>
    </w:p>
    <w:p w14:paraId="5E9202E4" w14:textId="77777777" w:rsidR="00FF0358" w:rsidRPr="00A87B41" w:rsidRDefault="00FF0358" w:rsidP="00A87B41">
      <w:pPr>
        <w:pStyle w:val="Item"/>
      </w:pPr>
      <w:r w:rsidRPr="00A87B41">
        <w:t>Omit “an enforceable”, substitute “a registered”.</w:t>
      </w:r>
    </w:p>
    <w:p w14:paraId="2285CCD5" w14:textId="77777777" w:rsidR="00FF0358" w:rsidRPr="00A87B41" w:rsidRDefault="00A87B41" w:rsidP="00A87B41">
      <w:pPr>
        <w:pStyle w:val="ItemHead"/>
      </w:pPr>
      <w:r w:rsidRPr="00A87B41">
        <w:t>8</w:t>
      </w:r>
      <w:r w:rsidR="00FF0358" w:rsidRPr="00A87B41">
        <w:t xml:space="preserve">  At the end of </w:t>
      </w:r>
      <w:r w:rsidR="006C5CA9" w:rsidRPr="00A87B41">
        <w:t>section 4</w:t>
      </w:r>
      <w:r w:rsidR="00FF0358" w:rsidRPr="00A87B41">
        <w:t>5</w:t>
      </w:r>
    </w:p>
    <w:p w14:paraId="020FBF5B" w14:textId="77777777" w:rsidR="00FF0358" w:rsidRPr="00A87B41" w:rsidRDefault="00FF0358" w:rsidP="00A87B41">
      <w:pPr>
        <w:pStyle w:val="Item"/>
      </w:pPr>
      <w:r w:rsidRPr="00A87B41">
        <w:t>Add:</w:t>
      </w:r>
    </w:p>
    <w:p w14:paraId="312CAD79" w14:textId="77777777" w:rsidR="00FF0358" w:rsidRPr="00A87B41" w:rsidRDefault="00FF0358" w:rsidP="00A87B41">
      <w:pPr>
        <w:pStyle w:val="subsection"/>
      </w:pPr>
      <w:r w:rsidRPr="00A87B41">
        <w:tab/>
        <w:t>(4)</w:t>
      </w:r>
      <w:r w:rsidRPr="00A87B41">
        <w:tab/>
        <w:t>To avoid doubt, if a notice is in force under this section immediately before either of the following events occur:</w:t>
      </w:r>
    </w:p>
    <w:p w14:paraId="1A07C345" w14:textId="77777777" w:rsidR="00FF0358" w:rsidRPr="00A87B41" w:rsidRDefault="00FF0358" w:rsidP="00A87B41">
      <w:pPr>
        <w:pStyle w:val="paragraph"/>
      </w:pPr>
      <w:r w:rsidRPr="00A87B41">
        <w:tab/>
        <w:t>(a)</w:t>
      </w:r>
      <w:r w:rsidRPr="00A87B41">
        <w:tab/>
        <w:t>a registered maintenance liability in relation to which the notice was given ceases to be enforceable under this Act;</w:t>
      </w:r>
    </w:p>
    <w:p w14:paraId="36DADD0C" w14:textId="77777777" w:rsidR="00FF0358" w:rsidRPr="00A87B41" w:rsidRDefault="00FF0358" w:rsidP="00A87B41">
      <w:pPr>
        <w:pStyle w:val="paragraph"/>
      </w:pPr>
      <w:r w:rsidRPr="00A87B41">
        <w:tab/>
        <w:t>(b)</w:t>
      </w:r>
      <w:r w:rsidRPr="00A87B41">
        <w:tab/>
        <w:t>a registered maintenance liability becomes enforceable under this Act that relates to a deductible liability in relation to which the notice was given;</w:t>
      </w:r>
    </w:p>
    <w:p w14:paraId="055EEAEE" w14:textId="77777777" w:rsidR="00FF0358" w:rsidRPr="00A87B41" w:rsidRDefault="00FF0358" w:rsidP="00A87B41">
      <w:pPr>
        <w:pStyle w:val="subsection2"/>
      </w:pPr>
      <w:r w:rsidRPr="00A87B41">
        <w:t>the notice continues in force under this section on and after the occurrence of the event (subject to any variation or revocation of the notice) as if the notice had been given in relation to:</w:t>
      </w:r>
    </w:p>
    <w:p w14:paraId="25677093" w14:textId="77777777" w:rsidR="00FF0358" w:rsidRPr="00A87B41" w:rsidRDefault="00FF0358" w:rsidP="00A87B41">
      <w:pPr>
        <w:pStyle w:val="paragraph"/>
      </w:pPr>
      <w:r w:rsidRPr="00A87B41">
        <w:tab/>
        <w:t>(c)</w:t>
      </w:r>
      <w:r w:rsidRPr="00A87B41">
        <w:tab/>
        <w:t xml:space="preserve">in a case where </w:t>
      </w:r>
      <w:r w:rsidR="006C5CA9" w:rsidRPr="00A87B41">
        <w:t>paragraph (</w:t>
      </w:r>
      <w:r w:rsidRPr="00A87B41">
        <w:t>a) applies—any liability of the payer, that exists at the time the event occurs, to pay a child support debt that relates to the registered maintenance liability; and</w:t>
      </w:r>
    </w:p>
    <w:p w14:paraId="0C566F27" w14:textId="77777777" w:rsidR="00FF0358" w:rsidRPr="00A87B41" w:rsidRDefault="00FF0358" w:rsidP="00A87B41">
      <w:pPr>
        <w:pStyle w:val="paragraph"/>
      </w:pPr>
      <w:r w:rsidRPr="00A87B41">
        <w:tab/>
        <w:t>(d)</w:t>
      </w:r>
      <w:r w:rsidRPr="00A87B41">
        <w:tab/>
        <w:t xml:space="preserve">in a case where </w:t>
      </w:r>
      <w:r w:rsidR="006C5CA9" w:rsidRPr="00A87B41">
        <w:t>paragraph (</w:t>
      </w:r>
      <w:r w:rsidRPr="00A87B41">
        <w:t>b) applies—an enforceable maintenance liability of the payer, being the registered maintenance liability; and</w:t>
      </w:r>
    </w:p>
    <w:p w14:paraId="6AF2E409" w14:textId="77777777" w:rsidR="00FF0358" w:rsidRPr="00A87B41" w:rsidRDefault="00FF0358" w:rsidP="00A87B41">
      <w:pPr>
        <w:pStyle w:val="paragraph"/>
      </w:pPr>
      <w:r w:rsidRPr="00A87B41">
        <w:tab/>
        <w:t>(e)</w:t>
      </w:r>
      <w:r w:rsidRPr="00A87B41">
        <w:tab/>
        <w:t>in any case—any liability of the payer to pay a child support related debt, or any carer liability of the payer, in respect of which the notice was in force immediately before the event occurs.</w:t>
      </w:r>
    </w:p>
    <w:p w14:paraId="0323284E" w14:textId="77777777" w:rsidR="00FF0358" w:rsidRPr="00A87B41" w:rsidRDefault="00FF0358" w:rsidP="00A87B41">
      <w:pPr>
        <w:pStyle w:val="notetext"/>
      </w:pPr>
      <w:r w:rsidRPr="00A87B41">
        <w:t>Note:</w:t>
      </w:r>
      <w:r w:rsidRPr="00A87B41">
        <w:tab/>
        <w:t>The weekly deduction rate will continue to be as specified in the notice immediately before the event occurs, subject to any variation or revocation of the notice.</w:t>
      </w:r>
    </w:p>
    <w:p w14:paraId="76CDF5B3" w14:textId="77777777" w:rsidR="00FF0358" w:rsidRPr="00A87B41" w:rsidRDefault="00A87B41" w:rsidP="00A87B41">
      <w:pPr>
        <w:pStyle w:val="Transitional"/>
      </w:pPr>
      <w:r w:rsidRPr="00A87B41">
        <w:t>9</w:t>
      </w:r>
      <w:r w:rsidR="00FF0358" w:rsidRPr="00A87B41">
        <w:t xml:space="preserve">  Application of amendments</w:t>
      </w:r>
    </w:p>
    <w:p w14:paraId="5657CB2A" w14:textId="77777777" w:rsidR="00FF0358" w:rsidRPr="00A87B41" w:rsidRDefault="00FF0358" w:rsidP="00A87B41">
      <w:pPr>
        <w:pStyle w:val="Item"/>
      </w:pPr>
      <w:r w:rsidRPr="00A87B41">
        <w:t xml:space="preserve">The amendments of the </w:t>
      </w:r>
      <w:r w:rsidRPr="00A87B41">
        <w:rPr>
          <w:i/>
        </w:rPr>
        <w:t>Child Support (Registration and Collection) Act 1988</w:t>
      </w:r>
      <w:r w:rsidRPr="00A87B41">
        <w:t xml:space="preserve"> made by this Part apply in relation to a deductible liability (within the meaning of that Act as so amended) whether:</w:t>
      </w:r>
    </w:p>
    <w:p w14:paraId="0119F3D6" w14:textId="77777777" w:rsidR="00FF0358" w:rsidRPr="00A87B41" w:rsidRDefault="00FF0358" w:rsidP="00A87B41">
      <w:pPr>
        <w:pStyle w:val="paragraph"/>
      </w:pPr>
      <w:r w:rsidRPr="00A87B41">
        <w:tab/>
        <w:t>(a)</w:t>
      </w:r>
      <w:r w:rsidRPr="00A87B41">
        <w:tab/>
        <w:t>the payer becomes liable to pay an amount under or in relation to the liability; or</w:t>
      </w:r>
    </w:p>
    <w:p w14:paraId="5BAC0998" w14:textId="77777777" w:rsidR="00FF0358" w:rsidRPr="00A87B41" w:rsidRDefault="00FF0358" w:rsidP="00A87B41">
      <w:pPr>
        <w:pStyle w:val="paragraph"/>
      </w:pPr>
      <w:r w:rsidRPr="00A87B41">
        <w:tab/>
        <w:t>(b)</w:t>
      </w:r>
      <w:r w:rsidRPr="00A87B41">
        <w:tab/>
        <w:t>such an amount becomes due to the Commonwealth; or</w:t>
      </w:r>
    </w:p>
    <w:p w14:paraId="71F8F68A" w14:textId="77777777" w:rsidR="00FF0358" w:rsidRPr="00A87B41" w:rsidRDefault="00FF0358" w:rsidP="00A87B41">
      <w:pPr>
        <w:pStyle w:val="paragraph"/>
      </w:pPr>
      <w:r w:rsidRPr="00A87B41">
        <w:tab/>
        <w:t>(c)</w:t>
      </w:r>
      <w:r w:rsidRPr="00A87B41">
        <w:tab/>
        <w:t xml:space="preserve">a notice is given under </w:t>
      </w:r>
      <w:r w:rsidR="006C5CA9" w:rsidRPr="00A87B41">
        <w:t>section 4</w:t>
      </w:r>
      <w:r w:rsidRPr="00A87B41">
        <w:t>5 of that Act in relation to the liability;</w:t>
      </w:r>
    </w:p>
    <w:p w14:paraId="77170E21" w14:textId="77777777" w:rsidR="00FF0358" w:rsidRPr="00A87B41" w:rsidRDefault="00FF0358" w:rsidP="00A87B41">
      <w:pPr>
        <w:pStyle w:val="Item"/>
      </w:pPr>
      <w:r w:rsidRPr="00A87B41">
        <w:t>before, on or after the commencement of this item.</w:t>
      </w:r>
    </w:p>
    <w:p w14:paraId="4A860DE3" w14:textId="77777777" w:rsidR="00C02780" w:rsidRPr="00A87B41" w:rsidRDefault="00035D86" w:rsidP="00A87B41">
      <w:pPr>
        <w:pStyle w:val="ActHead7"/>
        <w:pageBreakBefore/>
      </w:pPr>
      <w:bookmarkStart w:id="11" w:name="_Toc138424163"/>
      <w:r w:rsidRPr="00F17E53">
        <w:rPr>
          <w:rStyle w:val="CharAmPartNo"/>
        </w:rPr>
        <w:t>Part </w:t>
      </w:r>
      <w:r w:rsidR="00522AF9" w:rsidRPr="00F17E53">
        <w:rPr>
          <w:rStyle w:val="CharAmPartNo"/>
        </w:rPr>
        <w:t>3</w:t>
      </w:r>
      <w:r w:rsidR="00330FFD" w:rsidRPr="00A87B41">
        <w:t>—</w:t>
      </w:r>
      <w:r w:rsidR="00527FE0" w:rsidRPr="00F17E53">
        <w:rPr>
          <w:rStyle w:val="CharAmPartText"/>
        </w:rPr>
        <w:t xml:space="preserve">Determining </w:t>
      </w:r>
      <w:r w:rsidR="00330FFD" w:rsidRPr="00F17E53">
        <w:rPr>
          <w:rStyle w:val="CharAmPartText"/>
        </w:rPr>
        <w:t>adjusted taxable income</w:t>
      </w:r>
      <w:bookmarkEnd w:id="11"/>
    </w:p>
    <w:p w14:paraId="13CF87B9" w14:textId="77777777" w:rsidR="00D9299A" w:rsidRPr="00A87B41" w:rsidRDefault="00D9299A" w:rsidP="00A87B41">
      <w:pPr>
        <w:pStyle w:val="ActHead9"/>
      </w:pPr>
      <w:bookmarkStart w:id="12" w:name="_Toc138424164"/>
      <w:r w:rsidRPr="00A87B41">
        <w:t>Child Support (Assessment) Act 1989</w:t>
      </w:r>
      <w:bookmarkEnd w:id="12"/>
    </w:p>
    <w:p w14:paraId="1B9677E9" w14:textId="77777777" w:rsidR="00DD300E" w:rsidRPr="00A87B41" w:rsidRDefault="00A87B41" w:rsidP="00A87B41">
      <w:pPr>
        <w:pStyle w:val="ItemHead"/>
      </w:pPr>
      <w:r w:rsidRPr="00A87B41">
        <w:t>10</w:t>
      </w:r>
      <w:r w:rsidR="00DD300E" w:rsidRPr="00A87B41">
        <w:t xml:space="preserve">  </w:t>
      </w:r>
      <w:r w:rsidR="00C5720F" w:rsidRPr="00A87B41">
        <w:t>Subsection 5</w:t>
      </w:r>
      <w:r w:rsidR="00DD300E" w:rsidRPr="00A87B41">
        <w:t>8(1)</w:t>
      </w:r>
    </w:p>
    <w:p w14:paraId="7682E5DB" w14:textId="77777777" w:rsidR="00DD300E" w:rsidRPr="00A87B41" w:rsidRDefault="00DD300E" w:rsidP="00A87B41">
      <w:pPr>
        <w:pStyle w:val="Item"/>
      </w:pPr>
      <w:r w:rsidRPr="00A87B41">
        <w:t xml:space="preserve">After “a child support period”, insert “(the </w:t>
      </w:r>
      <w:r w:rsidRPr="00A87B41">
        <w:rPr>
          <w:b/>
          <w:i/>
        </w:rPr>
        <w:t>relevant period</w:t>
      </w:r>
      <w:r w:rsidRPr="00A87B41">
        <w:t>)”.</w:t>
      </w:r>
    </w:p>
    <w:p w14:paraId="16B8F5F3" w14:textId="77777777" w:rsidR="00DD300E" w:rsidRPr="00A87B41" w:rsidRDefault="00A87B41" w:rsidP="00A87B41">
      <w:pPr>
        <w:pStyle w:val="ItemHead"/>
      </w:pPr>
      <w:r w:rsidRPr="00A87B41">
        <w:t>11</w:t>
      </w:r>
      <w:r w:rsidR="00DD300E" w:rsidRPr="00A87B41">
        <w:t xml:space="preserve">  </w:t>
      </w:r>
      <w:r w:rsidR="00C5720F" w:rsidRPr="00A87B41">
        <w:t>Paragraph 5</w:t>
      </w:r>
      <w:r w:rsidR="00755CCB" w:rsidRPr="00A87B41">
        <w:t>8(1)(a)</w:t>
      </w:r>
    </w:p>
    <w:p w14:paraId="50C03AA0" w14:textId="77777777" w:rsidR="00755CCB" w:rsidRPr="00A87B41" w:rsidRDefault="00755CCB" w:rsidP="00A87B41">
      <w:pPr>
        <w:pStyle w:val="Item"/>
      </w:pPr>
      <w:r w:rsidRPr="00A87B41">
        <w:t>Omit “the period”, substitute “the relevant period”.</w:t>
      </w:r>
    </w:p>
    <w:p w14:paraId="7995F3AC" w14:textId="77777777" w:rsidR="00C02780" w:rsidRPr="00A87B41" w:rsidRDefault="00A87B41" w:rsidP="00A87B41">
      <w:pPr>
        <w:pStyle w:val="ItemHead"/>
      </w:pPr>
      <w:r w:rsidRPr="00A87B41">
        <w:t>12</w:t>
      </w:r>
      <w:r w:rsidR="00C02780" w:rsidRPr="00A87B41">
        <w:t xml:space="preserve">  </w:t>
      </w:r>
      <w:r w:rsidR="00D9299A" w:rsidRPr="00A87B41">
        <w:t xml:space="preserve">After </w:t>
      </w:r>
      <w:r w:rsidR="00013FD7" w:rsidRPr="00A87B41">
        <w:t>subsection 5</w:t>
      </w:r>
      <w:r w:rsidR="00D9299A" w:rsidRPr="00A87B41">
        <w:t>8(2)</w:t>
      </w:r>
    </w:p>
    <w:p w14:paraId="08B20EBD" w14:textId="77777777" w:rsidR="00D9299A" w:rsidRPr="00A87B41" w:rsidRDefault="00D9299A" w:rsidP="00A87B41">
      <w:pPr>
        <w:pStyle w:val="Item"/>
      </w:pPr>
      <w:r w:rsidRPr="00A87B41">
        <w:t>Insert:</w:t>
      </w:r>
    </w:p>
    <w:p w14:paraId="31EC28E0" w14:textId="77777777" w:rsidR="00D9299A" w:rsidRPr="00A87B41" w:rsidRDefault="00D9299A" w:rsidP="00A87B41">
      <w:pPr>
        <w:pStyle w:val="SubsectionHead"/>
      </w:pPr>
      <w:r w:rsidRPr="00A87B41">
        <w:t xml:space="preserve">Parent </w:t>
      </w:r>
      <w:r w:rsidR="00901349" w:rsidRPr="00A87B41">
        <w:t xml:space="preserve">not required to lodge </w:t>
      </w:r>
      <w:r w:rsidR="00EF1BA0" w:rsidRPr="00A87B41">
        <w:t xml:space="preserve">a </w:t>
      </w:r>
      <w:r w:rsidR="00901349" w:rsidRPr="00A87B41">
        <w:t>return</w:t>
      </w:r>
    </w:p>
    <w:p w14:paraId="4BE8E667" w14:textId="77777777" w:rsidR="00C02C54" w:rsidRPr="00A87B41" w:rsidRDefault="00C02C54" w:rsidP="00A87B41">
      <w:pPr>
        <w:pStyle w:val="subsection"/>
      </w:pPr>
      <w:r w:rsidRPr="00A87B41">
        <w:tab/>
        <w:t>(2A)</w:t>
      </w:r>
      <w:r w:rsidRPr="00A87B41">
        <w:tab/>
        <w:t>If:</w:t>
      </w:r>
    </w:p>
    <w:p w14:paraId="40DBCCC4" w14:textId="77777777" w:rsidR="00C02C54" w:rsidRPr="00A87B41" w:rsidRDefault="00C02C54" w:rsidP="00A87B41">
      <w:pPr>
        <w:pStyle w:val="paragraph"/>
      </w:pPr>
      <w:r w:rsidRPr="00A87B41">
        <w:tab/>
        <w:t>(a)</w:t>
      </w:r>
      <w:r w:rsidRPr="00A87B41">
        <w:tab/>
      </w:r>
      <w:r w:rsidR="006C5CA9" w:rsidRPr="00A87B41">
        <w:t>paragraph (</w:t>
      </w:r>
      <w:r w:rsidRPr="00A87B41">
        <w:t>1)(a) applies</w:t>
      </w:r>
      <w:r w:rsidR="0020063B" w:rsidRPr="00A87B41">
        <w:t xml:space="preserve"> to the parent</w:t>
      </w:r>
      <w:r w:rsidRPr="00A87B41">
        <w:t>; and</w:t>
      </w:r>
    </w:p>
    <w:p w14:paraId="4B4B62C1" w14:textId="77777777" w:rsidR="00C02C54" w:rsidRPr="00A87B41" w:rsidRDefault="00C02C54" w:rsidP="00A87B41">
      <w:pPr>
        <w:pStyle w:val="paragraph"/>
      </w:pPr>
      <w:r w:rsidRPr="00A87B41">
        <w:tab/>
        <w:t>(b)</w:t>
      </w:r>
      <w:r w:rsidRPr="00A87B41">
        <w:tab/>
      </w:r>
      <w:r w:rsidR="00E23256" w:rsidRPr="00A87B41">
        <w:t xml:space="preserve">the Registrar is satisfied that </w:t>
      </w:r>
      <w:r w:rsidRPr="00A87B41">
        <w:t xml:space="preserve">the parent is not required, under </w:t>
      </w:r>
      <w:r w:rsidR="00710D49" w:rsidRPr="00A87B41">
        <w:t>section 1</w:t>
      </w:r>
      <w:r w:rsidRPr="00A87B41">
        <w:t xml:space="preserve">61 of the </w:t>
      </w:r>
      <w:r w:rsidRPr="00A87B41">
        <w:rPr>
          <w:i/>
        </w:rPr>
        <w:t>Income Tax Assessment Act 1936</w:t>
      </w:r>
      <w:r w:rsidRPr="00A87B41">
        <w:t xml:space="preserve">, to give </w:t>
      </w:r>
      <w:r w:rsidR="002A576F" w:rsidRPr="00A87B41">
        <w:t xml:space="preserve">to the Commissioner of Taxation </w:t>
      </w:r>
      <w:r w:rsidRPr="00A87B41">
        <w:t>a return for the last relevant year of income;</w:t>
      </w:r>
    </w:p>
    <w:p w14:paraId="26186101" w14:textId="77777777" w:rsidR="00C90C6D" w:rsidRPr="00A87B41" w:rsidRDefault="00C02C54" w:rsidP="00A87B41">
      <w:pPr>
        <w:pStyle w:val="subsection2"/>
      </w:pPr>
      <w:r w:rsidRPr="00A87B41">
        <w:t xml:space="preserve">the Registrar may determine that the parent’s adjusted taxable income for </w:t>
      </w:r>
      <w:r w:rsidR="00E23256" w:rsidRPr="00A87B41">
        <w:t>the last relevant</w:t>
      </w:r>
      <w:r w:rsidRPr="00A87B41">
        <w:t xml:space="preserve"> year of income is </w:t>
      </w:r>
      <w:r w:rsidR="006C70A7" w:rsidRPr="00A87B41">
        <w:t>the</w:t>
      </w:r>
      <w:r w:rsidRPr="00A87B41">
        <w:t xml:space="preserve"> amount</w:t>
      </w:r>
      <w:r w:rsidR="007A3589" w:rsidRPr="00A87B41">
        <w:t xml:space="preserve"> </w:t>
      </w:r>
      <w:r w:rsidR="00A80BE4" w:rsidRPr="00A87B41">
        <w:t xml:space="preserve">under </w:t>
      </w:r>
      <w:r w:rsidR="006C5CA9" w:rsidRPr="00A87B41">
        <w:t>subsection (</w:t>
      </w:r>
      <w:r w:rsidR="00C90C6D" w:rsidRPr="00A87B41">
        <w:t>2B).</w:t>
      </w:r>
    </w:p>
    <w:p w14:paraId="104E2381" w14:textId="77777777" w:rsidR="00982379" w:rsidRPr="00A87B41" w:rsidRDefault="00C90C6D" w:rsidP="00A87B41">
      <w:pPr>
        <w:pStyle w:val="subsection"/>
      </w:pPr>
      <w:r w:rsidRPr="00A87B41">
        <w:tab/>
        <w:t>(2B)</w:t>
      </w:r>
      <w:r w:rsidRPr="00A87B41">
        <w:tab/>
      </w:r>
      <w:r w:rsidR="00307135" w:rsidRPr="00A87B41">
        <w:t xml:space="preserve">The amount </w:t>
      </w:r>
      <w:r w:rsidR="00982379" w:rsidRPr="00A87B41">
        <w:t>under this subsection is</w:t>
      </w:r>
      <w:r w:rsidR="00755CCB" w:rsidRPr="00A87B41">
        <w:t xml:space="preserve"> the amount that </w:t>
      </w:r>
      <w:r w:rsidR="00982379" w:rsidRPr="00A87B41">
        <w:t>would be</w:t>
      </w:r>
      <w:r w:rsidRPr="00A87B41">
        <w:t xml:space="preserve"> </w:t>
      </w:r>
      <w:r w:rsidR="006C70A7" w:rsidRPr="00A87B41">
        <w:t xml:space="preserve">equal to </w:t>
      </w:r>
      <w:r w:rsidR="008E75F0" w:rsidRPr="00A87B41">
        <w:t>one</w:t>
      </w:r>
      <w:r w:rsidR="00A87B41">
        <w:noBreakHyphen/>
      </w:r>
      <w:r w:rsidR="008E75F0" w:rsidRPr="00A87B41">
        <w:t xml:space="preserve">third of the annualised MTAWE figure for the relevant June quarter </w:t>
      </w:r>
      <w:r w:rsidRPr="00A87B41">
        <w:t xml:space="preserve">in relation to a child support period </w:t>
      </w:r>
      <w:r w:rsidR="00982379" w:rsidRPr="00A87B41">
        <w:t xml:space="preserve">if that period were to start </w:t>
      </w:r>
      <w:r w:rsidR="00634D21" w:rsidRPr="00A87B41">
        <w:t xml:space="preserve">on </w:t>
      </w:r>
      <w:r w:rsidR="00035D86" w:rsidRPr="00A87B41">
        <w:t>1 January</w:t>
      </w:r>
      <w:r w:rsidR="00634D21" w:rsidRPr="00A87B41">
        <w:t xml:space="preserve"> during the </w:t>
      </w:r>
      <w:r w:rsidR="00982379" w:rsidRPr="00A87B41">
        <w:t xml:space="preserve">parent’s </w:t>
      </w:r>
      <w:r w:rsidR="00634D21" w:rsidRPr="00A87B41">
        <w:t>last relevant year of income</w:t>
      </w:r>
      <w:r w:rsidR="00755CCB" w:rsidRPr="00A87B41">
        <w:t xml:space="preserve"> in relation to the relevant period</w:t>
      </w:r>
      <w:r w:rsidRPr="00A87B41">
        <w:t>.</w:t>
      </w:r>
    </w:p>
    <w:p w14:paraId="20B4D1EC" w14:textId="77777777" w:rsidR="00A80BE4" w:rsidRPr="00A87B41" w:rsidRDefault="00A87B41" w:rsidP="00A87B41">
      <w:pPr>
        <w:pStyle w:val="ItemHead"/>
      </w:pPr>
      <w:r w:rsidRPr="00A87B41">
        <w:t>13</w:t>
      </w:r>
      <w:r w:rsidR="00A80BE4" w:rsidRPr="00A87B41">
        <w:t xml:space="preserve">  </w:t>
      </w:r>
      <w:r w:rsidR="00C5720F" w:rsidRPr="00A87B41">
        <w:t>Paragraph 5</w:t>
      </w:r>
      <w:r w:rsidR="00A80BE4" w:rsidRPr="00A87B41">
        <w:t>8(4)(d)</w:t>
      </w:r>
    </w:p>
    <w:p w14:paraId="53E61E34" w14:textId="77777777" w:rsidR="00A80BE4" w:rsidRPr="00A87B41" w:rsidRDefault="00A80BE4" w:rsidP="00A87B41">
      <w:pPr>
        <w:pStyle w:val="Item"/>
      </w:pPr>
      <w:r w:rsidRPr="00A87B41">
        <w:t>Omit “child support period”, substitute “relevant period”.</w:t>
      </w:r>
    </w:p>
    <w:p w14:paraId="3E219811" w14:textId="77777777" w:rsidR="00A80BE4" w:rsidRPr="00A87B41" w:rsidRDefault="00A87B41" w:rsidP="00A87B41">
      <w:pPr>
        <w:pStyle w:val="ItemHead"/>
      </w:pPr>
      <w:r w:rsidRPr="00A87B41">
        <w:t>14</w:t>
      </w:r>
      <w:r w:rsidR="00330FFD" w:rsidRPr="00A87B41">
        <w:t xml:space="preserve">  </w:t>
      </w:r>
      <w:r w:rsidR="00C5720F" w:rsidRPr="00A87B41">
        <w:t>Paragraph 5</w:t>
      </w:r>
      <w:r w:rsidR="00A80BE4" w:rsidRPr="00A87B41">
        <w:t>8(5)(a)</w:t>
      </w:r>
    </w:p>
    <w:p w14:paraId="29D3A296" w14:textId="77777777" w:rsidR="00330FFD" w:rsidRPr="00A87B41" w:rsidRDefault="00330FFD" w:rsidP="00A87B41">
      <w:pPr>
        <w:pStyle w:val="Item"/>
      </w:pPr>
      <w:r w:rsidRPr="00A87B41">
        <w:t>After “(2),”, insert “(2A),”.</w:t>
      </w:r>
    </w:p>
    <w:p w14:paraId="3711293D" w14:textId="77777777" w:rsidR="00A80BE4" w:rsidRPr="00A87B41" w:rsidRDefault="00A87B41" w:rsidP="00A87B41">
      <w:pPr>
        <w:pStyle w:val="ItemHead"/>
      </w:pPr>
      <w:r w:rsidRPr="00A87B41">
        <w:t>15</w:t>
      </w:r>
      <w:r w:rsidR="00A80BE4" w:rsidRPr="00A87B41">
        <w:t xml:space="preserve">  </w:t>
      </w:r>
      <w:r w:rsidR="00C5720F" w:rsidRPr="00A87B41">
        <w:t>Subsection 5</w:t>
      </w:r>
      <w:r w:rsidR="00A80BE4" w:rsidRPr="00A87B41">
        <w:t>8(5)</w:t>
      </w:r>
    </w:p>
    <w:p w14:paraId="2867CD59" w14:textId="77777777" w:rsidR="00A80BE4" w:rsidRPr="00A87B41" w:rsidRDefault="00A80BE4" w:rsidP="00A87B41">
      <w:pPr>
        <w:pStyle w:val="Item"/>
      </w:pPr>
      <w:r w:rsidRPr="00A87B41">
        <w:t>Omit “child support period”, substitute “relevant period”.</w:t>
      </w:r>
    </w:p>
    <w:p w14:paraId="313D8E0C" w14:textId="77777777" w:rsidR="00ED6160" w:rsidRPr="00A87B41" w:rsidRDefault="00A87B41" w:rsidP="00A87B41">
      <w:pPr>
        <w:pStyle w:val="Transitional"/>
      </w:pPr>
      <w:r w:rsidRPr="00A87B41">
        <w:t>16</w:t>
      </w:r>
      <w:r w:rsidR="00ED6160" w:rsidRPr="00A87B41">
        <w:t xml:space="preserve">  Application of amendment</w:t>
      </w:r>
      <w:r w:rsidR="00330FFD" w:rsidRPr="00A87B41">
        <w:t>s</w:t>
      </w:r>
    </w:p>
    <w:p w14:paraId="217F3D79" w14:textId="77777777" w:rsidR="004C5C38" w:rsidRDefault="004C5C38" w:rsidP="00A87B41">
      <w:pPr>
        <w:pStyle w:val="Item"/>
      </w:pPr>
      <w:r w:rsidRPr="00A87B41">
        <w:t>The amendment</w:t>
      </w:r>
      <w:r w:rsidR="00330FFD" w:rsidRPr="00A87B41">
        <w:t>s</w:t>
      </w:r>
      <w:r w:rsidRPr="00A87B41">
        <w:t xml:space="preserve"> made by this </w:t>
      </w:r>
      <w:r w:rsidR="00330FFD" w:rsidRPr="00A87B41">
        <w:t>Part</w:t>
      </w:r>
      <w:r w:rsidR="00023C88" w:rsidRPr="00A87B41">
        <w:t xml:space="preserve"> appl</w:t>
      </w:r>
      <w:r w:rsidR="00330FFD" w:rsidRPr="00A87B41">
        <w:t>y</w:t>
      </w:r>
      <w:r w:rsidR="00023C88" w:rsidRPr="00A87B41">
        <w:t xml:space="preserve"> in relation to</w:t>
      </w:r>
      <w:r w:rsidR="00CF5D52" w:rsidRPr="00A87B41">
        <w:t xml:space="preserve"> </w:t>
      </w:r>
      <w:r w:rsidR="00023C88" w:rsidRPr="00A87B41">
        <w:t>child support period</w:t>
      </w:r>
      <w:r w:rsidR="00556A64" w:rsidRPr="00A87B41">
        <w:t>s</w:t>
      </w:r>
      <w:r w:rsidR="00023C88" w:rsidRPr="00A87B41">
        <w:t xml:space="preserve"> starting on or after the commencement of this item.</w:t>
      </w:r>
    </w:p>
    <w:p w14:paraId="22CF3CF5" w14:textId="77777777" w:rsidR="00495F89" w:rsidRDefault="00495F89" w:rsidP="00495F89"/>
    <w:p w14:paraId="03624339" w14:textId="77777777" w:rsidR="00495F89" w:rsidRDefault="00495F89" w:rsidP="00495F89">
      <w:pPr>
        <w:pStyle w:val="AssentBk"/>
        <w:keepNext/>
      </w:pPr>
    </w:p>
    <w:p w14:paraId="6BB9885E" w14:textId="77777777" w:rsidR="00495F89" w:rsidRDefault="00495F89" w:rsidP="00495F89">
      <w:pPr>
        <w:pStyle w:val="AssentBk"/>
        <w:keepNext/>
      </w:pPr>
    </w:p>
    <w:p w14:paraId="47B173DC" w14:textId="77777777" w:rsidR="00495F89" w:rsidRDefault="00495F89" w:rsidP="00495F89">
      <w:pPr>
        <w:pStyle w:val="2ndRd"/>
        <w:keepNext/>
        <w:pBdr>
          <w:top w:val="single" w:sz="2" w:space="1" w:color="auto"/>
        </w:pBdr>
      </w:pPr>
    </w:p>
    <w:p w14:paraId="0739EB9F" w14:textId="77777777" w:rsidR="00371B48" w:rsidRDefault="00371B48" w:rsidP="000C5962">
      <w:pPr>
        <w:pStyle w:val="2ndRd"/>
        <w:keepNext/>
        <w:spacing w:line="260" w:lineRule="atLeast"/>
        <w:rPr>
          <w:i/>
        </w:rPr>
      </w:pPr>
      <w:r>
        <w:t>[</w:t>
      </w:r>
      <w:r>
        <w:rPr>
          <w:i/>
        </w:rPr>
        <w:t>Minister’s second reading speech made in—</w:t>
      </w:r>
    </w:p>
    <w:p w14:paraId="5410D574" w14:textId="219B85A3" w:rsidR="00371B48" w:rsidRDefault="00371B48" w:rsidP="000C5962">
      <w:pPr>
        <w:pStyle w:val="2ndRd"/>
        <w:keepNext/>
        <w:spacing w:line="260" w:lineRule="atLeast"/>
        <w:rPr>
          <w:i/>
        </w:rPr>
      </w:pPr>
      <w:r>
        <w:rPr>
          <w:i/>
        </w:rPr>
        <w:t>House of Representatives on 29 March 2023</w:t>
      </w:r>
    </w:p>
    <w:p w14:paraId="24D9A0CE" w14:textId="0A5D2D16" w:rsidR="00371B48" w:rsidRDefault="00371B48" w:rsidP="000C5962">
      <w:pPr>
        <w:pStyle w:val="2ndRd"/>
        <w:keepNext/>
        <w:spacing w:line="260" w:lineRule="atLeast"/>
        <w:rPr>
          <w:i/>
        </w:rPr>
      </w:pPr>
      <w:r>
        <w:rPr>
          <w:i/>
        </w:rPr>
        <w:t>Senate on 10 May 2023</w:t>
      </w:r>
      <w:r>
        <w:t>]</w:t>
      </w:r>
    </w:p>
    <w:p w14:paraId="4BFAB442" w14:textId="77777777" w:rsidR="00371B48" w:rsidRDefault="00371B48" w:rsidP="000C5962"/>
    <w:p w14:paraId="39F86293" w14:textId="1E01B797" w:rsidR="001A415E" w:rsidRPr="00371B48" w:rsidRDefault="00371B48" w:rsidP="00495F89">
      <w:pPr>
        <w:framePr w:hSpace="180" w:wrap="around" w:vAnchor="text" w:hAnchor="page" w:x="2476" w:y="6469"/>
      </w:pPr>
      <w:r>
        <w:t>(37/23)</w:t>
      </w:r>
    </w:p>
    <w:p w14:paraId="0930538B" w14:textId="77777777" w:rsidR="00371B48" w:rsidRDefault="00371B48"/>
    <w:sectPr w:rsidR="00371B48" w:rsidSect="001A415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91BDA" w14:textId="77777777" w:rsidR="00DA03B7" w:rsidRDefault="00DA03B7" w:rsidP="0048364F">
      <w:pPr>
        <w:spacing w:line="240" w:lineRule="auto"/>
      </w:pPr>
      <w:r>
        <w:separator/>
      </w:r>
    </w:p>
  </w:endnote>
  <w:endnote w:type="continuationSeparator" w:id="0">
    <w:p w14:paraId="1636433B" w14:textId="77777777" w:rsidR="00DA03B7" w:rsidRDefault="00DA03B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293A" w14:textId="77777777" w:rsidR="00DA03B7" w:rsidRPr="005F1388" w:rsidRDefault="00DA03B7" w:rsidP="00A87B4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A48C" w14:textId="58653392" w:rsidR="00371B48" w:rsidRDefault="00371B48" w:rsidP="00CD12A5">
    <w:pPr>
      <w:pStyle w:val="ScalePlusRef"/>
    </w:pPr>
    <w:r>
      <w:t>Note: An electronic version of this Act is available on the Federal Register of Legislation (</w:t>
    </w:r>
    <w:hyperlink r:id="rId1" w:history="1">
      <w:r>
        <w:t>https://www.legislation.gov.au/</w:t>
      </w:r>
    </w:hyperlink>
    <w:r>
      <w:t>)</w:t>
    </w:r>
  </w:p>
  <w:p w14:paraId="481B3FA3" w14:textId="77777777" w:rsidR="00371B48" w:rsidRDefault="00371B48" w:rsidP="00CD12A5"/>
  <w:p w14:paraId="015017A7" w14:textId="4AAE1669" w:rsidR="00DA03B7" w:rsidRDefault="00DA03B7" w:rsidP="00A87B41">
    <w:pPr>
      <w:pStyle w:val="Footer"/>
      <w:spacing w:before="120"/>
    </w:pPr>
  </w:p>
  <w:p w14:paraId="78A821CE" w14:textId="77777777" w:rsidR="00DA03B7" w:rsidRPr="005F1388" w:rsidRDefault="00DA03B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BF52" w14:textId="77777777" w:rsidR="00DA03B7" w:rsidRPr="00ED79B6" w:rsidRDefault="00DA03B7" w:rsidP="00A87B4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0638" w14:textId="77777777" w:rsidR="00DA03B7" w:rsidRDefault="00DA03B7" w:rsidP="00A87B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A03B7" w14:paraId="32B009A9" w14:textId="77777777" w:rsidTr="00C02780">
      <w:tc>
        <w:tcPr>
          <w:tcW w:w="646" w:type="dxa"/>
        </w:tcPr>
        <w:p w14:paraId="5FD24927" w14:textId="77777777" w:rsidR="00DA03B7" w:rsidRDefault="00DA03B7" w:rsidP="00C0278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14D4535" w14:textId="4220D824" w:rsidR="00DA03B7" w:rsidRDefault="00DA03B7" w:rsidP="00C0278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C179D">
            <w:rPr>
              <w:i/>
              <w:sz w:val="18"/>
            </w:rPr>
            <w:t>Social Services Legislation Amendment (Child Support Measures) Act 2023</w:t>
          </w:r>
          <w:r w:rsidRPr="00ED79B6">
            <w:rPr>
              <w:i/>
              <w:sz w:val="18"/>
            </w:rPr>
            <w:fldChar w:fldCharType="end"/>
          </w:r>
        </w:p>
      </w:tc>
      <w:tc>
        <w:tcPr>
          <w:tcW w:w="1270" w:type="dxa"/>
        </w:tcPr>
        <w:p w14:paraId="2C64D0EE" w14:textId="78351353" w:rsidR="00DA03B7" w:rsidRDefault="00DA03B7" w:rsidP="00C0278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C179D">
            <w:rPr>
              <w:i/>
              <w:sz w:val="18"/>
            </w:rPr>
            <w:t>No. 27, 2023</w:t>
          </w:r>
          <w:r w:rsidRPr="00ED79B6">
            <w:rPr>
              <w:i/>
              <w:sz w:val="18"/>
            </w:rPr>
            <w:fldChar w:fldCharType="end"/>
          </w:r>
        </w:p>
      </w:tc>
    </w:tr>
  </w:tbl>
  <w:p w14:paraId="266F7203" w14:textId="77777777" w:rsidR="00DA03B7" w:rsidRDefault="00DA03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4C4F" w14:textId="77777777" w:rsidR="00DA03B7" w:rsidRDefault="00DA03B7" w:rsidP="00A87B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A03B7" w14:paraId="3173AFA5" w14:textId="77777777" w:rsidTr="00C02780">
      <w:tc>
        <w:tcPr>
          <w:tcW w:w="1247" w:type="dxa"/>
        </w:tcPr>
        <w:p w14:paraId="1528662B" w14:textId="78C7AE77" w:rsidR="00DA03B7" w:rsidRDefault="00DA03B7" w:rsidP="00C0278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C179D">
            <w:rPr>
              <w:i/>
              <w:sz w:val="18"/>
            </w:rPr>
            <w:t>No. 27, 2023</w:t>
          </w:r>
          <w:r w:rsidRPr="00ED79B6">
            <w:rPr>
              <w:i/>
              <w:sz w:val="18"/>
            </w:rPr>
            <w:fldChar w:fldCharType="end"/>
          </w:r>
        </w:p>
      </w:tc>
      <w:tc>
        <w:tcPr>
          <w:tcW w:w="5387" w:type="dxa"/>
        </w:tcPr>
        <w:p w14:paraId="49E42F93" w14:textId="174CBFC4" w:rsidR="00DA03B7" w:rsidRDefault="00DA03B7" w:rsidP="00C0278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C179D">
            <w:rPr>
              <w:i/>
              <w:sz w:val="18"/>
            </w:rPr>
            <w:t>Social Services Legislation Amendment (Child Support Measures) Act 2023</w:t>
          </w:r>
          <w:r w:rsidRPr="00ED79B6">
            <w:rPr>
              <w:i/>
              <w:sz w:val="18"/>
            </w:rPr>
            <w:fldChar w:fldCharType="end"/>
          </w:r>
        </w:p>
      </w:tc>
      <w:tc>
        <w:tcPr>
          <w:tcW w:w="669" w:type="dxa"/>
        </w:tcPr>
        <w:p w14:paraId="5201FDD5" w14:textId="77777777" w:rsidR="00DA03B7" w:rsidRDefault="00DA03B7" w:rsidP="00C0278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26098F" w14:textId="77777777" w:rsidR="00DA03B7" w:rsidRPr="00ED79B6" w:rsidRDefault="00DA03B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36FB" w14:textId="77777777" w:rsidR="00DA03B7" w:rsidRPr="00A961C4" w:rsidRDefault="00DA03B7" w:rsidP="00A87B4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A03B7" w14:paraId="31049175" w14:textId="77777777" w:rsidTr="00F17E53">
      <w:tc>
        <w:tcPr>
          <w:tcW w:w="646" w:type="dxa"/>
        </w:tcPr>
        <w:p w14:paraId="44C20DE8" w14:textId="77777777" w:rsidR="00DA03B7" w:rsidRDefault="00DA03B7" w:rsidP="00C0278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39C4523" w14:textId="23BB4FE0" w:rsidR="00DA03B7" w:rsidRDefault="00DA03B7" w:rsidP="00C0278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C179D">
            <w:rPr>
              <w:i/>
              <w:sz w:val="18"/>
            </w:rPr>
            <w:t>Social Services Legislation Amendment (Child Support Measures) Act 2023</w:t>
          </w:r>
          <w:r w:rsidRPr="007A1328">
            <w:rPr>
              <w:i/>
              <w:sz w:val="18"/>
            </w:rPr>
            <w:fldChar w:fldCharType="end"/>
          </w:r>
        </w:p>
      </w:tc>
      <w:tc>
        <w:tcPr>
          <w:tcW w:w="1270" w:type="dxa"/>
        </w:tcPr>
        <w:p w14:paraId="7D1530F8" w14:textId="21FC71EC" w:rsidR="00DA03B7" w:rsidRDefault="00DA03B7" w:rsidP="00C0278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C179D">
            <w:rPr>
              <w:i/>
              <w:sz w:val="18"/>
            </w:rPr>
            <w:t>No. 27, 2023</w:t>
          </w:r>
          <w:r w:rsidRPr="007A1328">
            <w:rPr>
              <w:i/>
              <w:sz w:val="18"/>
            </w:rPr>
            <w:fldChar w:fldCharType="end"/>
          </w:r>
        </w:p>
      </w:tc>
    </w:tr>
  </w:tbl>
  <w:p w14:paraId="174CF69F" w14:textId="77777777" w:rsidR="00DA03B7" w:rsidRPr="00A961C4" w:rsidRDefault="00DA03B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110D" w14:textId="77777777" w:rsidR="00DA03B7" w:rsidRPr="00A961C4" w:rsidRDefault="00DA03B7" w:rsidP="00A87B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A03B7" w14:paraId="0215A526" w14:textId="77777777" w:rsidTr="00F17E53">
      <w:tc>
        <w:tcPr>
          <w:tcW w:w="1247" w:type="dxa"/>
        </w:tcPr>
        <w:p w14:paraId="03D3E57C" w14:textId="7BF7CC2F" w:rsidR="00DA03B7" w:rsidRDefault="00DA03B7" w:rsidP="00C0278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C179D">
            <w:rPr>
              <w:i/>
              <w:sz w:val="18"/>
            </w:rPr>
            <w:t>No. 27, 2023</w:t>
          </w:r>
          <w:r w:rsidRPr="007A1328">
            <w:rPr>
              <w:i/>
              <w:sz w:val="18"/>
            </w:rPr>
            <w:fldChar w:fldCharType="end"/>
          </w:r>
        </w:p>
      </w:tc>
      <w:tc>
        <w:tcPr>
          <w:tcW w:w="5387" w:type="dxa"/>
        </w:tcPr>
        <w:p w14:paraId="73177DA4" w14:textId="62CE4756" w:rsidR="00DA03B7" w:rsidRDefault="00DA03B7" w:rsidP="00C0278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C179D">
            <w:rPr>
              <w:i/>
              <w:sz w:val="18"/>
            </w:rPr>
            <w:t>Social Services Legislation Amendment (Child Support Measures) Act 2023</w:t>
          </w:r>
          <w:r w:rsidRPr="007A1328">
            <w:rPr>
              <w:i/>
              <w:sz w:val="18"/>
            </w:rPr>
            <w:fldChar w:fldCharType="end"/>
          </w:r>
        </w:p>
      </w:tc>
      <w:tc>
        <w:tcPr>
          <w:tcW w:w="669" w:type="dxa"/>
        </w:tcPr>
        <w:p w14:paraId="673BF43D" w14:textId="77777777" w:rsidR="00DA03B7" w:rsidRDefault="00DA03B7" w:rsidP="00C0278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36D663E" w14:textId="77777777" w:rsidR="00DA03B7" w:rsidRPr="00055B5C" w:rsidRDefault="00DA03B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E582" w14:textId="77777777" w:rsidR="00DA03B7" w:rsidRPr="00A961C4" w:rsidRDefault="00DA03B7" w:rsidP="00A87B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A03B7" w14:paraId="7CD06A0F" w14:textId="77777777" w:rsidTr="00F17E53">
      <w:tc>
        <w:tcPr>
          <w:tcW w:w="1247" w:type="dxa"/>
        </w:tcPr>
        <w:p w14:paraId="437B8EFB" w14:textId="1F22C4EC" w:rsidR="00DA03B7" w:rsidRDefault="00DA03B7" w:rsidP="00C0278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C179D">
            <w:rPr>
              <w:i/>
              <w:sz w:val="18"/>
            </w:rPr>
            <w:t>No. 27, 2023</w:t>
          </w:r>
          <w:r w:rsidRPr="007A1328">
            <w:rPr>
              <w:i/>
              <w:sz w:val="18"/>
            </w:rPr>
            <w:fldChar w:fldCharType="end"/>
          </w:r>
        </w:p>
      </w:tc>
      <w:tc>
        <w:tcPr>
          <w:tcW w:w="5387" w:type="dxa"/>
        </w:tcPr>
        <w:p w14:paraId="76291C74" w14:textId="777E355F" w:rsidR="00DA03B7" w:rsidRDefault="00DA03B7" w:rsidP="00C0278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C179D">
            <w:rPr>
              <w:i/>
              <w:sz w:val="18"/>
            </w:rPr>
            <w:t>Social Services Legislation Amendment (Child Support Measures) Act 2023</w:t>
          </w:r>
          <w:r w:rsidRPr="007A1328">
            <w:rPr>
              <w:i/>
              <w:sz w:val="18"/>
            </w:rPr>
            <w:fldChar w:fldCharType="end"/>
          </w:r>
        </w:p>
      </w:tc>
      <w:tc>
        <w:tcPr>
          <w:tcW w:w="669" w:type="dxa"/>
        </w:tcPr>
        <w:p w14:paraId="22359636" w14:textId="77777777" w:rsidR="00DA03B7" w:rsidRDefault="00DA03B7" w:rsidP="00C0278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281B67C" w14:textId="77777777" w:rsidR="00DA03B7" w:rsidRPr="00A961C4" w:rsidRDefault="00DA03B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800F" w14:textId="77777777" w:rsidR="00DA03B7" w:rsidRDefault="00DA03B7" w:rsidP="0048364F">
      <w:pPr>
        <w:spacing w:line="240" w:lineRule="auto"/>
      </w:pPr>
      <w:r>
        <w:separator/>
      </w:r>
    </w:p>
  </w:footnote>
  <w:footnote w:type="continuationSeparator" w:id="0">
    <w:p w14:paraId="02FB469D" w14:textId="77777777" w:rsidR="00DA03B7" w:rsidRDefault="00DA03B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CC50" w14:textId="77777777" w:rsidR="00DA03B7" w:rsidRPr="005F1388" w:rsidRDefault="00DA03B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B3B6" w14:textId="77777777" w:rsidR="00DA03B7" w:rsidRPr="005F1388" w:rsidRDefault="00DA03B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6B0F" w14:textId="77777777" w:rsidR="00DA03B7" w:rsidRPr="005F1388" w:rsidRDefault="00DA03B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6928" w14:textId="77777777" w:rsidR="00DA03B7" w:rsidRPr="00ED79B6" w:rsidRDefault="00DA03B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5479" w14:textId="77777777" w:rsidR="00DA03B7" w:rsidRPr="00ED79B6" w:rsidRDefault="00DA03B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568C" w14:textId="77777777" w:rsidR="00DA03B7" w:rsidRPr="00ED79B6" w:rsidRDefault="00DA03B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5613" w14:textId="50D9CEEA" w:rsidR="00DA03B7" w:rsidRPr="00A961C4" w:rsidRDefault="00DA03B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34ECEA6" w14:textId="6C8DA6B2" w:rsidR="00DA03B7" w:rsidRPr="00A961C4" w:rsidRDefault="00DA03B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15A958A" w14:textId="77777777" w:rsidR="00DA03B7" w:rsidRPr="00A961C4" w:rsidRDefault="00DA03B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3D30D" w14:textId="3056EAE6" w:rsidR="00DA03B7" w:rsidRPr="00A961C4" w:rsidRDefault="00DA03B7" w:rsidP="0048364F">
    <w:pPr>
      <w:jc w:val="right"/>
      <w:rPr>
        <w:sz w:val="20"/>
      </w:rPr>
    </w:pPr>
    <w:r w:rsidRPr="00A961C4">
      <w:rPr>
        <w:sz w:val="20"/>
      </w:rPr>
      <w:fldChar w:fldCharType="begin"/>
    </w:r>
    <w:r w:rsidRPr="00A961C4">
      <w:rPr>
        <w:sz w:val="20"/>
      </w:rPr>
      <w:instrText xml:space="preserve"> STYLEREF CharAmSchText </w:instrText>
    </w:r>
    <w:r w:rsidR="004C179D">
      <w:rPr>
        <w:sz w:val="20"/>
      </w:rPr>
      <w:fldChar w:fldCharType="separate"/>
    </w:r>
    <w:r w:rsidR="004C179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C179D">
      <w:rPr>
        <w:b/>
        <w:sz w:val="20"/>
      </w:rPr>
      <w:fldChar w:fldCharType="separate"/>
    </w:r>
    <w:r w:rsidR="004C179D">
      <w:rPr>
        <w:b/>
        <w:noProof/>
        <w:sz w:val="20"/>
      </w:rPr>
      <w:t>Schedule 1</w:t>
    </w:r>
    <w:r>
      <w:rPr>
        <w:b/>
        <w:sz w:val="20"/>
      </w:rPr>
      <w:fldChar w:fldCharType="end"/>
    </w:r>
  </w:p>
  <w:p w14:paraId="558482EC" w14:textId="7650778A" w:rsidR="00DA03B7" w:rsidRPr="00A961C4" w:rsidRDefault="00DA03B7" w:rsidP="0048364F">
    <w:pPr>
      <w:jc w:val="right"/>
      <w:rPr>
        <w:b/>
        <w:sz w:val="20"/>
      </w:rPr>
    </w:pPr>
    <w:r w:rsidRPr="00A961C4">
      <w:rPr>
        <w:sz w:val="20"/>
      </w:rPr>
      <w:fldChar w:fldCharType="begin"/>
    </w:r>
    <w:r w:rsidRPr="00A961C4">
      <w:rPr>
        <w:sz w:val="20"/>
      </w:rPr>
      <w:instrText xml:space="preserve"> STYLEREF CharAmPartText </w:instrText>
    </w:r>
    <w:r w:rsidR="004C179D">
      <w:rPr>
        <w:sz w:val="20"/>
      </w:rPr>
      <w:fldChar w:fldCharType="separate"/>
    </w:r>
    <w:r w:rsidR="004C179D">
      <w:rPr>
        <w:noProof/>
        <w:sz w:val="20"/>
      </w:rPr>
      <w:t>Departure authorisation certificates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C179D">
      <w:rPr>
        <w:b/>
        <w:sz w:val="20"/>
      </w:rPr>
      <w:fldChar w:fldCharType="separate"/>
    </w:r>
    <w:r w:rsidR="004C179D">
      <w:rPr>
        <w:b/>
        <w:noProof/>
        <w:sz w:val="20"/>
      </w:rPr>
      <w:t>Part 1</w:t>
    </w:r>
    <w:r w:rsidRPr="00A961C4">
      <w:rPr>
        <w:b/>
        <w:sz w:val="20"/>
      </w:rPr>
      <w:fldChar w:fldCharType="end"/>
    </w:r>
  </w:p>
  <w:p w14:paraId="579F7279" w14:textId="77777777" w:rsidR="00DA03B7" w:rsidRPr="00A961C4" w:rsidRDefault="00DA03B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A51E" w14:textId="77777777" w:rsidR="00DA03B7" w:rsidRPr="00A961C4" w:rsidRDefault="00DA03B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0185"/>
    <w:rsid w:val="000005EE"/>
    <w:rsid w:val="00002AF6"/>
    <w:rsid w:val="00005FD2"/>
    <w:rsid w:val="000113BC"/>
    <w:rsid w:val="00012058"/>
    <w:rsid w:val="000132A2"/>
    <w:rsid w:val="000136AF"/>
    <w:rsid w:val="00013FD7"/>
    <w:rsid w:val="00014A5E"/>
    <w:rsid w:val="00014E67"/>
    <w:rsid w:val="000175FD"/>
    <w:rsid w:val="000229DC"/>
    <w:rsid w:val="0002352B"/>
    <w:rsid w:val="00023C88"/>
    <w:rsid w:val="000335A2"/>
    <w:rsid w:val="00035D86"/>
    <w:rsid w:val="000417C9"/>
    <w:rsid w:val="00041B39"/>
    <w:rsid w:val="00044D23"/>
    <w:rsid w:val="0005168D"/>
    <w:rsid w:val="00055B5C"/>
    <w:rsid w:val="00055E8A"/>
    <w:rsid w:val="00056391"/>
    <w:rsid w:val="000570AA"/>
    <w:rsid w:val="00060FF9"/>
    <w:rsid w:val="000614BF"/>
    <w:rsid w:val="00062313"/>
    <w:rsid w:val="00063DA5"/>
    <w:rsid w:val="00067FF9"/>
    <w:rsid w:val="00071DE8"/>
    <w:rsid w:val="00094639"/>
    <w:rsid w:val="00097AE3"/>
    <w:rsid w:val="000B1FD2"/>
    <w:rsid w:val="000B436E"/>
    <w:rsid w:val="000C03A8"/>
    <w:rsid w:val="000C0B03"/>
    <w:rsid w:val="000C33A3"/>
    <w:rsid w:val="000C4C31"/>
    <w:rsid w:val="000C59FF"/>
    <w:rsid w:val="000C6AC0"/>
    <w:rsid w:val="000D013A"/>
    <w:rsid w:val="000D05EF"/>
    <w:rsid w:val="000D54A0"/>
    <w:rsid w:val="000D59B5"/>
    <w:rsid w:val="000E7CF3"/>
    <w:rsid w:val="000F0B0C"/>
    <w:rsid w:val="000F21C1"/>
    <w:rsid w:val="000F22F1"/>
    <w:rsid w:val="000F316E"/>
    <w:rsid w:val="000F4461"/>
    <w:rsid w:val="000F69BA"/>
    <w:rsid w:val="000F6BDA"/>
    <w:rsid w:val="00101D90"/>
    <w:rsid w:val="0010745C"/>
    <w:rsid w:val="00113BD1"/>
    <w:rsid w:val="00120C34"/>
    <w:rsid w:val="00122206"/>
    <w:rsid w:val="00122A4D"/>
    <w:rsid w:val="001338B5"/>
    <w:rsid w:val="00134D87"/>
    <w:rsid w:val="0013578A"/>
    <w:rsid w:val="001420D0"/>
    <w:rsid w:val="00142F50"/>
    <w:rsid w:val="0014493A"/>
    <w:rsid w:val="0015101E"/>
    <w:rsid w:val="001537EE"/>
    <w:rsid w:val="00154F27"/>
    <w:rsid w:val="0015646E"/>
    <w:rsid w:val="001643C9"/>
    <w:rsid w:val="00165568"/>
    <w:rsid w:val="00166C2F"/>
    <w:rsid w:val="001716C9"/>
    <w:rsid w:val="00173363"/>
    <w:rsid w:val="00173B94"/>
    <w:rsid w:val="00176A3F"/>
    <w:rsid w:val="00180EB3"/>
    <w:rsid w:val="001833FD"/>
    <w:rsid w:val="001854B4"/>
    <w:rsid w:val="00187039"/>
    <w:rsid w:val="001876D4"/>
    <w:rsid w:val="0018786E"/>
    <w:rsid w:val="001939E1"/>
    <w:rsid w:val="00195382"/>
    <w:rsid w:val="001A3658"/>
    <w:rsid w:val="001A3FD5"/>
    <w:rsid w:val="001A415E"/>
    <w:rsid w:val="001A751B"/>
    <w:rsid w:val="001A759A"/>
    <w:rsid w:val="001B038E"/>
    <w:rsid w:val="001B1289"/>
    <w:rsid w:val="001B31E5"/>
    <w:rsid w:val="001B350B"/>
    <w:rsid w:val="001B633C"/>
    <w:rsid w:val="001B7A5D"/>
    <w:rsid w:val="001C021C"/>
    <w:rsid w:val="001C2418"/>
    <w:rsid w:val="001C6722"/>
    <w:rsid w:val="001C69C4"/>
    <w:rsid w:val="001D171F"/>
    <w:rsid w:val="001D2E02"/>
    <w:rsid w:val="001D2F3B"/>
    <w:rsid w:val="001D61E8"/>
    <w:rsid w:val="001E091D"/>
    <w:rsid w:val="001E3590"/>
    <w:rsid w:val="001E7407"/>
    <w:rsid w:val="001F050E"/>
    <w:rsid w:val="001F1D3C"/>
    <w:rsid w:val="001F324B"/>
    <w:rsid w:val="0020063B"/>
    <w:rsid w:val="00201D27"/>
    <w:rsid w:val="00202618"/>
    <w:rsid w:val="002041D7"/>
    <w:rsid w:val="00207638"/>
    <w:rsid w:val="00223A6F"/>
    <w:rsid w:val="00235D90"/>
    <w:rsid w:val="002404D0"/>
    <w:rsid w:val="00240749"/>
    <w:rsid w:val="0024252A"/>
    <w:rsid w:val="0024468E"/>
    <w:rsid w:val="00247091"/>
    <w:rsid w:val="00252D54"/>
    <w:rsid w:val="00257EAA"/>
    <w:rsid w:val="002613B1"/>
    <w:rsid w:val="0026269F"/>
    <w:rsid w:val="00262CAD"/>
    <w:rsid w:val="002635AA"/>
    <w:rsid w:val="00263820"/>
    <w:rsid w:val="0026685A"/>
    <w:rsid w:val="00266CAD"/>
    <w:rsid w:val="00271898"/>
    <w:rsid w:val="002735B2"/>
    <w:rsid w:val="00275197"/>
    <w:rsid w:val="0029345F"/>
    <w:rsid w:val="00293B89"/>
    <w:rsid w:val="00297ECB"/>
    <w:rsid w:val="002A576F"/>
    <w:rsid w:val="002B5A30"/>
    <w:rsid w:val="002C2491"/>
    <w:rsid w:val="002C67D8"/>
    <w:rsid w:val="002C7B17"/>
    <w:rsid w:val="002D043A"/>
    <w:rsid w:val="002D1F62"/>
    <w:rsid w:val="002D2A02"/>
    <w:rsid w:val="002D395A"/>
    <w:rsid w:val="002D5243"/>
    <w:rsid w:val="002D5550"/>
    <w:rsid w:val="002F0502"/>
    <w:rsid w:val="002F277D"/>
    <w:rsid w:val="002F2832"/>
    <w:rsid w:val="002F4C29"/>
    <w:rsid w:val="002F5A80"/>
    <w:rsid w:val="002F79D5"/>
    <w:rsid w:val="00307135"/>
    <w:rsid w:val="003105EA"/>
    <w:rsid w:val="00314FA2"/>
    <w:rsid w:val="00316530"/>
    <w:rsid w:val="0032297E"/>
    <w:rsid w:val="00323A57"/>
    <w:rsid w:val="00324E7E"/>
    <w:rsid w:val="00326A84"/>
    <w:rsid w:val="00330FFD"/>
    <w:rsid w:val="003415D3"/>
    <w:rsid w:val="00342D02"/>
    <w:rsid w:val="00350417"/>
    <w:rsid w:val="00352B0F"/>
    <w:rsid w:val="003532BD"/>
    <w:rsid w:val="00353375"/>
    <w:rsid w:val="0035655D"/>
    <w:rsid w:val="00361D46"/>
    <w:rsid w:val="00362ADC"/>
    <w:rsid w:val="003632D4"/>
    <w:rsid w:val="003646CD"/>
    <w:rsid w:val="00370B49"/>
    <w:rsid w:val="00371A51"/>
    <w:rsid w:val="00371B48"/>
    <w:rsid w:val="0037215E"/>
    <w:rsid w:val="00373874"/>
    <w:rsid w:val="003747ED"/>
    <w:rsid w:val="00375C6C"/>
    <w:rsid w:val="0037742D"/>
    <w:rsid w:val="00381939"/>
    <w:rsid w:val="003832A8"/>
    <w:rsid w:val="00392F46"/>
    <w:rsid w:val="0039412F"/>
    <w:rsid w:val="0039454C"/>
    <w:rsid w:val="003A2066"/>
    <w:rsid w:val="003A7B3C"/>
    <w:rsid w:val="003B4E3D"/>
    <w:rsid w:val="003C5F2B"/>
    <w:rsid w:val="003D0BFE"/>
    <w:rsid w:val="003D0F79"/>
    <w:rsid w:val="003D1CDB"/>
    <w:rsid w:val="003D2179"/>
    <w:rsid w:val="003D5348"/>
    <w:rsid w:val="003D5700"/>
    <w:rsid w:val="003E41AF"/>
    <w:rsid w:val="00400FDD"/>
    <w:rsid w:val="00402B31"/>
    <w:rsid w:val="00405579"/>
    <w:rsid w:val="00410B8E"/>
    <w:rsid w:val="004116CD"/>
    <w:rsid w:val="00412A23"/>
    <w:rsid w:val="00415F4B"/>
    <w:rsid w:val="00421FC1"/>
    <w:rsid w:val="004221C2"/>
    <w:rsid w:val="004229C7"/>
    <w:rsid w:val="00424CA9"/>
    <w:rsid w:val="00424CD9"/>
    <w:rsid w:val="00426C49"/>
    <w:rsid w:val="004271C4"/>
    <w:rsid w:val="004307D9"/>
    <w:rsid w:val="0043292E"/>
    <w:rsid w:val="00436785"/>
    <w:rsid w:val="00436BD5"/>
    <w:rsid w:val="004370C6"/>
    <w:rsid w:val="00437E4B"/>
    <w:rsid w:val="0044291A"/>
    <w:rsid w:val="004445E5"/>
    <w:rsid w:val="00445F33"/>
    <w:rsid w:val="00446A03"/>
    <w:rsid w:val="00447AAB"/>
    <w:rsid w:val="004500A4"/>
    <w:rsid w:val="00456457"/>
    <w:rsid w:val="004603F6"/>
    <w:rsid w:val="00464D09"/>
    <w:rsid w:val="00466131"/>
    <w:rsid w:val="00473DDA"/>
    <w:rsid w:val="00476E3E"/>
    <w:rsid w:val="00481089"/>
    <w:rsid w:val="0048196B"/>
    <w:rsid w:val="00481ABD"/>
    <w:rsid w:val="00482769"/>
    <w:rsid w:val="0048364F"/>
    <w:rsid w:val="00485CE5"/>
    <w:rsid w:val="00486D05"/>
    <w:rsid w:val="00495EA9"/>
    <w:rsid w:val="00495F89"/>
    <w:rsid w:val="00496F97"/>
    <w:rsid w:val="004A0ED5"/>
    <w:rsid w:val="004A11B0"/>
    <w:rsid w:val="004A234E"/>
    <w:rsid w:val="004B153B"/>
    <w:rsid w:val="004B1A20"/>
    <w:rsid w:val="004C179D"/>
    <w:rsid w:val="004C5C38"/>
    <w:rsid w:val="004C74A2"/>
    <w:rsid w:val="004C7C8C"/>
    <w:rsid w:val="004D58BD"/>
    <w:rsid w:val="004E01C7"/>
    <w:rsid w:val="004E1440"/>
    <w:rsid w:val="004E2A4A"/>
    <w:rsid w:val="004F0D23"/>
    <w:rsid w:val="004F1FAC"/>
    <w:rsid w:val="004F577C"/>
    <w:rsid w:val="004F7F1F"/>
    <w:rsid w:val="00500494"/>
    <w:rsid w:val="0050332B"/>
    <w:rsid w:val="005133B9"/>
    <w:rsid w:val="00516B8D"/>
    <w:rsid w:val="00517853"/>
    <w:rsid w:val="00517E12"/>
    <w:rsid w:val="00522AF9"/>
    <w:rsid w:val="00523859"/>
    <w:rsid w:val="00527A4A"/>
    <w:rsid w:val="00527FE0"/>
    <w:rsid w:val="005336E7"/>
    <w:rsid w:val="005355A3"/>
    <w:rsid w:val="00537B28"/>
    <w:rsid w:val="00537FBC"/>
    <w:rsid w:val="00543469"/>
    <w:rsid w:val="00545D52"/>
    <w:rsid w:val="00547A77"/>
    <w:rsid w:val="005505FB"/>
    <w:rsid w:val="005509DA"/>
    <w:rsid w:val="00551467"/>
    <w:rsid w:val="005516AA"/>
    <w:rsid w:val="00551B54"/>
    <w:rsid w:val="0055492F"/>
    <w:rsid w:val="005563EA"/>
    <w:rsid w:val="00556A64"/>
    <w:rsid w:val="0056003C"/>
    <w:rsid w:val="0056082C"/>
    <w:rsid w:val="00570143"/>
    <w:rsid w:val="005776B1"/>
    <w:rsid w:val="00581557"/>
    <w:rsid w:val="00584811"/>
    <w:rsid w:val="00593AA6"/>
    <w:rsid w:val="00594161"/>
    <w:rsid w:val="00594749"/>
    <w:rsid w:val="005A0D92"/>
    <w:rsid w:val="005A582F"/>
    <w:rsid w:val="005A75BF"/>
    <w:rsid w:val="005B2275"/>
    <w:rsid w:val="005B4067"/>
    <w:rsid w:val="005B5FDB"/>
    <w:rsid w:val="005C06B5"/>
    <w:rsid w:val="005C3589"/>
    <w:rsid w:val="005C3F41"/>
    <w:rsid w:val="005C6449"/>
    <w:rsid w:val="005C79E3"/>
    <w:rsid w:val="005D4C86"/>
    <w:rsid w:val="005D50A9"/>
    <w:rsid w:val="005D746A"/>
    <w:rsid w:val="005D7544"/>
    <w:rsid w:val="005D7575"/>
    <w:rsid w:val="005E152A"/>
    <w:rsid w:val="005F11B1"/>
    <w:rsid w:val="005F4B4B"/>
    <w:rsid w:val="00600219"/>
    <w:rsid w:val="006010D8"/>
    <w:rsid w:val="0060141F"/>
    <w:rsid w:val="00602338"/>
    <w:rsid w:val="00602BAE"/>
    <w:rsid w:val="00602C14"/>
    <w:rsid w:val="00616597"/>
    <w:rsid w:val="006167FD"/>
    <w:rsid w:val="00620FE5"/>
    <w:rsid w:val="00624CDE"/>
    <w:rsid w:val="00630960"/>
    <w:rsid w:val="00634D21"/>
    <w:rsid w:val="00641DE5"/>
    <w:rsid w:val="00642368"/>
    <w:rsid w:val="00645F5A"/>
    <w:rsid w:val="0065501D"/>
    <w:rsid w:val="00655AF3"/>
    <w:rsid w:val="00656F0C"/>
    <w:rsid w:val="006656DB"/>
    <w:rsid w:val="00665ACE"/>
    <w:rsid w:val="0067332A"/>
    <w:rsid w:val="00677CC2"/>
    <w:rsid w:val="00680B13"/>
    <w:rsid w:val="00681F92"/>
    <w:rsid w:val="0068385F"/>
    <w:rsid w:val="006842C2"/>
    <w:rsid w:val="00684A8B"/>
    <w:rsid w:val="00685F42"/>
    <w:rsid w:val="0069207B"/>
    <w:rsid w:val="00693C88"/>
    <w:rsid w:val="00697E8F"/>
    <w:rsid w:val="006A0ADC"/>
    <w:rsid w:val="006A135F"/>
    <w:rsid w:val="006A1C79"/>
    <w:rsid w:val="006A3CB6"/>
    <w:rsid w:val="006A4B23"/>
    <w:rsid w:val="006B0352"/>
    <w:rsid w:val="006B2864"/>
    <w:rsid w:val="006B5C46"/>
    <w:rsid w:val="006B7CB8"/>
    <w:rsid w:val="006C0F18"/>
    <w:rsid w:val="006C2874"/>
    <w:rsid w:val="006C579B"/>
    <w:rsid w:val="006C5CA9"/>
    <w:rsid w:val="006C6DB9"/>
    <w:rsid w:val="006C70A7"/>
    <w:rsid w:val="006C7F8C"/>
    <w:rsid w:val="006D079D"/>
    <w:rsid w:val="006D2542"/>
    <w:rsid w:val="006D380D"/>
    <w:rsid w:val="006E0135"/>
    <w:rsid w:val="006E303A"/>
    <w:rsid w:val="006F2DDA"/>
    <w:rsid w:val="006F7E19"/>
    <w:rsid w:val="00700B2C"/>
    <w:rsid w:val="007069D0"/>
    <w:rsid w:val="00710D49"/>
    <w:rsid w:val="00712D8D"/>
    <w:rsid w:val="00713084"/>
    <w:rsid w:val="00713BE8"/>
    <w:rsid w:val="00714B26"/>
    <w:rsid w:val="00715542"/>
    <w:rsid w:val="007259F7"/>
    <w:rsid w:val="00726114"/>
    <w:rsid w:val="00731E00"/>
    <w:rsid w:val="00734D90"/>
    <w:rsid w:val="00736684"/>
    <w:rsid w:val="007400CA"/>
    <w:rsid w:val="00740B61"/>
    <w:rsid w:val="007440B7"/>
    <w:rsid w:val="00744AD7"/>
    <w:rsid w:val="007477FA"/>
    <w:rsid w:val="00747816"/>
    <w:rsid w:val="00747AE6"/>
    <w:rsid w:val="00750754"/>
    <w:rsid w:val="00750BFD"/>
    <w:rsid w:val="00750E65"/>
    <w:rsid w:val="007516DB"/>
    <w:rsid w:val="00753591"/>
    <w:rsid w:val="00754E90"/>
    <w:rsid w:val="0075544F"/>
    <w:rsid w:val="00755CCB"/>
    <w:rsid w:val="00761CD3"/>
    <w:rsid w:val="007634AD"/>
    <w:rsid w:val="00767996"/>
    <w:rsid w:val="007715C9"/>
    <w:rsid w:val="00774EDD"/>
    <w:rsid w:val="007757EC"/>
    <w:rsid w:val="00777F20"/>
    <w:rsid w:val="00780A7B"/>
    <w:rsid w:val="00782147"/>
    <w:rsid w:val="007821DD"/>
    <w:rsid w:val="00785DAC"/>
    <w:rsid w:val="00786A68"/>
    <w:rsid w:val="00787C5D"/>
    <w:rsid w:val="0079050B"/>
    <w:rsid w:val="0079060A"/>
    <w:rsid w:val="00790B69"/>
    <w:rsid w:val="007915D1"/>
    <w:rsid w:val="00792697"/>
    <w:rsid w:val="00792C57"/>
    <w:rsid w:val="007A2E3B"/>
    <w:rsid w:val="007A3589"/>
    <w:rsid w:val="007A45B3"/>
    <w:rsid w:val="007A7C02"/>
    <w:rsid w:val="007B025C"/>
    <w:rsid w:val="007B0478"/>
    <w:rsid w:val="007B143A"/>
    <w:rsid w:val="007B30AA"/>
    <w:rsid w:val="007B52A0"/>
    <w:rsid w:val="007D3CA9"/>
    <w:rsid w:val="007E4D64"/>
    <w:rsid w:val="007E612B"/>
    <w:rsid w:val="007E7D4A"/>
    <w:rsid w:val="007F0E07"/>
    <w:rsid w:val="007F3DB5"/>
    <w:rsid w:val="007F7CCC"/>
    <w:rsid w:val="008006CC"/>
    <w:rsid w:val="008010C5"/>
    <w:rsid w:val="00801DBF"/>
    <w:rsid w:val="00807F18"/>
    <w:rsid w:val="0081084B"/>
    <w:rsid w:val="00812F5B"/>
    <w:rsid w:val="00822711"/>
    <w:rsid w:val="0082578A"/>
    <w:rsid w:val="00827247"/>
    <w:rsid w:val="00831E8D"/>
    <w:rsid w:val="00833A8B"/>
    <w:rsid w:val="00837365"/>
    <w:rsid w:val="00840B7B"/>
    <w:rsid w:val="008457EA"/>
    <w:rsid w:val="008459D8"/>
    <w:rsid w:val="00846609"/>
    <w:rsid w:val="008475BE"/>
    <w:rsid w:val="008522CD"/>
    <w:rsid w:val="0085314B"/>
    <w:rsid w:val="008544B1"/>
    <w:rsid w:val="0085497D"/>
    <w:rsid w:val="00854A79"/>
    <w:rsid w:val="00856A31"/>
    <w:rsid w:val="00857D6B"/>
    <w:rsid w:val="00857DB1"/>
    <w:rsid w:val="00863719"/>
    <w:rsid w:val="00866A43"/>
    <w:rsid w:val="00866E2D"/>
    <w:rsid w:val="00872046"/>
    <w:rsid w:val="008730EF"/>
    <w:rsid w:val="008754D0"/>
    <w:rsid w:val="00875889"/>
    <w:rsid w:val="00876322"/>
    <w:rsid w:val="00876F85"/>
    <w:rsid w:val="00877D48"/>
    <w:rsid w:val="00883781"/>
    <w:rsid w:val="00885570"/>
    <w:rsid w:val="00885ED9"/>
    <w:rsid w:val="0088700D"/>
    <w:rsid w:val="00893958"/>
    <w:rsid w:val="008942AB"/>
    <w:rsid w:val="00894869"/>
    <w:rsid w:val="008956A8"/>
    <w:rsid w:val="00896453"/>
    <w:rsid w:val="008A2E77"/>
    <w:rsid w:val="008A7BA3"/>
    <w:rsid w:val="008B148C"/>
    <w:rsid w:val="008B47A6"/>
    <w:rsid w:val="008B5245"/>
    <w:rsid w:val="008B728E"/>
    <w:rsid w:val="008C3492"/>
    <w:rsid w:val="008C4677"/>
    <w:rsid w:val="008C6F6F"/>
    <w:rsid w:val="008C70F5"/>
    <w:rsid w:val="008C7178"/>
    <w:rsid w:val="008D0EE0"/>
    <w:rsid w:val="008D3E94"/>
    <w:rsid w:val="008D45AF"/>
    <w:rsid w:val="008E75F0"/>
    <w:rsid w:val="008F4F1C"/>
    <w:rsid w:val="008F5E15"/>
    <w:rsid w:val="008F77C4"/>
    <w:rsid w:val="00900F33"/>
    <w:rsid w:val="00901349"/>
    <w:rsid w:val="00901979"/>
    <w:rsid w:val="009021EE"/>
    <w:rsid w:val="00906E8A"/>
    <w:rsid w:val="009103F3"/>
    <w:rsid w:val="00911BB4"/>
    <w:rsid w:val="00916114"/>
    <w:rsid w:val="009169CF"/>
    <w:rsid w:val="0091770F"/>
    <w:rsid w:val="00917EB0"/>
    <w:rsid w:val="00920F16"/>
    <w:rsid w:val="00925835"/>
    <w:rsid w:val="00927334"/>
    <w:rsid w:val="00932377"/>
    <w:rsid w:val="009376D8"/>
    <w:rsid w:val="00943221"/>
    <w:rsid w:val="00943B09"/>
    <w:rsid w:val="009452E8"/>
    <w:rsid w:val="009468C3"/>
    <w:rsid w:val="009548E4"/>
    <w:rsid w:val="0096251E"/>
    <w:rsid w:val="00966CD4"/>
    <w:rsid w:val="00967042"/>
    <w:rsid w:val="00970C6E"/>
    <w:rsid w:val="009718CD"/>
    <w:rsid w:val="0097626E"/>
    <w:rsid w:val="009764BD"/>
    <w:rsid w:val="00977E38"/>
    <w:rsid w:val="00980748"/>
    <w:rsid w:val="00982379"/>
    <w:rsid w:val="0098255A"/>
    <w:rsid w:val="009845BE"/>
    <w:rsid w:val="0098611A"/>
    <w:rsid w:val="009966CE"/>
    <w:rsid w:val="009969C9"/>
    <w:rsid w:val="00997975"/>
    <w:rsid w:val="009B16E5"/>
    <w:rsid w:val="009B655F"/>
    <w:rsid w:val="009C3732"/>
    <w:rsid w:val="009C4166"/>
    <w:rsid w:val="009E0CFB"/>
    <w:rsid w:val="009E186E"/>
    <w:rsid w:val="009E7C1F"/>
    <w:rsid w:val="009F7BD0"/>
    <w:rsid w:val="00A048FF"/>
    <w:rsid w:val="00A049C7"/>
    <w:rsid w:val="00A06B8C"/>
    <w:rsid w:val="00A106B6"/>
    <w:rsid w:val="00A10775"/>
    <w:rsid w:val="00A10FCB"/>
    <w:rsid w:val="00A14FD7"/>
    <w:rsid w:val="00A15207"/>
    <w:rsid w:val="00A226ED"/>
    <w:rsid w:val="00A231E2"/>
    <w:rsid w:val="00A26C43"/>
    <w:rsid w:val="00A31296"/>
    <w:rsid w:val="00A32BE6"/>
    <w:rsid w:val="00A33435"/>
    <w:rsid w:val="00A3398B"/>
    <w:rsid w:val="00A36C48"/>
    <w:rsid w:val="00A41E0B"/>
    <w:rsid w:val="00A44BD7"/>
    <w:rsid w:val="00A46226"/>
    <w:rsid w:val="00A47D9D"/>
    <w:rsid w:val="00A55631"/>
    <w:rsid w:val="00A64912"/>
    <w:rsid w:val="00A675CF"/>
    <w:rsid w:val="00A7077A"/>
    <w:rsid w:val="00A70A74"/>
    <w:rsid w:val="00A711EC"/>
    <w:rsid w:val="00A7356B"/>
    <w:rsid w:val="00A774BC"/>
    <w:rsid w:val="00A80BE4"/>
    <w:rsid w:val="00A81AC9"/>
    <w:rsid w:val="00A87B41"/>
    <w:rsid w:val="00A92D8F"/>
    <w:rsid w:val="00A92EC8"/>
    <w:rsid w:val="00AA028D"/>
    <w:rsid w:val="00AA3795"/>
    <w:rsid w:val="00AA42C4"/>
    <w:rsid w:val="00AB13C2"/>
    <w:rsid w:val="00AB3150"/>
    <w:rsid w:val="00AB458A"/>
    <w:rsid w:val="00AB6CC9"/>
    <w:rsid w:val="00AC11FA"/>
    <w:rsid w:val="00AC1E75"/>
    <w:rsid w:val="00AC321C"/>
    <w:rsid w:val="00AC3FE6"/>
    <w:rsid w:val="00AD279D"/>
    <w:rsid w:val="00AD5641"/>
    <w:rsid w:val="00AD59CC"/>
    <w:rsid w:val="00AD6383"/>
    <w:rsid w:val="00AE1088"/>
    <w:rsid w:val="00AF1BA4"/>
    <w:rsid w:val="00AF4AD4"/>
    <w:rsid w:val="00B032D8"/>
    <w:rsid w:val="00B0706A"/>
    <w:rsid w:val="00B107FC"/>
    <w:rsid w:val="00B136EA"/>
    <w:rsid w:val="00B32BE2"/>
    <w:rsid w:val="00B33B3C"/>
    <w:rsid w:val="00B34492"/>
    <w:rsid w:val="00B5052A"/>
    <w:rsid w:val="00B50C57"/>
    <w:rsid w:val="00B60D95"/>
    <w:rsid w:val="00B6382D"/>
    <w:rsid w:val="00B6715A"/>
    <w:rsid w:val="00B71B29"/>
    <w:rsid w:val="00B7210E"/>
    <w:rsid w:val="00B75123"/>
    <w:rsid w:val="00B83210"/>
    <w:rsid w:val="00B86907"/>
    <w:rsid w:val="00B9052A"/>
    <w:rsid w:val="00B9335C"/>
    <w:rsid w:val="00B945B6"/>
    <w:rsid w:val="00B97B14"/>
    <w:rsid w:val="00B97B8C"/>
    <w:rsid w:val="00BA35A2"/>
    <w:rsid w:val="00BA5026"/>
    <w:rsid w:val="00BA50CC"/>
    <w:rsid w:val="00BB09B2"/>
    <w:rsid w:val="00BB40BF"/>
    <w:rsid w:val="00BB48B8"/>
    <w:rsid w:val="00BC0CD1"/>
    <w:rsid w:val="00BC37F5"/>
    <w:rsid w:val="00BC6B11"/>
    <w:rsid w:val="00BD0180"/>
    <w:rsid w:val="00BD1055"/>
    <w:rsid w:val="00BD43DD"/>
    <w:rsid w:val="00BE3E57"/>
    <w:rsid w:val="00BE6E96"/>
    <w:rsid w:val="00BE719A"/>
    <w:rsid w:val="00BE720A"/>
    <w:rsid w:val="00BF0461"/>
    <w:rsid w:val="00BF27A2"/>
    <w:rsid w:val="00BF4944"/>
    <w:rsid w:val="00BF56D4"/>
    <w:rsid w:val="00C02780"/>
    <w:rsid w:val="00C02C54"/>
    <w:rsid w:val="00C04409"/>
    <w:rsid w:val="00C067E5"/>
    <w:rsid w:val="00C14212"/>
    <w:rsid w:val="00C164CA"/>
    <w:rsid w:val="00C176CF"/>
    <w:rsid w:val="00C217AE"/>
    <w:rsid w:val="00C24EE9"/>
    <w:rsid w:val="00C3295B"/>
    <w:rsid w:val="00C42BF8"/>
    <w:rsid w:val="00C44962"/>
    <w:rsid w:val="00C45390"/>
    <w:rsid w:val="00C460AE"/>
    <w:rsid w:val="00C50043"/>
    <w:rsid w:val="00C51D56"/>
    <w:rsid w:val="00C5323B"/>
    <w:rsid w:val="00C54E84"/>
    <w:rsid w:val="00C55FCE"/>
    <w:rsid w:val="00C5720F"/>
    <w:rsid w:val="00C7447C"/>
    <w:rsid w:val="00C7573B"/>
    <w:rsid w:val="00C76CF3"/>
    <w:rsid w:val="00C803AA"/>
    <w:rsid w:val="00C87862"/>
    <w:rsid w:val="00C90C6D"/>
    <w:rsid w:val="00C9177B"/>
    <w:rsid w:val="00C91D9C"/>
    <w:rsid w:val="00CA0146"/>
    <w:rsid w:val="00CA22AB"/>
    <w:rsid w:val="00CA48F9"/>
    <w:rsid w:val="00CA4F79"/>
    <w:rsid w:val="00CB05A0"/>
    <w:rsid w:val="00CB1246"/>
    <w:rsid w:val="00CB3894"/>
    <w:rsid w:val="00CC61E1"/>
    <w:rsid w:val="00CD2849"/>
    <w:rsid w:val="00CD3A32"/>
    <w:rsid w:val="00CD436A"/>
    <w:rsid w:val="00CE1E31"/>
    <w:rsid w:val="00CE56A5"/>
    <w:rsid w:val="00CE5A7C"/>
    <w:rsid w:val="00CE78DA"/>
    <w:rsid w:val="00CE7B66"/>
    <w:rsid w:val="00CF0BB2"/>
    <w:rsid w:val="00CF2384"/>
    <w:rsid w:val="00CF2A80"/>
    <w:rsid w:val="00CF5D52"/>
    <w:rsid w:val="00CF7F1D"/>
    <w:rsid w:val="00D00EAA"/>
    <w:rsid w:val="00D12433"/>
    <w:rsid w:val="00D126AA"/>
    <w:rsid w:val="00D13441"/>
    <w:rsid w:val="00D134D8"/>
    <w:rsid w:val="00D144E1"/>
    <w:rsid w:val="00D15663"/>
    <w:rsid w:val="00D243A3"/>
    <w:rsid w:val="00D32F21"/>
    <w:rsid w:val="00D365D1"/>
    <w:rsid w:val="00D43E59"/>
    <w:rsid w:val="00D443CA"/>
    <w:rsid w:val="00D45282"/>
    <w:rsid w:val="00D4567F"/>
    <w:rsid w:val="00D471AB"/>
    <w:rsid w:val="00D477C3"/>
    <w:rsid w:val="00D5100F"/>
    <w:rsid w:val="00D52EFE"/>
    <w:rsid w:val="00D603CA"/>
    <w:rsid w:val="00D63EF6"/>
    <w:rsid w:val="00D650FF"/>
    <w:rsid w:val="00D702DE"/>
    <w:rsid w:val="00D70DFB"/>
    <w:rsid w:val="00D73029"/>
    <w:rsid w:val="00D766DF"/>
    <w:rsid w:val="00D9299A"/>
    <w:rsid w:val="00D93E20"/>
    <w:rsid w:val="00D9403C"/>
    <w:rsid w:val="00D97432"/>
    <w:rsid w:val="00DA03B7"/>
    <w:rsid w:val="00DA5904"/>
    <w:rsid w:val="00DA78ED"/>
    <w:rsid w:val="00DB1361"/>
    <w:rsid w:val="00DB5088"/>
    <w:rsid w:val="00DB660B"/>
    <w:rsid w:val="00DC0AC7"/>
    <w:rsid w:val="00DC631D"/>
    <w:rsid w:val="00DC7A98"/>
    <w:rsid w:val="00DD11E6"/>
    <w:rsid w:val="00DD14F2"/>
    <w:rsid w:val="00DD300E"/>
    <w:rsid w:val="00DE2002"/>
    <w:rsid w:val="00DE2AD5"/>
    <w:rsid w:val="00DF07BE"/>
    <w:rsid w:val="00DF7AE9"/>
    <w:rsid w:val="00E0038F"/>
    <w:rsid w:val="00E021FA"/>
    <w:rsid w:val="00E029E5"/>
    <w:rsid w:val="00E05381"/>
    <w:rsid w:val="00E05704"/>
    <w:rsid w:val="00E06B93"/>
    <w:rsid w:val="00E13A9C"/>
    <w:rsid w:val="00E20B76"/>
    <w:rsid w:val="00E20DF0"/>
    <w:rsid w:val="00E22590"/>
    <w:rsid w:val="00E23256"/>
    <w:rsid w:val="00E24D66"/>
    <w:rsid w:val="00E26851"/>
    <w:rsid w:val="00E34164"/>
    <w:rsid w:val="00E34CB3"/>
    <w:rsid w:val="00E37760"/>
    <w:rsid w:val="00E40185"/>
    <w:rsid w:val="00E404B0"/>
    <w:rsid w:val="00E45412"/>
    <w:rsid w:val="00E503F5"/>
    <w:rsid w:val="00E527E9"/>
    <w:rsid w:val="00E52CCA"/>
    <w:rsid w:val="00E532A6"/>
    <w:rsid w:val="00E54292"/>
    <w:rsid w:val="00E54CEC"/>
    <w:rsid w:val="00E6281F"/>
    <w:rsid w:val="00E63000"/>
    <w:rsid w:val="00E671B3"/>
    <w:rsid w:val="00E74DC7"/>
    <w:rsid w:val="00E76416"/>
    <w:rsid w:val="00E83812"/>
    <w:rsid w:val="00E8467A"/>
    <w:rsid w:val="00E848DC"/>
    <w:rsid w:val="00E84ECA"/>
    <w:rsid w:val="00E87699"/>
    <w:rsid w:val="00E934B9"/>
    <w:rsid w:val="00E947C6"/>
    <w:rsid w:val="00E97558"/>
    <w:rsid w:val="00EB30F1"/>
    <w:rsid w:val="00EB510C"/>
    <w:rsid w:val="00ED292D"/>
    <w:rsid w:val="00ED492F"/>
    <w:rsid w:val="00ED6160"/>
    <w:rsid w:val="00ED6D72"/>
    <w:rsid w:val="00ED70CB"/>
    <w:rsid w:val="00EE2C03"/>
    <w:rsid w:val="00EE3E36"/>
    <w:rsid w:val="00EF0B5A"/>
    <w:rsid w:val="00EF1BA0"/>
    <w:rsid w:val="00EF2E3A"/>
    <w:rsid w:val="00F00915"/>
    <w:rsid w:val="00F03FCE"/>
    <w:rsid w:val="00F0424F"/>
    <w:rsid w:val="00F047E2"/>
    <w:rsid w:val="00F05216"/>
    <w:rsid w:val="00F078DC"/>
    <w:rsid w:val="00F07AA0"/>
    <w:rsid w:val="00F10017"/>
    <w:rsid w:val="00F13E86"/>
    <w:rsid w:val="00F1493A"/>
    <w:rsid w:val="00F17B00"/>
    <w:rsid w:val="00F17E53"/>
    <w:rsid w:val="00F21E79"/>
    <w:rsid w:val="00F2791C"/>
    <w:rsid w:val="00F32537"/>
    <w:rsid w:val="00F42F82"/>
    <w:rsid w:val="00F5400E"/>
    <w:rsid w:val="00F575D2"/>
    <w:rsid w:val="00F6003C"/>
    <w:rsid w:val="00F6399E"/>
    <w:rsid w:val="00F63EBB"/>
    <w:rsid w:val="00F677A9"/>
    <w:rsid w:val="00F75C7D"/>
    <w:rsid w:val="00F75DC8"/>
    <w:rsid w:val="00F834C6"/>
    <w:rsid w:val="00F84CF5"/>
    <w:rsid w:val="00F92D35"/>
    <w:rsid w:val="00FA1315"/>
    <w:rsid w:val="00FA420B"/>
    <w:rsid w:val="00FA607F"/>
    <w:rsid w:val="00FB67CA"/>
    <w:rsid w:val="00FC1EDB"/>
    <w:rsid w:val="00FC369D"/>
    <w:rsid w:val="00FC4FD1"/>
    <w:rsid w:val="00FD1E13"/>
    <w:rsid w:val="00FD7894"/>
    <w:rsid w:val="00FD7EB1"/>
    <w:rsid w:val="00FE41C9"/>
    <w:rsid w:val="00FE7F93"/>
    <w:rsid w:val="00FF0358"/>
    <w:rsid w:val="00FF0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2287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87B41"/>
    <w:pPr>
      <w:spacing w:line="260" w:lineRule="atLeast"/>
    </w:pPr>
    <w:rPr>
      <w:sz w:val="22"/>
    </w:rPr>
  </w:style>
  <w:style w:type="paragraph" w:styleId="Heading1">
    <w:name w:val="heading 1"/>
    <w:basedOn w:val="Normal"/>
    <w:next w:val="Normal"/>
    <w:link w:val="Heading1Char"/>
    <w:uiPriority w:val="9"/>
    <w:qFormat/>
    <w:rsid w:val="00C027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027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0278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0278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C02780"/>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C0278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0278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0278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278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7B41"/>
  </w:style>
  <w:style w:type="paragraph" w:customStyle="1" w:styleId="OPCParaBase">
    <w:name w:val="OPCParaBase"/>
    <w:qFormat/>
    <w:rsid w:val="00A87B41"/>
    <w:pPr>
      <w:spacing w:line="260" w:lineRule="atLeast"/>
    </w:pPr>
    <w:rPr>
      <w:rFonts w:eastAsia="Times New Roman" w:cs="Times New Roman"/>
      <w:sz w:val="22"/>
      <w:lang w:eastAsia="en-AU"/>
    </w:rPr>
  </w:style>
  <w:style w:type="paragraph" w:customStyle="1" w:styleId="ShortT">
    <w:name w:val="ShortT"/>
    <w:basedOn w:val="OPCParaBase"/>
    <w:next w:val="Normal"/>
    <w:qFormat/>
    <w:rsid w:val="00A87B41"/>
    <w:pPr>
      <w:spacing w:line="240" w:lineRule="auto"/>
    </w:pPr>
    <w:rPr>
      <w:b/>
      <w:sz w:val="40"/>
    </w:rPr>
  </w:style>
  <w:style w:type="paragraph" w:customStyle="1" w:styleId="ActHead1">
    <w:name w:val="ActHead 1"/>
    <w:aliases w:val="c"/>
    <w:basedOn w:val="OPCParaBase"/>
    <w:next w:val="Normal"/>
    <w:qFormat/>
    <w:rsid w:val="00A87B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7B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7B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7B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7B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7B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7B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7B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7B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7B41"/>
  </w:style>
  <w:style w:type="paragraph" w:customStyle="1" w:styleId="Blocks">
    <w:name w:val="Blocks"/>
    <w:aliases w:val="bb"/>
    <w:basedOn w:val="OPCParaBase"/>
    <w:qFormat/>
    <w:rsid w:val="00A87B41"/>
    <w:pPr>
      <w:spacing w:line="240" w:lineRule="auto"/>
    </w:pPr>
    <w:rPr>
      <w:sz w:val="24"/>
    </w:rPr>
  </w:style>
  <w:style w:type="paragraph" w:customStyle="1" w:styleId="BoxText">
    <w:name w:val="BoxText"/>
    <w:aliases w:val="bt"/>
    <w:basedOn w:val="OPCParaBase"/>
    <w:qFormat/>
    <w:rsid w:val="00A87B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7B41"/>
    <w:rPr>
      <w:b/>
    </w:rPr>
  </w:style>
  <w:style w:type="paragraph" w:customStyle="1" w:styleId="BoxHeadItalic">
    <w:name w:val="BoxHeadItalic"/>
    <w:aliases w:val="bhi"/>
    <w:basedOn w:val="BoxText"/>
    <w:next w:val="BoxStep"/>
    <w:qFormat/>
    <w:rsid w:val="00A87B41"/>
    <w:rPr>
      <w:i/>
    </w:rPr>
  </w:style>
  <w:style w:type="paragraph" w:customStyle="1" w:styleId="BoxList">
    <w:name w:val="BoxList"/>
    <w:aliases w:val="bl"/>
    <w:basedOn w:val="BoxText"/>
    <w:qFormat/>
    <w:rsid w:val="00A87B41"/>
    <w:pPr>
      <w:ind w:left="1559" w:hanging="425"/>
    </w:pPr>
  </w:style>
  <w:style w:type="paragraph" w:customStyle="1" w:styleId="BoxNote">
    <w:name w:val="BoxNote"/>
    <w:aliases w:val="bn"/>
    <w:basedOn w:val="BoxText"/>
    <w:qFormat/>
    <w:rsid w:val="00A87B41"/>
    <w:pPr>
      <w:tabs>
        <w:tab w:val="left" w:pos="1985"/>
      </w:tabs>
      <w:spacing w:before="122" w:line="198" w:lineRule="exact"/>
      <w:ind w:left="2948" w:hanging="1814"/>
    </w:pPr>
    <w:rPr>
      <w:sz w:val="18"/>
    </w:rPr>
  </w:style>
  <w:style w:type="paragraph" w:customStyle="1" w:styleId="BoxPara">
    <w:name w:val="BoxPara"/>
    <w:aliases w:val="bp"/>
    <w:basedOn w:val="BoxText"/>
    <w:qFormat/>
    <w:rsid w:val="00A87B41"/>
    <w:pPr>
      <w:tabs>
        <w:tab w:val="right" w:pos="2268"/>
      </w:tabs>
      <w:ind w:left="2552" w:hanging="1418"/>
    </w:pPr>
  </w:style>
  <w:style w:type="paragraph" w:customStyle="1" w:styleId="BoxStep">
    <w:name w:val="BoxStep"/>
    <w:aliases w:val="bs"/>
    <w:basedOn w:val="BoxText"/>
    <w:qFormat/>
    <w:rsid w:val="00A87B41"/>
    <w:pPr>
      <w:ind w:left="1985" w:hanging="851"/>
    </w:pPr>
  </w:style>
  <w:style w:type="character" w:customStyle="1" w:styleId="CharAmPartNo">
    <w:name w:val="CharAmPartNo"/>
    <w:basedOn w:val="OPCCharBase"/>
    <w:qFormat/>
    <w:rsid w:val="00A87B41"/>
  </w:style>
  <w:style w:type="character" w:customStyle="1" w:styleId="CharAmPartText">
    <w:name w:val="CharAmPartText"/>
    <w:basedOn w:val="OPCCharBase"/>
    <w:qFormat/>
    <w:rsid w:val="00A87B41"/>
  </w:style>
  <w:style w:type="character" w:customStyle="1" w:styleId="CharAmSchNo">
    <w:name w:val="CharAmSchNo"/>
    <w:basedOn w:val="OPCCharBase"/>
    <w:qFormat/>
    <w:rsid w:val="00A87B41"/>
  </w:style>
  <w:style w:type="character" w:customStyle="1" w:styleId="CharAmSchText">
    <w:name w:val="CharAmSchText"/>
    <w:basedOn w:val="OPCCharBase"/>
    <w:qFormat/>
    <w:rsid w:val="00A87B41"/>
  </w:style>
  <w:style w:type="character" w:customStyle="1" w:styleId="CharBoldItalic">
    <w:name w:val="CharBoldItalic"/>
    <w:basedOn w:val="OPCCharBase"/>
    <w:uiPriority w:val="1"/>
    <w:qFormat/>
    <w:rsid w:val="00A87B41"/>
    <w:rPr>
      <w:b/>
      <w:i/>
    </w:rPr>
  </w:style>
  <w:style w:type="character" w:customStyle="1" w:styleId="CharChapNo">
    <w:name w:val="CharChapNo"/>
    <w:basedOn w:val="OPCCharBase"/>
    <w:uiPriority w:val="1"/>
    <w:qFormat/>
    <w:rsid w:val="00A87B41"/>
  </w:style>
  <w:style w:type="character" w:customStyle="1" w:styleId="CharChapText">
    <w:name w:val="CharChapText"/>
    <w:basedOn w:val="OPCCharBase"/>
    <w:uiPriority w:val="1"/>
    <w:qFormat/>
    <w:rsid w:val="00A87B41"/>
  </w:style>
  <w:style w:type="character" w:customStyle="1" w:styleId="CharDivNo">
    <w:name w:val="CharDivNo"/>
    <w:basedOn w:val="OPCCharBase"/>
    <w:uiPriority w:val="1"/>
    <w:qFormat/>
    <w:rsid w:val="00A87B41"/>
  </w:style>
  <w:style w:type="character" w:customStyle="1" w:styleId="CharDivText">
    <w:name w:val="CharDivText"/>
    <w:basedOn w:val="OPCCharBase"/>
    <w:uiPriority w:val="1"/>
    <w:qFormat/>
    <w:rsid w:val="00A87B41"/>
  </w:style>
  <w:style w:type="character" w:customStyle="1" w:styleId="CharItalic">
    <w:name w:val="CharItalic"/>
    <w:basedOn w:val="OPCCharBase"/>
    <w:uiPriority w:val="1"/>
    <w:qFormat/>
    <w:rsid w:val="00A87B41"/>
    <w:rPr>
      <w:i/>
    </w:rPr>
  </w:style>
  <w:style w:type="character" w:customStyle="1" w:styleId="CharPartNo">
    <w:name w:val="CharPartNo"/>
    <w:basedOn w:val="OPCCharBase"/>
    <w:uiPriority w:val="1"/>
    <w:qFormat/>
    <w:rsid w:val="00A87B41"/>
  </w:style>
  <w:style w:type="character" w:customStyle="1" w:styleId="CharPartText">
    <w:name w:val="CharPartText"/>
    <w:basedOn w:val="OPCCharBase"/>
    <w:uiPriority w:val="1"/>
    <w:qFormat/>
    <w:rsid w:val="00A87B41"/>
  </w:style>
  <w:style w:type="character" w:customStyle="1" w:styleId="CharSectno">
    <w:name w:val="CharSectno"/>
    <w:basedOn w:val="OPCCharBase"/>
    <w:qFormat/>
    <w:rsid w:val="00A87B41"/>
  </w:style>
  <w:style w:type="character" w:customStyle="1" w:styleId="CharSubdNo">
    <w:name w:val="CharSubdNo"/>
    <w:basedOn w:val="OPCCharBase"/>
    <w:uiPriority w:val="1"/>
    <w:qFormat/>
    <w:rsid w:val="00A87B41"/>
  </w:style>
  <w:style w:type="character" w:customStyle="1" w:styleId="CharSubdText">
    <w:name w:val="CharSubdText"/>
    <w:basedOn w:val="OPCCharBase"/>
    <w:uiPriority w:val="1"/>
    <w:qFormat/>
    <w:rsid w:val="00A87B41"/>
  </w:style>
  <w:style w:type="paragraph" w:customStyle="1" w:styleId="CTA--">
    <w:name w:val="CTA --"/>
    <w:basedOn w:val="OPCParaBase"/>
    <w:next w:val="Normal"/>
    <w:rsid w:val="00A87B41"/>
    <w:pPr>
      <w:spacing w:before="60" w:line="240" w:lineRule="atLeast"/>
      <w:ind w:left="142" w:hanging="142"/>
    </w:pPr>
    <w:rPr>
      <w:sz w:val="20"/>
    </w:rPr>
  </w:style>
  <w:style w:type="paragraph" w:customStyle="1" w:styleId="CTA-">
    <w:name w:val="CTA -"/>
    <w:basedOn w:val="OPCParaBase"/>
    <w:rsid w:val="00A87B41"/>
    <w:pPr>
      <w:spacing w:before="60" w:line="240" w:lineRule="atLeast"/>
      <w:ind w:left="85" w:hanging="85"/>
    </w:pPr>
    <w:rPr>
      <w:sz w:val="20"/>
    </w:rPr>
  </w:style>
  <w:style w:type="paragraph" w:customStyle="1" w:styleId="CTA---">
    <w:name w:val="CTA ---"/>
    <w:basedOn w:val="OPCParaBase"/>
    <w:next w:val="Normal"/>
    <w:rsid w:val="00A87B41"/>
    <w:pPr>
      <w:spacing w:before="60" w:line="240" w:lineRule="atLeast"/>
      <w:ind w:left="198" w:hanging="198"/>
    </w:pPr>
    <w:rPr>
      <w:sz w:val="20"/>
    </w:rPr>
  </w:style>
  <w:style w:type="paragraph" w:customStyle="1" w:styleId="CTA----">
    <w:name w:val="CTA ----"/>
    <w:basedOn w:val="OPCParaBase"/>
    <w:next w:val="Normal"/>
    <w:rsid w:val="00A87B41"/>
    <w:pPr>
      <w:spacing w:before="60" w:line="240" w:lineRule="atLeast"/>
      <w:ind w:left="255" w:hanging="255"/>
    </w:pPr>
    <w:rPr>
      <w:sz w:val="20"/>
    </w:rPr>
  </w:style>
  <w:style w:type="paragraph" w:customStyle="1" w:styleId="CTA1a">
    <w:name w:val="CTA 1(a)"/>
    <w:basedOn w:val="OPCParaBase"/>
    <w:rsid w:val="00A87B41"/>
    <w:pPr>
      <w:tabs>
        <w:tab w:val="right" w:pos="414"/>
      </w:tabs>
      <w:spacing w:before="40" w:line="240" w:lineRule="atLeast"/>
      <w:ind w:left="675" w:hanging="675"/>
    </w:pPr>
    <w:rPr>
      <w:sz w:val="20"/>
    </w:rPr>
  </w:style>
  <w:style w:type="paragraph" w:customStyle="1" w:styleId="CTA1ai">
    <w:name w:val="CTA 1(a)(i)"/>
    <w:basedOn w:val="OPCParaBase"/>
    <w:rsid w:val="00A87B41"/>
    <w:pPr>
      <w:tabs>
        <w:tab w:val="right" w:pos="1004"/>
      </w:tabs>
      <w:spacing w:before="40" w:line="240" w:lineRule="atLeast"/>
      <w:ind w:left="1253" w:hanging="1253"/>
    </w:pPr>
    <w:rPr>
      <w:sz w:val="20"/>
    </w:rPr>
  </w:style>
  <w:style w:type="paragraph" w:customStyle="1" w:styleId="CTA2a">
    <w:name w:val="CTA 2(a)"/>
    <w:basedOn w:val="OPCParaBase"/>
    <w:rsid w:val="00A87B41"/>
    <w:pPr>
      <w:tabs>
        <w:tab w:val="right" w:pos="482"/>
      </w:tabs>
      <w:spacing w:before="40" w:line="240" w:lineRule="atLeast"/>
      <w:ind w:left="748" w:hanging="748"/>
    </w:pPr>
    <w:rPr>
      <w:sz w:val="20"/>
    </w:rPr>
  </w:style>
  <w:style w:type="paragraph" w:customStyle="1" w:styleId="CTA2ai">
    <w:name w:val="CTA 2(a)(i)"/>
    <w:basedOn w:val="OPCParaBase"/>
    <w:rsid w:val="00A87B41"/>
    <w:pPr>
      <w:tabs>
        <w:tab w:val="right" w:pos="1089"/>
      </w:tabs>
      <w:spacing w:before="40" w:line="240" w:lineRule="atLeast"/>
      <w:ind w:left="1327" w:hanging="1327"/>
    </w:pPr>
    <w:rPr>
      <w:sz w:val="20"/>
    </w:rPr>
  </w:style>
  <w:style w:type="paragraph" w:customStyle="1" w:styleId="CTA3a">
    <w:name w:val="CTA 3(a)"/>
    <w:basedOn w:val="OPCParaBase"/>
    <w:rsid w:val="00A87B41"/>
    <w:pPr>
      <w:tabs>
        <w:tab w:val="right" w:pos="556"/>
      </w:tabs>
      <w:spacing w:before="40" w:line="240" w:lineRule="atLeast"/>
      <w:ind w:left="805" w:hanging="805"/>
    </w:pPr>
    <w:rPr>
      <w:sz w:val="20"/>
    </w:rPr>
  </w:style>
  <w:style w:type="paragraph" w:customStyle="1" w:styleId="CTA3ai">
    <w:name w:val="CTA 3(a)(i)"/>
    <w:basedOn w:val="OPCParaBase"/>
    <w:rsid w:val="00A87B41"/>
    <w:pPr>
      <w:tabs>
        <w:tab w:val="right" w:pos="1140"/>
      </w:tabs>
      <w:spacing w:before="40" w:line="240" w:lineRule="atLeast"/>
      <w:ind w:left="1361" w:hanging="1361"/>
    </w:pPr>
    <w:rPr>
      <w:sz w:val="20"/>
    </w:rPr>
  </w:style>
  <w:style w:type="paragraph" w:customStyle="1" w:styleId="CTA4a">
    <w:name w:val="CTA 4(a)"/>
    <w:basedOn w:val="OPCParaBase"/>
    <w:rsid w:val="00A87B41"/>
    <w:pPr>
      <w:tabs>
        <w:tab w:val="right" w:pos="624"/>
      </w:tabs>
      <w:spacing w:before="40" w:line="240" w:lineRule="atLeast"/>
      <w:ind w:left="873" w:hanging="873"/>
    </w:pPr>
    <w:rPr>
      <w:sz w:val="20"/>
    </w:rPr>
  </w:style>
  <w:style w:type="paragraph" w:customStyle="1" w:styleId="CTA4ai">
    <w:name w:val="CTA 4(a)(i)"/>
    <w:basedOn w:val="OPCParaBase"/>
    <w:rsid w:val="00A87B41"/>
    <w:pPr>
      <w:tabs>
        <w:tab w:val="right" w:pos="1213"/>
      </w:tabs>
      <w:spacing w:before="40" w:line="240" w:lineRule="atLeast"/>
      <w:ind w:left="1452" w:hanging="1452"/>
    </w:pPr>
    <w:rPr>
      <w:sz w:val="20"/>
    </w:rPr>
  </w:style>
  <w:style w:type="paragraph" w:customStyle="1" w:styleId="CTACAPS">
    <w:name w:val="CTA CAPS"/>
    <w:basedOn w:val="OPCParaBase"/>
    <w:rsid w:val="00A87B41"/>
    <w:pPr>
      <w:spacing w:before="60" w:line="240" w:lineRule="atLeast"/>
    </w:pPr>
    <w:rPr>
      <w:sz w:val="20"/>
    </w:rPr>
  </w:style>
  <w:style w:type="paragraph" w:customStyle="1" w:styleId="CTAright">
    <w:name w:val="CTA right"/>
    <w:basedOn w:val="OPCParaBase"/>
    <w:rsid w:val="00A87B41"/>
    <w:pPr>
      <w:spacing w:before="60" w:line="240" w:lineRule="auto"/>
      <w:jc w:val="right"/>
    </w:pPr>
    <w:rPr>
      <w:sz w:val="20"/>
    </w:rPr>
  </w:style>
  <w:style w:type="paragraph" w:customStyle="1" w:styleId="subsection">
    <w:name w:val="subsection"/>
    <w:aliases w:val="ss"/>
    <w:basedOn w:val="OPCParaBase"/>
    <w:link w:val="subsectionChar"/>
    <w:rsid w:val="00A87B41"/>
    <w:pPr>
      <w:tabs>
        <w:tab w:val="right" w:pos="1021"/>
      </w:tabs>
      <w:spacing w:before="180" w:line="240" w:lineRule="auto"/>
      <w:ind w:left="1134" w:hanging="1134"/>
    </w:pPr>
  </w:style>
  <w:style w:type="paragraph" w:customStyle="1" w:styleId="Definition">
    <w:name w:val="Definition"/>
    <w:aliases w:val="dd"/>
    <w:basedOn w:val="OPCParaBase"/>
    <w:rsid w:val="00A87B41"/>
    <w:pPr>
      <w:spacing w:before="180" w:line="240" w:lineRule="auto"/>
      <w:ind w:left="1134"/>
    </w:pPr>
  </w:style>
  <w:style w:type="paragraph" w:customStyle="1" w:styleId="ETAsubitem">
    <w:name w:val="ETA(subitem)"/>
    <w:basedOn w:val="OPCParaBase"/>
    <w:rsid w:val="00A87B41"/>
    <w:pPr>
      <w:tabs>
        <w:tab w:val="right" w:pos="340"/>
      </w:tabs>
      <w:spacing w:before="60" w:line="240" w:lineRule="auto"/>
      <w:ind w:left="454" w:hanging="454"/>
    </w:pPr>
    <w:rPr>
      <w:sz w:val="20"/>
    </w:rPr>
  </w:style>
  <w:style w:type="paragraph" w:customStyle="1" w:styleId="ETApara">
    <w:name w:val="ETA(para)"/>
    <w:basedOn w:val="OPCParaBase"/>
    <w:rsid w:val="00A87B41"/>
    <w:pPr>
      <w:tabs>
        <w:tab w:val="right" w:pos="754"/>
      </w:tabs>
      <w:spacing w:before="60" w:line="240" w:lineRule="auto"/>
      <w:ind w:left="828" w:hanging="828"/>
    </w:pPr>
    <w:rPr>
      <w:sz w:val="20"/>
    </w:rPr>
  </w:style>
  <w:style w:type="paragraph" w:customStyle="1" w:styleId="ETAsubpara">
    <w:name w:val="ETA(subpara)"/>
    <w:basedOn w:val="OPCParaBase"/>
    <w:rsid w:val="00A87B41"/>
    <w:pPr>
      <w:tabs>
        <w:tab w:val="right" w:pos="1083"/>
      </w:tabs>
      <w:spacing w:before="60" w:line="240" w:lineRule="auto"/>
      <w:ind w:left="1191" w:hanging="1191"/>
    </w:pPr>
    <w:rPr>
      <w:sz w:val="20"/>
    </w:rPr>
  </w:style>
  <w:style w:type="paragraph" w:customStyle="1" w:styleId="ETAsub-subpara">
    <w:name w:val="ETA(sub-subpara)"/>
    <w:basedOn w:val="OPCParaBase"/>
    <w:rsid w:val="00A87B41"/>
    <w:pPr>
      <w:tabs>
        <w:tab w:val="right" w:pos="1412"/>
      </w:tabs>
      <w:spacing w:before="60" w:line="240" w:lineRule="auto"/>
      <w:ind w:left="1525" w:hanging="1525"/>
    </w:pPr>
    <w:rPr>
      <w:sz w:val="20"/>
    </w:rPr>
  </w:style>
  <w:style w:type="paragraph" w:customStyle="1" w:styleId="Formula">
    <w:name w:val="Formula"/>
    <w:basedOn w:val="OPCParaBase"/>
    <w:rsid w:val="00A87B41"/>
    <w:pPr>
      <w:spacing w:line="240" w:lineRule="auto"/>
      <w:ind w:left="1134"/>
    </w:pPr>
    <w:rPr>
      <w:sz w:val="20"/>
    </w:rPr>
  </w:style>
  <w:style w:type="paragraph" w:styleId="Header">
    <w:name w:val="header"/>
    <w:basedOn w:val="OPCParaBase"/>
    <w:link w:val="HeaderChar"/>
    <w:unhideWhenUsed/>
    <w:rsid w:val="00A87B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7B41"/>
    <w:rPr>
      <w:rFonts w:eastAsia="Times New Roman" w:cs="Times New Roman"/>
      <w:sz w:val="16"/>
      <w:lang w:eastAsia="en-AU"/>
    </w:rPr>
  </w:style>
  <w:style w:type="paragraph" w:customStyle="1" w:styleId="House">
    <w:name w:val="House"/>
    <w:basedOn w:val="OPCParaBase"/>
    <w:rsid w:val="00A87B41"/>
    <w:pPr>
      <w:spacing w:line="240" w:lineRule="auto"/>
    </w:pPr>
    <w:rPr>
      <w:sz w:val="28"/>
    </w:rPr>
  </w:style>
  <w:style w:type="paragraph" w:customStyle="1" w:styleId="Item">
    <w:name w:val="Item"/>
    <w:aliases w:val="i"/>
    <w:basedOn w:val="OPCParaBase"/>
    <w:next w:val="ItemHead"/>
    <w:rsid w:val="00A87B41"/>
    <w:pPr>
      <w:keepLines/>
      <w:spacing w:before="80" w:line="240" w:lineRule="auto"/>
      <w:ind w:left="709"/>
    </w:pPr>
  </w:style>
  <w:style w:type="paragraph" w:customStyle="1" w:styleId="ItemHead">
    <w:name w:val="ItemHead"/>
    <w:aliases w:val="ih"/>
    <w:basedOn w:val="OPCParaBase"/>
    <w:next w:val="Item"/>
    <w:rsid w:val="00A87B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7B41"/>
    <w:pPr>
      <w:spacing w:line="240" w:lineRule="auto"/>
    </w:pPr>
    <w:rPr>
      <w:b/>
      <w:sz w:val="32"/>
    </w:rPr>
  </w:style>
  <w:style w:type="paragraph" w:customStyle="1" w:styleId="notedraft">
    <w:name w:val="note(draft)"/>
    <w:aliases w:val="nd"/>
    <w:basedOn w:val="OPCParaBase"/>
    <w:rsid w:val="00A87B41"/>
    <w:pPr>
      <w:spacing w:before="240" w:line="240" w:lineRule="auto"/>
      <w:ind w:left="284" w:hanging="284"/>
    </w:pPr>
    <w:rPr>
      <w:i/>
      <w:sz w:val="24"/>
    </w:rPr>
  </w:style>
  <w:style w:type="paragraph" w:customStyle="1" w:styleId="notemargin">
    <w:name w:val="note(margin)"/>
    <w:aliases w:val="nm"/>
    <w:basedOn w:val="OPCParaBase"/>
    <w:rsid w:val="00A87B41"/>
    <w:pPr>
      <w:tabs>
        <w:tab w:val="left" w:pos="709"/>
      </w:tabs>
      <w:spacing w:before="122" w:line="198" w:lineRule="exact"/>
      <w:ind w:left="709" w:hanging="709"/>
    </w:pPr>
    <w:rPr>
      <w:sz w:val="18"/>
    </w:rPr>
  </w:style>
  <w:style w:type="paragraph" w:customStyle="1" w:styleId="noteToPara">
    <w:name w:val="noteToPara"/>
    <w:aliases w:val="ntp"/>
    <w:basedOn w:val="OPCParaBase"/>
    <w:rsid w:val="00A87B41"/>
    <w:pPr>
      <w:spacing w:before="122" w:line="198" w:lineRule="exact"/>
      <w:ind w:left="2353" w:hanging="709"/>
    </w:pPr>
    <w:rPr>
      <w:sz w:val="18"/>
    </w:rPr>
  </w:style>
  <w:style w:type="paragraph" w:customStyle="1" w:styleId="noteParlAmend">
    <w:name w:val="note(ParlAmend)"/>
    <w:aliases w:val="npp"/>
    <w:basedOn w:val="OPCParaBase"/>
    <w:next w:val="ParlAmend"/>
    <w:rsid w:val="00A87B41"/>
    <w:pPr>
      <w:spacing w:line="240" w:lineRule="auto"/>
      <w:jc w:val="right"/>
    </w:pPr>
    <w:rPr>
      <w:rFonts w:ascii="Arial" w:hAnsi="Arial"/>
      <w:b/>
      <w:i/>
    </w:rPr>
  </w:style>
  <w:style w:type="paragraph" w:customStyle="1" w:styleId="Page1">
    <w:name w:val="Page1"/>
    <w:basedOn w:val="OPCParaBase"/>
    <w:rsid w:val="00A87B41"/>
    <w:pPr>
      <w:spacing w:before="5600" w:line="240" w:lineRule="auto"/>
    </w:pPr>
    <w:rPr>
      <w:b/>
      <w:sz w:val="32"/>
    </w:rPr>
  </w:style>
  <w:style w:type="paragraph" w:customStyle="1" w:styleId="PageBreak">
    <w:name w:val="PageBreak"/>
    <w:aliases w:val="pb"/>
    <w:basedOn w:val="OPCParaBase"/>
    <w:rsid w:val="00A87B41"/>
    <w:pPr>
      <w:spacing w:line="240" w:lineRule="auto"/>
    </w:pPr>
    <w:rPr>
      <w:sz w:val="20"/>
    </w:rPr>
  </w:style>
  <w:style w:type="paragraph" w:customStyle="1" w:styleId="paragraphsub">
    <w:name w:val="paragraph(sub)"/>
    <w:aliases w:val="aa"/>
    <w:basedOn w:val="OPCParaBase"/>
    <w:rsid w:val="00A87B41"/>
    <w:pPr>
      <w:tabs>
        <w:tab w:val="right" w:pos="1985"/>
      </w:tabs>
      <w:spacing w:before="40" w:line="240" w:lineRule="auto"/>
      <w:ind w:left="2098" w:hanging="2098"/>
    </w:pPr>
  </w:style>
  <w:style w:type="paragraph" w:customStyle="1" w:styleId="paragraphsub-sub">
    <w:name w:val="paragraph(sub-sub)"/>
    <w:aliases w:val="aaa"/>
    <w:basedOn w:val="OPCParaBase"/>
    <w:rsid w:val="00A87B41"/>
    <w:pPr>
      <w:tabs>
        <w:tab w:val="right" w:pos="2722"/>
      </w:tabs>
      <w:spacing w:before="40" w:line="240" w:lineRule="auto"/>
      <w:ind w:left="2835" w:hanging="2835"/>
    </w:pPr>
  </w:style>
  <w:style w:type="paragraph" w:customStyle="1" w:styleId="paragraph">
    <w:name w:val="paragraph"/>
    <w:aliases w:val="a"/>
    <w:basedOn w:val="OPCParaBase"/>
    <w:rsid w:val="00A87B41"/>
    <w:pPr>
      <w:tabs>
        <w:tab w:val="right" w:pos="1531"/>
      </w:tabs>
      <w:spacing w:before="40" w:line="240" w:lineRule="auto"/>
      <w:ind w:left="1644" w:hanging="1644"/>
    </w:pPr>
  </w:style>
  <w:style w:type="paragraph" w:customStyle="1" w:styleId="ParlAmend">
    <w:name w:val="ParlAmend"/>
    <w:aliases w:val="pp"/>
    <w:basedOn w:val="OPCParaBase"/>
    <w:rsid w:val="00A87B41"/>
    <w:pPr>
      <w:spacing w:before="240" w:line="240" w:lineRule="atLeast"/>
      <w:ind w:hanging="567"/>
    </w:pPr>
    <w:rPr>
      <w:sz w:val="24"/>
    </w:rPr>
  </w:style>
  <w:style w:type="paragraph" w:customStyle="1" w:styleId="Penalty">
    <w:name w:val="Penalty"/>
    <w:basedOn w:val="OPCParaBase"/>
    <w:rsid w:val="00A87B41"/>
    <w:pPr>
      <w:tabs>
        <w:tab w:val="left" w:pos="2977"/>
      </w:tabs>
      <w:spacing w:before="180" w:line="240" w:lineRule="auto"/>
      <w:ind w:left="1985" w:hanging="851"/>
    </w:pPr>
  </w:style>
  <w:style w:type="paragraph" w:customStyle="1" w:styleId="Portfolio">
    <w:name w:val="Portfolio"/>
    <w:basedOn w:val="OPCParaBase"/>
    <w:rsid w:val="00A87B41"/>
    <w:pPr>
      <w:spacing w:line="240" w:lineRule="auto"/>
    </w:pPr>
    <w:rPr>
      <w:i/>
      <w:sz w:val="20"/>
    </w:rPr>
  </w:style>
  <w:style w:type="paragraph" w:customStyle="1" w:styleId="Preamble">
    <w:name w:val="Preamble"/>
    <w:basedOn w:val="OPCParaBase"/>
    <w:next w:val="Normal"/>
    <w:rsid w:val="00A87B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7B41"/>
    <w:pPr>
      <w:spacing w:line="240" w:lineRule="auto"/>
    </w:pPr>
    <w:rPr>
      <w:i/>
      <w:sz w:val="20"/>
    </w:rPr>
  </w:style>
  <w:style w:type="paragraph" w:customStyle="1" w:styleId="Session">
    <w:name w:val="Session"/>
    <w:basedOn w:val="OPCParaBase"/>
    <w:rsid w:val="00A87B41"/>
    <w:pPr>
      <w:spacing w:line="240" w:lineRule="auto"/>
    </w:pPr>
    <w:rPr>
      <w:sz w:val="28"/>
    </w:rPr>
  </w:style>
  <w:style w:type="paragraph" w:customStyle="1" w:styleId="Sponsor">
    <w:name w:val="Sponsor"/>
    <w:basedOn w:val="OPCParaBase"/>
    <w:rsid w:val="00A87B41"/>
    <w:pPr>
      <w:spacing w:line="240" w:lineRule="auto"/>
    </w:pPr>
    <w:rPr>
      <w:i/>
    </w:rPr>
  </w:style>
  <w:style w:type="paragraph" w:customStyle="1" w:styleId="Subitem">
    <w:name w:val="Subitem"/>
    <w:aliases w:val="iss"/>
    <w:basedOn w:val="OPCParaBase"/>
    <w:rsid w:val="00A87B41"/>
    <w:pPr>
      <w:spacing w:before="180" w:line="240" w:lineRule="auto"/>
      <w:ind w:left="709" w:hanging="709"/>
    </w:pPr>
  </w:style>
  <w:style w:type="paragraph" w:customStyle="1" w:styleId="SubitemHead">
    <w:name w:val="SubitemHead"/>
    <w:aliases w:val="issh"/>
    <w:basedOn w:val="OPCParaBase"/>
    <w:rsid w:val="00A87B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7B41"/>
    <w:pPr>
      <w:spacing w:before="40" w:line="240" w:lineRule="auto"/>
      <w:ind w:left="1134"/>
    </w:pPr>
  </w:style>
  <w:style w:type="paragraph" w:customStyle="1" w:styleId="SubsectionHead">
    <w:name w:val="SubsectionHead"/>
    <w:aliases w:val="ssh"/>
    <w:basedOn w:val="OPCParaBase"/>
    <w:next w:val="subsection"/>
    <w:rsid w:val="00A87B41"/>
    <w:pPr>
      <w:keepNext/>
      <w:keepLines/>
      <w:spacing w:before="240" w:line="240" w:lineRule="auto"/>
      <w:ind w:left="1134"/>
    </w:pPr>
    <w:rPr>
      <w:i/>
    </w:rPr>
  </w:style>
  <w:style w:type="paragraph" w:customStyle="1" w:styleId="Tablea">
    <w:name w:val="Table(a)"/>
    <w:aliases w:val="ta"/>
    <w:basedOn w:val="OPCParaBase"/>
    <w:rsid w:val="00A87B41"/>
    <w:pPr>
      <w:spacing w:before="60" w:line="240" w:lineRule="auto"/>
      <w:ind w:left="284" w:hanging="284"/>
    </w:pPr>
    <w:rPr>
      <w:sz w:val="20"/>
    </w:rPr>
  </w:style>
  <w:style w:type="paragraph" w:customStyle="1" w:styleId="TableAA">
    <w:name w:val="Table(AA)"/>
    <w:aliases w:val="taaa"/>
    <w:basedOn w:val="OPCParaBase"/>
    <w:rsid w:val="00A87B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7B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7B41"/>
    <w:pPr>
      <w:spacing w:before="60" w:line="240" w:lineRule="atLeast"/>
    </w:pPr>
    <w:rPr>
      <w:sz w:val="20"/>
    </w:rPr>
  </w:style>
  <w:style w:type="paragraph" w:customStyle="1" w:styleId="TLPBoxTextnote">
    <w:name w:val="TLPBoxText(note"/>
    <w:aliases w:val="right)"/>
    <w:basedOn w:val="OPCParaBase"/>
    <w:rsid w:val="00A87B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7B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7B41"/>
    <w:pPr>
      <w:spacing w:before="122" w:line="198" w:lineRule="exact"/>
      <w:ind w:left="1985" w:hanging="851"/>
      <w:jc w:val="right"/>
    </w:pPr>
    <w:rPr>
      <w:sz w:val="18"/>
    </w:rPr>
  </w:style>
  <w:style w:type="paragraph" w:customStyle="1" w:styleId="TLPTableBullet">
    <w:name w:val="TLPTableBullet"/>
    <w:aliases w:val="ttb"/>
    <w:basedOn w:val="OPCParaBase"/>
    <w:rsid w:val="00A87B41"/>
    <w:pPr>
      <w:spacing w:line="240" w:lineRule="exact"/>
      <w:ind w:left="284" w:hanging="284"/>
    </w:pPr>
    <w:rPr>
      <w:sz w:val="20"/>
    </w:rPr>
  </w:style>
  <w:style w:type="paragraph" w:styleId="TOC1">
    <w:name w:val="toc 1"/>
    <w:basedOn w:val="OPCParaBase"/>
    <w:next w:val="Normal"/>
    <w:uiPriority w:val="39"/>
    <w:semiHidden/>
    <w:unhideWhenUsed/>
    <w:rsid w:val="00A87B4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87B4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87B4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87B4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87B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7B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7B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87B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7B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7B41"/>
    <w:pPr>
      <w:keepLines/>
      <w:spacing w:before="240" w:after="120" w:line="240" w:lineRule="auto"/>
      <w:ind w:left="794"/>
    </w:pPr>
    <w:rPr>
      <w:b/>
      <w:kern w:val="28"/>
      <w:sz w:val="20"/>
    </w:rPr>
  </w:style>
  <w:style w:type="paragraph" w:customStyle="1" w:styleId="TofSectsHeading">
    <w:name w:val="TofSects(Heading)"/>
    <w:basedOn w:val="OPCParaBase"/>
    <w:rsid w:val="00A87B41"/>
    <w:pPr>
      <w:spacing w:before="240" w:after="120" w:line="240" w:lineRule="auto"/>
    </w:pPr>
    <w:rPr>
      <w:b/>
      <w:sz w:val="24"/>
    </w:rPr>
  </w:style>
  <w:style w:type="paragraph" w:customStyle="1" w:styleId="TofSectsSection">
    <w:name w:val="TofSects(Section)"/>
    <w:basedOn w:val="OPCParaBase"/>
    <w:rsid w:val="00A87B41"/>
    <w:pPr>
      <w:keepLines/>
      <w:spacing w:before="40" w:line="240" w:lineRule="auto"/>
      <w:ind w:left="1588" w:hanging="794"/>
    </w:pPr>
    <w:rPr>
      <w:kern w:val="28"/>
      <w:sz w:val="18"/>
    </w:rPr>
  </w:style>
  <w:style w:type="paragraph" w:customStyle="1" w:styleId="TofSectsSubdiv">
    <w:name w:val="TofSects(Subdiv)"/>
    <w:basedOn w:val="OPCParaBase"/>
    <w:rsid w:val="00A87B41"/>
    <w:pPr>
      <w:keepLines/>
      <w:spacing w:before="80" w:line="240" w:lineRule="auto"/>
      <w:ind w:left="1588" w:hanging="794"/>
    </w:pPr>
    <w:rPr>
      <w:kern w:val="28"/>
    </w:rPr>
  </w:style>
  <w:style w:type="paragraph" w:customStyle="1" w:styleId="WRStyle">
    <w:name w:val="WR Style"/>
    <w:aliases w:val="WR"/>
    <w:basedOn w:val="OPCParaBase"/>
    <w:rsid w:val="00A87B41"/>
    <w:pPr>
      <w:spacing w:before="240" w:line="240" w:lineRule="auto"/>
      <w:ind w:left="284" w:hanging="284"/>
    </w:pPr>
    <w:rPr>
      <w:b/>
      <w:i/>
      <w:kern w:val="28"/>
      <w:sz w:val="24"/>
    </w:rPr>
  </w:style>
  <w:style w:type="paragraph" w:customStyle="1" w:styleId="notepara">
    <w:name w:val="note(para)"/>
    <w:aliases w:val="na"/>
    <w:basedOn w:val="OPCParaBase"/>
    <w:rsid w:val="00A87B41"/>
    <w:pPr>
      <w:spacing w:before="40" w:line="198" w:lineRule="exact"/>
      <w:ind w:left="2354" w:hanging="369"/>
    </w:pPr>
    <w:rPr>
      <w:sz w:val="18"/>
    </w:rPr>
  </w:style>
  <w:style w:type="paragraph" w:styleId="Footer">
    <w:name w:val="footer"/>
    <w:link w:val="FooterChar"/>
    <w:rsid w:val="00A87B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7B41"/>
    <w:rPr>
      <w:rFonts w:eastAsia="Times New Roman" w:cs="Times New Roman"/>
      <w:sz w:val="22"/>
      <w:szCs w:val="24"/>
      <w:lang w:eastAsia="en-AU"/>
    </w:rPr>
  </w:style>
  <w:style w:type="character" w:styleId="LineNumber">
    <w:name w:val="line number"/>
    <w:basedOn w:val="OPCCharBase"/>
    <w:uiPriority w:val="99"/>
    <w:semiHidden/>
    <w:unhideWhenUsed/>
    <w:rsid w:val="00A87B41"/>
    <w:rPr>
      <w:sz w:val="16"/>
    </w:rPr>
  </w:style>
  <w:style w:type="table" w:customStyle="1" w:styleId="CFlag">
    <w:name w:val="CFlag"/>
    <w:basedOn w:val="TableNormal"/>
    <w:uiPriority w:val="99"/>
    <w:rsid w:val="00A87B41"/>
    <w:rPr>
      <w:rFonts w:eastAsia="Times New Roman" w:cs="Times New Roman"/>
      <w:lang w:eastAsia="en-AU"/>
    </w:rPr>
    <w:tblPr/>
  </w:style>
  <w:style w:type="paragraph" w:customStyle="1" w:styleId="NotesHeading1">
    <w:name w:val="NotesHeading 1"/>
    <w:basedOn w:val="OPCParaBase"/>
    <w:next w:val="Normal"/>
    <w:rsid w:val="00A87B41"/>
    <w:rPr>
      <w:b/>
      <w:sz w:val="28"/>
      <w:szCs w:val="28"/>
    </w:rPr>
  </w:style>
  <w:style w:type="paragraph" w:customStyle="1" w:styleId="NotesHeading2">
    <w:name w:val="NotesHeading 2"/>
    <w:basedOn w:val="OPCParaBase"/>
    <w:next w:val="Normal"/>
    <w:rsid w:val="00A87B41"/>
    <w:rPr>
      <w:b/>
      <w:sz w:val="28"/>
      <w:szCs w:val="28"/>
    </w:rPr>
  </w:style>
  <w:style w:type="paragraph" w:customStyle="1" w:styleId="SignCoverPageEnd">
    <w:name w:val="SignCoverPageEnd"/>
    <w:basedOn w:val="OPCParaBase"/>
    <w:next w:val="Normal"/>
    <w:rsid w:val="00A87B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7B41"/>
    <w:pPr>
      <w:pBdr>
        <w:top w:val="single" w:sz="4" w:space="1" w:color="auto"/>
      </w:pBdr>
      <w:spacing w:before="360"/>
      <w:ind w:right="397"/>
      <w:jc w:val="both"/>
    </w:pPr>
  </w:style>
  <w:style w:type="paragraph" w:customStyle="1" w:styleId="Paragraphsub-sub-sub">
    <w:name w:val="Paragraph(sub-sub-sub)"/>
    <w:aliases w:val="aaaa"/>
    <w:basedOn w:val="OPCParaBase"/>
    <w:rsid w:val="00A87B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7B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7B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7B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7B4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87B41"/>
    <w:pPr>
      <w:spacing w:before="120"/>
    </w:pPr>
  </w:style>
  <w:style w:type="paragraph" w:customStyle="1" w:styleId="TableTextEndNotes">
    <w:name w:val="TableTextEndNotes"/>
    <w:aliases w:val="Tten"/>
    <w:basedOn w:val="Normal"/>
    <w:rsid w:val="00A87B41"/>
    <w:pPr>
      <w:spacing w:before="60" w:line="240" w:lineRule="auto"/>
    </w:pPr>
    <w:rPr>
      <w:rFonts w:cs="Arial"/>
      <w:sz w:val="20"/>
      <w:szCs w:val="22"/>
    </w:rPr>
  </w:style>
  <w:style w:type="paragraph" w:customStyle="1" w:styleId="TableHeading">
    <w:name w:val="TableHeading"/>
    <w:aliases w:val="th"/>
    <w:basedOn w:val="OPCParaBase"/>
    <w:next w:val="Tabletext"/>
    <w:rsid w:val="00A87B41"/>
    <w:pPr>
      <w:keepNext/>
      <w:spacing w:before="60" w:line="240" w:lineRule="atLeast"/>
    </w:pPr>
    <w:rPr>
      <w:b/>
      <w:sz w:val="20"/>
    </w:rPr>
  </w:style>
  <w:style w:type="paragraph" w:customStyle="1" w:styleId="NoteToSubpara">
    <w:name w:val="NoteToSubpara"/>
    <w:aliases w:val="nts"/>
    <w:basedOn w:val="OPCParaBase"/>
    <w:rsid w:val="00A87B41"/>
    <w:pPr>
      <w:spacing w:before="40" w:line="198" w:lineRule="exact"/>
      <w:ind w:left="2835" w:hanging="709"/>
    </w:pPr>
    <w:rPr>
      <w:sz w:val="18"/>
    </w:rPr>
  </w:style>
  <w:style w:type="paragraph" w:customStyle="1" w:styleId="ENoteTableHeading">
    <w:name w:val="ENoteTableHeading"/>
    <w:aliases w:val="enth"/>
    <w:basedOn w:val="OPCParaBase"/>
    <w:rsid w:val="00A87B41"/>
    <w:pPr>
      <w:keepNext/>
      <w:spacing w:before="60" w:line="240" w:lineRule="atLeast"/>
    </w:pPr>
    <w:rPr>
      <w:rFonts w:ascii="Arial" w:hAnsi="Arial"/>
      <w:b/>
      <w:sz w:val="16"/>
    </w:rPr>
  </w:style>
  <w:style w:type="paragraph" w:customStyle="1" w:styleId="ENoteTTi">
    <w:name w:val="ENoteTTi"/>
    <w:aliases w:val="entti"/>
    <w:basedOn w:val="OPCParaBase"/>
    <w:rsid w:val="00A87B41"/>
    <w:pPr>
      <w:keepNext/>
      <w:spacing w:before="60" w:line="240" w:lineRule="atLeast"/>
      <w:ind w:left="170"/>
    </w:pPr>
    <w:rPr>
      <w:sz w:val="16"/>
    </w:rPr>
  </w:style>
  <w:style w:type="paragraph" w:customStyle="1" w:styleId="ENotesHeading1">
    <w:name w:val="ENotesHeading 1"/>
    <w:aliases w:val="Enh1"/>
    <w:basedOn w:val="OPCParaBase"/>
    <w:next w:val="Normal"/>
    <w:rsid w:val="00A87B41"/>
    <w:pPr>
      <w:spacing w:before="120"/>
      <w:outlineLvl w:val="1"/>
    </w:pPr>
    <w:rPr>
      <w:b/>
      <w:sz w:val="28"/>
      <w:szCs w:val="28"/>
    </w:rPr>
  </w:style>
  <w:style w:type="paragraph" w:customStyle="1" w:styleId="ENotesHeading2">
    <w:name w:val="ENotesHeading 2"/>
    <w:aliases w:val="Enh2"/>
    <w:basedOn w:val="OPCParaBase"/>
    <w:next w:val="Normal"/>
    <w:rsid w:val="00A87B41"/>
    <w:pPr>
      <w:spacing w:before="120" w:after="120"/>
      <w:outlineLvl w:val="2"/>
    </w:pPr>
    <w:rPr>
      <w:b/>
      <w:sz w:val="24"/>
      <w:szCs w:val="28"/>
    </w:rPr>
  </w:style>
  <w:style w:type="paragraph" w:customStyle="1" w:styleId="ENoteTTIndentHeading">
    <w:name w:val="ENoteTTIndentHeading"/>
    <w:aliases w:val="enTTHi"/>
    <w:basedOn w:val="OPCParaBase"/>
    <w:rsid w:val="00A87B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7B41"/>
    <w:pPr>
      <w:spacing w:before="60" w:line="240" w:lineRule="atLeast"/>
    </w:pPr>
    <w:rPr>
      <w:sz w:val="16"/>
    </w:rPr>
  </w:style>
  <w:style w:type="paragraph" w:customStyle="1" w:styleId="MadeunderText">
    <w:name w:val="MadeunderText"/>
    <w:basedOn w:val="OPCParaBase"/>
    <w:next w:val="Normal"/>
    <w:rsid w:val="00A87B41"/>
    <w:pPr>
      <w:spacing w:before="240"/>
    </w:pPr>
    <w:rPr>
      <w:sz w:val="24"/>
      <w:szCs w:val="24"/>
    </w:rPr>
  </w:style>
  <w:style w:type="paragraph" w:customStyle="1" w:styleId="ENotesHeading3">
    <w:name w:val="ENotesHeading 3"/>
    <w:aliases w:val="Enh3"/>
    <w:basedOn w:val="OPCParaBase"/>
    <w:next w:val="Normal"/>
    <w:rsid w:val="00A87B41"/>
    <w:pPr>
      <w:keepNext/>
      <w:spacing w:before="120" w:line="240" w:lineRule="auto"/>
      <w:outlineLvl w:val="4"/>
    </w:pPr>
    <w:rPr>
      <w:b/>
      <w:szCs w:val="24"/>
    </w:rPr>
  </w:style>
  <w:style w:type="paragraph" w:customStyle="1" w:styleId="SubPartCASA">
    <w:name w:val="SubPart(CASA)"/>
    <w:aliases w:val="csp"/>
    <w:basedOn w:val="OPCParaBase"/>
    <w:next w:val="ActHead3"/>
    <w:rsid w:val="00A87B4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87B41"/>
  </w:style>
  <w:style w:type="character" w:customStyle="1" w:styleId="CharSubPartNoCASA">
    <w:name w:val="CharSubPartNo(CASA)"/>
    <w:basedOn w:val="OPCCharBase"/>
    <w:uiPriority w:val="1"/>
    <w:rsid w:val="00A87B41"/>
  </w:style>
  <w:style w:type="paragraph" w:customStyle="1" w:styleId="ENoteTTIndentHeadingSub">
    <w:name w:val="ENoteTTIndentHeadingSub"/>
    <w:aliases w:val="enTTHis"/>
    <w:basedOn w:val="OPCParaBase"/>
    <w:rsid w:val="00A87B41"/>
    <w:pPr>
      <w:keepNext/>
      <w:spacing w:before="60" w:line="240" w:lineRule="atLeast"/>
      <w:ind w:left="340"/>
    </w:pPr>
    <w:rPr>
      <w:b/>
      <w:sz w:val="16"/>
    </w:rPr>
  </w:style>
  <w:style w:type="paragraph" w:customStyle="1" w:styleId="ENoteTTiSub">
    <w:name w:val="ENoteTTiSub"/>
    <w:aliases w:val="enttis"/>
    <w:basedOn w:val="OPCParaBase"/>
    <w:rsid w:val="00A87B41"/>
    <w:pPr>
      <w:keepNext/>
      <w:spacing w:before="60" w:line="240" w:lineRule="atLeast"/>
      <w:ind w:left="340"/>
    </w:pPr>
    <w:rPr>
      <w:sz w:val="16"/>
    </w:rPr>
  </w:style>
  <w:style w:type="paragraph" w:customStyle="1" w:styleId="SubDivisionMigration">
    <w:name w:val="SubDivisionMigration"/>
    <w:aliases w:val="sdm"/>
    <w:basedOn w:val="OPCParaBase"/>
    <w:rsid w:val="00A87B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7B41"/>
    <w:pPr>
      <w:keepNext/>
      <w:keepLines/>
      <w:spacing w:before="240" w:line="240" w:lineRule="auto"/>
      <w:ind w:left="1134" w:hanging="1134"/>
    </w:pPr>
    <w:rPr>
      <w:b/>
      <w:sz w:val="28"/>
    </w:rPr>
  </w:style>
  <w:style w:type="table" w:styleId="TableGrid">
    <w:name w:val="Table Grid"/>
    <w:basedOn w:val="TableNormal"/>
    <w:uiPriority w:val="59"/>
    <w:rsid w:val="00A8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87B41"/>
    <w:pPr>
      <w:spacing w:before="122" w:line="240" w:lineRule="auto"/>
      <w:ind w:left="1985" w:hanging="851"/>
    </w:pPr>
    <w:rPr>
      <w:sz w:val="18"/>
    </w:rPr>
  </w:style>
  <w:style w:type="paragraph" w:customStyle="1" w:styleId="FreeForm">
    <w:name w:val="FreeForm"/>
    <w:rsid w:val="00A87B41"/>
    <w:rPr>
      <w:rFonts w:ascii="Arial" w:hAnsi="Arial"/>
      <w:sz w:val="22"/>
    </w:rPr>
  </w:style>
  <w:style w:type="paragraph" w:customStyle="1" w:styleId="SOText">
    <w:name w:val="SO Text"/>
    <w:aliases w:val="sot"/>
    <w:link w:val="SOTextChar"/>
    <w:rsid w:val="00A87B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87B41"/>
    <w:rPr>
      <w:sz w:val="22"/>
    </w:rPr>
  </w:style>
  <w:style w:type="paragraph" w:customStyle="1" w:styleId="SOTextNote">
    <w:name w:val="SO TextNote"/>
    <w:aliases w:val="sont"/>
    <w:basedOn w:val="SOText"/>
    <w:qFormat/>
    <w:rsid w:val="00A87B41"/>
    <w:pPr>
      <w:spacing w:before="122" w:line="198" w:lineRule="exact"/>
      <w:ind w:left="1843" w:hanging="709"/>
    </w:pPr>
    <w:rPr>
      <w:sz w:val="18"/>
    </w:rPr>
  </w:style>
  <w:style w:type="paragraph" w:customStyle="1" w:styleId="SOPara">
    <w:name w:val="SO Para"/>
    <w:aliases w:val="soa"/>
    <w:basedOn w:val="SOText"/>
    <w:link w:val="SOParaChar"/>
    <w:qFormat/>
    <w:rsid w:val="00A87B41"/>
    <w:pPr>
      <w:tabs>
        <w:tab w:val="right" w:pos="1786"/>
      </w:tabs>
      <w:spacing w:before="40"/>
      <w:ind w:left="2070" w:hanging="936"/>
    </w:pPr>
  </w:style>
  <w:style w:type="character" w:customStyle="1" w:styleId="SOParaChar">
    <w:name w:val="SO Para Char"/>
    <w:aliases w:val="soa Char"/>
    <w:basedOn w:val="DefaultParagraphFont"/>
    <w:link w:val="SOPara"/>
    <w:rsid w:val="00A87B41"/>
    <w:rPr>
      <w:sz w:val="22"/>
    </w:rPr>
  </w:style>
  <w:style w:type="paragraph" w:customStyle="1" w:styleId="FileName">
    <w:name w:val="FileName"/>
    <w:basedOn w:val="Normal"/>
    <w:rsid w:val="00A87B41"/>
  </w:style>
  <w:style w:type="paragraph" w:customStyle="1" w:styleId="SOHeadBold">
    <w:name w:val="SO HeadBold"/>
    <w:aliases w:val="sohb"/>
    <w:basedOn w:val="SOText"/>
    <w:next w:val="SOText"/>
    <w:link w:val="SOHeadBoldChar"/>
    <w:qFormat/>
    <w:rsid w:val="00A87B41"/>
    <w:rPr>
      <w:b/>
    </w:rPr>
  </w:style>
  <w:style w:type="character" w:customStyle="1" w:styleId="SOHeadBoldChar">
    <w:name w:val="SO HeadBold Char"/>
    <w:aliases w:val="sohb Char"/>
    <w:basedOn w:val="DefaultParagraphFont"/>
    <w:link w:val="SOHeadBold"/>
    <w:rsid w:val="00A87B41"/>
    <w:rPr>
      <w:b/>
      <w:sz w:val="22"/>
    </w:rPr>
  </w:style>
  <w:style w:type="paragraph" w:customStyle="1" w:styleId="SOHeadItalic">
    <w:name w:val="SO HeadItalic"/>
    <w:aliases w:val="sohi"/>
    <w:basedOn w:val="SOText"/>
    <w:next w:val="SOText"/>
    <w:link w:val="SOHeadItalicChar"/>
    <w:qFormat/>
    <w:rsid w:val="00A87B41"/>
    <w:rPr>
      <w:i/>
    </w:rPr>
  </w:style>
  <w:style w:type="character" w:customStyle="1" w:styleId="SOHeadItalicChar">
    <w:name w:val="SO HeadItalic Char"/>
    <w:aliases w:val="sohi Char"/>
    <w:basedOn w:val="DefaultParagraphFont"/>
    <w:link w:val="SOHeadItalic"/>
    <w:rsid w:val="00A87B41"/>
    <w:rPr>
      <w:i/>
      <w:sz w:val="22"/>
    </w:rPr>
  </w:style>
  <w:style w:type="paragraph" w:customStyle="1" w:styleId="SOBullet">
    <w:name w:val="SO Bullet"/>
    <w:aliases w:val="sotb"/>
    <w:basedOn w:val="SOText"/>
    <w:link w:val="SOBulletChar"/>
    <w:qFormat/>
    <w:rsid w:val="00A87B41"/>
    <w:pPr>
      <w:ind w:left="1559" w:hanging="425"/>
    </w:pPr>
  </w:style>
  <w:style w:type="character" w:customStyle="1" w:styleId="SOBulletChar">
    <w:name w:val="SO Bullet Char"/>
    <w:aliases w:val="sotb Char"/>
    <w:basedOn w:val="DefaultParagraphFont"/>
    <w:link w:val="SOBullet"/>
    <w:rsid w:val="00A87B41"/>
    <w:rPr>
      <w:sz w:val="22"/>
    </w:rPr>
  </w:style>
  <w:style w:type="paragraph" w:customStyle="1" w:styleId="SOBulletNote">
    <w:name w:val="SO BulletNote"/>
    <w:aliases w:val="sonb"/>
    <w:basedOn w:val="SOTextNote"/>
    <w:link w:val="SOBulletNoteChar"/>
    <w:qFormat/>
    <w:rsid w:val="00A87B41"/>
    <w:pPr>
      <w:tabs>
        <w:tab w:val="left" w:pos="1560"/>
      </w:tabs>
      <w:ind w:left="2268" w:hanging="1134"/>
    </w:pPr>
  </w:style>
  <w:style w:type="character" w:customStyle="1" w:styleId="SOBulletNoteChar">
    <w:name w:val="SO BulletNote Char"/>
    <w:aliases w:val="sonb Char"/>
    <w:basedOn w:val="DefaultParagraphFont"/>
    <w:link w:val="SOBulletNote"/>
    <w:rsid w:val="00A87B41"/>
    <w:rPr>
      <w:sz w:val="18"/>
    </w:rPr>
  </w:style>
  <w:style w:type="paragraph" w:customStyle="1" w:styleId="SOText2">
    <w:name w:val="SO Text2"/>
    <w:aliases w:val="sot2"/>
    <w:basedOn w:val="Normal"/>
    <w:next w:val="SOText"/>
    <w:link w:val="SOText2Char"/>
    <w:rsid w:val="00A87B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87B41"/>
    <w:rPr>
      <w:sz w:val="22"/>
    </w:rPr>
  </w:style>
  <w:style w:type="paragraph" w:customStyle="1" w:styleId="Transitional">
    <w:name w:val="Transitional"/>
    <w:aliases w:val="tr"/>
    <w:basedOn w:val="ItemHead"/>
    <w:next w:val="Item"/>
    <w:rsid w:val="00A87B41"/>
  </w:style>
  <w:style w:type="character" w:customStyle="1" w:styleId="Heading5Char">
    <w:name w:val="Heading 5 Char"/>
    <w:basedOn w:val="DefaultParagraphFont"/>
    <w:link w:val="Heading5"/>
    <w:rsid w:val="00C02780"/>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C02780"/>
    <w:rPr>
      <w:rFonts w:eastAsia="Times New Roman" w:cs="Times New Roman"/>
      <w:sz w:val="22"/>
      <w:lang w:eastAsia="en-AU"/>
    </w:rPr>
  </w:style>
  <w:style w:type="character" w:customStyle="1" w:styleId="notetextChar">
    <w:name w:val="note(text) Char"/>
    <w:aliases w:val="n Char"/>
    <w:basedOn w:val="DefaultParagraphFont"/>
    <w:link w:val="notetext"/>
    <w:rsid w:val="00C02780"/>
    <w:rPr>
      <w:rFonts w:eastAsia="Times New Roman" w:cs="Times New Roman"/>
      <w:sz w:val="18"/>
      <w:lang w:eastAsia="en-AU"/>
    </w:rPr>
  </w:style>
  <w:style w:type="character" w:customStyle="1" w:styleId="Heading1Char">
    <w:name w:val="Heading 1 Char"/>
    <w:basedOn w:val="DefaultParagraphFont"/>
    <w:link w:val="Heading1"/>
    <w:uiPriority w:val="9"/>
    <w:rsid w:val="00C0278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0278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0278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02780"/>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C0278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0278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027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278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010D8"/>
    <w:rPr>
      <w:color w:val="0000FF" w:themeColor="hyperlink"/>
      <w:u w:val="single"/>
    </w:rPr>
  </w:style>
  <w:style w:type="character" w:styleId="UnresolvedMention">
    <w:name w:val="Unresolved Mention"/>
    <w:basedOn w:val="DefaultParagraphFont"/>
    <w:uiPriority w:val="99"/>
    <w:semiHidden/>
    <w:unhideWhenUsed/>
    <w:rsid w:val="006010D8"/>
    <w:rPr>
      <w:color w:val="605E5C"/>
      <w:shd w:val="clear" w:color="auto" w:fill="E1DFDD"/>
    </w:rPr>
  </w:style>
  <w:style w:type="character" w:styleId="FollowedHyperlink">
    <w:name w:val="FollowedHyperlink"/>
    <w:basedOn w:val="DefaultParagraphFont"/>
    <w:uiPriority w:val="99"/>
    <w:semiHidden/>
    <w:unhideWhenUsed/>
    <w:rsid w:val="001A415E"/>
    <w:rPr>
      <w:color w:val="0000FF" w:themeColor="hyperlink"/>
      <w:u w:val="single"/>
    </w:rPr>
  </w:style>
  <w:style w:type="paragraph" w:customStyle="1" w:styleId="ShortTP1">
    <w:name w:val="ShortTP1"/>
    <w:basedOn w:val="ShortT"/>
    <w:link w:val="ShortTP1Char"/>
    <w:rsid w:val="001A415E"/>
    <w:pPr>
      <w:spacing w:before="800"/>
    </w:pPr>
  </w:style>
  <w:style w:type="character" w:customStyle="1" w:styleId="ShortTP1Char">
    <w:name w:val="ShortTP1 Char"/>
    <w:basedOn w:val="DefaultParagraphFont"/>
    <w:link w:val="ShortTP1"/>
    <w:rsid w:val="001A415E"/>
    <w:rPr>
      <w:rFonts w:eastAsia="Times New Roman" w:cs="Times New Roman"/>
      <w:b/>
      <w:sz w:val="40"/>
      <w:lang w:eastAsia="en-AU"/>
    </w:rPr>
  </w:style>
  <w:style w:type="paragraph" w:customStyle="1" w:styleId="ActNoP1">
    <w:name w:val="ActNoP1"/>
    <w:basedOn w:val="Actno"/>
    <w:link w:val="ActNoP1Char"/>
    <w:rsid w:val="001A415E"/>
    <w:pPr>
      <w:spacing w:before="800"/>
    </w:pPr>
    <w:rPr>
      <w:sz w:val="28"/>
    </w:rPr>
  </w:style>
  <w:style w:type="character" w:customStyle="1" w:styleId="ActNoP1Char">
    <w:name w:val="ActNoP1 Char"/>
    <w:basedOn w:val="DefaultParagraphFont"/>
    <w:link w:val="ActNoP1"/>
    <w:rsid w:val="001A415E"/>
    <w:rPr>
      <w:rFonts w:eastAsia="Times New Roman" w:cs="Times New Roman"/>
      <w:b/>
      <w:sz w:val="28"/>
      <w:lang w:eastAsia="en-AU"/>
    </w:rPr>
  </w:style>
  <w:style w:type="paragraph" w:customStyle="1" w:styleId="AssentBk">
    <w:name w:val="AssentBk"/>
    <w:basedOn w:val="Normal"/>
    <w:rsid w:val="001A415E"/>
    <w:pPr>
      <w:spacing w:line="240" w:lineRule="auto"/>
    </w:pPr>
    <w:rPr>
      <w:rFonts w:eastAsia="Times New Roman" w:cs="Times New Roman"/>
      <w:sz w:val="20"/>
      <w:lang w:eastAsia="en-AU"/>
    </w:rPr>
  </w:style>
  <w:style w:type="paragraph" w:customStyle="1" w:styleId="AssentDt">
    <w:name w:val="AssentDt"/>
    <w:basedOn w:val="Normal"/>
    <w:rsid w:val="00371B48"/>
    <w:pPr>
      <w:spacing w:line="240" w:lineRule="auto"/>
    </w:pPr>
    <w:rPr>
      <w:rFonts w:eastAsia="Times New Roman" w:cs="Times New Roman"/>
      <w:sz w:val="20"/>
      <w:lang w:eastAsia="en-AU"/>
    </w:rPr>
  </w:style>
  <w:style w:type="paragraph" w:customStyle="1" w:styleId="2ndRd">
    <w:name w:val="2ndRd"/>
    <w:basedOn w:val="Normal"/>
    <w:rsid w:val="00371B48"/>
    <w:pPr>
      <w:spacing w:line="240" w:lineRule="auto"/>
    </w:pPr>
    <w:rPr>
      <w:rFonts w:eastAsia="Times New Roman" w:cs="Times New Roman"/>
      <w:sz w:val="20"/>
      <w:lang w:eastAsia="en-AU"/>
    </w:rPr>
  </w:style>
  <w:style w:type="paragraph" w:customStyle="1" w:styleId="ScalePlusRef">
    <w:name w:val="ScalePlusRef"/>
    <w:basedOn w:val="Normal"/>
    <w:rsid w:val="00371B4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8806">
      <w:bodyDiv w:val="1"/>
      <w:marLeft w:val="0"/>
      <w:marRight w:val="0"/>
      <w:marTop w:val="0"/>
      <w:marBottom w:val="0"/>
      <w:divBdr>
        <w:top w:val="none" w:sz="0" w:space="0" w:color="auto"/>
        <w:left w:val="none" w:sz="0" w:space="0" w:color="auto"/>
        <w:bottom w:val="none" w:sz="0" w:space="0" w:color="auto"/>
        <w:right w:val="none" w:sz="0" w:space="0" w:color="auto"/>
      </w:divBdr>
    </w:div>
    <w:div w:id="136801803">
      <w:bodyDiv w:val="1"/>
      <w:marLeft w:val="0"/>
      <w:marRight w:val="0"/>
      <w:marTop w:val="0"/>
      <w:marBottom w:val="0"/>
      <w:divBdr>
        <w:top w:val="none" w:sz="0" w:space="0" w:color="auto"/>
        <w:left w:val="none" w:sz="0" w:space="0" w:color="auto"/>
        <w:bottom w:val="none" w:sz="0" w:space="0" w:color="auto"/>
        <w:right w:val="none" w:sz="0" w:space="0" w:color="auto"/>
      </w:divBdr>
    </w:div>
    <w:div w:id="528491467">
      <w:bodyDiv w:val="1"/>
      <w:marLeft w:val="0"/>
      <w:marRight w:val="0"/>
      <w:marTop w:val="0"/>
      <w:marBottom w:val="0"/>
      <w:divBdr>
        <w:top w:val="none" w:sz="0" w:space="0" w:color="auto"/>
        <w:left w:val="none" w:sz="0" w:space="0" w:color="auto"/>
        <w:bottom w:val="none" w:sz="0" w:space="0" w:color="auto"/>
        <w:right w:val="none" w:sz="0" w:space="0" w:color="auto"/>
      </w:divBdr>
    </w:div>
    <w:div w:id="702826198">
      <w:bodyDiv w:val="1"/>
      <w:marLeft w:val="0"/>
      <w:marRight w:val="0"/>
      <w:marTop w:val="0"/>
      <w:marBottom w:val="0"/>
      <w:divBdr>
        <w:top w:val="none" w:sz="0" w:space="0" w:color="auto"/>
        <w:left w:val="none" w:sz="0" w:space="0" w:color="auto"/>
        <w:bottom w:val="none" w:sz="0" w:space="0" w:color="auto"/>
        <w:right w:val="none" w:sz="0" w:space="0" w:color="auto"/>
      </w:divBdr>
    </w:div>
    <w:div w:id="755131940">
      <w:bodyDiv w:val="1"/>
      <w:marLeft w:val="0"/>
      <w:marRight w:val="0"/>
      <w:marTop w:val="0"/>
      <w:marBottom w:val="0"/>
      <w:divBdr>
        <w:top w:val="none" w:sz="0" w:space="0" w:color="auto"/>
        <w:left w:val="none" w:sz="0" w:space="0" w:color="auto"/>
        <w:bottom w:val="none" w:sz="0" w:space="0" w:color="auto"/>
        <w:right w:val="none" w:sz="0" w:space="0" w:color="auto"/>
      </w:divBdr>
    </w:div>
    <w:div w:id="825776950">
      <w:bodyDiv w:val="1"/>
      <w:marLeft w:val="0"/>
      <w:marRight w:val="0"/>
      <w:marTop w:val="0"/>
      <w:marBottom w:val="0"/>
      <w:divBdr>
        <w:top w:val="none" w:sz="0" w:space="0" w:color="auto"/>
        <w:left w:val="none" w:sz="0" w:space="0" w:color="auto"/>
        <w:bottom w:val="none" w:sz="0" w:space="0" w:color="auto"/>
        <w:right w:val="none" w:sz="0" w:space="0" w:color="auto"/>
      </w:divBdr>
    </w:div>
    <w:div w:id="1044256452">
      <w:bodyDiv w:val="1"/>
      <w:marLeft w:val="0"/>
      <w:marRight w:val="0"/>
      <w:marTop w:val="0"/>
      <w:marBottom w:val="0"/>
      <w:divBdr>
        <w:top w:val="none" w:sz="0" w:space="0" w:color="auto"/>
        <w:left w:val="none" w:sz="0" w:space="0" w:color="auto"/>
        <w:bottom w:val="none" w:sz="0" w:space="0" w:color="auto"/>
        <w:right w:val="none" w:sz="0" w:space="0" w:color="auto"/>
      </w:divBdr>
    </w:div>
    <w:div w:id="1495490568">
      <w:bodyDiv w:val="1"/>
      <w:marLeft w:val="0"/>
      <w:marRight w:val="0"/>
      <w:marTop w:val="0"/>
      <w:marBottom w:val="0"/>
      <w:divBdr>
        <w:top w:val="none" w:sz="0" w:space="0" w:color="auto"/>
        <w:left w:val="none" w:sz="0" w:space="0" w:color="auto"/>
        <w:bottom w:val="none" w:sz="0" w:space="0" w:color="auto"/>
        <w:right w:val="none" w:sz="0" w:space="0" w:color="auto"/>
      </w:divBdr>
    </w:div>
    <w:div w:id="1588269143">
      <w:bodyDiv w:val="1"/>
      <w:marLeft w:val="0"/>
      <w:marRight w:val="0"/>
      <w:marTop w:val="0"/>
      <w:marBottom w:val="0"/>
      <w:divBdr>
        <w:top w:val="none" w:sz="0" w:space="0" w:color="auto"/>
        <w:left w:val="none" w:sz="0" w:space="0" w:color="auto"/>
        <w:bottom w:val="none" w:sz="0" w:space="0" w:color="auto"/>
        <w:right w:val="none" w:sz="0" w:space="0" w:color="auto"/>
      </w:divBdr>
    </w:div>
    <w:div w:id="192927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11</Pages>
  <Words>1263</Words>
  <Characters>7201</Characters>
  <Application>Microsoft Office Word</Application>
  <DocSecurity>0</DocSecurity>
  <PresentationFormat/>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2023-03-21T23:59:00Z</cp:lastPrinted>
  <dcterms:created xsi:type="dcterms:W3CDTF">2023-06-23T04:15:00Z</dcterms:created>
  <dcterms:modified xsi:type="dcterms:W3CDTF">2023-06-23T04:54:00Z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Legislation Amendment (Child Support Measures) Act 2023</vt:lpwstr>
  </property>
  <property fmtid="{D5CDD505-2E9C-101B-9397-08002B2CF9AE}" pid="3" name="ActNo">
    <vt:lpwstr>No. 27,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OPC8097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2023-06-15T04:48:57Z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e6d9dbab-16ac-4809-bb7d-b6408c435869</vt:lpwstr>
  </property>
  <property fmtid="{D5CDD505-2E9C-101B-9397-08002B2CF9AE}" pid="18" name="MSIP_Label_234ea0fa-41da-4eb0-b95e-07c328641c0b_ContentBits">
    <vt:lpwstr>0</vt:lpwstr>
  </property>
</Properties>
</file>