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4924502"/>
    <w:bookmarkStart w:id="1" w:name="_Hlk130891602"/>
    <w:p w14:paraId="05314586" w14:textId="22841B72" w:rsidR="00B23ACD" w:rsidRDefault="00B23ACD" w:rsidP="00B23ACD">
      <w:r>
        <w:object w:dxaOrig="2146" w:dyaOrig="1561" w14:anchorId="00B57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49463273" r:id="rId9"/>
        </w:object>
      </w:r>
    </w:p>
    <w:p w14:paraId="5C14AECF" w14:textId="77777777" w:rsidR="00B23ACD" w:rsidRDefault="00B23ACD" w:rsidP="00B23ACD"/>
    <w:p w14:paraId="017873E5" w14:textId="77777777" w:rsidR="00B23ACD" w:rsidRDefault="00B23ACD" w:rsidP="00B23ACD"/>
    <w:p w14:paraId="7F8DEB6A" w14:textId="77777777" w:rsidR="00B23ACD" w:rsidRDefault="00B23ACD" w:rsidP="00B23ACD"/>
    <w:p w14:paraId="2C79C87A" w14:textId="77777777" w:rsidR="00B23ACD" w:rsidRDefault="00B23ACD" w:rsidP="00B23ACD"/>
    <w:p w14:paraId="12464504" w14:textId="77777777" w:rsidR="00B23ACD" w:rsidRDefault="00B23ACD" w:rsidP="00B23ACD"/>
    <w:p w14:paraId="7442B736" w14:textId="77777777" w:rsidR="00B23ACD" w:rsidRDefault="00B23ACD" w:rsidP="00B23ACD"/>
    <w:bookmarkEnd w:id="0"/>
    <w:p w14:paraId="23226285" w14:textId="5D203297" w:rsidR="0048364F" w:rsidRPr="00EC4D20" w:rsidRDefault="00B23ACD" w:rsidP="0048364F">
      <w:pPr>
        <w:pStyle w:val="ShortT"/>
      </w:pPr>
      <w:r>
        <w:t>Australian Security Intelligence Organisation Amendment Act 2023</w:t>
      </w:r>
    </w:p>
    <w:bookmarkEnd w:id="1"/>
    <w:p w14:paraId="792A5677" w14:textId="77777777" w:rsidR="0048364F" w:rsidRPr="00EC4D20" w:rsidRDefault="0048364F" w:rsidP="0048364F"/>
    <w:p w14:paraId="6843FE60" w14:textId="6F9A5168" w:rsidR="00160F89" w:rsidRPr="00EC4D20" w:rsidRDefault="00160F89" w:rsidP="00B23ACD">
      <w:pPr>
        <w:pStyle w:val="Actno"/>
        <w:spacing w:before="400"/>
      </w:pPr>
      <w:r w:rsidRPr="00EC4D20">
        <w:t>No.</w:t>
      </w:r>
      <w:r w:rsidR="004D7D68">
        <w:t xml:space="preserve"> 33</w:t>
      </w:r>
      <w:r w:rsidRPr="00EC4D20">
        <w:t>, 2023</w:t>
      </w:r>
    </w:p>
    <w:p w14:paraId="13829F7D" w14:textId="77777777" w:rsidR="0048364F" w:rsidRPr="00EC4D20" w:rsidRDefault="0048364F" w:rsidP="0048364F"/>
    <w:p w14:paraId="171AE635" w14:textId="77777777" w:rsidR="005B33C2" w:rsidRDefault="005B33C2" w:rsidP="005B33C2">
      <w:pPr>
        <w:rPr>
          <w:lang w:eastAsia="en-AU"/>
        </w:rPr>
      </w:pPr>
    </w:p>
    <w:p w14:paraId="04F61F93" w14:textId="01EDB3E4" w:rsidR="0048364F" w:rsidRPr="00EC4D20" w:rsidRDefault="0048364F" w:rsidP="0048364F"/>
    <w:p w14:paraId="71260F09" w14:textId="77777777" w:rsidR="0048364F" w:rsidRPr="00EC4D20" w:rsidRDefault="0048364F" w:rsidP="0048364F"/>
    <w:p w14:paraId="5C1BB4CB" w14:textId="77777777" w:rsidR="0048364F" w:rsidRPr="00EC4D20" w:rsidRDefault="0048364F" w:rsidP="0048364F"/>
    <w:p w14:paraId="70DABBE1" w14:textId="77777777" w:rsidR="00B23ACD" w:rsidRDefault="00B23ACD" w:rsidP="00B23ACD">
      <w:pPr>
        <w:pStyle w:val="LongT"/>
      </w:pPr>
      <w:r>
        <w:t xml:space="preserve">An Act to amend the </w:t>
      </w:r>
      <w:r w:rsidRPr="00B23ACD">
        <w:rPr>
          <w:i/>
        </w:rPr>
        <w:t>Australian Security Intelligence Organisation Act 1979</w:t>
      </w:r>
      <w:r>
        <w:t>, and for related purposes</w:t>
      </w:r>
    </w:p>
    <w:p w14:paraId="79FC974C" w14:textId="6B171DAF" w:rsidR="0048364F" w:rsidRPr="00FE04B9" w:rsidRDefault="0048364F" w:rsidP="0048364F">
      <w:pPr>
        <w:pStyle w:val="Header"/>
        <w:tabs>
          <w:tab w:val="clear" w:pos="4150"/>
          <w:tab w:val="clear" w:pos="8307"/>
        </w:tabs>
      </w:pPr>
      <w:r w:rsidRPr="00FE04B9">
        <w:rPr>
          <w:rStyle w:val="CharAmSchNo"/>
        </w:rPr>
        <w:t xml:space="preserve"> </w:t>
      </w:r>
      <w:r w:rsidRPr="00FE04B9">
        <w:rPr>
          <w:rStyle w:val="CharAmSchText"/>
        </w:rPr>
        <w:t xml:space="preserve"> </w:t>
      </w:r>
    </w:p>
    <w:p w14:paraId="6A452BC7" w14:textId="77777777" w:rsidR="0048364F" w:rsidRPr="00FE04B9" w:rsidRDefault="0048364F" w:rsidP="0048364F">
      <w:pPr>
        <w:pStyle w:val="Header"/>
        <w:tabs>
          <w:tab w:val="clear" w:pos="4150"/>
          <w:tab w:val="clear" w:pos="8307"/>
        </w:tabs>
      </w:pPr>
      <w:r w:rsidRPr="00FE04B9">
        <w:rPr>
          <w:rStyle w:val="CharAmPartNo"/>
        </w:rPr>
        <w:t xml:space="preserve"> </w:t>
      </w:r>
      <w:r w:rsidRPr="00FE04B9">
        <w:rPr>
          <w:rStyle w:val="CharAmPartText"/>
        </w:rPr>
        <w:t xml:space="preserve"> </w:t>
      </w:r>
    </w:p>
    <w:p w14:paraId="7AAD6428" w14:textId="77777777" w:rsidR="0048364F" w:rsidRPr="00EC4D20" w:rsidRDefault="0048364F" w:rsidP="0048364F">
      <w:pPr>
        <w:sectPr w:rsidR="0048364F" w:rsidRPr="00EC4D20" w:rsidSect="00B23AC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8E83DD4" w14:textId="77777777" w:rsidR="0048364F" w:rsidRPr="00EC4D20" w:rsidRDefault="0048364F" w:rsidP="0048364F">
      <w:pPr>
        <w:outlineLvl w:val="0"/>
        <w:rPr>
          <w:sz w:val="36"/>
        </w:rPr>
      </w:pPr>
      <w:r w:rsidRPr="00EC4D20">
        <w:rPr>
          <w:sz w:val="36"/>
        </w:rPr>
        <w:lastRenderedPageBreak/>
        <w:t>Contents</w:t>
      </w:r>
    </w:p>
    <w:p w14:paraId="3FFF2D10" w14:textId="216A722D" w:rsidR="004D7D68" w:rsidRDefault="004D7D6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D7D68">
        <w:rPr>
          <w:noProof/>
        </w:rPr>
        <w:tab/>
      </w:r>
      <w:r w:rsidRPr="004D7D68">
        <w:rPr>
          <w:noProof/>
        </w:rPr>
        <w:fldChar w:fldCharType="begin"/>
      </w:r>
      <w:r w:rsidRPr="004D7D68">
        <w:rPr>
          <w:noProof/>
        </w:rPr>
        <w:instrText xml:space="preserve"> PAGEREF _Toc138850049 \h </w:instrText>
      </w:r>
      <w:r w:rsidRPr="004D7D68">
        <w:rPr>
          <w:noProof/>
        </w:rPr>
      </w:r>
      <w:r w:rsidRPr="004D7D68">
        <w:rPr>
          <w:noProof/>
        </w:rPr>
        <w:fldChar w:fldCharType="separate"/>
      </w:r>
      <w:r w:rsidR="003D58CA">
        <w:rPr>
          <w:noProof/>
        </w:rPr>
        <w:t>1</w:t>
      </w:r>
      <w:r w:rsidRPr="004D7D68">
        <w:rPr>
          <w:noProof/>
        </w:rPr>
        <w:fldChar w:fldCharType="end"/>
      </w:r>
    </w:p>
    <w:p w14:paraId="3B709E59" w14:textId="393AEBB9" w:rsidR="004D7D68" w:rsidRDefault="004D7D68">
      <w:pPr>
        <w:pStyle w:val="TOC5"/>
        <w:rPr>
          <w:rFonts w:asciiTheme="minorHAnsi" w:eastAsiaTheme="minorEastAsia" w:hAnsiTheme="minorHAnsi" w:cstheme="minorBidi"/>
          <w:noProof/>
          <w:kern w:val="0"/>
          <w:sz w:val="22"/>
          <w:szCs w:val="22"/>
        </w:rPr>
      </w:pPr>
      <w:r>
        <w:rPr>
          <w:noProof/>
        </w:rPr>
        <w:t>2</w:t>
      </w:r>
      <w:r>
        <w:rPr>
          <w:noProof/>
        </w:rPr>
        <w:tab/>
        <w:t>Commencement</w:t>
      </w:r>
      <w:r w:rsidRPr="004D7D68">
        <w:rPr>
          <w:noProof/>
        </w:rPr>
        <w:tab/>
      </w:r>
      <w:r w:rsidRPr="004D7D68">
        <w:rPr>
          <w:noProof/>
        </w:rPr>
        <w:fldChar w:fldCharType="begin"/>
      </w:r>
      <w:r w:rsidRPr="004D7D68">
        <w:rPr>
          <w:noProof/>
        </w:rPr>
        <w:instrText xml:space="preserve"> PAGEREF _Toc138850050 \h </w:instrText>
      </w:r>
      <w:r w:rsidRPr="004D7D68">
        <w:rPr>
          <w:noProof/>
        </w:rPr>
      </w:r>
      <w:r w:rsidRPr="004D7D68">
        <w:rPr>
          <w:noProof/>
        </w:rPr>
        <w:fldChar w:fldCharType="separate"/>
      </w:r>
      <w:r w:rsidR="003D58CA">
        <w:rPr>
          <w:noProof/>
        </w:rPr>
        <w:t>2</w:t>
      </w:r>
      <w:r w:rsidRPr="004D7D68">
        <w:rPr>
          <w:noProof/>
        </w:rPr>
        <w:fldChar w:fldCharType="end"/>
      </w:r>
    </w:p>
    <w:p w14:paraId="6A778682" w14:textId="431A5FA0" w:rsidR="004D7D68" w:rsidRDefault="004D7D68">
      <w:pPr>
        <w:pStyle w:val="TOC5"/>
        <w:rPr>
          <w:rFonts w:asciiTheme="minorHAnsi" w:eastAsiaTheme="minorEastAsia" w:hAnsiTheme="minorHAnsi" w:cstheme="minorBidi"/>
          <w:noProof/>
          <w:kern w:val="0"/>
          <w:sz w:val="22"/>
          <w:szCs w:val="22"/>
        </w:rPr>
      </w:pPr>
      <w:r>
        <w:rPr>
          <w:noProof/>
        </w:rPr>
        <w:t>3</w:t>
      </w:r>
      <w:r>
        <w:rPr>
          <w:noProof/>
        </w:rPr>
        <w:tab/>
        <w:t>Schedules</w:t>
      </w:r>
      <w:r w:rsidRPr="004D7D68">
        <w:rPr>
          <w:noProof/>
        </w:rPr>
        <w:tab/>
      </w:r>
      <w:r w:rsidRPr="004D7D68">
        <w:rPr>
          <w:noProof/>
        </w:rPr>
        <w:fldChar w:fldCharType="begin"/>
      </w:r>
      <w:r w:rsidRPr="004D7D68">
        <w:rPr>
          <w:noProof/>
        </w:rPr>
        <w:instrText xml:space="preserve"> PAGEREF _Toc138850051 \h </w:instrText>
      </w:r>
      <w:r w:rsidRPr="004D7D68">
        <w:rPr>
          <w:noProof/>
        </w:rPr>
      </w:r>
      <w:r w:rsidRPr="004D7D68">
        <w:rPr>
          <w:noProof/>
        </w:rPr>
        <w:fldChar w:fldCharType="separate"/>
      </w:r>
      <w:r w:rsidR="003D58CA">
        <w:rPr>
          <w:noProof/>
        </w:rPr>
        <w:t>2</w:t>
      </w:r>
      <w:r w:rsidRPr="004D7D68">
        <w:rPr>
          <w:noProof/>
        </w:rPr>
        <w:fldChar w:fldCharType="end"/>
      </w:r>
    </w:p>
    <w:p w14:paraId="067022B0" w14:textId="77C4B303" w:rsidR="004D7D68" w:rsidRDefault="004D7D68">
      <w:pPr>
        <w:pStyle w:val="TOC6"/>
        <w:rPr>
          <w:rFonts w:asciiTheme="minorHAnsi" w:eastAsiaTheme="minorEastAsia" w:hAnsiTheme="minorHAnsi" w:cstheme="minorBidi"/>
          <w:b w:val="0"/>
          <w:noProof/>
          <w:kern w:val="0"/>
          <w:sz w:val="22"/>
          <w:szCs w:val="22"/>
        </w:rPr>
      </w:pPr>
      <w:r>
        <w:rPr>
          <w:noProof/>
        </w:rPr>
        <w:t>Schedule 1—Amendments</w:t>
      </w:r>
      <w:r w:rsidRPr="004D7D68">
        <w:rPr>
          <w:b w:val="0"/>
          <w:noProof/>
          <w:sz w:val="18"/>
        </w:rPr>
        <w:tab/>
      </w:r>
      <w:r w:rsidRPr="004D7D68">
        <w:rPr>
          <w:b w:val="0"/>
          <w:noProof/>
          <w:sz w:val="18"/>
        </w:rPr>
        <w:fldChar w:fldCharType="begin"/>
      </w:r>
      <w:r w:rsidRPr="004D7D68">
        <w:rPr>
          <w:b w:val="0"/>
          <w:noProof/>
          <w:sz w:val="18"/>
        </w:rPr>
        <w:instrText xml:space="preserve"> PAGEREF _Toc138850052 \h </w:instrText>
      </w:r>
      <w:r w:rsidRPr="004D7D68">
        <w:rPr>
          <w:b w:val="0"/>
          <w:noProof/>
          <w:sz w:val="18"/>
        </w:rPr>
      </w:r>
      <w:r w:rsidRPr="004D7D68">
        <w:rPr>
          <w:b w:val="0"/>
          <w:noProof/>
          <w:sz w:val="18"/>
        </w:rPr>
        <w:fldChar w:fldCharType="separate"/>
      </w:r>
      <w:r w:rsidR="003D58CA">
        <w:rPr>
          <w:b w:val="0"/>
          <w:noProof/>
          <w:sz w:val="18"/>
        </w:rPr>
        <w:t>3</w:t>
      </w:r>
      <w:r w:rsidRPr="004D7D68">
        <w:rPr>
          <w:b w:val="0"/>
          <w:noProof/>
          <w:sz w:val="18"/>
        </w:rPr>
        <w:fldChar w:fldCharType="end"/>
      </w:r>
    </w:p>
    <w:p w14:paraId="16EF7E46" w14:textId="3AB8D709" w:rsidR="004D7D68" w:rsidRDefault="004D7D68">
      <w:pPr>
        <w:pStyle w:val="TOC7"/>
        <w:rPr>
          <w:rFonts w:asciiTheme="minorHAnsi" w:eastAsiaTheme="minorEastAsia" w:hAnsiTheme="minorHAnsi" w:cstheme="minorBidi"/>
          <w:noProof/>
          <w:kern w:val="0"/>
          <w:sz w:val="22"/>
          <w:szCs w:val="22"/>
        </w:rPr>
      </w:pPr>
      <w:r>
        <w:rPr>
          <w:noProof/>
        </w:rPr>
        <w:t>Part 1—Main amendments</w:t>
      </w:r>
      <w:r w:rsidRPr="004D7D68">
        <w:rPr>
          <w:noProof/>
          <w:sz w:val="18"/>
        </w:rPr>
        <w:tab/>
      </w:r>
      <w:r w:rsidRPr="004D7D68">
        <w:rPr>
          <w:noProof/>
          <w:sz w:val="18"/>
        </w:rPr>
        <w:fldChar w:fldCharType="begin"/>
      </w:r>
      <w:r w:rsidRPr="004D7D68">
        <w:rPr>
          <w:noProof/>
          <w:sz w:val="18"/>
        </w:rPr>
        <w:instrText xml:space="preserve"> PAGEREF _Toc138850053 \h </w:instrText>
      </w:r>
      <w:r w:rsidRPr="004D7D68">
        <w:rPr>
          <w:noProof/>
          <w:sz w:val="18"/>
        </w:rPr>
      </w:r>
      <w:r w:rsidRPr="004D7D68">
        <w:rPr>
          <w:noProof/>
          <w:sz w:val="18"/>
        </w:rPr>
        <w:fldChar w:fldCharType="separate"/>
      </w:r>
      <w:r w:rsidR="003D58CA">
        <w:rPr>
          <w:noProof/>
          <w:sz w:val="18"/>
        </w:rPr>
        <w:t>3</w:t>
      </w:r>
      <w:r w:rsidRPr="004D7D68">
        <w:rPr>
          <w:noProof/>
          <w:sz w:val="18"/>
        </w:rPr>
        <w:fldChar w:fldCharType="end"/>
      </w:r>
    </w:p>
    <w:p w14:paraId="7CCC1014" w14:textId="01F5A465" w:rsidR="004D7D68" w:rsidRDefault="004D7D68">
      <w:pPr>
        <w:pStyle w:val="TOC8"/>
        <w:rPr>
          <w:rFonts w:asciiTheme="minorHAnsi" w:eastAsiaTheme="minorEastAsia" w:hAnsiTheme="minorHAnsi" w:cstheme="minorBidi"/>
          <w:noProof/>
          <w:kern w:val="0"/>
          <w:sz w:val="22"/>
          <w:szCs w:val="22"/>
        </w:rPr>
      </w:pPr>
      <w:r>
        <w:rPr>
          <w:noProof/>
        </w:rPr>
        <w:t>Division 1—Amendments to the Australian Security Intelligence Organisation Act 1979</w:t>
      </w:r>
      <w:r w:rsidRPr="004D7D68">
        <w:rPr>
          <w:noProof/>
          <w:sz w:val="18"/>
        </w:rPr>
        <w:tab/>
      </w:r>
      <w:r w:rsidRPr="004D7D68">
        <w:rPr>
          <w:noProof/>
          <w:sz w:val="18"/>
        </w:rPr>
        <w:fldChar w:fldCharType="begin"/>
      </w:r>
      <w:r w:rsidRPr="004D7D68">
        <w:rPr>
          <w:noProof/>
          <w:sz w:val="18"/>
        </w:rPr>
        <w:instrText xml:space="preserve"> PAGEREF _Toc138850054 \h </w:instrText>
      </w:r>
      <w:r w:rsidRPr="004D7D68">
        <w:rPr>
          <w:noProof/>
          <w:sz w:val="18"/>
        </w:rPr>
      </w:r>
      <w:r w:rsidRPr="004D7D68">
        <w:rPr>
          <w:noProof/>
          <w:sz w:val="18"/>
        </w:rPr>
        <w:fldChar w:fldCharType="separate"/>
      </w:r>
      <w:r w:rsidR="003D58CA">
        <w:rPr>
          <w:noProof/>
          <w:sz w:val="18"/>
        </w:rPr>
        <w:t>3</w:t>
      </w:r>
      <w:r w:rsidRPr="004D7D68">
        <w:rPr>
          <w:noProof/>
          <w:sz w:val="18"/>
        </w:rPr>
        <w:fldChar w:fldCharType="end"/>
      </w:r>
    </w:p>
    <w:p w14:paraId="3B91C880" w14:textId="57CB8F70" w:rsidR="004D7D68" w:rsidRDefault="004D7D68">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D7D68">
        <w:rPr>
          <w:i w:val="0"/>
          <w:noProof/>
          <w:sz w:val="18"/>
        </w:rPr>
        <w:tab/>
      </w:r>
      <w:r w:rsidRPr="004D7D68">
        <w:rPr>
          <w:i w:val="0"/>
          <w:noProof/>
          <w:sz w:val="18"/>
        </w:rPr>
        <w:fldChar w:fldCharType="begin"/>
      </w:r>
      <w:r w:rsidRPr="004D7D68">
        <w:rPr>
          <w:i w:val="0"/>
          <w:noProof/>
          <w:sz w:val="18"/>
        </w:rPr>
        <w:instrText xml:space="preserve"> PAGEREF _Toc138850055 \h </w:instrText>
      </w:r>
      <w:r w:rsidRPr="004D7D68">
        <w:rPr>
          <w:i w:val="0"/>
          <w:noProof/>
          <w:sz w:val="18"/>
        </w:rPr>
      </w:r>
      <w:r w:rsidRPr="004D7D68">
        <w:rPr>
          <w:i w:val="0"/>
          <w:noProof/>
          <w:sz w:val="18"/>
        </w:rPr>
        <w:fldChar w:fldCharType="separate"/>
      </w:r>
      <w:r w:rsidR="003D58CA">
        <w:rPr>
          <w:i w:val="0"/>
          <w:noProof/>
          <w:sz w:val="18"/>
        </w:rPr>
        <w:t>3</w:t>
      </w:r>
      <w:r w:rsidRPr="004D7D68">
        <w:rPr>
          <w:i w:val="0"/>
          <w:noProof/>
          <w:sz w:val="18"/>
        </w:rPr>
        <w:fldChar w:fldCharType="end"/>
      </w:r>
    </w:p>
    <w:p w14:paraId="49D6839E" w14:textId="45D55101" w:rsidR="004D7D68" w:rsidRDefault="004D7D68">
      <w:pPr>
        <w:pStyle w:val="TOC8"/>
        <w:rPr>
          <w:rFonts w:asciiTheme="minorHAnsi" w:eastAsiaTheme="minorEastAsia" w:hAnsiTheme="minorHAnsi" w:cstheme="minorBidi"/>
          <w:noProof/>
          <w:kern w:val="0"/>
          <w:sz w:val="22"/>
          <w:szCs w:val="22"/>
        </w:rPr>
      </w:pPr>
      <w:r>
        <w:rPr>
          <w:noProof/>
        </w:rPr>
        <w:t>Division 2—Amendments to other Acts</w:t>
      </w:r>
      <w:r w:rsidRPr="004D7D68">
        <w:rPr>
          <w:noProof/>
          <w:sz w:val="18"/>
        </w:rPr>
        <w:tab/>
      </w:r>
      <w:r w:rsidRPr="004D7D68">
        <w:rPr>
          <w:noProof/>
          <w:sz w:val="18"/>
        </w:rPr>
        <w:fldChar w:fldCharType="begin"/>
      </w:r>
      <w:r w:rsidRPr="004D7D68">
        <w:rPr>
          <w:noProof/>
          <w:sz w:val="18"/>
        </w:rPr>
        <w:instrText xml:space="preserve"> PAGEREF _Toc138850090 \h </w:instrText>
      </w:r>
      <w:r w:rsidRPr="004D7D68">
        <w:rPr>
          <w:noProof/>
          <w:sz w:val="18"/>
        </w:rPr>
      </w:r>
      <w:r w:rsidRPr="004D7D68">
        <w:rPr>
          <w:noProof/>
          <w:sz w:val="18"/>
        </w:rPr>
        <w:fldChar w:fldCharType="separate"/>
      </w:r>
      <w:r w:rsidR="003D58CA">
        <w:rPr>
          <w:noProof/>
          <w:sz w:val="18"/>
        </w:rPr>
        <w:t>34</w:t>
      </w:r>
      <w:r w:rsidRPr="004D7D68">
        <w:rPr>
          <w:noProof/>
          <w:sz w:val="18"/>
        </w:rPr>
        <w:fldChar w:fldCharType="end"/>
      </w:r>
    </w:p>
    <w:p w14:paraId="45840EF4" w14:textId="1DE62C41" w:rsidR="004D7D68" w:rsidRDefault="004D7D68">
      <w:pPr>
        <w:pStyle w:val="TOC9"/>
        <w:rPr>
          <w:rFonts w:asciiTheme="minorHAnsi" w:eastAsiaTheme="minorEastAsia" w:hAnsiTheme="minorHAnsi" w:cstheme="minorBidi"/>
          <w:i w:val="0"/>
          <w:noProof/>
          <w:kern w:val="0"/>
          <w:sz w:val="22"/>
          <w:szCs w:val="22"/>
        </w:rPr>
      </w:pPr>
      <w:r>
        <w:rPr>
          <w:noProof/>
        </w:rPr>
        <w:t>Administrative Appeals Tribunal Act 1975</w:t>
      </w:r>
      <w:r w:rsidRPr="004D7D68">
        <w:rPr>
          <w:i w:val="0"/>
          <w:noProof/>
          <w:sz w:val="18"/>
        </w:rPr>
        <w:tab/>
      </w:r>
      <w:r w:rsidRPr="004D7D68">
        <w:rPr>
          <w:i w:val="0"/>
          <w:noProof/>
          <w:sz w:val="18"/>
        </w:rPr>
        <w:fldChar w:fldCharType="begin"/>
      </w:r>
      <w:r w:rsidRPr="004D7D68">
        <w:rPr>
          <w:i w:val="0"/>
          <w:noProof/>
          <w:sz w:val="18"/>
        </w:rPr>
        <w:instrText xml:space="preserve"> PAGEREF _Toc138850091 \h </w:instrText>
      </w:r>
      <w:r w:rsidRPr="004D7D68">
        <w:rPr>
          <w:i w:val="0"/>
          <w:noProof/>
          <w:sz w:val="18"/>
        </w:rPr>
      </w:r>
      <w:r w:rsidRPr="004D7D68">
        <w:rPr>
          <w:i w:val="0"/>
          <w:noProof/>
          <w:sz w:val="18"/>
        </w:rPr>
        <w:fldChar w:fldCharType="separate"/>
      </w:r>
      <w:r w:rsidR="003D58CA">
        <w:rPr>
          <w:i w:val="0"/>
          <w:noProof/>
          <w:sz w:val="18"/>
        </w:rPr>
        <w:t>34</w:t>
      </w:r>
      <w:r w:rsidRPr="004D7D68">
        <w:rPr>
          <w:i w:val="0"/>
          <w:noProof/>
          <w:sz w:val="18"/>
        </w:rPr>
        <w:fldChar w:fldCharType="end"/>
      </w:r>
    </w:p>
    <w:p w14:paraId="5F52CA18" w14:textId="04A78C38" w:rsidR="004D7D68" w:rsidRDefault="004D7D68">
      <w:pPr>
        <w:pStyle w:val="TOC9"/>
        <w:rPr>
          <w:rFonts w:asciiTheme="minorHAnsi" w:eastAsiaTheme="minorEastAsia" w:hAnsiTheme="minorHAnsi" w:cstheme="minorBidi"/>
          <w:i w:val="0"/>
          <w:noProof/>
          <w:kern w:val="0"/>
          <w:sz w:val="22"/>
          <w:szCs w:val="22"/>
        </w:rPr>
      </w:pPr>
      <w:r>
        <w:rPr>
          <w:noProof/>
        </w:rPr>
        <w:t>Office of National Intelligence Act 2018</w:t>
      </w:r>
      <w:r w:rsidRPr="004D7D68">
        <w:rPr>
          <w:i w:val="0"/>
          <w:noProof/>
          <w:sz w:val="18"/>
        </w:rPr>
        <w:tab/>
      </w:r>
      <w:r w:rsidRPr="004D7D68">
        <w:rPr>
          <w:i w:val="0"/>
          <w:noProof/>
          <w:sz w:val="18"/>
        </w:rPr>
        <w:fldChar w:fldCharType="begin"/>
      </w:r>
      <w:r w:rsidRPr="004D7D68">
        <w:rPr>
          <w:i w:val="0"/>
          <w:noProof/>
          <w:sz w:val="18"/>
        </w:rPr>
        <w:instrText xml:space="preserve"> PAGEREF _Toc138850095 \h </w:instrText>
      </w:r>
      <w:r w:rsidRPr="004D7D68">
        <w:rPr>
          <w:i w:val="0"/>
          <w:noProof/>
          <w:sz w:val="18"/>
        </w:rPr>
      </w:r>
      <w:r w:rsidRPr="004D7D68">
        <w:rPr>
          <w:i w:val="0"/>
          <w:noProof/>
          <w:sz w:val="18"/>
        </w:rPr>
        <w:fldChar w:fldCharType="separate"/>
      </w:r>
      <w:r w:rsidR="003D58CA">
        <w:rPr>
          <w:i w:val="0"/>
          <w:noProof/>
          <w:sz w:val="18"/>
        </w:rPr>
        <w:t>48</w:t>
      </w:r>
      <w:r w:rsidRPr="004D7D68">
        <w:rPr>
          <w:i w:val="0"/>
          <w:noProof/>
          <w:sz w:val="18"/>
        </w:rPr>
        <w:fldChar w:fldCharType="end"/>
      </w:r>
    </w:p>
    <w:p w14:paraId="061FD875" w14:textId="614B0F68" w:rsidR="004D7D68" w:rsidRDefault="004D7D68">
      <w:pPr>
        <w:pStyle w:val="TOC7"/>
        <w:rPr>
          <w:rFonts w:asciiTheme="minorHAnsi" w:eastAsiaTheme="minorEastAsia" w:hAnsiTheme="minorHAnsi" w:cstheme="minorBidi"/>
          <w:noProof/>
          <w:kern w:val="0"/>
          <w:sz w:val="22"/>
          <w:szCs w:val="22"/>
        </w:rPr>
      </w:pPr>
      <w:r>
        <w:rPr>
          <w:noProof/>
        </w:rPr>
        <w:t>Part 2—Other amendments</w:t>
      </w:r>
      <w:r w:rsidRPr="004D7D68">
        <w:rPr>
          <w:noProof/>
          <w:sz w:val="18"/>
        </w:rPr>
        <w:tab/>
      </w:r>
      <w:r w:rsidRPr="004D7D68">
        <w:rPr>
          <w:noProof/>
          <w:sz w:val="18"/>
        </w:rPr>
        <w:fldChar w:fldCharType="begin"/>
      </w:r>
      <w:r w:rsidRPr="004D7D68">
        <w:rPr>
          <w:noProof/>
          <w:sz w:val="18"/>
        </w:rPr>
        <w:instrText xml:space="preserve"> PAGEREF _Toc138850096 \h </w:instrText>
      </w:r>
      <w:r w:rsidRPr="004D7D68">
        <w:rPr>
          <w:noProof/>
          <w:sz w:val="18"/>
        </w:rPr>
      </w:r>
      <w:r w:rsidRPr="004D7D68">
        <w:rPr>
          <w:noProof/>
          <w:sz w:val="18"/>
        </w:rPr>
        <w:fldChar w:fldCharType="separate"/>
      </w:r>
      <w:r w:rsidR="003D58CA">
        <w:rPr>
          <w:noProof/>
          <w:sz w:val="18"/>
        </w:rPr>
        <w:t>50</w:t>
      </w:r>
      <w:r w:rsidRPr="004D7D68">
        <w:rPr>
          <w:noProof/>
          <w:sz w:val="18"/>
        </w:rPr>
        <w:fldChar w:fldCharType="end"/>
      </w:r>
    </w:p>
    <w:p w14:paraId="0EBFBCE6" w14:textId="2FF9D123" w:rsidR="004D7D68" w:rsidRDefault="004D7D68">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4D7D68">
        <w:rPr>
          <w:i w:val="0"/>
          <w:noProof/>
          <w:sz w:val="18"/>
        </w:rPr>
        <w:tab/>
      </w:r>
      <w:r w:rsidRPr="004D7D68">
        <w:rPr>
          <w:i w:val="0"/>
          <w:noProof/>
          <w:sz w:val="18"/>
        </w:rPr>
        <w:fldChar w:fldCharType="begin"/>
      </w:r>
      <w:r w:rsidRPr="004D7D68">
        <w:rPr>
          <w:i w:val="0"/>
          <w:noProof/>
          <w:sz w:val="18"/>
        </w:rPr>
        <w:instrText xml:space="preserve"> PAGEREF _Toc138850097 \h </w:instrText>
      </w:r>
      <w:r w:rsidRPr="004D7D68">
        <w:rPr>
          <w:i w:val="0"/>
          <w:noProof/>
          <w:sz w:val="18"/>
        </w:rPr>
      </w:r>
      <w:r w:rsidRPr="004D7D68">
        <w:rPr>
          <w:i w:val="0"/>
          <w:noProof/>
          <w:sz w:val="18"/>
        </w:rPr>
        <w:fldChar w:fldCharType="separate"/>
      </w:r>
      <w:r w:rsidR="003D58CA">
        <w:rPr>
          <w:i w:val="0"/>
          <w:noProof/>
          <w:sz w:val="18"/>
        </w:rPr>
        <w:t>50</w:t>
      </w:r>
      <w:r w:rsidRPr="004D7D68">
        <w:rPr>
          <w:i w:val="0"/>
          <w:noProof/>
          <w:sz w:val="18"/>
        </w:rPr>
        <w:fldChar w:fldCharType="end"/>
      </w:r>
    </w:p>
    <w:p w14:paraId="735D00F9" w14:textId="3F262C02" w:rsidR="00060FF9" w:rsidRPr="00EC4D20" w:rsidRDefault="004D7D68" w:rsidP="0048364F">
      <w:r>
        <w:fldChar w:fldCharType="end"/>
      </w:r>
    </w:p>
    <w:p w14:paraId="51FB4AAA" w14:textId="77777777" w:rsidR="00FE7F93" w:rsidRPr="00EC4D20" w:rsidRDefault="00FE7F93" w:rsidP="0048364F">
      <w:pPr>
        <w:sectPr w:rsidR="00FE7F93" w:rsidRPr="00EC4D20" w:rsidSect="00B23AC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3A8FE62" w14:textId="77777777" w:rsidR="00B23ACD" w:rsidRDefault="00B23ACD">
      <w:r>
        <w:object w:dxaOrig="2146" w:dyaOrig="1561" w14:anchorId="0003FA61">
          <v:shape id="_x0000_i1027" type="#_x0000_t75" alt="Commonwealth Coat of Arms of Australia" style="width:110.25pt;height:80.25pt" o:ole="" fillcolor="window">
            <v:imagedata r:id="rId8" o:title=""/>
          </v:shape>
          <o:OLEObject Type="Embed" ProgID="Word.Picture.8" ShapeID="_x0000_i1027" DrawAspect="Content" ObjectID="_1749463274" r:id="rId21"/>
        </w:object>
      </w:r>
    </w:p>
    <w:p w14:paraId="7533C757" w14:textId="77777777" w:rsidR="00B23ACD" w:rsidRDefault="00B23ACD"/>
    <w:p w14:paraId="5E734A8B" w14:textId="77777777" w:rsidR="00B23ACD" w:rsidRDefault="00B23ACD" w:rsidP="000178F8">
      <w:pPr>
        <w:spacing w:line="240" w:lineRule="auto"/>
      </w:pPr>
    </w:p>
    <w:p w14:paraId="07FF8CBE" w14:textId="2705094C" w:rsidR="00B23ACD" w:rsidRDefault="00166870" w:rsidP="000178F8">
      <w:pPr>
        <w:pStyle w:val="ShortTP1"/>
      </w:pPr>
      <w:fldSimple w:instr=" STYLEREF ShortT ">
        <w:r w:rsidR="003D58CA">
          <w:rPr>
            <w:noProof/>
          </w:rPr>
          <w:t>Australian Security Intelligence Organisation Amendment Act 2023</w:t>
        </w:r>
      </w:fldSimple>
    </w:p>
    <w:p w14:paraId="71C70B1E" w14:textId="1C4016B6" w:rsidR="00B23ACD" w:rsidRDefault="00166870" w:rsidP="000178F8">
      <w:pPr>
        <w:pStyle w:val="ActNoP1"/>
      </w:pPr>
      <w:fldSimple w:instr=" STYLEREF Actno ">
        <w:r w:rsidR="003D58CA">
          <w:rPr>
            <w:noProof/>
          </w:rPr>
          <w:t>No. 33, 2023</w:t>
        </w:r>
      </w:fldSimple>
    </w:p>
    <w:p w14:paraId="7C0283A4" w14:textId="77777777" w:rsidR="00B23ACD" w:rsidRPr="009A0728" w:rsidRDefault="00B23ACD" w:rsidP="009A0728">
      <w:pPr>
        <w:pBdr>
          <w:bottom w:val="single" w:sz="6" w:space="0" w:color="auto"/>
        </w:pBdr>
        <w:spacing w:before="400" w:line="240" w:lineRule="auto"/>
        <w:rPr>
          <w:rFonts w:eastAsia="Times New Roman"/>
          <w:b/>
          <w:sz w:val="28"/>
        </w:rPr>
      </w:pPr>
    </w:p>
    <w:p w14:paraId="078133A0" w14:textId="77777777" w:rsidR="00B23ACD" w:rsidRPr="009A0728" w:rsidRDefault="00B23ACD" w:rsidP="009A0728">
      <w:pPr>
        <w:spacing w:line="40" w:lineRule="exact"/>
        <w:rPr>
          <w:rFonts w:eastAsia="Calibri"/>
          <w:b/>
          <w:sz w:val="28"/>
        </w:rPr>
      </w:pPr>
    </w:p>
    <w:p w14:paraId="02A63D26" w14:textId="77777777" w:rsidR="00B23ACD" w:rsidRPr="009A0728" w:rsidRDefault="00B23ACD" w:rsidP="009A0728">
      <w:pPr>
        <w:pBdr>
          <w:top w:val="single" w:sz="12" w:space="0" w:color="auto"/>
        </w:pBdr>
        <w:spacing w:line="240" w:lineRule="auto"/>
        <w:rPr>
          <w:rFonts w:eastAsia="Times New Roman"/>
          <w:b/>
          <w:sz w:val="28"/>
        </w:rPr>
      </w:pPr>
    </w:p>
    <w:p w14:paraId="5D79195E" w14:textId="77777777" w:rsidR="00B23ACD" w:rsidRDefault="00B23ACD" w:rsidP="00B23ACD">
      <w:pPr>
        <w:pStyle w:val="Page1"/>
        <w:spacing w:before="400"/>
      </w:pPr>
      <w:r>
        <w:t xml:space="preserve">An Act to amend the </w:t>
      </w:r>
      <w:r w:rsidRPr="00B23ACD">
        <w:rPr>
          <w:i/>
        </w:rPr>
        <w:t>Australian Security Intelligence Organisation Act 1979</w:t>
      </w:r>
      <w:r>
        <w:t>, and for related purposes</w:t>
      </w:r>
    </w:p>
    <w:p w14:paraId="446F9CD0" w14:textId="760D6543" w:rsidR="004D7D68" w:rsidRDefault="004D7D68" w:rsidP="000C5962">
      <w:pPr>
        <w:pStyle w:val="AssentDt"/>
        <w:spacing w:before="240"/>
        <w:rPr>
          <w:sz w:val="24"/>
        </w:rPr>
      </w:pPr>
      <w:r>
        <w:rPr>
          <w:sz w:val="24"/>
        </w:rPr>
        <w:t>[</w:t>
      </w:r>
      <w:r>
        <w:rPr>
          <w:i/>
          <w:sz w:val="24"/>
        </w:rPr>
        <w:t>Assented to 28 June 2023</w:t>
      </w:r>
      <w:r>
        <w:rPr>
          <w:sz w:val="24"/>
        </w:rPr>
        <w:t>]</w:t>
      </w:r>
    </w:p>
    <w:p w14:paraId="43CC6F2F" w14:textId="5962F576" w:rsidR="0048364F" w:rsidRPr="00EC4D20" w:rsidRDefault="0048364F" w:rsidP="00EC4D20">
      <w:pPr>
        <w:spacing w:before="240" w:line="240" w:lineRule="auto"/>
        <w:rPr>
          <w:sz w:val="32"/>
        </w:rPr>
      </w:pPr>
      <w:r w:rsidRPr="00EC4D20">
        <w:rPr>
          <w:sz w:val="32"/>
        </w:rPr>
        <w:t>The Parliament of Australia enacts:</w:t>
      </w:r>
    </w:p>
    <w:p w14:paraId="14D23093" w14:textId="77777777" w:rsidR="0048364F" w:rsidRPr="00EC4D20" w:rsidRDefault="0048364F" w:rsidP="00EC4D20">
      <w:pPr>
        <w:pStyle w:val="ActHead5"/>
      </w:pPr>
      <w:bookmarkStart w:id="2" w:name="_Toc138850049"/>
      <w:r w:rsidRPr="00FE04B9">
        <w:rPr>
          <w:rStyle w:val="CharSectno"/>
        </w:rPr>
        <w:t>1</w:t>
      </w:r>
      <w:r w:rsidRPr="00EC4D20">
        <w:t xml:space="preserve">  Short title</w:t>
      </w:r>
      <w:bookmarkEnd w:id="2"/>
    </w:p>
    <w:p w14:paraId="5E9E2A5A" w14:textId="77777777" w:rsidR="0048364F" w:rsidRPr="00EC4D20" w:rsidRDefault="0048364F" w:rsidP="00EC4D20">
      <w:pPr>
        <w:pStyle w:val="subsection"/>
      </w:pPr>
      <w:r w:rsidRPr="00EC4D20">
        <w:tab/>
      </w:r>
      <w:r w:rsidRPr="00EC4D20">
        <w:tab/>
        <w:t xml:space="preserve">This Act </w:t>
      </w:r>
      <w:r w:rsidR="00275197" w:rsidRPr="00EC4D20">
        <w:t xml:space="preserve">is </w:t>
      </w:r>
      <w:r w:rsidRPr="00EC4D20">
        <w:t xml:space="preserve">the </w:t>
      </w:r>
      <w:r w:rsidR="00A83A80" w:rsidRPr="00EC4D20">
        <w:rPr>
          <w:i/>
        </w:rPr>
        <w:t>Australian Security Intelligence Organisation Amendment Act 2023</w:t>
      </w:r>
      <w:r w:rsidRPr="00EC4D20">
        <w:t>.</w:t>
      </w:r>
    </w:p>
    <w:p w14:paraId="74CBAC50" w14:textId="77777777" w:rsidR="0048364F" w:rsidRPr="00EC4D20" w:rsidRDefault="0048364F" w:rsidP="00EC4D20">
      <w:pPr>
        <w:pStyle w:val="ActHead5"/>
      </w:pPr>
      <w:bookmarkStart w:id="3" w:name="_Toc138850050"/>
      <w:r w:rsidRPr="00FE04B9">
        <w:rPr>
          <w:rStyle w:val="CharSectno"/>
        </w:rPr>
        <w:t>2</w:t>
      </w:r>
      <w:r w:rsidRPr="00EC4D20">
        <w:t xml:space="preserve">  Commencement</w:t>
      </w:r>
      <w:bookmarkEnd w:id="3"/>
    </w:p>
    <w:p w14:paraId="449E6F4D" w14:textId="77777777" w:rsidR="0048364F" w:rsidRPr="00EC4D20" w:rsidRDefault="0048364F" w:rsidP="00EC4D20">
      <w:pPr>
        <w:pStyle w:val="subsection"/>
      </w:pPr>
      <w:r w:rsidRPr="00EC4D20">
        <w:tab/>
        <w:t>(1)</w:t>
      </w:r>
      <w:r w:rsidRPr="00EC4D20">
        <w:tab/>
        <w:t>Each provision of this Act specified in column 1 of the table commences, or is taken to have commenced, in accordance with column 2 of the table. Any other statement in column 2 has effect according to its terms.</w:t>
      </w:r>
    </w:p>
    <w:p w14:paraId="0D20A8BB" w14:textId="77777777" w:rsidR="0048364F" w:rsidRPr="00EC4D20" w:rsidRDefault="0048364F" w:rsidP="00EC4D2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C4D20" w14:paraId="44F5E2BE" w14:textId="77777777" w:rsidTr="00034712">
        <w:trPr>
          <w:tblHeader/>
        </w:trPr>
        <w:tc>
          <w:tcPr>
            <w:tcW w:w="7111" w:type="dxa"/>
            <w:gridSpan w:val="3"/>
            <w:tcBorders>
              <w:top w:val="single" w:sz="12" w:space="0" w:color="auto"/>
              <w:bottom w:val="single" w:sz="6" w:space="0" w:color="auto"/>
            </w:tcBorders>
            <w:shd w:val="clear" w:color="auto" w:fill="auto"/>
          </w:tcPr>
          <w:p w14:paraId="38F5B38C" w14:textId="77777777" w:rsidR="0048364F" w:rsidRPr="00EC4D20" w:rsidRDefault="0048364F" w:rsidP="00EC4D20">
            <w:pPr>
              <w:pStyle w:val="TableHeading"/>
            </w:pPr>
            <w:r w:rsidRPr="00EC4D20">
              <w:t>Commencement information</w:t>
            </w:r>
          </w:p>
        </w:tc>
      </w:tr>
      <w:tr w:rsidR="0048364F" w:rsidRPr="00EC4D20" w14:paraId="5F60C585" w14:textId="77777777" w:rsidTr="00034712">
        <w:trPr>
          <w:tblHeader/>
        </w:trPr>
        <w:tc>
          <w:tcPr>
            <w:tcW w:w="1701" w:type="dxa"/>
            <w:tcBorders>
              <w:top w:val="single" w:sz="6" w:space="0" w:color="auto"/>
              <w:bottom w:val="single" w:sz="6" w:space="0" w:color="auto"/>
            </w:tcBorders>
            <w:shd w:val="clear" w:color="auto" w:fill="auto"/>
          </w:tcPr>
          <w:p w14:paraId="2808678B" w14:textId="77777777" w:rsidR="0048364F" w:rsidRPr="00EC4D20" w:rsidRDefault="0048364F" w:rsidP="00EC4D20">
            <w:pPr>
              <w:pStyle w:val="TableHeading"/>
            </w:pPr>
            <w:r w:rsidRPr="00EC4D20">
              <w:t>Column 1</w:t>
            </w:r>
          </w:p>
        </w:tc>
        <w:tc>
          <w:tcPr>
            <w:tcW w:w="3828" w:type="dxa"/>
            <w:tcBorders>
              <w:top w:val="single" w:sz="6" w:space="0" w:color="auto"/>
              <w:bottom w:val="single" w:sz="6" w:space="0" w:color="auto"/>
            </w:tcBorders>
            <w:shd w:val="clear" w:color="auto" w:fill="auto"/>
          </w:tcPr>
          <w:p w14:paraId="65791523" w14:textId="77777777" w:rsidR="0048364F" w:rsidRPr="00EC4D20" w:rsidRDefault="0048364F" w:rsidP="00EC4D20">
            <w:pPr>
              <w:pStyle w:val="TableHeading"/>
            </w:pPr>
            <w:r w:rsidRPr="00EC4D20">
              <w:t>Column 2</w:t>
            </w:r>
          </w:p>
        </w:tc>
        <w:tc>
          <w:tcPr>
            <w:tcW w:w="1582" w:type="dxa"/>
            <w:tcBorders>
              <w:top w:val="single" w:sz="6" w:space="0" w:color="auto"/>
              <w:bottom w:val="single" w:sz="6" w:space="0" w:color="auto"/>
            </w:tcBorders>
            <w:shd w:val="clear" w:color="auto" w:fill="auto"/>
          </w:tcPr>
          <w:p w14:paraId="712CD127" w14:textId="77777777" w:rsidR="0048364F" w:rsidRPr="00EC4D20" w:rsidRDefault="0048364F" w:rsidP="00EC4D20">
            <w:pPr>
              <w:pStyle w:val="TableHeading"/>
            </w:pPr>
            <w:r w:rsidRPr="00EC4D20">
              <w:t>Column 3</w:t>
            </w:r>
          </w:p>
        </w:tc>
      </w:tr>
      <w:tr w:rsidR="0048364F" w:rsidRPr="00EC4D20" w14:paraId="41ACA933" w14:textId="77777777" w:rsidTr="00034712">
        <w:trPr>
          <w:tblHeader/>
        </w:trPr>
        <w:tc>
          <w:tcPr>
            <w:tcW w:w="1701" w:type="dxa"/>
            <w:tcBorders>
              <w:top w:val="single" w:sz="6" w:space="0" w:color="auto"/>
              <w:bottom w:val="single" w:sz="12" w:space="0" w:color="auto"/>
            </w:tcBorders>
            <w:shd w:val="clear" w:color="auto" w:fill="auto"/>
          </w:tcPr>
          <w:p w14:paraId="1E865F01" w14:textId="77777777" w:rsidR="0048364F" w:rsidRPr="00EC4D20" w:rsidRDefault="0048364F" w:rsidP="00EC4D20">
            <w:pPr>
              <w:pStyle w:val="TableHeading"/>
            </w:pPr>
            <w:r w:rsidRPr="00EC4D20">
              <w:t>Provisions</w:t>
            </w:r>
          </w:p>
        </w:tc>
        <w:tc>
          <w:tcPr>
            <w:tcW w:w="3828" w:type="dxa"/>
            <w:tcBorders>
              <w:top w:val="single" w:sz="6" w:space="0" w:color="auto"/>
              <w:bottom w:val="single" w:sz="12" w:space="0" w:color="auto"/>
            </w:tcBorders>
            <w:shd w:val="clear" w:color="auto" w:fill="auto"/>
          </w:tcPr>
          <w:p w14:paraId="23F75B1E" w14:textId="77777777" w:rsidR="0048364F" w:rsidRPr="00EC4D20" w:rsidRDefault="0048364F" w:rsidP="00EC4D20">
            <w:pPr>
              <w:pStyle w:val="TableHeading"/>
            </w:pPr>
            <w:r w:rsidRPr="00EC4D20">
              <w:t>Commencement</w:t>
            </w:r>
          </w:p>
        </w:tc>
        <w:tc>
          <w:tcPr>
            <w:tcW w:w="1582" w:type="dxa"/>
            <w:tcBorders>
              <w:top w:val="single" w:sz="6" w:space="0" w:color="auto"/>
              <w:bottom w:val="single" w:sz="12" w:space="0" w:color="auto"/>
            </w:tcBorders>
            <w:shd w:val="clear" w:color="auto" w:fill="auto"/>
          </w:tcPr>
          <w:p w14:paraId="636F58C0" w14:textId="77777777" w:rsidR="0048364F" w:rsidRPr="00EC4D20" w:rsidRDefault="0048364F" w:rsidP="00EC4D20">
            <w:pPr>
              <w:pStyle w:val="TableHeading"/>
            </w:pPr>
            <w:r w:rsidRPr="00EC4D20">
              <w:t>Date/Details</w:t>
            </w:r>
          </w:p>
        </w:tc>
      </w:tr>
      <w:tr w:rsidR="0048364F" w:rsidRPr="00EC4D20" w14:paraId="2B3F85B1" w14:textId="77777777" w:rsidTr="00034712">
        <w:tc>
          <w:tcPr>
            <w:tcW w:w="1701" w:type="dxa"/>
            <w:tcBorders>
              <w:top w:val="single" w:sz="12" w:space="0" w:color="auto"/>
              <w:bottom w:val="single" w:sz="12" w:space="0" w:color="auto"/>
            </w:tcBorders>
            <w:shd w:val="clear" w:color="auto" w:fill="auto"/>
          </w:tcPr>
          <w:p w14:paraId="17E3CF23" w14:textId="77777777" w:rsidR="0048364F" w:rsidRPr="00EC4D20" w:rsidRDefault="0048364F" w:rsidP="00EC4D20">
            <w:pPr>
              <w:pStyle w:val="Tabletext"/>
            </w:pPr>
            <w:r w:rsidRPr="00EC4D20">
              <w:t xml:space="preserve">1.  </w:t>
            </w:r>
            <w:r w:rsidR="00034712" w:rsidRPr="00EC4D20">
              <w:t>The whole of this Act</w:t>
            </w:r>
          </w:p>
        </w:tc>
        <w:tc>
          <w:tcPr>
            <w:tcW w:w="3828" w:type="dxa"/>
            <w:tcBorders>
              <w:top w:val="single" w:sz="12" w:space="0" w:color="auto"/>
              <w:bottom w:val="single" w:sz="12" w:space="0" w:color="auto"/>
            </w:tcBorders>
            <w:shd w:val="clear" w:color="auto" w:fill="auto"/>
          </w:tcPr>
          <w:p w14:paraId="198E41BE" w14:textId="77777777" w:rsidR="0048364F" w:rsidRPr="00EC4D20" w:rsidRDefault="00DF5388" w:rsidP="00EC4D20">
            <w:pPr>
              <w:pStyle w:val="Tabletext"/>
            </w:pPr>
            <w:r w:rsidRPr="00EC4D20">
              <w:t>1 July</w:t>
            </w:r>
            <w:r w:rsidR="00034712" w:rsidRPr="00EC4D20">
              <w:t xml:space="preserve"> 2023</w:t>
            </w:r>
            <w:r w:rsidR="0048364F" w:rsidRPr="00EC4D20">
              <w:t>.</w:t>
            </w:r>
          </w:p>
        </w:tc>
        <w:tc>
          <w:tcPr>
            <w:tcW w:w="1582" w:type="dxa"/>
            <w:tcBorders>
              <w:top w:val="single" w:sz="12" w:space="0" w:color="auto"/>
              <w:bottom w:val="single" w:sz="12" w:space="0" w:color="auto"/>
            </w:tcBorders>
            <w:shd w:val="clear" w:color="auto" w:fill="auto"/>
          </w:tcPr>
          <w:p w14:paraId="017CC934" w14:textId="77777777" w:rsidR="0048364F" w:rsidRPr="00EC4D20" w:rsidRDefault="00DF5388" w:rsidP="00EC4D20">
            <w:pPr>
              <w:pStyle w:val="Tabletext"/>
            </w:pPr>
            <w:r w:rsidRPr="00EC4D20">
              <w:t>1 July</w:t>
            </w:r>
            <w:r w:rsidR="00D332F5" w:rsidRPr="00EC4D20">
              <w:t xml:space="preserve"> </w:t>
            </w:r>
            <w:r w:rsidR="00034712" w:rsidRPr="00EC4D20">
              <w:t>2023</w:t>
            </w:r>
          </w:p>
        </w:tc>
      </w:tr>
    </w:tbl>
    <w:p w14:paraId="3EF89AD0" w14:textId="77777777" w:rsidR="0048364F" w:rsidRPr="00EC4D20" w:rsidRDefault="00201D27" w:rsidP="00EC4D20">
      <w:pPr>
        <w:pStyle w:val="notetext"/>
      </w:pPr>
      <w:r w:rsidRPr="00EC4D20">
        <w:t>Note:</w:t>
      </w:r>
      <w:r w:rsidRPr="00EC4D20">
        <w:tab/>
        <w:t>This table relates only to the provisions of this Act as originally enacted. It will not be amended to deal with any later amendments of this Act.</w:t>
      </w:r>
    </w:p>
    <w:p w14:paraId="6257F5CA" w14:textId="77777777" w:rsidR="0048364F" w:rsidRPr="00EC4D20" w:rsidRDefault="0048364F" w:rsidP="00EC4D20">
      <w:pPr>
        <w:pStyle w:val="subsection"/>
      </w:pPr>
      <w:r w:rsidRPr="00EC4D20">
        <w:tab/>
        <w:t>(2)</w:t>
      </w:r>
      <w:r w:rsidRPr="00EC4D20">
        <w:tab/>
      </w:r>
      <w:r w:rsidR="00201D27" w:rsidRPr="00EC4D20">
        <w:t xml:space="preserve">Any information in </w:t>
      </w:r>
      <w:r w:rsidR="00877D48" w:rsidRPr="00EC4D20">
        <w:t>c</w:t>
      </w:r>
      <w:r w:rsidR="00201D27" w:rsidRPr="00EC4D20">
        <w:t>olumn 3 of the table is not part of this Act. Information may be inserted in this column, or information in it may be edited, in any published version of this Act.</w:t>
      </w:r>
    </w:p>
    <w:p w14:paraId="637D2ED5" w14:textId="77777777" w:rsidR="0048364F" w:rsidRPr="00EC4D20" w:rsidRDefault="0048364F" w:rsidP="00EC4D20">
      <w:pPr>
        <w:pStyle w:val="ActHead5"/>
      </w:pPr>
      <w:bookmarkStart w:id="4" w:name="_Toc138850051"/>
      <w:r w:rsidRPr="00FE04B9">
        <w:rPr>
          <w:rStyle w:val="CharSectno"/>
        </w:rPr>
        <w:t>3</w:t>
      </w:r>
      <w:r w:rsidRPr="00EC4D20">
        <w:t xml:space="preserve">  Schedules</w:t>
      </w:r>
      <w:bookmarkEnd w:id="4"/>
    </w:p>
    <w:p w14:paraId="547A8329" w14:textId="77777777" w:rsidR="008A6CD6" w:rsidRPr="00EC4D20" w:rsidRDefault="0048364F" w:rsidP="00EC4D20">
      <w:pPr>
        <w:pStyle w:val="subsection"/>
      </w:pPr>
      <w:r w:rsidRPr="00EC4D20">
        <w:tab/>
      </w:r>
      <w:r w:rsidRPr="00EC4D20">
        <w:tab/>
      </w:r>
      <w:r w:rsidR="00202618" w:rsidRPr="00EC4D20">
        <w:t>Legislation that is specified in a Schedule to this Act is amended or repealed as set out in the applicable items in the Schedule concerned, and any other item in a Schedule to this Act has effect according to its terms.</w:t>
      </w:r>
    </w:p>
    <w:p w14:paraId="7B06974E" w14:textId="77777777" w:rsidR="008D3E94" w:rsidRPr="00EC4D20" w:rsidRDefault="00A77701" w:rsidP="00EC4D20">
      <w:pPr>
        <w:pStyle w:val="ActHead6"/>
        <w:pageBreakBefore/>
      </w:pPr>
      <w:bookmarkStart w:id="5" w:name="opcAmSched"/>
      <w:bookmarkStart w:id="6" w:name="opcCurrentFind"/>
      <w:bookmarkStart w:id="7" w:name="_Toc138850052"/>
      <w:r w:rsidRPr="00FE04B9">
        <w:rPr>
          <w:rStyle w:val="CharAmSchNo"/>
        </w:rPr>
        <w:lastRenderedPageBreak/>
        <w:t>Schedule 1</w:t>
      </w:r>
      <w:r w:rsidR="0048364F" w:rsidRPr="00EC4D20">
        <w:t>—</w:t>
      </w:r>
      <w:r w:rsidR="009A6AD1" w:rsidRPr="00FE04B9">
        <w:rPr>
          <w:rStyle w:val="CharAmSchText"/>
        </w:rPr>
        <w:t>Amendments</w:t>
      </w:r>
      <w:bookmarkEnd w:id="7"/>
    </w:p>
    <w:p w14:paraId="46E77C41" w14:textId="77777777" w:rsidR="008D3E94" w:rsidRPr="00EC4D20" w:rsidRDefault="00AC46AF" w:rsidP="00EC4D20">
      <w:pPr>
        <w:pStyle w:val="ActHead7"/>
      </w:pPr>
      <w:bookmarkStart w:id="8" w:name="_Toc138850053"/>
      <w:bookmarkEnd w:id="5"/>
      <w:bookmarkEnd w:id="6"/>
      <w:r w:rsidRPr="00FE04B9">
        <w:rPr>
          <w:rStyle w:val="CharAmPartNo"/>
        </w:rPr>
        <w:t>Part 1</w:t>
      </w:r>
      <w:r w:rsidR="00311024" w:rsidRPr="00EC4D20">
        <w:t>—</w:t>
      </w:r>
      <w:r w:rsidR="00C757DC" w:rsidRPr="00FE04B9">
        <w:rPr>
          <w:rStyle w:val="CharAmPartText"/>
        </w:rPr>
        <w:t>Main a</w:t>
      </w:r>
      <w:r w:rsidR="00311024" w:rsidRPr="00FE04B9">
        <w:rPr>
          <w:rStyle w:val="CharAmPartText"/>
        </w:rPr>
        <w:t>mendments</w:t>
      </w:r>
      <w:bookmarkEnd w:id="8"/>
    </w:p>
    <w:p w14:paraId="39969943" w14:textId="77777777" w:rsidR="005F30CA" w:rsidRPr="00EC4D20" w:rsidRDefault="007219D9" w:rsidP="00EC4D20">
      <w:pPr>
        <w:pStyle w:val="ActHead8"/>
      </w:pPr>
      <w:bookmarkStart w:id="9" w:name="_Toc138850054"/>
      <w:r w:rsidRPr="00EC4D20">
        <w:t>Division 1</w:t>
      </w:r>
      <w:r w:rsidR="00451533" w:rsidRPr="00EC4D20">
        <w:t>—Amendments to the Australian Security Intelligence Organisation Act</w:t>
      </w:r>
      <w:r w:rsidR="000D107B" w:rsidRPr="00EC4D20">
        <w:t xml:space="preserve"> 1979</w:t>
      </w:r>
      <w:bookmarkEnd w:id="9"/>
    </w:p>
    <w:p w14:paraId="61827C66" w14:textId="77777777" w:rsidR="00311024" w:rsidRPr="00EC4D20" w:rsidRDefault="00311024" w:rsidP="00EC4D20">
      <w:pPr>
        <w:pStyle w:val="ActHead9"/>
        <w:rPr>
          <w:i w:val="0"/>
        </w:rPr>
      </w:pPr>
      <w:bookmarkStart w:id="10" w:name="_Toc138850055"/>
      <w:r w:rsidRPr="00EC4D20">
        <w:t>Australian Security Intelligence Organisation Act 1979</w:t>
      </w:r>
      <w:bookmarkEnd w:id="10"/>
    </w:p>
    <w:p w14:paraId="65EB45D2" w14:textId="77777777" w:rsidR="00D17E30" w:rsidRPr="00EC4D20" w:rsidRDefault="00A278D5" w:rsidP="00EC4D20">
      <w:pPr>
        <w:pStyle w:val="ItemHead"/>
      </w:pPr>
      <w:r w:rsidRPr="00EC4D20">
        <w:t>1</w:t>
      </w:r>
      <w:r w:rsidR="00311024" w:rsidRPr="00EC4D20">
        <w:t xml:space="preserve">  </w:t>
      </w:r>
      <w:r w:rsidR="00673BF1" w:rsidRPr="00EC4D20">
        <w:t>Section 4</w:t>
      </w:r>
      <w:r w:rsidR="00D17E30" w:rsidRPr="00EC4D20">
        <w:t xml:space="preserve"> (after </w:t>
      </w:r>
      <w:r w:rsidR="00D23CFD" w:rsidRPr="00EC4D20">
        <w:t>paragraph (</w:t>
      </w:r>
      <w:r w:rsidR="00D17E30" w:rsidRPr="00EC4D20">
        <w:t xml:space="preserve">a) of the definition of </w:t>
      </w:r>
      <w:r w:rsidR="00D17E30" w:rsidRPr="00EC4D20">
        <w:rPr>
          <w:i/>
        </w:rPr>
        <w:t>authority of a State</w:t>
      </w:r>
      <w:r w:rsidR="00D17E30" w:rsidRPr="00EC4D20">
        <w:t>)</w:t>
      </w:r>
    </w:p>
    <w:p w14:paraId="0DE2714B" w14:textId="77777777" w:rsidR="00D17E30" w:rsidRPr="00EC4D20" w:rsidRDefault="00D17E30" w:rsidP="00EC4D20">
      <w:pPr>
        <w:pStyle w:val="Item"/>
      </w:pPr>
      <w:r w:rsidRPr="00EC4D20">
        <w:t>Insert:</w:t>
      </w:r>
    </w:p>
    <w:p w14:paraId="43210238" w14:textId="77777777" w:rsidR="00D17E30" w:rsidRPr="00EC4D20" w:rsidRDefault="00D17E30" w:rsidP="00EC4D20">
      <w:pPr>
        <w:pStyle w:val="paragraph"/>
      </w:pPr>
      <w:r w:rsidRPr="00EC4D20">
        <w:tab/>
        <w:t>(aa)</w:t>
      </w:r>
      <w:r w:rsidRPr="00EC4D20">
        <w:tab/>
      </w:r>
      <w:r w:rsidR="006B50B0" w:rsidRPr="00EC4D20">
        <w:t xml:space="preserve">in </w:t>
      </w:r>
      <w:r w:rsidR="00A107FA" w:rsidRPr="00EC4D20">
        <w:t>Part I</w:t>
      </w:r>
      <w:r w:rsidR="006B50B0" w:rsidRPr="00EC4D20">
        <w:t xml:space="preserve">VA—has the meaning given by </w:t>
      </w:r>
      <w:r w:rsidR="00D23CFD" w:rsidRPr="00EC4D20">
        <w:t>section 8</w:t>
      </w:r>
      <w:r w:rsidR="006B50B0" w:rsidRPr="00EC4D20">
        <w:t>2A; and</w:t>
      </w:r>
    </w:p>
    <w:p w14:paraId="645EEC1E" w14:textId="77777777" w:rsidR="00311024" w:rsidRPr="00EC4D20" w:rsidRDefault="00A278D5" w:rsidP="00EC4D20">
      <w:pPr>
        <w:pStyle w:val="ItemHead"/>
      </w:pPr>
      <w:r w:rsidRPr="00EC4D20">
        <w:t>2</w:t>
      </w:r>
      <w:r w:rsidR="00D17E30" w:rsidRPr="00EC4D20">
        <w:t xml:space="preserve">  </w:t>
      </w:r>
      <w:r w:rsidR="00673BF1" w:rsidRPr="00EC4D20">
        <w:t>Section 4</w:t>
      </w:r>
    </w:p>
    <w:p w14:paraId="28952992" w14:textId="77777777" w:rsidR="0017154D" w:rsidRPr="00EC4D20" w:rsidRDefault="0017154D" w:rsidP="00EC4D20">
      <w:pPr>
        <w:pStyle w:val="Item"/>
      </w:pPr>
      <w:r w:rsidRPr="00EC4D20">
        <w:t>Insert:</w:t>
      </w:r>
    </w:p>
    <w:p w14:paraId="7D688460" w14:textId="77777777" w:rsidR="009805FB" w:rsidRPr="00EC4D20" w:rsidRDefault="009805FB" w:rsidP="00EC4D20">
      <w:pPr>
        <w:pStyle w:val="Definition"/>
      </w:pPr>
      <w:r w:rsidRPr="00EC4D20">
        <w:rPr>
          <w:b/>
          <w:i/>
        </w:rPr>
        <w:t>Commonwealth agency</w:t>
      </w:r>
      <w:r w:rsidRPr="00EC4D20">
        <w:t xml:space="preserve"> </w:t>
      </w:r>
      <w:r w:rsidR="00776BC3" w:rsidRPr="00EC4D20">
        <w:t>means a Minister or an authority of the Commonwealth.</w:t>
      </w:r>
    </w:p>
    <w:p w14:paraId="2DAB5BE0" w14:textId="77777777" w:rsidR="00C40770" w:rsidRPr="00EC4D20" w:rsidRDefault="00C40770" w:rsidP="00EC4D20">
      <w:pPr>
        <w:pStyle w:val="Definition"/>
      </w:pPr>
      <w:r w:rsidRPr="00EC4D20">
        <w:rPr>
          <w:b/>
          <w:i/>
        </w:rPr>
        <w:t>security clearance decision</w:t>
      </w:r>
      <w:r w:rsidRPr="00EC4D20">
        <w:t xml:space="preserve"> means a decision to do any of the following:</w:t>
      </w:r>
    </w:p>
    <w:p w14:paraId="21F063BD" w14:textId="77777777" w:rsidR="00C40770" w:rsidRPr="00EC4D20" w:rsidRDefault="00C40770" w:rsidP="00EC4D20">
      <w:pPr>
        <w:pStyle w:val="paragraph"/>
      </w:pPr>
      <w:r w:rsidRPr="00EC4D20">
        <w:tab/>
        <w:t>(a)</w:t>
      </w:r>
      <w:r w:rsidRPr="00EC4D20">
        <w:tab/>
        <w:t>grant a security clearance to a person;</w:t>
      </w:r>
    </w:p>
    <w:p w14:paraId="1E2F0874" w14:textId="77777777" w:rsidR="00C40770" w:rsidRPr="00EC4D20" w:rsidRDefault="00C40770" w:rsidP="00EC4D20">
      <w:pPr>
        <w:pStyle w:val="paragraph"/>
      </w:pPr>
      <w:r w:rsidRPr="00EC4D20">
        <w:tab/>
        <w:t>(b)</w:t>
      </w:r>
      <w:r w:rsidRPr="00EC4D20">
        <w:tab/>
        <w:t>deny a security clearance in respect of a person;</w:t>
      </w:r>
    </w:p>
    <w:p w14:paraId="0D6405DD" w14:textId="77777777" w:rsidR="00C40770" w:rsidRPr="00EC4D20" w:rsidRDefault="00C40770" w:rsidP="00EC4D20">
      <w:pPr>
        <w:pStyle w:val="paragraph"/>
      </w:pPr>
      <w:r w:rsidRPr="00EC4D20">
        <w:tab/>
        <w:t>(c)</w:t>
      </w:r>
      <w:r w:rsidRPr="00EC4D20">
        <w:tab/>
        <w:t>impose, vary or remove conditions on a security clearance in respect of a person;</w:t>
      </w:r>
    </w:p>
    <w:p w14:paraId="514199D8" w14:textId="77777777" w:rsidR="00C40770" w:rsidRPr="00EC4D20" w:rsidRDefault="00C40770" w:rsidP="00EC4D20">
      <w:pPr>
        <w:pStyle w:val="paragraph"/>
      </w:pPr>
      <w:r w:rsidRPr="00EC4D20">
        <w:tab/>
        <w:t>(d)</w:t>
      </w:r>
      <w:r w:rsidRPr="00EC4D20">
        <w:tab/>
        <w:t>suspend a security clearance, or revoke a suspension of a security clearance, held by a person;</w:t>
      </w:r>
    </w:p>
    <w:p w14:paraId="5CB7D3E6" w14:textId="77777777" w:rsidR="00C40770" w:rsidRPr="00EC4D20" w:rsidRDefault="00C40770" w:rsidP="00EC4D20">
      <w:pPr>
        <w:pStyle w:val="paragraph"/>
      </w:pPr>
      <w:r w:rsidRPr="00EC4D20">
        <w:tab/>
        <w:t>(e)</w:t>
      </w:r>
      <w:r w:rsidRPr="00EC4D20">
        <w:tab/>
        <w:t>revoke a security clearance held by a person.</w:t>
      </w:r>
    </w:p>
    <w:p w14:paraId="134915FE" w14:textId="77777777" w:rsidR="00C40770" w:rsidRPr="00EC4D20" w:rsidRDefault="00C40770" w:rsidP="00EC4D20">
      <w:pPr>
        <w:pStyle w:val="notetext"/>
      </w:pPr>
      <w:r w:rsidRPr="00EC4D20">
        <w:t>Note:</w:t>
      </w:r>
      <w:r w:rsidRPr="00EC4D20">
        <w:tab/>
      </w:r>
      <w:r w:rsidR="000400C7" w:rsidRPr="00EC4D20">
        <w:t xml:space="preserve">See also </w:t>
      </w:r>
      <w:r w:rsidR="00D23CFD" w:rsidRPr="00EC4D20">
        <w:t>subsection 8</w:t>
      </w:r>
      <w:r w:rsidRPr="00EC4D20">
        <w:t>2L(</w:t>
      </w:r>
      <w:r w:rsidR="004F35F5" w:rsidRPr="00EC4D20">
        <w:t>4</w:t>
      </w:r>
      <w:r w:rsidRPr="00EC4D20">
        <w:t>)</w:t>
      </w:r>
      <w:r w:rsidR="000400C7" w:rsidRPr="00EC4D20">
        <w:t xml:space="preserve"> in relation to a decision of an internal reviewer (within the meaning of </w:t>
      </w:r>
      <w:r w:rsidR="00A107FA" w:rsidRPr="00EC4D20">
        <w:t>Part I</w:t>
      </w:r>
      <w:r w:rsidR="000400C7" w:rsidRPr="00EC4D20">
        <w:t>VA)</w:t>
      </w:r>
      <w:r w:rsidRPr="00EC4D20">
        <w:t>.</w:t>
      </w:r>
    </w:p>
    <w:p w14:paraId="75DD7947" w14:textId="77777777" w:rsidR="00C40770" w:rsidRPr="00EC4D20" w:rsidRDefault="00C40770" w:rsidP="00EC4D20">
      <w:pPr>
        <w:pStyle w:val="Definition"/>
      </w:pPr>
      <w:r w:rsidRPr="00EC4D20">
        <w:rPr>
          <w:b/>
          <w:i/>
        </w:rPr>
        <w:t>security clearance suitability assessment</w:t>
      </w:r>
      <w:r w:rsidRPr="00EC4D20">
        <w:t xml:space="preserve"> means a statement in writing that:</w:t>
      </w:r>
    </w:p>
    <w:p w14:paraId="4C8287FC" w14:textId="77777777" w:rsidR="00C40770" w:rsidRPr="00EC4D20" w:rsidRDefault="00C40770" w:rsidP="00EC4D20">
      <w:pPr>
        <w:pStyle w:val="paragraph"/>
      </w:pPr>
      <w:r w:rsidRPr="00EC4D20">
        <w:tab/>
        <w:t>(a)</w:t>
      </w:r>
      <w:r w:rsidRPr="00EC4D20">
        <w:tab/>
        <w:t>is furnished by the Organisation; and</w:t>
      </w:r>
    </w:p>
    <w:p w14:paraId="46A7BDAA" w14:textId="77777777" w:rsidR="00C40770" w:rsidRPr="00EC4D20" w:rsidRDefault="00C40770" w:rsidP="00EC4D20">
      <w:pPr>
        <w:pStyle w:val="paragraph"/>
      </w:pPr>
      <w:r w:rsidRPr="00EC4D20">
        <w:tab/>
        <w:t>(b)</w:t>
      </w:r>
      <w:r w:rsidRPr="00EC4D20">
        <w:tab/>
        <w:t xml:space="preserve">is about a person’s suitability to hold a security clearance (with or without conditions imposed in respect of the security </w:t>
      </w:r>
      <w:r w:rsidRPr="00EC4D20">
        <w:lastRenderedPageBreak/>
        <w:t xml:space="preserve">clearance) that has been, or may be, granted by </w:t>
      </w:r>
      <w:r w:rsidR="00B739D7" w:rsidRPr="00EC4D20">
        <w:t>another</w:t>
      </w:r>
      <w:r w:rsidR="00AD3022" w:rsidRPr="00EC4D20">
        <w:t xml:space="preserve"> </w:t>
      </w:r>
      <w:r w:rsidRPr="00EC4D20">
        <w:t>security vetting agency; and</w:t>
      </w:r>
    </w:p>
    <w:p w14:paraId="2C240AE9" w14:textId="77777777" w:rsidR="00C40770" w:rsidRPr="00EC4D20" w:rsidRDefault="00C40770" w:rsidP="00EC4D20">
      <w:pPr>
        <w:pStyle w:val="paragraph"/>
      </w:pPr>
      <w:r w:rsidRPr="00EC4D20">
        <w:tab/>
        <w:t>(c)</w:t>
      </w:r>
      <w:r w:rsidRPr="00EC4D20">
        <w:tab/>
        <w:t xml:space="preserve">expressly states that it is a security clearance suitability assessment for the purposes of </w:t>
      </w:r>
      <w:r w:rsidR="00D23CFD" w:rsidRPr="00EC4D20">
        <w:t>paragraph 8</w:t>
      </w:r>
      <w:r w:rsidRPr="00EC4D20">
        <w:t>2</w:t>
      </w:r>
      <w:r w:rsidR="000A1F0D" w:rsidRPr="00EC4D20">
        <w:t>C</w:t>
      </w:r>
      <w:r w:rsidRPr="00EC4D20">
        <w:t>(1)(d).</w:t>
      </w:r>
    </w:p>
    <w:p w14:paraId="7DC3528D" w14:textId="77777777" w:rsidR="004D3E02" w:rsidRPr="00EC4D20" w:rsidRDefault="00A278D5" w:rsidP="00EC4D20">
      <w:pPr>
        <w:pStyle w:val="ItemHead"/>
      </w:pPr>
      <w:r w:rsidRPr="00EC4D20">
        <w:t>3</w:t>
      </w:r>
      <w:r w:rsidR="004D3E02" w:rsidRPr="00EC4D20">
        <w:t xml:space="preserve">  </w:t>
      </w:r>
      <w:r w:rsidR="00AC46AF" w:rsidRPr="00EC4D20">
        <w:t>Sub</w:t>
      </w:r>
      <w:r w:rsidR="00FE742A" w:rsidRPr="00EC4D20">
        <w:t>section 1</w:t>
      </w:r>
      <w:r w:rsidR="004D3E02" w:rsidRPr="00EC4D20">
        <w:t>6(1) (note)</w:t>
      </w:r>
    </w:p>
    <w:p w14:paraId="4942D71F" w14:textId="77777777" w:rsidR="004D3E02" w:rsidRPr="00EC4D20" w:rsidRDefault="004D3E02" w:rsidP="00EC4D20">
      <w:pPr>
        <w:pStyle w:val="Item"/>
      </w:pPr>
      <w:r w:rsidRPr="00EC4D20">
        <w:t>Omit “34AB”, substitute “34AA, 34AB”.</w:t>
      </w:r>
    </w:p>
    <w:p w14:paraId="24438952" w14:textId="77777777" w:rsidR="000D2E44" w:rsidRPr="00EC4D20" w:rsidRDefault="00A278D5" w:rsidP="00EC4D20">
      <w:pPr>
        <w:pStyle w:val="ItemHead"/>
      </w:pPr>
      <w:r w:rsidRPr="00EC4D20">
        <w:t>4</w:t>
      </w:r>
      <w:r w:rsidR="000D2E44" w:rsidRPr="00EC4D20">
        <w:t xml:space="preserve">  After </w:t>
      </w:r>
      <w:r w:rsidR="007219D9" w:rsidRPr="00EC4D20">
        <w:t>sub</w:t>
      </w:r>
      <w:r w:rsidR="00FE742A" w:rsidRPr="00EC4D20">
        <w:t>section 1</w:t>
      </w:r>
      <w:r w:rsidR="000D2E44" w:rsidRPr="00EC4D20">
        <w:t>6(1A)</w:t>
      </w:r>
    </w:p>
    <w:p w14:paraId="4DF7C616" w14:textId="77777777" w:rsidR="000D2E44" w:rsidRPr="00EC4D20" w:rsidRDefault="000D2E44" w:rsidP="00EC4D20">
      <w:pPr>
        <w:pStyle w:val="Item"/>
      </w:pPr>
      <w:r w:rsidRPr="00EC4D20">
        <w:t>Insert:</w:t>
      </w:r>
    </w:p>
    <w:p w14:paraId="357715C8" w14:textId="77777777" w:rsidR="007B3716" w:rsidRPr="00EC4D20" w:rsidRDefault="000D2E44" w:rsidP="00EC4D20">
      <w:pPr>
        <w:pStyle w:val="subsection"/>
      </w:pPr>
      <w:r w:rsidRPr="00EC4D20">
        <w:tab/>
        <w:t>(1B)</w:t>
      </w:r>
      <w:r w:rsidRPr="00EC4D20">
        <w:tab/>
      </w:r>
      <w:r w:rsidR="007B3716" w:rsidRPr="00EC4D20">
        <w:t xml:space="preserve">Subject to </w:t>
      </w:r>
      <w:r w:rsidR="00D23CFD" w:rsidRPr="00EC4D20">
        <w:t>subsection (</w:t>
      </w:r>
      <w:r w:rsidR="007B3716" w:rsidRPr="00EC4D20">
        <w:t>1C), t</w:t>
      </w:r>
      <w:r w:rsidRPr="00EC4D20">
        <w:t>he Director</w:t>
      </w:r>
      <w:r w:rsidR="00EC4D20">
        <w:noBreakHyphen/>
      </w:r>
      <w:r w:rsidRPr="00EC4D20">
        <w:t xml:space="preserve">General may, by writing, delegate </w:t>
      </w:r>
      <w:r w:rsidR="007B3716" w:rsidRPr="00EC4D20">
        <w:t xml:space="preserve">any or all of </w:t>
      </w:r>
      <w:r w:rsidRPr="00EC4D20">
        <w:t>the Director</w:t>
      </w:r>
      <w:r w:rsidR="00EC4D20">
        <w:noBreakHyphen/>
      </w:r>
      <w:r w:rsidRPr="00EC4D20">
        <w:t xml:space="preserve">General’s powers </w:t>
      </w:r>
      <w:r w:rsidR="00BA75B0" w:rsidRPr="00EC4D20">
        <w:t xml:space="preserve">and functions </w:t>
      </w:r>
      <w:r w:rsidRPr="00EC4D20">
        <w:t xml:space="preserve">under </w:t>
      </w:r>
      <w:r w:rsidR="00D23CFD" w:rsidRPr="00EC4D20">
        <w:t>subsection 8</w:t>
      </w:r>
      <w:r w:rsidRPr="00EC4D20">
        <w:t>2</w:t>
      </w:r>
      <w:r w:rsidR="000A1F0D" w:rsidRPr="00EC4D20">
        <w:t>D</w:t>
      </w:r>
      <w:r w:rsidR="00927451" w:rsidRPr="00EC4D20">
        <w:t xml:space="preserve">(1) </w:t>
      </w:r>
      <w:r w:rsidR="007B3716" w:rsidRPr="00EC4D20">
        <w:t xml:space="preserve">to </w:t>
      </w:r>
      <w:r w:rsidR="00287102" w:rsidRPr="00EC4D20">
        <w:t xml:space="preserve">a person </w:t>
      </w:r>
      <w:r w:rsidR="00A46792" w:rsidRPr="00EC4D20">
        <w:t>who is</w:t>
      </w:r>
      <w:r w:rsidR="007B3716" w:rsidRPr="00EC4D20">
        <w:t xml:space="preserve"> an ASIO employee or an ASIO affiliate.</w:t>
      </w:r>
    </w:p>
    <w:p w14:paraId="348B60B0" w14:textId="77777777" w:rsidR="00927451" w:rsidRPr="00EC4D20" w:rsidRDefault="00927451" w:rsidP="00EC4D20">
      <w:pPr>
        <w:pStyle w:val="notetext"/>
      </w:pPr>
      <w:r w:rsidRPr="00EC4D20">
        <w:t>Note:</w:t>
      </w:r>
      <w:r w:rsidRPr="00EC4D20">
        <w:tab/>
      </w:r>
      <w:r w:rsidR="007219D9" w:rsidRPr="00EC4D20">
        <w:t>Sub</w:t>
      </w:r>
      <w:r w:rsidR="00D23CFD" w:rsidRPr="00EC4D20">
        <w:t>section 8</w:t>
      </w:r>
      <w:r w:rsidRPr="00EC4D20">
        <w:t>2</w:t>
      </w:r>
      <w:r w:rsidR="000A1F0D" w:rsidRPr="00EC4D20">
        <w:t>D</w:t>
      </w:r>
      <w:r w:rsidRPr="00EC4D20">
        <w:t>(1) provides that the Director</w:t>
      </w:r>
      <w:r w:rsidR="00EC4D20">
        <w:noBreakHyphen/>
      </w:r>
      <w:r w:rsidRPr="00EC4D20">
        <w:t xml:space="preserve">General may, on behalf of the Organisation, exercise the powers </w:t>
      </w:r>
      <w:r w:rsidR="00AD6D7D" w:rsidRPr="00EC4D20">
        <w:t>or perform the</w:t>
      </w:r>
      <w:r w:rsidRPr="00EC4D20">
        <w:t xml:space="preserve"> functions of the Organisation under </w:t>
      </w:r>
      <w:r w:rsidR="00A107FA" w:rsidRPr="00EC4D20">
        <w:t>Part I</w:t>
      </w:r>
      <w:r w:rsidRPr="00EC4D20">
        <w:t>VA.</w:t>
      </w:r>
    </w:p>
    <w:p w14:paraId="62092145" w14:textId="77777777" w:rsidR="00927451" w:rsidRPr="00EC4D20" w:rsidRDefault="007B3716" w:rsidP="00EC4D20">
      <w:pPr>
        <w:pStyle w:val="subsection"/>
      </w:pPr>
      <w:bookmarkStart w:id="11" w:name="_Hlk127876801"/>
      <w:r w:rsidRPr="00EC4D20">
        <w:tab/>
        <w:t>(1C)</w:t>
      </w:r>
      <w:r w:rsidRPr="00EC4D20">
        <w:tab/>
        <w:t>The Director</w:t>
      </w:r>
      <w:r w:rsidR="00EC4D20">
        <w:noBreakHyphen/>
      </w:r>
      <w:r w:rsidRPr="00EC4D20">
        <w:t xml:space="preserve">General may delegate the </w:t>
      </w:r>
      <w:r w:rsidR="00BA75B0" w:rsidRPr="00EC4D20">
        <w:t xml:space="preserve">power or </w:t>
      </w:r>
      <w:r w:rsidRPr="00EC4D20">
        <w:t>function</w:t>
      </w:r>
      <w:r w:rsidR="00BA75B0" w:rsidRPr="00EC4D20">
        <w:t xml:space="preserve"> </w:t>
      </w:r>
      <w:r w:rsidR="00927451" w:rsidRPr="00EC4D20">
        <w:t xml:space="preserve">under </w:t>
      </w:r>
      <w:r w:rsidR="00D23CFD" w:rsidRPr="00EC4D20">
        <w:t>subsection 8</w:t>
      </w:r>
      <w:r w:rsidR="00927451" w:rsidRPr="00EC4D20">
        <w:t>2</w:t>
      </w:r>
      <w:r w:rsidR="000A1F0D" w:rsidRPr="00EC4D20">
        <w:t>D</w:t>
      </w:r>
      <w:r w:rsidR="00927451" w:rsidRPr="00EC4D20">
        <w:t xml:space="preserve">(1) </w:t>
      </w:r>
      <w:r w:rsidRPr="00EC4D20">
        <w:t>to</w:t>
      </w:r>
      <w:r w:rsidR="00927451" w:rsidRPr="00EC4D20">
        <w:t>:</w:t>
      </w:r>
    </w:p>
    <w:p w14:paraId="134E2C09" w14:textId="77777777" w:rsidR="00927451" w:rsidRPr="00EC4D20" w:rsidRDefault="00927451" w:rsidP="00EC4D20">
      <w:pPr>
        <w:pStyle w:val="paragraph"/>
      </w:pPr>
      <w:r w:rsidRPr="00EC4D20">
        <w:tab/>
        <w:t>(a)</w:t>
      </w:r>
      <w:r w:rsidRPr="00EC4D20">
        <w:tab/>
      </w:r>
      <w:r w:rsidR="00562BDB" w:rsidRPr="00EC4D20">
        <w:t xml:space="preserve">make a security clearance decision </w:t>
      </w:r>
      <w:r w:rsidRPr="00EC4D20">
        <w:t xml:space="preserve">under </w:t>
      </w:r>
      <w:r w:rsidR="00D23CFD" w:rsidRPr="00EC4D20">
        <w:t>paragraph 8</w:t>
      </w:r>
      <w:r w:rsidRPr="00EC4D20">
        <w:t>2</w:t>
      </w:r>
      <w:r w:rsidR="000A1F0D" w:rsidRPr="00EC4D20">
        <w:t>C</w:t>
      </w:r>
      <w:r w:rsidRPr="00EC4D20">
        <w:t xml:space="preserve">(1)(b); </w:t>
      </w:r>
      <w:r w:rsidR="00562BDB" w:rsidRPr="00EC4D20">
        <w:t>or</w:t>
      </w:r>
    </w:p>
    <w:p w14:paraId="38FC1230" w14:textId="77777777" w:rsidR="00927451" w:rsidRPr="00EC4D20" w:rsidRDefault="00927451" w:rsidP="00EC4D20">
      <w:pPr>
        <w:pStyle w:val="paragraph"/>
      </w:pPr>
      <w:r w:rsidRPr="00EC4D20">
        <w:tab/>
        <w:t>(b)</w:t>
      </w:r>
      <w:r w:rsidRPr="00EC4D20">
        <w:tab/>
      </w:r>
      <w:r w:rsidR="00287102" w:rsidRPr="00EC4D20">
        <w:t xml:space="preserve">furnish a security </w:t>
      </w:r>
      <w:r w:rsidR="008F4530" w:rsidRPr="00EC4D20">
        <w:t>clearance</w:t>
      </w:r>
      <w:r w:rsidR="00287102" w:rsidRPr="00EC4D20">
        <w:t xml:space="preserve"> suitability assessment </w:t>
      </w:r>
      <w:r w:rsidRPr="00EC4D20">
        <w:t xml:space="preserve">under </w:t>
      </w:r>
      <w:r w:rsidR="00D23CFD" w:rsidRPr="00EC4D20">
        <w:t>paragraph 8</w:t>
      </w:r>
      <w:r w:rsidRPr="00EC4D20">
        <w:t>2</w:t>
      </w:r>
      <w:r w:rsidR="000A1F0D" w:rsidRPr="00EC4D20">
        <w:t>C</w:t>
      </w:r>
      <w:r w:rsidRPr="00EC4D20">
        <w:t>(1)(d);</w:t>
      </w:r>
    </w:p>
    <w:p w14:paraId="395288C4" w14:textId="77777777" w:rsidR="00A46792" w:rsidRPr="00EC4D20" w:rsidRDefault="006C322A" w:rsidP="00EC4D20">
      <w:pPr>
        <w:pStyle w:val="subsection2"/>
      </w:pPr>
      <w:r w:rsidRPr="00EC4D20">
        <w:t xml:space="preserve">only </w:t>
      </w:r>
      <w:r w:rsidR="007B3716" w:rsidRPr="00EC4D20">
        <w:t xml:space="preserve">to </w:t>
      </w:r>
      <w:r w:rsidR="000D2E44" w:rsidRPr="00EC4D20">
        <w:t>an ASIO employee, or an ASIO affiliate</w:t>
      </w:r>
      <w:r w:rsidR="00A46792" w:rsidRPr="00EC4D20">
        <w:t xml:space="preserve">, who holds, or is acting in, a position in the Organisation that is equivalent to or higher than an Executive Level </w:t>
      </w:r>
      <w:r w:rsidR="00AF130F" w:rsidRPr="00EC4D20">
        <w:t>1</w:t>
      </w:r>
      <w:r w:rsidR="00A46792" w:rsidRPr="00EC4D20">
        <w:t xml:space="preserve"> positio</w:t>
      </w:r>
      <w:r w:rsidR="007B3716" w:rsidRPr="00EC4D20">
        <w:t>n</w:t>
      </w:r>
      <w:r w:rsidR="00A46792" w:rsidRPr="00EC4D20">
        <w:t>.</w:t>
      </w:r>
    </w:p>
    <w:bookmarkEnd w:id="11"/>
    <w:p w14:paraId="2E558C10" w14:textId="77777777" w:rsidR="00596FDF" w:rsidRPr="00EC4D20" w:rsidRDefault="00A278D5" w:rsidP="00EC4D20">
      <w:pPr>
        <w:pStyle w:val="ItemHead"/>
      </w:pPr>
      <w:r w:rsidRPr="00EC4D20">
        <w:t>5</w:t>
      </w:r>
      <w:r w:rsidR="00596FDF" w:rsidRPr="00EC4D20">
        <w:t xml:space="preserve">  </w:t>
      </w:r>
      <w:r w:rsidR="001C1A92" w:rsidRPr="00EC4D20">
        <w:t>At the end of paragraphs 17(1)(a) and (b)</w:t>
      </w:r>
    </w:p>
    <w:p w14:paraId="22EB18E2" w14:textId="77777777" w:rsidR="001C1A92" w:rsidRPr="00EC4D20" w:rsidRDefault="001C1A92" w:rsidP="00EC4D20">
      <w:pPr>
        <w:pStyle w:val="Item"/>
      </w:pPr>
      <w:r w:rsidRPr="00EC4D20">
        <w:t>Add “and”.</w:t>
      </w:r>
    </w:p>
    <w:p w14:paraId="30264C20" w14:textId="77777777" w:rsidR="001C1A92" w:rsidRPr="00EC4D20" w:rsidRDefault="00A278D5" w:rsidP="00EC4D20">
      <w:pPr>
        <w:pStyle w:val="ItemHead"/>
      </w:pPr>
      <w:r w:rsidRPr="00EC4D20">
        <w:t>6</w:t>
      </w:r>
      <w:r w:rsidR="001C1A92" w:rsidRPr="00EC4D20">
        <w:t xml:space="preserve">  </w:t>
      </w:r>
      <w:r w:rsidR="00AC46AF" w:rsidRPr="00EC4D20">
        <w:t>Paragraph 1</w:t>
      </w:r>
      <w:r w:rsidR="001C1A92" w:rsidRPr="00EC4D20">
        <w:t>7(1)(c)</w:t>
      </w:r>
    </w:p>
    <w:p w14:paraId="4843400A" w14:textId="77777777" w:rsidR="001C1A92" w:rsidRPr="00EC4D20" w:rsidRDefault="001C1A92" w:rsidP="00EC4D20">
      <w:pPr>
        <w:pStyle w:val="Item"/>
      </w:pPr>
      <w:r w:rsidRPr="00EC4D20">
        <w:t>Omit “responsibilities.”, substitute “responsibilities; and”.</w:t>
      </w:r>
    </w:p>
    <w:p w14:paraId="56FCA65C" w14:textId="77777777" w:rsidR="00B775C9" w:rsidRPr="00EC4D20" w:rsidRDefault="00A278D5" w:rsidP="00EC4D20">
      <w:pPr>
        <w:pStyle w:val="ItemHead"/>
      </w:pPr>
      <w:r w:rsidRPr="00EC4D20">
        <w:t>7</w:t>
      </w:r>
      <w:r w:rsidR="00B775C9" w:rsidRPr="00EC4D20">
        <w:t xml:space="preserve">  After </w:t>
      </w:r>
      <w:r w:rsidR="00A107FA" w:rsidRPr="00EC4D20">
        <w:t>paragraph 1</w:t>
      </w:r>
      <w:r w:rsidR="00B775C9" w:rsidRPr="00EC4D20">
        <w:t>7(1)(ca)</w:t>
      </w:r>
    </w:p>
    <w:p w14:paraId="3586F263" w14:textId="77777777" w:rsidR="00B775C9" w:rsidRPr="00EC4D20" w:rsidRDefault="00B775C9" w:rsidP="00EC4D20">
      <w:pPr>
        <w:pStyle w:val="Item"/>
      </w:pPr>
      <w:r w:rsidRPr="00EC4D20">
        <w:t>Insert:</w:t>
      </w:r>
    </w:p>
    <w:p w14:paraId="150D8713" w14:textId="77777777" w:rsidR="00B775C9" w:rsidRPr="00EC4D20" w:rsidRDefault="00B775C9" w:rsidP="00EC4D20">
      <w:pPr>
        <w:pStyle w:val="paragraph"/>
      </w:pPr>
      <w:r w:rsidRPr="00EC4D20">
        <w:lastRenderedPageBreak/>
        <w:tab/>
        <w:t>and (</w:t>
      </w:r>
      <w:proofErr w:type="spellStart"/>
      <w:r w:rsidRPr="00EC4D20">
        <w:t>cb</w:t>
      </w:r>
      <w:proofErr w:type="spellEnd"/>
      <w:r w:rsidRPr="00EC4D20">
        <w:t>)</w:t>
      </w:r>
      <w:r w:rsidRPr="00EC4D20">
        <w:tab/>
        <w:t xml:space="preserve">to undertake </w:t>
      </w:r>
      <w:r w:rsidR="007D4213" w:rsidRPr="00EC4D20">
        <w:t>security vetting</w:t>
      </w:r>
      <w:r w:rsidR="00F56BC6" w:rsidRPr="00EC4D20">
        <w:t xml:space="preserve"> and security clearance related activities</w:t>
      </w:r>
      <w:r w:rsidRPr="00EC4D20">
        <w:t xml:space="preserve"> in accordance with </w:t>
      </w:r>
      <w:r w:rsidR="00A107FA" w:rsidRPr="00EC4D20">
        <w:t>Part I</w:t>
      </w:r>
      <w:r w:rsidRPr="00EC4D20">
        <w:t>VA; and</w:t>
      </w:r>
    </w:p>
    <w:p w14:paraId="4303A5D7" w14:textId="77777777" w:rsidR="003B7F05" w:rsidRPr="00EC4D20" w:rsidRDefault="00A278D5" w:rsidP="00EC4D20">
      <w:pPr>
        <w:pStyle w:val="ItemHead"/>
      </w:pPr>
      <w:r w:rsidRPr="00EC4D20">
        <w:t>8</w:t>
      </w:r>
      <w:r w:rsidR="003B7F05" w:rsidRPr="00EC4D20">
        <w:t xml:space="preserve">  At the end of </w:t>
      </w:r>
      <w:r w:rsidR="007219D9" w:rsidRPr="00EC4D20">
        <w:t>sub</w:t>
      </w:r>
      <w:r w:rsidR="00FE742A" w:rsidRPr="00EC4D20">
        <w:t>section 1</w:t>
      </w:r>
      <w:r w:rsidR="003B7F05" w:rsidRPr="00EC4D20">
        <w:t>7(1)</w:t>
      </w:r>
    </w:p>
    <w:p w14:paraId="7DFDFCF2" w14:textId="77777777" w:rsidR="003B7F05" w:rsidRPr="00EC4D20" w:rsidRDefault="003B7F05" w:rsidP="00EC4D20">
      <w:pPr>
        <w:pStyle w:val="Item"/>
      </w:pPr>
      <w:r w:rsidRPr="00EC4D20">
        <w:t>Add:</w:t>
      </w:r>
    </w:p>
    <w:p w14:paraId="13DDD9EF" w14:textId="77777777" w:rsidR="003B7F05" w:rsidRPr="00EC4D20" w:rsidRDefault="003B7F05" w:rsidP="00EC4D20">
      <w:pPr>
        <w:pStyle w:val="notetext"/>
      </w:pPr>
      <w:r w:rsidRPr="00EC4D20">
        <w:t>Note:</w:t>
      </w:r>
      <w:r w:rsidRPr="00EC4D20">
        <w:tab/>
        <w:t xml:space="preserve">The Organisation’s function </w:t>
      </w:r>
      <w:r w:rsidR="00F56BC6" w:rsidRPr="00EC4D20">
        <w:t xml:space="preserve">referred to in </w:t>
      </w:r>
      <w:r w:rsidR="00D23CFD" w:rsidRPr="00EC4D20">
        <w:t>paragraph (</w:t>
      </w:r>
      <w:proofErr w:type="spellStart"/>
      <w:r w:rsidR="00F56BC6" w:rsidRPr="00EC4D20">
        <w:t>cb</w:t>
      </w:r>
      <w:proofErr w:type="spellEnd"/>
      <w:r w:rsidR="00F56BC6" w:rsidRPr="00EC4D20">
        <w:t>) does not limit the capacity of any other authority of the Commonwealth to undertake the kinds of activities referred to in that paragraph.</w:t>
      </w:r>
    </w:p>
    <w:p w14:paraId="40FE6FC7" w14:textId="77777777" w:rsidR="002662C3" w:rsidRPr="00EC4D20" w:rsidRDefault="00A278D5" w:rsidP="00EC4D20">
      <w:pPr>
        <w:pStyle w:val="ItemHead"/>
      </w:pPr>
      <w:r w:rsidRPr="00EC4D20">
        <w:t>9</w:t>
      </w:r>
      <w:r w:rsidR="002662C3" w:rsidRPr="00EC4D20">
        <w:t xml:space="preserve">  </w:t>
      </w:r>
      <w:r w:rsidR="00A77701" w:rsidRPr="00EC4D20">
        <w:t>Subsection 3</w:t>
      </w:r>
      <w:r w:rsidR="002662C3" w:rsidRPr="00EC4D20">
        <w:t xml:space="preserve">5(1) (definition of </w:t>
      </w:r>
      <w:r w:rsidR="002662C3" w:rsidRPr="00EC4D20">
        <w:rPr>
          <w:i/>
        </w:rPr>
        <w:t>Commonwealth agency</w:t>
      </w:r>
      <w:r w:rsidR="002662C3" w:rsidRPr="00EC4D20">
        <w:t>)</w:t>
      </w:r>
    </w:p>
    <w:p w14:paraId="7C1309D8" w14:textId="77777777" w:rsidR="002662C3" w:rsidRPr="00EC4D20" w:rsidRDefault="002662C3" w:rsidP="00EC4D20">
      <w:pPr>
        <w:pStyle w:val="Item"/>
      </w:pPr>
      <w:r w:rsidRPr="00EC4D20">
        <w:t>Repeal the definition.</w:t>
      </w:r>
    </w:p>
    <w:p w14:paraId="016D9A89" w14:textId="77777777" w:rsidR="007118D9" w:rsidRPr="00EC4D20" w:rsidRDefault="00A278D5" w:rsidP="00EC4D20">
      <w:pPr>
        <w:pStyle w:val="ItemHead"/>
      </w:pPr>
      <w:r w:rsidRPr="00EC4D20">
        <w:t>10</w:t>
      </w:r>
      <w:r w:rsidR="007118D9" w:rsidRPr="00EC4D20">
        <w:t xml:space="preserve">  </w:t>
      </w:r>
      <w:r w:rsidR="00D179E1" w:rsidRPr="00EC4D20">
        <w:t xml:space="preserve">At the end of </w:t>
      </w:r>
      <w:r w:rsidR="007219D9" w:rsidRPr="00EC4D20">
        <w:t>Division 1</w:t>
      </w:r>
      <w:r w:rsidR="00D179E1" w:rsidRPr="00EC4D20">
        <w:t xml:space="preserve"> of </w:t>
      </w:r>
      <w:r w:rsidR="00A107FA" w:rsidRPr="00EC4D20">
        <w:t>Part I</w:t>
      </w:r>
      <w:r w:rsidR="00D179E1" w:rsidRPr="00EC4D20">
        <w:t>V</w:t>
      </w:r>
    </w:p>
    <w:p w14:paraId="64CE1F02" w14:textId="77777777" w:rsidR="00D179E1" w:rsidRPr="00EC4D20" w:rsidRDefault="00D179E1" w:rsidP="00EC4D20">
      <w:pPr>
        <w:pStyle w:val="Item"/>
      </w:pPr>
      <w:r w:rsidRPr="00EC4D20">
        <w:t>Add:</w:t>
      </w:r>
    </w:p>
    <w:p w14:paraId="52887421" w14:textId="77777777" w:rsidR="00D179E1" w:rsidRPr="00EC4D20" w:rsidRDefault="00D179E1" w:rsidP="00EC4D20">
      <w:pPr>
        <w:pStyle w:val="ActHead5"/>
      </w:pPr>
      <w:bookmarkStart w:id="12" w:name="_Toc138850056"/>
      <w:r w:rsidRPr="00FE04B9">
        <w:rPr>
          <w:rStyle w:val="CharSectno"/>
        </w:rPr>
        <w:t>36A</w:t>
      </w:r>
      <w:r w:rsidRPr="00EC4D20">
        <w:t xml:space="preserve">  Part not to apply to security </w:t>
      </w:r>
      <w:r w:rsidR="007D4213" w:rsidRPr="00EC4D20">
        <w:t xml:space="preserve">vetting and </w:t>
      </w:r>
      <w:r w:rsidR="006C0181" w:rsidRPr="00EC4D20">
        <w:t xml:space="preserve">security </w:t>
      </w:r>
      <w:r w:rsidRPr="00EC4D20">
        <w:t>clearance</w:t>
      </w:r>
      <w:r w:rsidR="007E7650" w:rsidRPr="00EC4D20">
        <w:t xml:space="preserve"> </w:t>
      </w:r>
      <w:r w:rsidR="00FF7CDC" w:rsidRPr="00EC4D20">
        <w:t xml:space="preserve">related </w:t>
      </w:r>
      <w:r w:rsidR="001309E6" w:rsidRPr="00EC4D20">
        <w:t>activities</w:t>
      </w:r>
      <w:bookmarkEnd w:id="12"/>
    </w:p>
    <w:p w14:paraId="57DC0A93" w14:textId="77777777" w:rsidR="00D179E1" w:rsidRPr="00EC4D20" w:rsidRDefault="00D179E1" w:rsidP="00EC4D20">
      <w:pPr>
        <w:pStyle w:val="subsection"/>
      </w:pPr>
      <w:r w:rsidRPr="00EC4D20">
        <w:tab/>
        <w:t>(1)</w:t>
      </w:r>
      <w:r w:rsidRPr="00EC4D20">
        <w:tab/>
      </w:r>
      <w:r w:rsidR="007D4213" w:rsidRPr="00EC4D20">
        <w:t>T</w:t>
      </w:r>
      <w:r w:rsidRPr="00EC4D20">
        <w:t>his Part</w:t>
      </w:r>
      <w:r w:rsidR="007D4213" w:rsidRPr="00EC4D20">
        <w:t xml:space="preserve"> (other than </w:t>
      </w:r>
      <w:r w:rsidR="00D23CFD" w:rsidRPr="00EC4D20">
        <w:t>section 8</w:t>
      </w:r>
      <w:r w:rsidR="007D4213" w:rsidRPr="00EC4D20">
        <w:t>1)</w:t>
      </w:r>
      <w:r w:rsidRPr="00EC4D20">
        <w:t xml:space="preserve"> does not apply in relation to the exercise </w:t>
      </w:r>
      <w:r w:rsidR="00AD6D7D" w:rsidRPr="00EC4D20">
        <w:t xml:space="preserve">of a power </w:t>
      </w:r>
      <w:r w:rsidRPr="00EC4D20">
        <w:t xml:space="preserve">or </w:t>
      </w:r>
      <w:r w:rsidR="00AD6D7D" w:rsidRPr="00EC4D20">
        <w:t xml:space="preserve">the </w:t>
      </w:r>
      <w:r w:rsidRPr="00EC4D20">
        <w:t xml:space="preserve">performance of </w:t>
      </w:r>
      <w:r w:rsidR="00AD6D7D" w:rsidRPr="00EC4D20">
        <w:t xml:space="preserve">a </w:t>
      </w:r>
      <w:r w:rsidRPr="00EC4D20">
        <w:t xml:space="preserve">function under </w:t>
      </w:r>
      <w:r w:rsidR="00A107FA" w:rsidRPr="00EC4D20">
        <w:t>Part I</w:t>
      </w:r>
      <w:r w:rsidRPr="00EC4D20">
        <w:t>VA.</w:t>
      </w:r>
    </w:p>
    <w:p w14:paraId="2F8E9B85" w14:textId="77777777" w:rsidR="00D179E1" w:rsidRPr="00EC4D20" w:rsidRDefault="00D179E1" w:rsidP="00EC4D20">
      <w:pPr>
        <w:pStyle w:val="subsection"/>
      </w:pPr>
      <w:r w:rsidRPr="00EC4D20">
        <w:tab/>
        <w:t>(2)</w:t>
      </w:r>
      <w:r w:rsidRPr="00EC4D20">
        <w:tab/>
        <w:t>To avoid doubt:</w:t>
      </w:r>
    </w:p>
    <w:p w14:paraId="0CF1094C" w14:textId="77777777" w:rsidR="00D179E1" w:rsidRPr="00EC4D20" w:rsidRDefault="00D179E1" w:rsidP="00EC4D20">
      <w:pPr>
        <w:pStyle w:val="paragraph"/>
      </w:pPr>
      <w:r w:rsidRPr="00EC4D20">
        <w:tab/>
        <w:t>(a)</w:t>
      </w:r>
      <w:r w:rsidRPr="00EC4D20">
        <w:tab/>
        <w:t xml:space="preserve">a </w:t>
      </w:r>
      <w:r w:rsidR="00C85635" w:rsidRPr="00EC4D20">
        <w:t xml:space="preserve">communication made, including a security clearance suitability assessment furnished, by the Organisation in connection with the performance of its function under </w:t>
      </w:r>
      <w:r w:rsidR="00A107FA" w:rsidRPr="00EC4D20">
        <w:t>paragraph 1</w:t>
      </w:r>
      <w:r w:rsidR="00C85635" w:rsidRPr="00EC4D20">
        <w:t>7(1)(</w:t>
      </w:r>
      <w:proofErr w:type="spellStart"/>
      <w:r w:rsidR="00C85635" w:rsidRPr="00EC4D20">
        <w:t>cb</w:t>
      </w:r>
      <w:proofErr w:type="spellEnd"/>
      <w:r w:rsidR="00C85635" w:rsidRPr="00EC4D20">
        <w:t xml:space="preserve">) </w:t>
      </w:r>
      <w:r w:rsidRPr="00EC4D20">
        <w:t>is not a security assessment; and</w:t>
      </w:r>
    </w:p>
    <w:p w14:paraId="15FE6322" w14:textId="77777777" w:rsidR="00686139" w:rsidRPr="00EC4D20" w:rsidRDefault="00D179E1" w:rsidP="00EC4D20">
      <w:pPr>
        <w:pStyle w:val="paragraph"/>
      </w:pPr>
      <w:r w:rsidRPr="00EC4D20">
        <w:tab/>
      </w:r>
      <w:bookmarkStart w:id="13" w:name="_Hlk125716428"/>
      <w:r w:rsidRPr="00EC4D20">
        <w:t>(b)</w:t>
      </w:r>
      <w:r w:rsidRPr="00EC4D20">
        <w:tab/>
      </w:r>
      <w:r w:rsidR="00716525" w:rsidRPr="00EC4D20">
        <w:t>any decision made or not made, or action taken or not taken, by a Commonwealth agency</w:t>
      </w:r>
      <w:r w:rsidR="00863413" w:rsidRPr="00EC4D20">
        <w:t>, a State or an authority of a State</w:t>
      </w:r>
      <w:r w:rsidR="00686139" w:rsidRPr="00EC4D20">
        <w:t>,</w:t>
      </w:r>
      <w:r w:rsidR="00716525" w:rsidRPr="00EC4D20">
        <w:t xml:space="preserve"> </w:t>
      </w:r>
      <w:r w:rsidR="0027408B" w:rsidRPr="00EC4D20">
        <w:t xml:space="preserve">on the basis of a communication made by the Organisation in connection with </w:t>
      </w:r>
      <w:r w:rsidR="008117F1" w:rsidRPr="00EC4D20">
        <w:t xml:space="preserve">the performance of </w:t>
      </w:r>
      <w:r w:rsidR="0027408B" w:rsidRPr="00EC4D20">
        <w:t xml:space="preserve">its function under </w:t>
      </w:r>
      <w:r w:rsidR="00A107FA" w:rsidRPr="00EC4D20">
        <w:t>paragraph 1</w:t>
      </w:r>
      <w:r w:rsidR="0027408B" w:rsidRPr="00EC4D20">
        <w:t>7(1)(</w:t>
      </w:r>
      <w:proofErr w:type="spellStart"/>
      <w:r w:rsidR="0027408B" w:rsidRPr="00EC4D20">
        <w:t>cb</w:t>
      </w:r>
      <w:proofErr w:type="spellEnd"/>
      <w:r w:rsidR="0027408B" w:rsidRPr="00EC4D20">
        <w:t>)</w:t>
      </w:r>
      <w:r w:rsidR="00716525" w:rsidRPr="00EC4D20">
        <w:t xml:space="preserve"> is not prescribed administrative action</w:t>
      </w:r>
      <w:r w:rsidR="00863413" w:rsidRPr="00EC4D20">
        <w:t xml:space="preserve"> within the meaning of </w:t>
      </w:r>
      <w:r w:rsidR="00D23CFD" w:rsidRPr="00EC4D20">
        <w:t>paragraph (</w:t>
      </w:r>
      <w:r w:rsidR="00863413" w:rsidRPr="00EC4D20">
        <w:t xml:space="preserve">a) of the definition of </w:t>
      </w:r>
      <w:r w:rsidR="00863413" w:rsidRPr="00EC4D20">
        <w:rPr>
          <w:b/>
          <w:i/>
        </w:rPr>
        <w:t>prescribed administrative action</w:t>
      </w:r>
      <w:r w:rsidR="00863413" w:rsidRPr="00EC4D20">
        <w:t xml:space="preserve"> in </w:t>
      </w:r>
      <w:r w:rsidR="00A77701" w:rsidRPr="00EC4D20">
        <w:t>subsection 3</w:t>
      </w:r>
      <w:r w:rsidR="00863413" w:rsidRPr="00EC4D20">
        <w:t>5(1)</w:t>
      </w:r>
      <w:r w:rsidR="00686139" w:rsidRPr="00EC4D20">
        <w:t>.</w:t>
      </w:r>
    </w:p>
    <w:bookmarkEnd w:id="13"/>
    <w:p w14:paraId="5B2DBD82" w14:textId="77777777" w:rsidR="000618CD" w:rsidRPr="00EC4D20" w:rsidRDefault="00A278D5" w:rsidP="00EC4D20">
      <w:pPr>
        <w:pStyle w:val="ItemHead"/>
      </w:pPr>
      <w:r w:rsidRPr="00EC4D20">
        <w:t>11</w:t>
      </w:r>
      <w:r w:rsidR="000618CD" w:rsidRPr="00EC4D20">
        <w:t xml:space="preserve">  Sub</w:t>
      </w:r>
      <w:r w:rsidR="00D23CFD" w:rsidRPr="00EC4D20">
        <w:t>section 8</w:t>
      </w:r>
      <w:r w:rsidR="000618CD" w:rsidRPr="00EC4D20">
        <w:t>1(3)</w:t>
      </w:r>
    </w:p>
    <w:p w14:paraId="04CBF9E0" w14:textId="77777777" w:rsidR="000618CD" w:rsidRPr="00EC4D20" w:rsidRDefault="000618CD" w:rsidP="00EC4D20">
      <w:pPr>
        <w:pStyle w:val="Item"/>
      </w:pPr>
      <w:r w:rsidRPr="00EC4D20">
        <w:t xml:space="preserve">After “this Part” (wherever occurring), insert “or </w:t>
      </w:r>
      <w:r w:rsidR="00A107FA" w:rsidRPr="00EC4D20">
        <w:t>Part I</w:t>
      </w:r>
      <w:r w:rsidRPr="00EC4D20">
        <w:t>VA”.</w:t>
      </w:r>
    </w:p>
    <w:p w14:paraId="203DAB18" w14:textId="77777777" w:rsidR="00B775C9" w:rsidRPr="00EC4D20" w:rsidRDefault="00A278D5" w:rsidP="00EC4D20">
      <w:pPr>
        <w:pStyle w:val="ItemHead"/>
      </w:pPr>
      <w:r w:rsidRPr="00EC4D20">
        <w:lastRenderedPageBreak/>
        <w:t>12</w:t>
      </w:r>
      <w:r w:rsidR="00C30094" w:rsidRPr="00EC4D20">
        <w:t xml:space="preserve">  After </w:t>
      </w:r>
      <w:r w:rsidR="00A107FA" w:rsidRPr="00EC4D20">
        <w:t>Part I</w:t>
      </w:r>
      <w:r w:rsidR="00C30094" w:rsidRPr="00EC4D20">
        <w:t>V</w:t>
      </w:r>
    </w:p>
    <w:p w14:paraId="78D96B57" w14:textId="77777777" w:rsidR="00C30094" w:rsidRPr="00EC4D20" w:rsidRDefault="00C30094" w:rsidP="00EC4D20">
      <w:pPr>
        <w:pStyle w:val="Item"/>
      </w:pPr>
      <w:r w:rsidRPr="00EC4D20">
        <w:t>Insert:</w:t>
      </w:r>
    </w:p>
    <w:p w14:paraId="47F7EE94" w14:textId="77777777" w:rsidR="00C30094" w:rsidRPr="00EC4D20" w:rsidRDefault="00A107FA" w:rsidP="00EC4D20">
      <w:pPr>
        <w:pStyle w:val="ActHead2"/>
      </w:pPr>
      <w:bookmarkStart w:id="14" w:name="f_Check_Lines_above"/>
      <w:bookmarkStart w:id="15" w:name="_Toc138850057"/>
      <w:bookmarkEnd w:id="14"/>
      <w:r w:rsidRPr="00FE04B9">
        <w:rPr>
          <w:rStyle w:val="CharPartNo"/>
        </w:rPr>
        <w:t>Part I</w:t>
      </w:r>
      <w:r w:rsidR="00C30094" w:rsidRPr="00FE04B9">
        <w:rPr>
          <w:rStyle w:val="CharPartNo"/>
        </w:rPr>
        <w:t>VA</w:t>
      </w:r>
      <w:r w:rsidR="00C30094" w:rsidRPr="00EC4D20">
        <w:t>—</w:t>
      </w:r>
      <w:r w:rsidR="00C30094" w:rsidRPr="00FE04B9">
        <w:rPr>
          <w:rStyle w:val="CharPartText"/>
        </w:rPr>
        <w:t xml:space="preserve">Security </w:t>
      </w:r>
      <w:r w:rsidR="00A56FF0" w:rsidRPr="00FE04B9">
        <w:rPr>
          <w:rStyle w:val="CharPartText"/>
        </w:rPr>
        <w:t xml:space="preserve">vetting and security </w:t>
      </w:r>
      <w:r w:rsidR="008875D2" w:rsidRPr="00FE04B9">
        <w:rPr>
          <w:rStyle w:val="CharPartText"/>
        </w:rPr>
        <w:t xml:space="preserve">clearance </w:t>
      </w:r>
      <w:r w:rsidR="00FF7CDC" w:rsidRPr="00FE04B9">
        <w:rPr>
          <w:rStyle w:val="CharPartText"/>
        </w:rPr>
        <w:t xml:space="preserve">related </w:t>
      </w:r>
      <w:r w:rsidR="0061466B" w:rsidRPr="00FE04B9">
        <w:rPr>
          <w:rStyle w:val="CharPartText"/>
        </w:rPr>
        <w:t>activities</w:t>
      </w:r>
      <w:bookmarkEnd w:id="15"/>
    </w:p>
    <w:p w14:paraId="0D8874EB" w14:textId="77777777" w:rsidR="00C30094" w:rsidRPr="00EC4D20" w:rsidRDefault="007219D9" w:rsidP="00EC4D20">
      <w:pPr>
        <w:pStyle w:val="ActHead3"/>
      </w:pPr>
      <w:bookmarkStart w:id="16" w:name="_Toc138850058"/>
      <w:r w:rsidRPr="00FE04B9">
        <w:rPr>
          <w:rStyle w:val="CharDivNo"/>
        </w:rPr>
        <w:t>Division 1</w:t>
      </w:r>
      <w:r w:rsidR="00C30094" w:rsidRPr="00EC4D20">
        <w:t>—</w:t>
      </w:r>
      <w:r w:rsidR="00C30094" w:rsidRPr="00FE04B9">
        <w:rPr>
          <w:rStyle w:val="CharDivText"/>
        </w:rPr>
        <w:t>Preliminary</w:t>
      </w:r>
      <w:bookmarkEnd w:id="16"/>
    </w:p>
    <w:p w14:paraId="46FA03FB" w14:textId="77777777" w:rsidR="00C30094" w:rsidRPr="00EC4D20" w:rsidRDefault="00C30094" w:rsidP="00EC4D20">
      <w:pPr>
        <w:pStyle w:val="ActHead5"/>
      </w:pPr>
      <w:bookmarkStart w:id="17" w:name="_Toc138850059"/>
      <w:r w:rsidRPr="00FE04B9">
        <w:rPr>
          <w:rStyle w:val="CharSectno"/>
        </w:rPr>
        <w:t>82</w:t>
      </w:r>
      <w:r w:rsidRPr="00EC4D20">
        <w:t xml:space="preserve">  Purpose of </w:t>
      </w:r>
      <w:r w:rsidR="00887732" w:rsidRPr="00EC4D20">
        <w:t xml:space="preserve">this </w:t>
      </w:r>
      <w:r w:rsidRPr="00EC4D20">
        <w:t>Part</w:t>
      </w:r>
      <w:bookmarkEnd w:id="17"/>
    </w:p>
    <w:p w14:paraId="00779F43" w14:textId="77777777" w:rsidR="00C30094" w:rsidRPr="00EC4D20" w:rsidRDefault="0013765A" w:rsidP="00EC4D20">
      <w:pPr>
        <w:pStyle w:val="subsection"/>
      </w:pPr>
      <w:r w:rsidRPr="00EC4D20">
        <w:tab/>
      </w:r>
      <w:r w:rsidR="00C04A58" w:rsidRPr="00EC4D20">
        <w:t>(1)</w:t>
      </w:r>
      <w:r w:rsidRPr="00EC4D20">
        <w:tab/>
        <w:t xml:space="preserve">This </w:t>
      </w:r>
      <w:r w:rsidR="00AC46AF" w:rsidRPr="00EC4D20">
        <w:t>Part i</w:t>
      </w:r>
      <w:r w:rsidRPr="00EC4D20">
        <w:t xml:space="preserve">s made for the purposes of </w:t>
      </w:r>
      <w:r w:rsidR="00A107FA" w:rsidRPr="00EC4D20">
        <w:t>paragraph 1</w:t>
      </w:r>
      <w:r w:rsidRPr="00EC4D20">
        <w:t>7(1)(</w:t>
      </w:r>
      <w:proofErr w:type="spellStart"/>
      <w:r w:rsidRPr="00EC4D20">
        <w:t>cb</w:t>
      </w:r>
      <w:proofErr w:type="spellEnd"/>
      <w:r w:rsidRPr="00EC4D20">
        <w:t xml:space="preserve">) (which </w:t>
      </w:r>
      <w:r w:rsidR="00583FFB" w:rsidRPr="00EC4D20">
        <w:t>specifies</w:t>
      </w:r>
      <w:r w:rsidRPr="00EC4D20">
        <w:t xml:space="preserve"> </w:t>
      </w:r>
      <w:r w:rsidR="007118D9" w:rsidRPr="00EC4D20">
        <w:t xml:space="preserve">the Organisation’s function in relation to </w:t>
      </w:r>
      <w:r w:rsidR="008875D2" w:rsidRPr="00EC4D20">
        <w:t xml:space="preserve">security </w:t>
      </w:r>
      <w:r w:rsidR="00F2763E" w:rsidRPr="00EC4D20">
        <w:t xml:space="preserve">vetting and security </w:t>
      </w:r>
      <w:r w:rsidR="008875D2" w:rsidRPr="00EC4D20">
        <w:t>clearance related activities</w:t>
      </w:r>
      <w:r w:rsidRPr="00EC4D20">
        <w:t>).</w:t>
      </w:r>
    </w:p>
    <w:p w14:paraId="0825701C" w14:textId="77777777" w:rsidR="004C08DF" w:rsidRPr="00EC4D20" w:rsidRDefault="004C08DF" w:rsidP="00EC4D20">
      <w:pPr>
        <w:pStyle w:val="notetext"/>
      </w:pPr>
      <w:r w:rsidRPr="00EC4D20">
        <w:t>Note:</w:t>
      </w:r>
      <w:r w:rsidRPr="00EC4D20">
        <w:tab/>
      </w:r>
      <w:r w:rsidR="007219D9" w:rsidRPr="00EC4D20">
        <w:t>Section 8</w:t>
      </w:r>
      <w:r w:rsidRPr="00EC4D20">
        <w:t>1 (secrecy) applies in relation to this Part.</w:t>
      </w:r>
    </w:p>
    <w:p w14:paraId="1F4AA071" w14:textId="77777777" w:rsidR="007B33BF" w:rsidRPr="00EC4D20" w:rsidRDefault="00C04A58" w:rsidP="00EC4D20">
      <w:pPr>
        <w:pStyle w:val="subsection"/>
      </w:pPr>
      <w:r w:rsidRPr="00EC4D20">
        <w:tab/>
        <w:t>(2)</w:t>
      </w:r>
      <w:r w:rsidRPr="00EC4D20">
        <w:tab/>
        <w:t>To avoid doubt</w:t>
      </w:r>
      <w:r w:rsidR="007B33BF" w:rsidRPr="00EC4D20">
        <w:t>:</w:t>
      </w:r>
    </w:p>
    <w:p w14:paraId="0CF9CBDC" w14:textId="77777777" w:rsidR="00433685" w:rsidRPr="00EC4D20" w:rsidRDefault="007B33BF" w:rsidP="00EC4D20">
      <w:pPr>
        <w:pStyle w:val="paragraph"/>
      </w:pPr>
      <w:r w:rsidRPr="00EC4D20">
        <w:tab/>
        <w:t>(a)</w:t>
      </w:r>
      <w:r w:rsidRPr="00EC4D20">
        <w:tab/>
      </w:r>
      <w:r w:rsidR="00433685" w:rsidRPr="00EC4D20">
        <w:t>th</w:t>
      </w:r>
      <w:r w:rsidR="00C75A4D" w:rsidRPr="00EC4D20">
        <w:t>e Organisation’s performance of the function specified</w:t>
      </w:r>
      <w:r w:rsidR="00433685" w:rsidRPr="00EC4D20">
        <w:t xml:space="preserve"> </w:t>
      </w:r>
      <w:r w:rsidR="00C75A4D" w:rsidRPr="00EC4D20">
        <w:t xml:space="preserve">in </w:t>
      </w:r>
      <w:r w:rsidR="00A107FA" w:rsidRPr="00EC4D20">
        <w:t>paragraph 1</w:t>
      </w:r>
      <w:r w:rsidR="000618CD" w:rsidRPr="00EC4D20">
        <w:t>7(1)(</w:t>
      </w:r>
      <w:proofErr w:type="spellStart"/>
      <w:r w:rsidR="000618CD" w:rsidRPr="00EC4D20">
        <w:t>cb</w:t>
      </w:r>
      <w:proofErr w:type="spellEnd"/>
      <w:r w:rsidR="000618CD" w:rsidRPr="00EC4D20">
        <w:t>)</w:t>
      </w:r>
      <w:r w:rsidR="00433685" w:rsidRPr="00EC4D20">
        <w:t xml:space="preserve"> is not limited by the operation of </w:t>
      </w:r>
      <w:r w:rsidR="007219D9" w:rsidRPr="00EC4D20">
        <w:t>sub</w:t>
      </w:r>
      <w:r w:rsidR="00FE742A" w:rsidRPr="00EC4D20">
        <w:t>section 1</w:t>
      </w:r>
      <w:r w:rsidR="00433685" w:rsidRPr="00EC4D20">
        <w:t xml:space="preserve">7(2) (which specifies limits on </w:t>
      </w:r>
      <w:r w:rsidR="00C75A4D" w:rsidRPr="00EC4D20">
        <w:t xml:space="preserve">the Organisation </w:t>
      </w:r>
      <w:r w:rsidR="00433685" w:rsidRPr="00EC4D20">
        <w:t>carrying out or enforcing measures for security within an authority of the Commonwealth)</w:t>
      </w:r>
      <w:r w:rsidRPr="00EC4D20">
        <w:t>; and</w:t>
      </w:r>
    </w:p>
    <w:p w14:paraId="660E669D" w14:textId="77777777" w:rsidR="007B33BF" w:rsidRPr="00EC4D20" w:rsidRDefault="007B33BF" w:rsidP="00EC4D20">
      <w:pPr>
        <w:pStyle w:val="paragraph"/>
      </w:pPr>
      <w:r w:rsidRPr="00EC4D20">
        <w:tab/>
        <w:t>(b)</w:t>
      </w:r>
      <w:r w:rsidRPr="00EC4D20">
        <w:tab/>
      </w:r>
      <w:r w:rsidR="00A107FA" w:rsidRPr="00EC4D20">
        <w:t>paragraph 1</w:t>
      </w:r>
      <w:r w:rsidRPr="00EC4D20">
        <w:t>7(1)(</w:t>
      </w:r>
      <w:proofErr w:type="spellStart"/>
      <w:r w:rsidRPr="00EC4D20">
        <w:t>c</w:t>
      </w:r>
      <w:r w:rsidR="005A4AA3" w:rsidRPr="00EC4D20">
        <w:t>b</w:t>
      </w:r>
      <w:proofErr w:type="spellEnd"/>
      <w:r w:rsidRPr="00EC4D20">
        <w:t>) and this Part do not limit the capacity of any other authority of the Commonwealth to undertake the kinds of activities referred to in that paragraph.</w:t>
      </w:r>
    </w:p>
    <w:p w14:paraId="51837342" w14:textId="77777777" w:rsidR="00C30094" w:rsidRPr="00EC4D20" w:rsidRDefault="00C30094" w:rsidP="00EC4D20">
      <w:pPr>
        <w:pStyle w:val="ActHead5"/>
      </w:pPr>
      <w:bookmarkStart w:id="18" w:name="_Toc138850060"/>
      <w:r w:rsidRPr="00FE04B9">
        <w:rPr>
          <w:rStyle w:val="CharSectno"/>
        </w:rPr>
        <w:t>82A</w:t>
      </w:r>
      <w:r w:rsidRPr="00EC4D20">
        <w:t xml:space="preserve">  Definitions</w:t>
      </w:r>
      <w:bookmarkEnd w:id="18"/>
    </w:p>
    <w:p w14:paraId="3AE98172" w14:textId="77777777" w:rsidR="00C30094" w:rsidRPr="00EC4D20" w:rsidRDefault="00C30094" w:rsidP="00EC4D20">
      <w:pPr>
        <w:pStyle w:val="subsection"/>
      </w:pPr>
      <w:r w:rsidRPr="00EC4D20">
        <w:tab/>
      </w:r>
      <w:r w:rsidRPr="00EC4D20">
        <w:tab/>
        <w:t xml:space="preserve">In this </w:t>
      </w:r>
      <w:r w:rsidR="00AD6D7D" w:rsidRPr="00EC4D20">
        <w:t>Part</w:t>
      </w:r>
      <w:r w:rsidRPr="00EC4D20">
        <w:t>:</w:t>
      </w:r>
    </w:p>
    <w:p w14:paraId="2B17BD6B" w14:textId="77777777" w:rsidR="008608D0" w:rsidRPr="00EC4D20" w:rsidRDefault="006D3BC2" w:rsidP="00EC4D20">
      <w:pPr>
        <w:pStyle w:val="Definition"/>
      </w:pPr>
      <w:r w:rsidRPr="00EC4D20">
        <w:rPr>
          <w:b/>
          <w:i/>
        </w:rPr>
        <w:t>affected person</w:t>
      </w:r>
      <w:r w:rsidR="008608D0" w:rsidRPr="00EC4D20">
        <w:t>:</w:t>
      </w:r>
    </w:p>
    <w:p w14:paraId="48CA84E4" w14:textId="77777777" w:rsidR="008608D0" w:rsidRPr="00EC4D20" w:rsidRDefault="008608D0" w:rsidP="00EC4D20">
      <w:pPr>
        <w:pStyle w:val="paragraph"/>
      </w:pPr>
      <w:r w:rsidRPr="00EC4D20">
        <w:tab/>
        <w:t>(a)</w:t>
      </w:r>
      <w:r w:rsidRPr="00EC4D20">
        <w:tab/>
        <w:t>in relation to an internally reviewable decision—</w:t>
      </w:r>
      <w:r w:rsidR="006D3BC2" w:rsidRPr="00EC4D20">
        <w:t xml:space="preserve">has the meaning given by </w:t>
      </w:r>
      <w:r w:rsidR="00D23CFD" w:rsidRPr="00EC4D20">
        <w:t>section 8</w:t>
      </w:r>
      <w:r w:rsidRPr="00EC4D20">
        <w:t>2H; and</w:t>
      </w:r>
    </w:p>
    <w:p w14:paraId="1C59028F" w14:textId="77777777" w:rsidR="006D3BC2" w:rsidRPr="00EC4D20" w:rsidRDefault="008608D0" w:rsidP="00EC4D20">
      <w:pPr>
        <w:pStyle w:val="paragraph"/>
      </w:pPr>
      <w:r w:rsidRPr="00EC4D20">
        <w:tab/>
        <w:t>(b)</w:t>
      </w:r>
      <w:r w:rsidRPr="00EC4D20">
        <w:tab/>
        <w:t xml:space="preserve">in relation to an externally reviewable decision—has the meaning given by </w:t>
      </w:r>
      <w:r w:rsidR="00D23CFD" w:rsidRPr="00EC4D20">
        <w:t>section 8</w:t>
      </w:r>
      <w:r w:rsidR="006D3BC2" w:rsidRPr="00EC4D20">
        <w:t>3</w:t>
      </w:r>
      <w:r w:rsidR="00335DCC" w:rsidRPr="00EC4D20">
        <w:t>; and</w:t>
      </w:r>
    </w:p>
    <w:p w14:paraId="1DC3F8B9" w14:textId="77777777" w:rsidR="00335DCC" w:rsidRPr="00EC4D20" w:rsidRDefault="00335DCC" w:rsidP="00EC4D20">
      <w:pPr>
        <w:pStyle w:val="paragraph"/>
      </w:pPr>
      <w:r w:rsidRPr="00EC4D20">
        <w:tab/>
        <w:t>(c)</w:t>
      </w:r>
      <w:r w:rsidRPr="00EC4D20">
        <w:tab/>
        <w:t xml:space="preserve">in relation to an independently reviewable decision—has the meaning given by </w:t>
      </w:r>
      <w:r w:rsidR="00D23CFD" w:rsidRPr="00EC4D20">
        <w:t>section 8</w:t>
      </w:r>
      <w:r w:rsidRPr="00EC4D20">
        <w:t>3EA.</w:t>
      </w:r>
    </w:p>
    <w:p w14:paraId="0229A3B5" w14:textId="77777777" w:rsidR="006B50B0" w:rsidRPr="00EC4D20" w:rsidRDefault="006B50B0" w:rsidP="00EC4D20">
      <w:pPr>
        <w:pStyle w:val="Definition"/>
      </w:pPr>
      <w:r w:rsidRPr="00EC4D20">
        <w:rPr>
          <w:b/>
          <w:i/>
        </w:rPr>
        <w:t>authority of a State</w:t>
      </w:r>
      <w:r w:rsidRPr="00EC4D20">
        <w:t xml:space="preserve"> </w:t>
      </w:r>
      <w:r w:rsidR="001C745B" w:rsidRPr="00EC4D20">
        <w:t>includes the following:</w:t>
      </w:r>
    </w:p>
    <w:p w14:paraId="127A09B5" w14:textId="77777777" w:rsidR="001C745B" w:rsidRPr="00EC4D20" w:rsidRDefault="001C745B" w:rsidP="00EC4D20">
      <w:pPr>
        <w:pStyle w:val="paragraph"/>
      </w:pPr>
      <w:r w:rsidRPr="00EC4D20">
        <w:lastRenderedPageBreak/>
        <w:tab/>
        <w:t>(a)</w:t>
      </w:r>
      <w:r w:rsidRPr="00EC4D20">
        <w:tab/>
        <w:t>a State Minister;</w:t>
      </w:r>
    </w:p>
    <w:p w14:paraId="6ED32C03" w14:textId="77777777" w:rsidR="001C745B" w:rsidRPr="00EC4D20" w:rsidRDefault="001C745B" w:rsidP="00EC4D20">
      <w:pPr>
        <w:pStyle w:val="paragraph"/>
      </w:pPr>
      <w:r w:rsidRPr="00EC4D20">
        <w:tab/>
        <w:t>(b)</w:t>
      </w:r>
      <w:r w:rsidRPr="00EC4D20">
        <w:tab/>
        <w:t>a Department of State, or a Department of the Public Service, of a State;</w:t>
      </w:r>
    </w:p>
    <w:p w14:paraId="364C55F8" w14:textId="77777777" w:rsidR="00474ECA" w:rsidRPr="00EC4D20" w:rsidRDefault="001C745B" w:rsidP="00EC4D20">
      <w:pPr>
        <w:pStyle w:val="paragraph"/>
      </w:pPr>
      <w:r w:rsidRPr="00EC4D20">
        <w:tab/>
        <w:t>(c)</w:t>
      </w:r>
      <w:r w:rsidRPr="00EC4D20">
        <w:tab/>
      </w:r>
      <w:r w:rsidR="00474ECA" w:rsidRPr="00EC4D20">
        <w:t>a Police Force of a State;</w:t>
      </w:r>
    </w:p>
    <w:p w14:paraId="298ACDB5" w14:textId="77777777" w:rsidR="001C745B" w:rsidRPr="00EC4D20" w:rsidRDefault="00474ECA" w:rsidP="00EC4D20">
      <w:pPr>
        <w:pStyle w:val="paragraph"/>
      </w:pPr>
      <w:r w:rsidRPr="00EC4D20">
        <w:tab/>
        <w:t>(d)</w:t>
      </w:r>
      <w:r w:rsidRPr="00EC4D20">
        <w:tab/>
      </w:r>
      <w:r w:rsidR="001C745B" w:rsidRPr="00EC4D20">
        <w:t>a body, whether incorporated or not, established for public purposes by or under a law of a State;</w:t>
      </w:r>
    </w:p>
    <w:p w14:paraId="4D025E96" w14:textId="77777777" w:rsidR="001C745B" w:rsidRPr="00EC4D20" w:rsidRDefault="001C745B" w:rsidP="00EC4D20">
      <w:pPr>
        <w:pStyle w:val="paragraph"/>
      </w:pPr>
      <w:r w:rsidRPr="00EC4D20">
        <w:tab/>
        <w:t>(</w:t>
      </w:r>
      <w:r w:rsidR="00474ECA" w:rsidRPr="00EC4D20">
        <w:t>e</w:t>
      </w:r>
      <w:r w:rsidRPr="00EC4D20">
        <w:t>)</w:t>
      </w:r>
      <w:r w:rsidRPr="00EC4D20">
        <w:tab/>
        <w:t xml:space="preserve">a body corporate in which a State or a body referred to in </w:t>
      </w:r>
      <w:r w:rsidR="00D23CFD" w:rsidRPr="00EC4D20">
        <w:t>paragraph (</w:t>
      </w:r>
      <w:r w:rsidR="00474ECA" w:rsidRPr="00EC4D20">
        <w:t>d</w:t>
      </w:r>
      <w:r w:rsidRPr="00EC4D20">
        <w:t>) has a controlling interest.</w:t>
      </w:r>
    </w:p>
    <w:p w14:paraId="6EF3856B" w14:textId="77777777" w:rsidR="009A6F8A" w:rsidRPr="00EC4D20" w:rsidRDefault="008608D0" w:rsidP="00EC4D20">
      <w:pPr>
        <w:pStyle w:val="Definition"/>
      </w:pPr>
      <w:r w:rsidRPr="00EC4D20">
        <w:rPr>
          <w:b/>
          <w:i/>
        </w:rPr>
        <w:t>externally reviewable decision</w:t>
      </w:r>
      <w:r w:rsidRPr="00EC4D20">
        <w:t xml:space="preserve"> has the meaning given by </w:t>
      </w:r>
      <w:r w:rsidR="00D23CFD" w:rsidRPr="00EC4D20">
        <w:t>section 8</w:t>
      </w:r>
      <w:r w:rsidRPr="00EC4D20">
        <w:t>3.</w:t>
      </w:r>
    </w:p>
    <w:p w14:paraId="0F524D6A" w14:textId="77777777" w:rsidR="00D1637C" w:rsidRPr="00EC4D20" w:rsidRDefault="00D1637C" w:rsidP="00EC4D20">
      <w:pPr>
        <w:pStyle w:val="Definition"/>
      </w:pPr>
      <w:r w:rsidRPr="00EC4D20">
        <w:rPr>
          <w:b/>
          <w:i/>
        </w:rPr>
        <w:t>independently reviewable decision</w:t>
      </w:r>
      <w:r w:rsidRPr="00EC4D20">
        <w:rPr>
          <w:i/>
        </w:rPr>
        <w:t xml:space="preserve"> </w:t>
      </w:r>
      <w:r w:rsidRPr="00EC4D20">
        <w:t xml:space="preserve">has the meaning given by </w:t>
      </w:r>
      <w:r w:rsidR="00D23CFD" w:rsidRPr="00EC4D20">
        <w:t>section 8</w:t>
      </w:r>
      <w:r w:rsidRPr="00EC4D20">
        <w:t>3EA.</w:t>
      </w:r>
    </w:p>
    <w:p w14:paraId="63709294" w14:textId="77777777" w:rsidR="00D1637C" w:rsidRPr="00EC4D20" w:rsidRDefault="00D1637C" w:rsidP="00EC4D20">
      <w:pPr>
        <w:pStyle w:val="Definition"/>
      </w:pPr>
      <w:r w:rsidRPr="00EC4D20">
        <w:rPr>
          <w:b/>
          <w:i/>
        </w:rPr>
        <w:t>independent reviewer</w:t>
      </w:r>
      <w:r w:rsidRPr="00EC4D20">
        <w:rPr>
          <w:i/>
        </w:rPr>
        <w:t xml:space="preserve"> </w:t>
      </w:r>
      <w:r w:rsidR="007A21DE" w:rsidRPr="00EC4D20">
        <w:t xml:space="preserve">means a person engaged as an independent reviewer under </w:t>
      </w:r>
      <w:r w:rsidR="00D23CFD" w:rsidRPr="00EC4D20">
        <w:t>section 8</w:t>
      </w:r>
      <w:r w:rsidR="007A21DE" w:rsidRPr="00EC4D20">
        <w:t>3EF</w:t>
      </w:r>
      <w:r w:rsidRPr="00EC4D20">
        <w:t>.</w:t>
      </w:r>
    </w:p>
    <w:p w14:paraId="70B42502" w14:textId="77777777" w:rsidR="000C3047" w:rsidRPr="00EC4D20" w:rsidRDefault="000C3047" w:rsidP="00EC4D20">
      <w:pPr>
        <w:pStyle w:val="Definition"/>
      </w:pPr>
      <w:r w:rsidRPr="00EC4D20">
        <w:rPr>
          <w:b/>
          <w:i/>
        </w:rPr>
        <w:t>internal</w:t>
      </w:r>
      <w:r w:rsidR="00615E1F" w:rsidRPr="00EC4D20">
        <w:rPr>
          <w:b/>
          <w:i/>
        </w:rPr>
        <w:t>ly</w:t>
      </w:r>
      <w:r w:rsidRPr="00EC4D20">
        <w:rPr>
          <w:b/>
          <w:i/>
        </w:rPr>
        <w:t xml:space="preserve"> reviewable decision</w:t>
      </w:r>
      <w:r w:rsidRPr="00EC4D20">
        <w:t xml:space="preserve"> </w:t>
      </w:r>
      <w:r w:rsidR="00CB6630" w:rsidRPr="00EC4D20">
        <w:t>has the meaning given b</w:t>
      </w:r>
      <w:r w:rsidR="00615E1F" w:rsidRPr="00EC4D20">
        <w:t xml:space="preserve">y </w:t>
      </w:r>
      <w:r w:rsidR="00D23CFD" w:rsidRPr="00EC4D20">
        <w:t>section 8</w:t>
      </w:r>
      <w:r w:rsidR="008608D0" w:rsidRPr="00EC4D20">
        <w:t>2H</w:t>
      </w:r>
      <w:r w:rsidRPr="00EC4D20">
        <w:t>.</w:t>
      </w:r>
    </w:p>
    <w:p w14:paraId="49FCB77C" w14:textId="77777777" w:rsidR="000C3047" w:rsidRPr="00EC4D20" w:rsidRDefault="000C3047" w:rsidP="00EC4D20">
      <w:pPr>
        <w:pStyle w:val="Definition"/>
      </w:pPr>
      <w:r w:rsidRPr="00EC4D20">
        <w:rPr>
          <w:b/>
          <w:i/>
        </w:rPr>
        <w:t>internal reviewer</w:t>
      </w:r>
      <w:r w:rsidRPr="00EC4D20">
        <w:t xml:space="preserve"> </w:t>
      </w:r>
      <w:r w:rsidR="00615E1F" w:rsidRPr="00EC4D20">
        <w:t xml:space="preserve">has the meaning given by </w:t>
      </w:r>
      <w:r w:rsidR="00D23CFD" w:rsidRPr="00EC4D20">
        <w:t>subsection 8</w:t>
      </w:r>
      <w:r w:rsidR="008608D0" w:rsidRPr="00EC4D20">
        <w:t>2L</w:t>
      </w:r>
      <w:r w:rsidR="00615E1F" w:rsidRPr="00EC4D20">
        <w:t>(</w:t>
      </w:r>
      <w:r w:rsidR="008608D0" w:rsidRPr="00EC4D20">
        <w:t>1</w:t>
      </w:r>
      <w:r w:rsidR="00615E1F" w:rsidRPr="00EC4D20">
        <w:t>)</w:t>
      </w:r>
      <w:r w:rsidRPr="00EC4D20">
        <w:t>.</w:t>
      </w:r>
    </w:p>
    <w:p w14:paraId="7F17F054" w14:textId="77777777" w:rsidR="008F4530" w:rsidRPr="00EC4D20" w:rsidRDefault="008F4530" w:rsidP="00EC4D20">
      <w:pPr>
        <w:pStyle w:val="Definition"/>
      </w:pPr>
      <w:r w:rsidRPr="00EC4D20">
        <w:rPr>
          <w:b/>
          <w:i/>
        </w:rPr>
        <w:t>prejudicial security clearance suitability assessment</w:t>
      </w:r>
      <w:r w:rsidRPr="00EC4D20">
        <w:t xml:space="preserve"> means a security clearance suitability assessment in respect of a person that contains information that </w:t>
      </w:r>
      <w:r w:rsidR="00AE43B3" w:rsidRPr="00EC4D20">
        <w:t>would</w:t>
      </w:r>
      <w:r w:rsidRPr="00EC4D20">
        <w:t xml:space="preserve"> or could</w:t>
      </w:r>
      <w:r w:rsidR="00AE43B3" w:rsidRPr="00EC4D20">
        <w:t xml:space="preserve"> be prejudicial to a security clearance decision in respect of the person</w:t>
      </w:r>
      <w:r w:rsidRPr="00EC4D20">
        <w:t>.</w:t>
      </w:r>
    </w:p>
    <w:p w14:paraId="546BB004" w14:textId="77777777" w:rsidR="00431DE0" w:rsidRPr="00EC4D20" w:rsidRDefault="00F52D51" w:rsidP="00EC4D20">
      <w:pPr>
        <w:pStyle w:val="Definition"/>
      </w:pPr>
      <w:r w:rsidRPr="00EC4D20">
        <w:rPr>
          <w:b/>
          <w:i/>
        </w:rPr>
        <w:t>s</w:t>
      </w:r>
      <w:r w:rsidR="00431DE0" w:rsidRPr="00EC4D20">
        <w:rPr>
          <w:b/>
          <w:i/>
        </w:rPr>
        <w:t>ecurity</w:t>
      </w:r>
      <w:r w:rsidRPr="00EC4D20">
        <w:rPr>
          <w:b/>
          <w:i/>
        </w:rPr>
        <w:t xml:space="preserve"> </w:t>
      </w:r>
      <w:r w:rsidR="00431DE0" w:rsidRPr="00EC4D20">
        <w:rPr>
          <w:b/>
          <w:i/>
        </w:rPr>
        <w:t>vetting agency</w:t>
      </w:r>
      <w:r w:rsidR="00431DE0" w:rsidRPr="00EC4D20">
        <w:rPr>
          <w:i/>
        </w:rPr>
        <w:t xml:space="preserve"> </w:t>
      </w:r>
      <w:r w:rsidR="00431DE0" w:rsidRPr="00EC4D20">
        <w:t>means an authority of the Commonwealth</w:t>
      </w:r>
      <w:r w:rsidR="00C10A23" w:rsidRPr="00EC4D20">
        <w:t>,</w:t>
      </w:r>
      <w:r w:rsidR="00431DE0" w:rsidRPr="00EC4D20">
        <w:t xml:space="preserve"> </w:t>
      </w:r>
      <w:r w:rsidR="00722F05" w:rsidRPr="00EC4D20">
        <w:t xml:space="preserve">a State </w:t>
      </w:r>
      <w:r w:rsidR="00C10A23" w:rsidRPr="00EC4D20">
        <w:t xml:space="preserve">or an authority of a State, </w:t>
      </w:r>
      <w:r w:rsidR="00431DE0" w:rsidRPr="00EC4D20">
        <w:t xml:space="preserve">whose functions </w:t>
      </w:r>
      <w:r w:rsidR="006C0181" w:rsidRPr="00EC4D20">
        <w:t xml:space="preserve">or activities </w:t>
      </w:r>
      <w:r w:rsidR="00431DE0" w:rsidRPr="00EC4D20">
        <w:t>include making security clearance decisions.</w:t>
      </w:r>
    </w:p>
    <w:p w14:paraId="424C59B4" w14:textId="77777777" w:rsidR="00220743" w:rsidRPr="00EC4D20" w:rsidRDefault="00220743" w:rsidP="00EC4D20">
      <w:pPr>
        <w:pStyle w:val="Definition"/>
      </w:pPr>
      <w:r w:rsidRPr="00EC4D20">
        <w:rPr>
          <w:b/>
          <w:i/>
        </w:rPr>
        <w:t>sponsoring agency</w:t>
      </w:r>
      <w:r w:rsidRPr="00EC4D20">
        <w:t>, in relation to a security clearance, means the Commonwealth agency</w:t>
      </w:r>
      <w:r w:rsidR="00722F05" w:rsidRPr="00EC4D20">
        <w:t>, State</w:t>
      </w:r>
      <w:r w:rsidR="007130B9" w:rsidRPr="00EC4D20">
        <w:t xml:space="preserve"> or authority of a State</w:t>
      </w:r>
      <w:r w:rsidRPr="00EC4D20">
        <w:t xml:space="preserve"> that sponsors the security clearance or would sponsor the security clearance if it were granted.</w:t>
      </w:r>
    </w:p>
    <w:p w14:paraId="061A167A" w14:textId="77777777" w:rsidR="009C1B5A" w:rsidRPr="00EC4D20" w:rsidRDefault="009C1B5A" w:rsidP="00EC4D20">
      <w:pPr>
        <w:pStyle w:val="ActHead5"/>
      </w:pPr>
      <w:bookmarkStart w:id="19" w:name="_Toc138850061"/>
      <w:r w:rsidRPr="00FE04B9">
        <w:rPr>
          <w:rStyle w:val="CharSectno"/>
        </w:rPr>
        <w:t>82</w:t>
      </w:r>
      <w:r w:rsidR="004A7ED9" w:rsidRPr="00FE04B9">
        <w:rPr>
          <w:rStyle w:val="CharSectno"/>
        </w:rPr>
        <w:t>B</w:t>
      </w:r>
      <w:r w:rsidRPr="00EC4D20">
        <w:t xml:space="preserve">  Simplified outline of this Part</w:t>
      </w:r>
      <w:bookmarkEnd w:id="19"/>
    </w:p>
    <w:p w14:paraId="31DCEFC2" w14:textId="77777777" w:rsidR="009C1B5A" w:rsidRPr="00EC4D20" w:rsidRDefault="009C1B5A" w:rsidP="00EC4D20">
      <w:pPr>
        <w:pStyle w:val="SOText"/>
      </w:pPr>
      <w:r w:rsidRPr="00EC4D20">
        <w:t>This Part deals with the Organisation’s function in relation to security vetting and security clearance related activities.</w:t>
      </w:r>
    </w:p>
    <w:p w14:paraId="03E6AA1D" w14:textId="77777777" w:rsidR="009C1B5A" w:rsidRPr="00EC4D20" w:rsidRDefault="005F7490" w:rsidP="00EC4D20">
      <w:pPr>
        <w:pStyle w:val="SOText"/>
      </w:pPr>
      <w:r w:rsidRPr="00EC4D20">
        <w:lastRenderedPageBreak/>
        <w:t>T</w:t>
      </w:r>
      <w:r w:rsidR="009C1B5A" w:rsidRPr="00EC4D20">
        <w:t>he function</w:t>
      </w:r>
      <w:r w:rsidR="00515D08" w:rsidRPr="00EC4D20">
        <w:t xml:space="preserve"> include</w:t>
      </w:r>
      <w:r w:rsidRPr="00EC4D20">
        <w:t>s</w:t>
      </w:r>
      <w:r w:rsidR="009C1B5A" w:rsidRPr="00EC4D20">
        <w:t xml:space="preserve"> undertaking security vetting </w:t>
      </w:r>
      <w:r w:rsidR="00515D08" w:rsidRPr="00EC4D20">
        <w:t xml:space="preserve">to assess a person’s suitability to hold, or to continue to hold, a security clearance, making security clearance decisions in respect of a person and furnishing security </w:t>
      </w:r>
      <w:r w:rsidR="008F4530" w:rsidRPr="00EC4D20">
        <w:t>clearance</w:t>
      </w:r>
      <w:r w:rsidR="00515D08" w:rsidRPr="00EC4D20">
        <w:t xml:space="preserve"> suitability assessments in respect of a person.</w:t>
      </w:r>
    </w:p>
    <w:p w14:paraId="4318DCB2" w14:textId="77777777" w:rsidR="00515D08" w:rsidRPr="00EC4D20" w:rsidRDefault="00515D08" w:rsidP="00EC4D20">
      <w:pPr>
        <w:pStyle w:val="SOText"/>
      </w:pPr>
      <w:r w:rsidRPr="00EC4D20">
        <w:t>The Director</w:t>
      </w:r>
      <w:r w:rsidR="00EC4D20">
        <w:noBreakHyphen/>
      </w:r>
      <w:r w:rsidRPr="00EC4D20">
        <w:t xml:space="preserve">General may, on behalf of the Organisation, exercise the powers and perform the functions of the Organisation under this Part, and may delegate those powers and functions under </w:t>
      </w:r>
      <w:r w:rsidR="00FE742A" w:rsidRPr="00EC4D20">
        <w:t>section 1</w:t>
      </w:r>
      <w:r w:rsidRPr="00EC4D20">
        <w:t>6.</w:t>
      </w:r>
    </w:p>
    <w:p w14:paraId="2BD7816A" w14:textId="77777777" w:rsidR="00E668BC" w:rsidRPr="00EC4D20" w:rsidRDefault="00E668BC" w:rsidP="00EC4D20">
      <w:pPr>
        <w:pStyle w:val="SOText"/>
      </w:pPr>
      <w:r w:rsidRPr="00EC4D20">
        <w:t xml:space="preserve">There are some limitations on the actions certain persons or bodies can take on the basis of a communication from the Organisation under this Part that is not in the form of a security </w:t>
      </w:r>
      <w:r w:rsidR="008F4530" w:rsidRPr="00EC4D20">
        <w:t>clearance</w:t>
      </w:r>
      <w:r w:rsidRPr="00EC4D20">
        <w:t xml:space="preserve"> suitability assessment. There are also some limitations on when the Organisation can make a communication under this Part to certain persons or bodies if the communication is not in the form of a security </w:t>
      </w:r>
      <w:r w:rsidR="008F4530" w:rsidRPr="00EC4D20">
        <w:t>clearance</w:t>
      </w:r>
      <w:r w:rsidRPr="00EC4D20">
        <w:t xml:space="preserve"> suitability assessment.</w:t>
      </w:r>
    </w:p>
    <w:p w14:paraId="058C96CE" w14:textId="77777777" w:rsidR="00E668BC" w:rsidRPr="00EC4D20" w:rsidRDefault="000C77EB" w:rsidP="00EC4D20">
      <w:pPr>
        <w:pStyle w:val="SOText"/>
      </w:pPr>
      <w:r w:rsidRPr="00EC4D20">
        <w:t xml:space="preserve">Certain </w:t>
      </w:r>
      <w:r w:rsidR="00E668BC" w:rsidRPr="00EC4D20">
        <w:t>person</w:t>
      </w:r>
      <w:r w:rsidRPr="00EC4D20">
        <w:t>s</w:t>
      </w:r>
      <w:r w:rsidR="00E668BC" w:rsidRPr="00EC4D20">
        <w:t xml:space="preserve"> may apply to the Organisation for internal review of certain security clearance decisions.</w:t>
      </w:r>
      <w:r w:rsidR="00AB0229" w:rsidRPr="00EC4D20">
        <w:t xml:space="preserve"> </w:t>
      </w:r>
      <w:r w:rsidR="00E668BC" w:rsidRPr="00EC4D20">
        <w:t xml:space="preserve">Certain persons may apply to the Administrative Appeals Tribunal for review of certain security clearance decisions made by an internal reviewer and </w:t>
      </w:r>
      <w:r w:rsidR="008F4530" w:rsidRPr="00EC4D20">
        <w:t>prejudicial</w:t>
      </w:r>
      <w:r w:rsidR="00E668BC" w:rsidRPr="00EC4D20">
        <w:t xml:space="preserve"> security </w:t>
      </w:r>
      <w:r w:rsidR="008F4530" w:rsidRPr="00EC4D20">
        <w:t>clearance</w:t>
      </w:r>
      <w:r w:rsidR="00E668BC" w:rsidRPr="00EC4D20">
        <w:t xml:space="preserve"> suitability assessments furnished by the Organisation</w:t>
      </w:r>
      <w:r w:rsidR="00AD3022" w:rsidRPr="00EC4D20">
        <w:t xml:space="preserve"> to a security vetting agency</w:t>
      </w:r>
      <w:r w:rsidR="00E668BC" w:rsidRPr="00EC4D20">
        <w:t>.</w:t>
      </w:r>
      <w:r w:rsidR="00D1637C" w:rsidRPr="00EC4D20">
        <w:t xml:space="preserve"> Certain person</w:t>
      </w:r>
      <w:r w:rsidR="00335DCC" w:rsidRPr="00EC4D20">
        <w:t>s</w:t>
      </w:r>
      <w:r w:rsidR="00D1637C" w:rsidRPr="00EC4D20">
        <w:t xml:space="preserve"> may apply to an independent reviewer for review of certain security clearance decisions made by an internal reviewer.</w:t>
      </w:r>
    </w:p>
    <w:p w14:paraId="7D820166" w14:textId="77777777" w:rsidR="00E668BC" w:rsidRPr="00EC4D20" w:rsidRDefault="005F7490" w:rsidP="00EC4D20">
      <w:pPr>
        <w:pStyle w:val="SOText"/>
      </w:pPr>
      <w:r w:rsidRPr="00EC4D20">
        <w:t>C</w:t>
      </w:r>
      <w:r w:rsidR="00B10F0F" w:rsidRPr="00EC4D20">
        <w:t xml:space="preserve">ertain security clearance decisions and security </w:t>
      </w:r>
      <w:r w:rsidR="008F4530" w:rsidRPr="00EC4D20">
        <w:t>clearance</w:t>
      </w:r>
      <w:r w:rsidR="00B10F0F" w:rsidRPr="00EC4D20">
        <w:t xml:space="preserve"> suitability assessments may be reviewed by the Administrative Appeals Tribunal if required by the Attorney</w:t>
      </w:r>
      <w:r w:rsidR="00EC4D20">
        <w:noBreakHyphen/>
      </w:r>
      <w:r w:rsidR="00B10F0F" w:rsidRPr="00EC4D20">
        <w:t>General.</w:t>
      </w:r>
    </w:p>
    <w:p w14:paraId="7F7C9877" w14:textId="77777777" w:rsidR="00254044" w:rsidRPr="00EC4D20" w:rsidRDefault="00D23CFD" w:rsidP="00EC4D20">
      <w:pPr>
        <w:pStyle w:val="ActHead3"/>
      </w:pPr>
      <w:bookmarkStart w:id="20" w:name="_Toc138850062"/>
      <w:r w:rsidRPr="00FE04B9">
        <w:rPr>
          <w:rStyle w:val="CharDivNo"/>
        </w:rPr>
        <w:t>Division 2</w:t>
      </w:r>
      <w:r w:rsidR="00254044" w:rsidRPr="00EC4D20">
        <w:t>—</w:t>
      </w:r>
      <w:r w:rsidR="00FF7CDC" w:rsidRPr="00FE04B9">
        <w:rPr>
          <w:rStyle w:val="CharDivText"/>
        </w:rPr>
        <w:t>S</w:t>
      </w:r>
      <w:r w:rsidR="0061466B" w:rsidRPr="00FE04B9">
        <w:rPr>
          <w:rStyle w:val="CharDivText"/>
        </w:rPr>
        <w:t>ecurity</w:t>
      </w:r>
      <w:r w:rsidR="000D2E44" w:rsidRPr="00FE04B9">
        <w:rPr>
          <w:rStyle w:val="CharDivText"/>
        </w:rPr>
        <w:t xml:space="preserve"> </w:t>
      </w:r>
      <w:r w:rsidR="00CB4BBF" w:rsidRPr="00FE04B9">
        <w:rPr>
          <w:rStyle w:val="CharDivText"/>
        </w:rPr>
        <w:t>vetting</w:t>
      </w:r>
      <w:r w:rsidR="00FF7CDC" w:rsidRPr="00FE04B9">
        <w:rPr>
          <w:rStyle w:val="CharDivText"/>
        </w:rPr>
        <w:t xml:space="preserve"> and security clearance </w:t>
      </w:r>
      <w:r w:rsidR="00FC09A3" w:rsidRPr="00FE04B9">
        <w:rPr>
          <w:rStyle w:val="CharDivText"/>
        </w:rPr>
        <w:t xml:space="preserve">related </w:t>
      </w:r>
      <w:r w:rsidR="00FF7CDC" w:rsidRPr="00FE04B9">
        <w:rPr>
          <w:rStyle w:val="CharDivText"/>
        </w:rPr>
        <w:t>decisions</w:t>
      </w:r>
      <w:bookmarkEnd w:id="20"/>
    </w:p>
    <w:p w14:paraId="69F21B84" w14:textId="77777777" w:rsidR="00254044" w:rsidRPr="00EC4D20" w:rsidRDefault="00254044" w:rsidP="00EC4D20">
      <w:pPr>
        <w:pStyle w:val="ActHead5"/>
      </w:pPr>
      <w:bookmarkStart w:id="21" w:name="_Toc138850063"/>
      <w:r w:rsidRPr="00FE04B9">
        <w:rPr>
          <w:rStyle w:val="CharSectno"/>
        </w:rPr>
        <w:t>82</w:t>
      </w:r>
      <w:r w:rsidR="004A7ED9" w:rsidRPr="00FE04B9">
        <w:rPr>
          <w:rStyle w:val="CharSectno"/>
        </w:rPr>
        <w:t>C</w:t>
      </w:r>
      <w:r w:rsidRPr="00EC4D20">
        <w:t xml:space="preserve">  </w:t>
      </w:r>
      <w:r w:rsidR="00CB4BBF" w:rsidRPr="00EC4D20">
        <w:t xml:space="preserve">Security </w:t>
      </w:r>
      <w:r w:rsidR="00FC09A3" w:rsidRPr="00EC4D20">
        <w:t xml:space="preserve">vetting and security </w:t>
      </w:r>
      <w:r w:rsidR="00CB4BBF" w:rsidRPr="00EC4D20">
        <w:t xml:space="preserve">clearance </w:t>
      </w:r>
      <w:r w:rsidR="00BF0A2E" w:rsidRPr="00EC4D20">
        <w:t xml:space="preserve">related </w:t>
      </w:r>
      <w:r w:rsidR="00083B3E" w:rsidRPr="00EC4D20">
        <w:t>activities</w:t>
      </w:r>
      <w:bookmarkEnd w:id="21"/>
    </w:p>
    <w:p w14:paraId="081694C3" w14:textId="77777777" w:rsidR="00F976DB" w:rsidRPr="00EC4D20" w:rsidRDefault="00F976DB" w:rsidP="00EC4D20">
      <w:pPr>
        <w:pStyle w:val="subsection"/>
      </w:pPr>
      <w:r w:rsidRPr="00EC4D20">
        <w:tab/>
        <w:t>(1)</w:t>
      </w:r>
      <w:r w:rsidRPr="00EC4D20">
        <w:tab/>
      </w:r>
      <w:r w:rsidR="002C4BE0" w:rsidRPr="00EC4D20">
        <w:t xml:space="preserve">For the purposes of the Organisation’s function under </w:t>
      </w:r>
      <w:r w:rsidR="00A107FA" w:rsidRPr="00EC4D20">
        <w:t>paragraph 1</w:t>
      </w:r>
      <w:r w:rsidR="002C4BE0" w:rsidRPr="00EC4D20">
        <w:t>7(1)(</w:t>
      </w:r>
      <w:proofErr w:type="spellStart"/>
      <w:r w:rsidR="002C4BE0" w:rsidRPr="00EC4D20">
        <w:t>cb</w:t>
      </w:r>
      <w:proofErr w:type="spellEnd"/>
      <w:r w:rsidR="002C4BE0" w:rsidRPr="00EC4D20">
        <w:t>), the Organisation may do any of the following:</w:t>
      </w:r>
    </w:p>
    <w:p w14:paraId="6555AF57" w14:textId="77777777" w:rsidR="002C4BE0" w:rsidRPr="00EC4D20" w:rsidRDefault="002C4BE0" w:rsidP="00EC4D20">
      <w:pPr>
        <w:pStyle w:val="paragraph"/>
      </w:pPr>
      <w:r w:rsidRPr="00EC4D20">
        <w:lastRenderedPageBreak/>
        <w:tab/>
        <w:t>(a)</w:t>
      </w:r>
      <w:r w:rsidRPr="00EC4D20">
        <w:tab/>
        <w:t xml:space="preserve">undertake security vetting to assess </w:t>
      </w:r>
      <w:r w:rsidR="00933ED0" w:rsidRPr="00EC4D20">
        <w:t>a</w:t>
      </w:r>
      <w:r w:rsidRPr="00EC4D20">
        <w:t xml:space="preserve"> person’s suitability to hold a security clearance;</w:t>
      </w:r>
    </w:p>
    <w:p w14:paraId="233486C8" w14:textId="77777777" w:rsidR="00A00FFF" w:rsidRPr="00EC4D20" w:rsidRDefault="00A00FFF" w:rsidP="00EC4D20">
      <w:pPr>
        <w:pStyle w:val="paragraph"/>
      </w:pPr>
      <w:r w:rsidRPr="00EC4D20">
        <w:rPr>
          <w:i/>
        </w:rPr>
        <w:tab/>
      </w:r>
      <w:r w:rsidRPr="00EC4D20">
        <w:t>(b)</w:t>
      </w:r>
      <w:r w:rsidRPr="00EC4D20">
        <w:tab/>
        <w:t>make security clearance decisions</w:t>
      </w:r>
      <w:r w:rsidR="00933ED0" w:rsidRPr="00EC4D20">
        <w:t>;</w:t>
      </w:r>
    </w:p>
    <w:p w14:paraId="312368E5" w14:textId="77777777" w:rsidR="002C4BE0" w:rsidRPr="00EC4D20" w:rsidRDefault="002C4BE0" w:rsidP="00EC4D20">
      <w:pPr>
        <w:pStyle w:val="paragraph"/>
      </w:pPr>
      <w:r w:rsidRPr="00EC4D20">
        <w:tab/>
        <w:t>(c)</w:t>
      </w:r>
      <w:r w:rsidRPr="00EC4D20">
        <w:tab/>
        <w:t xml:space="preserve">undertake ongoing </w:t>
      </w:r>
      <w:r w:rsidR="008F238A" w:rsidRPr="00EC4D20">
        <w:t xml:space="preserve">security </w:t>
      </w:r>
      <w:r w:rsidR="00FD57E9" w:rsidRPr="00EC4D20">
        <w:t xml:space="preserve">vetting and </w:t>
      </w:r>
      <w:r w:rsidRPr="00EC4D20">
        <w:t xml:space="preserve">assessment of a person’s suitability to continue to hold a security clearance that has been granted, or </w:t>
      </w:r>
      <w:r w:rsidR="001519F4" w:rsidRPr="00EC4D20">
        <w:t xml:space="preserve">is </w:t>
      </w:r>
      <w:r w:rsidRPr="00EC4D20">
        <w:t xml:space="preserve">taken under </w:t>
      </w:r>
      <w:r w:rsidR="00D23CFD" w:rsidRPr="00EC4D20">
        <w:t>paragraph (</w:t>
      </w:r>
      <w:r w:rsidR="001519F4" w:rsidRPr="00EC4D20">
        <w:t>2)</w:t>
      </w:r>
      <w:r w:rsidR="00E6521A" w:rsidRPr="00EC4D20">
        <w:t>(a)</w:t>
      </w:r>
      <w:r w:rsidRPr="00EC4D20">
        <w:t xml:space="preserve"> </w:t>
      </w:r>
      <w:r w:rsidR="00B474C6" w:rsidRPr="00EC4D20">
        <w:t xml:space="preserve">of this section </w:t>
      </w:r>
      <w:r w:rsidRPr="00EC4D20">
        <w:t>to have been granted, by the Organisation;</w:t>
      </w:r>
    </w:p>
    <w:p w14:paraId="367BE28C" w14:textId="77777777" w:rsidR="002C4BE0" w:rsidRPr="00EC4D20" w:rsidRDefault="002C4BE0" w:rsidP="00EC4D20">
      <w:pPr>
        <w:pStyle w:val="paragraph"/>
      </w:pPr>
      <w:r w:rsidRPr="00EC4D20">
        <w:tab/>
        <w:t>(d)</w:t>
      </w:r>
      <w:r w:rsidRPr="00EC4D20">
        <w:tab/>
        <w:t>furnish a security</w:t>
      </w:r>
      <w:r w:rsidR="00CB4BBF" w:rsidRPr="00EC4D20">
        <w:t xml:space="preserve"> </w:t>
      </w:r>
      <w:r w:rsidR="008F4530" w:rsidRPr="00EC4D20">
        <w:t>clearance</w:t>
      </w:r>
      <w:r w:rsidRPr="00EC4D20">
        <w:t xml:space="preserve"> suitability assessment in respect of a person;</w:t>
      </w:r>
    </w:p>
    <w:p w14:paraId="49AEE808" w14:textId="77777777" w:rsidR="00034712" w:rsidRPr="00EC4D20" w:rsidRDefault="00034712" w:rsidP="00EC4D20">
      <w:pPr>
        <w:pStyle w:val="paragraph"/>
      </w:pPr>
      <w:r w:rsidRPr="00EC4D20">
        <w:tab/>
        <w:t>(</w:t>
      </w:r>
      <w:r w:rsidR="00004397" w:rsidRPr="00EC4D20">
        <w:t>e</w:t>
      </w:r>
      <w:r w:rsidRPr="00EC4D20">
        <w:t>)</w:t>
      </w:r>
      <w:r w:rsidRPr="00EC4D20">
        <w:tab/>
        <w:t xml:space="preserve">communicate with </w:t>
      </w:r>
      <w:r w:rsidR="006A0F4F" w:rsidRPr="00EC4D20">
        <w:t xml:space="preserve">a </w:t>
      </w:r>
      <w:r w:rsidRPr="00EC4D20">
        <w:t>sponsoring agenc</w:t>
      </w:r>
      <w:r w:rsidR="006A0F4F" w:rsidRPr="00EC4D20">
        <w:t>y for a security clearance</w:t>
      </w:r>
      <w:r w:rsidRPr="00EC4D20">
        <w:t xml:space="preserve"> </w:t>
      </w:r>
      <w:r w:rsidR="006A0F4F" w:rsidRPr="00EC4D20">
        <w:t>in relation to the ongoing suitability of a person to hold the security clearance;</w:t>
      </w:r>
    </w:p>
    <w:p w14:paraId="56084635" w14:textId="77777777" w:rsidR="002C4BE0" w:rsidRPr="00EC4D20" w:rsidRDefault="002C4BE0" w:rsidP="00EC4D20">
      <w:pPr>
        <w:pStyle w:val="paragraph"/>
      </w:pPr>
      <w:r w:rsidRPr="00EC4D20">
        <w:tab/>
        <w:t>(</w:t>
      </w:r>
      <w:r w:rsidR="00004397" w:rsidRPr="00EC4D20">
        <w:t>f</w:t>
      </w:r>
      <w:r w:rsidRPr="00EC4D20">
        <w:t>)</w:t>
      </w:r>
      <w:r w:rsidRPr="00EC4D20">
        <w:tab/>
      </w:r>
      <w:r w:rsidR="001519F4" w:rsidRPr="00EC4D20">
        <w:t xml:space="preserve">assume responsibility for a security clearance that has been granted to a person by </w:t>
      </w:r>
      <w:r w:rsidR="00933ED0" w:rsidRPr="00EC4D20">
        <w:t>another</w:t>
      </w:r>
      <w:r w:rsidR="001519F4" w:rsidRPr="00EC4D20">
        <w:t xml:space="preserve"> </w:t>
      </w:r>
      <w:r w:rsidR="00F52D51" w:rsidRPr="00EC4D20">
        <w:t xml:space="preserve">security </w:t>
      </w:r>
      <w:r w:rsidR="007D4213" w:rsidRPr="00EC4D20">
        <w:t>v</w:t>
      </w:r>
      <w:r w:rsidR="001519F4" w:rsidRPr="00EC4D20">
        <w:t>etting agency;</w:t>
      </w:r>
    </w:p>
    <w:p w14:paraId="167A4E27" w14:textId="77777777" w:rsidR="00455A07" w:rsidRPr="00EC4D20" w:rsidRDefault="002C4BE0" w:rsidP="00EC4D20">
      <w:pPr>
        <w:pStyle w:val="paragraph"/>
      </w:pPr>
      <w:r w:rsidRPr="00EC4D20">
        <w:tab/>
        <w:t>(</w:t>
      </w:r>
      <w:r w:rsidR="00004397" w:rsidRPr="00EC4D20">
        <w:t>g</w:t>
      </w:r>
      <w:r w:rsidRPr="00EC4D20">
        <w:t>)</w:t>
      </w:r>
      <w:r w:rsidRPr="00EC4D20">
        <w:tab/>
        <w:t xml:space="preserve">do anything incidental to </w:t>
      </w:r>
      <w:r w:rsidR="00B47AF6" w:rsidRPr="00EC4D20">
        <w:t>a thing</w:t>
      </w:r>
      <w:r w:rsidRPr="00EC4D20">
        <w:t xml:space="preserve"> mentioned in any of </w:t>
      </w:r>
      <w:r w:rsidR="00FE742A" w:rsidRPr="00EC4D20">
        <w:t>paragraphs (</w:t>
      </w:r>
      <w:r w:rsidRPr="00EC4D20">
        <w:t>a) to (</w:t>
      </w:r>
      <w:r w:rsidR="00004397" w:rsidRPr="00EC4D20">
        <w:t>f</w:t>
      </w:r>
      <w:r w:rsidRPr="00EC4D20">
        <w:t>)</w:t>
      </w:r>
      <w:r w:rsidR="00B474C6" w:rsidRPr="00EC4D20">
        <w:t xml:space="preserve"> of this subsection</w:t>
      </w:r>
      <w:r w:rsidRPr="00EC4D20">
        <w:t>.</w:t>
      </w:r>
    </w:p>
    <w:p w14:paraId="6D14DB0C" w14:textId="77777777" w:rsidR="00084895" w:rsidRPr="00EC4D20" w:rsidRDefault="00084895" w:rsidP="00EC4D20">
      <w:pPr>
        <w:pStyle w:val="notetext"/>
      </w:pPr>
      <w:r w:rsidRPr="00EC4D20">
        <w:t>Note:</w:t>
      </w:r>
      <w:r w:rsidRPr="00EC4D20">
        <w:tab/>
      </w:r>
      <w:bookmarkStart w:id="22" w:name="_Hlk129006717"/>
      <w:r w:rsidR="009A3C74" w:rsidRPr="00EC4D20">
        <w:t>In respect of communications made by the Organisation under this Part, i</w:t>
      </w:r>
      <w:r w:rsidR="00AD615A" w:rsidRPr="00EC4D20">
        <w:t>t is the Organisation’s responsibility</w:t>
      </w:r>
      <w:r w:rsidR="005F7490" w:rsidRPr="00EC4D20">
        <w:t xml:space="preserve"> </w:t>
      </w:r>
      <w:r w:rsidR="00AD615A" w:rsidRPr="00EC4D20">
        <w:t>to determine a person’s suitability on security grounds to hold a security clearance.</w:t>
      </w:r>
      <w:r w:rsidR="009A3C74" w:rsidRPr="00EC4D20">
        <w:t xml:space="preserve"> In respect of a person employed, or proposed to be employed, by a Commonwealth agency or other body, it is the responsibility of that agency or body to determine the person’s suitability on employment grounds to be employed by that agency or body.</w:t>
      </w:r>
    </w:p>
    <w:bookmarkEnd w:id="22"/>
    <w:p w14:paraId="542453FE" w14:textId="77777777" w:rsidR="001519F4" w:rsidRPr="00EC4D20" w:rsidRDefault="001519F4" w:rsidP="00EC4D20">
      <w:pPr>
        <w:pStyle w:val="subsection"/>
      </w:pPr>
      <w:r w:rsidRPr="00EC4D20">
        <w:tab/>
        <w:t>(2)</w:t>
      </w:r>
      <w:r w:rsidRPr="00EC4D20">
        <w:tab/>
        <w:t xml:space="preserve">If, at a time, the Organisation assumes responsibility for a security clearance under </w:t>
      </w:r>
      <w:r w:rsidR="00D23CFD" w:rsidRPr="00EC4D20">
        <w:t>paragraph (</w:t>
      </w:r>
      <w:r w:rsidR="00E6521A" w:rsidRPr="00EC4D20">
        <w:t>1</w:t>
      </w:r>
      <w:r w:rsidRPr="00EC4D20">
        <w:t>)(</w:t>
      </w:r>
      <w:r w:rsidR="00004397" w:rsidRPr="00EC4D20">
        <w:t>f</w:t>
      </w:r>
      <w:r w:rsidRPr="00EC4D20">
        <w:t>):</w:t>
      </w:r>
    </w:p>
    <w:p w14:paraId="10B72233" w14:textId="77777777" w:rsidR="001519F4" w:rsidRPr="00EC4D20" w:rsidRDefault="001519F4" w:rsidP="00EC4D20">
      <w:pPr>
        <w:pStyle w:val="paragraph"/>
      </w:pPr>
      <w:r w:rsidRPr="00EC4D20">
        <w:tab/>
        <w:t>(a)</w:t>
      </w:r>
      <w:r w:rsidRPr="00EC4D20">
        <w:tab/>
        <w:t>the security clearance is, after that time, taken to have been granted by the Organisation; and</w:t>
      </w:r>
    </w:p>
    <w:p w14:paraId="5CA7B9B8" w14:textId="77777777" w:rsidR="001519F4" w:rsidRPr="00EC4D20" w:rsidRDefault="001519F4" w:rsidP="00EC4D20">
      <w:pPr>
        <w:pStyle w:val="paragraph"/>
      </w:pPr>
      <w:r w:rsidRPr="00EC4D20">
        <w:tab/>
        <w:t>(b)</w:t>
      </w:r>
      <w:r w:rsidRPr="00EC4D20">
        <w:tab/>
      </w:r>
      <w:r w:rsidR="00C86C5D" w:rsidRPr="00EC4D20">
        <w:t>this Part</w:t>
      </w:r>
      <w:r w:rsidR="00FA1C2B" w:rsidRPr="00EC4D20">
        <w:t xml:space="preserve"> </w:t>
      </w:r>
      <w:r w:rsidRPr="00EC4D20">
        <w:t>appl</w:t>
      </w:r>
      <w:r w:rsidR="00C86C5D" w:rsidRPr="00EC4D20">
        <w:t>ies</w:t>
      </w:r>
      <w:r w:rsidRPr="00EC4D20">
        <w:t xml:space="preserve"> in relation to a security clearance decision made </w:t>
      </w:r>
      <w:r w:rsidR="00C86C5D" w:rsidRPr="00EC4D20">
        <w:t xml:space="preserve">after that time </w:t>
      </w:r>
      <w:r w:rsidRPr="00EC4D20">
        <w:t xml:space="preserve">in </w:t>
      </w:r>
      <w:r w:rsidR="00E6521A" w:rsidRPr="00EC4D20">
        <w:t>respect of</w:t>
      </w:r>
      <w:r w:rsidRPr="00EC4D20">
        <w:t xml:space="preserve"> the security clearance.</w:t>
      </w:r>
    </w:p>
    <w:p w14:paraId="298CB4B7" w14:textId="77777777" w:rsidR="007A2299" w:rsidRPr="00EC4D20" w:rsidRDefault="007A2299" w:rsidP="00EC4D20">
      <w:pPr>
        <w:pStyle w:val="notetext"/>
      </w:pPr>
      <w:r w:rsidRPr="00EC4D20">
        <w:t>Note:</w:t>
      </w:r>
      <w:r w:rsidRPr="00EC4D20">
        <w:tab/>
      </w:r>
      <w:r w:rsidR="00077298" w:rsidRPr="00EC4D20">
        <w:t>Internal review and review by the Administrative Appeals Tribunal, as provided for by this Part, do not apply to a security clearance decision made by a security vetting agency in respect of a security clearance before the Organisation assumes responsibility for the clearance.</w:t>
      </w:r>
    </w:p>
    <w:p w14:paraId="15FDA766" w14:textId="77777777" w:rsidR="000F5639" w:rsidRPr="00EC4D20" w:rsidRDefault="000F5639" w:rsidP="00EC4D20">
      <w:pPr>
        <w:pStyle w:val="subsection"/>
      </w:pPr>
      <w:r w:rsidRPr="00EC4D20">
        <w:tab/>
        <w:t>(3)</w:t>
      </w:r>
      <w:r w:rsidRPr="00EC4D20">
        <w:tab/>
        <w:t>To avoid doubt, not</w:t>
      </w:r>
      <w:r w:rsidR="00A921FF" w:rsidRPr="00EC4D20">
        <w:t>h</w:t>
      </w:r>
      <w:r w:rsidRPr="00EC4D20">
        <w:t>ing in th</w:t>
      </w:r>
      <w:r w:rsidR="00A921FF" w:rsidRPr="00EC4D20">
        <w:t xml:space="preserve">is Act prevents </w:t>
      </w:r>
      <w:r w:rsidRPr="00EC4D20">
        <w:t xml:space="preserve">the Organisation </w:t>
      </w:r>
      <w:r w:rsidR="00A921FF" w:rsidRPr="00EC4D20">
        <w:t>from making a security clearance decision to impose a condition, or vary a condition imposed, on</w:t>
      </w:r>
      <w:r w:rsidRPr="00EC4D20">
        <w:t xml:space="preserve"> </w:t>
      </w:r>
      <w:r w:rsidR="00A921FF" w:rsidRPr="00EC4D20">
        <w:t>a security clearance in respect of a person in the following circumstances:</w:t>
      </w:r>
    </w:p>
    <w:p w14:paraId="3F0BC281" w14:textId="77777777" w:rsidR="00A921FF" w:rsidRPr="00EC4D20" w:rsidRDefault="00A921FF" w:rsidP="00EC4D20">
      <w:pPr>
        <w:pStyle w:val="paragraph"/>
      </w:pPr>
      <w:r w:rsidRPr="00EC4D20">
        <w:lastRenderedPageBreak/>
        <w:tab/>
        <w:t>(a)</w:t>
      </w:r>
      <w:r w:rsidRPr="00EC4D20">
        <w:tab/>
        <w:t>where the person is not required to agree to the condition, or the variation of the condition, in order for the security clearance to be granted or continued;</w:t>
      </w:r>
    </w:p>
    <w:p w14:paraId="4131AF85" w14:textId="77777777" w:rsidR="00A921FF" w:rsidRPr="00EC4D20" w:rsidRDefault="00A921FF" w:rsidP="00EC4D20">
      <w:pPr>
        <w:pStyle w:val="paragraph"/>
      </w:pPr>
      <w:r w:rsidRPr="00EC4D20">
        <w:tab/>
        <w:t>(b)</w:t>
      </w:r>
      <w:r w:rsidRPr="00EC4D20">
        <w:tab/>
        <w:t>where the sponsoring agency for the security clearance, or the employer of the person, must agree to the condition, or the variation of the condition, in order for the security clearance to be granted to the person or continued in respect of the person.</w:t>
      </w:r>
    </w:p>
    <w:p w14:paraId="2A27674C" w14:textId="77777777" w:rsidR="002C4BE0" w:rsidRPr="00EC4D20" w:rsidRDefault="00B47AF6" w:rsidP="00EC4D20">
      <w:pPr>
        <w:pStyle w:val="ActHead5"/>
      </w:pPr>
      <w:bookmarkStart w:id="23" w:name="_Toc138850064"/>
      <w:r w:rsidRPr="00FE04B9">
        <w:rPr>
          <w:rStyle w:val="CharSectno"/>
        </w:rPr>
        <w:t>82</w:t>
      </w:r>
      <w:r w:rsidR="004A7ED9" w:rsidRPr="00FE04B9">
        <w:rPr>
          <w:rStyle w:val="CharSectno"/>
        </w:rPr>
        <w:t>D</w:t>
      </w:r>
      <w:r w:rsidR="00D50BB7" w:rsidRPr="00EC4D20">
        <w:t xml:space="preserve">  Director</w:t>
      </w:r>
      <w:r w:rsidR="00EC4D20">
        <w:noBreakHyphen/>
      </w:r>
      <w:r w:rsidR="00D50BB7" w:rsidRPr="00EC4D20">
        <w:t>General’s powers, functions and duties</w:t>
      </w:r>
      <w:bookmarkEnd w:id="23"/>
    </w:p>
    <w:p w14:paraId="44B28A41" w14:textId="77777777" w:rsidR="00254044" w:rsidRPr="00EC4D20" w:rsidRDefault="00254044" w:rsidP="00EC4D20">
      <w:pPr>
        <w:pStyle w:val="subsection"/>
      </w:pPr>
      <w:r w:rsidRPr="00EC4D20">
        <w:tab/>
      </w:r>
      <w:r w:rsidR="00D50BB7" w:rsidRPr="00EC4D20">
        <w:t>(1)</w:t>
      </w:r>
      <w:r w:rsidRPr="00EC4D20">
        <w:tab/>
        <w:t>The</w:t>
      </w:r>
      <w:r w:rsidR="00D50BB7" w:rsidRPr="00EC4D20">
        <w:t xml:space="preserve"> powers </w:t>
      </w:r>
      <w:r w:rsidR="00BA75B0" w:rsidRPr="00EC4D20">
        <w:t>and</w:t>
      </w:r>
      <w:r w:rsidR="00D50BB7" w:rsidRPr="00EC4D20">
        <w:t xml:space="preserve"> functions of the Organisation under this Part may be exercised or performed on behalf of the Organisation by the</w:t>
      </w:r>
      <w:r w:rsidRPr="00EC4D20">
        <w:t xml:space="preserve"> Director</w:t>
      </w:r>
      <w:r w:rsidR="00EC4D20">
        <w:noBreakHyphen/>
      </w:r>
      <w:r w:rsidRPr="00EC4D20">
        <w:t>General</w:t>
      </w:r>
      <w:r w:rsidR="00CD17EF" w:rsidRPr="00EC4D20">
        <w:t>.</w:t>
      </w:r>
    </w:p>
    <w:p w14:paraId="106EA992" w14:textId="77777777" w:rsidR="00CD17EF" w:rsidRPr="00EC4D20" w:rsidRDefault="00CD17EF" w:rsidP="00EC4D20">
      <w:pPr>
        <w:pStyle w:val="notetext"/>
      </w:pPr>
      <w:r w:rsidRPr="00EC4D20">
        <w:t>Note:</w:t>
      </w:r>
      <w:r w:rsidRPr="00EC4D20">
        <w:tab/>
        <w:t xml:space="preserve">See </w:t>
      </w:r>
      <w:r w:rsidR="00FE742A" w:rsidRPr="00EC4D20">
        <w:t>section 1</w:t>
      </w:r>
      <w:r w:rsidRPr="00EC4D20">
        <w:t>6 for the Director</w:t>
      </w:r>
      <w:r w:rsidR="00EC4D20">
        <w:noBreakHyphen/>
      </w:r>
      <w:r w:rsidRPr="00EC4D20">
        <w:t xml:space="preserve">General’s power to delegate </w:t>
      </w:r>
      <w:r w:rsidR="00BA75B0" w:rsidRPr="00EC4D20">
        <w:t xml:space="preserve">powers and functions </w:t>
      </w:r>
      <w:r w:rsidRPr="00EC4D20">
        <w:t xml:space="preserve">under this </w:t>
      </w:r>
      <w:r w:rsidR="00E20EF2" w:rsidRPr="00EC4D20">
        <w:t>sub</w:t>
      </w:r>
      <w:r w:rsidR="00583FFB" w:rsidRPr="00EC4D20">
        <w:t>s</w:t>
      </w:r>
      <w:r w:rsidRPr="00EC4D20">
        <w:t>ection.</w:t>
      </w:r>
    </w:p>
    <w:p w14:paraId="006C043C" w14:textId="77777777" w:rsidR="00D43EEF" w:rsidRPr="00EC4D20" w:rsidRDefault="00D43EEF" w:rsidP="00EC4D20">
      <w:pPr>
        <w:pStyle w:val="subsection"/>
      </w:pPr>
      <w:r w:rsidRPr="00EC4D20">
        <w:tab/>
      </w:r>
      <w:r w:rsidR="00D50BB7" w:rsidRPr="00EC4D20">
        <w:t>(2)</w:t>
      </w:r>
      <w:r w:rsidRPr="00EC4D20">
        <w:tab/>
        <w:t>The Director</w:t>
      </w:r>
      <w:r w:rsidR="00EC4D20">
        <w:noBreakHyphen/>
      </w:r>
      <w:r w:rsidRPr="00EC4D20">
        <w:t>General must ensure that the Organisation has</w:t>
      </w:r>
      <w:r w:rsidR="002905E3" w:rsidRPr="00EC4D20">
        <w:t xml:space="preserve"> policies and</w:t>
      </w:r>
      <w:r w:rsidR="00C327DC" w:rsidRPr="00EC4D20">
        <w:rPr>
          <w:i/>
        </w:rPr>
        <w:t xml:space="preserve"> </w:t>
      </w:r>
      <w:r w:rsidRPr="00EC4D20">
        <w:t xml:space="preserve">procedures in place in relation to the exercise </w:t>
      </w:r>
      <w:r w:rsidR="00AD6D7D" w:rsidRPr="00EC4D20">
        <w:t xml:space="preserve">of a power </w:t>
      </w:r>
      <w:r w:rsidR="00D50BB7" w:rsidRPr="00EC4D20">
        <w:t>or</w:t>
      </w:r>
      <w:r w:rsidR="00AD6D7D" w:rsidRPr="00EC4D20">
        <w:t xml:space="preserve"> the</w:t>
      </w:r>
      <w:r w:rsidR="00D50BB7" w:rsidRPr="00EC4D20">
        <w:t xml:space="preserve"> performance </w:t>
      </w:r>
      <w:r w:rsidRPr="00EC4D20">
        <w:t xml:space="preserve">of a function under this Part, including </w:t>
      </w:r>
      <w:r w:rsidR="002905E3" w:rsidRPr="00EC4D20">
        <w:t xml:space="preserve">policies and </w:t>
      </w:r>
      <w:r w:rsidRPr="00EC4D20">
        <w:t>procedures for the following:</w:t>
      </w:r>
    </w:p>
    <w:p w14:paraId="4AEB1C22" w14:textId="77777777" w:rsidR="0088697B" w:rsidRPr="00EC4D20" w:rsidRDefault="00D43EEF" w:rsidP="00EC4D20">
      <w:pPr>
        <w:pStyle w:val="paragraph"/>
      </w:pPr>
      <w:r w:rsidRPr="00EC4D20">
        <w:tab/>
        <w:t>(a)</w:t>
      </w:r>
      <w:r w:rsidRPr="00EC4D20">
        <w:tab/>
      </w:r>
      <w:r w:rsidR="00BF0A2E" w:rsidRPr="00EC4D20">
        <w:t>undertaking</w:t>
      </w:r>
      <w:r w:rsidR="00083B3E" w:rsidRPr="00EC4D20">
        <w:t xml:space="preserve"> security vetting</w:t>
      </w:r>
      <w:r w:rsidR="00BF0A2E" w:rsidRPr="00EC4D20">
        <w:t xml:space="preserve"> </w:t>
      </w:r>
      <w:r w:rsidR="0088697B" w:rsidRPr="00EC4D20">
        <w:t>of</w:t>
      </w:r>
      <w:r w:rsidR="006C0181" w:rsidRPr="00EC4D20">
        <w:t xml:space="preserve"> </w:t>
      </w:r>
      <w:r w:rsidR="0088697B" w:rsidRPr="00EC4D20">
        <w:t>a person;</w:t>
      </w:r>
    </w:p>
    <w:p w14:paraId="38A30FE2" w14:textId="77777777" w:rsidR="00D43EEF" w:rsidRPr="00EC4D20" w:rsidRDefault="0088697B" w:rsidP="00EC4D20">
      <w:pPr>
        <w:pStyle w:val="paragraph"/>
      </w:pPr>
      <w:r w:rsidRPr="00EC4D20">
        <w:tab/>
        <w:t>(b)</w:t>
      </w:r>
      <w:r w:rsidRPr="00EC4D20">
        <w:tab/>
        <w:t xml:space="preserve">making </w:t>
      </w:r>
      <w:r w:rsidR="002905E3" w:rsidRPr="00EC4D20">
        <w:t xml:space="preserve">security </w:t>
      </w:r>
      <w:r w:rsidR="008F4530" w:rsidRPr="00EC4D20">
        <w:t>clearance</w:t>
      </w:r>
      <w:r w:rsidR="002905E3" w:rsidRPr="00EC4D20">
        <w:t xml:space="preserve"> suitability assessments</w:t>
      </w:r>
      <w:r w:rsidR="00BF0A2E" w:rsidRPr="00EC4D20">
        <w:t xml:space="preserve"> and security clearance decisions</w:t>
      </w:r>
      <w:r w:rsidR="00C327DC" w:rsidRPr="00EC4D20">
        <w:t>.</w:t>
      </w:r>
    </w:p>
    <w:p w14:paraId="62A513A3" w14:textId="77777777" w:rsidR="0025373B" w:rsidRPr="00EC4D20" w:rsidRDefault="0025373B" w:rsidP="00EC4D20">
      <w:pPr>
        <w:pStyle w:val="subsection"/>
      </w:pPr>
      <w:r w:rsidRPr="00EC4D20">
        <w:rPr>
          <w:i/>
        </w:rPr>
        <w:tab/>
      </w:r>
      <w:r w:rsidRPr="00EC4D20">
        <w:t>(3)</w:t>
      </w:r>
      <w:r w:rsidRPr="00EC4D20">
        <w:tab/>
        <w:t xml:space="preserve">If a policy or procedure referred to in </w:t>
      </w:r>
      <w:r w:rsidR="00D23CFD" w:rsidRPr="00EC4D20">
        <w:t>subsection (</w:t>
      </w:r>
      <w:r w:rsidRPr="00EC4D20">
        <w:t>2) is in writing, the policy or procedure is not a legislative instrument.</w:t>
      </w:r>
    </w:p>
    <w:p w14:paraId="71EF3971" w14:textId="77777777" w:rsidR="00A5647B" w:rsidRPr="00EC4D20" w:rsidRDefault="00B54C34" w:rsidP="00EC4D20">
      <w:pPr>
        <w:pStyle w:val="ActHead5"/>
      </w:pPr>
      <w:bookmarkStart w:id="24" w:name="_Toc138850065"/>
      <w:r w:rsidRPr="00FE04B9">
        <w:rPr>
          <w:rStyle w:val="CharSectno"/>
        </w:rPr>
        <w:t>82</w:t>
      </w:r>
      <w:r w:rsidR="004A7ED9" w:rsidRPr="00FE04B9">
        <w:rPr>
          <w:rStyle w:val="CharSectno"/>
        </w:rPr>
        <w:t>E</w:t>
      </w:r>
      <w:r w:rsidRPr="00EC4D20">
        <w:t xml:space="preserve">  </w:t>
      </w:r>
      <w:r w:rsidR="00123580" w:rsidRPr="00EC4D20">
        <w:t>C</w:t>
      </w:r>
      <w:r w:rsidR="000D4AF2" w:rsidRPr="00EC4D20">
        <w:t>ommunication</w:t>
      </w:r>
      <w:r w:rsidR="00EA6E2E" w:rsidRPr="00EC4D20">
        <w:t>s</w:t>
      </w:r>
      <w:r w:rsidR="00A5647B" w:rsidRPr="00EC4D20">
        <w:t xml:space="preserve"> by Organisation</w:t>
      </w:r>
      <w:r w:rsidR="007F599C" w:rsidRPr="00EC4D20">
        <w:t xml:space="preserve"> to </w:t>
      </w:r>
      <w:r w:rsidR="00D6496B" w:rsidRPr="00EC4D20">
        <w:t>an</w:t>
      </w:r>
      <w:r w:rsidR="003C2CFD" w:rsidRPr="00EC4D20">
        <w:t xml:space="preserve">other </w:t>
      </w:r>
      <w:r w:rsidR="007F599C" w:rsidRPr="00EC4D20">
        <w:t>Commonwealth security vetting agenc</w:t>
      </w:r>
      <w:r w:rsidR="00D6496B" w:rsidRPr="00EC4D20">
        <w:t>y</w:t>
      </w:r>
      <w:bookmarkEnd w:id="24"/>
    </w:p>
    <w:p w14:paraId="017B8D1B" w14:textId="77777777" w:rsidR="007F599C" w:rsidRPr="00EC4D20" w:rsidRDefault="007F599C" w:rsidP="00EC4D20">
      <w:pPr>
        <w:pStyle w:val="subsection"/>
      </w:pPr>
      <w:r w:rsidRPr="00EC4D20">
        <w:tab/>
        <w:t>(1)</w:t>
      </w:r>
      <w:r w:rsidRPr="00EC4D20">
        <w:tab/>
        <w:t xml:space="preserve">This section applies in relation to a </w:t>
      </w:r>
      <w:r w:rsidR="000D4AF2" w:rsidRPr="00EC4D20">
        <w:t xml:space="preserve">communication by the Organisation to another </w:t>
      </w:r>
      <w:r w:rsidRPr="00EC4D20">
        <w:t>security vetting agency that is an authority of the Commonwealth</w:t>
      </w:r>
      <w:r w:rsidR="00CA6D76" w:rsidRPr="00EC4D20">
        <w:t xml:space="preserve"> (a </w:t>
      </w:r>
      <w:r w:rsidR="00CA6D76" w:rsidRPr="00EC4D20">
        <w:rPr>
          <w:b/>
          <w:i/>
        </w:rPr>
        <w:t>Commonwealth security vetting agency</w:t>
      </w:r>
      <w:r w:rsidR="00CA6D76" w:rsidRPr="00EC4D20">
        <w:t>)</w:t>
      </w:r>
      <w:r w:rsidRPr="00EC4D20">
        <w:t>.</w:t>
      </w:r>
    </w:p>
    <w:p w14:paraId="7BE0EB65" w14:textId="77777777" w:rsidR="00A5647B" w:rsidRPr="00EC4D20" w:rsidRDefault="00A5647B" w:rsidP="00EC4D20">
      <w:pPr>
        <w:pStyle w:val="subsection"/>
      </w:pPr>
      <w:r w:rsidRPr="00EC4D20">
        <w:tab/>
      </w:r>
      <w:r w:rsidR="00F67E9E" w:rsidRPr="00EC4D20">
        <w:t>(</w:t>
      </w:r>
      <w:r w:rsidR="006A0F4F" w:rsidRPr="00EC4D20">
        <w:t>2</w:t>
      </w:r>
      <w:r w:rsidR="00F67E9E" w:rsidRPr="00EC4D20">
        <w:t>)</w:t>
      </w:r>
      <w:r w:rsidRPr="00EC4D20">
        <w:tab/>
      </w:r>
      <w:r w:rsidR="00C86C5D" w:rsidRPr="00EC4D20">
        <w:t>A</w:t>
      </w:r>
      <w:r w:rsidR="00BD4C40" w:rsidRPr="00EC4D20">
        <w:rPr>
          <w:i/>
        </w:rPr>
        <w:t xml:space="preserve"> </w:t>
      </w:r>
      <w:r w:rsidR="00CA6D76" w:rsidRPr="00EC4D20">
        <w:t>Commonwealth</w:t>
      </w:r>
      <w:r w:rsidR="00CA6D76" w:rsidRPr="00EC4D20">
        <w:rPr>
          <w:i/>
        </w:rPr>
        <w:t xml:space="preserve"> </w:t>
      </w:r>
      <w:r w:rsidR="00F52D51" w:rsidRPr="00EC4D20">
        <w:t xml:space="preserve">security </w:t>
      </w:r>
      <w:r w:rsidR="00BD4C40" w:rsidRPr="00EC4D20">
        <w:t xml:space="preserve">vetting agency </w:t>
      </w:r>
      <w:r w:rsidRPr="00EC4D20">
        <w:t xml:space="preserve">must not make, refuse to make or refrain from making a security clearance decision in respect of a person on the basis of any communication in relation to </w:t>
      </w:r>
      <w:r w:rsidR="00BD4C40" w:rsidRPr="00EC4D20">
        <w:t>the</w:t>
      </w:r>
      <w:r w:rsidRPr="00EC4D20">
        <w:t xml:space="preserve"> person made by the Organisation not amounting to</w:t>
      </w:r>
      <w:r w:rsidR="000D5FC7" w:rsidRPr="00EC4D20">
        <w:t xml:space="preserve"> </w:t>
      </w:r>
      <w:r w:rsidRPr="00EC4D20">
        <w:t xml:space="preserve">a </w:t>
      </w:r>
      <w:r w:rsidR="00BD4C40" w:rsidRPr="00EC4D20">
        <w:t>security</w:t>
      </w:r>
      <w:r w:rsidR="00CB4BBF" w:rsidRPr="00EC4D20">
        <w:t xml:space="preserve"> </w:t>
      </w:r>
      <w:r w:rsidR="008F4530" w:rsidRPr="00EC4D20">
        <w:t>clearance</w:t>
      </w:r>
      <w:r w:rsidR="00BD4C40" w:rsidRPr="00EC4D20">
        <w:t xml:space="preserve"> suitability </w:t>
      </w:r>
      <w:r w:rsidRPr="00EC4D20">
        <w:t>assessment.</w:t>
      </w:r>
    </w:p>
    <w:p w14:paraId="7EB3706F" w14:textId="77777777" w:rsidR="00EA79D7" w:rsidRPr="00EC4D20" w:rsidRDefault="00F67E9E" w:rsidP="00EC4D20">
      <w:pPr>
        <w:pStyle w:val="subsection"/>
      </w:pPr>
      <w:r w:rsidRPr="00EC4D20">
        <w:lastRenderedPageBreak/>
        <w:tab/>
        <w:t>(</w:t>
      </w:r>
      <w:r w:rsidR="006A0F4F" w:rsidRPr="00EC4D20">
        <w:t>3</w:t>
      </w:r>
      <w:r w:rsidRPr="00EC4D20">
        <w:t>)</w:t>
      </w:r>
      <w:r w:rsidRPr="00EC4D20">
        <w:tab/>
      </w:r>
      <w:r w:rsidR="00FE742A" w:rsidRPr="00EC4D20">
        <w:t>Subsection (</w:t>
      </w:r>
      <w:r w:rsidR="006A0F4F" w:rsidRPr="00EC4D20">
        <w:t>2</w:t>
      </w:r>
      <w:r w:rsidR="00532618" w:rsidRPr="00EC4D20">
        <w:t xml:space="preserve">) does not </w:t>
      </w:r>
      <w:r w:rsidR="00EA79D7" w:rsidRPr="00EC4D20">
        <w:t>prevent a Commonwealth security vetting agency from making a security clearance decision to</w:t>
      </w:r>
      <w:r w:rsidR="00EE1B9E" w:rsidRPr="00EC4D20">
        <w:t xml:space="preserve"> temporarily</w:t>
      </w:r>
      <w:r w:rsidR="00EA79D7" w:rsidRPr="00EC4D20">
        <w:t>:</w:t>
      </w:r>
    </w:p>
    <w:p w14:paraId="44ED4989" w14:textId="77777777" w:rsidR="007F599C" w:rsidRPr="00EC4D20" w:rsidRDefault="00EA79D7" w:rsidP="00EC4D20">
      <w:pPr>
        <w:pStyle w:val="paragraph"/>
      </w:pPr>
      <w:r w:rsidRPr="00EC4D20">
        <w:tab/>
        <w:t>(a)</w:t>
      </w:r>
      <w:r w:rsidRPr="00EC4D20">
        <w:tab/>
      </w:r>
      <w:r w:rsidR="00532618" w:rsidRPr="00EC4D20">
        <w:t>suspend a security clearance, or revoke a suspension of a security clearance, held by a person</w:t>
      </w:r>
      <w:r w:rsidRPr="00EC4D20">
        <w:t>; or</w:t>
      </w:r>
    </w:p>
    <w:p w14:paraId="5E2AE64F" w14:textId="77777777" w:rsidR="00EA79D7" w:rsidRPr="00EC4D20" w:rsidRDefault="00EA79D7" w:rsidP="00EC4D20">
      <w:pPr>
        <w:pStyle w:val="paragraph"/>
      </w:pPr>
      <w:r w:rsidRPr="00EC4D20">
        <w:tab/>
        <w:t>(b)</w:t>
      </w:r>
      <w:r w:rsidRPr="00EC4D20">
        <w:tab/>
      </w:r>
      <w:r w:rsidR="007F599C" w:rsidRPr="00EC4D20">
        <w:t>impos</w:t>
      </w:r>
      <w:r w:rsidR="000D4AF2" w:rsidRPr="00EC4D20">
        <w:t>e</w:t>
      </w:r>
      <w:r w:rsidR="007F599C" w:rsidRPr="00EC4D20">
        <w:t xml:space="preserve"> a condition, or vary a condition imposed</w:t>
      </w:r>
      <w:r w:rsidR="00123580" w:rsidRPr="00EC4D20">
        <w:t>,</w:t>
      </w:r>
      <w:r w:rsidR="007F599C" w:rsidRPr="00EC4D20">
        <w:t xml:space="preserve"> on a security clearance in respect of a person</w:t>
      </w:r>
      <w:r w:rsidRPr="00EC4D20">
        <w:t>;</w:t>
      </w:r>
    </w:p>
    <w:p w14:paraId="2ED240DD" w14:textId="77777777" w:rsidR="00EA79D7" w:rsidRPr="00EC4D20" w:rsidRDefault="00EA79D7" w:rsidP="00EC4D20">
      <w:pPr>
        <w:pStyle w:val="subsection2"/>
      </w:pPr>
      <w:r w:rsidRPr="00EC4D20">
        <w:t xml:space="preserve">in the circumstances referred to in </w:t>
      </w:r>
      <w:r w:rsidR="00D23CFD" w:rsidRPr="00EC4D20">
        <w:t>subsection (</w:t>
      </w:r>
      <w:r w:rsidRPr="00EC4D20">
        <w:t>4).</w:t>
      </w:r>
    </w:p>
    <w:p w14:paraId="530F21CB" w14:textId="77777777" w:rsidR="00C650A5" w:rsidRPr="00EC4D20" w:rsidRDefault="00C650A5" w:rsidP="00EC4D20">
      <w:pPr>
        <w:pStyle w:val="subsection"/>
      </w:pPr>
      <w:r w:rsidRPr="00EC4D20">
        <w:tab/>
        <w:t>(4)</w:t>
      </w:r>
      <w:r w:rsidRPr="00EC4D20">
        <w:tab/>
        <w:t>The circumstances are that:</w:t>
      </w:r>
    </w:p>
    <w:p w14:paraId="06905BD7" w14:textId="77777777" w:rsidR="00C650A5" w:rsidRPr="00EC4D20" w:rsidRDefault="00C650A5" w:rsidP="00EC4D20">
      <w:pPr>
        <w:pStyle w:val="paragraph"/>
      </w:pPr>
      <w:r w:rsidRPr="00EC4D20">
        <w:tab/>
        <w:t>(a)</w:t>
      </w:r>
      <w:r w:rsidRPr="00EC4D20">
        <w:tab/>
        <w:t>the Organisation makes a communication to the Commonwealth security vetting agency pending the furnishing of a security clearance suitability assessment in respect of the person; and</w:t>
      </w:r>
    </w:p>
    <w:p w14:paraId="6B1FFA94" w14:textId="77777777" w:rsidR="00C650A5" w:rsidRPr="00EC4D20" w:rsidRDefault="00C650A5" w:rsidP="00EC4D20">
      <w:pPr>
        <w:pStyle w:val="paragraph"/>
      </w:pPr>
      <w:r w:rsidRPr="00EC4D20">
        <w:tab/>
        <w:t>(b)</w:t>
      </w:r>
      <w:r w:rsidRPr="00EC4D20">
        <w:tab/>
        <w:t>the Commonwealth security vetting agency is satisfied, on the basis of that communication, that the requirements of security make it necessary as a matter of urgency to make the security clearance decision pending the furnishing of the security clearance suitability assessment.</w:t>
      </w:r>
    </w:p>
    <w:p w14:paraId="44DCF7CD" w14:textId="77777777" w:rsidR="0039741E" w:rsidRPr="00EC4D20" w:rsidRDefault="0039741E" w:rsidP="00EC4D20">
      <w:pPr>
        <w:pStyle w:val="ActHead5"/>
      </w:pPr>
      <w:bookmarkStart w:id="25" w:name="_Toc138850066"/>
      <w:r w:rsidRPr="00FE04B9">
        <w:rPr>
          <w:rStyle w:val="CharSectno"/>
        </w:rPr>
        <w:t>82</w:t>
      </w:r>
      <w:r w:rsidR="004A7ED9" w:rsidRPr="00FE04B9">
        <w:rPr>
          <w:rStyle w:val="CharSectno"/>
        </w:rPr>
        <w:t>F</w:t>
      </w:r>
      <w:r w:rsidRPr="00EC4D20">
        <w:t xml:space="preserve">  </w:t>
      </w:r>
      <w:r w:rsidR="00942F0A" w:rsidRPr="00EC4D20">
        <w:t>C</w:t>
      </w:r>
      <w:r w:rsidR="00D6496B" w:rsidRPr="00EC4D20">
        <w:t>ommunications</w:t>
      </w:r>
      <w:r w:rsidR="00123580" w:rsidRPr="00EC4D20">
        <w:t xml:space="preserve"> by Organisation</w:t>
      </w:r>
      <w:r w:rsidR="005064DB" w:rsidRPr="00EC4D20">
        <w:t xml:space="preserve"> </w:t>
      </w:r>
      <w:r w:rsidR="00123580" w:rsidRPr="00EC4D20">
        <w:t xml:space="preserve">to </w:t>
      </w:r>
      <w:r w:rsidR="005064DB" w:rsidRPr="00EC4D20">
        <w:t xml:space="preserve">State </w:t>
      </w:r>
      <w:r w:rsidR="00123580" w:rsidRPr="00EC4D20">
        <w:t>security vetting agency</w:t>
      </w:r>
      <w:bookmarkEnd w:id="25"/>
    </w:p>
    <w:p w14:paraId="6C1B4D02" w14:textId="77777777" w:rsidR="00AF2456" w:rsidRPr="00EC4D20" w:rsidRDefault="00AF2456" w:rsidP="00EC4D20">
      <w:pPr>
        <w:pStyle w:val="subsection"/>
      </w:pPr>
      <w:r w:rsidRPr="00EC4D20">
        <w:tab/>
        <w:t>(1)</w:t>
      </w:r>
      <w:r w:rsidRPr="00EC4D20">
        <w:tab/>
        <w:t xml:space="preserve">This section applies in relation to a communication </w:t>
      </w:r>
      <w:r w:rsidR="007C7AAE" w:rsidRPr="00EC4D20">
        <w:t xml:space="preserve">(including a security </w:t>
      </w:r>
      <w:r w:rsidR="008F4530" w:rsidRPr="00EC4D20">
        <w:t>clearance</w:t>
      </w:r>
      <w:r w:rsidR="007C7AAE" w:rsidRPr="00EC4D20">
        <w:t xml:space="preserve"> suitability assessment) </w:t>
      </w:r>
      <w:r w:rsidRPr="00EC4D20">
        <w:t xml:space="preserve">by the Organisation to a security vetting agency that is a State or an authority of a State (a </w:t>
      </w:r>
      <w:r w:rsidRPr="00EC4D20">
        <w:rPr>
          <w:b/>
          <w:i/>
        </w:rPr>
        <w:t>State security vetting agency</w:t>
      </w:r>
      <w:r w:rsidRPr="00EC4D20">
        <w:t>).</w:t>
      </w:r>
    </w:p>
    <w:p w14:paraId="6E664840" w14:textId="77777777" w:rsidR="00F06E9E" w:rsidRPr="00EC4D20" w:rsidRDefault="005064DB" w:rsidP="00EC4D20">
      <w:pPr>
        <w:pStyle w:val="subsection"/>
      </w:pPr>
      <w:r w:rsidRPr="00EC4D20">
        <w:tab/>
        <w:t>(</w:t>
      </w:r>
      <w:r w:rsidR="00526408" w:rsidRPr="00EC4D20">
        <w:t>2</w:t>
      </w:r>
      <w:r w:rsidRPr="00EC4D20">
        <w:t>)</w:t>
      </w:r>
      <w:r w:rsidRPr="00EC4D20">
        <w:tab/>
      </w:r>
      <w:r w:rsidR="00C36231" w:rsidRPr="00EC4D20">
        <w:t xml:space="preserve">Without limiting </w:t>
      </w:r>
      <w:r w:rsidR="00D23CFD" w:rsidRPr="00EC4D20">
        <w:t>paragraph 8</w:t>
      </w:r>
      <w:r w:rsidR="00C36231" w:rsidRPr="00EC4D20">
        <w:t>2</w:t>
      </w:r>
      <w:r w:rsidR="004A7ED9" w:rsidRPr="00EC4D20">
        <w:t>C</w:t>
      </w:r>
      <w:r w:rsidR="00C36231" w:rsidRPr="00EC4D20">
        <w:t>(1)(d), t</w:t>
      </w:r>
      <w:r w:rsidR="00F06E9E" w:rsidRPr="00EC4D20">
        <w:t xml:space="preserve">he Organisation may furnish a security </w:t>
      </w:r>
      <w:r w:rsidR="008F4530" w:rsidRPr="00EC4D20">
        <w:t>clearance</w:t>
      </w:r>
      <w:r w:rsidR="00F06E9E" w:rsidRPr="00EC4D20">
        <w:t xml:space="preserve"> suitability assessment in respect of </w:t>
      </w:r>
      <w:r w:rsidR="00942F0A" w:rsidRPr="00EC4D20">
        <w:t>a person</w:t>
      </w:r>
      <w:r w:rsidR="00F06E9E" w:rsidRPr="00EC4D20">
        <w:t xml:space="preserve"> to </w:t>
      </w:r>
      <w:r w:rsidR="002F68F6" w:rsidRPr="00EC4D20">
        <w:t xml:space="preserve">a </w:t>
      </w:r>
      <w:r w:rsidR="00AF2456" w:rsidRPr="00EC4D20">
        <w:t xml:space="preserve">State </w:t>
      </w:r>
      <w:r w:rsidR="002F68F6" w:rsidRPr="00EC4D20">
        <w:t xml:space="preserve">security vetting agency </w:t>
      </w:r>
      <w:r w:rsidR="00F06E9E" w:rsidRPr="00EC4D20">
        <w:t>by:</w:t>
      </w:r>
    </w:p>
    <w:p w14:paraId="64EEA946" w14:textId="77777777" w:rsidR="005064DB" w:rsidRPr="00EC4D20" w:rsidRDefault="00F06E9E" w:rsidP="00EC4D20">
      <w:pPr>
        <w:pStyle w:val="paragraph"/>
      </w:pPr>
      <w:r w:rsidRPr="00EC4D20">
        <w:tab/>
        <w:t>(a)</w:t>
      </w:r>
      <w:r w:rsidRPr="00EC4D20">
        <w:tab/>
        <w:t xml:space="preserve">furnishing the assessment </w:t>
      </w:r>
      <w:r w:rsidR="00FA369F" w:rsidRPr="00EC4D20">
        <w:t xml:space="preserve">directly </w:t>
      </w:r>
      <w:r w:rsidRPr="00EC4D20">
        <w:t xml:space="preserve">to the </w:t>
      </w:r>
      <w:r w:rsidR="00FA369F" w:rsidRPr="00EC4D20">
        <w:t xml:space="preserve">State </w:t>
      </w:r>
      <w:r w:rsidR="002F68F6" w:rsidRPr="00EC4D20">
        <w:t>security vetting agency</w:t>
      </w:r>
      <w:r w:rsidR="00FA369F" w:rsidRPr="00EC4D20">
        <w:t>; or</w:t>
      </w:r>
    </w:p>
    <w:p w14:paraId="32E0BD2B" w14:textId="77777777" w:rsidR="00FA369F" w:rsidRPr="00EC4D20" w:rsidRDefault="00FA369F" w:rsidP="00EC4D20">
      <w:pPr>
        <w:pStyle w:val="paragraph"/>
      </w:pPr>
      <w:r w:rsidRPr="00EC4D20">
        <w:tab/>
        <w:t>(b)</w:t>
      </w:r>
      <w:r w:rsidRPr="00EC4D20">
        <w:tab/>
        <w:t xml:space="preserve">furnishing the assessment to a Commonwealth agency for transmission to the </w:t>
      </w:r>
      <w:r w:rsidR="002F68F6" w:rsidRPr="00EC4D20">
        <w:t>State security vetting agency</w:t>
      </w:r>
      <w:r w:rsidRPr="00EC4D20">
        <w:t>.</w:t>
      </w:r>
    </w:p>
    <w:p w14:paraId="72C5F32F" w14:textId="77777777" w:rsidR="005064DB" w:rsidRPr="00EC4D20" w:rsidRDefault="002F68F6" w:rsidP="00EC4D20">
      <w:pPr>
        <w:pStyle w:val="subsection"/>
      </w:pPr>
      <w:r w:rsidRPr="00EC4D20">
        <w:tab/>
      </w:r>
      <w:r w:rsidR="00C36231" w:rsidRPr="00EC4D20">
        <w:t>(</w:t>
      </w:r>
      <w:r w:rsidR="005B514C" w:rsidRPr="00EC4D20">
        <w:t>3</w:t>
      </w:r>
      <w:r w:rsidR="00C36231" w:rsidRPr="00EC4D20">
        <w:t>)</w:t>
      </w:r>
      <w:r w:rsidR="00C36231" w:rsidRPr="00EC4D20">
        <w:tab/>
      </w:r>
      <w:r w:rsidR="005064DB" w:rsidRPr="00EC4D20">
        <w:t>The Organisation must not</w:t>
      </w:r>
      <w:r w:rsidR="00566122" w:rsidRPr="00EC4D20">
        <w:t xml:space="preserve"> furnish a communication concerning a person, other than in the form of a security clearance suitability assessment or in accordance with </w:t>
      </w:r>
      <w:r w:rsidR="00D23CFD" w:rsidRPr="00EC4D20">
        <w:t>subsection (</w:t>
      </w:r>
      <w:r w:rsidR="00424237" w:rsidRPr="00EC4D20">
        <w:t>4</w:t>
      </w:r>
      <w:r w:rsidR="00566122" w:rsidRPr="00EC4D20">
        <w:t>), to</w:t>
      </w:r>
      <w:r w:rsidR="005064DB" w:rsidRPr="00EC4D20">
        <w:t>:</w:t>
      </w:r>
    </w:p>
    <w:p w14:paraId="2F0F46BD" w14:textId="77777777" w:rsidR="005064DB" w:rsidRPr="00EC4D20" w:rsidRDefault="005064DB" w:rsidP="00EC4D20">
      <w:pPr>
        <w:pStyle w:val="paragraph"/>
      </w:pPr>
      <w:r w:rsidRPr="00EC4D20">
        <w:lastRenderedPageBreak/>
        <w:tab/>
        <w:t>(a)</w:t>
      </w:r>
      <w:r w:rsidRPr="00EC4D20">
        <w:tab/>
        <w:t xml:space="preserve">a State </w:t>
      </w:r>
      <w:r w:rsidR="002F68F6" w:rsidRPr="00EC4D20">
        <w:t>security vetting agency</w:t>
      </w:r>
      <w:r w:rsidRPr="00EC4D20">
        <w:t xml:space="preserve"> </w:t>
      </w:r>
      <w:r w:rsidR="00566122" w:rsidRPr="00EC4D20">
        <w:t>if</w:t>
      </w:r>
      <w:r w:rsidRPr="00EC4D20">
        <w:t xml:space="preserve"> the Organisation knows </w:t>
      </w:r>
      <w:r w:rsidR="00566122" w:rsidRPr="00EC4D20">
        <w:t xml:space="preserve">the communication </w:t>
      </w:r>
      <w:r w:rsidRPr="00EC4D20">
        <w:t xml:space="preserve">is intended or likely to be used by the State security vetting agency in considering whether to make, refuse to make or refrain from making a security clearance decision in respect of </w:t>
      </w:r>
      <w:r w:rsidR="005B514C" w:rsidRPr="00EC4D20">
        <w:t xml:space="preserve">the </w:t>
      </w:r>
      <w:r w:rsidR="00942F0A" w:rsidRPr="00EC4D20">
        <w:t>person</w:t>
      </w:r>
      <w:r w:rsidRPr="00EC4D20">
        <w:t>; or</w:t>
      </w:r>
    </w:p>
    <w:p w14:paraId="78199374" w14:textId="77777777" w:rsidR="005B514C" w:rsidRPr="00EC4D20" w:rsidRDefault="005064DB" w:rsidP="00EC4D20">
      <w:pPr>
        <w:pStyle w:val="paragraph"/>
      </w:pPr>
      <w:r w:rsidRPr="00EC4D20">
        <w:tab/>
        <w:t>(b)</w:t>
      </w:r>
      <w:r w:rsidRPr="00EC4D20">
        <w:tab/>
        <w:t xml:space="preserve">a Commonwealth agency if the Organisation knows that the Commonwealth agency intends to </w:t>
      </w:r>
      <w:r w:rsidR="00566122" w:rsidRPr="00EC4D20">
        <w:t>transmit</w:t>
      </w:r>
      <w:r w:rsidRPr="00EC4D20">
        <w:t xml:space="preserve"> </w:t>
      </w:r>
      <w:r w:rsidR="00920E55" w:rsidRPr="00EC4D20">
        <w:t>the communication</w:t>
      </w:r>
      <w:r w:rsidRPr="00EC4D20">
        <w:t xml:space="preserve"> to </w:t>
      </w:r>
      <w:r w:rsidR="00CA6D76" w:rsidRPr="00EC4D20">
        <w:t xml:space="preserve">a State security vetting agency for use </w:t>
      </w:r>
      <w:r w:rsidRPr="00EC4D20">
        <w:t xml:space="preserve">in considering whether to make, refuse to make or refrain from making a security clearance decision in respect of </w:t>
      </w:r>
      <w:r w:rsidR="005B514C" w:rsidRPr="00EC4D20">
        <w:t xml:space="preserve">the </w:t>
      </w:r>
      <w:r w:rsidR="00942F0A" w:rsidRPr="00EC4D20">
        <w:t>person</w:t>
      </w:r>
      <w:r w:rsidR="005B514C" w:rsidRPr="00EC4D20">
        <w:t>.</w:t>
      </w:r>
    </w:p>
    <w:p w14:paraId="083ABE55" w14:textId="77777777" w:rsidR="005B514C" w:rsidRPr="00EC4D20" w:rsidRDefault="005B514C" w:rsidP="00EC4D20">
      <w:pPr>
        <w:pStyle w:val="subsection"/>
      </w:pPr>
      <w:r w:rsidRPr="00EC4D20">
        <w:tab/>
      </w:r>
      <w:r w:rsidR="00566122" w:rsidRPr="00EC4D20">
        <w:t>(</w:t>
      </w:r>
      <w:r w:rsidR="00424237" w:rsidRPr="00EC4D20">
        <w:t>4</w:t>
      </w:r>
      <w:r w:rsidR="00566122" w:rsidRPr="00EC4D20">
        <w:t>)</w:t>
      </w:r>
      <w:r w:rsidR="00566122" w:rsidRPr="00EC4D20">
        <w:tab/>
      </w:r>
      <w:r w:rsidRPr="00EC4D20">
        <w:t xml:space="preserve">The Organisation may make a communication, pending the furnishing by the Organisation of a security </w:t>
      </w:r>
      <w:r w:rsidR="008F4530" w:rsidRPr="00EC4D20">
        <w:t>clearance</w:t>
      </w:r>
      <w:r w:rsidRPr="00EC4D20">
        <w:t xml:space="preserve"> suitability assessment in respect of </w:t>
      </w:r>
      <w:r w:rsidR="00942F0A" w:rsidRPr="00EC4D20">
        <w:t>a person</w:t>
      </w:r>
      <w:r w:rsidRPr="00EC4D20">
        <w:t>, to:</w:t>
      </w:r>
    </w:p>
    <w:p w14:paraId="50A479A7" w14:textId="77777777" w:rsidR="005B514C" w:rsidRPr="00EC4D20" w:rsidRDefault="005B514C" w:rsidP="00EC4D20">
      <w:pPr>
        <w:pStyle w:val="paragraph"/>
      </w:pPr>
      <w:r w:rsidRPr="00EC4D20">
        <w:tab/>
        <w:t>(a)</w:t>
      </w:r>
      <w:r w:rsidRPr="00EC4D20">
        <w:tab/>
        <w:t>a State security vetting agency; or</w:t>
      </w:r>
    </w:p>
    <w:p w14:paraId="50DBCD0A" w14:textId="77777777" w:rsidR="005B514C" w:rsidRPr="00EC4D20" w:rsidRDefault="005B514C" w:rsidP="00EC4D20">
      <w:pPr>
        <w:pStyle w:val="paragraph"/>
      </w:pPr>
      <w:r w:rsidRPr="00EC4D20">
        <w:tab/>
        <w:t>(b)</w:t>
      </w:r>
      <w:r w:rsidRPr="00EC4D20">
        <w:tab/>
        <w:t>a Commonwealth agency for transmission to a State security vetting agency;</w:t>
      </w:r>
    </w:p>
    <w:p w14:paraId="1B55DC84" w14:textId="77777777" w:rsidR="005B514C" w:rsidRPr="00EC4D20" w:rsidRDefault="005B514C" w:rsidP="00EC4D20">
      <w:pPr>
        <w:pStyle w:val="subsection2"/>
      </w:pPr>
      <w:r w:rsidRPr="00EC4D20">
        <w:t>if the Director</w:t>
      </w:r>
      <w:r w:rsidR="00EC4D20">
        <w:noBreakHyphen/>
      </w:r>
      <w:r w:rsidRPr="00EC4D20">
        <w:t>General, or a person authorised by the Director</w:t>
      </w:r>
      <w:r w:rsidR="00EC4D20">
        <w:noBreakHyphen/>
      </w:r>
      <w:r w:rsidRPr="00EC4D20">
        <w:t>General</w:t>
      </w:r>
      <w:r w:rsidR="00673E1B" w:rsidRPr="00EC4D20">
        <w:t xml:space="preserve"> </w:t>
      </w:r>
      <w:r w:rsidR="00A67202" w:rsidRPr="00EC4D20">
        <w:t xml:space="preserve">under </w:t>
      </w:r>
      <w:r w:rsidR="00D23CFD" w:rsidRPr="00EC4D20">
        <w:t>subsection (</w:t>
      </w:r>
      <w:r w:rsidR="00A67202" w:rsidRPr="00EC4D20">
        <w:t>6)</w:t>
      </w:r>
      <w:r w:rsidRPr="00EC4D20">
        <w:t>, is satisfied that the requirements of security make it necessary</w:t>
      </w:r>
      <w:r w:rsidR="00A47DD8" w:rsidRPr="00EC4D20">
        <w:t xml:space="preserve"> as a matter of urgency</w:t>
      </w:r>
      <w:r w:rsidRPr="00EC4D20">
        <w:t xml:space="preserve"> for the State security vetting agency to make </w:t>
      </w:r>
      <w:r w:rsidR="00424237" w:rsidRPr="00EC4D20">
        <w:t>a</w:t>
      </w:r>
      <w:r w:rsidRPr="00EC4D20">
        <w:t xml:space="preserve"> security clearance decision </w:t>
      </w:r>
      <w:r w:rsidR="00A47DD8" w:rsidRPr="00EC4D20">
        <w:t>referred to</w:t>
      </w:r>
      <w:r w:rsidR="00424237" w:rsidRPr="00EC4D20">
        <w:t xml:space="preserve"> in </w:t>
      </w:r>
      <w:r w:rsidR="00D23CFD" w:rsidRPr="00EC4D20">
        <w:t>subsection (</w:t>
      </w:r>
      <w:r w:rsidR="00424237" w:rsidRPr="00EC4D20">
        <w:t xml:space="preserve">5) </w:t>
      </w:r>
      <w:r w:rsidRPr="00EC4D20">
        <w:t xml:space="preserve">in respect of the </w:t>
      </w:r>
      <w:r w:rsidR="00942F0A" w:rsidRPr="00EC4D20">
        <w:t>person</w:t>
      </w:r>
      <w:r w:rsidRPr="00EC4D20">
        <w:t>.</w:t>
      </w:r>
    </w:p>
    <w:p w14:paraId="47F96C4D" w14:textId="77777777" w:rsidR="00424237" w:rsidRPr="00EC4D20" w:rsidRDefault="00424237" w:rsidP="00EC4D20">
      <w:pPr>
        <w:pStyle w:val="subsection"/>
      </w:pPr>
      <w:r w:rsidRPr="00EC4D20">
        <w:tab/>
        <w:t>(5)</w:t>
      </w:r>
      <w:r w:rsidRPr="00EC4D20">
        <w:tab/>
        <w:t xml:space="preserve">For </w:t>
      </w:r>
      <w:r w:rsidR="00552615" w:rsidRPr="00EC4D20">
        <w:t xml:space="preserve">the purposes of </w:t>
      </w:r>
      <w:r w:rsidR="00D23CFD" w:rsidRPr="00EC4D20">
        <w:t>subsection (</w:t>
      </w:r>
      <w:r w:rsidRPr="00EC4D20">
        <w:t>4), the security clearance decision is a decision to</w:t>
      </w:r>
      <w:r w:rsidR="00EE1B9E" w:rsidRPr="00EC4D20">
        <w:t xml:space="preserve"> temporarily</w:t>
      </w:r>
      <w:r w:rsidRPr="00EC4D20">
        <w:t>:</w:t>
      </w:r>
    </w:p>
    <w:p w14:paraId="46BC903A" w14:textId="77777777" w:rsidR="00424237" w:rsidRPr="00EC4D20" w:rsidRDefault="00424237" w:rsidP="00EC4D20">
      <w:pPr>
        <w:pStyle w:val="paragraph"/>
      </w:pPr>
      <w:r w:rsidRPr="00EC4D20">
        <w:tab/>
        <w:t>(a)</w:t>
      </w:r>
      <w:r w:rsidRPr="00EC4D20">
        <w:tab/>
        <w:t>suspend a security clearance, or</w:t>
      </w:r>
      <w:r w:rsidRPr="00EC4D20">
        <w:rPr>
          <w:i/>
        </w:rPr>
        <w:t xml:space="preserve"> </w:t>
      </w:r>
      <w:r w:rsidRPr="00EC4D20">
        <w:t>revoke a suspension of a security clearance, held by the person; or</w:t>
      </w:r>
    </w:p>
    <w:p w14:paraId="4AF5DB22" w14:textId="77777777" w:rsidR="00424237" w:rsidRPr="00EC4D20" w:rsidRDefault="00424237" w:rsidP="00EC4D20">
      <w:pPr>
        <w:pStyle w:val="paragraph"/>
      </w:pPr>
      <w:r w:rsidRPr="00EC4D20">
        <w:tab/>
        <w:t>(b)</w:t>
      </w:r>
      <w:r w:rsidRPr="00EC4D20">
        <w:tab/>
        <w:t>impose a condition, or vary a condition imposed, on a security clearance in respect of the person.</w:t>
      </w:r>
    </w:p>
    <w:p w14:paraId="54E48DED" w14:textId="77777777" w:rsidR="00A67202" w:rsidRPr="00EC4D20" w:rsidRDefault="00A67202" w:rsidP="00EC4D20">
      <w:pPr>
        <w:pStyle w:val="subsection"/>
      </w:pPr>
      <w:r w:rsidRPr="00EC4D20">
        <w:tab/>
        <w:t>(6)</w:t>
      </w:r>
      <w:r w:rsidRPr="00EC4D20">
        <w:tab/>
        <w:t>The Director</w:t>
      </w:r>
      <w:r w:rsidR="00EC4D20">
        <w:noBreakHyphen/>
      </w:r>
      <w:r w:rsidRPr="00EC4D20">
        <w:t xml:space="preserve">General may, in writing, authorise a person for the purposes of </w:t>
      </w:r>
      <w:r w:rsidR="00D23CFD" w:rsidRPr="00EC4D20">
        <w:t>subsection (</w:t>
      </w:r>
      <w:r w:rsidRPr="00EC4D20">
        <w:t>4) if the person is an ASIO employee, or an ASIO affiliate, who holds, or is acting in, a position in the Organisation that is equivalent to or higher than a position occupied by an SES employee.</w:t>
      </w:r>
    </w:p>
    <w:p w14:paraId="5F25B07C" w14:textId="77777777" w:rsidR="00765D52" w:rsidRPr="00EC4D20" w:rsidRDefault="00765D52" w:rsidP="00EC4D20">
      <w:pPr>
        <w:pStyle w:val="ActHead5"/>
      </w:pPr>
      <w:bookmarkStart w:id="26" w:name="_Toc138850067"/>
      <w:r w:rsidRPr="00FE04B9">
        <w:rPr>
          <w:rStyle w:val="CharSectno"/>
        </w:rPr>
        <w:lastRenderedPageBreak/>
        <w:t>82</w:t>
      </w:r>
      <w:r w:rsidR="004A7ED9" w:rsidRPr="00FE04B9">
        <w:rPr>
          <w:rStyle w:val="CharSectno"/>
        </w:rPr>
        <w:t>G</w:t>
      </w:r>
      <w:r w:rsidRPr="00EC4D20">
        <w:t xml:space="preserve">  Statement of grounds for </w:t>
      </w:r>
      <w:r w:rsidR="008F4530" w:rsidRPr="00EC4D20">
        <w:t>prejudicial</w:t>
      </w:r>
      <w:r w:rsidRPr="00EC4D20">
        <w:t xml:space="preserve"> security </w:t>
      </w:r>
      <w:r w:rsidR="008F4530" w:rsidRPr="00EC4D20">
        <w:t>clearance</w:t>
      </w:r>
      <w:r w:rsidRPr="00EC4D20">
        <w:t xml:space="preserve"> suitability assessments</w:t>
      </w:r>
      <w:bookmarkEnd w:id="26"/>
    </w:p>
    <w:p w14:paraId="43F07AC2" w14:textId="77777777" w:rsidR="00765D52" w:rsidRPr="00EC4D20" w:rsidRDefault="00765D52" w:rsidP="00EC4D20">
      <w:pPr>
        <w:pStyle w:val="subsection"/>
      </w:pPr>
      <w:r w:rsidRPr="00EC4D20">
        <w:tab/>
        <w:t>(1)</w:t>
      </w:r>
      <w:r w:rsidRPr="00EC4D20">
        <w:tab/>
        <w:t xml:space="preserve">The Organisation must prepare a statement of grounds for a </w:t>
      </w:r>
      <w:r w:rsidR="008F4530" w:rsidRPr="00EC4D20">
        <w:t>prejudicial</w:t>
      </w:r>
      <w:r w:rsidRPr="00EC4D20">
        <w:t xml:space="preserve"> security </w:t>
      </w:r>
      <w:r w:rsidR="008F4530" w:rsidRPr="00EC4D20">
        <w:t>clearance</w:t>
      </w:r>
      <w:r w:rsidRPr="00EC4D20">
        <w:t xml:space="preserve"> suitability assessment furnished in respect of a person.</w:t>
      </w:r>
    </w:p>
    <w:p w14:paraId="7BA24C06" w14:textId="77777777" w:rsidR="00765D52" w:rsidRPr="00EC4D20" w:rsidRDefault="00765D52" w:rsidP="00EC4D20">
      <w:pPr>
        <w:pStyle w:val="subsection"/>
      </w:pPr>
      <w:r w:rsidRPr="00EC4D20">
        <w:tab/>
        <w:t>(2)</w:t>
      </w:r>
      <w:r w:rsidRPr="00EC4D20">
        <w:tab/>
        <w:t xml:space="preserve">The statement of grounds must contain all information that has been relied on by the Organisation in making the </w:t>
      </w:r>
      <w:r w:rsidR="00004397" w:rsidRPr="00EC4D20">
        <w:t>prejudicial</w:t>
      </w:r>
      <w:r w:rsidRPr="00EC4D20">
        <w:t xml:space="preserve"> security </w:t>
      </w:r>
      <w:r w:rsidR="008F4530" w:rsidRPr="00EC4D20">
        <w:t>clearance</w:t>
      </w:r>
      <w:r w:rsidRPr="00EC4D20">
        <w:t xml:space="preserve"> suitability assessment, other than information the inclusion of which would, in the opinion of the Director</w:t>
      </w:r>
      <w:r w:rsidR="00EC4D20">
        <w:noBreakHyphen/>
      </w:r>
      <w:r w:rsidRPr="00EC4D20">
        <w:t xml:space="preserve">General </w:t>
      </w:r>
      <w:r w:rsidR="000D5F19" w:rsidRPr="00EC4D20">
        <w:t>or a person authorised by the Director</w:t>
      </w:r>
      <w:r w:rsidR="00EC4D20">
        <w:noBreakHyphen/>
      </w:r>
      <w:r w:rsidR="000D5F19" w:rsidRPr="00EC4D20">
        <w:t xml:space="preserve">General </w:t>
      </w:r>
      <w:r w:rsidR="00D95E5B" w:rsidRPr="00EC4D20">
        <w:t>under</w:t>
      </w:r>
      <w:r w:rsidR="000D5F19" w:rsidRPr="00EC4D20">
        <w:t xml:space="preserve"> </w:t>
      </w:r>
      <w:r w:rsidR="00D23CFD" w:rsidRPr="00EC4D20">
        <w:t>subsection (</w:t>
      </w:r>
      <w:r w:rsidR="00D95E5B" w:rsidRPr="00EC4D20">
        <w:t>4)</w:t>
      </w:r>
      <w:r w:rsidR="000D5F19" w:rsidRPr="00EC4D20">
        <w:t xml:space="preserve">, </w:t>
      </w:r>
      <w:r w:rsidRPr="00EC4D20">
        <w:t xml:space="preserve">be </w:t>
      </w:r>
      <w:r w:rsidR="00A9161C" w:rsidRPr="00EC4D20">
        <w:t xml:space="preserve">prejudicial to </w:t>
      </w:r>
      <w:r w:rsidRPr="00EC4D20">
        <w:t>security.</w:t>
      </w:r>
    </w:p>
    <w:p w14:paraId="1C4B836F" w14:textId="77777777" w:rsidR="00765D52" w:rsidRPr="00EC4D20" w:rsidRDefault="00765D52" w:rsidP="00EC4D20">
      <w:pPr>
        <w:pStyle w:val="subsection"/>
      </w:pPr>
      <w:r w:rsidRPr="00EC4D20">
        <w:tab/>
        <w:t>(3)</w:t>
      </w:r>
      <w:r w:rsidRPr="00EC4D20">
        <w:tab/>
        <w:t xml:space="preserve">For the purposes of this Part, the statement of grounds is taken to be part of the </w:t>
      </w:r>
      <w:r w:rsidR="00004397" w:rsidRPr="00EC4D20">
        <w:t>prejudicial</w:t>
      </w:r>
      <w:r w:rsidRPr="00EC4D20">
        <w:t xml:space="preserve"> security </w:t>
      </w:r>
      <w:r w:rsidR="008F4530" w:rsidRPr="00EC4D20">
        <w:t>clearance</w:t>
      </w:r>
      <w:r w:rsidRPr="00EC4D20">
        <w:t xml:space="preserve"> suitability assessment.</w:t>
      </w:r>
    </w:p>
    <w:p w14:paraId="17FDF98A" w14:textId="77777777" w:rsidR="00D95E5B" w:rsidRPr="00EC4D20" w:rsidRDefault="00D95E5B" w:rsidP="00EC4D20">
      <w:pPr>
        <w:pStyle w:val="subsection"/>
      </w:pPr>
      <w:r w:rsidRPr="00EC4D20">
        <w:tab/>
        <w:t>(4)</w:t>
      </w:r>
      <w:r w:rsidRPr="00EC4D20">
        <w:tab/>
        <w:t>The Director</w:t>
      </w:r>
      <w:r w:rsidR="00EC4D20">
        <w:noBreakHyphen/>
      </w:r>
      <w:r w:rsidRPr="00EC4D20">
        <w:t xml:space="preserve">General may, in writing, authorise a person for the purposes of </w:t>
      </w:r>
      <w:r w:rsidR="00D23CFD" w:rsidRPr="00EC4D20">
        <w:t>subsection (</w:t>
      </w:r>
      <w:r w:rsidRPr="00EC4D20">
        <w:t>2) if the person is an ASIO employee, or an ASIO affiliate, who holds, or is acting in, a position in the Organisation that is equivalent to or higher than a position occupied by an SES employee.</w:t>
      </w:r>
    </w:p>
    <w:p w14:paraId="055AF02A" w14:textId="77777777" w:rsidR="00AC7BF0" w:rsidRPr="00EC4D20" w:rsidRDefault="00FE742A" w:rsidP="00EC4D20">
      <w:pPr>
        <w:pStyle w:val="ActHead3"/>
      </w:pPr>
      <w:bookmarkStart w:id="27" w:name="_Toc138850068"/>
      <w:r w:rsidRPr="00FE04B9">
        <w:rPr>
          <w:rStyle w:val="CharDivNo"/>
        </w:rPr>
        <w:t>Division 3</w:t>
      </w:r>
      <w:r w:rsidR="00AC7BF0" w:rsidRPr="00EC4D20">
        <w:t>—</w:t>
      </w:r>
      <w:r w:rsidR="00FD0C95" w:rsidRPr="00FE04B9">
        <w:rPr>
          <w:rStyle w:val="CharDivText"/>
        </w:rPr>
        <w:t>R</w:t>
      </w:r>
      <w:r w:rsidR="00AC7BF0" w:rsidRPr="00FE04B9">
        <w:rPr>
          <w:rStyle w:val="CharDivText"/>
        </w:rPr>
        <w:t>eview</w:t>
      </w:r>
      <w:r w:rsidR="00343B66" w:rsidRPr="00FE04B9">
        <w:rPr>
          <w:rStyle w:val="CharDivText"/>
        </w:rPr>
        <w:t xml:space="preserve"> of certain </w:t>
      </w:r>
      <w:r w:rsidR="00133E10" w:rsidRPr="00FE04B9">
        <w:rPr>
          <w:rStyle w:val="CharDivText"/>
        </w:rPr>
        <w:t xml:space="preserve">security clearance </w:t>
      </w:r>
      <w:r w:rsidR="00343B66" w:rsidRPr="00FE04B9">
        <w:rPr>
          <w:rStyle w:val="CharDivText"/>
        </w:rPr>
        <w:t xml:space="preserve">decisions and </w:t>
      </w:r>
      <w:r w:rsidR="00004397" w:rsidRPr="00FE04B9">
        <w:rPr>
          <w:rStyle w:val="CharDivText"/>
        </w:rPr>
        <w:t>prejudicial</w:t>
      </w:r>
      <w:r w:rsidR="00D06D7D" w:rsidRPr="00FE04B9">
        <w:rPr>
          <w:rStyle w:val="CharDivText"/>
        </w:rPr>
        <w:t xml:space="preserve"> </w:t>
      </w:r>
      <w:r w:rsidR="00343B66" w:rsidRPr="00FE04B9">
        <w:rPr>
          <w:rStyle w:val="CharDivText"/>
        </w:rPr>
        <w:t xml:space="preserve">security </w:t>
      </w:r>
      <w:r w:rsidR="008F4530" w:rsidRPr="00FE04B9">
        <w:rPr>
          <w:rStyle w:val="CharDivText"/>
        </w:rPr>
        <w:t>clearance</w:t>
      </w:r>
      <w:r w:rsidR="00343B66" w:rsidRPr="00FE04B9">
        <w:rPr>
          <w:rStyle w:val="CharDivText"/>
        </w:rPr>
        <w:t xml:space="preserve"> suitability assessments</w:t>
      </w:r>
      <w:bookmarkEnd w:id="27"/>
    </w:p>
    <w:p w14:paraId="0CBC243F" w14:textId="77777777" w:rsidR="00777F01" w:rsidRPr="00EC4D20" w:rsidRDefault="00777F01" w:rsidP="00EC4D20">
      <w:pPr>
        <w:pStyle w:val="ActHead4"/>
      </w:pPr>
      <w:bookmarkStart w:id="28" w:name="_Toc138850069"/>
      <w:r w:rsidRPr="00FE04B9">
        <w:rPr>
          <w:rStyle w:val="CharSubdNo"/>
        </w:rPr>
        <w:t xml:space="preserve">Subdivision </w:t>
      </w:r>
      <w:r w:rsidR="00673E1B" w:rsidRPr="00FE04B9">
        <w:rPr>
          <w:rStyle w:val="CharSubdNo"/>
        </w:rPr>
        <w:t>A</w:t>
      </w:r>
      <w:r w:rsidR="00FD0C95" w:rsidRPr="00EC4D20">
        <w:t>—</w:t>
      </w:r>
      <w:r w:rsidR="00FD0C95" w:rsidRPr="00FE04B9">
        <w:rPr>
          <w:rStyle w:val="CharSubdText"/>
        </w:rPr>
        <w:t>Internal review of certain security clearance decisions</w:t>
      </w:r>
      <w:bookmarkEnd w:id="28"/>
    </w:p>
    <w:p w14:paraId="28C74613" w14:textId="77777777" w:rsidR="00AC7BF0" w:rsidRPr="00EC4D20" w:rsidRDefault="00AC7BF0" w:rsidP="00EC4D20">
      <w:pPr>
        <w:pStyle w:val="ActHead5"/>
      </w:pPr>
      <w:bookmarkStart w:id="29" w:name="_Toc138850070"/>
      <w:r w:rsidRPr="00FE04B9">
        <w:rPr>
          <w:rStyle w:val="CharSectno"/>
        </w:rPr>
        <w:t>8</w:t>
      </w:r>
      <w:r w:rsidR="00F20A05" w:rsidRPr="00FE04B9">
        <w:rPr>
          <w:rStyle w:val="CharSectno"/>
        </w:rPr>
        <w:t>2H</w:t>
      </w:r>
      <w:r w:rsidRPr="00EC4D20">
        <w:t xml:space="preserve">  </w:t>
      </w:r>
      <w:r w:rsidR="00FD0C95" w:rsidRPr="00EC4D20">
        <w:t>Internally reviewable decisions</w:t>
      </w:r>
      <w:bookmarkEnd w:id="29"/>
    </w:p>
    <w:p w14:paraId="7FD821C9" w14:textId="77777777" w:rsidR="004E164D" w:rsidRPr="00EC4D20" w:rsidRDefault="004E164D" w:rsidP="00EC4D20">
      <w:pPr>
        <w:pStyle w:val="SubsectionHead"/>
      </w:pPr>
      <w:r w:rsidRPr="00EC4D20">
        <w:t>Internally reviewable decisions</w:t>
      </w:r>
    </w:p>
    <w:p w14:paraId="219528E3" w14:textId="77777777" w:rsidR="00AC7BF0" w:rsidRPr="00EC4D20" w:rsidRDefault="00AC7BF0" w:rsidP="00EC4D20">
      <w:pPr>
        <w:pStyle w:val="subsection"/>
      </w:pPr>
      <w:r w:rsidRPr="00EC4D20">
        <w:tab/>
      </w:r>
      <w:r w:rsidR="0035707F" w:rsidRPr="00EC4D20">
        <w:t>(1)</w:t>
      </w:r>
      <w:r w:rsidRPr="00EC4D20">
        <w:tab/>
      </w:r>
      <w:r w:rsidR="00777F01" w:rsidRPr="00EC4D20">
        <w:t xml:space="preserve">For the purposes of this </w:t>
      </w:r>
      <w:r w:rsidR="00237FC1" w:rsidRPr="00EC4D20">
        <w:t>D</w:t>
      </w:r>
      <w:r w:rsidR="00F32DC7" w:rsidRPr="00EC4D20">
        <w:t>ivision</w:t>
      </w:r>
      <w:r w:rsidR="00777F01" w:rsidRPr="00EC4D20">
        <w:t xml:space="preserve">, </w:t>
      </w:r>
      <w:r w:rsidR="00F20A05" w:rsidRPr="00EC4D20">
        <w:t>each</w:t>
      </w:r>
      <w:r w:rsidR="00777F01" w:rsidRPr="00EC4D20">
        <w:t xml:space="preserve"> of the following</w:t>
      </w:r>
      <w:r w:rsidR="00F23D15" w:rsidRPr="00EC4D20">
        <w:t xml:space="preserve"> security clearance decisions</w:t>
      </w:r>
      <w:r w:rsidR="00615E1F" w:rsidRPr="00EC4D20">
        <w:t xml:space="preserve"> </w:t>
      </w:r>
      <w:r w:rsidR="00F20A05" w:rsidRPr="00EC4D20">
        <w:t>is</w:t>
      </w:r>
      <w:r w:rsidR="00615E1F" w:rsidRPr="00EC4D20">
        <w:t xml:space="preserve"> an </w:t>
      </w:r>
      <w:r w:rsidR="00615E1F" w:rsidRPr="00EC4D20">
        <w:rPr>
          <w:b/>
          <w:i/>
        </w:rPr>
        <w:t>internally reviewable decision</w:t>
      </w:r>
      <w:r w:rsidRPr="00EC4D20">
        <w:t>:</w:t>
      </w:r>
    </w:p>
    <w:p w14:paraId="724E5285" w14:textId="77777777" w:rsidR="001C2275" w:rsidRPr="00EC4D20" w:rsidRDefault="00CB28DE" w:rsidP="00EC4D20">
      <w:pPr>
        <w:pStyle w:val="paragraph"/>
      </w:pPr>
      <w:r w:rsidRPr="00EC4D20">
        <w:tab/>
        <w:t>(a)</w:t>
      </w:r>
      <w:r w:rsidRPr="00EC4D20">
        <w:tab/>
      </w:r>
      <w:r w:rsidR="001C2275" w:rsidRPr="00EC4D20">
        <w:t xml:space="preserve">a decision by the Organisation to deny a security clearance in respect of a person (the </w:t>
      </w:r>
      <w:r w:rsidR="001C2275" w:rsidRPr="00EC4D20">
        <w:rPr>
          <w:b/>
          <w:i/>
        </w:rPr>
        <w:t>affected person</w:t>
      </w:r>
      <w:r w:rsidR="001C2275" w:rsidRPr="00EC4D20">
        <w:t>);</w:t>
      </w:r>
    </w:p>
    <w:p w14:paraId="41C0B226" w14:textId="77777777" w:rsidR="007D3540" w:rsidRPr="00EC4D20" w:rsidRDefault="007D3540" w:rsidP="00EC4D20">
      <w:pPr>
        <w:pStyle w:val="paragraph"/>
      </w:pPr>
      <w:r w:rsidRPr="00EC4D20">
        <w:lastRenderedPageBreak/>
        <w:tab/>
        <w:t>(b)</w:t>
      </w:r>
      <w:r w:rsidRPr="00EC4D20">
        <w:tab/>
      </w:r>
      <w:r w:rsidR="00CB28DE" w:rsidRPr="00EC4D20">
        <w:t xml:space="preserve">a decision by the Organisation to </w:t>
      </w:r>
      <w:r w:rsidRPr="00EC4D20">
        <w:t xml:space="preserve">revoke a security clearance held by a person (the </w:t>
      </w:r>
      <w:r w:rsidRPr="00EC4D20">
        <w:rPr>
          <w:b/>
          <w:i/>
        </w:rPr>
        <w:t>affected person</w:t>
      </w:r>
      <w:r w:rsidRPr="00EC4D20">
        <w:t>);</w:t>
      </w:r>
    </w:p>
    <w:p w14:paraId="187F4322" w14:textId="77777777" w:rsidR="00777F01" w:rsidRPr="00EC4D20" w:rsidRDefault="007D3540" w:rsidP="00EC4D20">
      <w:pPr>
        <w:pStyle w:val="paragraph"/>
      </w:pPr>
      <w:r w:rsidRPr="00EC4D20">
        <w:tab/>
        <w:t>(c)</w:t>
      </w:r>
      <w:r w:rsidRPr="00EC4D20">
        <w:tab/>
        <w:t>a decision by the Organisation to impose a condition, or vary a condition imposed</w:t>
      </w:r>
      <w:r w:rsidR="005328F1" w:rsidRPr="00EC4D20">
        <w:t>,</w:t>
      </w:r>
      <w:r w:rsidRPr="00EC4D20">
        <w:t xml:space="preserve"> on a security clearance </w:t>
      </w:r>
      <w:r w:rsidR="00BC24CC" w:rsidRPr="00EC4D20">
        <w:t xml:space="preserve">in respect of a person (the </w:t>
      </w:r>
      <w:r w:rsidR="00BC24CC" w:rsidRPr="00EC4D20">
        <w:rPr>
          <w:b/>
          <w:i/>
        </w:rPr>
        <w:t>affected person</w:t>
      </w:r>
      <w:r w:rsidR="00BC24CC" w:rsidRPr="00EC4D20">
        <w:t>)</w:t>
      </w:r>
      <w:r w:rsidR="00F23D15" w:rsidRPr="00EC4D20">
        <w:t xml:space="preserve"> </w:t>
      </w:r>
      <w:r w:rsidRPr="00EC4D20">
        <w:t>if</w:t>
      </w:r>
      <w:r w:rsidR="00777F01" w:rsidRPr="00EC4D20">
        <w:t>:</w:t>
      </w:r>
    </w:p>
    <w:p w14:paraId="653F3555" w14:textId="77777777" w:rsidR="00777F01" w:rsidRPr="00EC4D20" w:rsidRDefault="00777F01" w:rsidP="00EC4D20">
      <w:pPr>
        <w:pStyle w:val="paragraphsub"/>
      </w:pPr>
      <w:r w:rsidRPr="00EC4D20">
        <w:tab/>
        <w:t>(i)</w:t>
      </w:r>
      <w:r w:rsidRPr="00EC4D20">
        <w:tab/>
        <w:t xml:space="preserve">in the case of a security clearance </w:t>
      </w:r>
      <w:r w:rsidR="00B474C6" w:rsidRPr="00EC4D20">
        <w:t>that</w:t>
      </w:r>
      <w:r w:rsidRPr="00EC4D20">
        <w:t xml:space="preserve"> has not yet been granted—the affected person must agree to the condition before the security clearance will be granted; or</w:t>
      </w:r>
    </w:p>
    <w:p w14:paraId="44EDF0BE" w14:textId="77777777" w:rsidR="00CB28DE" w:rsidRPr="00EC4D20" w:rsidRDefault="00777F01" w:rsidP="00EC4D20">
      <w:pPr>
        <w:pStyle w:val="paragraphsub"/>
      </w:pPr>
      <w:r w:rsidRPr="00EC4D20">
        <w:tab/>
        <w:t>(ii)</w:t>
      </w:r>
      <w:r w:rsidRPr="00EC4D20">
        <w:tab/>
        <w:t>in the case of a security clearance that has already been granted—the affected person must agree to the condition, or the variation of the condition, otherwise the security clearance will be revoked</w:t>
      </w:r>
      <w:r w:rsidR="00B556AB" w:rsidRPr="00EC4D20">
        <w:t>.</w:t>
      </w:r>
    </w:p>
    <w:p w14:paraId="77399451" w14:textId="77777777" w:rsidR="004E164D" w:rsidRPr="00EC4D20" w:rsidRDefault="004E164D" w:rsidP="00EC4D20">
      <w:pPr>
        <w:pStyle w:val="SubsectionHead"/>
      </w:pPr>
      <w:r w:rsidRPr="00EC4D20">
        <w:t>Exceptions</w:t>
      </w:r>
    </w:p>
    <w:p w14:paraId="76FBEBD2" w14:textId="77777777" w:rsidR="0035707F" w:rsidRPr="00EC4D20" w:rsidRDefault="0035707F" w:rsidP="00EC4D20">
      <w:pPr>
        <w:pStyle w:val="subsection"/>
      </w:pPr>
      <w:r w:rsidRPr="00EC4D20">
        <w:tab/>
        <w:t>(2)</w:t>
      </w:r>
      <w:r w:rsidRPr="00EC4D20">
        <w:tab/>
      </w:r>
      <w:r w:rsidR="004E164D" w:rsidRPr="00EC4D20">
        <w:t>A</w:t>
      </w:r>
      <w:r w:rsidRPr="00EC4D20">
        <w:t xml:space="preserve"> decision of an internal reviewer, on behalf of the Organisation, under </w:t>
      </w:r>
      <w:r w:rsidR="00D23CFD" w:rsidRPr="00EC4D20">
        <w:t>subsection 8</w:t>
      </w:r>
      <w:r w:rsidRPr="00EC4D20">
        <w:t>2L</w:t>
      </w:r>
      <w:r w:rsidR="002C4AA7" w:rsidRPr="00EC4D20">
        <w:t>(</w:t>
      </w:r>
      <w:r w:rsidR="004F35F5" w:rsidRPr="00EC4D20">
        <w:t>3</w:t>
      </w:r>
      <w:r w:rsidR="002C4AA7" w:rsidRPr="00EC4D20">
        <w:t>)</w:t>
      </w:r>
      <w:r w:rsidRPr="00EC4D20">
        <w:t xml:space="preserve"> is not an </w:t>
      </w:r>
      <w:r w:rsidRPr="00EC4D20">
        <w:rPr>
          <w:b/>
          <w:i/>
        </w:rPr>
        <w:t>internally reviewable decision</w:t>
      </w:r>
      <w:r w:rsidR="004B3FA4" w:rsidRPr="00EC4D20">
        <w:rPr>
          <w:b/>
          <w:i/>
        </w:rPr>
        <w:t xml:space="preserve"> </w:t>
      </w:r>
      <w:r w:rsidR="004B3FA4" w:rsidRPr="00EC4D20">
        <w:t>for the purposes of this Division</w:t>
      </w:r>
      <w:r w:rsidRPr="00EC4D20">
        <w:t>.</w:t>
      </w:r>
    </w:p>
    <w:p w14:paraId="3992D5FE" w14:textId="77777777" w:rsidR="004E164D" w:rsidRPr="00EC4D20" w:rsidRDefault="004E164D" w:rsidP="00EC4D20">
      <w:pPr>
        <w:pStyle w:val="subsection"/>
      </w:pPr>
      <w:r w:rsidRPr="00EC4D20">
        <w:tab/>
        <w:t>(3)</w:t>
      </w:r>
      <w:r w:rsidRPr="00EC4D20">
        <w:tab/>
        <w:t xml:space="preserve">A security clearance decision in respect of a person is not an </w:t>
      </w:r>
      <w:r w:rsidRPr="00EC4D20">
        <w:rPr>
          <w:b/>
          <w:i/>
        </w:rPr>
        <w:t>internally reviewable decision</w:t>
      </w:r>
      <w:r w:rsidRPr="00EC4D20">
        <w:t xml:space="preserve"> for the purposes of this Division if the person:</w:t>
      </w:r>
    </w:p>
    <w:p w14:paraId="5128511B" w14:textId="77777777" w:rsidR="004E164D" w:rsidRPr="00EC4D20" w:rsidRDefault="004E164D" w:rsidP="00EC4D20">
      <w:pPr>
        <w:pStyle w:val="paragraph"/>
      </w:pPr>
      <w:r w:rsidRPr="00EC4D20">
        <w:tab/>
        <w:t>(a)</w:t>
      </w:r>
      <w:r w:rsidRPr="00EC4D20">
        <w:tab/>
        <w:t>is engaged, or proposed to be engaged, for employment outside Australia for duties outside Australia; and</w:t>
      </w:r>
    </w:p>
    <w:p w14:paraId="12BC5EDD" w14:textId="77777777" w:rsidR="004E164D" w:rsidRPr="00EC4D20" w:rsidRDefault="004E164D" w:rsidP="00EC4D20">
      <w:pPr>
        <w:pStyle w:val="paragraph"/>
      </w:pPr>
      <w:r w:rsidRPr="00EC4D20">
        <w:tab/>
        <w:t>(b)</w:t>
      </w:r>
      <w:r w:rsidRPr="00EC4D20">
        <w:tab/>
        <w:t>is not an Australian citizen or is not normally resident in Australia.</w:t>
      </w:r>
    </w:p>
    <w:p w14:paraId="5F9006E5" w14:textId="77777777" w:rsidR="00EF327A" w:rsidRPr="00EC4D20" w:rsidRDefault="00EF327A" w:rsidP="00EC4D20">
      <w:pPr>
        <w:pStyle w:val="ActHead5"/>
      </w:pPr>
      <w:bookmarkStart w:id="30" w:name="_Toc138850071"/>
      <w:r w:rsidRPr="00FE04B9">
        <w:rPr>
          <w:rStyle w:val="CharSectno"/>
        </w:rPr>
        <w:t>8</w:t>
      </w:r>
      <w:r w:rsidR="00F20A05" w:rsidRPr="00FE04B9">
        <w:rPr>
          <w:rStyle w:val="CharSectno"/>
        </w:rPr>
        <w:t>2J</w:t>
      </w:r>
      <w:r w:rsidRPr="00EC4D20">
        <w:t xml:space="preserve">  Noti</w:t>
      </w:r>
      <w:r w:rsidR="00F20A05" w:rsidRPr="00EC4D20">
        <w:t>fication</w:t>
      </w:r>
      <w:r w:rsidRPr="00EC4D20">
        <w:t xml:space="preserve"> of internally reviewable decision</w:t>
      </w:r>
      <w:bookmarkEnd w:id="30"/>
    </w:p>
    <w:p w14:paraId="33656B64" w14:textId="77777777" w:rsidR="00EF327A" w:rsidRPr="00EC4D20" w:rsidRDefault="00EF327A" w:rsidP="00EC4D20">
      <w:pPr>
        <w:pStyle w:val="subsection"/>
      </w:pPr>
      <w:r w:rsidRPr="00EC4D20">
        <w:tab/>
        <w:t>(1)</w:t>
      </w:r>
      <w:r w:rsidRPr="00EC4D20">
        <w:tab/>
        <w:t>Within 14 days after the day on which an internally reviewable decision is made, the Organisation</w:t>
      </w:r>
      <w:r w:rsidRPr="00EC4D20">
        <w:rPr>
          <w:i/>
        </w:rPr>
        <w:t xml:space="preserve"> </w:t>
      </w:r>
      <w:r w:rsidRPr="00EC4D20">
        <w:t>must give the affected person, and the sponsoring agency for the security clearance in relation to which the decision was made, notice in writing of the decision</w:t>
      </w:r>
      <w:r w:rsidR="00872A90" w:rsidRPr="00EC4D20">
        <w:t xml:space="preserve"> </w:t>
      </w:r>
      <w:r w:rsidR="00356802" w:rsidRPr="00EC4D20">
        <w:t xml:space="preserve">and </w:t>
      </w:r>
      <w:r w:rsidR="00872A90" w:rsidRPr="00EC4D20">
        <w:t>reasons for the decision</w:t>
      </w:r>
      <w:r w:rsidRPr="00EC4D20">
        <w:t>.</w:t>
      </w:r>
    </w:p>
    <w:p w14:paraId="54D599E4" w14:textId="77777777" w:rsidR="00237FC1" w:rsidRPr="00EC4D20" w:rsidRDefault="00237FC1" w:rsidP="00EC4D20">
      <w:pPr>
        <w:pStyle w:val="subsection"/>
      </w:pPr>
      <w:r w:rsidRPr="00EC4D20">
        <w:tab/>
        <w:t>(2)</w:t>
      </w:r>
      <w:r w:rsidRPr="00EC4D20">
        <w:tab/>
        <w:t xml:space="preserve">A notice given under </w:t>
      </w:r>
      <w:r w:rsidR="00D23CFD" w:rsidRPr="00EC4D20">
        <w:t>subsection (</w:t>
      </w:r>
      <w:r w:rsidRPr="00EC4D20">
        <w:t xml:space="preserve">1) must also contain prescribed information concerning the affected person’s right to apply to the Organisation under this </w:t>
      </w:r>
      <w:r w:rsidR="00C351E0" w:rsidRPr="00EC4D20">
        <w:t>Subd</w:t>
      </w:r>
      <w:r w:rsidRPr="00EC4D20">
        <w:t>ivision for internal review of the decision.</w:t>
      </w:r>
    </w:p>
    <w:p w14:paraId="217DB35F" w14:textId="77777777" w:rsidR="00356802" w:rsidRPr="00EC4D20" w:rsidRDefault="00356802" w:rsidP="00EC4D20">
      <w:pPr>
        <w:pStyle w:val="subsection"/>
      </w:pPr>
      <w:r w:rsidRPr="00EC4D20">
        <w:lastRenderedPageBreak/>
        <w:tab/>
        <w:t>(3)</w:t>
      </w:r>
      <w:r w:rsidRPr="00EC4D20">
        <w:tab/>
      </w:r>
      <w:r w:rsidR="00A107FA" w:rsidRPr="00EC4D20">
        <w:t>Section 2</w:t>
      </w:r>
      <w:r w:rsidRPr="00EC4D20">
        <w:t xml:space="preserve">5D of the </w:t>
      </w:r>
      <w:r w:rsidRPr="00EC4D20">
        <w:rPr>
          <w:i/>
        </w:rPr>
        <w:t>Acts Interpretation Act 1901</w:t>
      </w:r>
      <w:r w:rsidRPr="00EC4D20">
        <w:t xml:space="preserve"> does not apply in relation to the reasons notified under </w:t>
      </w:r>
      <w:r w:rsidR="00D23CFD" w:rsidRPr="00EC4D20">
        <w:t>subsection (</w:t>
      </w:r>
      <w:r w:rsidRPr="00EC4D20">
        <w:t>1).</w:t>
      </w:r>
    </w:p>
    <w:p w14:paraId="6E56FA6F" w14:textId="77777777" w:rsidR="00F010C9" w:rsidRPr="00EC4D20" w:rsidRDefault="00C43052" w:rsidP="00EC4D20">
      <w:pPr>
        <w:pStyle w:val="subsection"/>
      </w:pPr>
      <w:r w:rsidRPr="00EC4D20">
        <w:tab/>
        <w:t>(4)</w:t>
      </w:r>
      <w:r w:rsidRPr="00EC4D20">
        <w:tab/>
      </w:r>
      <w:r w:rsidR="00FE2CF9" w:rsidRPr="00EC4D20">
        <w:t xml:space="preserve">Without limiting what the Organisation can choose to include or not include in the reasons notified under </w:t>
      </w:r>
      <w:r w:rsidR="00D23CFD" w:rsidRPr="00EC4D20">
        <w:t>subsection (</w:t>
      </w:r>
      <w:r w:rsidR="00FE2CF9" w:rsidRPr="00EC4D20">
        <w:t>1), t</w:t>
      </w:r>
      <w:r w:rsidR="00F147D2" w:rsidRPr="00EC4D20">
        <w:t xml:space="preserve">he </w:t>
      </w:r>
      <w:r w:rsidR="00F010C9" w:rsidRPr="00EC4D20">
        <w:t xml:space="preserve">Organisation may withhold </w:t>
      </w:r>
      <w:r w:rsidR="00811953" w:rsidRPr="00EC4D20">
        <w:t xml:space="preserve">any of the following </w:t>
      </w:r>
      <w:r w:rsidR="00F010C9" w:rsidRPr="00EC4D20">
        <w:t xml:space="preserve">from the </w:t>
      </w:r>
      <w:r w:rsidR="00F147D2" w:rsidRPr="00EC4D20">
        <w:t>reasons</w:t>
      </w:r>
      <w:r w:rsidR="007B58FF" w:rsidRPr="00EC4D20">
        <w:t>:</w:t>
      </w:r>
    </w:p>
    <w:p w14:paraId="19D253A3" w14:textId="77777777" w:rsidR="00FE2CF9" w:rsidRPr="00EC4D20" w:rsidRDefault="007B58FF" w:rsidP="00EC4D20">
      <w:pPr>
        <w:pStyle w:val="paragraph"/>
      </w:pPr>
      <w:r w:rsidRPr="00EC4D20">
        <w:tab/>
      </w:r>
      <w:r w:rsidR="00FE2CF9" w:rsidRPr="00EC4D20">
        <w:t>(a)</w:t>
      </w:r>
      <w:r w:rsidR="00FE2CF9" w:rsidRPr="00EC4D20">
        <w:tab/>
        <w:t xml:space="preserve">any information relating to a standard relating to the Commonwealth’s highest level of security clearance </w:t>
      </w:r>
      <w:r w:rsidR="008314EF" w:rsidRPr="00EC4D20">
        <w:t xml:space="preserve">that was used to make the decision </w:t>
      </w:r>
      <w:r w:rsidR="008C4AC9" w:rsidRPr="00EC4D20">
        <w:t xml:space="preserve">if </w:t>
      </w:r>
      <w:r w:rsidR="00FE2CF9" w:rsidRPr="00EC4D20">
        <w:t xml:space="preserve">the inclusion of </w:t>
      </w:r>
      <w:r w:rsidR="008C4AC9" w:rsidRPr="00EC4D20">
        <w:t>the information</w:t>
      </w:r>
      <w:r w:rsidR="00FE2CF9" w:rsidRPr="00EC4D20">
        <w:t xml:space="preserve"> would, in the opinion of the Director</w:t>
      </w:r>
      <w:r w:rsidR="00EC4D20">
        <w:noBreakHyphen/>
      </w:r>
      <w:r w:rsidR="00FE2CF9" w:rsidRPr="00EC4D20">
        <w:t xml:space="preserve">General </w:t>
      </w:r>
      <w:r w:rsidRPr="00EC4D20">
        <w:t>or a person authorised by the Director</w:t>
      </w:r>
      <w:r w:rsidR="00EC4D20">
        <w:noBreakHyphen/>
      </w:r>
      <w:r w:rsidRPr="00EC4D20">
        <w:t xml:space="preserve">General </w:t>
      </w:r>
      <w:r w:rsidR="00D95E5B" w:rsidRPr="00EC4D20">
        <w:t>under</w:t>
      </w:r>
      <w:r w:rsidRPr="00EC4D20">
        <w:t xml:space="preserve"> </w:t>
      </w:r>
      <w:r w:rsidR="00D23CFD" w:rsidRPr="00EC4D20">
        <w:t>subsection (</w:t>
      </w:r>
      <w:r w:rsidR="00D95E5B" w:rsidRPr="00EC4D20">
        <w:t>5)</w:t>
      </w:r>
      <w:r w:rsidRPr="00EC4D20">
        <w:t xml:space="preserve">, </w:t>
      </w:r>
      <w:r w:rsidR="00FE2CF9" w:rsidRPr="00EC4D20">
        <w:t>be prejudicial to security;</w:t>
      </w:r>
    </w:p>
    <w:p w14:paraId="34DF497D" w14:textId="77777777" w:rsidR="00FE2CF9" w:rsidRPr="00EC4D20" w:rsidRDefault="00FE2CF9" w:rsidP="00EC4D20">
      <w:pPr>
        <w:pStyle w:val="paragraph"/>
      </w:pPr>
      <w:r w:rsidRPr="00EC4D20">
        <w:tab/>
        <w:t>(b)</w:t>
      </w:r>
      <w:r w:rsidRPr="00EC4D20">
        <w:tab/>
        <w:t>any information that, in the opinion of the Director</w:t>
      </w:r>
      <w:r w:rsidR="00EC4D20">
        <w:noBreakHyphen/>
      </w:r>
      <w:r w:rsidRPr="00EC4D20">
        <w:t>General</w:t>
      </w:r>
      <w:r w:rsidR="007B58FF" w:rsidRPr="00EC4D20">
        <w:t xml:space="preserve"> or a person authorised by the Director</w:t>
      </w:r>
      <w:r w:rsidR="00EC4D20">
        <w:noBreakHyphen/>
      </w:r>
      <w:r w:rsidR="007B58FF" w:rsidRPr="00EC4D20">
        <w:t xml:space="preserve">General </w:t>
      </w:r>
      <w:r w:rsidR="00D95E5B" w:rsidRPr="00EC4D20">
        <w:t xml:space="preserve">under </w:t>
      </w:r>
      <w:r w:rsidR="00D23CFD" w:rsidRPr="00EC4D20">
        <w:t>subsection (</w:t>
      </w:r>
      <w:r w:rsidR="00D95E5B" w:rsidRPr="00EC4D20">
        <w:t>5)</w:t>
      </w:r>
      <w:r w:rsidRPr="00EC4D20">
        <w:t>, would be contrary to the public interest:</w:t>
      </w:r>
    </w:p>
    <w:p w14:paraId="75131FDE" w14:textId="77777777" w:rsidR="00FE2CF9" w:rsidRPr="00EC4D20" w:rsidRDefault="00FE2CF9" w:rsidP="00EC4D20">
      <w:pPr>
        <w:pStyle w:val="paragraphsub"/>
      </w:pPr>
      <w:r w:rsidRPr="00EC4D20">
        <w:tab/>
        <w:t>(i)</w:t>
      </w:r>
      <w:r w:rsidRPr="00EC4D20">
        <w:tab/>
        <w:t>because it would prejudice security, the defence of the Commonwealth or the conduct of the Commonwealth’s international affairs; or</w:t>
      </w:r>
    </w:p>
    <w:p w14:paraId="79BA7138" w14:textId="77777777" w:rsidR="00FE2CF9" w:rsidRPr="00EC4D20" w:rsidRDefault="00FE2CF9" w:rsidP="00EC4D20">
      <w:pPr>
        <w:pStyle w:val="paragraphsub"/>
      </w:pPr>
      <w:r w:rsidRPr="00EC4D20">
        <w:tab/>
        <w:t>(ii)</w:t>
      </w:r>
      <w:r w:rsidRPr="00EC4D20">
        <w:tab/>
        <w:t>because it would reveal information that has been disclosed to the Organisation in confidence; or</w:t>
      </w:r>
    </w:p>
    <w:p w14:paraId="00966F01" w14:textId="77777777" w:rsidR="00FE2CF9" w:rsidRPr="00EC4D20" w:rsidRDefault="00FE2CF9" w:rsidP="00EC4D20">
      <w:pPr>
        <w:pStyle w:val="paragraphsub"/>
      </w:pPr>
      <w:r w:rsidRPr="00EC4D20">
        <w:tab/>
        <w:t>(iii)</w:t>
      </w:r>
      <w:r w:rsidRPr="00EC4D20">
        <w:tab/>
        <w:t>for a reason that could form the basis for a claim by the Crown in right of the Commonwealth in a judicial proceeding that the information should not be disclosed;</w:t>
      </w:r>
    </w:p>
    <w:p w14:paraId="262D1E01" w14:textId="77777777" w:rsidR="00FE2CF9" w:rsidRPr="00EC4D20" w:rsidRDefault="00FE2CF9" w:rsidP="00EC4D20">
      <w:pPr>
        <w:pStyle w:val="paragraph"/>
      </w:pPr>
      <w:r w:rsidRPr="00EC4D20">
        <w:tab/>
        <w:t>(c)</w:t>
      </w:r>
      <w:r w:rsidRPr="00EC4D20">
        <w:tab/>
        <w:t>any information that, in the opinion of the Director</w:t>
      </w:r>
      <w:r w:rsidR="00EC4D20">
        <w:noBreakHyphen/>
      </w:r>
      <w:r w:rsidRPr="00EC4D20">
        <w:t>General</w:t>
      </w:r>
      <w:r w:rsidR="007B58FF" w:rsidRPr="00EC4D20">
        <w:t xml:space="preserve"> or a person authorised by the Director</w:t>
      </w:r>
      <w:r w:rsidR="00EC4D20">
        <w:noBreakHyphen/>
      </w:r>
      <w:r w:rsidR="007B58FF" w:rsidRPr="00EC4D20">
        <w:t xml:space="preserve">General </w:t>
      </w:r>
      <w:r w:rsidR="00D95E5B" w:rsidRPr="00EC4D20">
        <w:t xml:space="preserve">under </w:t>
      </w:r>
      <w:r w:rsidR="00D23CFD" w:rsidRPr="00EC4D20">
        <w:t>subsection (</w:t>
      </w:r>
      <w:r w:rsidR="00D95E5B" w:rsidRPr="00EC4D20">
        <w:t>5)</w:t>
      </w:r>
      <w:r w:rsidRPr="00EC4D20">
        <w:t>, could reveal the methodology underlying a psychological assessment of the affected person.</w:t>
      </w:r>
    </w:p>
    <w:p w14:paraId="2BE4DF63" w14:textId="77777777" w:rsidR="00D95E5B" w:rsidRPr="00EC4D20" w:rsidRDefault="00D95E5B" w:rsidP="00EC4D20">
      <w:pPr>
        <w:pStyle w:val="subsection"/>
      </w:pPr>
      <w:r w:rsidRPr="00EC4D20">
        <w:tab/>
        <w:t>(5)</w:t>
      </w:r>
      <w:r w:rsidRPr="00EC4D20">
        <w:tab/>
        <w:t>The Director</w:t>
      </w:r>
      <w:r w:rsidR="00EC4D20">
        <w:noBreakHyphen/>
      </w:r>
      <w:r w:rsidRPr="00EC4D20">
        <w:t xml:space="preserve">General may, in writing, authorise a person for the purposes of </w:t>
      </w:r>
      <w:r w:rsidR="00D23CFD" w:rsidRPr="00EC4D20">
        <w:t>subsection (</w:t>
      </w:r>
      <w:r w:rsidRPr="00EC4D20">
        <w:t>4) if the person is an ASIO employee, or an ASIO affiliate, who holds, or is acting in, a position in the Organisation that is equivalent to or higher than a position occupied by an SES employee.</w:t>
      </w:r>
    </w:p>
    <w:p w14:paraId="065AA1D6" w14:textId="77777777" w:rsidR="00C351E0" w:rsidRPr="00EC4D20" w:rsidRDefault="00C351E0" w:rsidP="00EC4D20">
      <w:pPr>
        <w:pStyle w:val="ActHead5"/>
      </w:pPr>
      <w:bookmarkStart w:id="31" w:name="_Toc138850072"/>
      <w:r w:rsidRPr="00FE04B9">
        <w:rPr>
          <w:rStyle w:val="CharSectno"/>
        </w:rPr>
        <w:t>8</w:t>
      </w:r>
      <w:r w:rsidR="00F20A05" w:rsidRPr="00FE04B9">
        <w:rPr>
          <w:rStyle w:val="CharSectno"/>
        </w:rPr>
        <w:t>2K</w:t>
      </w:r>
      <w:r w:rsidRPr="00EC4D20">
        <w:t xml:space="preserve">  </w:t>
      </w:r>
      <w:r w:rsidR="00F20A05" w:rsidRPr="00EC4D20">
        <w:t>Application for i</w:t>
      </w:r>
      <w:r w:rsidRPr="00EC4D20">
        <w:t>nternal review of decision</w:t>
      </w:r>
      <w:bookmarkEnd w:id="31"/>
    </w:p>
    <w:p w14:paraId="5DFF47CC" w14:textId="77777777" w:rsidR="00C351E0" w:rsidRPr="00EC4D20" w:rsidRDefault="00C351E0" w:rsidP="00EC4D20">
      <w:pPr>
        <w:pStyle w:val="subsection"/>
      </w:pPr>
      <w:r w:rsidRPr="00EC4D20">
        <w:tab/>
        <w:t>(1)</w:t>
      </w:r>
      <w:r w:rsidRPr="00EC4D20">
        <w:tab/>
        <w:t xml:space="preserve">An affected person may apply </w:t>
      </w:r>
      <w:r w:rsidR="00532727" w:rsidRPr="00EC4D20">
        <w:t xml:space="preserve">under this section </w:t>
      </w:r>
      <w:r w:rsidRPr="00EC4D20">
        <w:t xml:space="preserve">for </w:t>
      </w:r>
      <w:r w:rsidR="00F001D7" w:rsidRPr="00EC4D20">
        <w:t xml:space="preserve">the </w:t>
      </w:r>
      <w:r w:rsidRPr="00EC4D20">
        <w:t>review of an internally reviewable decision.</w:t>
      </w:r>
    </w:p>
    <w:p w14:paraId="25725662" w14:textId="77777777" w:rsidR="00F001D7" w:rsidRPr="00EC4D20" w:rsidRDefault="00C351E0" w:rsidP="00EC4D20">
      <w:pPr>
        <w:pStyle w:val="subsection"/>
      </w:pPr>
      <w:r w:rsidRPr="00EC4D20">
        <w:lastRenderedPageBreak/>
        <w:tab/>
        <w:t>(2)</w:t>
      </w:r>
      <w:r w:rsidRPr="00EC4D20">
        <w:tab/>
      </w:r>
      <w:r w:rsidR="00F001D7" w:rsidRPr="00EC4D20">
        <w:t>An</w:t>
      </w:r>
      <w:r w:rsidRPr="00EC4D20">
        <w:t xml:space="preserve"> application </w:t>
      </w:r>
      <w:r w:rsidR="00532727" w:rsidRPr="00EC4D20">
        <w:t xml:space="preserve">for review </w:t>
      </w:r>
      <w:r w:rsidRPr="00EC4D20">
        <w:t>must</w:t>
      </w:r>
      <w:r w:rsidR="00532727" w:rsidRPr="00EC4D20">
        <w:t xml:space="preserve"> </w:t>
      </w:r>
      <w:r w:rsidRPr="00EC4D20">
        <w:t xml:space="preserve">be </w:t>
      </w:r>
      <w:r w:rsidR="00532727" w:rsidRPr="00EC4D20">
        <w:t xml:space="preserve">made, </w:t>
      </w:r>
      <w:r w:rsidR="00F001D7" w:rsidRPr="00EC4D20">
        <w:t xml:space="preserve">in writing, </w:t>
      </w:r>
      <w:r w:rsidR="00532727" w:rsidRPr="00EC4D20">
        <w:t xml:space="preserve">to the Organisation </w:t>
      </w:r>
      <w:r w:rsidRPr="00EC4D20">
        <w:t>within</w:t>
      </w:r>
      <w:r w:rsidR="00F001D7" w:rsidRPr="00EC4D20">
        <w:t>:</w:t>
      </w:r>
    </w:p>
    <w:p w14:paraId="2E68B3BC" w14:textId="77777777" w:rsidR="00C351E0" w:rsidRPr="00EC4D20" w:rsidRDefault="00F001D7" w:rsidP="00EC4D20">
      <w:pPr>
        <w:pStyle w:val="paragraph"/>
      </w:pPr>
      <w:r w:rsidRPr="00EC4D20">
        <w:tab/>
        <w:t>(</w:t>
      </w:r>
      <w:r w:rsidR="00532727" w:rsidRPr="00EC4D20">
        <w:t>a</w:t>
      </w:r>
      <w:r w:rsidRPr="00EC4D20">
        <w:t>)</w:t>
      </w:r>
      <w:r w:rsidRPr="00EC4D20">
        <w:tab/>
      </w:r>
      <w:r w:rsidR="00C351E0" w:rsidRPr="00EC4D20">
        <w:t xml:space="preserve">30 days after the day </w:t>
      </w:r>
      <w:r w:rsidRPr="00EC4D20">
        <w:t xml:space="preserve">the person is given notice of the decision under </w:t>
      </w:r>
      <w:r w:rsidR="00D23CFD" w:rsidRPr="00EC4D20">
        <w:t>section 8</w:t>
      </w:r>
      <w:r w:rsidR="00F20A05" w:rsidRPr="00EC4D20">
        <w:t>2J</w:t>
      </w:r>
      <w:r w:rsidRPr="00EC4D20">
        <w:t>; or</w:t>
      </w:r>
    </w:p>
    <w:p w14:paraId="01C40DBD" w14:textId="77777777" w:rsidR="00F001D7" w:rsidRPr="00EC4D20" w:rsidRDefault="00F001D7" w:rsidP="00EC4D20">
      <w:pPr>
        <w:pStyle w:val="paragraph"/>
      </w:pPr>
      <w:r w:rsidRPr="00EC4D20">
        <w:tab/>
        <w:t>(</w:t>
      </w:r>
      <w:r w:rsidR="00532727" w:rsidRPr="00EC4D20">
        <w:t>b</w:t>
      </w:r>
      <w:r w:rsidRPr="00EC4D20">
        <w:t>)</w:t>
      </w:r>
      <w:r w:rsidRPr="00EC4D20">
        <w:tab/>
        <w:t>any further period that the Organisation allows</w:t>
      </w:r>
      <w:r w:rsidR="00532727" w:rsidRPr="00EC4D20">
        <w:t>.</w:t>
      </w:r>
    </w:p>
    <w:p w14:paraId="594FC85A" w14:textId="77777777" w:rsidR="00B536E0" w:rsidRPr="00EC4D20" w:rsidRDefault="00F20A05" w:rsidP="00EC4D20">
      <w:pPr>
        <w:pStyle w:val="ActHead5"/>
      </w:pPr>
      <w:bookmarkStart w:id="32" w:name="_Toc138850073"/>
      <w:r w:rsidRPr="00FE04B9">
        <w:rPr>
          <w:rStyle w:val="CharSectno"/>
        </w:rPr>
        <w:t>82L</w:t>
      </w:r>
      <w:r w:rsidRPr="00EC4D20">
        <w:t xml:space="preserve">  Decision on internal review</w:t>
      </w:r>
      <w:bookmarkEnd w:id="32"/>
    </w:p>
    <w:p w14:paraId="64C6037B" w14:textId="77777777" w:rsidR="00532727" w:rsidRPr="00EC4D20" w:rsidRDefault="00532727" w:rsidP="00EC4D20">
      <w:pPr>
        <w:pStyle w:val="SubsectionHead"/>
      </w:pPr>
      <w:r w:rsidRPr="00EC4D20">
        <w:t>Decision on internal review</w:t>
      </w:r>
    </w:p>
    <w:p w14:paraId="1B806DE9" w14:textId="77777777" w:rsidR="00532727" w:rsidRPr="00EC4D20" w:rsidRDefault="00532727" w:rsidP="00EC4D20">
      <w:pPr>
        <w:pStyle w:val="subsection"/>
      </w:pPr>
      <w:r w:rsidRPr="00EC4D20">
        <w:tab/>
        <w:t>(</w:t>
      </w:r>
      <w:r w:rsidR="00F20A05" w:rsidRPr="00EC4D20">
        <w:t>1</w:t>
      </w:r>
      <w:r w:rsidRPr="00EC4D20">
        <w:t>)</w:t>
      </w:r>
      <w:r w:rsidRPr="00EC4D20">
        <w:tab/>
        <w:t xml:space="preserve">If an application for </w:t>
      </w:r>
      <w:r w:rsidR="00615E1F" w:rsidRPr="00EC4D20">
        <w:t>r</w:t>
      </w:r>
      <w:r w:rsidRPr="00EC4D20">
        <w:t xml:space="preserve">eview of an internally reviewable decision is made in accordance with </w:t>
      </w:r>
      <w:r w:rsidR="00D23CFD" w:rsidRPr="00EC4D20">
        <w:t>section 8</w:t>
      </w:r>
      <w:r w:rsidR="00F20A05" w:rsidRPr="00EC4D20">
        <w:t>2K</w:t>
      </w:r>
      <w:r w:rsidRPr="00EC4D20">
        <w:t xml:space="preserve">, the Organisation must arrange for a person (the </w:t>
      </w:r>
      <w:r w:rsidRPr="00EC4D20">
        <w:rPr>
          <w:b/>
          <w:i/>
        </w:rPr>
        <w:t>internal reviewer</w:t>
      </w:r>
      <w:r w:rsidRPr="00EC4D20">
        <w:t>) to review the decision</w:t>
      </w:r>
      <w:r w:rsidR="00242378" w:rsidRPr="00EC4D20">
        <w:t xml:space="preserve"> </w:t>
      </w:r>
      <w:r w:rsidR="00242378" w:rsidRPr="00EC4D20">
        <w:rPr>
          <w:szCs w:val="22"/>
        </w:rPr>
        <w:t>in as timely a manner as is possible</w:t>
      </w:r>
      <w:r w:rsidRPr="00EC4D20">
        <w:t>.</w:t>
      </w:r>
    </w:p>
    <w:p w14:paraId="29055086" w14:textId="77777777" w:rsidR="00E12F37" w:rsidRPr="00EC4D20" w:rsidRDefault="00E12F37" w:rsidP="00EC4D20">
      <w:pPr>
        <w:pStyle w:val="subsection"/>
      </w:pPr>
      <w:r w:rsidRPr="00EC4D20">
        <w:tab/>
        <w:t>(</w:t>
      </w:r>
      <w:r w:rsidR="004A7ED9" w:rsidRPr="00EC4D20">
        <w:t>2</w:t>
      </w:r>
      <w:r w:rsidRPr="00EC4D20">
        <w:t>)</w:t>
      </w:r>
      <w:r w:rsidRPr="00EC4D20">
        <w:tab/>
        <w:t>The internal reviewer must not be the person who made the internally reviewable decision.</w:t>
      </w:r>
    </w:p>
    <w:p w14:paraId="4BEEE617" w14:textId="77777777" w:rsidR="008E1FE8" w:rsidRPr="00EC4D20" w:rsidRDefault="008E1FE8" w:rsidP="00EC4D20">
      <w:pPr>
        <w:pStyle w:val="subsection"/>
      </w:pPr>
      <w:r w:rsidRPr="00EC4D20">
        <w:tab/>
        <w:t>(</w:t>
      </w:r>
      <w:r w:rsidR="004A7ED9" w:rsidRPr="00EC4D20">
        <w:t>3</w:t>
      </w:r>
      <w:r w:rsidRPr="00EC4D20">
        <w:t>)</w:t>
      </w:r>
      <w:r w:rsidRPr="00EC4D20">
        <w:tab/>
        <w:t>After reviewing the decision, the internal reviewer, on behalf of the Organisation:</w:t>
      </w:r>
    </w:p>
    <w:p w14:paraId="26FDF026" w14:textId="77777777" w:rsidR="008E1FE8" w:rsidRPr="00EC4D20" w:rsidRDefault="008E1FE8" w:rsidP="00EC4D20">
      <w:pPr>
        <w:pStyle w:val="paragraph"/>
      </w:pPr>
      <w:r w:rsidRPr="00EC4D20">
        <w:tab/>
        <w:t>(a)</w:t>
      </w:r>
      <w:r w:rsidRPr="00EC4D20">
        <w:tab/>
        <w:t>must make a decision to affirm, vary or set aside the internally reviewable decision; and</w:t>
      </w:r>
    </w:p>
    <w:p w14:paraId="76F2BBF1" w14:textId="77777777" w:rsidR="008E1FE8" w:rsidRPr="00EC4D20" w:rsidRDefault="008E1FE8" w:rsidP="00EC4D20">
      <w:pPr>
        <w:pStyle w:val="paragraph"/>
      </w:pPr>
      <w:r w:rsidRPr="00EC4D20">
        <w:tab/>
        <w:t>(b)</w:t>
      </w:r>
      <w:r w:rsidRPr="00EC4D20">
        <w:tab/>
        <w:t>if the internal reviewer sets aside the internally reviewable decision</w:t>
      </w:r>
      <w:r w:rsidR="00E12F37" w:rsidRPr="00EC4D20">
        <w:t xml:space="preserve"> in respect of a person</w:t>
      </w:r>
      <w:r w:rsidRPr="00EC4D20">
        <w:t>—may make another security clearance decision in respect of the person</w:t>
      </w:r>
      <w:r w:rsidR="000A1F0D" w:rsidRPr="00EC4D20">
        <w:t xml:space="preserve"> for the purposes of </w:t>
      </w:r>
      <w:r w:rsidR="00D23CFD" w:rsidRPr="00EC4D20">
        <w:t>paragraph 8</w:t>
      </w:r>
      <w:r w:rsidR="000A1F0D" w:rsidRPr="00EC4D20">
        <w:t>2</w:t>
      </w:r>
      <w:r w:rsidR="004A7ED9" w:rsidRPr="00EC4D20">
        <w:t>C</w:t>
      </w:r>
      <w:r w:rsidR="000A1F0D" w:rsidRPr="00EC4D20">
        <w:t>(1)(b)</w:t>
      </w:r>
      <w:r w:rsidRPr="00EC4D20">
        <w:t>.</w:t>
      </w:r>
    </w:p>
    <w:p w14:paraId="5920FA18" w14:textId="77777777" w:rsidR="00673BF1" w:rsidRPr="00EC4D20" w:rsidRDefault="00673BF1" w:rsidP="00EC4D20">
      <w:pPr>
        <w:pStyle w:val="subsection"/>
      </w:pPr>
      <w:r w:rsidRPr="00EC4D20">
        <w:rPr>
          <w:i/>
        </w:rPr>
        <w:tab/>
      </w:r>
      <w:r w:rsidRPr="00EC4D20">
        <w:t>(</w:t>
      </w:r>
      <w:r w:rsidR="004A7ED9" w:rsidRPr="00EC4D20">
        <w:t>4</w:t>
      </w:r>
      <w:r w:rsidRPr="00EC4D20">
        <w:t>)</w:t>
      </w:r>
      <w:r w:rsidRPr="00EC4D20">
        <w:tab/>
      </w:r>
      <w:r w:rsidR="00BF433F" w:rsidRPr="00EC4D20">
        <w:t>A</w:t>
      </w:r>
      <w:r w:rsidRPr="00EC4D20">
        <w:t xml:space="preserve"> decision of an internal reviewer under </w:t>
      </w:r>
      <w:r w:rsidR="00D23CFD" w:rsidRPr="00EC4D20">
        <w:t>paragraph (</w:t>
      </w:r>
      <w:r w:rsidR="004A7ED9" w:rsidRPr="00EC4D20">
        <w:t>3</w:t>
      </w:r>
      <w:r w:rsidR="00F20A05" w:rsidRPr="00EC4D20">
        <w:t>)</w:t>
      </w:r>
      <w:r w:rsidR="00077298" w:rsidRPr="00EC4D20">
        <w:t>(a)</w:t>
      </w:r>
      <w:r w:rsidR="00AB0229" w:rsidRPr="00EC4D20">
        <w:t xml:space="preserve"> </w:t>
      </w:r>
      <w:r w:rsidRPr="00EC4D20">
        <w:t xml:space="preserve">is </w:t>
      </w:r>
      <w:r w:rsidR="00077298" w:rsidRPr="00EC4D20">
        <w:t xml:space="preserve">also </w:t>
      </w:r>
      <w:r w:rsidR="00BF433F" w:rsidRPr="00EC4D20">
        <w:t xml:space="preserve">taken to be </w:t>
      </w:r>
      <w:r w:rsidRPr="00EC4D20">
        <w:t>a security clearance decision made</w:t>
      </w:r>
      <w:r w:rsidR="00BF433F" w:rsidRPr="00EC4D20">
        <w:t xml:space="preserve"> by the Organisation</w:t>
      </w:r>
      <w:r w:rsidRPr="00EC4D20">
        <w:t xml:space="preserve"> for the purposes of </w:t>
      </w:r>
      <w:r w:rsidR="00D23CFD" w:rsidRPr="00EC4D20">
        <w:t>paragraph 8</w:t>
      </w:r>
      <w:r w:rsidRPr="00EC4D20">
        <w:t>2</w:t>
      </w:r>
      <w:r w:rsidR="004A7ED9" w:rsidRPr="00EC4D20">
        <w:t>C</w:t>
      </w:r>
      <w:r w:rsidRPr="00EC4D20">
        <w:t>(1)(b).</w:t>
      </w:r>
    </w:p>
    <w:p w14:paraId="61275A23" w14:textId="77777777" w:rsidR="00F20A05" w:rsidRPr="00EC4D20" w:rsidRDefault="00F20A05" w:rsidP="00EC4D20">
      <w:pPr>
        <w:pStyle w:val="SubsectionHead"/>
      </w:pPr>
      <w:r w:rsidRPr="00EC4D20">
        <w:t>Notification of internal reviewer’s decision</w:t>
      </w:r>
    </w:p>
    <w:p w14:paraId="3DB9CE60" w14:textId="77777777" w:rsidR="00404E04" w:rsidRPr="00EC4D20" w:rsidRDefault="00404E04" w:rsidP="00EC4D20">
      <w:pPr>
        <w:pStyle w:val="subsection"/>
      </w:pPr>
      <w:r w:rsidRPr="00EC4D20">
        <w:tab/>
        <w:t>(</w:t>
      </w:r>
      <w:r w:rsidR="004A7ED9" w:rsidRPr="00EC4D20">
        <w:t>5</w:t>
      </w:r>
      <w:r w:rsidRPr="00EC4D20">
        <w:t>)</w:t>
      </w:r>
      <w:r w:rsidRPr="00EC4D20">
        <w:tab/>
      </w:r>
      <w:r w:rsidR="006A0F4F" w:rsidRPr="00EC4D20">
        <w:t>W</w:t>
      </w:r>
      <w:r w:rsidRPr="00EC4D20">
        <w:t xml:space="preserve">ithin 14 days after the day on which the internal reviewer makes a decision under </w:t>
      </w:r>
      <w:r w:rsidR="00615E1F" w:rsidRPr="00EC4D20">
        <w:t>this section</w:t>
      </w:r>
      <w:r w:rsidRPr="00EC4D20">
        <w:t>, the Organisation must give the affected person, and the sponsoring agency for the security clearance in relation to which the decision was made, notice in writing of the internal reviewer’s decision</w:t>
      </w:r>
      <w:r w:rsidR="00356802" w:rsidRPr="00EC4D20">
        <w:t xml:space="preserve"> and reasons for the decision</w:t>
      </w:r>
      <w:r w:rsidRPr="00EC4D20">
        <w:t>.</w:t>
      </w:r>
    </w:p>
    <w:p w14:paraId="1C2F14AA" w14:textId="77777777" w:rsidR="00D74B9F" w:rsidRPr="00EC4D20" w:rsidRDefault="00D74B9F" w:rsidP="00EC4D20">
      <w:pPr>
        <w:pStyle w:val="subsection"/>
      </w:pPr>
      <w:r w:rsidRPr="00EC4D20">
        <w:lastRenderedPageBreak/>
        <w:tab/>
        <w:t>(</w:t>
      </w:r>
      <w:r w:rsidR="004A7ED9" w:rsidRPr="00EC4D20">
        <w:t>6</w:t>
      </w:r>
      <w:r w:rsidRPr="00EC4D20">
        <w:t>)</w:t>
      </w:r>
      <w:r w:rsidRPr="00EC4D20">
        <w:tab/>
        <w:t xml:space="preserve">If the internal reviewer’s decision under </w:t>
      </w:r>
      <w:r w:rsidR="00D23CFD" w:rsidRPr="00EC4D20">
        <w:t>subsection (</w:t>
      </w:r>
      <w:r w:rsidR="004A7ED9" w:rsidRPr="00EC4D20">
        <w:t>3</w:t>
      </w:r>
      <w:r w:rsidRPr="00EC4D20">
        <w:t xml:space="preserve">) is an externally reviewable decision under Subdivision B, </w:t>
      </w:r>
      <w:r w:rsidR="00004C6C" w:rsidRPr="00EC4D20">
        <w:t>the</w:t>
      </w:r>
      <w:r w:rsidRPr="00EC4D20">
        <w:t xml:space="preserve"> notice given under </w:t>
      </w:r>
      <w:r w:rsidR="00D23CFD" w:rsidRPr="00EC4D20">
        <w:t>subsection (</w:t>
      </w:r>
      <w:r w:rsidR="004A7ED9" w:rsidRPr="00EC4D20">
        <w:t>5</w:t>
      </w:r>
      <w:r w:rsidRPr="00EC4D20">
        <w:t>) must also contain prescribed information concerning the affected person’s right to apply to the Administrative Appeals Tribunal under that Subdivision for review of the decision.</w:t>
      </w:r>
    </w:p>
    <w:p w14:paraId="553884CA" w14:textId="77777777" w:rsidR="00335DCC" w:rsidRPr="00EC4D20" w:rsidRDefault="00335DCC" w:rsidP="00EC4D20">
      <w:pPr>
        <w:pStyle w:val="subsection"/>
      </w:pPr>
      <w:r w:rsidRPr="00EC4D20">
        <w:rPr>
          <w:i/>
        </w:rPr>
        <w:tab/>
      </w:r>
      <w:r w:rsidRPr="00EC4D20">
        <w:t>(6A)</w:t>
      </w:r>
      <w:r w:rsidRPr="00EC4D20">
        <w:tab/>
        <w:t xml:space="preserve">If the internal reviewer’s decision under </w:t>
      </w:r>
      <w:r w:rsidR="00D23CFD" w:rsidRPr="00EC4D20">
        <w:t>subsection (</w:t>
      </w:r>
      <w:r w:rsidRPr="00EC4D20">
        <w:t xml:space="preserve">3) is an independently reviewable decision under Subdivision C, the notice given under </w:t>
      </w:r>
      <w:r w:rsidR="00D23CFD" w:rsidRPr="00EC4D20">
        <w:t>subsection (</w:t>
      </w:r>
      <w:r w:rsidRPr="00EC4D20">
        <w:t>5) must also contain prescribed information concerning the affected person’s right to apply to an independent reviewer under that Subdivision for review of the decision.</w:t>
      </w:r>
    </w:p>
    <w:p w14:paraId="744B1AB6" w14:textId="77777777" w:rsidR="00356802" w:rsidRPr="00EC4D20" w:rsidRDefault="00356802" w:rsidP="00EC4D20">
      <w:pPr>
        <w:pStyle w:val="subsection"/>
      </w:pPr>
      <w:r w:rsidRPr="00EC4D20">
        <w:tab/>
        <w:t>(7)</w:t>
      </w:r>
      <w:r w:rsidRPr="00EC4D20">
        <w:tab/>
      </w:r>
      <w:r w:rsidR="00A107FA" w:rsidRPr="00EC4D20">
        <w:t>Section 2</w:t>
      </w:r>
      <w:r w:rsidRPr="00EC4D20">
        <w:t xml:space="preserve">5D of the </w:t>
      </w:r>
      <w:r w:rsidRPr="00EC4D20">
        <w:rPr>
          <w:i/>
        </w:rPr>
        <w:t>Acts Interpretation Act 1901</w:t>
      </w:r>
      <w:r w:rsidRPr="00EC4D20">
        <w:t xml:space="preserve"> does not apply in relation to the reasons notified under </w:t>
      </w:r>
      <w:r w:rsidR="00D23CFD" w:rsidRPr="00EC4D20">
        <w:t>subsection (</w:t>
      </w:r>
      <w:r w:rsidRPr="00EC4D20">
        <w:t>5).</w:t>
      </w:r>
    </w:p>
    <w:p w14:paraId="004CB673" w14:textId="77777777" w:rsidR="007B58FF" w:rsidRPr="00EC4D20" w:rsidRDefault="007B58FF" w:rsidP="00EC4D20">
      <w:pPr>
        <w:pStyle w:val="subsection"/>
      </w:pPr>
      <w:r w:rsidRPr="00EC4D20">
        <w:tab/>
        <w:t>(8)</w:t>
      </w:r>
      <w:r w:rsidRPr="00EC4D20">
        <w:tab/>
        <w:t xml:space="preserve">Without limiting what the Organisation can choose to include or not include in the reasons notified under </w:t>
      </w:r>
      <w:r w:rsidR="00D23CFD" w:rsidRPr="00EC4D20">
        <w:t>subsection (</w:t>
      </w:r>
      <w:r w:rsidRPr="00EC4D20">
        <w:t>5)</w:t>
      </w:r>
      <w:r w:rsidR="006A362D" w:rsidRPr="00EC4D20">
        <w:t xml:space="preserve"> for a decision</w:t>
      </w:r>
      <w:r w:rsidRPr="00EC4D20">
        <w:t xml:space="preserve">, the Organisation may withhold </w:t>
      </w:r>
      <w:r w:rsidR="00811953" w:rsidRPr="00EC4D20">
        <w:t xml:space="preserve">any of the following </w:t>
      </w:r>
      <w:r w:rsidRPr="00EC4D20">
        <w:t>from the reasons:</w:t>
      </w:r>
    </w:p>
    <w:p w14:paraId="1A0016D9" w14:textId="77777777" w:rsidR="007B58FF" w:rsidRPr="00EC4D20" w:rsidRDefault="007B58FF" w:rsidP="00EC4D20">
      <w:pPr>
        <w:pStyle w:val="paragraph"/>
      </w:pPr>
      <w:r w:rsidRPr="00EC4D20">
        <w:tab/>
        <w:t>(a)</w:t>
      </w:r>
      <w:r w:rsidRPr="00EC4D20">
        <w:tab/>
        <w:t>any information relating to a standard relating to the Commonwealth’s highest level of security clearance</w:t>
      </w:r>
      <w:r w:rsidR="006A362D" w:rsidRPr="00EC4D20">
        <w:t xml:space="preserve"> that was used to make the decision </w:t>
      </w:r>
      <w:r w:rsidR="008C4AC9" w:rsidRPr="00EC4D20">
        <w:t xml:space="preserve">if </w:t>
      </w:r>
      <w:r w:rsidRPr="00EC4D20">
        <w:t xml:space="preserve">the inclusion of </w:t>
      </w:r>
      <w:r w:rsidR="008C4AC9" w:rsidRPr="00EC4D20">
        <w:t xml:space="preserve">the information </w:t>
      </w:r>
      <w:r w:rsidRPr="00EC4D20">
        <w:t>would, in the opinion of the Director</w:t>
      </w:r>
      <w:r w:rsidR="00EC4D20">
        <w:noBreakHyphen/>
      </w:r>
      <w:r w:rsidRPr="00EC4D20">
        <w:t>General or a person authorised by the Director</w:t>
      </w:r>
      <w:r w:rsidR="00EC4D20">
        <w:noBreakHyphen/>
      </w:r>
      <w:r w:rsidRPr="00EC4D20">
        <w:t xml:space="preserve">General </w:t>
      </w:r>
      <w:r w:rsidR="00D95E5B" w:rsidRPr="00EC4D20">
        <w:t xml:space="preserve">under </w:t>
      </w:r>
      <w:r w:rsidR="00D23CFD" w:rsidRPr="00EC4D20">
        <w:t>subsection (</w:t>
      </w:r>
      <w:r w:rsidR="00D95E5B" w:rsidRPr="00EC4D20">
        <w:t>9)</w:t>
      </w:r>
      <w:r w:rsidRPr="00EC4D20">
        <w:t>, be prejudicial to security;</w:t>
      </w:r>
    </w:p>
    <w:p w14:paraId="107937BC" w14:textId="77777777" w:rsidR="007B58FF" w:rsidRPr="00EC4D20" w:rsidRDefault="007B58FF" w:rsidP="00EC4D20">
      <w:pPr>
        <w:pStyle w:val="paragraph"/>
      </w:pPr>
      <w:r w:rsidRPr="00EC4D20">
        <w:tab/>
        <w:t>(b)</w:t>
      </w:r>
      <w:r w:rsidRPr="00EC4D20">
        <w:tab/>
        <w:t>any information that, in the opinion of the Director</w:t>
      </w:r>
      <w:r w:rsidR="00EC4D20">
        <w:noBreakHyphen/>
      </w:r>
      <w:r w:rsidRPr="00EC4D20">
        <w:t>General or a person authorised by the Director</w:t>
      </w:r>
      <w:r w:rsidR="00EC4D20">
        <w:noBreakHyphen/>
      </w:r>
      <w:r w:rsidRPr="00EC4D20">
        <w:t xml:space="preserve">General </w:t>
      </w:r>
      <w:r w:rsidR="00D95E5B" w:rsidRPr="00EC4D20">
        <w:t xml:space="preserve">under </w:t>
      </w:r>
      <w:r w:rsidR="00D23CFD" w:rsidRPr="00EC4D20">
        <w:t>subsection (</w:t>
      </w:r>
      <w:r w:rsidR="00D95E5B" w:rsidRPr="00EC4D20">
        <w:t>9)</w:t>
      </w:r>
      <w:r w:rsidRPr="00EC4D20">
        <w:t>, would be contrary to the public interest:</w:t>
      </w:r>
    </w:p>
    <w:p w14:paraId="155BF249" w14:textId="77777777" w:rsidR="007B58FF" w:rsidRPr="00EC4D20" w:rsidRDefault="007B58FF" w:rsidP="00EC4D20">
      <w:pPr>
        <w:pStyle w:val="paragraphsub"/>
      </w:pPr>
      <w:r w:rsidRPr="00EC4D20">
        <w:tab/>
        <w:t>(i)</w:t>
      </w:r>
      <w:r w:rsidRPr="00EC4D20">
        <w:tab/>
        <w:t>because it would prejudice security, the defence of the Commonwealth or the conduct of the Commonwealth’s international affairs; or</w:t>
      </w:r>
    </w:p>
    <w:p w14:paraId="036A8F08" w14:textId="77777777" w:rsidR="007B58FF" w:rsidRPr="00EC4D20" w:rsidRDefault="007B58FF" w:rsidP="00EC4D20">
      <w:pPr>
        <w:pStyle w:val="paragraphsub"/>
      </w:pPr>
      <w:r w:rsidRPr="00EC4D20">
        <w:tab/>
        <w:t>(ii)</w:t>
      </w:r>
      <w:r w:rsidRPr="00EC4D20">
        <w:tab/>
        <w:t>because it would reveal information that has been disclosed to the Organisation in confidence; or</w:t>
      </w:r>
    </w:p>
    <w:p w14:paraId="29FDC788" w14:textId="77777777" w:rsidR="007B58FF" w:rsidRPr="00EC4D20" w:rsidRDefault="007B58FF" w:rsidP="00EC4D20">
      <w:pPr>
        <w:pStyle w:val="paragraphsub"/>
      </w:pPr>
      <w:r w:rsidRPr="00EC4D20">
        <w:tab/>
        <w:t>(iii)</w:t>
      </w:r>
      <w:r w:rsidRPr="00EC4D20">
        <w:tab/>
        <w:t>for a reason that could form the basis for a claim by the Crown in right of the Commonwealth in a judicial proceeding that the information should not be disclosed;</w:t>
      </w:r>
    </w:p>
    <w:p w14:paraId="07DC7D17" w14:textId="77777777" w:rsidR="007B58FF" w:rsidRPr="00EC4D20" w:rsidRDefault="007B58FF" w:rsidP="00EC4D20">
      <w:pPr>
        <w:pStyle w:val="paragraph"/>
      </w:pPr>
      <w:r w:rsidRPr="00EC4D20">
        <w:lastRenderedPageBreak/>
        <w:tab/>
        <w:t>(c)</w:t>
      </w:r>
      <w:r w:rsidRPr="00EC4D20">
        <w:tab/>
        <w:t>any information that, in the opinion of the Director</w:t>
      </w:r>
      <w:r w:rsidR="00EC4D20">
        <w:noBreakHyphen/>
      </w:r>
      <w:r w:rsidRPr="00EC4D20">
        <w:t>General or a person authorised by the Director</w:t>
      </w:r>
      <w:r w:rsidR="00EC4D20">
        <w:noBreakHyphen/>
      </w:r>
      <w:r w:rsidRPr="00EC4D20">
        <w:t xml:space="preserve">General </w:t>
      </w:r>
      <w:r w:rsidR="00D95E5B" w:rsidRPr="00EC4D20">
        <w:t xml:space="preserve">under </w:t>
      </w:r>
      <w:r w:rsidR="00D23CFD" w:rsidRPr="00EC4D20">
        <w:t>subsection (</w:t>
      </w:r>
      <w:r w:rsidR="00D95E5B" w:rsidRPr="00EC4D20">
        <w:t>9)</w:t>
      </w:r>
      <w:r w:rsidRPr="00EC4D20">
        <w:t>, could reveal the methodology underlying a psychological assessment of the affected person.</w:t>
      </w:r>
    </w:p>
    <w:p w14:paraId="30B78863" w14:textId="77777777" w:rsidR="00D95E5B" w:rsidRPr="00EC4D20" w:rsidRDefault="00D95E5B" w:rsidP="00EC4D20">
      <w:pPr>
        <w:pStyle w:val="subsection"/>
      </w:pPr>
      <w:r w:rsidRPr="00EC4D20">
        <w:tab/>
        <w:t>(9)</w:t>
      </w:r>
      <w:r w:rsidRPr="00EC4D20">
        <w:tab/>
        <w:t>The Director</w:t>
      </w:r>
      <w:r w:rsidR="00EC4D20">
        <w:noBreakHyphen/>
      </w:r>
      <w:r w:rsidRPr="00EC4D20">
        <w:t xml:space="preserve">General may, in writing, authorise a person for the purposes of </w:t>
      </w:r>
      <w:r w:rsidR="00D23CFD" w:rsidRPr="00EC4D20">
        <w:t>subsection (</w:t>
      </w:r>
      <w:r w:rsidRPr="00EC4D20">
        <w:t>8) if the person is an ASIO employee, or an ASIO affiliate, who holds, or is acting in, a position in the Organisation that is equivalent to or higher than a position occupied by an SES employee.</w:t>
      </w:r>
    </w:p>
    <w:p w14:paraId="0BF81E2D" w14:textId="77777777" w:rsidR="00FD0C95" w:rsidRPr="00EC4D20" w:rsidRDefault="00FD0C95" w:rsidP="00EC4D20">
      <w:pPr>
        <w:pStyle w:val="ActHead4"/>
      </w:pPr>
      <w:bookmarkStart w:id="33" w:name="_Toc138850074"/>
      <w:r w:rsidRPr="00FE04B9">
        <w:rPr>
          <w:rStyle w:val="CharSubdNo"/>
        </w:rPr>
        <w:t xml:space="preserve">Subdivision </w:t>
      </w:r>
      <w:r w:rsidR="00673E1B" w:rsidRPr="00FE04B9">
        <w:rPr>
          <w:rStyle w:val="CharSubdNo"/>
        </w:rPr>
        <w:t>B</w:t>
      </w:r>
      <w:r w:rsidRPr="00EC4D20">
        <w:t>—</w:t>
      </w:r>
      <w:r w:rsidRPr="00FE04B9">
        <w:rPr>
          <w:rStyle w:val="CharSubdText"/>
        </w:rPr>
        <w:t xml:space="preserve">Review by the </w:t>
      </w:r>
      <w:r w:rsidR="00B76887" w:rsidRPr="00FE04B9">
        <w:rPr>
          <w:rStyle w:val="CharSubdText"/>
        </w:rPr>
        <w:t xml:space="preserve">Administrative Appeals </w:t>
      </w:r>
      <w:r w:rsidRPr="00FE04B9">
        <w:rPr>
          <w:rStyle w:val="CharSubdText"/>
        </w:rPr>
        <w:t xml:space="preserve">Tribunal of certain security clearance decisions and security </w:t>
      </w:r>
      <w:r w:rsidR="008F4530" w:rsidRPr="00FE04B9">
        <w:rPr>
          <w:rStyle w:val="CharSubdText"/>
        </w:rPr>
        <w:t>clearance</w:t>
      </w:r>
      <w:r w:rsidRPr="00FE04B9">
        <w:rPr>
          <w:rStyle w:val="CharSubdText"/>
        </w:rPr>
        <w:t xml:space="preserve"> suitability assessments</w:t>
      </w:r>
      <w:bookmarkEnd w:id="33"/>
    </w:p>
    <w:p w14:paraId="48AA6084" w14:textId="77777777" w:rsidR="00FD0C95" w:rsidRPr="00EC4D20" w:rsidRDefault="00FD0C95" w:rsidP="00EC4D20">
      <w:pPr>
        <w:pStyle w:val="ActHead5"/>
      </w:pPr>
      <w:bookmarkStart w:id="34" w:name="_Toc138850075"/>
      <w:r w:rsidRPr="00FE04B9">
        <w:rPr>
          <w:rStyle w:val="CharSectno"/>
        </w:rPr>
        <w:t>83</w:t>
      </w:r>
      <w:r w:rsidRPr="00EC4D20">
        <w:t xml:space="preserve">  </w:t>
      </w:r>
      <w:r w:rsidR="000C3047" w:rsidRPr="00EC4D20">
        <w:t>Externally</w:t>
      </w:r>
      <w:r w:rsidR="008A295C" w:rsidRPr="00EC4D20">
        <w:t xml:space="preserve"> r</w:t>
      </w:r>
      <w:r w:rsidRPr="00EC4D20">
        <w:t>eviewable decisions</w:t>
      </w:r>
      <w:bookmarkEnd w:id="34"/>
    </w:p>
    <w:p w14:paraId="4B457C52" w14:textId="77777777" w:rsidR="00356E1A" w:rsidRPr="00EC4D20" w:rsidRDefault="00356E1A" w:rsidP="00EC4D20">
      <w:pPr>
        <w:pStyle w:val="subsection"/>
      </w:pPr>
      <w:r w:rsidRPr="00EC4D20">
        <w:tab/>
        <w:t>(1)</w:t>
      </w:r>
      <w:r w:rsidRPr="00EC4D20">
        <w:tab/>
        <w:t xml:space="preserve">For the purposes of this Division, each of the following security clearance decisions by an internal reviewer, on behalf of the Organisation, is an </w:t>
      </w:r>
      <w:r w:rsidRPr="00EC4D20">
        <w:rPr>
          <w:b/>
          <w:i/>
        </w:rPr>
        <w:t>externally reviewable decision</w:t>
      </w:r>
      <w:r w:rsidRPr="00EC4D20">
        <w:t>:</w:t>
      </w:r>
    </w:p>
    <w:p w14:paraId="43BF43DC" w14:textId="77777777" w:rsidR="000400C7" w:rsidRPr="00EC4D20" w:rsidRDefault="00356E1A" w:rsidP="00EC4D20">
      <w:pPr>
        <w:pStyle w:val="paragraph"/>
      </w:pPr>
      <w:r w:rsidRPr="00EC4D20">
        <w:tab/>
      </w:r>
      <w:r w:rsidR="000400C7" w:rsidRPr="00EC4D20">
        <w:t>(a)</w:t>
      </w:r>
      <w:r w:rsidR="000400C7" w:rsidRPr="00EC4D20">
        <w:tab/>
        <w:t xml:space="preserve">a decision under </w:t>
      </w:r>
      <w:r w:rsidR="00D23CFD" w:rsidRPr="00EC4D20">
        <w:t>paragraph 8</w:t>
      </w:r>
      <w:r w:rsidR="000400C7" w:rsidRPr="00EC4D20">
        <w:t>2L(</w:t>
      </w:r>
      <w:r w:rsidR="00097BC5" w:rsidRPr="00EC4D20">
        <w:t>3</w:t>
      </w:r>
      <w:r w:rsidR="000400C7" w:rsidRPr="00EC4D20">
        <w:t xml:space="preserve">)(a) to affirm an internally reviewable decision in respect of a person (the </w:t>
      </w:r>
      <w:r w:rsidR="000400C7" w:rsidRPr="00EC4D20">
        <w:rPr>
          <w:b/>
          <w:i/>
        </w:rPr>
        <w:t>affected person</w:t>
      </w:r>
      <w:r w:rsidR="000400C7" w:rsidRPr="00EC4D20">
        <w:t>)</w:t>
      </w:r>
      <w:r w:rsidR="008D4374" w:rsidRPr="00EC4D20">
        <w:t xml:space="preserve"> who, immediately before the</w:t>
      </w:r>
      <w:r w:rsidR="006A5D5D" w:rsidRPr="00EC4D20">
        <w:t xml:space="preserve"> internally reviewable decision was made</w:t>
      </w:r>
      <w:r w:rsidR="00941F00" w:rsidRPr="00EC4D20">
        <w:t>, held a security clearance or was a Commonwealth employee</w:t>
      </w:r>
      <w:r w:rsidR="000400C7" w:rsidRPr="00EC4D20">
        <w:t>;</w:t>
      </w:r>
    </w:p>
    <w:p w14:paraId="1B9B223F" w14:textId="77777777" w:rsidR="00B739D7" w:rsidRPr="00EC4D20" w:rsidRDefault="000400C7" w:rsidP="00EC4D20">
      <w:pPr>
        <w:pStyle w:val="paragraph"/>
      </w:pPr>
      <w:r w:rsidRPr="00EC4D20">
        <w:tab/>
        <w:t>(b)</w:t>
      </w:r>
      <w:r w:rsidRPr="00EC4D20">
        <w:tab/>
      </w:r>
      <w:r w:rsidR="00B739D7" w:rsidRPr="00EC4D20">
        <w:t xml:space="preserve">a decision under </w:t>
      </w:r>
      <w:r w:rsidR="00D23CFD" w:rsidRPr="00EC4D20">
        <w:t>paragraph 8</w:t>
      </w:r>
      <w:r w:rsidR="00B739D7" w:rsidRPr="00EC4D20">
        <w:t>2L(</w:t>
      </w:r>
      <w:r w:rsidR="00097BC5" w:rsidRPr="00EC4D20">
        <w:t>3</w:t>
      </w:r>
      <w:r w:rsidR="00B739D7" w:rsidRPr="00EC4D20">
        <w:t xml:space="preserve">)(a) to vary an internally reviewable decision in respect of a person (the </w:t>
      </w:r>
      <w:r w:rsidR="00B739D7" w:rsidRPr="00EC4D20">
        <w:rPr>
          <w:b/>
          <w:i/>
        </w:rPr>
        <w:t>affected person</w:t>
      </w:r>
      <w:r w:rsidR="00B739D7" w:rsidRPr="00EC4D20">
        <w:t>)</w:t>
      </w:r>
      <w:r w:rsidR="00941F00" w:rsidRPr="00EC4D20">
        <w:t xml:space="preserve"> who, immediately before </w:t>
      </w:r>
      <w:r w:rsidR="006A5D5D" w:rsidRPr="00EC4D20">
        <w:t xml:space="preserve">the </w:t>
      </w:r>
      <w:r w:rsidR="00941F00" w:rsidRPr="00EC4D20">
        <w:t>internal</w:t>
      </w:r>
      <w:r w:rsidR="006A5D5D" w:rsidRPr="00EC4D20">
        <w:t>ly reviewable decision was made</w:t>
      </w:r>
      <w:r w:rsidR="00941F00" w:rsidRPr="00EC4D20">
        <w:t>, held a security clearance or was a Commonwealth employee</w:t>
      </w:r>
      <w:r w:rsidR="00053F83" w:rsidRPr="00EC4D20">
        <w:t>;</w:t>
      </w:r>
    </w:p>
    <w:p w14:paraId="297D7DC4" w14:textId="77777777" w:rsidR="000400C7" w:rsidRPr="00EC4D20" w:rsidRDefault="00B739D7" w:rsidP="00EC4D20">
      <w:pPr>
        <w:pStyle w:val="paragraph"/>
      </w:pPr>
      <w:r w:rsidRPr="00EC4D20">
        <w:tab/>
        <w:t>(c)</w:t>
      </w:r>
      <w:r w:rsidRPr="00EC4D20">
        <w:tab/>
      </w:r>
      <w:r w:rsidR="000400C7" w:rsidRPr="00EC4D20">
        <w:t>a</w:t>
      </w:r>
      <w:r w:rsidR="00941F00" w:rsidRPr="00EC4D20">
        <w:t>ny of the following</w:t>
      </w:r>
      <w:r w:rsidR="000400C7" w:rsidRPr="00EC4D20">
        <w:t xml:space="preserve"> decision</w:t>
      </w:r>
      <w:r w:rsidR="00941F00" w:rsidRPr="00EC4D20">
        <w:t>s</w:t>
      </w:r>
      <w:r w:rsidR="000400C7" w:rsidRPr="00EC4D20">
        <w:t xml:space="preserve"> under </w:t>
      </w:r>
      <w:r w:rsidR="00D23CFD" w:rsidRPr="00EC4D20">
        <w:t>paragraph 8</w:t>
      </w:r>
      <w:r w:rsidR="000400C7" w:rsidRPr="00EC4D20">
        <w:t>2L(</w:t>
      </w:r>
      <w:r w:rsidR="00D14C7B" w:rsidRPr="00EC4D20">
        <w:t>3</w:t>
      </w:r>
      <w:r w:rsidR="000400C7" w:rsidRPr="00EC4D20">
        <w:t xml:space="preserve">)(b) in respect of a person (the </w:t>
      </w:r>
      <w:r w:rsidR="000400C7" w:rsidRPr="00EC4D20">
        <w:rPr>
          <w:b/>
          <w:i/>
        </w:rPr>
        <w:t>affected person</w:t>
      </w:r>
      <w:r w:rsidR="000400C7" w:rsidRPr="00EC4D20">
        <w:t xml:space="preserve">) </w:t>
      </w:r>
      <w:r w:rsidR="00941F00" w:rsidRPr="00EC4D20">
        <w:t xml:space="preserve">who, immediately before the </w:t>
      </w:r>
      <w:r w:rsidR="006A5D5D" w:rsidRPr="00EC4D20">
        <w:t>internally reviewable decision was made</w:t>
      </w:r>
      <w:r w:rsidR="00941F00" w:rsidRPr="00EC4D20">
        <w:t>, held a security clearance or was a Commonwealth employee</w:t>
      </w:r>
      <w:r w:rsidR="000400C7" w:rsidRPr="00EC4D20">
        <w:t>:</w:t>
      </w:r>
    </w:p>
    <w:p w14:paraId="4E4E887E" w14:textId="77777777" w:rsidR="00356E1A" w:rsidRPr="00EC4D20" w:rsidRDefault="00356E1A" w:rsidP="00EC4D20">
      <w:pPr>
        <w:pStyle w:val="paragraphsub"/>
      </w:pPr>
      <w:r w:rsidRPr="00EC4D20">
        <w:tab/>
        <w:t>(i)</w:t>
      </w:r>
      <w:r w:rsidRPr="00EC4D20">
        <w:tab/>
      </w:r>
      <w:r w:rsidR="00941F00" w:rsidRPr="00EC4D20">
        <w:t xml:space="preserve">a decision to </w:t>
      </w:r>
      <w:r w:rsidRPr="00EC4D20">
        <w:t>deny a security clearance in respect of the affected person;</w:t>
      </w:r>
    </w:p>
    <w:p w14:paraId="35D71DC5" w14:textId="77777777" w:rsidR="00356E1A" w:rsidRPr="00EC4D20" w:rsidRDefault="00356E1A" w:rsidP="00EC4D20">
      <w:pPr>
        <w:pStyle w:val="paragraphsub"/>
      </w:pPr>
      <w:r w:rsidRPr="00EC4D20">
        <w:tab/>
        <w:t>(ii)</w:t>
      </w:r>
      <w:r w:rsidRPr="00EC4D20">
        <w:tab/>
      </w:r>
      <w:r w:rsidR="00941F00" w:rsidRPr="00EC4D20">
        <w:t xml:space="preserve">a decision to </w:t>
      </w:r>
      <w:r w:rsidRPr="00EC4D20">
        <w:t>revoke a security clearance in respect of the affected person;</w:t>
      </w:r>
    </w:p>
    <w:p w14:paraId="189DD9CC" w14:textId="77777777" w:rsidR="00356E1A" w:rsidRPr="00EC4D20" w:rsidRDefault="00356E1A" w:rsidP="00EC4D20">
      <w:pPr>
        <w:pStyle w:val="paragraphsub"/>
      </w:pPr>
      <w:r w:rsidRPr="00EC4D20">
        <w:lastRenderedPageBreak/>
        <w:tab/>
        <w:t>(iii)</w:t>
      </w:r>
      <w:r w:rsidRPr="00EC4D20">
        <w:tab/>
      </w:r>
      <w:r w:rsidR="00941F00" w:rsidRPr="00EC4D20">
        <w:t xml:space="preserve">a decision to </w:t>
      </w:r>
      <w:r w:rsidRPr="00EC4D20">
        <w:t xml:space="preserve">impose a condition, or vary a condition imposed, on a security clearance in respect of the affected person and </w:t>
      </w:r>
      <w:r w:rsidR="00920E55" w:rsidRPr="00EC4D20">
        <w:t xml:space="preserve">a circumstance in </w:t>
      </w:r>
      <w:r w:rsidR="00FE742A" w:rsidRPr="00EC4D20">
        <w:t>sub</w:t>
      </w:r>
      <w:r w:rsidR="00D23CFD" w:rsidRPr="00EC4D20">
        <w:t>paragraph 8</w:t>
      </w:r>
      <w:r w:rsidRPr="00EC4D20">
        <w:t>2H(1)(c)(i) or (ii) applies.</w:t>
      </w:r>
    </w:p>
    <w:p w14:paraId="7AB928AB" w14:textId="77777777" w:rsidR="00356E1A" w:rsidRPr="00EC4D20" w:rsidRDefault="00356E1A" w:rsidP="00EC4D20">
      <w:pPr>
        <w:pStyle w:val="subsection"/>
      </w:pPr>
      <w:r w:rsidRPr="00EC4D20">
        <w:tab/>
        <w:t>(2)</w:t>
      </w:r>
      <w:r w:rsidRPr="00EC4D20">
        <w:tab/>
        <w:t>For the purposes of this Division, a prejudicial security clearance suitability assessment</w:t>
      </w:r>
      <w:r w:rsidRPr="00EC4D20">
        <w:rPr>
          <w:i/>
        </w:rPr>
        <w:t xml:space="preserve"> </w:t>
      </w:r>
      <w:r w:rsidRPr="00EC4D20">
        <w:t xml:space="preserve">in respect of a person (the </w:t>
      </w:r>
      <w:r w:rsidRPr="00EC4D20">
        <w:rPr>
          <w:b/>
          <w:i/>
        </w:rPr>
        <w:t>affected person</w:t>
      </w:r>
      <w:r w:rsidRPr="00EC4D20">
        <w:t xml:space="preserve">) furnished by the Organisation to a security vetting agency is an </w:t>
      </w:r>
      <w:r w:rsidRPr="00EC4D20">
        <w:rPr>
          <w:b/>
          <w:i/>
        </w:rPr>
        <w:t>externally reviewable decision</w:t>
      </w:r>
      <w:r w:rsidRPr="00EC4D20">
        <w:t>.</w:t>
      </w:r>
    </w:p>
    <w:p w14:paraId="2C5A25DA" w14:textId="77777777" w:rsidR="00356E1A" w:rsidRPr="00EC4D20" w:rsidRDefault="00356E1A" w:rsidP="00EC4D20">
      <w:pPr>
        <w:pStyle w:val="subsection"/>
      </w:pPr>
      <w:r w:rsidRPr="00EC4D20">
        <w:tab/>
        <w:t>(3)</w:t>
      </w:r>
      <w:r w:rsidRPr="00EC4D20">
        <w:tab/>
      </w:r>
      <w:r w:rsidR="004E164D" w:rsidRPr="00EC4D20">
        <w:t>However, a</w:t>
      </w:r>
      <w:r w:rsidRPr="00EC4D20">
        <w:t xml:space="preserve"> security clearance decision or a prejudicial security clearance suitability assessment in respect of a person is not an </w:t>
      </w:r>
      <w:r w:rsidRPr="00EC4D20">
        <w:rPr>
          <w:b/>
          <w:i/>
        </w:rPr>
        <w:t>externally reviewable decision</w:t>
      </w:r>
      <w:r w:rsidRPr="00EC4D20">
        <w:t xml:space="preserve"> for the purposes of this Division if the person:</w:t>
      </w:r>
    </w:p>
    <w:p w14:paraId="196AEE3F" w14:textId="77777777" w:rsidR="00356E1A" w:rsidRPr="00EC4D20" w:rsidRDefault="00356E1A" w:rsidP="00EC4D20">
      <w:pPr>
        <w:pStyle w:val="paragraph"/>
      </w:pPr>
      <w:r w:rsidRPr="00EC4D20">
        <w:tab/>
        <w:t>(a)</w:t>
      </w:r>
      <w:r w:rsidRPr="00EC4D20">
        <w:tab/>
      </w:r>
      <w:r w:rsidR="00B63ACF" w:rsidRPr="00EC4D20">
        <w:t xml:space="preserve">is </w:t>
      </w:r>
      <w:r w:rsidRPr="00EC4D20">
        <w:t>engaged</w:t>
      </w:r>
      <w:r w:rsidR="0027658E" w:rsidRPr="00EC4D20">
        <w:t>, or proposed to be engaged,</w:t>
      </w:r>
      <w:r w:rsidRPr="00EC4D20">
        <w:t xml:space="preserve"> for employment outside Australia for duties outside Australia; and</w:t>
      </w:r>
    </w:p>
    <w:p w14:paraId="36429664" w14:textId="77777777" w:rsidR="00356E1A" w:rsidRPr="00EC4D20" w:rsidRDefault="00356E1A" w:rsidP="00EC4D20">
      <w:pPr>
        <w:pStyle w:val="paragraph"/>
      </w:pPr>
      <w:r w:rsidRPr="00EC4D20">
        <w:tab/>
        <w:t>(b)</w:t>
      </w:r>
      <w:r w:rsidRPr="00EC4D20">
        <w:tab/>
      </w:r>
      <w:r w:rsidR="007C7D4A" w:rsidRPr="00EC4D20">
        <w:t xml:space="preserve">is </w:t>
      </w:r>
      <w:r w:rsidRPr="00EC4D20">
        <w:t>not an Australian citizen or is not normally resident in Australia.</w:t>
      </w:r>
    </w:p>
    <w:p w14:paraId="33905A50" w14:textId="77777777" w:rsidR="004E164D" w:rsidRPr="00EC4D20" w:rsidRDefault="007D7D55" w:rsidP="00EC4D20">
      <w:pPr>
        <w:pStyle w:val="subsection"/>
      </w:pPr>
      <w:r w:rsidRPr="00EC4D20">
        <w:tab/>
        <w:t>(4)</w:t>
      </w:r>
      <w:r w:rsidRPr="00EC4D20">
        <w:tab/>
      </w:r>
      <w:r w:rsidR="00D53DD7" w:rsidRPr="00EC4D20">
        <w:t xml:space="preserve">For the purposes of </w:t>
      </w:r>
      <w:r w:rsidR="004E164D" w:rsidRPr="00EC4D20">
        <w:t xml:space="preserve">this </w:t>
      </w:r>
      <w:r w:rsidR="00941F00" w:rsidRPr="00EC4D20">
        <w:t>section</w:t>
      </w:r>
      <w:r w:rsidR="004E164D" w:rsidRPr="00EC4D20">
        <w:t>:</w:t>
      </w:r>
    </w:p>
    <w:p w14:paraId="43E57CB0" w14:textId="77777777" w:rsidR="00BE1CA2" w:rsidRPr="00EC4D20" w:rsidRDefault="00D53DD7" w:rsidP="00EC4D20">
      <w:pPr>
        <w:pStyle w:val="Definition"/>
      </w:pPr>
      <w:r w:rsidRPr="00EC4D20">
        <w:rPr>
          <w:b/>
          <w:i/>
        </w:rPr>
        <w:t>Commonwealth employee</w:t>
      </w:r>
      <w:r w:rsidRPr="00EC4D20">
        <w:t xml:space="preserve"> </w:t>
      </w:r>
      <w:r w:rsidR="004E164D" w:rsidRPr="00EC4D20">
        <w:t>means a person who</w:t>
      </w:r>
      <w:r w:rsidR="00BE1CA2" w:rsidRPr="00EC4D20">
        <w:t>:</w:t>
      </w:r>
    </w:p>
    <w:p w14:paraId="55ED4CAB" w14:textId="77777777" w:rsidR="00D53DD7" w:rsidRPr="00EC4D20" w:rsidRDefault="00BE1CA2" w:rsidP="00EC4D20">
      <w:pPr>
        <w:pStyle w:val="paragraph"/>
      </w:pPr>
      <w:r w:rsidRPr="00EC4D20">
        <w:tab/>
        <w:t>(a)</w:t>
      </w:r>
      <w:r w:rsidRPr="00EC4D20">
        <w:tab/>
      </w:r>
      <w:r w:rsidR="00283E65" w:rsidRPr="00EC4D20">
        <w:t>is</w:t>
      </w:r>
      <w:r w:rsidR="00D53DD7" w:rsidRPr="00EC4D20">
        <w:t>:</w:t>
      </w:r>
    </w:p>
    <w:p w14:paraId="0BA32912" w14:textId="77777777" w:rsidR="00D53DD7" w:rsidRPr="00EC4D20" w:rsidRDefault="00D53DD7" w:rsidP="00EC4D20">
      <w:pPr>
        <w:pStyle w:val="paragraphsub"/>
      </w:pPr>
      <w:r w:rsidRPr="00EC4D20">
        <w:tab/>
        <w:t>(</w:t>
      </w:r>
      <w:r w:rsidR="00BE1CA2" w:rsidRPr="00EC4D20">
        <w:t>i</w:t>
      </w:r>
      <w:r w:rsidRPr="00EC4D20">
        <w:t>)</w:t>
      </w:r>
      <w:r w:rsidRPr="00EC4D20">
        <w:tab/>
        <w:t>an APS employee; or</w:t>
      </w:r>
    </w:p>
    <w:p w14:paraId="0D6B4F10" w14:textId="77777777" w:rsidR="00D17521" w:rsidRPr="00EC4D20" w:rsidRDefault="00D53DD7" w:rsidP="00EC4D20">
      <w:pPr>
        <w:pStyle w:val="paragraphsub"/>
      </w:pPr>
      <w:r w:rsidRPr="00EC4D20">
        <w:tab/>
        <w:t>(</w:t>
      </w:r>
      <w:r w:rsidR="00BE1CA2" w:rsidRPr="00EC4D20">
        <w:t>ii</w:t>
      </w:r>
      <w:r w:rsidRPr="00EC4D20">
        <w:t>)</w:t>
      </w:r>
      <w:r w:rsidRPr="00EC4D20">
        <w:tab/>
      </w:r>
      <w:r w:rsidR="00D17521" w:rsidRPr="00EC4D20">
        <w:t xml:space="preserve">employed under the </w:t>
      </w:r>
      <w:r w:rsidR="00D17521" w:rsidRPr="00EC4D20">
        <w:rPr>
          <w:i/>
        </w:rPr>
        <w:t>Members of Parliament (Staff) Act 1984</w:t>
      </w:r>
      <w:r w:rsidR="00D17521" w:rsidRPr="00EC4D20">
        <w:t>; or</w:t>
      </w:r>
    </w:p>
    <w:p w14:paraId="68C4E324" w14:textId="77777777" w:rsidR="00D17521" w:rsidRPr="00EC4D20" w:rsidRDefault="00D17521" w:rsidP="00EC4D20">
      <w:pPr>
        <w:pStyle w:val="paragraphsub"/>
      </w:pPr>
      <w:r w:rsidRPr="00EC4D20">
        <w:tab/>
        <w:t>(</w:t>
      </w:r>
      <w:r w:rsidR="00BE1CA2" w:rsidRPr="00EC4D20">
        <w:t>iii</w:t>
      </w:r>
      <w:r w:rsidRPr="00EC4D20">
        <w:t>)</w:t>
      </w:r>
      <w:r w:rsidRPr="00EC4D20">
        <w:tab/>
        <w:t xml:space="preserve">a Parliamentary Service employee (within the meaning of the </w:t>
      </w:r>
      <w:r w:rsidRPr="00EC4D20">
        <w:rPr>
          <w:i/>
        </w:rPr>
        <w:t>Parliamentary Service Act 1999</w:t>
      </w:r>
      <w:r w:rsidRPr="00EC4D20">
        <w:t>); or</w:t>
      </w:r>
    </w:p>
    <w:p w14:paraId="644ABD1C" w14:textId="77777777" w:rsidR="00F61ED9" w:rsidRPr="00EC4D20" w:rsidRDefault="00D17521" w:rsidP="00EC4D20">
      <w:pPr>
        <w:pStyle w:val="paragraphsub"/>
      </w:pPr>
      <w:r w:rsidRPr="00EC4D20">
        <w:tab/>
        <w:t>(</w:t>
      </w:r>
      <w:r w:rsidR="00BE1CA2" w:rsidRPr="00EC4D20">
        <w:t>iv</w:t>
      </w:r>
      <w:r w:rsidRPr="00EC4D20">
        <w:t>)</w:t>
      </w:r>
      <w:r w:rsidRPr="00EC4D20">
        <w:tab/>
        <w:t>a member of the Defence Force</w:t>
      </w:r>
      <w:r w:rsidR="00F61ED9" w:rsidRPr="00EC4D20">
        <w:t>; or</w:t>
      </w:r>
    </w:p>
    <w:p w14:paraId="2245BDA1" w14:textId="77777777" w:rsidR="00F61ED9" w:rsidRPr="00EC4D20" w:rsidRDefault="00F61ED9" w:rsidP="00EC4D20">
      <w:pPr>
        <w:pStyle w:val="paragraphsub"/>
      </w:pPr>
      <w:r w:rsidRPr="00EC4D20">
        <w:tab/>
        <w:t>(</w:t>
      </w:r>
      <w:r w:rsidR="00BE1CA2" w:rsidRPr="00EC4D20">
        <w:t>v</w:t>
      </w:r>
      <w:r w:rsidRPr="00EC4D20">
        <w:t>)</w:t>
      </w:r>
      <w:r w:rsidRPr="00EC4D20">
        <w:tab/>
        <w:t xml:space="preserve">a member of the Australian Federal Police (within the meaning of the </w:t>
      </w:r>
      <w:r w:rsidRPr="00EC4D20">
        <w:rPr>
          <w:i/>
        </w:rPr>
        <w:t>Australian Federal Police Act 1979</w:t>
      </w:r>
      <w:r w:rsidRPr="00EC4D20">
        <w:t>)</w:t>
      </w:r>
      <w:r w:rsidR="006E0FA8" w:rsidRPr="00EC4D20">
        <w:t xml:space="preserve"> or a special member (within the meaning of that Act)</w:t>
      </w:r>
      <w:r w:rsidRPr="00EC4D20">
        <w:t>; or</w:t>
      </w:r>
    </w:p>
    <w:p w14:paraId="688896E3" w14:textId="77777777" w:rsidR="00D53DD7" w:rsidRPr="00EC4D20" w:rsidRDefault="00F61ED9" w:rsidP="00EC4D20">
      <w:pPr>
        <w:pStyle w:val="paragraphsub"/>
      </w:pPr>
      <w:r w:rsidRPr="00EC4D20">
        <w:tab/>
        <w:t>(</w:t>
      </w:r>
      <w:r w:rsidR="00BE1CA2" w:rsidRPr="00EC4D20">
        <w:t>vi</w:t>
      </w:r>
      <w:r w:rsidRPr="00EC4D20">
        <w:t>)</w:t>
      </w:r>
      <w:r w:rsidRPr="00EC4D20">
        <w:tab/>
        <w:t>an employee of an agency within the national intelligence community</w:t>
      </w:r>
      <w:r w:rsidR="002B4127" w:rsidRPr="00EC4D20">
        <w:t xml:space="preserve"> (within the meaning of the </w:t>
      </w:r>
      <w:r w:rsidR="008D5EE0" w:rsidRPr="00EC4D20">
        <w:rPr>
          <w:i/>
        </w:rPr>
        <w:t>Office of National Intelligence Act 2018</w:t>
      </w:r>
      <w:r w:rsidR="008D5EE0" w:rsidRPr="00EC4D20">
        <w:t>)</w:t>
      </w:r>
      <w:r w:rsidR="00BE1CA2" w:rsidRPr="00EC4D20">
        <w:t>; and</w:t>
      </w:r>
    </w:p>
    <w:p w14:paraId="5B1174A7" w14:textId="77777777" w:rsidR="00BE1CA2" w:rsidRPr="00EC4D20" w:rsidRDefault="00BE1CA2" w:rsidP="00EC4D20">
      <w:pPr>
        <w:pStyle w:val="paragraph"/>
      </w:pPr>
      <w:r w:rsidRPr="00EC4D20">
        <w:tab/>
        <w:t>(b)</w:t>
      </w:r>
      <w:r w:rsidRPr="00EC4D20">
        <w:tab/>
        <w:t>has completed any period of probation that applies to the employment; and</w:t>
      </w:r>
    </w:p>
    <w:p w14:paraId="47B523FA" w14:textId="77777777" w:rsidR="00BE1CA2" w:rsidRPr="00EC4D20" w:rsidRDefault="00BE1CA2" w:rsidP="00EC4D20">
      <w:pPr>
        <w:pStyle w:val="paragraph"/>
      </w:pPr>
      <w:r w:rsidRPr="00EC4D20">
        <w:tab/>
        <w:t>(c)</w:t>
      </w:r>
      <w:r w:rsidRPr="00EC4D20">
        <w:tab/>
        <w:t>is not employed</w:t>
      </w:r>
      <w:r w:rsidR="001717B3" w:rsidRPr="00EC4D20">
        <w:t xml:space="preserve"> in a </w:t>
      </w:r>
      <w:r w:rsidR="00920E55" w:rsidRPr="00EC4D20">
        <w:t>Commonwealth</w:t>
      </w:r>
      <w:r w:rsidR="001717B3" w:rsidRPr="00EC4D20">
        <w:t xml:space="preserve"> company (within the meaning of the </w:t>
      </w:r>
      <w:r w:rsidR="001717B3" w:rsidRPr="00EC4D20">
        <w:rPr>
          <w:i/>
        </w:rPr>
        <w:t xml:space="preserve">Public Governance, Performance and </w:t>
      </w:r>
      <w:r w:rsidR="001717B3" w:rsidRPr="00EC4D20">
        <w:rPr>
          <w:i/>
        </w:rPr>
        <w:lastRenderedPageBreak/>
        <w:t>Accountability Act 2013</w:t>
      </w:r>
      <w:r w:rsidR="001717B3" w:rsidRPr="00EC4D20">
        <w:t>) or corporate Commonwealth entity (within the meaning of that Act)</w:t>
      </w:r>
      <w:r w:rsidRPr="00EC4D20">
        <w:t>.</w:t>
      </w:r>
    </w:p>
    <w:p w14:paraId="0B320A96" w14:textId="77777777" w:rsidR="00BE1CA2" w:rsidRPr="00EC4D20" w:rsidRDefault="00BE1CA2" w:rsidP="00EC4D20">
      <w:pPr>
        <w:pStyle w:val="notetext"/>
      </w:pPr>
      <w:r w:rsidRPr="00EC4D20">
        <w:t>Note:</w:t>
      </w:r>
      <w:r w:rsidRPr="00EC4D20">
        <w:tab/>
        <w:t>A person is not a Commonwealth employee if the</w:t>
      </w:r>
      <w:r w:rsidR="008B388C" w:rsidRPr="00EC4D20">
        <w:t xml:space="preserve"> person is</w:t>
      </w:r>
      <w:r w:rsidRPr="00EC4D20">
        <w:t xml:space="preserve"> engaged as a consultant, contractor or subcontractor.</w:t>
      </w:r>
    </w:p>
    <w:p w14:paraId="19CCCB06" w14:textId="77777777" w:rsidR="00B54C34" w:rsidRPr="00EC4D20" w:rsidRDefault="00B556AB" w:rsidP="00EC4D20">
      <w:pPr>
        <w:pStyle w:val="ActHead5"/>
      </w:pPr>
      <w:bookmarkStart w:id="35" w:name="_Toc138850076"/>
      <w:r w:rsidRPr="00FE04B9">
        <w:rPr>
          <w:rStyle w:val="CharSectno"/>
        </w:rPr>
        <w:t>83A</w:t>
      </w:r>
      <w:r w:rsidRPr="00EC4D20">
        <w:t xml:space="preserve">  </w:t>
      </w:r>
      <w:r w:rsidR="00765D52" w:rsidRPr="00EC4D20">
        <w:t>N</w:t>
      </w:r>
      <w:r w:rsidR="006D3BC2" w:rsidRPr="00EC4D20">
        <w:t>otifi</w:t>
      </w:r>
      <w:r w:rsidR="00765D52" w:rsidRPr="00EC4D20">
        <w:t xml:space="preserve">cation of </w:t>
      </w:r>
      <w:r w:rsidR="00004C6C" w:rsidRPr="00EC4D20">
        <w:t>prejudicial security clearance suitability assessment</w:t>
      </w:r>
      <w:r w:rsidR="001729E9" w:rsidRPr="00EC4D20">
        <w:t xml:space="preserve"> that is </w:t>
      </w:r>
      <w:r w:rsidR="0011227C" w:rsidRPr="00EC4D20">
        <w:t xml:space="preserve">an </w:t>
      </w:r>
      <w:r w:rsidR="001729E9" w:rsidRPr="00EC4D20">
        <w:t>externally reviewable decision</w:t>
      </w:r>
      <w:bookmarkEnd w:id="35"/>
    </w:p>
    <w:p w14:paraId="6095774D" w14:textId="77777777" w:rsidR="00FB54EB" w:rsidRPr="00EC4D20" w:rsidRDefault="00FB54EB" w:rsidP="00EC4D20">
      <w:pPr>
        <w:pStyle w:val="SubsectionHead"/>
      </w:pPr>
      <w:r w:rsidRPr="00EC4D20">
        <w:t xml:space="preserve">Notification of </w:t>
      </w:r>
      <w:r w:rsidR="00004C6C" w:rsidRPr="00EC4D20">
        <w:t>prejudicial security clearance suitability assessment</w:t>
      </w:r>
    </w:p>
    <w:p w14:paraId="610EA1CF" w14:textId="77777777" w:rsidR="00942EEA" w:rsidRPr="00EC4D20" w:rsidRDefault="00FB54EB" w:rsidP="00EC4D20">
      <w:pPr>
        <w:pStyle w:val="subsection"/>
      </w:pPr>
      <w:r w:rsidRPr="00EC4D20">
        <w:tab/>
        <w:t>(</w:t>
      </w:r>
      <w:r w:rsidR="002F5D0B" w:rsidRPr="00EC4D20">
        <w:t>1</w:t>
      </w:r>
      <w:r w:rsidRPr="00EC4D20">
        <w:t>)</w:t>
      </w:r>
      <w:r w:rsidRPr="00EC4D20">
        <w:tab/>
      </w:r>
      <w:r w:rsidR="00942EEA" w:rsidRPr="00EC4D20">
        <w:t>W</w:t>
      </w:r>
      <w:r w:rsidRPr="00EC4D20">
        <w:t xml:space="preserve">ithin 14 days after </w:t>
      </w:r>
      <w:r w:rsidR="00B32845" w:rsidRPr="00EC4D20">
        <w:t xml:space="preserve">the day on which </w:t>
      </w:r>
      <w:r w:rsidRPr="00EC4D20">
        <w:t>the Organisation furnishes a</w:t>
      </w:r>
      <w:r w:rsidR="00004397" w:rsidRPr="00EC4D20">
        <w:t xml:space="preserve"> prejudicial</w:t>
      </w:r>
      <w:r w:rsidRPr="00EC4D20">
        <w:t xml:space="preserve"> security </w:t>
      </w:r>
      <w:r w:rsidR="008F4530" w:rsidRPr="00EC4D20">
        <w:t>clearance</w:t>
      </w:r>
      <w:r w:rsidRPr="00EC4D20">
        <w:t xml:space="preserve"> suitability assessment </w:t>
      </w:r>
      <w:r w:rsidR="001729E9" w:rsidRPr="00EC4D20">
        <w:t xml:space="preserve">that is an externally reviewable decision </w:t>
      </w:r>
      <w:r w:rsidRPr="00EC4D20">
        <w:t xml:space="preserve">to </w:t>
      </w:r>
      <w:r w:rsidR="00927B00" w:rsidRPr="00EC4D20">
        <w:t>a security vetting agency</w:t>
      </w:r>
      <w:r w:rsidRPr="00EC4D20">
        <w:t xml:space="preserve">, the </w:t>
      </w:r>
      <w:r w:rsidR="00B32845" w:rsidRPr="00EC4D20">
        <w:t>security vetting agency</w:t>
      </w:r>
      <w:r w:rsidRPr="00EC4D20">
        <w:t xml:space="preserve"> must </w:t>
      </w:r>
      <w:r w:rsidR="00BB1F49" w:rsidRPr="00EC4D20">
        <w:t>give</w:t>
      </w:r>
      <w:r w:rsidRPr="00EC4D20">
        <w:t xml:space="preserve"> the affected person </w:t>
      </w:r>
      <w:r w:rsidR="00BB1F49" w:rsidRPr="00EC4D20">
        <w:t xml:space="preserve">notice in writing </w:t>
      </w:r>
      <w:r w:rsidRPr="00EC4D20">
        <w:t xml:space="preserve">of the </w:t>
      </w:r>
      <w:r w:rsidR="00BB1F49" w:rsidRPr="00EC4D20">
        <w:t>assessment</w:t>
      </w:r>
      <w:r w:rsidR="000770EB" w:rsidRPr="00EC4D20">
        <w:t xml:space="preserve"> and</w:t>
      </w:r>
      <w:r w:rsidR="00942EEA" w:rsidRPr="00EC4D20">
        <w:t xml:space="preserve"> a copy of the assessment</w:t>
      </w:r>
      <w:r w:rsidR="001D1E8F" w:rsidRPr="00EC4D20">
        <w:t xml:space="preserve"> </w:t>
      </w:r>
      <w:r w:rsidR="000770EB" w:rsidRPr="00EC4D20">
        <w:t xml:space="preserve">(including a </w:t>
      </w:r>
      <w:r w:rsidR="001D1E8F" w:rsidRPr="00EC4D20">
        <w:t>copy of the statement of grounds for the assessment</w:t>
      </w:r>
      <w:r w:rsidR="000770EB" w:rsidRPr="00EC4D20">
        <w:t>)</w:t>
      </w:r>
      <w:r w:rsidR="00942EEA" w:rsidRPr="00EC4D20">
        <w:t>.</w:t>
      </w:r>
    </w:p>
    <w:p w14:paraId="09625E11" w14:textId="77777777" w:rsidR="000770EB" w:rsidRPr="00EC4D20" w:rsidRDefault="000770EB" w:rsidP="00EC4D20">
      <w:pPr>
        <w:pStyle w:val="notetext"/>
      </w:pPr>
      <w:r w:rsidRPr="00EC4D20">
        <w:t>Note:</w:t>
      </w:r>
      <w:r w:rsidRPr="00EC4D20">
        <w:tab/>
        <w:t xml:space="preserve">The statement of grounds for a security </w:t>
      </w:r>
      <w:r w:rsidR="008F4530" w:rsidRPr="00EC4D20">
        <w:t>clearance</w:t>
      </w:r>
      <w:r w:rsidRPr="00EC4D20">
        <w:t xml:space="preserve"> suitability assessment is taken to be part of the assessment (see </w:t>
      </w:r>
      <w:r w:rsidR="00D23CFD" w:rsidRPr="00EC4D20">
        <w:t>subsection 8</w:t>
      </w:r>
      <w:r w:rsidR="00765D52" w:rsidRPr="00EC4D20">
        <w:t>2</w:t>
      </w:r>
      <w:r w:rsidR="004A7ED9" w:rsidRPr="00EC4D20">
        <w:t>G</w:t>
      </w:r>
      <w:r w:rsidRPr="00EC4D20">
        <w:t>(3)).</w:t>
      </w:r>
    </w:p>
    <w:p w14:paraId="1DBF59D1" w14:textId="77777777" w:rsidR="001D1E8F" w:rsidRPr="00EC4D20" w:rsidRDefault="00942EEA" w:rsidP="00EC4D20">
      <w:pPr>
        <w:pStyle w:val="subsection"/>
      </w:pPr>
      <w:r w:rsidRPr="00EC4D20">
        <w:tab/>
        <w:t>(</w:t>
      </w:r>
      <w:r w:rsidR="002F5D0B" w:rsidRPr="00EC4D20">
        <w:t>2</w:t>
      </w:r>
      <w:r w:rsidRPr="00EC4D20">
        <w:t>)</w:t>
      </w:r>
      <w:r w:rsidRPr="00EC4D20">
        <w:tab/>
        <w:t xml:space="preserve">A notice </w:t>
      </w:r>
      <w:r w:rsidR="00B65AAD" w:rsidRPr="00EC4D20">
        <w:t>given</w:t>
      </w:r>
      <w:r w:rsidR="00F20A05" w:rsidRPr="00EC4D20">
        <w:t xml:space="preserve"> </w:t>
      </w:r>
      <w:r w:rsidRPr="00EC4D20">
        <w:t xml:space="preserve">under </w:t>
      </w:r>
      <w:r w:rsidR="00D23CFD" w:rsidRPr="00EC4D20">
        <w:t>subsection (</w:t>
      </w:r>
      <w:r w:rsidRPr="00EC4D20">
        <w:t xml:space="preserve">1) must also contain prescribed information concerning the affected person’s right to apply to the </w:t>
      </w:r>
      <w:r w:rsidR="00B76887" w:rsidRPr="00EC4D20">
        <w:t xml:space="preserve">Administrative Appeals </w:t>
      </w:r>
      <w:r w:rsidRPr="00EC4D20">
        <w:t xml:space="preserve">Tribunal </w:t>
      </w:r>
      <w:r w:rsidR="00B65AAD" w:rsidRPr="00EC4D20">
        <w:t xml:space="preserve">under this </w:t>
      </w:r>
      <w:r w:rsidR="002F5D0B" w:rsidRPr="00EC4D20">
        <w:t>Subd</w:t>
      </w:r>
      <w:r w:rsidR="00B65AAD" w:rsidRPr="00EC4D20">
        <w:t xml:space="preserve">ivision </w:t>
      </w:r>
      <w:r w:rsidRPr="00EC4D20">
        <w:t xml:space="preserve">for review of the </w:t>
      </w:r>
      <w:r w:rsidR="00EF58FA" w:rsidRPr="00EC4D20">
        <w:t>externally reviewable decision</w:t>
      </w:r>
      <w:r w:rsidRPr="00EC4D20">
        <w:t>.</w:t>
      </w:r>
    </w:p>
    <w:p w14:paraId="50E55DC6" w14:textId="77777777" w:rsidR="004E07E4" w:rsidRPr="00EC4D20" w:rsidRDefault="00942EEA" w:rsidP="00EC4D20">
      <w:pPr>
        <w:pStyle w:val="subsection"/>
      </w:pPr>
      <w:r w:rsidRPr="00EC4D20">
        <w:tab/>
        <w:t>(</w:t>
      </w:r>
      <w:r w:rsidR="00C65E1A" w:rsidRPr="00EC4D20">
        <w:t>3</w:t>
      </w:r>
      <w:r w:rsidRPr="00EC4D20">
        <w:t>)</w:t>
      </w:r>
      <w:r w:rsidRPr="00EC4D20">
        <w:tab/>
        <w:t>However</w:t>
      </w:r>
      <w:r w:rsidR="004E07E4" w:rsidRPr="00EC4D20">
        <w:t>:</w:t>
      </w:r>
    </w:p>
    <w:p w14:paraId="0A4B4D46" w14:textId="77777777" w:rsidR="004E07E4" w:rsidRPr="00EC4D20" w:rsidRDefault="004E07E4" w:rsidP="00EC4D20">
      <w:pPr>
        <w:pStyle w:val="paragraph"/>
      </w:pPr>
      <w:r w:rsidRPr="00EC4D20">
        <w:tab/>
        <w:t>(a)</w:t>
      </w:r>
      <w:r w:rsidRPr="00EC4D20">
        <w:tab/>
      </w:r>
      <w:r w:rsidR="00FE742A" w:rsidRPr="00EC4D20">
        <w:t>subsections (</w:t>
      </w:r>
      <w:r w:rsidR="00B65AAD" w:rsidRPr="00EC4D20">
        <w:t xml:space="preserve">1) </w:t>
      </w:r>
      <w:r w:rsidR="00C65E1A" w:rsidRPr="00EC4D20">
        <w:t>and</w:t>
      </w:r>
      <w:r w:rsidR="00B65AAD" w:rsidRPr="00EC4D20">
        <w:t xml:space="preserve"> (</w:t>
      </w:r>
      <w:r w:rsidR="00C65E1A" w:rsidRPr="00EC4D20">
        <w:t>2</w:t>
      </w:r>
      <w:r w:rsidR="00B65AAD" w:rsidRPr="00EC4D20">
        <w:t>)</w:t>
      </w:r>
      <w:r w:rsidR="00C65E1A" w:rsidRPr="00EC4D20">
        <w:t xml:space="preserve"> </w:t>
      </w:r>
      <w:r w:rsidR="00B65AAD" w:rsidRPr="00EC4D20">
        <w:t>do not</w:t>
      </w:r>
      <w:r w:rsidR="00942EEA" w:rsidRPr="00EC4D20">
        <w:t xml:space="preserve"> </w:t>
      </w:r>
      <w:r w:rsidR="00B65AAD" w:rsidRPr="00EC4D20">
        <w:t xml:space="preserve">apply if the Minister </w:t>
      </w:r>
      <w:r w:rsidR="00153703" w:rsidRPr="00EC4D20">
        <w:t>gives</w:t>
      </w:r>
      <w:r w:rsidR="00B65AAD" w:rsidRPr="00EC4D20">
        <w:t xml:space="preserve"> a certificate </w:t>
      </w:r>
      <w:r w:rsidR="001D1E8F" w:rsidRPr="00EC4D20">
        <w:t xml:space="preserve">in accordance with </w:t>
      </w:r>
      <w:r w:rsidR="00D23CFD" w:rsidRPr="00EC4D20">
        <w:t>paragraph (</w:t>
      </w:r>
      <w:r w:rsidR="00C65E1A" w:rsidRPr="00EC4D20">
        <w:t>4</w:t>
      </w:r>
      <w:r w:rsidR="001D1E8F" w:rsidRPr="00EC4D20">
        <w:t xml:space="preserve">)(a) </w:t>
      </w:r>
      <w:r w:rsidR="00B65AAD" w:rsidRPr="00EC4D20">
        <w:t xml:space="preserve">in respect of the notice </w:t>
      </w:r>
      <w:r w:rsidR="001D1E8F" w:rsidRPr="00EC4D20">
        <w:t xml:space="preserve">for </w:t>
      </w:r>
      <w:r w:rsidR="005916CF" w:rsidRPr="00EC4D20">
        <w:t>the</w:t>
      </w:r>
      <w:r w:rsidR="001D1E8F" w:rsidRPr="00EC4D20">
        <w:t xml:space="preserve"> </w:t>
      </w:r>
      <w:r w:rsidR="00004397" w:rsidRPr="00EC4D20">
        <w:t>prejudicial</w:t>
      </w:r>
      <w:r w:rsidR="006A0F4F" w:rsidRPr="00EC4D20">
        <w:t xml:space="preserve"> security </w:t>
      </w:r>
      <w:r w:rsidR="008F4530" w:rsidRPr="00EC4D20">
        <w:t>clearance</w:t>
      </w:r>
      <w:r w:rsidR="006A0F4F" w:rsidRPr="00EC4D20">
        <w:t xml:space="preserve"> suitability assessment</w:t>
      </w:r>
      <w:r w:rsidRPr="00EC4D20">
        <w:t>; and</w:t>
      </w:r>
    </w:p>
    <w:p w14:paraId="05E02FD4" w14:textId="77777777" w:rsidR="00942EEA" w:rsidRPr="00EC4D20" w:rsidRDefault="004E07E4" w:rsidP="00EC4D20">
      <w:pPr>
        <w:pStyle w:val="paragraph"/>
      </w:pPr>
      <w:r w:rsidRPr="00EC4D20">
        <w:tab/>
        <w:t>(b)</w:t>
      </w:r>
      <w:r w:rsidRPr="00EC4D20">
        <w:tab/>
        <w:t xml:space="preserve">if the Minister gives a certificate in accordance with </w:t>
      </w:r>
      <w:r w:rsidR="00D23CFD" w:rsidRPr="00EC4D20">
        <w:t>paragraph (</w:t>
      </w:r>
      <w:r w:rsidR="00C65E1A" w:rsidRPr="00EC4D20">
        <w:t>4</w:t>
      </w:r>
      <w:r w:rsidRPr="00EC4D20">
        <w:t xml:space="preserve">)(b) in respect of </w:t>
      </w:r>
      <w:r w:rsidR="00FD01A9" w:rsidRPr="00EC4D20">
        <w:t xml:space="preserve">the statement of grounds for the </w:t>
      </w:r>
      <w:r w:rsidR="00004397" w:rsidRPr="00EC4D20">
        <w:t>prejudicial</w:t>
      </w:r>
      <w:r w:rsidR="00EF58FA" w:rsidRPr="00EC4D20">
        <w:rPr>
          <w:i/>
        </w:rPr>
        <w:t xml:space="preserve"> </w:t>
      </w:r>
      <w:r w:rsidR="00FD01A9" w:rsidRPr="00EC4D20">
        <w:t xml:space="preserve">security </w:t>
      </w:r>
      <w:r w:rsidR="008F4530" w:rsidRPr="00EC4D20">
        <w:t>clearance</w:t>
      </w:r>
      <w:r w:rsidR="00FD01A9" w:rsidRPr="00EC4D20">
        <w:t xml:space="preserve"> suitability assessment</w:t>
      </w:r>
      <w:r w:rsidRPr="00EC4D20">
        <w:t xml:space="preserve">, the copy of the </w:t>
      </w:r>
      <w:r w:rsidR="001D1E8F" w:rsidRPr="00EC4D20">
        <w:t xml:space="preserve">statement of grounds, or that part </w:t>
      </w:r>
      <w:r w:rsidR="000770EB" w:rsidRPr="00EC4D20">
        <w:t xml:space="preserve">of the statement </w:t>
      </w:r>
      <w:r w:rsidR="001D1E8F" w:rsidRPr="00EC4D20">
        <w:t>to which the certificate applies</w:t>
      </w:r>
      <w:r w:rsidR="000770EB" w:rsidRPr="00EC4D20">
        <w:t>, must not be given to the affected person</w:t>
      </w:r>
      <w:r w:rsidR="00B65AAD" w:rsidRPr="00EC4D20">
        <w:t>.</w:t>
      </w:r>
    </w:p>
    <w:p w14:paraId="049790BE" w14:textId="77777777" w:rsidR="00B65AAD" w:rsidRPr="00EC4D20" w:rsidRDefault="00B65AAD" w:rsidP="00EC4D20">
      <w:pPr>
        <w:pStyle w:val="SubsectionHead"/>
      </w:pPr>
      <w:r w:rsidRPr="00EC4D20">
        <w:lastRenderedPageBreak/>
        <w:t xml:space="preserve">Certificate to withhold notice </w:t>
      </w:r>
      <w:r w:rsidR="000770EB" w:rsidRPr="00EC4D20">
        <w:t>or statement of grounds</w:t>
      </w:r>
    </w:p>
    <w:p w14:paraId="45986964" w14:textId="77777777" w:rsidR="00B47F57" w:rsidRPr="00EC4D20" w:rsidRDefault="00080DA1" w:rsidP="00EC4D20">
      <w:pPr>
        <w:pStyle w:val="subsection"/>
      </w:pPr>
      <w:r w:rsidRPr="00EC4D20">
        <w:tab/>
        <w:t>(</w:t>
      </w:r>
      <w:r w:rsidR="00C65E1A" w:rsidRPr="00EC4D20">
        <w:t>4</w:t>
      </w:r>
      <w:r w:rsidRPr="00EC4D20">
        <w:t>)</w:t>
      </w:r>
      <w:r w:rsidRPr="00EC4D20">
        <w:tab/>
        <w:t xml:space="preserve">The Minister may, by writing signed by the Minister </w:t>
      </w:r>
      <w:r w:rsidR="00B65AAD" w:rsidRPr="00EC4D20">
        <w:t xml:space="preserve">and </w:t>
      </w:r>
      <w:r w:rsidR="00244903" w:rsidRPr="00EC4D20">
        <w:t>given</w:t>
      </w:r>
      <w:r w:rsidRPr="00EC4D20">
        <w:t xml:space="preserve"> to the Director</w:t>
      </w:r>
      <w:r w:rsidR="00EC4D20">
        <w:noBreakHyphen/>
      </w:r>
      <w:r w:rsidRPr="00EC4D20">
        <w:t>General, certify that the Minister is satisfied that</w:t>
      </w:r>
      <w:r w:rsidR="00B47F57" w:rsidRPr="00EC4D20">
        <w:t>:</w:t>
      </w:r>
    </w:p>
    <w:p w14:paraId="03100D27" w14:textId="77777777" w:rsidR="00B47F57" w:rsidRPr="00EC4D20" w:rsidRDefault="00B47F57" w:rsidP="00EC4D20">
      <w:pPr>
        <w:pStyle w:val="paragraph"/>
      </w:pPr>
      <w:r w:rsidRPr="00EC4D20">
        <w:tab/>
        <w:t>(a)</w:t>
      </w:r>
      <w:r w:rsidRPr="00EC4D20">
        <w:tab/>
      </w:r>
      <w:r w:rsidR="00080DA1" w:rsidRPr="00EC4D20">
        <w:t xml:space="preserve">the withholding of notice of </w:t>
      </w:r>
      <w:r w:rsidR="000A5D32" w:rsidRPr="00EC4D20">
        <w:t>the</w:t>
      </w:r>
      <w:r w:rsidR="00080DA1" w:rsidRPr="00EC4D20">
        <w:t xml:space="preserve"> </w:t>
      </w:r>
      <w:r w:rsidR="00004397" w:rsidRPr="00EC4D20">
        <w:t>prejudicial</w:t>
      </w:r>
      <w:r w:rsidR="00F66639" w:rsidRPr="00EC4D20">
        <w:t xml:space="preserve"> security </w:t>
      </w:r>
      <w:r w:rsidR="008F4530" w:rsidRPr="00EC4D20">
        <w:t xml:space="preserve">clearance </w:t>
      </w:r>
      <w:r w:rsidR="00F66639" w:rsidRPr="00EC4D20">
        <w:t>suitability assessment</w:t>
      </w:r>
      <w:r w:rsidR="005916CF" w:rsidRPr="00EC4D20">
        <w:t xml:space="preserve"> </w:t>
      </w:r>
      <w:r w:rsidR="00080DA1" w:rsidRPr="00EC4D20">
        <w:t xml:space="preserve">in respect of the </w:t>
      </w:r>
      <w:r w:rsidR="00B65AAD" w:rsidRPr="00EC4D20">
        <w:t xml:space="preserve">affected </w:t>
      </w:r>
      <w:r w:rsidR="00080DA1" w:rsidRPr="00EC4D20">
        <w:t>person is essential to the security of the natio</w:t>
      </w:r>
      <w:r w:rsidR="00B65AAD" w:rsidRPr="00EC4D20">
        <w:t>n</w:t>
      </w:r>
      <w:r w:rsidRPr="00EC4D20">
        <w:t>; or</w:t>
      </w:r>
    </w:p>
    <w:p w14:paraId="19D55342" w14:textId="77777777" w:rsidR="00080DA1" w:rsidRPr="00EC4D20" w:rsidRDefault="00B47F57" w:rsidP="00EC4D20">
      <w:pPr>
        <w:pStyle w:val="paragraph"/>
      </w:pPr>
      <w:r w:rsidRPr="00EC4D20">
        <w:tab/>
        <w:t>(b)</w:t>
      </w:r>
      <w:r w:rsidRPr="00EC4D20">
        <w:tab/>
        <w:t xml:space="preserve">the disclosure to an affected person of the statement of grounds </w:t>
      </w:r>
      <w:r w:rsidR="000770EB" w:rsidRPr="00EC4D20">
        <w:t xml:space="preserve">for the </w:t>
      </w:r>
      <w:r w:rsidR="00004397" w:rsidRPr="00EC4D20">
        <w:t>prejudicial</w:t>
      </w:r>
      <w:r w:rsidR="00EF58FA" w:rsidRPr="00EC4D20">
        <w:t xml:space="preserve"> </w:t>
      </w:r>
      <w:r w:rsidR="000770EB" w:rsidRPr="00EC4D20">
        <w:t xml:space="preserve">security </w:t>
      </w:r>
      <w:r w:rsidR="008F4530" w:rsidRPr="00EC4D20">
        <w:t>clearance</w:t>
      </w:r>
      <w:r w:rsidR="000770EB" w:rsidRPr="00EC4D20">
        <w:t xml:space="preserve"> suitability assessment </w:t>
      </w:r>
      <w:r w:rsidRPr="00EC4D20">
        <w:t xml:space="preserve">in respect of the </w:t>
      </w:r>
      <w:r w:rsidR="000770EB" w:rsidRPr="00EC4D20">
        <w:t xml:space="preserve">affected </w:t>
      </w:r>
      <w:r w:rsidRPr="00EC4D20">
        <w:t xml:space="preserve">person, or a particular </w:t>
      </w:r>
      <w:r w:rsidR="004E07E4" w:rsidRPr="00EC4D20">
        <w:t>part of that statement, would be prejudicial to the interests of security</w:t>
      </w:r>
      <w:r w:rsidR="00080DA1" w:rsidRPr="00EC4D20">
        <w:t>.</w:t>
      </w:r>
    </w:p>
    <w:p w14:paraId="27E7C666" w14:textId="77777777" w:rsidR="00220743" w:rsidRPr="00EC4D20" w:rsidRDefault="00153703" w:rsidP="00EC4D20">
      <w:pPr>
        <w:pStyle w:val="subsection"/>
      </w:pPr>
      <w:r w:rsidRPr="00EC4D20">
        <w:tab/>
      </w:r>
      <w:r w:rsidR="00080DA1" w:rsidRPr="00EC4D20">
        <w:t>(</w:t>
      </w:r>
      <w:r w:rsidR="00C65E1A" w:rsidRPr="00EC4D20">
        <w:t>5</w:t>
      </w:r>
      <w:r w:rsidR="00080DA1" w:rsidRPr="00EC4D20">
        <w:t>)</w:t>
      </w:r>
      <w:r w:rsidR="00080DA1" w:rsidRPr="00EC4D20">
        <w:tab/>
      </w:r>
      <w:r w:rsidR="00CC33FC" w:rsidRPr="00EC4D20">
        <w:t>If</w:t>
      </w:r>
      <w:r w:rsidR="00080DA1" w:rsidRPr="00EC4D20">
        <w:t xml:space="preserve"> the Minister </w:t>
      </w:r>
      <w:r w:rsidR="00CC33FC" w:rsidRPr="00EC4D20">
        <w:t>giv</w:t>
      </w:r>
      <w:r w:rsidR="00080DA1" w:rsidRPr="00EC4D20">
        <w:t xml:space="preserve">es a certificate under </w:t>
      </w:r>
      <w:r w:rsidR="00D23CFD" w:rsidRPr="00EC4D20">
        <w:t>subsection (</w:t>
      </w:r>
      <w:r w:rsidR="00C65E1A" w:rsidRPr="00EC4D20">
        <w:t>4</w:t>
      </w:r>
      <w:r w:rsidR="00080DA1" w:rsidRPr="00EC4D20">
        <w:t xml:space="preserve">), </w:t>
      </w:r>
      <w:r w:rsidR="00CC33FC" w:rsidRPr="00EC4D20">
        <w:t xml:space="preserve">the Minister must cause </w:t>
      </w:r>
      <w:r w:rsidR="00080DA1" w:rsidRPr="00EC4D20">
        <w:t xml:space="preserve">a copy of the certificate </w:t>
      </w:r>
      <w:r w:rsidR="00CC33FC" w:rsidRPr="00EC4D20">
        <w:t xml:space="preserve">to be </w:t>
      </w:r>
      <w:r w:rsidR="00244903" w:rsidRPr="00EC4D20">
        <w:t>given</w:t>
      </w:r>
      <w:r w:rsidR="00080DA1" w:rsidRPr="00EC4D20">
        <w:t xml:space="preserve"> to</w:t>
      </w:r>
      <w:r w:rsidR="00F66639" w:rsidRPr="00EC4D20">
        <w:t xml:space="preserve"> </w:t>
      </w:r>
      <w:r w:rsidR="00080DA1" w:rsidRPr="00EC4D20">
        <w:t xml:space="preserve">the </w:t>
      </w:r>
      <w:r w:rsidR="00220743" w:rsidRPr="00EC4D20">
        <w:t>following:</w:t>
      </w:r>
    </w:p>
    <w:p w14:paraId="01B3031C" w14:textId="77777777" w:rsidR="00220743" w:rsidRPr="00EC4D20" w:rsidRDefault="00220743" w:rsidP="00EC4D20">
      <w:pPr>
        <w:pStyle w:val="paragraph"/>
      </w:pPr>
      <w:r w:rsidRPr="00EC4D20">
        <w:tab/>
        <w:t>(</w:t>
      </w:r>
      <w:r w:rsidR="00F66639" w:rsidRPr="00EC4D20">
        <w:t>a</w:t>
      </w:r>
      <w:r w:rsidRPr="00EC4D20">
        <w:t>)</w:t>
      </w:r>
      <w:r w:rsidRPr="00EC4D20">
        <w:tab/>
        <w:t xml:space="preserve">the </w:t>
      </w:r>
      <w:r w:rsidR="00F628AC" w:rsidRPr="00EC4D20">
        <w:t>security vetting agency</w:t>
      </w:r>
      <w:r w:rsidR="00080DA1" w:rsidRPr="00EC4D20">
        <w:t xml:space="preserve"> to which the </w:t>
      </w:r>
      <w:r w:rsidR="00004397" w:rsidRPr="00EC4D20">
        <w:t>prejudicial</w:t>
      </w:r>
      <w:r w:rsidR="00EF58FA" w:rsidRPr="00EC4D20">
        <w:t xml:space="preserve"> </w:t>
      </w:r>
      <w:r w:rsidR="00CC33FC" w:rsidRPr="00EC4D20">
        <w:t xml:space="preserve">security </w:t>
      </w:r>
      <w:r w:rsidR="008F4530" w:rsidRPr="00EC4D20">
        <w:t>clearance</w:t>
      </w:r>
      <w:r w:rsidR="00CC33FC" w:rsidRPr="00EC4D20">
        <w:t xml:space="preserve"> suitability assessment</w:t>
      </w:r>
      <w:r w:rsidR="00080DA1" w:rsidRPr="00EC4D20">
        <w:t xml:space="preserve"> was furnished</w:t>
      </w:r>
      <w:r w:rsidRPr="00EC4D20">
        <w:t>;</w:t>
      </w:r>
    </w:p>
    <w:p w14:paraId="4B8B0AA9" w14:textId="77777777" w:rsidR="00C65E1A" w:rsidRPr="00EC4D20" w:rsidRDefault="00220743" w:rsidP="00EC4D20">
      <w:pPr>
        <w:pStyle w:val="paragraph"/>
      </w:pPr>
      <w:r w:rsidRPr="00EC4D20">
        <w:tab/>
        <w:t>(</w:t>
      </w:r>
      <w:r w:rsidR="00F66639" w:rsidRPr="00EC4D20">
        <w:t>b</w:t>
      </w:r>
      <w:r w:rsidRPr="00EC4D20">
        <w:t>)</w:t>
      </w:r>
      <w:r w:rsidRPr="00EC4D20">
        <w:tab/>
        <w:t xml:space="preserve">the sponsoring agency for the security clearance in relation to which the </w:t>
      </w:r>
      <w:r w:rsidR="00004397" w:rsidRPr="00EC4D20">
        <w:t>prejudicial</w:t>
      </w:r>
      <w:r w:rsidR="00EF58FA" w:rsidRPr="00EC4D20">
        <w:t xml:space="preserve"> </w:t>
      </w:r>
      <w:r w:rsidRPr="00EC4D20">
        <w:t xml:space="preserve">security </w:t>
      </w:r>
      <w:r w:rsidR="008F4530" w:rsidRPr="00EC4D20">
        <w:t>clearance</w:t>
      </w:r>
      <w:r w:rsidRPr="00EC4D20">
        <w:t xml:space="preserve"> suitability assessment was furnished</w:t>
      </w:r>
      <w:r w:rsidR="005916CF" w:rsidRPr="00EC4D20">
        <w:t>.</w:t>
      </w:r>
    </w:p>
    <w:p w14:paraId="3024C5CC" w14:textId="77777777" w:rsidR="008F4ADA" w:rsidRPr="00EC4D20" w:rsidRDefault="008F4ADA" w:rsidP="00EC4D20">
      <w:pPr>
        <w:pStyle w:val="subsection"/>
      </w:pPr>
      <w:r w:rsidRPr="00EC4D20">
        <w:tab/>
        <w:t>(</w:t>
      </w:r>
      <w:r w:rsidR="00C65E1A" w:rsidRPr="00EC4D20">
        <w:t>6</w:t>
      </w:r>
      <w:r w:rsidRPr="00EC4D20">
        <w:t>)</w:t>
      </w:r>
      <w:r w:rsidRPr="00EC4D20">
        <w:tab/>
        <w:t xml:space="preserve">Before the end of the following periods, the Minister must consider whether to revoke a certificate given under </w:t>
      </w:r>
      <w:r w:rsidR="00D23CFD" w:rsidRPr="00EC4D20">
        <w:t>paragraph (</w:t>
      </w:r>
      <w:r w:rsidR="00C65E1A" w:rsidRPr="00EC4D20">
        <w:t>4</w:t>
      </w:r>
      <w:r w:rsidRPr="00EC4D20">
        <w:t>)</w:t>
      </w:r>
      <w:r w:rsidR="00D24775" w:rsidRPr="00EC4D20">
        <w:t>(a)</w:t>
      </w:r>
      <w:r w:rsidRPr="00EC4D20">
        <w:t xml:space="preserve"> (if the certificate remains in force):</w:t>
      </w:r>
    </w:p>
    <w:p w14:paraId="0DC4E9C5" w14:textId="77777777" w:rsidR="008F4ADA" w:rsidRPr="00EC4D20" w:rsidRDefault="008F4ADA" w:rsidP="00EC4D20">
      <w:pPr>
        <w:pStyle w:val="paragraph"/>
      </w:pPr>
      <w:r w:rsidRPr="00EC4D20">
        <w:tab/>
        <w:t>(a)</w:t>
      </w:r>
      <w:r w:rsidRPr="00EC4D20">
        <w:tab/>
        <w:t>12 months after it was given;</w:t>
      </w:r>
    </w:p>
    <w:p w14:paraId="5648E90E" w14:textId="77777777" w:rsidR="008F4ADA" w:rsidRPr="00EC4D20" w:rsidRDefault="008F4ADA" w:rsidP="00EC4D20">
      <w:pPr>
        <w:pStyle w:val="paragraph"/>
      </w:pPr>
      <w:r w:rsidRPr="00EC4D20">
        <w:tab/>
        <w:t>(b)</w:t>
      </w:r>
      <w:r w:rsidRPr="00EC4D20">
        <w:tab/>
      </w:r>
      <w:r w:rsidR="0085398C" w:rsidRPr="00EC4D20">
        <w:t xml:space="preserve">each </w:t>
      </w:r>
      <w:r w:rsidRPr="00EC4D20">
        <w:t>12 month</w:t>
      </w:r>
      <w:r w:rsidR="0085398C" w:rsidRPr="00EC4D20">
        <w:t xml:space="preserve"> period</w:t>
      </w:r>
      <w:r w:rsidRPr="00EC4D20">
        <w:t xml:space="preserve"> after the Minister last considered whether to revoke it.</w:t>
      </w:r>
    </w:p>
    <w:p w14:paraId="4621AAA8" w14:textId="77777777" w:rsidR="00576308" w:rsidRPr="00EC4D20" w:rsidRDefault="00576308" w:rsidP="00EC4D20">
      <w:pPr>
        <w:pStyle w:val="SubsectionHead"/>
      </w:pPr>
      <w:r w:rsidRPr="00EC4D20">
        <w:t>Delegation</w:t>
      </w:r>
    </w:p>
    <w:p w14:paraId="149CD071" w14:textId="77777777" w:rsidR="00576308" w:rsidRPr="00EC4D20" w:rsidRDefault="00576308" w:rsidP="00EC4D20">
      <w:pPr>
        <w:pStyle w:val="subsection"/>
      </w:pPr>
      <w:r w:rsidRPr="00EC4D20">
        <w:tab/>
        <w:t>(7)</w:t>
      </w:r>
      <w:r w:rsidRPr="00EC4D20">
        <w:tab/>
        <w:t xml:space="preserve">The Minister may, in writing, delegate the Minister’s powers and functions under </w:t>
      </w:r>
      <w:r w:rsidR="00D23CFD" w:rsidRPr="00EC4D20">
        <w:t>paragraph (</w:t>
      </w:r>
      <w:r w:rsidRPr="00EC4D20">
        <w:t>4)(b) to an ASIO employee, or an ASIO affiliate, who holds, or is acting in, a position in the Organisation that is equivalent to or higher than a position occupied by a</w:t>
      </w:r>
      <w:r w:rsidR="00A67202" w:rsidRPr="00EC4D20">
        <w:t>n</w:t>
      </w:r>
      <w:r w:rsidRPr="00EC4D20">
        <w:t xml:space="preserve"> SES employee.</w:t>
      </w:r>
    </w:p>
    <w:p w14:paraId="5EF5379F" w14:textId="77777777" w:rsidR="00576308" w:rsidRPr="00EC4D20" w:rsidRDefault="00576308" w:rsidP="00EC4D20">
      <w:pPr>
        <w:pStyle w:val="subsection"/>
      </w:pPr>
      <w:r w:rsidRPr="00EC4D20">
        <w:rPr>
          <w:i/>
        </w:rPr>
        <w:tab/>
      </w:r>
      <w:r w:rsidRPr="00EC4D20">
        <w:t>(8)</w:t>
      </w:r>
      <w:r w:rsidRPr="00EC4D20">
        <w:tab/>
        <w:t>In performing a function or exercising a power under a delegation</w:t>
      </w:r>
      <w:r w:rsidR="00D76733" w:rsidRPr="00EC4D20">
        <w:t xml:space="preserve"> under </w:t>
      </w:r>
      <w:r w:rsidR="00D23CFD" w:rsidRPr="00EC4D20">
        <w:t>subsection (</w:t>
      </w:r>
      <w:r w:rsidR="00D76733" w:rsidRPr="00EC4D20">
        <w:t>7)</w:t>
      </w:r>
      <w:r w:rsidRPr="00EC4D20">
        <w:t>, the delegate must comply with any written directions of the Minister.</w:t>
      </w:r>
    </w:p>
    <w:p w14:paraId="0063ADED" w14:textId="77777777" w:rsidR="003A6D3B" w:rsidRPr="00EC4D20" w:rsidRDefault="003A6D3B" w:rsidP="00EC4D20">
      <w:pPr>
        <w:pStyle w:val="ActHead5"/>
      </w:pPr>
      <w:bookmarkStart w:id="36" w:name="_Toc138850077"/>
      <w:r w:rsidRPr="00FE04B9">
        <w:rPr>
          <w:rStyle w:val="CharSectno"/>
        </w:rPr>
        <w:lastRenderedPageBreak/>
        <w:t>83B</w:t>
      </w:r>
      <w:r w:rsidRPr="00EC4D20">
        <w:t xml:space="preserve">  Applications to </w:t>
      </w:r>
      <w:r w:rsidR="00B76887" w:rsidRPr="00EC4D20">
        <w:t xml:space="preserve">Administrative Appeals </w:t>
      </w:r>
      <w:r w:rsidRPr="00EC4D20">
        <w:t>Tribunal</w:t>
      </w:r>
      <w:bookmarkEnd w:id="36"/>
    </w:p>
    <w:p w14:paraId="0B140470" w14:textId="77777777" w:rsidR="003A6D3B" w:rsidRPr="00EC4D20" w:rsidRDefault="003A6D3B" w:rsidP="00EC4D20">
      <w:pPr>
        <w:pStyle w:val="subsection"/>
      </w:pPr>
      <w:r w:rsidRPr="00EC4D20">
        <w:tab/>
        <w:t>(1)</w:t>
      </w:r>
      <w:r w:rsidRPr="00EC4D20">
        <w:tab/>
        <w:t>Application</w:t>
      </w:r>
      <w:r w:rsidR="009555E5" w:rsidRPr="00EC4D20">
        <w:t>s</w:t>
      </w:r>
      <w:r w:rsidRPr="00EC4D20">
        <w:t xml:space="preserve"> may be made</w:t>
      </w:r>
      <w:r w:rsidR="00807FE5" w:rsidRPr="00EC4D20">
        <w:t xml:space="preserve"> </w:t>
      </w:r>
      <w:r w:rsidRPr="00EC4D20">
        <w:t xml:space="preserve">to the </w:t>
      </w:r>
      <w:r w:rsidR="00B76887" w:rsidRPr="00EC4D20">
        <w:t xml:space="preserve">Administrative Appeals </w:t>
      </w:r>
      <w:r w:rsidRPr="00EC4D20">
        <w:t>Tribunal for review of</w:t>
      </w:r>
      <w:r w:rsidR="002B374B" w:rsidRPr="00EC4D20">
        <w:t xml:space="preserve"> </w:t>
      </w:r>
      <w:r w:rsidR="00B11353" w:rsidRPr="00EC4D20">
        <w:t xml:space="preserve">security clearance </w:t>
      </w:r>
      <w:r w:rsidR="002B374B" w:rsidRPr="00EC4D20">
        <w:t>decision</w:t>
      </w:r>
      <w:r w:rsidR="009555E5" w:rsidRPr="00EC4D20">
        <w:t>s</w:t>
      </w:r>
      <w:r w:rsidR="00FB2759" w:rsidRPr="00EC4D20">
        <w:t>,</w:t>
      </w:r>
      <w:r w:rsidR="002B374B" w:rsidRPr="00EC4D20">
        <w:t xml:space="preserve"> or security </w:t>
      </w:r>
      <w:r w:rsidR="008F4530" w:rsidRPr="00EC4D20">
        <w:t>clearance</w:t>
      </w:r>
      <w:r w:rsidR="002B374B" w:rsidRPr="00EC4D20">
        <w:t xml:space="preserve"> suitability assessment</w:t>
      </w:r>
      <w:r w:rsidR="009555E5" w:rsidRPr="00EC4D20">
        <w:t>s</w:t>
      </w:r>
      <w:r w:rsidR="00FB2759" w:rsidRPr="00EC4D20">
        <w:t>,</w:t>
      </w:r>
      <w:r w:rsidR="002B374B" w:rsidRPr="00EC4D20">
        <w:t xml:space="preserve"> </w:t>
      </w:r>
      <w:r w:rsidR="00EF58FA" w:rsidRPr="00EC4D20">
        <w:t xml:space="preserve">that </w:t>
      </w:r>
      <w:r w:rsidR="009555E5" w:rsidRPr="00EC4D20">
        <w:t>are</w:t>
      </w:r>
      <w:r w:rsidR="00EF58FA" w:rsidRPr="00EC4D20">
        <w:t xml:space="preserve"> externally reviewable decision</w:t>
      </w:r>
      <w:r w:rsidR="009555E5" w:rsidRPr="00EC4D20">
        <w:t>s</w:t>
      </w:r>
      <w:r w:rsidR="002B374B" w:rsidRPr="00EC4D20">
        <w:t>.</w:t>
      </w:r>
    </w:p>
    <w:p w14:paraId="19FAFE07" w14:textId="77777777" w:rsidR="00807FE5" w:rsidRPr="00EC4D20" w:rsidRDefault="00807FE5" w:rsidP="00EC4D20">
      <w:pPr>
        <w:pStyle w:val="notetext"/>
      </w:pPr>
      <w:r w:rsidRPr="00EC4D20">
        <w:t>Note:</w:t>
      </w:r>
      <w:r w:rsidRPr="00EC4D20">
        <w:tab/>
        <w:t xml:space="preserve">See </w:t>
      </w:r>
      <w:r w:rsidR="007219D9" w:rsidRPr="00EC4D20">
        <w:t>section 2</w:t>
      </w:r>
      <w:r w:rsidRPr="00EC4D20">
        <w:t xml:space="preserve">7AA of the </w:t>
      </w:r>
      <w:r w:rsidRPr="00EC4D20">
        <w:rPr>
          <w:i/>
        </w:rPr>
        <w:t>Administrative Appeals Tribunal Act 1975</w:t>
      </w:r>
      <w:r w:rsidRPr="00EC4D20">
        <w:t xml:space="preserve"> for who can apply for a review under this section.</w:t>
      </w:r>
    </w:p>
    <w:p w14:paraId="4CF02361" w14:textId="77777777" w:rsidR="003E6DD2" w:rsidRPr="00EC4D20" w:rsidRDefault="003A6D3B" w:rsidP="00EC4D20">
      <w:pPr>
        <w:pStyle w:val="subsection"/>
      </w:pPr>
      <w:r w:rsidRPr="00EC4D20">
        <w:tab/>
        <w:t>(2)</w:t>
      </w:r>
      <w:r w:rsidRPr="00EC4D20">
        <w:tab/>
        <w:t xml:space="preserve">At any time after the completion of a review by the </w:t>
      </w:r>
      <w:r w:rsidR="00B76887" w:rsidRPr="00EC4D20">
        <w:t xml:space="preserve">Administrative Appeals </w:t>
      </w:r>
      <w:r w:rsidRPr="00EC4D20">
        <w:t xml:space="preserve">Tribunal of the </w:t>
      </w:r>
      <w:r w:rsidR="00B11353" w:rsidRPr="00EC4D20">
        <w:t xml:space="preserve">security clearance </w:t>
      </w:r>
      <w:r w:rsidRPr="00EC4D20">
        <w:t xml:space="preserve">decision or security </w:t>
      </w:r>
      <w:r w:rsidR="008F4530" w:rsidRPr="00EC4D20">
        <w:t>clearance</w:t>
      </w:r>
      <w:r w:rsidRPr="00EC4D20">
        <w:t xml:space="preserve"> suitability assessment, an application may be made </w:t>
      </w:r>
      <w:r w:rsidR="009555E5" w:rsidRPr="00EC4D20">
        <w:t xml:space="preserve">to the Tribunal </w:t>
      </w:r>
      <w:r w:rsidRPr="00EC4D20">
        <w:t>for review of the findings of the Tribunal on the ground that the applicant has fresh evidence of material significance that was not available at the time of the previous review.</w:t>
      </w:r>
    </w:p>
    <w:p w14:paraId="338A30D2" w14:textId="77777777" w:rsidR="002F5BAF" w:rsidRPr="00EC4D20" w:rsidRDefault="002F5BAF" w:rsidP="00EC4D20">
      <w:pPr>
        <w:pStyle w:val="ActHead5"/>
      </w:pPr>
      <w:bookmarkStart w:id="37" w:name="_Toc138850078"/>
      <w:r w:rsidRPr="00FE04B9">
        <w:rPr>
          <w:rStyle w:val="CharSectno"/>
        </w:rPr>
        <w:t>83</w:t>
      </w:r>
      <w:r w:rsidR="00EF58FA" w:rsidRPr="00FE04B9">
        <w:rPr>
          <w:rStyle w:val="CharSectno"/>
        </w:rPr>
        <w:t>C</w:t>
      </w:r>
      <w:r w:rsidRPr="00EC4D20">
        <w:t xml:space="preserve">  Statement of grounds for security clearance decision</w:t>
      </w:r>
      <w:bookmarkEnd w:id="37"/>
    </w:p>
    <w:p w14:paraId="577FABB9" w14:textId="77777777" w:rsidR="000F74C4" w:rsidRPr="00EC4D20" w:rsidRDefault="002F2D1E" w:rsidP="00EC4D20">
      <w:pPr>
        <w:pStyle w:val="subsection"/>
      </w:pPr>
      <w:r w:rsidRPr="00EC4D20">
        <w:tab/>
        <w:t>(1)</w:t>
      </w:r>
      <w:r w:rsidRPr="00EC4D20">
        <w:tab/>
      </w:r>
      <w:r w:rsidR="000F74C4" w:rsidRPr="00EC4D20">
        <w:t>This section applies i</w:t>
      </w:r>
      <w:r w:rsidR="00367E22" w:rsidRPr="00EC4D20">
        <w:t>f the Director</w:t>
      </w:r>
      <w:r w:rsidR="00EC4D20">
        <w:noBreakHyphen/>
      </w:r>
      <w:r w:rsidR="00367E22" w:rsidRPr="00EC4D20">
        <w:t xml:space="preserve">General is notified under </w:t>
      </w:r>
      <w:r w:rsidR="00A107FA" w:rsidRPr="00EC4D20">
        <w:t>Part I</w:t>
      </w:r>
      <w:r w:rsidR="005916CF" w:rsidRPr="00EC4D20">
        <w:t xml:space="preserve">V of </w:t>
      </w:r>
      <w:r w:rsidR="00367E22" w:rsidRPr="00EC4D20">
        <w:t xml:space="preserve">the </w:t>
      </w:r>
      <w:r w:rsidR="00367E22" w:rsidRPr="00EC4D20">
        <w:rPr>
          <w:i/>
        </w:rPr>
        <w:t>Administrative Appeals Tribunal Act 1975</w:t>
      </w:r>
      <w:r w:rsidR="00367E22" w:rsidRPr="00EC4D20">
        <w:t xml:space="preserve"> of an application to the </w:t>
      </w:r>
      <w:r w:rsidR="00C94EC5" w:rsidRPr="00EC4D20">
        <w:t xml:space="preserve">Administrative Appeals </w:t>
      </w:r>
      <w:r w:rsidR="00367E22" w:rsidRPr="00EC4D20">
        <w:t xml:space="preserve">Tribunal for the review of a security clearance decision </w:t>
      </w:r>
      <w:r w:rsidR="00EF58FA" w:rsidRPr="00EC4D20">
        <w:t>that is an externally reviewable decision</w:t>
      </w:r>
      <w:r w:rsidR="000F74C4" w:rsidRPr="00EC4D20">
        <w:t>.</w:t>
      </w:r>
    </w:p>
    <w:p w14:paraId="57EBC454" w14:textId="77777777" w:rsidR="00EF58FA" w:rsidRPr="00EC4D20" w:rsidRDefault="00EF58FA" w:rsidP="00EC4D20">
      <w:pPr>
        <w:pStyle w:val="SubsectionHead"/>
      </w:pPr>
      <w:r w:rsidRPr="00EC4D20">
        <w:t>Statement of grounds</w:t>
      </w:r>
    </w:p>
    <w:p w14:paraId="0AD7A87B" w14:textId="77777777" w:rsidR="0059556A" w:rsidRPr="00EC4D20" w:rsidRDefault="000F74C4" w:rsidP="00EC4D20">
      <w:pPr>
        <w:pStyle w:val="subsection"/>
      </w:pPr>
      <w:r w:rsidRPr="00EC4D20">
        <w:tab/>
        <w:t>(</w:t>
      </w:r>
      <w:r w:rsidR="00715DE0" w:rsidRPr="00EC4D20">
        <w:t>2</w:t>
      </w:r>
      <w:r w:rsidRPr="00EC4D20">
        <w:t>)</w:t>
      </w:r>
      <w:r w:rsidRPr="00EC4D20">
        <w:tab/>
      </w:r>
      <w:r w:rsidR="005C2E2D" w:rsidRPr="00EC4D20">
        <w:t>As soon as practicable</w:t>
      </w:r>
      <w:r w:rsidRPr="00EC4D20">
        <w:t xml:space="preserve"> </w:t>
      </w:r>
      <w:r w:rsidR="00B43F45" w:rsidRPr="00EC4D20">
        <w:t>after the Director</w:t>
      </w:r>
      <w:r w:rsidR="00EC4D20">
        <w:noBreakHyphen/>
      </w:r>
      <w:r w:rsidR="00B43F45" w:rsidRPr="00EC4D20">
        <w:t>General receives notice of the application</w:t>
      </w:r>
      <w:r w:rsidR="004D6A20" w:rsidRPr="00EC4D20">
        <w:t xml:space="preserve">, </w:t>
      </w:r>
      <w:r w:rsidR="00367E22" w:rsidRPr="00EC4D20">
        <w:t>the Organisation must</w:t>
      </w:r>
      <w:r w:rsidR="0059556A" w:rsidRPr="00EC4D20">
        <w:t>:</w:t>
      </w:r>
    </w:p>
    <w:p w14:paraId="0E67219F" w14:textId="77777777" w:rsidR="0059556A" w:rsidRPr="00EC4D20" w:rsidRDefault="004D6A20" w:rsidP="00EC4D20">
      <w:pPr>
        <w:pStyle w:val="paragraph"/>
      </w:pPr>
      <w:r w:rsidRPr="00EC4D20">
        <w:tab/>
        <w:t>(a)</w:t>
      </w:r>
      <w:r w:rsidRPr="00EC4D20">
        <w:tab/>
      </w:r>
      <w:r w:rsidR="000F74C4" w:rsidRPr="00EC4D20">
        <w:t>prepare a statement of grounds for the security clearance decision</w:t>
      </w:r>
      <w:r w:rsidR="0059556A" w:rsidRPr="00EC4D20">
        <w:t>;</w:t>
      </w:r>
      <w:r w:rsidR="000F74C4" w:rsidRPr="00EC4D20">
        <w:t xml:space="preserve"> and</w:t>
      </w:r>
    </w:p>
    <w:p w14:paraId="25818750" w14:textId="77777777" w:rsidR="00B43F45" w:rsidRPr="00EC4D20" w:rsidRDefault="0059556A" w:rsidP="00EC4D20">
      <w:pPr>
        <w:pStyle w:val="paragraph"/>
      </w:pPr>
      <w:r w:rsidRPr="00EC4D20">
        <w:tab/>
        <w:t>(</w:t>
      </w:r>
      <w:r w:rsidR="004D6A20" w:rsidRPr="00EC4D20">
        <w:t>b</w:t>
      </w:r>
      <w:r w:rsidRPr="00EC4D20">
        <w:t>)</w:t>
      </w:r>
      <w:r w:rsidRPr="00EC4D20">
        <w:tab/>
      </w:r>
      <w:r w:rsidR="00B379C9" w:rsidRPr="00EC4D20">
        <w:t xml:space="preserve">subject to </w:t>
      </w:r>
      <w:r w:rsidR="00FE742A" w:rsidRPr="00EC4D20">
        <w:t>subsections (</w:t>
      </w:r>
      <w:r w:rsidR="00B379C9" w:rsidRPr="00EC4D20">
        <w:t>5)</w:t>
      </w:r>
      <w:r w:rsidR="003E506B" w:rsidRPr="00EC4D20">
        <w:t xml:space="preserve"> </w:t>
      </w:r>
      <w:r w:rsidR="00B379C9" w:rsidRPr="00EC4D20">
        <w:t xml:space="preserve">and (7), </w:t>
      </w:r>
      <w:r w:rsidR="000F74C4" w:rsidRPr="00EC4D20">
        <w:t>give a copy of the statement of grounds to the affected person</w:t>
      </w:r>
      <w:r w:rsidRPr="00EC4D20">
        <w:t>.</w:t>
      </w:r>
    </w:p>
    <w:p w14:paraId="7530C487" w14:textId="77777777" w:rsidR="004D6A20" w:rsidRPr="00EC4D20" w:rsidRDefault="004D6A20" w:rsidP="00EC4D20">
      <w:pPr>
        <w:pStyle w:val="notetext"/>
      </w:pPr>
      <w:r w:rsidRPr="00EC4D20">
        <w:t>Note:</w:t>
      </w:r>
      <w:r w:rsidRPr="00EC4D20">
        <w:tab/>
        <w:t>The Director</w:t>
      </w:r>
      <w:r w:rsidR="00EC4D20">
        <w:noBreakHyphen/>
      </w:r>
      <w:r w:rsidRPr="00EC4D20">
        <w:t xml:space="preserve">General must also lodge a copy of the statement of grounds with the </w:t>
      </w:r>
      <w:r w:rsidR="00C94EC5" w:rsidRPr="00EC4D20">
        <w:t xml:space="preserve">Administrative Appeals </w:t>
      </w:r>
      <w:r w:rsidRPr="00EC4D20">
        <w:t xml:space="preserve">Tribunal (see </w:t>
      </w:r>
      <w:r w:rsidR="00A77701" w:rsidRPr="00EC4D20">
        <w:t>subsection 3</w:t>
      </w:r>
      <w:bookmarkStart w:id="38" w:name="_Hlk128493880"/>
      <w:r w:rsidRPr="00EC4D20">
        <w:t xml:space="preserve">8A(1B) of the </w:t>
      </w:r>
      <w:r w:rsidRPr="00EC4D20">
        <w:rPr>
          <w:i/>
        </w:rPr>
        <w:t>Administrative Appeals Tribunal Act 1975</w:t>
      </w:r>
      <w:bookmarkEnd w:id="38"/>
      <w:r w:rsidRPr="00EC4D20">
        <w:t>).</w:t>
      </w:r>
    </w:p>
    <w:p w14:paraId="6AF05F49" w14:textId="77777777" w:rsidR="00D65515" w:rsidRPr="00EC4D20" w:rsidRDefault="00367E22" w:rsidP="00EC4D20">
      <w:pPr>
        <w:pStyle w:val="subsection"/>
      </w:pPr>
      <w:r w:rsidRPr="00EC4D20">
        <w:tab/>
        <w:t>(</w:t>
      </w:r>
      <w:r w:rsidR="0059556A" w:rsidRPr="00EC4D20">
        <w:t>3</w:t>
      </w:r>
      <w:r w:rsidRPr="00EC4D20">
        <w:t>)</w:t>
      </w:r>
      <w:r w:rsidRPr="00EC4D20">
        <w:tab/>
      </w:r>
      <w:r w:rsidR="00DB546C" w:rsidRPr="00EC4D20">
        <w:t>T</w:t>
      </w:r>
      <w:r w:rsidRPr="00EC4D20">
        <w:t>he statement of grounds must contain all information that has been relied on by the Organisation in making the security clearance decision</w:t>
      </w:r>
      <w:r w:rsidR="00D65515" w:rsidRPr="00EC4D20">
        <w:t>.</w:t>
      </w:r>
    </w:p>
    <w:p w14:paraId="22845142" w14:textId="77777777" w:rsidR="00722F05" w:rsidRPr="00EC4D20" w:rsidRDefault="00F771CD" w:rsidP="00EC4D20">
      <w:pPr>
        <w:pStyle w:val="subsection"/>
      </w:pPr>
      <w:r w:rsidRPr="00EC4D20">
        <w:lastRenderedPageBreak/>
        <w:tab/>
      </w:r>
      <w:r w:rsidR="00722F05" w:rsidRPr="00EC4D20">
        <w:t>(4)</w:t>
      </w:r>
      <w:r w:rsidR="00722F05" w:rsidRPr="00EC4D20">
        <w:tab/>
        <w:t>For the purposes of this Part, the statement of grounds is taken to be part of the security clearance decision.</w:t>
      </w:r>
    </w:p>
    <w:p w14:paraId="492E0D72" w14:textId="77777777" w:rsidR="00DB546C" w:rsidRPr="00EC4D20" w:rsidRDefault="00D65515" w:rsidP="00EC4D20">
      <w:pPr>
        <w:pStyle w:val="SubsectionHead"/>
      </w:pPr>
      <w:r w:rsidRPr="00EC4D20">
        <w:t>I</w:t>
      </w:r>
      <w:r w:rsidR="0066216B" w:rsidRPr="00EC4D20">
        <w:t>nformation</w:t>
      </w:r>
      <w:r w:rsidRPr="00EC4D20">
        <w:t xml:space="preserve"> to be excluded from copy given to affected person</w:t>
      </w:r>
    </w:p>
    <w:p w14:paraId="06C6984C" w14:textId="77777777" w:rsidR="003E506B" w:rsidRPr="00EC4D20" w:rsidRDefault="00DB546C" w:rsidP="00EC4D20">
      <w:pPr>
        <w:pStyle w:val="subsection"/>
      </w:pPr>
      <w:r w:rsidRPr="00EC4D20">
        <w:tab/>
        <w:t>(</w:t>
      </w:r>
      <w:r w:rsidR="00EF58FA" w:rsidRPr="00EC4D20">
        <w:t>5</w:t>
      </w:r>
      <w:r w:rsidRPr="00EC4D20">
        <w:t>)</w:t>
      </w:r>
      <w:r w:rsidRPr="00EC4D20">
        <w:tab/>
      </w:r>
      <w:r w:rsidR="003E506B" w:rsidRPr="00EC4D20">
        <w:t>I</w:t>
      </w:r>
      <w:r w:rsidRPr="00EC4D20">
        <w:t>f the security clearance decision is in respect of the Commonwealth’s highest level of security clearance</w:t>
      </w:r>
      <w:r w:rsidR="003E506B" w:rsidRPr="00EC4D20">
        <w:t>, t</w:t>
      </w:r>
      <w:r w:rsidR="00B379C9" w:rsidRPr="00EC4D20">
        <w:t xml:space="preserve">he copy of the statement of grounds given to the affected person must not include </w:t>
      </w:r>
      <w:r w:rsidR="003E506B" w:rsidRPr="00EC4D20">
        <w:t>the following:</w:t>
      </w:r>
    </w:p>
    <w:p w14:paraId="0BCD52D6" w14:textId="77777777" w:rsidR="00B379C9" w:rsidRPr="00EC4D20" w:rsidRDefault="003E506B" w:rsidP="00EC4D20">
      <w:pPr>
        <w:pStyle w:val="paragraph"/>
      </w:pPr>
      <w:r w:rsidRPr="00EC4D20">
        <w:tab/>
        <w:t>(a)</w:t>
      </w:r>
      <w:r w:rsidRPr="00EC4D20">
        <w:tab/>
      </w:r>
      <w:bookmarkStart w:id="39" w:name="_Hlk129873694"/>
      <w:r w:rsidR="00B379C9" w:rsidRPr="00EC4D20">
        <w:t xml:space="preserve">any information </w:t>
      </w:r>
      <w:r w:rsidR="0011493F" w:rsidRPr="00EC4D20">
        <w:t>relating to</w:t>
      </w:r>
      <w:r w:rsidR="00B379C9" w:rsidRPr="00EC4D20">
        <w:t xml:space="preserve"> </w:t>
      </w:r>
      <w:r w:rsidR="006A362D" w:rsidRPr="00EC4D20">
        <w:t xml:space="preserve">a </w:t>
      </w:r>
      <w:r w:rsidR="00B379C9" w:rsidRPr="00EC4D20">
        <w:t>standard</w:t>
      </w:r>
      <w:r w:rsidR="00233090" w:rsidRPr="00EC4D20">
        <w:rPr>
          <w:i/>
        </w:rPr>
        <w:t xml:space="preserve"> </w:t>
      </w:r>
      <w:r w:rsidR="005F7490" w:rsidRPr="00EC4D20">
        <w:t>relating to the Commonwealth’s highest level of security clearance</w:t>
      </w:r>
      <w:r w:rsidR="006A362D" w:rsidRPr="00EC4D20">
        <w:rPr>
          <w:i/>
        </w:rPr>
        <w:t xml:space="preserve"> </w:t>
      </w:r>
      <w:r w:rsidR="006A362D" w:rsidRPr="00EC4D20">
        <w:t>that was used to make the decision</w:t>
      </w:r>
      <w:r w:rsidR="0023355E" w:rsidRPr="00EC4D20">
        <w:t xml:space="preserve"> </w:t>
      </w:r>
      <w:r w:rsidR="008C4AC9" w:rsidRPr="00EC4D20">
        <w:t xml:space="preserve">if </w:t>
      </w:r>
      <w:r w:rsidR="0023355E" w:rsidRPr="00EC4D20">
        <w:t xml:space="preserve">the inclusion of </w:t>
      </w:r>
      <w:r w:rsidR="008C4AC9" w:rsidRPr="00EC4D20">
        <w:t xml:space="preserve">the information </w:t>
      </w:r>
      <w:r w:rsidR="0023355E" w:rsidRPr="00EC4D20">
        <w:t>would</w:t>
      </w:r>
      <w:r w:rsidR="00B379C9" w:rsidRPr="00EC4D20">
        <w:t>, in the opinion of the Director</w:t>
      </w:r>
      <w:r w:rsidR="00EC4D20">
        <w:noBreakHyphen/>
      </w:r>
      <w:r w:rsidR="00B379C9" w:rsidRPr="00EC4D20">
        <w:t>General</w:t>
      </w:r>
      <w:r w:rsidR="00910492" w:rsidRPr="00EC4D20">
        <w:t xml:space="preserve"> or a person authorised by the Director</w:t>
      </w:r>
      <w:r w:rsidR="00EC4D20">
        <w:noBreakHyphen/>
      </w:r>
      <w:r w:rsidR="00910492" w:rsidRPr="00EC4D20">
        <w:t xml:space="preserve">General </w:t>
      </w:r>
      <w:r w:rsidR="007F3FCB" w:rsidRPr="00EC4D20">
        <w:t>under</w:t>
      </w:r>
      <w:r w:rsidR="00910492" w:rsidRPr="00EC4D20">
        <w:t xml:space="preserve"> </w:t>
      </w:r>
      <w:r w:rsidR="00D23CFD" w:rsidRPr="00EC4D20">
        <w:t>subsection (</w:t>
      </w:r>
      <w:r w:rsidR="007F3FCB" w:rsidRPr="00EC4D20">
        <w:t>8)</w:t>
      </w:r>
      <w:r w:rsidR="00B379C9" w:rsidRPr="00EC4D20">
        <w:t>, be prejudicial to security</w:t>
      </w:r>
      <w:r w:rsidRPr="00EC4D20">
        <w:t>;</w:t>
      </w:r>
      <w:bookmarkEnd w:id="39"/>
    </w:p>
    <w:p w14:paraId="5EEF8A32" w14:textId="77777777" w:rsidR="00D976C9" w:rsidRPr="00EC4D20" w:rsidRDefault="003E506B" w:rsidP="00EC4D20">
      <w:pPr>
        <w:pStyle w:val="paragraph"/>
      </w:pPr>
      <w:r w:rsidRPr="00EC4D20">
        <w:tab/>
        <w:t>(b)</w:t>
      </w:r>
      <w:r w:rsidRPr="00EC4D20">
        <w:tab/>
        <w:t>any information that, in the opinion of the Director</w:t>
      </w:r>
      <w:r w:rsidR="00EC4D20">
        <w:noBreakHyphen/>
      </w:r>
      <w:r w:rsidRPr="00EC4D20">
        <w:t>General</w:t>
      </w:r>
      <w:r w:rsidR="00910492" w:rsidRPr="00EC4D20">
        <w:t xml:space="preserve"> or a person authorised by the Director</w:t>
      </w:r>
      <w:r w:rsidR="00EC4D20">
        <w:noBreakHyphen/>
      </w:r>
      <w:r w:rsidR="00910492" w:rsidRPr="00EC4D20">
        <w:t xml:space="preserve">General </w:t>
      </w:r>
      <w:r w:rsidR="007F3FCB" w:rsidRPr="00EC4D20">
        <w:t xml:space="preserve">under </w:t>
      </w:r>
      <w:r w:rsidR="00D23CFD" w:rsidRPr="00EC4D20">
        <w:t>subsection (</w:t>
      </w:r>
      <w:r w:rsidR="007F3FCB" w:rsidRPr="00EC4D20">
        <w:t>8)</w:t>
      </w:r>
      <w:r w:rsidR="00D976C9" w:rsidRPr="00EC4D20">
        <w:t xml:space="preserve">, </w:t>
      </w:r>
      <w:r w:rsidR="00CD6D3A" w:rsidRPr="00EC4D20">
        <w:t>would be contrary to the public interest</w:t>
      </w:r>
      <w:r w:rsidR="00D976C9" w:rsidRPr="00EC4D20">
        <w:t>:</w:t>
      </w:r>
    </w:p>
    <w:p w14:paraId="269591AF" w14:textId="77777777" w:rsidR="003E506B" w:rsidRPr="00EC4D20" w:rsidRDefault="00D976C9" w:rsidP="00EC4D20">
      <w:pPr>
        <w:pStyle w:val="paragraphsub"/>
      </w:pPr>
      <w:r w:rsidRPr="00EC4D20">
        <w:tab/>
        <w:t>(i)</w:t>
      </w:r>
      <w:r w:rsidRPr="00EC4D20">
        <w:tab/>
      </w:r>
      <w:r w:rsidR="00CD6D3A" w:rsidRPr="00EC4D20">
        <w:t>because</w:t>
      </w:r>
      <w:r w:rsidRPr="00EC4D20">
        <w:t xml:space="preserve"> it would prejudice security, the defence of the Commonwealth or the conduct of the Commonwealth’s international affairs</w:t>
      </w:r>
      <w:r w:rsidR="003E506B" w:rsidRPr="00EC4D20">
        <w:t>; or</w:t>
      </w:r>
    </w:p>
    <w:p w14:paraId="5302A12B" w14:textId="77777777" w:rsidR="00D976C9" w:rsidRPr="00EC4D20" w:rsidRDefault="00D976C9" w:rsidP="00EC4D20">
      <w:pPr>
        <w:pStyle w:val="paragraphsub"/>
      </w:pPr>
      <w:r w:rsidRPr="00EC4D20">
        <w:tab/>
        <w:t>(ii)</w:t>
      </w:r>
      <w:r w:rsidRPr="00EC4D20">
        <w:tab/>
        <w:t>because it would reveal information that has been disclosed to the Organisation in confidence; or</w:t>
      </w:r>
    </w:p>
    <w:p w14:paraId="26EDCA1C" w14:textId="77777777" w:rsidR="00D976C9" w:rsidRPr="00EC4D20" w:rsidRDefault="00D976C9" w:rsidP="00EC4D20">
      <w:pPr>
        <w:pStyle w:val="paragraphsub"/>
      </w:pPr>
      <w:r w:rsidRPr="00EC4D20">
        <w:tab/>
        <w:t>(iii)</w:t>
      </w:r>
      <w:r w:rsidRPr="00EC4D20">
        <w:tab/>
        <w:t>for a reason that could form the basis for a claim by the Crown in right of the Commonwealth in a judicial proceeding that the information should not be disclosed;</w:t>
      </w:r>
    </w:p>
    <w:p w14:paraId="0B6F65B3" w14:textId="77777777" w:rsidR="003E506B" w:rsidRPr="00EC4D20" w:rsidRDefault="003E506B" w:rsidP="00EC4D20">
      <w:pPr>
        <w:pStyle w:val="paragraph"/>
      </w:pPr>
      <w:r w:rsidRPr="00EC4D20">
        <w:tab/>
        <w:t>(</w:t>
      </w:r>
      <w:r w:rsidR="00D976C9" w:rsidRPr="00EC4D20">
        <w:t>c</w:t>
      </w:r>
      <w:r w:rsidRPr="00EC4D20">
        <w:t>)</w:t>
      </w:r>
      <w:r w:rsidRPr="00EC4D20">
        <w:tab/>
      </w:r>
      <w:r w:rsidR="00D976C9" w:rsidRPr="00EC4D20">
        <w:t>any information that, in the opinion of the Director</w:t>
      </w:r>
      <w:r w:rsidR="00EC4D20">
        <w:noBreakHyphen/>
      </w:r>
      <w:r w:rsidR="00D976C9" w:rsidRPr="00EC4D20">
        <w:t>General</w:t>
      </w:r>
      <w:r w:rsidR="00910492" w:rsidRPr="00EC4D20">
        <w:t xml:space="preserve"> or a person authorised by the Director</w:t>
      </w:r>
      <w:r w:rsidR="00EC4D20">
        <w:noBreakHyphen/>
      </w:r>
      <w:r w:rsidR="00910492" w:rsidRPr="00EC4D20">
        <w:t xml:space="preserve">General </w:t>
      </w:r>
      <w:r w:rsidR="007F3FCB" w:rsidRPr="00EC4D20">
        <w:t xml:space="preserve">under </w:t>
      </w:r>
      <w:r w:rsidR="00D23CFD" w:rsidRPr="00EC4D20">
        <w:t>subsection (</w:t>
      </w:r>
      <w:r w:rsidR="007F3FCB" w:rsidRPr="00EC4D20">
        <w:t>8)</w:t>
      </w:r>
      <w:r w:rsidR="00D976C9" w:rsidRPr="00EC4D20">
        <w:t xml:space="preserve">, </w:t>
      </w:r>
      <w:r w:rsidR="00CD6D3A" w:rsidRPr="00EC4D20">
        <w:t xml:space="preserve">could </w:t>
      </w:r>
      <w:r w:rsidRPr="00EC4D20">
        <w:t>reveal the methodology underlying a psychological assessment of the affected person.</w:t>
      </w:r>
    </w:p>
    <w:p w14:paraId="4B9D291E" w14:textId="77777777" w:rsidR="00EF58FA" w:rsidRPr="00EC4D20" w:rsidRDefault="00EF58FA" w:rsidP="00EC4D20">
      <w:pPr>
        <w:pStyle w:val="SubsectionHead"/>
      </w:pPr>
      <w:r w:rsidRPr="00EC4D20">
        <w:t>Certificate to withhold statement of grounds</w:t>
      </w:r>
    </w:p>
    <w:p w14:paraId="673F3A5D" w14:textId="77777777" w:rsidR="000F74C4" w:rsidRPr="00EC4D20" w:rsidRDefault="000F74C4" w:rsidP="00EC4D20">
      <w:pPr>
        <w:pStyle w:val="subsection"/>
      </w:pPr>
      <w:r w:rsidRPr="00EC4D20">
        <w:tab/>
        <w:t>(</w:t>
      </w:r>
      <w:r w:rsidR="00B21731" w:rsidRPr="00EC4D20">
        <w:t>6</w:t>
      </w:r>
      <w:r w:rsidRPr="00EC4D20">
        <w:t>)</w:t>
      </w:r>
      <w:r w:rsidRPr="00EC4D20">
        <w:tab/>
        <w:t xml:space="preserve">The Minister may, by writing signed by the Minister and </w:t>
      </w:r>
      <w:r w:rsidR="00244903" w:rsidRPr="00EC4D20">
        <w:t>given</w:t>
      </w:r>
      <w:r w:rsidRPr="00EC4D20">
        <w:t xml:space="preserve"> to the Director</w:t>
      </w:r>
      <w:r w:rsidR="00EC4D20">
        <w:noBreakHyphen/>
      </w:r>
      <w:r w:rsidRPr="00EC4D20">
        <w:t>General, certify that the Minister is satisfied that the disclosure to an affected person of the statement of grounds for the security clearance decision in respect of the affected person, or a particular part of that statement, would be prejudicial to the interests of security.</w:t>
      </w:r>
    </w:p>
    <w:p w14:paraId="7FAEF326" w14:textId="77777777" w:rsidR="00B21731" w:rsidRPr="00EC4D20" w:rsidRDefault="00B21731" w:rsidP="00EC4D20">
      <w:pPr>
        <w:pStyle w:val="subsection"/>
      </w:pPr>
      <w:r w:rsidRPr="00EC4D20">
        <w:lastRenderedPageBreak/>
        <w:tab/>
        <w:t>(7)</w:t>
      </w:r>
      <w:r w:rsidRPr="00EC4D20">
        <w:tab/>
        <w:t xml:space="preserve">If the Minister gives a certificate in accordance with </w:t>
      </w:r>
      <w:r w:rsidR="00D23CFD" w:rsidRPr="00EC4D20">
        <w:t>subsection (</w:t>
      </w:r>
      <w:r w:rsidRPr="00EC4D20">
        <w:t>6) in respect of the statement of grounds for the security clearance decision, the copy of the statement of grounds, or that part of the statement to which the certificate applies, must not be given to the affected person.</w:t>
      </w:r>
    </w:p>
    <w:p w14:paraId="75B2F230" w14:textId="77777777" w:rsidR="00D76733" w:rsidRPr="00EC4D20" w:rsidRDefault="00D76733" w:rsidP="00EC4D20">
      <w:pPr>
        <w:pStyle w:val="SubsectionHead"/>
      </w:pPr>
      <w:r w:rsidRPr="00EC4D20">
        <w:t>Delegation</w:t>
      </w:r>
      <w:r w:rsidR="007F3FCB" w:rsidRPr="00EC4D20">
        <w:t>s and authorisations</w:t>
      </w:r>
    </w:p>
    <w:p w14:paraId="6D01FF2A" w14:textId="77777777" w:rsidR="007F3FCB" w:rsidRPr="00EC4D20" w:rsidRDefault="007F3FCB" w:rsidP="00EC4D20">
      <w:pPr>
        <w:pStyle w:val="subsection"/>
      </w:pPr>
      <w:r w:rsidRPr="00EC4D20">
        <w:tab/>
        <w:t>(8)</w:t>
      </w:r>
      <w:r w:rsidRPr="00EC4D20">
        <w:tab/>
        <w:t>The Director</w:t>
      </w:r>
      <w:r w:rsidR="00EC4D20">
        <w:noBreakHyphen/>
      </w:r>
      <w:r w:rsidRPr="00EC4D20">
        <w:t xml:space="preserve">General may, in writing, authorise a person for the purposes of </w:t>
      </w:r>
      <w:r w:rsidR="00D23CFD" w:rsidRPr="00EC4D20">
        <w:t>subsection (</w:t>
      </w:r>
      <w:r w:rsidRPr="00EC4D20">
        <w:t>5) if the person is an ASIO employee, or an ASIO affiliate, who holds, or is acting in, a position in the Organisation that is equivalent to or higher than a position occupied by an SES employee.</w:t>
      </w:r>
    </w:p>
    <w:p w14:paraId="00A6E579" w14:textId="77777777" w:rsidR="00D76733" w:rsidRPr="00EC4D20" w:rsidRDefault="00D76733" w:rsidP="00EC4D20">
      <w:pPr>
        <w:pStyle w:val="subsection"/>
      </w:pPr>
      <w:r w:rsidRPr="00EC4D20">
        <w:tab/>
        <w:t>(</w:t>
      </w:r>
      <w:r w:rsidR="007F3FCB" w:rsidRPr="00EC4D20">
        <w:t>9</w:t>
      </w:r>
      <w:r w:rsidRPr="00EC4D20">
        <w:t>)</w:t>
      </w:r>
      <w:r w:rsidRPr="00EC4D20">
        <w:tab/>
        <w:t xml:space="preserve">The Minister may, in writing, delegate the Minister’s powers and functions under </w:t>
      </w:r>
      <w:r w:rsidR="00D23CFD" w:rsidRPr="00EC4D20">
        <w:t>subsection (</w:t>
      </w:r>
      <w:r w:rsidRPr="00EC4D20">
        <w:t>6) to an ASIO employee, or an ASIO affiliate, who holds, or is acting in, a position in the Organisation that is equivalent to or higher than a position occupied by a</w:t>
      </w:r>
      <w:r w:rsidR="00A67202" w:rsidRPr="00EC4D20">
        <w:t>n</w:t>
      </w:r>
      <w:r w:rsidRPr="00EC4D20">
        <w:t xml:space="preserve"> SES employee.</w:t>
      </w:r>
    </w:p>
    <w:p w14:paraId="1DBE0623" w14:textId="77777777" w:rsidR="00D76733" w:rsidRPr="00EC4D20" w:rsidRDefault="00D76733" w:rsidP="00EC4D20">
      <w:pPr>
        <w:pStyle w:val="subsection"/>
      </w:pPr>
      <w:r w:rsidRPr="00EC4D20">
        <w:tab/>
        <w:t>(</w:t>
      </w:r>
      <w:r w:rsidR="007F3FCB" w:rsidRPr="00EC4D20">
        <w:t>10</w:t>
      </w:r>
      <w:r w:rsidRPr="00EC4D20">
        <w:t>)</w:t>
      </w:r>
      <w:r w:rsidRPr="00EC4D20">
        <w:tab/>
        <w:t xml:space="preserve">In performing a function or exercising a power under a delegation under </w:t>
      </w:r>
      <w:r w:rsidR="00D23CFD" w:rsidRPr="00EC4D20">
        <w:t>subsection (</w:t>
      </w:r>
      <w:r w:rsidR="007F3FCB" w:rsidRPr="00EC4D20">
        <w:t>9</w:t>
      </w:r>
      <w:r w:rsidRPr="00EC4D20">
        <w:t>), the delegate must comply with any written directions of the Minister.</w:t>
      </w:r>
    </w:p>
    <w:p w14:paraId="1DFE2284" w14:textId="77777777" w:rsidR="003A6D3B" w:rsidRPr="00EC4D20" w:rsidRDefault="00711564" w:rsidP="00EC4D20">
      <w:pPr>
        <w:pStyle w:val="ActHead5"/>
      </w:pPr>
      <w:bookmarkStart w:id="40" w:name="_Toc138850079"/>
      <w:r w:rsidRPr="00FE04B9">
        <w:rPr>
          <w:rStyle w:val="CharSectno"/>
        </w:rPr>
        <w:t>83</w:t>
      </w:r>
      <w:r w:rsidR="0087251A" w:rsidRPr="00FE04B9">
        <w:rPr>
          <w:rStyle w:val="CharSectno"/>
        </w:rPr>
        <w:t>D</w:t>
      </w:r>
      <w:r w:rsidRPr="00EC4D20">
        <w:t xml:space="preserve">  Effect of findings</w:t>
      </w:r>
      <w:bookmarkEnd w:id="40"/>
    </w:p>
    <w:p w14:paraId="397EF0F7" w14:textId="77777777" w:rsidR="009F5908" w:rsidRPr="00EC4D20" w:rsidRDefault="00BE0A73" w:rsidP="00EC4D20">
      <w:pPr>
        <w:pStyle w:val="subsection"/>
      </w:pPr>
      <w:r w:rsidRPr="00EC4D20">
        <w:tab/>
      </w:r>
      <w:r w:rsidR="002B374B" w:rsidRPr="00EC4D20">
        <w:t>(1)</w:t>
      </w:r>
      <w:r w:rsidRPr="00EC4D20">
        <w:tab/>
        <w:t xml:space="preserve">If a </w:t>
      </w:r>
      <w:r w:rsidR="00B11353" w:rsidRPr="00EC4D20">
        <w:t xml:space="preserve">security clearance </w:t>
      </w:r>
      <w:r w:rsidRPr="00EC4D20">
        <w:t>decision</w:t>
      </w:r>
      <w:r w:rsidR="00FB2759" w:rsidRPr="00EC4D20">
        <w:t>,</w:t>
      </w:r>
      <w:r w:rsidRPr="00EC4D20">
        <w:t xml:space="preserve"> or </w:t>
      </w:r>
      <w:r w:rsidR="002B374B" w:rsidRPr="00EC4D20">
        <w:t>security</w:t>
      </w:r>
      <w:r w:rsidR="00CB4BBF" w:rsidRPr="00EC4D20">
        <w:t xml:space="preserve"> </w:t>
      </w:r>
      <w:r w:rsidR="008F4530" w:rsidRPr="00EC4D20">
        <w:t>clearance</w:t>
      </w:r>
      <w:r w:rsidR="002B374B" w:rsidRPr="00EC4D20">
        <w:t xml:space="preserve"> suitability </w:t>
      </w:r>
      <w:r w:rsidRPr="00EC4D20">
        <w:t>assessment</w:t>
      </w:r>
      <w:r w:rsidR="00FB2759" w:rsidRPr="00EC4D20">
        <w:t>,</w:t>
      </w:r>
      <w:r w:rsidRPr="00EC4D20">
        <w:t xml:space="preserve"> </w:t>
      </w:r>
      <w:r w:rsidR="0087251A" w:rsidRPr="00EC4D20">
        <w:t>that is an externally reviewable decision</w:t>
      </w:r>
      <w:r w:rsidR="002B374B" w:rsidRPr="00EC4D20">
        <w:t xml:space="preserve"> </w:t>
      </w:r>
      <w:r w:rsidRPr="00EC4D20">
        <w:t xml:space="preserve">has been reviewed by the </w:t>
      </w:r>
      <w:r w:rsidR="00C94EC5" w:rsidRPr="00EC4D20">
        <w:t xml:space="preserve">Administrative Appeals </w:t>
      </w:r>
      <w:r w:rsidRPr="00EC4D20">
        <w:t>Tribunal</w:t>
      </w:r>
      <w:r w:rsidR="009F5908" w:rsidRPr="00EC4D20">
        <w:t>:</w:t>
      </w:r>
    </w:p>
    <w:p w14:paraId="55EF0F1B" w14:textId="77777777" w:rsidR="009F5908" w:rsidRPr="00EC4D20" w:rsidRDefault="009F5908" w:rsidP="00EC4D20">
      <w:pPr>
        <w:pStyle w:val="paragraph"/>
      </w:pPr>
      <w:r w:rsidRPr="00EC4D20">
        <w:tab/>
        <w:t>(a)</w:t>
      </w:r>
      <w:r w:rsidRPr="00EC4D20">
        <w:tab/>
        <w:t xml:space="preserve">every Commonwealth agency, State or authority of a State for which the security clearance decision or security </w:t>
      </w:r>
      <w:r w:rsidR="008F4530" w:rsidRPr="00EC4D20">
        <w:t>clearance</w:t>
      </w:r>
      <w:r w:rsidRPr="00EC4D20">
        <w:t xml:space="preserve"> suitability assessment is relevant; and</w:t>
      </w:r>
    </w:p>
    <w:p w14:paraId="4F235906" w14:textId="77777777" w:rsidR="009F5908" w:rsidRPr="00EC4D20" w:rsidRDefault="009F5908" w:rsidP="00EC4D20">
      <w:pPr>
        <w:pStyle w:val="paragraph"/>
      </w:pPr>
      <w:r w:rsidRPr="00EC4D20">
        <w:tab/>
        <w:t>(b)</w:t>
      </w:r>
      <w:r w:rsidRPr="00EC4D20">
        <w:tab/>
        <w:t xml:space="preserve">any tribunal, person or authority having power to hear appeals from, or to review, a decision with respect to the security clearance decision or security </w:t>
      </w:r>
      <w:r w:rsidR="008F4530" w:rsidRPr="00EC4D20">
        <w:t>clearance</w:t>
      </w:r>
      <w:r w:rsidRPr="00EC4D20">
        <w:t xml:space="preserve"> suitability assessment;</w:t>
      </w:r>
    </w:p>
    <w:p w14:paraId="1A1B0955" w14:textId="77777777" w:rsidR="00BE0A73" w:rsidRPr="00EC4D20" w:rsidRDefault="009F5908" w:rsidP="00EC4D20">
      <w:pPr>
        <w:pStyle w:val="subsection2"/>
      </w:pPr>
      <w:r w:rsidRPr="00EC4D20">
        <w:t xml:space="preserve">must </w:t>
      </w:r>
      <w:r w:rsidR="005E0146" w:rsidRPr="00EC4D20">
        <w:t>treat</w:t>
      </w:r>
      <w:r w:rsidRPr="00EC4D20">
        <w:t xml:space="preserve"> </w:t>
      </w:r>
      <w:r w:rsidR="00BE0A73" w:rsidRPr="00EC4D20">
        <w:t xml:space="preserve">the findings of the </w:t>
      </w:r>
      <w:r w:rsidR="00C94EC5" w:rsidRPr="00EC4D20">
        <w:t xml:space="preserve">Administrative Appeals </w:t>
      </w:r>
      <w:r w:rsidR="00BE0A73" w:rsidRPr="00EC4D20">
        <w:t xml:space="preserve">Tribunal, to the extent that they do not </w:t>
      </w:r>
      <w:r w:rsidR="00E52378" w:rsidRPr="00EC4D20">
        <w:t>af</w:t>
      </w:r>
      <w:r w:rsidR="00BE0A73" w:rsidRPr="00EC4D20">
        <w:t xml:space="preserve">firm the </w:t>
      </w:r>
      <w:r w:rsidR="00B11353" w:rsidRPr="00EC4D20">
        <w:t xml:space="preserve">security clearance </w:t>
      </w:r>
      <w:r w:rsidR="002B374B" w:rsidRPr="00EC4D20">
        <w:t>decision or security</w:t>
      </w:r>
      <w:r w:rsidR="00CB4BBF" w:rsidRPr="00EC4D20">
        <w:t xml:space="preserve"> </w:t>
      </w:r>
      <w:r w:rsidR="008F4530" w:rsidRPr="00EC4D20">
        <w:t>clearance</w:t>
      </w:r>
      <w:r w:rsidR="002B374B" w:rsidRPr="00EC4D20">
        <w:t xml:space="preserve"> suitability </w:t>
      </w:r>
      <w:r w:rsidR="00BE0A73" w:rsidRPr="00EC4D20">
        <w:t xml:space="preserve">assessment, as superseding that </w:t>
      </w:r>
      <w:r w:rsidR="002B374B" w:rsidRPr="00EC4D20">
        <w:t xml:space="preserve">decision or </w:t>
      </w:r>
      <w:r w:rsidR="00BE0A73" w:rsidRPr="00EC4D20">
        <w:t>assessment.</w:t>
      </w:r>
    </w:p>
    <w:p w14:paraId="1A41C6AA" w14:textId="77777777" w:rsidR="002B374B" w:rsidRPr="00EC4D20" w:rsidRDefault="002B374B" w:rsidP="00EC4D20">
      <w:pPr>
        <w:pStyle w:val="subsection"/>
      </w:pPr>
      <w:r w:rsidRPr="00EC4D20">
        <w:lastRenderedPageBreak/>
        <w:tab/>
        <w:t>(2)</w:t>
      </w:r>
      <w:r w:rsidRPr="00EC4D20">
        <w:tab/>
        <w:t xml:space="preserve">If the </w:t>
      </w:r>
      <w:r w:rsidR="00C94EC5" w:rsidRPr="00EC4D20">
        <w:t xml:space="preserve">Administrative Appeals </w:t>
      </w:r>
      <w:r w:rsidRPr="00EC4D20">
        <w:t xml:space="preserve">Tribunal has made findings upon a review of a </w:t>
      </w:r>
      <w:r w:rsidR="00B11353" w:rsidRPr="00EC4D20">
        <w:t xml:space="preserve">security clearance </w:t>
      </w:r>
      <w:r w:rsidRPr="00EC4D20">
        <w:t>decision</w:t>
      </w:r>
      <w:r w:rsidR="00FB2759" w:rsidRPr="00EC4D20">
        <w:t>,</w:t>
      </w:r>
      <w:r w:rsidRPr="00EC4D20">
        <w:t xml:space="preserve"> or security </w:t>
      </w:r>
      <w:r w:rsidR="008F4530" w:rsidRPr="00EC4D20">
        <w:t>clearance</w:t>
      </w:r>
      <w:r w:rsidRPr="00EC4D20">
        <w:t xml:space="preserve"> suitability assessment</w:t>
      </w:r>
      <w:r w:rsidR="00075A62" w:rsidRPr="00EC4D20">
        <w:t>,</w:t>
      </w:r>
      <w:r w:rsidRPr="00EC4D20">
        <w:t xml:space="preserve"> </w:t>
      </w:r>
      <w:r w:rsidR="0087251A" w:rsidRPr="00EC4D20">
        <w:t>that is an externally reviewable decision</w:t>
      </w:r>
      <w:r w:rsidRPr="00EC4D20">
        <w:t xml:space="preserve">, the Organisation must not make a further </w:t>
      </w:r>
      <w:r w:rsidR="00B11353" w:rsidRPr="00EC4D20">
        <w:t xml:space="preserve">security clearance </w:t>
      </w:r>
      <w:r w:rsidRPr="00EC4D20">
        <w:t xml:space="preserve">decision or security </w:t>
      </w:r>
      <w:r w:rsidR="008F4530" w:rsidRPr="00EC4D20">
        <w:t>clearance</w:t>
      </w:r>
      <w:r w:rsidRPr="00EC4D20">
        <w:t xml:space="preserve"> suitability assessment in respect of the affected person that is not in accordance with those findings except on the basis of matters occurring after the review or of which evidence was not available at the time of the review.</w:t>
      </w:r>
    </w:p>
    <w:p w14:paraId="686F37DB" w14:textId="77777777" w:rsidR="00BE0E92" w:rsidRPr="00EC4D20" w:rsidRDefault="00BE0E92" w:rsidP="00EC4D20">
      <w:pPr>
        <w:pStyle w:val="ActHead5"/>
      </w:pPr>
      <w:bookmarkStart w:id="41" w:name="_Toc138850080"/>
      <w:r w:rsidRPr="00FE04B9">
        <w:rPr>
          <w:rStyle w:val="CharSectno"/>
        </w:rPr>
        <w:t>83</w:t>
      </w:r>
      <w:r w:rsidR="0087251A" w:rsidRPr="00FE04B9">
        <w:rPr>
          <w:rStyle w:val="CharSectno"/>
        </w:rPr>
        <w:t>E</w:t>
      </w:r>
      <w:r w:rsidRPr="00EC4D20">
        <w:t xml:space="preserve">  Conclusive certificates</w:t>
      </w:r>
      <w:bookmarkEnd w:id="41"/>
    </w:p>
    <w:p w14:paraId="0DBEAD12" w14:textId="77777777" w:rsidR="00BE0E92" w:rsidRPr="00EC4D20" w:rsidRDefault="00BE0E92" w:rsidP="00EC4D20">
      <w:pPr>
        <w:pStyle w:val="subsection"/>
      </w:pPr>
      <w:r w:rsidRPr="00EC4D20">
        <w:tab/>
        <w:t>(1)</w:t>
      </w:r>
      <w:r w:rsidRPr="00EC4D20">
        <w:tab/>
        <w:t>The Minister may</w:t>
      </w:r>
      <w:r w:rsidR="004D6A20" w:rsidRPr="00EC4D20">
        <w:t>, in exceptional circumstances,</w:t>
      </w:r>
      <w:r w:rsidR="00B11353" w:rsidRPr="00EC4D20">
        <w:t xml:space="preserve"> </w:t>
      </w:r>
      <w:r w:rsidRPr="00EC4D20">
        <w:t xml:space="preserve">issue a conclusive certificate in relation to a </w:t>
      </w:r>
      <w:r w:rsidR="00B11353" w:rsidRPr="00EC4D20">
        <w:t xml:space="preserve">security clearance </w:t>
      </w:r>
      <w:r w:rsidRPr="00EC4D20">
        <w:t>decision</w:t>
      </w:r>
      <w:r w:rsidR="00FB2759" w:rsidRPr="00EC4D20">
        <w:t>,</w:t>
      </w:r>
      <w:r w:rsidRPr="00EC4D20">
        <w:t xml:space="preserve"> </w:t>
      </w:r>
      <w:r w:rsidR="00B11353" w:rsidRPr="00EC4D20">
        <w:t xml:space="preserve">or security </w:t>
      </w:r>
      <w:r w:rsidR="008F4530" w:rsidRPr="00EC4D20">
        <w:t>clearance</w:t>
      </w:r>
      <w:r w:rsidR="00B11353" w:rsidRPr="00EC4D20">
        <w:t xml:space="preserve"> suitability assessment</w:t>
      </w:r>
      <w:r w:rsidR="00FB2759" w:rsidRPr="00EC4D20">
        <w:t>,</w:t>
      </w:r>
      <w:r w:rsidR="00B11353" w:rsidRPr="00EC4D20">
        <w:t xml:space="preserve"> </w:t>
      </w:r>
      <w:r w:rsidR="0087251A" w:rsidRPr="00EC4D20">
        <w:t>that is an externally reviewable decision</w:t>
      </w:r>
      <w:r w:rsidR="00B11353" w:rsidRPr="00EC4D20">
        <w:t xml:space="preserve"> </w:t>
      </w:r>
      <w:r w:rsidRPr="00EC4D20">
        <w:t>if the Minister believes that:</w:t>
      </w:r>
    </w:p>
    <w:p w14:paraId="67023D37" w14:textId="77777777" w:rsidR="00BE0E92" w:rsidRPr="00EC4D20" w:rsidRDefault="00BE0E92" w:rsidP="00EC4D20">
      <w:pPr>
        <w:pStyle w:val="paragraph"/>
      </w:pPr>
      <w:r w:rsidRPr="00EC4D20">
        <w:tab/>
        <w:t>(a)</w:t>
      </w:r>
      <w:r w:rsidRPr="00EC4D20">
        <w:tab/>
        <w:t xml:space="preserve">it would be </w:t>
      </w:r>
      <w:r w:rsidR="00B11353" w:rsidRPr="00EC4D20">
        <w:t>prejudicial to security</w:t>
      </w:r>
      <w:r w:rsidRPr="00EC4D20">
        <w:t xml:space="preserve"> to change the decision</w:t>
      </w:r>
      <w:r w:rsidR="00B11353" w:rsidRPr="00EC4D20">
        <w:t xml:space="preserve"> or assessment</w:t>
      </w:r>
      <w:r w:rsidRPr="00EC4D20">
        <w:t>; or</w:t>
      </w:r>
    </w:p>
    <w:p w14:paraId="5BF3513A" w14:textId="77777777" w:rsidR="00BE0E92" w:rsidRPr="00EC4D20" w:rsidRDefault="00BE0E92" w:rsidP="00EC4D20">
      <w:pPr>
        <w:pStyle w:val="paragraph"/>
      </w:pPr>
      <w:r w:rsidRPr="00EC4D20">
        <w:tab/>
        <w:t>(b)</w:t>
      </w:r>
      <w:r w:rsidRPr="00EC4D20">
        <w:tab/>
        <w:t xml:space="preserve">it would be </w:t>
      </w:r>
      <w:r w:rsidR="00B11353" w:rsidRPr="00EC4D20">
        <w:t>prejudicial to security</w:t>
      </w:r>
      <w:r w:rsidRPr="00EC4D20">
        <w:t xml:space="preserve"> for the decision </w:t>
      </w:r>
      <w:r w:rsidR="00B11353" w:rsidRPr="00EC4D20">
        <w:t xml:space="preserve">or assessment </w:t>
      </w:r>
      <w:r w:rsidRPr="00EC4D20">
        <w:t>to be reviewed.</w:t>
      </w:r>
    </w:p>
    <w:p w14:paraId="20800DA4" w14:textId="77777777" w:rsidR="00B11353" w:rsidRPr="00EC4D20" w:rsidRDefault="00B11353" w:rsidP="00EC4D20">
      <w:pPr>
        <w:pStyle w:val="subsection"/>
      </w:pPr>
      <w:r w:rsidRPr="00EC4D20">
        <w:tab/>
        <w:t>(</w:t>
      </w:r>
      <w:r w:rsidR="00B32845" w:rsidRPr="00EC4D20">
        <w:t>2</w:t>
      </w:r>
      <w:r w:rsidRPr="00EC4D20">
        <w:t>)</w:t>
      </w:r>
      <w:r w:rsidRPr="00EC4D20">
        <w:tab/>
        <w:t xml:space="preserve">The </w:t>
      </w:r>
      <w:r w:rsidR="00C94EC5" w:rsidRPr="00EC4D20">
        <w:t xml:space="preserve">Administrative Appeals </w:t>
      </w:r>
      <w:r w:rsidRPr="00EC4D20">
        <w:t xml:space="preserve">Tribunal must not review, or continue to review, a security clearance decision or security </w:t>
      </w:r>
      <w:r w:rsidR="008F4530" w:rsidRPr="00EC4D20">
        <w:t>clearance</w:t>
      </w:r>
      <w:r w:rsidRPr="00EC4D20">
        <w:t xml:space="preserve"> suitability assessment in relation to which the Minister has issued a conclusive certificate under </w:t>
      </w:r>
      <w:r w:rsidR="00D23CFD" w:rsidRPr="00EC4D20">
        <w:t>subsection (</w:t>
      </w:r>
      <w:r w:rsidRPr="00EC4D20">
        <w:t>1).</w:t>
      </w:r>
    </w:p>
    <w:p w14:paraId="6B9811CF" w14:textId="77777777" w:rsidR="0056685C" w:rsidRPr="00EC4D20" w:rsidRDefault="0056685C" w:rsidP="00EC4D20">
      <w:pPr>
        <w:pStyle w:val="ActHead4"/>
      </w:pPr>
      <w:bookmarkStart w:id="42" w:name="_Toc138850081"/>
      <w:r w:rsidRPr="00FE04B9">
        <w:rPr>
          <w:rStyle w:val="CharSubdNo"/>
        </w:rPr>
        <w:t>Subdivision C</w:t>
      </w:r>
      <w:r w:rsidRPr="00EC4D20">
        <w:t>—</w:t>
      </w:r>
      <w:r w:rsidRPr="00FE04B9">
        <w:rPr>
          <w:rStyle w:val="CharSubdText"/>
        </w:rPr>
        <w:t xml:space="preserve">Review by an </w:t>
      </w:r>
      <w:r w:rsidR="005469A2" w:rsidRPr="00FE04B9">
        <w:rPr>
          <w:rStyle w:val="CharSubdText"/>
        </w:rPr>
        <w:t>independent reviewer</w:t>
      </w:r>
      <w:bookmarkEnd w:id="42"/>
    </w:p>
    <w:p w14:paraId="43F02C1C" w14:textId="77777777" w:rsidR="005469A2" w:rsidRPr="00EC4D20" w:rsidRDefault="005469A2" w:rsidP="00EC4D20">
      <w:pPr>
        <w:pStyle w:val="ActHead5"/>
      </w:pPr>
      <w:bookmarkStart w:id="43" w:name="_Toc138850082"/>
      <w:r w:rsidRPr="00FE04B9">
        <w:rPr>
          <w:rStyle w:val="CharSectno"/>
        </w:rPr>
        <w:t>83EA</w:t>
      </w:r>
      <w:r w:rsidRPr="00EC4D20">
        <w:t xml:space="preserve">  </w:t>
      </w:r>
      <w:r w:rsidR="002B507E" w:rsidRPr="00EC4D20">
        <w:t>Independently reviewable decisions</w:t>
      </w:r>
      <w:bookmarkEnd w:id="43"/>
    </w:p>
    <w:p w14:paraId="6FD8F607" w14:textId="77777777" w:rsidR="00B04F80" w:rsidRPr="00EC4D20" w:rsidRDefault="00D1637C" w:rsidP="00EC4D20">
      <w:pPr>
        <w:pStyle w:val="subsection"/>
      </w:pPr>
      <w:r w:rsidRPr="00EC4D20">
        <w:tab/>
      </w:r>
      <w:r w:rsidR="00B04F80" w:rsidRPr="00EC4D20">
        <w:t>(1)</w:t>
      </w:r>
      <w:r w:rsidR="00B04F80" w:rsidRPr="00EC4D20">
        <w:tab/>
        <w:t xml:space="preserve">For the purposes of this Division, each of the following security clearance decisions by an internal reviewer, on behalf of the Organisation, is an </w:t>
      </w:r>
      <w:r w:rsidR="00B04F80" w:rsidRPr="00EC4D20">
        <w:rPr>
          <w:b/>
          <w:i/>
        </w:rPr>
        <w:t>independently reviewable decision</w:t>
      </w:r>
      <w:r w:rsidR="00B04F80" w:rsidRPr="00EC4D20">
        <w:t>:</w:t>
      </w:r>
    </w:p>
    <w:p w14:paraId="71634BCC" w14:textId="77777777" w:rsidR="00B04F80" w:rsidRPr="00EC4D20" w:rsidRDefault="00B04F80" w:rsidP="00EC4D20">
      <w:pPr>
        <w:pStyle w:val="paragraph"/>
      </w:pPr>
      <w:r w:rsidRPr="00EC4D20">
        <w:tab/>
        <w:t>(a)</w:t>
      </w:r>
      <w:r w:rsidRPr="00EC4D20">
        <w:tab/>
        <w:t xml:space="preserve">a decision under </w:t>
      </w:r>
      <w:r w:rsidR="00D23CFD" w:rsidRPr="00EC4D20">
        <w:t>paragraph 8</w:t>
      </w:r>
      <w:r w:rsidRPr="00EC4D20">
        <w:t xml:space="preserve">2L(3)(a) to affirm an internally reviewable decision in respect of a person (the </w:t>
      </w:r>
      <w:r w:rsidRPr="00EC4D20">
        <w:rPr>
          <w:b/>
          <w:i/>
        </w:rPr>
        <w:t>affected person</w:t>
      </w:r>
      <w:r w:rsidRPr="00EC4D20">
        <w:t>) who, immediately before the internally reviewable decision was made, neither held a security clearance nor was a Commonwealth employee;</w:t>
      </w:r>
    </w:p>
    <w:p w14:paraId="095FC8A0" w14:textId="77777777" w:rsidR="00B04F80" w:rsidRPr="00EC4D20" w:rsidRDefault="00B04F80" w:rsidP="00EC4D20">
      <w:pPr>
        <w:pStyle w:val="paragraph"/>
      </w:pPr>
      <w:r w:rsidRPr="00EC4D20">
        <w:tab/>
        <w:t>(b)</w:t>
      </w:r>
      <w:r w:rsidRPr="00EC4D20">
        <w:tab/>
        <w:t xml:space="preserve">a decision under </w:t>
      </w:r>
      <w:r w:rsidR="00D23CFD" w:rsidRPr="00EC4D20">
        <w:t>paragraph 8</w:t>
      </w:r>
      <w:r w:rsidRPr="00EC4D20">
        <w:t xml:space="preserve">2L(3)(a) to vary an internally reviewable decision in respect of a person (the </w:t>
      </w:r>
      <w:r w:rsidRPr="00EC4D20">
        <w:rPr>
          <w:b/>
          <w:i/>
        </w:rPr>
        <w:t xml:space="preserve">affected </w:t>
      </w:r>
      <w:r w:rsidRPr="00EC4D20">
        <w:rPr>
          <w:b/>
          <w:i/>
        </w:rPr>
        <w:lastRenderedPageBreak/>
        <w:t>person</w:t>
      </w:r>
      <w:r w:rsidRPr="00EC4D20">
        <w:t>) who, immediately before the internally reviewable decision was made, neither held a security clearance nor was a Commonwealth employee;</w:t>
      </w:r>
    </w:p>
    <w:p w14:paraId="3AA04AD0" w14:textId="77777777" w:rsidR="00B04F80" w:rsidRPr="00EC4D20" w:rsidRDefault="00B04F80" w:rsidP="00EC4D20">
      <w:pPr>
        <w:pStyle w:val="paragraph"/>
      </w:pPr>
      <w:r w:rsidRPr="00EC4D20">
        <w:tab/>
        <w:t>(c)</w:t>
      </w:r>
      <w:r w:rsidRPr="00EC4D20">
        <w:tab/>
        <w:t xml:space="preserve">any of the following decisions under </w:t>
      </w:r>
      <w:r w:rsidR="00D23CFD" w:rsidRPr="00EC4D20">
        <w:t>paragraph 8</w:t>
      </w:r>
      <w:r w:rsidRPr="00EC4D20">
        <w:t xml:space="preserve">2L(3)(b) in respect of a person (the </w:t>
      </w:r>
      <w:r w:rsidRPr="00EC4D20">
        <w:rPr>
          <w:b/>
          <w:i/>
        </w:rPr>
        <w:t>affected person</w:t>
      </w:r>
      <w:r w:rsidRPr="00EC4D20">
        <w:t>) who, immediately before</w:t>
      </w:r>
      <w:r w:rsidR="006A5D5D" w:rsidRPr="00EC4D20">
        <w:t xml:space="preserve"> </w:t>
      </w:r>
      <w:r w:rsidRPr="00EC4D20">
        <w:t>the internally reviewable decision was made, neither held a security clearance nor was a Commonwealth employee:</w:t>
      </w:r>
    </w:p>
    <w:p w14:paraId="3262D93E" w14:textId="77777777" w:rsidR="00B04F80" w:rsidRPr="00EC4D20" w:rsidRDefault="00B04F80" w:rsidP="00EC4D20">
      <w:pPr>
        <w:pStyle w:val="paragraphsub"/>
      </w:pPr>
      <w:r w:rsidRPr="00EC4D20">
        <w:tab/>
        <w:t>(i)</w:t>
      </w:r>
      <w:r w:rsidRPr="00EC4D20">
        <w:tab/>
        <w:t>a decision to deny a security clearance in respect of the affected person;</w:t>
      </w:r>
    </w:p>
    <w:p w14:paraId="1534E489" w14:textId="77777777" w:rsidR="00B04F80" w:rsidRPr="00EC4D20" w:rsidRDefault="00B04F80" w:rsidP="00EC4D20">
      <w:pPr>
        <w:pStyle w:val="paragraphsub"/>
      </w:pPr>
      <w:r w:rsidRPr="00EC4D20">
        <w:tab/>
        <w:t>(ii)</w:t>
      </w:r>
      <w:r w:rsidRPr="00EC4D20">
        <w:tab/>
        <w:t>a decision to revoke a security clearance in respect of the affected person;</w:t>
      </w:r>
    </w:p>
    <w:p w14:paraId="29301A69" w14:textId="77777777" w:rsidR="00B04F80" w:rsidRPr="00EC4D20" w:rsidRDefault="00B04F80" w:rsidP="00EC4D20">
      <w:pPr>
        <w:pStyle w:val="paragraphsub"/>
      </w:pPr>
      <w:r w:rsidRPr="00EC4D20">
        <w:tab/>
        <w:t>(iii)</w:t>
      </w:r>
      <w:r w:rsidRPr="00EC4D20">
        <w:tab/>
        <w:t>a decision to impose a condition, or vary a condition imposed, on a security clearance in respect of the affected person and a circumstance in sub</w:t>
      </w:r>
      <w:r w:rsidR="00D23CFD" w:rsidRPr="00EC4D20">
        <w:t>paragraph 8</w:t>
      </w:r>
      <w:r w:rsidRPr="00EC4D20">
        <w:t>2H(1)(c)(i) or (ii) applies.</w:t>
      </w:r>
    </w:p>
    <w:p w14:paraId="3572024A" w14:textId="77777777" w:rsidR="00D1637C" w:rsidRPr="00EC4D20" w:rsidRDefault="00D1637C" w:rsidP="00EC4D20">
      <w:pPr>
        <w:pStyle w:val="subsection"/>
      </w:pPr>
      <w:r w:rsidRPr="00EC4D20">
        <w:tab/>
        <w:t>(2)</w:t>
      </w:r>
      <w:r w:rsidRPr="00EC4D20">
        <w:tab/>
        <w:t xml:space="preserve">However, a security clearance decision in respect of a person is not an </w:t>
      </w:r>
      <w:r w:rsidRPr="00EC4D20">
        <w:rPr>
          <w:b/>
          <w:i/>
        </w:rPr>
        <w:t>independently reviewable decision</w:t>
      </w:r>
      <w:r w:rsidRPr="00EC4D20">
        <w:t xml:space="preserve"> for the purposes of this Division if the person:</w:t>
      </w:r>
    </w:p>
    <w:p w14:paraId="71CEAA0B" w14:textId="77777777" w:rsidR="00D1637C" w:rsidRPr="00EC4D20" w:rsidRDefault="00D1637C" w:rsidP="00EC4D20">
      <w:pPr>
        <w:pStyle w:val="paragraph"/>
      </w:pPr>
      <w:r w:rsidRPr="00EC4D20">
        <w:tab/>
        <w:t>(a)</w:t>
      </w:r>
      <w:r w:rsidRPr="00EC4D20">
        <w:tab/>
        <w:t>is engaged, or proposed to be engaged, for employment outside Australia for duties outside Australia; and</w:t>
      </w:r>
    </w:p>
    <w:p w14:paraId="205E6E0C" w14:textId="77777777" w:rsidR="00D1637C" w:rsidRPr="00EC4D20" w:rsidRDefault="00D1637C" w:rsidP="00EC4D20">
      <w:pPr>
        <w:pStyle w:val="paragraph"/>
      </w:pPr>
      <w:r w:rsidRPr="00EC4D20">
        <w:tab/>
        <w:t>(b)</w:t>
      </w:r>
      <w:r w:rsidRPr="00EC4D20">
        <w:tab/>
        <w:t>is not an Australian citizen or is not normally resident in Australia.</w:t>
      </w:r>
    </w:p>
    <w:p w14:paraId="61B0742F" w14:textId="77777777" w:rsidR="00D1637C" w:rsidRPr="00EC4D20" w:rsidRDefault="00D1637C" w:rsidP="00EC4D20">
      <w:pPr>
        <w:pStyle w:val="subsection"/>
      </w:pPr>
      <w:r w:rsidRPr="00EC4D20">
        <w:tab/>
        <w:t>(3)</w:t>
      </w:r>
      <w:r w:rsidRPr="00EC4D20">
        <w:tab/>
        <w:t>For the purposes of this section:</w:t>
      </w:r>
    </w:p>
    <w:p w14:paraId="49662742" w14:textId="77777777" w:rsidR="00D1637C" w:rsidRPr="00EC4D20" w:rsidRDefault="00D1637C" w:rsidP="00EC4D20">
      <w:pPr>
        <w:pStyle w:val="Definition"/>
      </w:pPr>
      <w:r w:rsidRPr="00EC4D20">
        <w:rPr>
          <w:b/>
          <w:i/>
        </w:rPr>
        <w:t>Commonwealth employee</w:t>
      </w:r>
      <w:r w:rsidRPr="00EC4D20">
        <w:t xml:space="preserve"> means a person who:</w:t>
      </w:r>
    </w:p>
    <w:p w14:paraId="6EFCF64D" w14:textId="77777777" w:rsidR="00D1637C" w:rsidRPr="00EC4D20" w:rsidRDefault="00D1637C" w:rsidP="00EC4D20">
      <w:pPr>
        <w:pStyle w:val="paragraph"/>
      </w:pPr>
      <w:r w:rsidRPr="00EC4D20">
        <w:tab/>
        <w:t>(a)</w:t>
      </w:r>
      <w:r w:rsidRPr="00EC4D20">
        <w:tab/>
        <w:t>is:</w:t>
      </w:r>
    </w:p>
    <w:p w14:paraId="7981D451" w14:textId="77777777" w:rsidR="00D1637C" w:rsidRPr="00EC4D20" w:rsidRDefault="00D1637C" w:rsidP="00EC4D20">
      <w:pPr>
        <w:pStyle w:val="paragraphsub"/>
      </w:pPr>
      <w:r w:rsidRPr="00EC4D20">
        <w:tab/>
        <w:t>(i)</w:t>
      </w:r>
      <w:r w:rsidRPr="00EC4D20">
        <w:tab/>
        <w:t>an APS employee; or</w:t>
      </w:r>
    </w:p>
    <w:p w14:paraId="04BB1A72" w14:textId="77777777" w:rsidR="00D1637C" w:rsidRPr="00EC4D20" w:rsidRDefault="00D1637C" w:rsidP="00EC4D20">
      <w:pPr>
        <w:pStyle w:val="paragraphsub"/>
      </w:pPr>
      <w:r w:rsidRPr="00EC4D20">
        <w:tab/>
        <w:t>(ii)</w:t>
      </w:r>
      <w:r w:rsidRPr="00EC4D20">
        <w:tab/>
        <w:t xml:space="preserve">employed under the </w:t>
      </w:r>
      <w:r w:rsidRPr="00EC4D20">
        <w:rPr>
          <w:i/>
        </w:rPr>
        <w:t>Members of Parliament (Staff) Act 1984</w:t>
      </w:r>
      <w:r w:rsidRPr="00EC4D20">
        <w:t>; or</w:t>
      </w:r>
    </w:p>
    <w:p w14:paraId="18F23400" w14:textId="77777777" w:rsidR="00D1637C" w:rsidRPr="00EC4D20" w:rsidRDefault="00D1637C" w:rsidP="00EC4D20">
      <w:pPr>
        <w:pStyle w:val="paragraphsub"/>
      </w:pPr>
      <w:r w:rsidRPr="00EC4D20">
        <w:tab/>
        <w:t>(iii)</w:t>
      </w:r>
      <w:r w:rsidRPr="00EC4D20">
        <w:tab/>
        <w:t xml:space="preserve">a Parliamentary Service employee (within the meaning of the </w:t>
      </w:r>
      <w:r w:rsidRPr="00EC4D20">
        <w:rPr>
          <w:i/>
        </w:rPr>
        <w:t>Parliamentary Service Act 1999</w:t>
      </w:r>
      <w:r w:rsidRPr="00EC4D20">
        <w:t>); or</w:t>
      </w:r>
    </w:p>
    <w:p w14:paraId="1EC19A66" w14:textId="77777777" w:rsidR="00D1637C" w:rsidRPr="00EC4D20" w:rsidRDefault="00D1637C" w:rsidP="00EC4D20">
      <w:pPr>
        <w:pStyle w:val="paragraphsub"/>
      </w:pPr>
      <w:r w:rsidRPr="00EC4D20">
        <w:tab/>
        <w:t>(iv)</w:t>
      </w:r>
      <w:r w:rsidRPr="00EC4D20">
        <w:tab/>
        <w:t>a member of the Defence Force; or</w:t>
      </w:r>
    </w:p>
    <w:p w14:paraId="044D0FF4" w14:textId="77777777" w:rsidR="00D1637C" w:rsidRPr="00EC4D20" w:rsidRDefault="00D1637C" w:rsidP="00EC4D20">
      <w:pPr>
        <w:pStyle w:val="paragraphsub"/>
      </w:pPr>
      <w:r w:rsidRPr="00EC4D20">
        <w:tab/>
        <w:t>(v)</w:t>
      </w:r>
      <w:r w:rsidRPr="00EC4D20">
        <w:tab/>
        <w:t xml:space="preserve">a member of the Australian Federal Police (within the meaning of the </w:t>
      </w:r>
      <w:r w:rsidRPr="00EC4D20">
        <w:rPr>
          <w:i/>
        </w:rPr>
        <w:t>Australian Federal Police Act 1979</w:t>
      </w:r>
      <w:r w:rsidRPr="00EC4D20">
        <w:t>) or a special member (within the meaning of that Act); or</w:t>
      </w:r>
    </w:p>
    <w:p w14:paraId="1B69AF67" w14:textId="77777777" w:rsidR="00D1637C" w:rsidRPr="00EC4D20" w:rsidRDefault="00D1637C" w:rsidP="00EC4D20">
      <w:pPr>
        <w:pStyle w:val="paragraphsub"/>
      </w:pPr>
      <w:r w:rsidRPr="00EC4D20">
        <w:lastRenderedPageBreak/>
        <w:tab/>
        <w:t>(vi)</w:t>
      </w:r>
      <w:r w:rsidRPr="00EC4D20">
        <w:tab/>
        <w:t xml:space="preserve">an employee of an agency within the national intelligence community (within the meaning of the </w:t>
      </w:r>
      <w:r w:rsidRPr="00EC4D20">
        <w:rPr>
          <w:i/>
        </w:rPr>
        <w:t>Office of National Intelligence Act 2018</w:t>
      </w:r>
      <w:r w:rsidRPr="00EC4D20">
        <w:t>); and</w:t>
      </w:r>
    </w:p>
    <w:p w14:paraId="407AB8E4" w14:textId="77777777" w:rsidR="00D1637C" w:rsidRPr="00EC4D20" w:rsidRDefault="00D1637C" w:rsidP="00EC4D20">
      <w:pPr>
        <w:pStyle w:val="paragraph"/>
      </w:pPr>
      <w:r w:rsidRPr="00EC4D20">
        <w:tab/>
        <w:t>(b)</w:t>
      </w:r>
      <w:r w:rsidRPr="00EC4D20">
        <w:tab/>
        <w:t>has completed any period of probation that applies to the employment; and</w:t>
      </w:r>
    </w:p>
    <w:p w14:paraId="3F13DEB1" w14:textId="77777777" w:rsidR="00D1637C" w:rsidRPr="00EC4D20" w:rsidRDefault="00D1637C" w:rsidP="00EC4D20">
      <w:pPr>
        <w:pStyle w:val="paragraph"/>
      </w:pPr>
      <w:r w:rsidRPr="00EC4D20">
        <w:tab/>
        <w:t>(c)</w:t>
      </w:r>
      <w:r w:rsidRPr="00EC4D20">
        <w:tab/>
        <w:t xml:space="preserve">is not employed in a Commonwealth company (within the meaning of the </w:t>
      </w:r>
      <w:r w:rsidRPr="00EC4D20">
        <w:rPr>
          <w:i/>
        </w:rPr>
        <w:t>Public Governance, Performance and Accountability Act 2013</w:t>
      </w:r>
      <w:r w:rsidRPr="00EC4D20">
        <w:t>) or corporate Commonwealth entity (within the meaning of that Act).</w:t>
      </w:r>
    </w:p>
    <w:p w14:paraId="7852FA4C" w14:textId="77777777" w:rsidR="00D1637C" w:rsidRPr="00EC4D20" w:rsidRDefault="00D1637C" w:rsidP="00EC4D20">
      <w:pPr>
        <w:pStyle w:val="notetext"/>
      </w:pPr>
      <w:r w:rsidRPr="00EC4D20">
        <w:t>Note:</w:t>
      </w:r>
      <w:r w:rsidRPr="00EC4D20">
        <w:tab/>
        <w:t>A person is not a Commonwealth employee if the person is engaged as a consultant, contractor or subcontractor.</w:t>
      </w:r>
    </w:p>
    <w:p w14:paraId="22593930" w14:textId="77777777" w:rsidR="00D1637C" w:rsidRPr="00EC4D20" w:rsidRDefault="00335DCC" w:rsidP="00EC4D20">
      <w:pPr>
        <w:pStyle w:val="ActHead5"/>
      </w:pPr>
      <w:bookmarkStart w:id="44" w:name="_Toc138850083"/>
      <w:r w:rsidRPr="00FE04B9">
        <w:rPr>
          <w:rStyle w:val="CharSectno"/>
        </w:rPr>
        <w:t>83EB</w:t>
      </w:r>
      <w:r w:rsidRPr="00EC4D20">
        <w:t xml:space="preserve">  Application for independent review</w:t>
      </w:r>
      <w:r w:rsidR="00FD3392" w:rsidRPr="00EC4D20">
        <w:t xml:space="preserve"> of decision</w:t>
      </w:r>
      <w:bookmarkEnd w:id="44"/>
    </w:p>
    <w:p w14:paraId="53F3986A" w14:textId="77777777" w:rsidR="00335DCC" w:rsidRPr="00EC4D20" w:rsidRDefault="00FD3392" w:rsidP="00EC4D20">
      <w:pPr>
        <w:pStyle w:val="subsection"/>
      </w:pPr>
      <w:r w:rsidRPr="00EC4D20">
        <w:tab/>
        <w:t>(1)</w:t>
      </w:r>
      <w:r w:rsidRPr="00EC4D20">
        <w:tab/>
        <w:t>An affected person may apply under this section for review of an independe</w:t>
      </w:r>
      <w:r w:rsidR="00DE51DD" w:rsidRPr="00EC4D20">
        <w:t>ntly reviewable decision.</w:t>
      </w:r>
    </w:p>
    <w:p w14:paraId="432AFA44" w14:textId="77777777" w:rsidR="00DE51DD" w:rsidRPr="00EC4D20" w:rsidRDefault="00DE51DD" w:rsidP="00EC4D20">
      <w:pPr>
        <w:pStyle w:val="subsection"/>
      </w:pPr>
      <w:r w:rsidRPr="00EC4D20">
        <w:tab/>
        <w:t>(2)</w:t>
      </w:r>
      <w:r w:rsidRPr="00EC4D20">
        <w:tab/>
        <w:t>An application for review must be made, in writing, to an independent reviewer within:</w:t>
      </w:r>
    </w:p>
    <w:p w14:paraId="62CFE1C9" w14:textId="77777777" w:rsidR="00DE51DD" w:rsidRPr="00EC4D20" w:rsidRDefault="00DE51DD" w:rsidP="00EC4D20">
      <w:pPr>
        <w:pStyle w:val="paragraph"/>
      </w:pPr>
      <w:r w:rsidRPr="00EC4D20">
        <w:tab/>
        <w:t>(a)</w:t>
      </w:r>
      <w:r w:rsidRPr="00EC4D20">
        <w:tab/>
        <w:t xml:space="preserve">30 days after the day the person is given notice of the decision under </w:t>
      </w:r>
      <w:r w:rsidR="00D23CFD" w:rsidRPr="00EC4D20">
        <w:t>section 8</w:t>
      </w:r>
      <w:r w:rsidRPr="00EC4D20">
        <w:t>2L(5); or</w:t>
      </w:r>
    </w:p>
    <w:p w14:paraId="5C15C91D" w14:textId="77777777" w:rsidR="00DE51DD" w:rsidRPr="00EC4D20" w:rsidRDefault="00DE51DD" w:rsidP="00EC4D20">
      <w:pPr>
        <w:pStyle w:val="paragraph"/>
      </w:pPr>
      <w:r w:rsidRPr="00EC4D20">
        <w:tab/>
        <w:t>(b)</w:t>
      </w:r>
      <w:r w:rsidRPr="00EC4D20">
        <w:tab/>
        <w:t xml:space="preserve">any further period that </w:t>
      </w:r>
      <w:r w:rsidR="007A21DE" w:rsidRPr="00EC4D20">
        <w:t>an</w:t>
      </w:r>
      <w:r w:rsidRPr="00EC4D20">
        <w:t xml:space="preserve"> independent reviewer allows.</w:t>
      </w:r>
    </w:p>
    <w:p w14:paraId="4AD1495B" w14:textId="77777777" w:rsidR="00ED0AF6" w:rsidRPr="00EC4D20" w:rsidRDefault="00ED0AF6" w:rsidP="00EC4D20">
      <w:pPr>
        <w:pStyle w:val="notetext"/>
      </w:pPr>
      <w:r w:rsidRPr="00EC4D20">
        <w:t>Note:</w:t>
      </w:r>
      <w:r w:rsidRPr="00EC4D20">
        <w:tab/>
        <w:t xml:space="preserve">The notice given to the affected person of the independently reviewable decision must contain prescribed information concerning the person’s right to apply to an independent reviewer for review of the decision (see </w:t>
      </w:r>
      <w:r w:rsidR="00D23CFD" w:rsidRPr="00EC4D20">
        <w:t>subsection 8</w:t>
      </w:r>
      <w:r w:rsidRPr="00EC4D20">
        <w:t>2L(6A)).</w:t>
      </w:r>
    </w:p>
    <w:p w14:paraId="59F81082" w14:textId="77777777" w:rsidR="00ED0AF6" w:rsidRPr="00EC4D20" w:rsidRDefault="00DE51DD" w:rsidP="00EC4D20">
      <w:pPr>
        <w:pStyle w:val="subsection"/>
      </w:pPr>
      <w:r w:rsidRPr="00EC4D20">
        <w:tab/>
      </w:r>
      <w:r w:rsidR="007C0EF8" w:rsidRPr="00EC4D20">
        <w:t>(3)</w:t>
      </w:r>
      <w:r w:rsidRPr="00EC4D20">
        <w:tab/>
        <w:t xml:space="preserve">As soon as practicable </w:t>
      </w:r>
      <w:r w:rsidR="00322599" w:rsidRPr="00EC4D20">
        <w:t xml:space="preserve">after receiving an application made in accordance with </w:t>
      </w:r>
      <w:r w:rsidR="00D23CFD" w:rsidRPr="00EC4D20">
        <w:t>subsection (</w:t>
      </w:r>
      <w:r w:rsidR="007C0EF8" w:rsidRPr="00EC4D20">
        <w:t>2)</w:t>
      </w:r>
      <w:r w:rsidR="00322599" w:rsidRPr="00EC4D20">
        <w:t>, the independent reviewer</w:t>
      </w:r>
      <w:r w:rsidR="00DD393A" w:rsidRPr="00EC4D20">
        <w:t xml:space="preserve"> must</w:t>
      </w:r>
      <w:r w:rsidR="00ED0AF6" w:rsidRPr="00EC4D20">
        <w:t>:</w:t>
      </w:r>
    </w:p>
    <w:p w14:paraId="1C9E2D03" w14:textId="77777777" w:rsidR="00322599" w:rsidRPr="00EC4D20" w:rsidRDefault="00ED0AF6" w:rsidP="00EC4D20">
      <w:pPr>
        <w:pStyle w:val="paragraph"/>
      </w:pPr>
      <w:r w:rsidRPr="00EC4D20">
        <w:tab/>
        <w:t>(a)</w:t>
      </w:r>
      <w:r w:rsidR="00DD393A" w:rsidRPr="00EC4D20">
        <w:tab/>
      </w:r>
      <w:r w:rsidR="00322599" w:rsidRPr="00EC4D20">
        <w:t>decide</w:t>
      </w:r>
      <w:r w:rsidR="00DD393A" w:rsidRPr="00EC4D20">
        <w:t xml:space="preserve"> whether </w:t>
      </w:r>
      <w:r w:rsidR="00322599" w:rsidRPr="00EC4D20">
        <w:t xml:space="preserve">to review the </w:t>
      </w:r>
      <w:r w:rsidR="00DD393A" w:rsidRPr="00EC4D20">
        <w:t xml:space="preserve">independently reviewable </w:t>
      </w:r>
      <w:r w:rsidR="00322599" w:rsidRPr="00EC4D20">
        <w:t>decision;</w:t>
      </w:r>
      <w:r w:rsidR="00DD393A" w:rsidRPr="00EC4D20">
        <w:t xml:space="preserve"> </w:t>
      </w:r>
      <w:r w:rsidRPr="00EC4D20">
        <w:t>and</w:t>
      </w:r>
    </w:p>
    <w:p w14:paraId="7B318123" w14:textId="77777777" w:rsidR="00ED0AF6" w:rsidRPr="00EC4D20" w:rsidRDefault="00ED0AF6" w:rsidP="00EC4D20">
      <w:pPr>
        <w:pStyle w:val="paragraph"/>
      </w:pPr>
      <w:r w:rsidRPr="00EC4D20">
        <w:tab/>
        <w:t>(b)</w:t>
      </w:r>
      <w:r w:rsidRPr="00EC4D20">
        <w:tab/>
        <w:t>gi</w:t>
      </w:r>
      <w:r w:rsidR="00DD393A" w:rsidRPr="00EC4D20">
        <w:t xml:space="preserve">ve the affected person, </w:t>
      </w:r>
      <w:r w:rsidR="00925B47" w:rsidRPr="00EC4D20">
        <w:t>the Director</w:t>
      </w:r>
      <w:r w:rsidR="00EC4D20">
        <w:noBreakHyphen/>
      </w:r>
      <w:r w:rsidR="00925B47" w:rsidRPr="00EC4D20">
        <w:t xml:space="preserve">General </w:t>
      </w:r>
      <w:r w:rsidR="00DD393A" w:rsidRPr="00EC4D20">
        <w:t>and the sponsoring agency for the security clearance in relation to which the independently reviewable decision was mad</w:t>
      </w:r>
      <w:r w:rsidR="00C01CD1" w:rsidRPr="00EC4D20">
        <w:t xml:space="preserve">e </w:t>
      </w:r>
      <w:r w:rsidR="00DD393A" w:rsidRPr="00EC4D20">
        <w:t xml:space="preserve">notice in writing of the independent reviewer’s decision under </w:t>
      </w:r>
      <w:r w:rsidR="00D23CFD" w:rsidRPr="00EC4D20">
        <w:t>paragraph (</w:t>
      </w:r>
      <w:r w:rsidR="00DD393A" w:rsidRPr="00EC4D20">
        <w:t>a).</w:t>
      </w:r>
    </w:p>
    <w:p w14:paraId="35340CA2" w14:textId="77777777" w:rsidR="004D249C" w:rsidRPr="00EC4D20" w:rsidRDefault="004D249C" w:rsidP="00EC4D20">
      <w:pPr>
        <w:pStyle w:val="ActHead5"/>
      </w:pPr>
      <w:bookmarkStart w:id="45" w:name="_Toc138850084"/>
      <w:r w:rsidRPr="00FE04B9">
        <w:rPr>
          <w:rStyle w:val="CharSectno"/>
        </w:rPr>
        <w:lastRenderedPageBreak/>
        <w:t>83E</w:t>
      </w:r>
      <w:r w:rsidR="007C0EF8" w:rsidRPr="00FE04B9">
        <w:rPr>
          <w:rStyle w:val="CharSectno"/>
        </w:rPr>
        <w:t>C</w:t>
      </w:r>
      <w:r w:rsidRPr="00EC4D20">
        <w:t xml:space="preserve">  Director</w:t>
      </w:r>
      <w:r w:rsidR="00EC4D20">
        <w:noBreakHyphen/>
      </w:r>
      <w:r w:rsidRPr="00EC4D20">
        <w:t>General to provide information to independent reviewer</w:t>
      </w:r>
      <w:bookmarkEnd w:id="45"/>
    </w:p>
    <w:p w14:paraId="28D57281" w14:textId="77777777" w:rsidR="004D249C" w:rsidRPr="00EC4D20" w:rsidRDefault="007C0EF8" w:rsidP="00EC4D20">
      <w:pPr>
        <w:pStyle w:val="subsection"/>
      </w:pPr>
      <w:r w:rsidRPr="00EC4D20">
        <w:tab/>
        <w:t>(1)</w:t>
      </w:r>
      <w:r w:rsidRPr="00EC4D20">
        <w:tab/>
      </w:r>
      <w:r w:rsidR="00BE0C77" w:rsidRPr="00EC4D20">
        <w:t>I</w:t>
      </w:r>
      <w:r w:rsidRPr="00EC4D20">
        <w:t xml:space="preserve">f the </w:t>
      </w:r>
      <w:r w:rsidR="00DF5BC2" w:rsidRPr="00EC4D20">
        <w:t>Director</w:t>
      </w:r>
      <w:r w:rsidR="00EC4D20">
        <w:noBreakHyphen/>
      </w:r>
      <w:r w:rsidR="00DF5BC2" w:rsidRPr="00EC4D20">
        <w:t xml:space="preserve">General receives notice under </w:t>
      </w:r>
      <w:r w:rsidR="00D23CFD" w:rsidRPr="00EC4D20">
        <w:t>paragraph 8</w:t>
      </w:r>
      <w:r w:rsidR="00DF5BC2" w:rsidRPr="00EC4D20">
        <w:t xml:space="preserve">3EB(3)(b) that the </w:t>
      </w:r>
      <w:r w:rsidRPr="00EC4D20">
        <w:t xml:space="preserve">independent reviewer </w:t>
      </w:r>
      <w:r w:rsidR="00DF5BC2" w:rsidRPr="00EC4D20">
        <w:t xml:space="preserve">has </w:t>
      </w:r>
      <w:r w:rsidRPr="00EC4D20">
        <w:t>decide</w:t>
      </w:r>
      <w:r w:rsidR="00DF5BC2" w:rsidRPr="00EC4D20">
        <w:t>d</w:t>
      </w:r>
      <w:r w:rsidRPr="00EC4D20">
        <w:t xml:space="preserve"> to review the independently reviewable decision</w:t>
      </w:r>
      <w:r w:rsidR="00BE0C77" w:rsidRPr="00EC4D20">
        <w:t xml:space="preserve">, the </w:t>
      </w:r>
      <w:r w:rsidR="004D249C" w:rsidRPr="00EC4D20">
        <w:t>Director</w:t>
      </w:r>
      <w:r w:rsidR="00EC4D20">
        <w:noBreakHyphen/>
      </w:r>
      <w:r w:rsidR="004D249C" w:rsidRPr="00EC4D20">
        <w:t xml:space="preserve">General must, </w:t>
      </w:r>
      <w:r w:rsidR="00735ACD" w:rsidRPr="00EC4D20">
        <w:t>in as timely a manner as is possible</w:t>
      </w:r>
      <w:r w:rsidR="004D249C" w:rsidRPr="00EC4D20">
        <w:t>, provide to the independent reviewer all information that was relied upon by the internal reviewer in making the independently reviewable decision.</w:t>
      </w:r>
    </w:p>
    <w:p w14:paraId="1F967590" w14:textId="77777777" w:rsidR="004D249C" w:rsidRPr="00EC4D20" w:rsidRDefault="004D249C" w:rsidP="00EC4D20">
      <w:pPr>
        <w:pStyle w:val="subsection"/>
      </w:pPr>
      <w:r w:rsidRPr="00EC4D20">
        <w:tab/>
        <w:t>(</w:t>
      </w:r>
      <w:r w:rsidR="00BE0C77" w:rsidRPr="00EC4D20">
        <w:t>2</w:t>
      </w:r>
      <w:r w:rsidRPr="00EC4D20">
        <w:t>)</w:t>
      </w:r>
      <w:r w:rsidRPr="00EC4D20">
        <w:tab/>
        <w:t xml:space="preserve">Without limiting </w:t>
      </w:r>
      <w:r w:rsidR="00D23CFD" w:rsidRPr="00EC4D20">
        <w:t>subsection (</w:t>
      </w:r>
      <w:r w:rsidR="00BE0C77" w:rsidRPr="00EC4D20">
        <w:t>1</w:t>
      </w:r>
      <w:r w:rsidRPr="00EC4D20">
        <w:t>), the Director</w:t>
      </w:r>
      <w:r w:rsidR="00EC4D20">
        <w:noBreakHyphen/>
      </w:r>
      <w:r w:rsidRPr="00EC4D20">
        <w:t xml:space="preserve">General may </w:t>
      </w:r>
      <w:r w:rsidR="007C0EF8" w:rsidRPr="00EC4D20">
        <w:t>provide</w:t>
      </w:r>
      <w:r w:rsidRPr="00EC4D20">
        <w:t xml:space="preserve"> to the </w:t>
      </w:r>
      <w:r w:rsidR="007C0EF8" w:rsidRPr="00EC4D20">
        <w:t>independent reviewe</w:t>
      </w:r>
      <w:r w:rsidR="00524F09" w:rsidRPr="00EC4D20">
        <w:t xml:space="preserve">r </w:t>
      </w:r>
      <w:r w:rsidRPr="00EC4D20">
        <w:t>a copy of any standard (or part thereof) certified in writing by the Director</w:t>
      </w:r>
      <w:r w:rsidR="00EC4D20">
        <w:noBreakHyphen/>
      </w:r>
      <w:r w:rsidRPr="00EC4D20">
        <w:t xml:space="preserve">General as a standard relating to the Commonwealth’s highest level of security clearance that was used to make the </w:t>
      </w:r>
      <w:r w:rsidR="007C0EF8" w:rsidRPr="00EC4D20">
        <w:t>independently reviewable</w:t>
      </w:r>
      <w:r w:rsidRPr="00EC4D20">
        <w:t xml:space="preserve"> decision</w:t>
      </w:r>
      <w:r w:rsidR="00524F09" w:rsidRPr="00EC4D20">
        <w:t>.</w:t>
      </w:r>
    </w:p>
    <w:p w14:paraId="6A28DFB7" w14:textId="77777777" w:rsidR="004D249C" w:rsidRPr="00EC4D20" w:rsidRDefault="004D249C" w:rsidP="00EC4D20">
      <w:pPr>
        <w:pStyle w:val="notetext"/>
      </w:pPr>
      <w:r w:rsidRPr="00EC4D20">
        <w:t>Note:</w:t>
      </w:r>
      <w:r w:rsidRPr="00EC4D20">
        <w:tab/>
        <w:t>A standard relating to the Commonwealth’s highest level of security clearance is part of the Australian Government’s framework of protective security policy.</w:t>
      </w:r>
    </w:p>
    <w:p w14:paraId="3D1B577B" w14:textId="77777777" w:rsidR="009B366C" w:rsidRPr="00EC4D20" w:rsidRDefault="009B366C" w:rsidP="00EC4D20">
      <w:pPr>
        <w:pStyle w:val="subsection"/>
      </w:pPr>
      <w:r w:rsidRPr="00EC4D20">
        <w:tab/>
        <w:t>(</w:t>
      </w:r>
      <w:r w:rsidR="00524F09" w:rsidRPr="00EC4D20">
        <w:t>3</w:t>
      </w:r>
      <w:r w:rsidRPr="00EC4D20">
        <w:t>)</w:t>
      </w:r>
      <w:r w:rsidRPr="00EC4D20">
        <w:tab/>
        <w:t>The independent reviewer may, in writing, request the Director</w:t>
      </w:r>
      <w:r w:rsidR="00EC4D20">
        <w:noBreakHyphen/>
      </w:r>
      <w:r w:rsidRPr="00EC4D20">
        <w:t>General to seek information from the affected person for the purposes of the independent review.</w:t>
      </w:r>
    </w:p>
    <w:p w14:paraId="5CF7E804" w14:textId="77777777" w:rsidR="009B366C" w:rsidRPr="00EC4D20" w:rsidRDefault="009B366C" w:rsidP="00EC4D20">
      <w:pPr>
        <w:pStyle w:val="subsection"/>
      </w:pPr>
      <w:r w:rsidRPr="00EC4D20">
        <w:tab/>
        <w:t>(</w:t>
      </w:r>
      <w:r w:rsidR="00524F09" w:rsidRPr="00EC4D20">
        <w:t>4</w:t>
      </w:r>
      <w:r w:rsidRPr="00EC4D20">
        <w:t>)</w:t>
      </w:r>
      <w:r w:rsidRPr="00EC4D20">
        <w:tab/>
        <w:t>If the Director</w:t>
      </w:r>
      <w:r w:rsidR="00EC4D20">
        <w:noBreakHyphen/>
      </w:r>
      <w:r w:rsidRPr="00EC4D20">
        <w:t xml:space="preserve">General receives a request under </w:t>
      </w:r>
      <w:r w:rsidR="00D23CFD" w:rsidRPr="00EC4D20">
        <w:t>subsection (</w:t>
      </w:r>
      <w:r w:rsidR="00524F09" w:rsidRPr="00EC4D20">
        <w:t>3</w:t>
      </w:r>
      <w:r w:rsidRPr="00EC4D20">
        <w:t>), the Director</w:t>
      </w:r>
      <w:r w:rsidR="00EC4D20">
        <w:noBreakHyphen/>
      </w:r>
      <w:r w:rsidRPr="00EC4D20">
        <w:t>General must use the Director</w:t>
      </w:r>
      <w:r w:rsidR="00EC4D20">
        <w:noBreakHyphen/>
      </w:r>
      <w:r w:rsidRPr="00EC4D20">
        <w:t>General’s best endeavours to seek the information from the affected person and provide the information to the independent reviewer.</w:t>
      </w:r>
    </w:p>
    <w:p w14:paraId="2D8CD598" w14:textId="77777777" w:rsidR="00362184" w:rsidRPr="00EC4D20" w:rsidRDefault="008F2525" w:rsidP="00EC4D20">
      <w:pPr>
        <w:pStyle w:val="subsection"/>
      </w:pPr>
      <w:r w:rsidRPr="00EC4D20">
        <w:tab/>
        <w:t>(</w:t>
      </w:r>
      <w:r w:rsidR="00524F09" w:rsidRPr="00EC4D20">
        <w:t>5</w:t>
      </w:r>
      <w:r w:rsidRPr="00EC4D20">
        <w:t>)</w:t>
      </w:r>
      <w:r w:rsidRPr="00EC4D20">
        <w:tab/>
        <w:t>The independent reviewer must</w:t>
      </w:r>
      <w:r w:rsidR="00362184" w:rsidRPr="00EC4D20">
        <w:t>:</w:t>
      </w:r>
    </w:p>
    <w:p w14:paraId="0EEAF087" w14:textId="77777777" w:rsidR="008F2525" w:rsidRPr="00EC4D20" w:rsidRDefault="00362184" w:rsidP="00EC4D20">
      <w:pPr>
        <w:pStyle w:val="paragraph"/>
      </w:pPr>
      <w:r w:rsidRPr="00EC4D20">
        <w:tab/>
        <w:t>(a)</w:t>
      </w:r>
      <w:r w:rsidRPr="00EC4D20">
        <w:tab/>
      </w:r>
      <w:r w:rsidR="008F2525" w:rsidRPr="00EC4D20">
        <w:t>comply with any reasonable directions of the Director</w:t>
      </w:r>
      <w:r w:rsidR="00EC4D20">
        <w:noBreakHyphen/>
      </w:r>
      <w:r w:rsidR="008F2525" w:rsidRPr="00EC4D20">
        <w:t>General in relation to the protection or handling of information provided to the independent reviewer under this section</w:t>
      </w:r>
      <w:r w:rsidRPr="00EC4D20">
        <w:t>; and</w:t>
      </w:r>
    </w:p>
    <w:p w14:paraId="661A2962" w14:textId="77777777" w:rsidR="00362184" w:rsidRPr="00EC4D20" w:rsidRDefault="00362184" w:rsidP="00EC4D20">
      <w:pPr>
        <w:pStyle w:val="paragraph"/>
      </w:pPr>
      <w:r w:rsidRPr="00EC4D20">
        <w:tab/>
        <w:t>(b)</w:t>
      </w:r>
      <w:r w:rsidRPr="00EC4D20">
        <w:tab/>
        <w:t xml:space="preserve">do all things necessary to ensure that any information provided to the </w:t>
      </w:r>
      <w:r w:rsidR="00F56CC4" w:rsidRPr="00EC4D20">
        <w:t>independent</w:t>
      </w:r>
      <w:r w:rsidRPr="00EC4D20">
        <w:t xml:space="preserve"> reviewer (including any copy of a standard provided to the independent reviewer under </w:t>
      </w:r>
      <w:r w:rsidR="00D23CFD" w:rsidRPr="00EC4D20">
        <w:t>subsection (</w:t>
      </w:r>
      <w:r w:rsidRPr="00EC4D20">
        <w:t>2)</w:t>
      </w:r>
      <w:r w:rsidR="0072685A" w:rsidRPr="00EC4D20">
        <w:t>)</w:t>
      </w:r>
      <w:r w:rsidRPr="00EC4D20">
        <w:t xml:space="preserve"> is not disclosed to the </w:t>
      </w:r>
      <w:r w:rsidR="00F56CC4" w:rsidRPr="00EC4D20">
        <w:t>affected person</w:t>
      </w:r>
      <w:r w:rsidRPr="00EC4D20">
        <w:t>.</w:t>
      </w:r>
    </w:p>
    <w:p w14:paraId="14B2733D" w14:textId="77777777" w:rsidR="000C5A4C" w:rsidRPr="00EC4D20" w:rsidRDefault="000C5A4C" w:rsidP="00EC4D20">
      <w:pPr>
        <w:pStyle w:val="SubsectionHead"/>
      </w:pPr>
      <w:r w:rsidRPr="00EC4D20">
        <w:lastRenderedPageBreak/>
        <w:t>Delegation</w:t>
      </w:r>
    </w:p>
    <w:p w14:paraId="1CFBAE73" w14:textId="77777777" w:rsidR="000C5A4C" w:rsidRPr="00EC4D20" w:rsidRDefault="000C5A4C" w:rsidP="00EC4D20">
      <w:pPr>
        <w:pStyle w:val="subsection"/>
      </w:pPr>
      <w:r w:rsidRPr="00EC4D20">
        <w:tab/>
        <w:t>(</w:t>
      </w:r>
      <w:r w:rsidR="00524F09" w:rsidRPr="00EC4D20">
        <w:t>6</w:t>
      </w:r>
      <w:r w:rsidRPr="00EC4D20">
        <w:t>)</w:t>
      </w:r>
      <w:r w:rsidRPr="00EC4D20">
        <w:tab/>
        <w:t>The Director</w:t>
      </w:r>
      <w:r w:rsidR="00EC4D20">
        <w:noBreakHyphen/>
      </w:r>
      <w:r w:rsidRPr="00EC4D20">
        <w:t>General may, in writing, delegate the Director</w:t>
      </w:r>
      <w:r w:rsidR="00EC4D20">
        <w:noBreakHyphen/>
      </w:r>
      <w:r w:rsidRPr="00EC4D20">
        <w:t xml:space="preserve">General’s powers and functions under </w:t>
      </w:r>
      <w:r w:rsidR="00D23CFD" w:rsidRPr="00EC4D20">
        <w:t>subsection (</w:t>
      </w:r>
      <w:r w:rsidR="00F9248F" w:rsidRPr="00EC4D20">
        <w:t>1</w:t>
      </w:r>
      <w:r w:rsidRPr="00EC4D20">
        <w:t>) to an ASIO employee, or an ASIO affiliate.</w:t>
      </w:r>
    </w:p>
    <w:p w14:paraId="7E602998" w14:textId="77777777" w:rsidR="000C5A4C" w:rsidRPr="00EC4D20" w:rsidRDefault="000C5A4C" w:rsidP="00EC4D20">
      <w:pPr>
        <w:pStyle w:val="subsection"/>
      </w:pPr>
      <w:r w:rsidRPr="00EC4D20">
        <w:tab/>
        <w:t>(</w:t>
      </w:r>
      <w:r w:rsidR="00524F09" w:rsidRPr="00EC4D20">
        <w:t>7</w:t>
      </w:r>
      <w:r w:rsidRPr="00EC4D20">
        <w:t>)</w:t>
      </w:r>
      <w:r w:rsidRPr="00EC4D20">
        <w:tab/>
        <w:t xml:space="preserve">The </w:t>
      </w:r>
      <w:r w:rsidR="00F9248F" w:rsidRPr="00EC4D20">
        <w:t>Director</w:t>
      </w:r>
      <w:r w:rsidR="00EC4D20">
        <w:noBreakHyphen/>
      </w:r>
      <w:r w:rsidR="00F9248F" w:rsidRPr="00EC4D20">
        <w:t>General</w:t>
      </w:r>
      <w:r w:rsidRPr="00EC4D20">
        <w:t xml:space="preserve"> may, in writing, delegate the </w:t>
      </w:r>
      <w:r w:rsidR="00F9248F" w:rsidRPr="00EC4D20">
        <w:t>Director</w:t>
      </w:r>
      <w:r w:rsidR="00EC4D20">
        <w:noBreakHyphen/>
      </w:r>
      <w:r w:rsidR="00F9248F" w:rsidRPr="00EC4D20">
        <w:t>General</w:t>
      </w:r>
      <w:r w:rsidRPr="00EC4D20">
        <w:t xml:space="preserve">’s powers and functions under </w:t>
      </w:r>
      <w:r w:rsidR="00D23CFD" w:rsidRPr="00EC4D20">
        <w:t>paragraph (</w:t>
      </w:r>
      <w:r w:rsidR="00524F09" w:rsidRPr="00EC4D20">
        <w:t>5</w:t>
      </w:r>
      <w:r w:rsidRPr="00EC4D20">
        <w:t>)</w:t>
      </w:r>
      <w:r w:rsidR="0072685A" w:rsidRPr="00EC4D20">
        <w:t>(a)</w:t>
      </w:r>
      <w:r w:rsidRPr="00EC4D20">
        <w:t xml:space="preserve"> to an ASIO employee, or an ASIO affiliate, who holds, or is acting in, a position in the Organisation that is equivalent to or higher than a position occupied by an SES employee.</w:t>
      </w:r>
    </w:p>
    <w:p w14:paraId="4A28B8C9" w14:textId="77777777" w:rsidR="000C5A4C" w:rsidRPr="00EC4D20" w:rsidRDefault="000C5A4C" w:rsidP="00EC4D20">
      <w:pPr>
        <w:pStyle w:val="subsection"/>
      </w:pPr>
      <w:r w:rsidRPr="00EC4D20">
        <w:rPr>
          <w:i/>
        </w:rPr>
        <w:tab/>
      </w:r>
      <w:r w:rsidRPr="00EC4D20">
        <w:t>(</w:t>
      </w:r>
      <w:r w:rsidR="00524F09" w:rsidRPr="00EC4D20">
        <w:t>8</w:t>
      </w:r>
      <w:r w:rsidRPr="00EC4D20">
        <w:t>)</w:t>
      </w:r>
      <w:r w:rsidRPr="00EC4D20">
        <w:tab/>
        <w:t xml:space="preserve">In performing a function or exercising a power under a delegation under </w:t>
      </w:r>
      <w:r w:rsidR="00D23CFD" w:rsidRPr="00EC4D20">
        <w:t>subsection (</w:t>
      </w:r>
      <w:r w:rsidR="00524F09" w:rsidRPr="00EC4D20">
        <w:t>6</w:t>
      </w:r>
      <w:r w:rsidRPr="00EC4D20">
        <w:t>)</w:t>
      </w:r>
      <w:r w:rsidR="00F9248F" w:rsidRPr="00EC4D20">
        <w:t xml:space="preserve"> or (</w:t>
      </w:r>
      <w:r w:rsidR="00524F09" w:rsidRPr="00EC4D20">
        <w:t>7</w:t>
      </w:r>
      <w:r w:rsidR="00F9248F" w:rsidRPr="00EC4D20">
        <w:t>)</w:t>
      </w:r>
      <w:r w:rsidRPr="00EC4D20">
        <w:t xml:space="preserve">, the delegate must comply with any written directions of the </w:t>
      </w:r>
      <w:r w:rsidR="00F9248F" w:rsidRPr="00EC4D20">
        <w:t>Director</w:t>
      </w:r>
      <w:r w:rsidR="00EC4D20">
        <w:noBreakHyphen/>
      </w:r>
      <w:r w:rsidR="00F9248F" w:rsidRPr="00EC4D20">
        <w:t>General</w:t>
      </w:r>
      <w:r w:rsidRPr="00EC4D20">
        <w:t>.</w:t>
      </w:r>
    </w:p>
    <w:p w14:paraId="1745C792" w14:textId="77777777" w:rsidR="00DD393A" w:rsidRPr="00EC4D20" w:rsidRDefault="00DD393A" w:rsidP="00EC4D20">
      <w:pPr>
        <w:pStyle w:val="ActHead5"/>
      </w:pPr>
      <w:bookmarkStart w:id="46" w:name="_Toc138850085"/>
      <w:r w:rsidRPr="00FE04B9">
        <w:rPr>
          <w:rStyle w:val="CharSectno"/>
        </w:rPr>
        <w:t>83ED</w:t>
      </w:r>
      <w:r w:rsidRPr="00EC4D20">
        <w:t xml:space="preserve">  Independent review of decision</w:t>
      </w:r>
      <w:bookmarkEnd w:id="46"/>
    </w:p>
    <w:p w14:paraId="6B05E9A1" w14:textId="77777777" w:rsidR="009D11C6" w:rsidRPr="00EC4D20" w:rsidRDefault="009D11C6" w:rsidP="00EC4D20">
      <w:pPr>
        <w:pStyle w:val="SubsectionHead"/>
      </w:pPr>
      <w:r w:rsidRPr="00EC4D20">
        <w:t>Consideration of decision</w:t>
      </w:r>
    </w:p>
    <w:p w14:paraId="5CE0AB2A" w14:textId="77777777" w:rsidR="00DD393A" w:rsidRPr="00EC4D20" w:rsidRDefault="00DD393A" w:rsidP="00EC4D20">
      <w:pPr>
        <w:pStyle w:val="subsection"/>
      </w:pPr>
      <w:r w:rsidRPr="00EC4D20">
        <w:tab/>
        <w:t>(1)</w:t>
      </w:r>
      <w:r w:rsidRPr="00EC4D20">
        <w:tab/>
        <w:t xml:space="preserve">This section applies if the independent reviewer decides under </w:t>
      </w:r>
      <w:r w:rsidR="00D23CFD" w:rsidRPr="00EC4D20">
        <w:t>subsection 8</w:t>
      </w:r>
      <w:r w:rsidRPr="00EC4D20">
        <w:t>3E</w:t>
      </w:r>
      <w:r w:rsidR="007C0EF8" w:rsidRPr="00EC4D20">
        <w:t>B(3)</w:t>
      </w:r>
      <w:r w:rsidRPr="00EC4D20">
        <w:t xml:space="preserve"> to review the independently reviewable decision.</w:t>
      </w:r>
    </w:p>
    <w:p w14:paraId="321356D5" w14:textId="77777777" w:rsidR="00DD393A" w:rsidRPr="00EC4D20" w:rsidRDefault="00925B47" w:rsidP="00EC4D20">
      <w:pPr>
        <w:pStyle w:val="subsection"/>
      </w:pPr>
      <w:r w:rsidRPr="00EC4D20">
        <w:tab/>
        <w:t>(2)</w:t>
      </w:r>
      <w:r w:rsidRPr="00EC4D20">
        <w:tab/>
      </w:r>
      <w:r w:rsidR="00DD393A" w:rsidRPr="00EC4D20">
        <w:t>The independent reviewer must review the decision in as timely a manner as is possible.</w:t>
      </w:r>
    </w:p>
    <w:p w14:paraId="2AF6E46D" w14:textId="77777777" w:rsidR="004F2C82" w:rsidRPr="00EC4D20" w:rsidRDefault="00DD393A" w:rsidP="00EC4D20">
      <w:pPr>
        <w:pStyle w:val="subsection"/>
      </w:pPr>
      <w:r w:rsidRPr="00EC4D20">
        <w:tab/>
        <w:t>(</w:t>
      </w:r>
      <w:r w:rsidR="004D249C" w:rsidRPr="00EC4D20">
        <w:t>3</w:t>
      </w:r>
      <w:r w:rsidRPr="00EC4D20">
        <w:t>)</w:t>
      </w:r>
      <w:r w:rsidRPr="00EC4D20">
        <w:tab/>
      </w:r>
      <w:r w:rsidR="007C0EF8" w:rsidRPr="00EC4D20">
        <w:t>In reviewing the decisio</w:t>
      </w:r>
      <w:r w:rsidR="00BE176A" w:rsidRPr="00EC4D20">
        <w:t xml:space="preserve">n </w:t>
      </w:r>
      <w:r w:rsidR="00BE0C77" w:rsidRPr="00EC4D20">
        <w:t>the independent reviewer must</w:t>
      </w:r>
      <w:r w:rsidR="004F2C82" w:rsidRPr="00EC4D20">
        <w:t>:</w:t>
      </w:r>
    </w:p>
    <w:p w14:paraId="5CA5E22B" w14:textId="77777777" w:rsidR="007C0EF8" w:rsidRPr="00EC4D20" w:rsidRDefault="004F2C82" w:rsidP="00EC4D20">
      <w:pPr>
        <w:pStyle w:val="paragraph"/>
      </w:pPr>
      <w:r w:rsidRPr="00EC4D20">
        <w:tab/>
        <w:t>(a)</w:t>
      </w:r>
      <w:r w:rsidRPr="00EC4D20">
        <w:tab/>
      </w:r>
      <w:r w:rsidR="007C0EF8" w:rsidRPr="00EC4D20">
        <w:t>consider all the information provided to the independent reviewer by the Director</w:t>
      </w:r>
      <w:r w:rsidR="00EC4D20">
        <w:noBreakHyphen/>
      </w:r>
      <w:r w:rsidR="007C0EF8" w:rsidRPr="00EC4D20">
        <w:t xml:space="preserve">General under </w:t>
      </w:r>
      <w:r w:rsidR="00D23CFD" w:rsidRPr="00EC4D20">
        <w:t>section 8</w:t>
      </w:r>
      <w:r w:rsidR="007C0EF8" w:rsidRPr="00EC4D20">
        <w:t>3EC; and</w:t>
      </w:r>
    </w:p>
    <w:p w14:paraId="62E26AC7" w14:textId="77777777" w:rsidR="00BE0C77" w:rsidRPr="00EC4D20" w:rsidRDefault="007C0EF8" w:rsidP="00EC4D20">
      <w:pPr>
        <w:pStyle w:val="paragraph"/>
      </w:pPr>
      <w:r w:rsidRPr="00EC4D20">
        <w:tab/>
        <w:t>(b)</w:t>
      </w:r>
      <w:r w:rsidRPr="00EC4D20">
        <w:tab/>
        <w:t xml:space="preserve">if </w:t>
      </w:r>
      <w:r w:rsidR="00DD393A" w:rsidRPr="00EC4D20">
        <w:t xml:space="preserve">the </w:t>
      </w:r>
      <w:r w:rsidRPr="00EC4D20">
        <w:t>Director</w:t>
      </w:r>
      <w:r w:rsidR="00EC4D20">
        <w:noBreakHyphen/>
      </w:r>
      <w:r w:rsidRPr="00EC4D20">
        <w:t xml:space="preserve">General provided a certified copy of a standard (or part thereof) under </w:t>
      </w:r>
      <w:r w:rsidR="00D23CFD" w:rsidRPr="00EC4D20">
        <w:t>subsection 8</w:t>
      </w:r>
      <w:r w:rsidRPr="00EC4D20">
        <w:t>3EC</w:t>
      </w:r>
      <w:r w:rsidR="00BE0C77" w:rsidRPr="00EC4D20">
        <w:t>(2)—the independent reviewer must apply the standard (or part thereof</w:t>
      </w:r>
      <w:r w:rsidR="004F2C82" w:rsidRPr="00EC4D20">
        <w:t>).</w:t>
      </w:r>
    </w:p>
    <w:p w14:paraId="2327485C" w14:textId="77777777" w:rsidR="009D11C6" w:rsidRPr="00EC4D20" w:rsidRDefault="009D11C6" w:rsidP="00EC4D20">
      <w:pPr>
        <w:pStyle w:val="SubsectionHead"/>
      </w:pPr>
      <w:r w:rsidRPr="00EC4D20">
        <w:t>Opinion in relation to decision</w:t>
      </w:r>
    </w:p>
    <w:p w14:paraId="350FB2C3" w14:textId="77777777" w:rsidR="00BE0C77" w:rsidRPr="00EC4D20" w:rsidRDefault="00BE0C77" w:rsidP="00EC4D20">
      <w:pPr>
        <w:pStyle w:val="subsection"/>
      </w:pPr>
      <w:r w:rsidRPr="00EC4D20">
        <w:tab/>
        <w:t>(4)</w:t>
      </w:r>
      <w:r w:rsidRPr="00EC4D20">
        <w:tab/>
        <w:t>After reviewing the decision, the independent reviewer must give the Director</w:t>
      </w:r>
      <w:r w:rsidR="00EC4D20">
        <w:noBreakHyphen/>
      </w:r>
      <w:r w:rsidRPr="00EC4D20">
        <w:t xml:space="preserve">General, in writing, the </w:t>
      </w:r>
      <w:r w:rsidR="00DF5BC2" w:rsidRPr="00EC4D20">
        <w:t xml:space="preserve">independent </w:t>
      </w:r>
      <w:r w:rsidRPr="00EC4D20">
        <w:t xml:space="preserve">reviewer’s opinion as to whether the independently reviewable decision was </w:t>
      </w:r>
      <w:r w:rsidRPr="00EC4D20">
        <w:lastRenderedPageBreak/>
        <w:t>reasonably open to have been made by the internal reviewer</w:t>
      </w:r>
      <w:r w:rsidR="00C50A04" w:rsidRPr="00EC4D20">
        <w:t xml:space="preserve"> who made the decision</w:t>
      </w:r>
      <w:r w:rsidRPr="00EC4D20">
        <w:t>.</w:t>
      </w:r>
    </w:p>
    <w:p w14:paraId="3649A54D" w14:textId="77777777" w:rsidR="009B366C" w:rsidRPr="00EC4D20" w:rsidRDefault="009B366C" w:rsidP="00EC4D20">
      <w:pPr>
        <w:pStyle w:val="subsection"/>
      </w:pPr>
      <w:r w:rsidRPr="00EC4D20">
        <w:tab/>
        <w:t>(5)</w:t>
      </w:r>
      <w:r w:rsidRPr="00EC4D20">
        <w:tab/>
        <w:t>The independent reviewer must also give a copy of the opinion to the Inspector</w:t>
      </w:r>
      <w:r w:rsidR="00EC4D20">
        <w:noBreakHyphen/>
      </w:r>
      <w:r w:rsidRPr="00EC4D20">
        <w:t>General of Intelligence and Security.</w:t>
      </w:r>
    </w:p>
    <w:p w14:paraId="4257593C" w14:textId="77777777" w:rsidR="00DF5BC2" w:rsidRPr="00EC4D20" w:rsidRDefault="00DF5BC2" w:rsidP="00EC4D20">
      <w:pPr>
        <w:pStyle w:val="subsection"/>
      </w:pPr>
      <w:r w:rsidRPr="00EC4D20">
        <w:tab/>
        <w:t>(</w:t>
      </w:r>
      <w:r w:rsidR="009B366C" w:rsidRPr="00EC4D20">
        <w:t>6</w:t>
      </w:r>
      <w:r w:rsidRPr="00EC4D20">
        <w:t>)</w:t>
      </w:r>
      <w:r w:rsidRPr="00EC4D20">
        <w:tab/>
        <w:t>Within 14 days after the day on which the independent reviewer gives the Director</w:t>
      </w:r>
      <w:r w:rsidR="00EC4D20">
        <w:noBreakHyphen/>
      </w:r>
      <w:r w:rsidRPr="00EC4D20">
        <w:t xml:space="preserve">General the opinion under </w:t>
      </w:r>
      <w:r w:rsidR="00D23CFD" w:rsidRPr="00EC4D20">
        <w:t>subsection (</w:t>
      </w:r>
      <w:r w:rsidRPr="00EC4D20">
        <w:t>4), the independent reviewer must give the affected person, and the sponsoring agency for the security clearance in relation to which the independently reviewable decision was made,</w:t>
      </w:r>
      <w:r w:rsidR="004F2C82" w:rsidRPr="00EC4D20">
        <w:t xml:space="preserve"> </w:t>
      </w:r>
      <w:r w:rsidRPr="00EC4D20">
        <w:t>notice that the opinion has been given.</w:t>
      </w:r>
    </w:p>
    <w:p w14:paraId="2C07199B" w14:textId="77777777" w:rsidR="00DF5BC2" w:rsidRPr="00EC4D20" w:rsidRDefault="00DF5BC2" w:rsidP="00EC4D20">
      <w:pPr>
        <w:pStyle w:val="subsection"/>
      </w:pPr>
      <w:r w:rsidRPr="00EC4D20">
        <w:tab/>
        <w:t>(</w:t>
      </w:r>
      <w:r w:rsidR="008F2525" w:rsidRPr="00EC4D20">
        <w:t>7</w:t>
      </w:r>
      <w:r w:rsidRPr="00EC4D20">
        <w:t>)</w:t>
      </w:r>
      <w:r w:rsidRPr="00EC4D20">
        <w:tab/>
        <w:t>The independent reviewer must not give the opinion to the affected person or the sponsoring agency</w:t>
      </w:r>
      <w:r w:rsidR="00DD3961" w:rsidRPr="00EC4D20">
        <w:t xml:space="preserve"> for the security clearance in relation to which the independently reviewable decision was made</w:t>
      </w:r>
      <w:r w:rsidRPr="00EC4D20">
        <w:t>.</w:t>
      </w:r>
    </w:p>
    <w:p w14:paraId="276E1BBD" w14:textId="77777777" w:rsidR="00DD3961" w:rsidRPr="00EC4D20" w:rsidRDefault="00DD3961" w:rsidP="00EC4D20">
      <w:pPr>
        <w:pStyle w:val="ActHead5"/>
      </w:pPr>
      <w:bookmarkStart w:id="47" w:name="_Toc138850086"/>
      <w:r w:rsidRPr="00FE04B9">
        <w:rPr>
          <w:rStyle w:val="CharSectno"/>
        </w:rPr>
        <w:t>83EE</w:t>
      </w:r>
      <w:r w:rsidRPr="00EC4D20">
        <w:t xml:space="preserve">  Director</w:t>
      </w:r>
      <w:r w:rsidR="00EC4D20">
        <w:noBreakHyphen/>
      </w:r>
      <w:r w:rsidRPr="00EC4D20">
        <w:t>General’s consideration of independent reviewer’s opinion</w:t>
      </w:r>
      <w:bookmarkEnd w:id="47"/>
    </w:p>
    <w:p w14:paraId="462ADFA0" w14:textId="77777777" w:rsidR="00DD3961" w:rsidRPr="00EC4D20" w:rsidRDefault="00DD3961" w:rsidP="00EC4D20">
      <w:pPr>
        <w:pStyle w:val="subsection"/>
      </w:pPr>
      <w:r w:rsidRPr="00EC4D20">
        <w:tab/>
        <w:t>(1)</w:t>
      </w:r>
      <w:r w:rsidRPr="00EC4D20">
        <w:tab/>
        <w:t xml:space="preserve">If the independent reviewer has, under </w:t>
      </w:r>
      <w:r w:rsidR="00D23CFD" w:rsidRPr="00EC4D20">
        <w:t>subsection 8</w:t>
      </w:r>
      <w:r w:rsidRPr="00EC4D20">
        <w:t>3ED(4), given the Director</w:t>
      </w:r>
      <w:r w:rsidR="00EC4D20">
        <w:noBreakHyphen/>
      </w:r>
      <w:r w:rsidRPr="00EC4D20">
        <w:t>General an opinion in relation to the independently reviewable decision, the Director</w:t>
      </w:r>
      <w:r w:rsidR="00EC4D20">
        <w:noBreakHyphen/>
      </w:r>
      <w:r w:rsidRPr="00EC4D20">
        <w:t>General must</w:t>
      </w:r>
      <w:r w:rsidR="00C50A04" w:rsidRPr="00EC4D20">
        <w:t xml:space="preserve">, </w:t>
      </w:r>
      <w:r w:rsidR="00735ACD" w:rsidRPr="00EC4D20">
        <w:t>in as timely a manner as is possible</w:t>
      </w:r>
      <w:r w:rsidR="00C50A04" w:rsidRPr="00EC4D20">
        <w:t>,</w:t>
      </w:r>
      <w:r w:rsidRPr="00EC4D20">
        <w:t xml:space="preserve"> consider the opinion and decide whether to take any action.</w:t>
      </w:r>
    </w:p>
    <w:p w14:paraId="75D1DF47" w14:textId="77777777" w:rsidR="00DD3961" w:rsidRPr="00EC4D20" w:rsidRDefault="00DD3961" w:rsidP="00EC4D20">
      <w:pPr>
        <w:pStyle w:val="notetext"/>
      </w:pPr>
      <w:r w:rsidRPr="00EC4D20">
        <w:t>Note:</w:t>
      </w:r>
      <w:r w:rsidRPr="00EC4D20">
        <w:tab/>
        <w:t xml:space="preserve">An action may include </w:t>
      </w:r>
      <w:r w:rsidR="00C50A04" w:rsidRPr="00EC4D20">
        <w:t xml:space="preserve">causing </w:t>
      </w:r>
      <w:r w:rsidRPr="00EC4D20">
        <w:t>the making</w:t>
      </w:r>
      <w:r w:rsidR="00C50A04" w:rsidRPr="00EC4D20">
        <w:t>, by the Organisation,</w:t>
      </w:r>
      <w:r w:rsidRPr="00EC4D20">
        <w:t xml:space="preserve"> of a </w:t>
      </w:r>
      <w:r w:rsidR="00F54D82" w:rsidRPr="00EC4D20">
        <w:t xml:space="preserve">new </w:t>
      </w:r>
      <w:r w:rsidRPr="00EC4D20">
        <w:t>security clearance decision in respect of the affected person</w:t>
      </w:r>
      <w:r w:rsidR="00F54D82" w:rsidRPr="00EC4D20">
        <w:t xml:space="preserve"> under </w:t>
      </w:r>
      <w:r w:rsidR="00D23CFD" w:rsidRPr="00EC4D20">
        <w:t>Division 2</w:t>
      </w:r>
      <w:r w:rsidRPr="00EC4D20">
        <w:t>.</w:t>
      </w:r>
    </w:p>
    <w:p w14:paraId="0F6FA50D" w14:textId="77777777" w:rsidR="00F54D82" w:rsidRPr="00EC4D20" w:rsidRDefault="00F54D82" w:rsidP="00EC4D20">
      <w:pPr>
        <w:pStyle w:val="subsection"/>
      </w:pPr>
      <w:r w:rsidRPr="00EC4D20">
        <w:tab/>
        <w:t>(2)</w:t>
      </w:r>
      <w:r w:rsidRPr="00EC4D20">
        <w:tab/>
        <w:t>The Director</w:t>
      </w:r>
      <w:r w:rsidR="00EC4D20">
        <w:noBreakHyphen/>
      </w:r>
      <w:r w:rsidRPr="00EC4D20">
        <w:t>General must, as soon as practicable after deciding whether to take any action, give the affected person</w:t>
      </w:r>
      <w:r w:rsidR="00670AF7" w:rsidRPr="00EC4D20">
        <w:t>, the Inspector</w:t>
      </w:r>
      <w:r w:rsidR="00EC4D20">
        <w:noBreakHyphen/>
      </w:r>
      <w:r w:rsidR="00670AF7" w:rsidRPr="00EC4D20">
        <w:t>General of Intelligence and Security</w:t>
      </w:r>
      <w:r w:rsidR="00A97B14" w:rsidRPr="00EC4D20">
        <w:t xml:space="preserve"> </w:t>
      </w:r>
      <w:r w:rsidRPr="00EC4D20">
        <w:t>and the sponsoring agency for the security clearance in relation to which the independently reviewable decision was made notice in writing of the Director</w:t>
      </w:r>
      <w:r w:rsidR="00EC4D20">
        <w:noBreakHyphen/>
      </w:r>
      <w:r w:rsidRPr="00EC4D20">
        <w:t>General’s decision.</w:t>
      </w:r>
    </w:p>
    <w:p w14:paraId="491B99BF" w14:textId="77777777" w:rsidR="00C50A04" w:rsidRPr="00EC4D20" w:rsidRDefault="00C50A04" w:rsidP="00EC4D20">
      <w:pPr>
        <w:pStyle w:val="subsection"/>
      </w:pPr>
      <w:r w:rsidRPr="00EC4D20">
        <w:tab/>
        <w:t>(3)</w:t>
      </w:r>
      <w:r w:rsidRPr="00EC4D20">
        <w:tab/>
        <w:t xml:space="preserve">If </w:t>
      </w:r>
      <w:r w:rsidR="00F02B99" w:rsidRPr="00EC4D20">
        <w:t>an</w:t>
      </w:r>
      <w:r w:rsidRPr="00EC4D20">
        <w:t xml:space="preserve"> action the Director</w:t>
      </w:r>
      <w:r w:rsidR="00EC4D20">
        <w:noBreakHyphen/>
      </w:r>
      <w:r w:rsidRPr="00EC4D20">
        <w:t xml:space="preserve">General decides to take is to cause the Organisation to make a new security clearance decision in respect of the affected person under </w:t>
      </w:r>
      <w:r w:rsidR="00D23CFD" w:rsidRPr="00EC4D20">
        <w:t>Division 2</w:t>
      </w:r>
      <w:r w:rsidRPr="00EC4D20">
        <w:t>, the Director</w:t>
      </w:r>
      <w:r w:rsidR="00EC4D20">
        <w:noBreakHyphen/>
      </w:r>
      <w:r w:rsidRPr="00EC4D20">
        <w:t>General must ensure that the new decision is not made by either</w:t>
      </w:r>
      <w:r w:rsidR="00F02B99" w:rsidRPr="00EC4D20">
        <w:t xml:space="preserve"> of the following</w:t>
      </w:r>
      <w:r w:rsidRPr="00EC4D20">
        <w:t>:</w:t>
      </w:r>
    </w:p>
    <w:p w14:paraId="42E60CCD" w14:textId="77777777" w:rsidR="00C50A04" w:rsidRPr="00EC4D20" w:rsidRDefault="00C50A04" w:rsidP="00EC4D20">
      <w:pPr>
        <w:pStyle w:val="paragraph"/>
      </w:pPr>
      <w:r w:rsidRPr="00EC4D20">
        <w:lastRenderedPageBreak/>
        <w:tab/>
        <w:t>(a)</w:t>
      </w:r>
      <w:r w:rsidRPr="00EC4D20">
        <w:tab/>
        <w:t>the internal reviewer who made the independently reviewable decision</w:t>
      </w:r>
      <w:r w:rsidR="00F02B99" w:rsidRPr="00EC4D20">
        <w:t>;</w:t>
      </w:r>
    </w:p>
    <w:p w14:paraId="0E85FB34" w14:textId="77777777" w:rsidR="00F02B99" w:rsidRPr="00EC4D20" w:rsidRDefault="00F02B99" w:rsidP="00EC4D20">
      <w:pPr>
        <w:pStyle w:val="paragraph"/>
      </w:pPr>
      <w:r w:rsidRPr="00EC4D20">
        <w:tab/>
        <w:t>(b)</w:t>
      </w:r>
      <w:r w:rsidRPr="00EC4D20">
        <w:tab/>
        <w:t>the person who made the internally reviewable decision in respect of which the internal reviewer made the independently reviewable decision.</w:t>
      </w:r>
    </w:p>
    <w:p w14:paraId="4502AE7E" w14:textId="77777777" w:rsidR="00A97B14" w:rsidRPr="00EC4D20" w:rsidRDefault="00A97B14" w:rsidP="00EC4D20">
      <w:pPr>
        <w:pStyle w:val="SubsectionHead"/>
      </w:pPr>
      <w:r w:rsidRPr="00EC4D20">
        <w:t>Delegation</w:t>
      </w:r>
    </w:p>
    <w:p w14:paraId="12ECDEE2" w14:textId="77777777" w:rsidR="00A97B14" w:rsidRPr="00EC4D20" w:rsidRDefault="00A97B14" w:rsidP="00EC4D20">
      <w:pPr>
        <w:pStyle w:val="subsection"/>
      </w:pPr>
      <w:r w:rsidRPr="00EC4D20">
        <w:tab/>
        <w:t>(4)</w:t>
      </w:r>
      <w:r w:rsidRPr="00EC4D20">
        <w:tab/>
        <w:t>The Director</w:t>
      </w:r>
      <w:r w:rsidR="00EC4D20">
        <w:noBreakHyphen/>
      </w:r>
      <w:r w:rsidRPr="00EC4D20">
        <w:t>General may, in writing, delegate the Director</w:t>
      </w:r>
      <w:r w:rsidR="00EC4D20">
        <w:noBreakHyphen/>
      </w:r>
      <w:r w:rsidRPr="00EC4D20">
        <w:t xml:space="preserve">General’s powers and functions under </w:t>
      </w:r>
      <w:r w:rsidR="00D23CFD" w:rsidRPr="00EC4D20">
        <w:t>subsection (</w:t>
      </w:r>
      <w:r w:rsidRPr="00EC4D20">
        <w:t>1) to an ASIO employee, or an ASIO affiliate, who holds, or is acting in, a position in the Organisation that is equivalent to or higher than a position occupied by an SES employee.</w:t>
      </w:r>
    </w:p>
    <w:p w14:paraId="242F460A" w14:textId="77777777" w:rsidR="00A97B14" w:rsidRPr="00EC4D20" w:rsidRDefault="00A97B14" w:rsidP="00EC4D20">
      <w:pPr>
        <w:pStyle w:val="subsection"/>
      </w:pPr>
      <w:r w:rsidRPr="00EC4D20">
        <w:rPr>
          <w:i/>
        </w:rPr>
        <w:tab/>
      </w:r>
      <w:r w:rsidRPr="00EC4D20">
        <w:t>(5)</w:t>
      </w:r>
      <w:r w:rsidRPr="00EC4D20">
        <w:tab/>
        <w:t xml:space="preserve">In performing a function or exercising a power under a delegation under </w:t>
      </w:r>
      <w:r w:rsidR="00D23CFD" w:rsidRPr="00EC4D20">
        <w:t>subsection (</w:t>
      </w:r>
      <w:r w:rsidRPr="00EC4D20">
        <w:t>4), the delegate must comply with any written directions of the Director</w:t>
      </w:r>
      <w:r w:rsidR="00EC4D20">
        <w:noBreakHyphen/>
      </w:r>
      <w:r w:rsidRPr="00EC4D20">
        <w:t>General.</w:t>
      </w:r>
    </w:p>
    <w:p w14:paraId="449EC17A" w14:textId="77777777" w:rsidR="00F54D82" w:rsidRPr="00EC4D20" w:rsidRDefault="00F54D82" w:rsidP="00EC4D20">
      <w:pPr>
        <w:pStyle w:val="ActHead5"/>
      </w:pPr>
      <w:bookmarkStart w:id="48" w:name="_Toc138850087"/>
      <w:r w:rsidRPr="00FE04B9">
        <w:rPr>
          <w:rStyle w:val="CharSectno"/>
        </w:rPr>
        <w:t>83EF</w:t>
      </w:r>
      <w:r w:rsidRPr="00EC4D20">
        <w:t xml:space="preserve">  Attorney</w:t>
      </w:r>
      <w:r w:rsidR="00EC4D20">
        <w:noBreakHyphen/>
      </w:r>
      <w:r w:rsidRPr="00EC4D20">
        <w:t>General may engage independent reviewer</w:t>
      </w:r>
      <w:r w:rsidR="00234787" w:rsidRPr="00EC4D20">
        <w:t>s</w:t>
      </w:r>
      <w:bookmarkEnd w:id="48"/>
    </w:p>
    <w:p w14:paraId="197148FA" w14:textId="77777777" w:rsidR="00F54D82" w:rsidRPr="00EC4D20" w:rsidRDefault="00234787" w:rsidP="00EC4D20">
      <w:pPr>
        <w:pStyle w:val="subsection"/>
      </w:pPr>
      <w:r w:rsidRPr="00EC4D20">
        <w:tab/>
        <w:t>(1)</w:t>
      </w:r>
      <w:r w:rsidRPr="00EC4D20">
        <w:tab/>
        <w:t>The Attorney</w:t>
      </w:r>
      <w:r w:rsidR="00EC4D20">
        <w:noBreakHyphen/>
      </w:r>
      <w:r w:rsidRPr="00EC4D20">
        <w:t xml:space="preserve">General may, on behalf of the Commonwealth, engage one or more </w:t>
      </w:r>
      <w:r w:rsidR="00A97B14" w:rsidRPr="00EC4D20">
        <w:t>individuals</w:t>
      </w:r>
      <w:r w:rsidRPr="00EC4D20">
        <w:t>, as contractors, to be independent reviewers for the purposes of this Subdivision.</w:t>
      </w:r>
    </w:p>
    <w:p w14:paraId="2A0968A0" w14:textId="77777777" w:rsidR="00234787" w:rsidRPr="00EC4D20" w:rsidRDefault="00234787" w:rsidP="00EC4D20">
      <w:pPr>
        <w:pStyle w:val="subsection"/>
      </w:pPr>
      <w:r w:rsidRPr="00EC4D20">
        <w:tab/>
        <w:t>(2)</w:t>
      </w:r>
      <w:r w:rsidRPr="00EC4D20">
        <w:tab/>
        <w:t>The engagement must be by written agreement.</w:t>
      </w:r>
    </w:p>
    <w:p w14:paraId="45FF98BE" w14:textId="77777777" w:rsidR="00A97B14" w:rsidRPr="00EC4D20" w:rsidRDefault="00234787" w:rsidP="00EC4D20">
      <w:pPr>
        <w:pStyle w:val="subsection"/>
      </w:pPr>
      <w:r w:rsidRPr="00EC4D20">
        <w:tab/>
        <w:t>(3)</w:t>
      </w:r>
      <w:r w:rsidRPr="00EC4D20">
        <w:tab/>
        <w:t>The Attorney</w:t>
      </w:r>
      <w:r w:rsidR="00EC4D20">
        <w:noBreakHyphen/>
      </w:r>
      <w:r w:rsidRPr="00EC4D20">
        <w:t>General must not engage a person to be an independent reviewer unless the Attorney</w:t>
      </w:r>
      <w:r w:rsidR="00EC4D20">
        <w:noBreakHyphen/>
      </w:r>
      <w:r w:rsidRPr="00EC4D20">
        <w:t>General is satisfied that</w:t>
      </w:r>
      <w:r w:rsidR="00A97B14" w:rsidRPr="00EC4D20">
        <w:t>:</w:t>
      </w:r>
    </w:p>
    <w:p w14:paraId="799389F6" w14:textId="77777777" w:rsidR="00234787" w:rsidRPr="00EC4D20" w:rsidRDefault="00BB0E35" w:rsidP="00EC4D20">
      <w:pPr>
        <w:pStyle w:val="paragraph"/>
      </w:pPr>
      <w:r w:rsidRPr="00EC4D20">
        <w:tab/>
        <w:t>(a)</w:t>
      </w:r>
      <w:r w:rsidRPr="00EC4D20">
        <w:tab/>
      </w:r>
      <w:r w:rsidR="00234787" w:rsidRPr="00EC4D20">
        <w:t xml:space="preserve">the person has appropriate skills </w:t>
      </w:r>
      <w:r w:rsidR="00A97B14" w:rsidRPr="00EC4D20">
        <w:t>or</w:t>
      </w:r>
      <w:r w:rsidR="00234787" w:rsidRPr="00EC4D20">
        <w:t xml:space="preserve"> qualifications to perform the role</w:t>
      </w:r>
      <w:r w:rsidRPr="00EC4D20">
        <w:t>; and</w:t>
      </w:r>
    </w:p>
    <w:p w14:paraId="2C209383" w14:textId="77777777" w:rsidR="00BB0E35" w:rsidRPr="00EC4D20" w:rsidRDefault="00BB0E35" w:rsidP="00EC4D20">
      <w:pPr>
        <w:pStyle w:val="paragraph"/>
      </w:pPr>
      <w:r w:rsidRPr="00EC4D20">
        <w:tab/>
        <w:t>(b)</w:t>
      </w:r>
      <w:r w:rsidRPr="00EC4D20">
        <w:tab/>
        <w:t>the person holds a security clearance that is the Commonwealth’s highest level of security clearance.</w:t>
      </w:r>
    </w:p>
    <w:p w14:paraId="78C7C6DA" w14:textId="77777777" w:rsidR="00234787" w:rsidRPr="00EC4D20" w:rsidRDefault="00234787" w:rsidP="00EC4D20">
      <w:pPr>
        <w:pStyle w:val="subsection"/>
      </w:pPr>
      <w:r w:rsidRPr="00EC4D20">
        <w:tab/>
        <w:t>(4)</w:t>
      </w:r>
      <w:r w:rsidRPr="00EC4D20">
        <w:tab/>
        <w:t>A person must not be engaged as an independent reviewer if the person is a current, or former, ASIO employee or ASIO affiliate.</w:t>
      </w:r>
    </w:p>
    <w:p w14:paraId="2324973A" w14:textId="77777777" w:rsidR="00343B66" w:rsidRPr="00EC4D20" w:rsidRDefault="00FE742A" w:rsidP="00EC4D20">
      <w:pPr>
        <w:pStyle w:val="ActHead3"/>
      </w:pPr>
      <w:bookmarkStart w:id="49" w:name="_Toc138850088"/>
      <w:r w:rsidRPr="00FE04B9">
        <w:rPr>
          <w:rStyle w:val="CharDivNo"/>
        </w:rPr>
        <w:lastRenderedPageBreak/>
        <w:t>Division 4</w:t>
      </w:r>
      <w:r w:rsidR="00343B66" w:rsidRPr="00EC4D20">
        <w:t>—</w:t>
      </w:r>
      <w:r w:rsidR="00343B66" w:rsidRPr="00FE04B9">
        <w:rPr>
          <w:rStyle w:val="CharDivText"/>
        </w:rPr>
        <w:t xml:space="preserve">Other </w:t>
      </w:r>
      <w:r w:rsidR="00BF665C" w:rsidRPr="00FE04B9">
        <w:rPr>
          <w:rStyle w:val="CharDivText"/>
        </w:rPr>
        <w:t xml:space="preserve">matters relating to review by the </w:t>
      </w:r>
      <w:r w:rsidR="00C94EC5" w:rsidRPr="00FE04B9">
        <w:rPr>
          <w:rStyle w:val="CharDivText"/>
        </w:rPr>
        <w:t xml:space="preserve">Administrative Appeals </w:t>
      </w:r>
      <w:r w:rsidR="00BF665C" w:rsidRPr="00FE04B9">
        <w:rPr>
          <w:rStyle w:val="CharDivText"/>
        </w:rPr>
        <w:t>Tribunal</w:t>
      </w:r>
      <w:bookmarkEnd w:id="49"/>
    </w:p>
    <w:p w14:paraId="4DCA53A0" w14:textId="77777777" w:rsidR="00343B66" w:rsidRPr="00EC4D20" w:rsidRDefault="00343B66" w:rsidP="00EC4D20">
      <w:pPr>
        <w:pStyle w:val="ActHead5"/>
      </w:pPr>
      <w:bookmarkStart w:id="50" w:name="_Toc138850089"/>
      <w:r w:rsidRPr="00FE04B9">
        <w:rPr>
          <w:rStyle w:val="CharSectno"/>
        </w:rPr>
        <w:t>83</w:t>
      </w:r>
      <w:r w:rsidR="004E164D" w:rsidRPr="00FE04B9">
        <w:rPr>
          <w:rStyle w:val="CharSectno"/>
        </w:rPr>
        <w:t>F</w:t>
      </w:r>
      <w:r w:rsidRPr="00EC4D20">
        <w:t xml:space="preserve">  Reference of certain matters to </w:t>
      </w:r>
      <w:r w:rsidR="00C94EC5" w:rsidRPr="00EC4D20">
        <w:t xml:space="preserve">Administrative Appeals </w:t>
      </w:r>
      <w:r w:rsidRPr="00EC4D20">
        <w:t>Tribunal by Attorney</w:t>
      </w:r>
      <w:r w:rsidR="00EC4D20">
        <w:noBreakHyphen/>
      </w:r>
      <w:r w:rsidRPr="00EC4D20">
        <w:t>General</w:t>
      </w:r>
      <w:bookmarkEnd w:id="50"/>
    </w:p>
    <w:p w14:paraId="65F70CDF" w14:textId="77777777" w:rsidR="009771E6" w:rsidRPr="00EC4D20" w:rsidRDefault="00235242" w:rsidP="00EC4D20">
      <w:pPr>
        <w:pStyle w:val="subsection"/>
      </w:pPr>
      <w:r w:rsidRPr="00EC4D20">
        <w:tab/>
        <w:t>(1)</w:t>
      </w:r>
      <w:r w:rsidRPr="00EC4D20">
        <w:tab/>
        <w:t>This section applies if</w:t>
      </w:r>
      <w:r w:rsidR="009771E6" w:rsidRPr="00EC4D20">
        <w:t>:</w:t>
      </w:r>
    </w:p>
    <w:p w14:paraId="51B5A87E" w14:textId="77777777" w:rsidR="009771E6" w:rsidRPr="00EC4D20" w:rsidRDefault="009771E6" w:rsidP="00EC4D20">
      <w:pPr>
        <w:pStyle w:val="paragraph"/>
      </w:pPr>
      <w:r w:rsidRPr="00EC4D20">
        <w:tab/>
        <w:t>(a)</w:t>
      </w:r>
      <w:r w:rsidRPr="00EC4D20">
        <w:tab/>
        <w:t>the Organisation has furnished to</w:t>
      </w:r>
      <w:r w:rsidR="002662C3" w:rsidRPr="00EC4D20">
        <w:t xml:space="preserve"> a security vetting agency</w:t>
      </w:r>
      <w:r w:rsidRPr="00EC4D20">
        <w:t xml:space="preserve"> a security </w:t>
      </w:r>
      <w:r w:rsidR="008F4530" w:rsidRPr="00EC4D20">
        <w:t>clearance</w:t>
      </w:r>
      <w:r w:rsidRPr="00EC4D20">
        <w:t xml:space="preserve"> suitability assessment in respect of a person other than a security </w:t>
      </w:r>
      <w:r w:rsidR="008F4530" w:rsidRPr="00EC4D20">
        <w:t>clearance</w:t>
      </w:r>
      <w:r w:rsidRPr="00EC4D20">
        <w:t xml:space="preserve"> suitability assessment of which a copy has been </w:t>
      </w:r>
      <w:r w:rsidR="00AE43B3" w:rsidRPr="00EC4D20">
        <w:t>given</w:t>
      </w:r>
      <w:r w:rsidRPr="00EC4D20">
        <w:t xml:space="preserve"> to that person in accordance with this Part;</w:t>
      </w:r>
      <w:r w:rsidR="00235242" w:rsidRPr="00EC4D20">
        <w:t xml:space="preserve"> or</w:t>
      </w:r>
    </w:p>
    <w:p w14:paraId="410DCFAD" w14:textId="77777777" w:rsidR="009771E6" w:rsidRPr="00EC4D20" w:rsidRDefault="009771E6" w:rsidP="00EC4D20">
      <w:pPr>
        <w:pStyle w:val="paragraph"/>
      </w:pPr>
      <w:r w:rsidRPr="00EC4D20">
        <w:tab/>
        <w:t>(b)</w:t>
      </w:r>
      <w:r w:rsidRPr="00EC4D20">
        <w:tab/>
        <w:t xml:space="preserve">the Organisation has made a security clearance decision in respect of a person other than a security clearance decision </w:t>
      </w:r>
      <w:r w:rsidR="00B51E85" w:rsidRPr="00EC4D20">
        <w:t>that</w:t>
      </w:r>
      <w:r w:rsidR="0087251A" w:rsidRPr="00EC4D20">
        <w:t xml:space="preserve"> is an internally reviewable decision or an externally reviewable decision</w:t>
      </w:r>
      <w:r w:rsidR="00235242" w:rsidRPr="00EC4D20">
        <w:t>.</w:t>
      </w:r>
    </w:p>
    <w:p w14:paraId="49E4FAE3" w14:textId="77777777" w:rsidR="00235242" w:rsidRPr="00EC4D20" w:rsidRDefault="00235242" w:rsidP="00EC4D20">
      <w:pPr>
        <w:pStyle w:val="subsection"/>
      </w:pPr>
      <w:r w:rsidRPr="00EC4D20">
        <w:tab/>
        <w:t>(</w:t>
      </w:r>
      <w:r w:rsidR="003747F2" w:rsidRPr="00EC4D20">
        <w:t>2</w:t>
      </w:r>
      <w:r w:rsidRPr="00EC4D20">
        <w:t>)</w:t>
      </w:r>
      <w:r w:rsidRPr="00EC4D20">
        <w:tab/>
        <w:t>T</w:t>
      </w:r>
      <w:r w:rsidR="009771E6" w:rsidRPr="00EC4D20">
        <w:t>he Attorney</w:t>
      </w:r>
      <w:r w:rsidR="00EC4D20">
        <w:noBreakHyphen/>
      </w:r>
      <w:r w:rsidR="009771E6" w:rsidRPr="00EC4D20">
        <w:t>General may, if satisfied that it is desirable to do so by reason of special circumstances</w:t>
      </w:r>
      <w:r w:rsidRPr="00EC4D20">
        <w:t xml:space="preserve">, require the </w:t>
      </w:r>
      <w:r w:rsidR="00C94EC5" w:rsidRPr="00EC4D20">
        <w:t xml:space="preserve">Administrative Appeals </w:t>
      </w:r>
      <w:r w:rsidRPr="00EC4D20">
        <w:t>Tribunal to:</w:t>
      </w:r>
    </w:p>
    <w:p w14:paraId="7079A48A" w14:textId="77777777" w:rsidR="00235242" w:rsidRPr="00EC4D20" w:rsidRDefault="00235242" w:rsidP="00EC4D20">
      <w:pPr>
        <w:pStyle w:val="paragraph"/>
      </w:pPr>
      <w:r w:rsidRPr="00EC4D20">
        <w:tab/>
        <w:t>(a)</w:t>
      </w:r>
      <w:r w:rsidRPr="00EC4D20">
        <w:tab/>
      </w:r>
      <w:r w:rsidR="009771E6" w:rsidRPr="00EC4D20">
        <w:t>inquire and report to the Attorney</w:t>
      </w:r>
      <w:r w:rsidR="00EC4D20">
        <w:noBreakHyphen/>
      </w:r>
      <w:r w:rsidR="009771E6" w:rsidRPr="00EC4D20">
        <w:t xml:space="preserve">General and the Minister upon any question concerning </w:t>
      </w:r>
      <w:r w:rsidRPr="00EC4D20">
        <w:t xml:space="preserve">the furnishing </w:t>
      </w:r>
      <w:r w:rsidR="009771E6" w:rsidRPr="00EC4D20">
        <w:t>of the</w:t>
      </w:r>
      <w:r w:rsidRPr="00EC4D20">
        <w:t xml:space="preserve"> security </w:t>
      </w:r>
      <w:r w:rsidR="008F4530" w:rsidRPr="00EC4D20">
        <w:t>clearance</w:t>
      </w:r>
      <w:r w:rsidRPr="00EC4D20">
        <w:t xml:space="preserve"> suitability assessment or the making of the security clearance decision;</w:t>
      </w:r>
      <w:r w:rsidR="009771E6" w:rsidRPr="00EC4D20">
        <w:t xml:space="preserve"> </w:t>
      </w:r>
      <w:r w:rsidR="002662C3" w:rsidRPr="00EC4D20">
        <w:t>or</w:t>
      </w:r>
    </w:p>
    <w:p w14:paraId="05AA2651" w14:textId="77777777" w:rsidR="00235242" w:rsidRPr="00EC4D20" w:rsidRDefault="00235242" w:rsidP="00EC4D20">
      <w:pPr>
        <w:pStyle w:val="paragraph"/>
      </w:pPr>
      <w:r w:rsidRPr="00EC4D20">
        <w:tab/>
        <w:t>(b)</w:t>
      </w:r>
      <w:r w:rsidRPr="00EC4D20">
        <w:tab/>
      </w:r>
      <w:r w:rsidR="009771E6" w:rsidRPr="00EC4D20">
        <w:t xml:space="preserve">review </w:t>
      </w:r>
      <w:r w:rsidRPr="00EC4D20">
        <w:t>the</w:t>
      </w:r>
      <w:r w:rsidR="009771E6" w:rsidRPr="00EC4D20">
        <w:t xml:space="preserve"> security </w:t>
      </w:r>
      <w:r w:rsidR="008F4530" w:rsidRPr="00EC4D20">
        <w:t>clearance</w:t>
      </w:r>
      <w:r w:rsidR="009771E6" w:rsidRPr="00EC4D20">
        <w:t xml:space="preserve"> suitability assessment or security clearance decision and any information or matter on which the assessment or decision was based</w:t>
      </w:r>
      <w:r w:rsidRPr="00EC4D20">
        <w:t>.</w:t>
      </w:r>
    </w:p>
    <w:p w14:paraId="6B8C9F5B" w14:textId="77777777" w:rsidR="009771E6" w:rsidRPr="00EC4D20" w:rsidRDefault="00235242" w:rsidP="00EC4D20">
      <w:pPr>
        <w:pStyle w:val="subsection"/>
      </w:pPr>
      <w:r w:rsidRPr="00EC4D20">
        <w:tab/>
        <w:t>(</w:t>
      </w:r>
      <w:r w:rsidR="003747F2" w:rsidRPr="00EC4D20">
        <w:t>3</w:t>
      </w:r>
      <w:r w:rsidRPr="00EC4D20">
        <w:t>)</w:t>
      </w:r>
      <w:r w:rsidRPr="00EC4D20">
        <w:tab/>
      </w:r>
      <w:r w:rsidR="00FE06BF" w:rsidRPr="00EC4D20">
        <w:t>If the Attorney</w:t>
      </w:r>
      <w:r w:rsidR="00EC4D20">
        <w:noBreakHyphen/>
      </w:r>
      <w:r w:rsidR="00FE06BF" w:rsidRPr="00EC4D20">
        <w:t>General makes a requirement of t</w:t>
      </w:r>
      <w:r w:rsidR="009771E6" w:rsidRPr="00EC4D20">
        <w:t xml:space="preserve">he </w:t>
      </w:r>
      <w:r w:rsidR="00C94EC5" w:rsidRPr="00EC4D20">
        <w:t xml:space="preserve">Administrative Appeals </w:t>
      </w:r>
      <w:r w:rsidR="009771E6" w:rsidRPr="00EC4D20">
        <w:t xml:space="preserve">Tribunal </w:t>
      </w:r>
      <w:r w:rsidR="00EF11F8" w:rsidRPr="00EC4D20">
        <w:t xml:space="preserve">under </w:t>
      </w:r>
      <w:r w:rsidR="00D23CFD" w:rsidRPr="00EC4D20">
        <w:t>subsection (</w:t>
      </w:r>
      <w:r w:rsidR="003747F2" w:rsidRPr="00EC4D20">
        <w:t>2</w:t>
      </w:r>
      <w:r w:rsidR="00EF11F8" w:rsidRPr="00EC4D20">
        <w:t>)</w:t>
      </w:r>
      <w:r w:rsidR="00FE06BF" w:rsidRPr="00EC4D20">
        <w:t>, the Tribunal must comply with the requirement</w:t>
      </w:r>
      <w:r w:rsidR="00EF11F8" w:rsidRPr="00EC4D20">
        <w:t xml:space="preserve"> </w:t>
      </w:r>
      <w:r w:rsidR="009771E6" w:rsidRPr="00EC4D20">
        <w:t>and report its findings to the Attorney</w:t>
      </w:r>
      <w:r w:rsidR="00EC4D20">
        <w:noBreakHyphen/>
      </w:r>
      <w:r w:rsidR="009771E6" w:rsidRPr="00EC4D20">
        <w:t>General and the Minister.</w:t>
      </w:r>
    </w:p>
    <w:p w14:paraId="0CCA4D2A" w14:textId="77777777" w:rsidR="00FE06BF" w:rsidRPr="00EC4D20" w:rsidRDefault="009771E6" w:rsidP="00EC4D20">
      <w:pPr>
        <w:pStyle w:val="subsection"/>
      </w:pPr>
      <w:r w:rsidRPr="00EC4D20">
        <w:tab/>
        <w:t>(</w:t>
      </w:r>
      <w:r w:rsidR="00FE06BF" w:rsidRPr="00EC4D20">
        <w:t>4</w:t>
      </w:r>
      <w:r w:rsidRPr="00EC4D20">
        <w:t>)</w:t>
      </w:r>
      <w:r w:rsidRPr="00EC4D20">
        <w:tab/>
        <w:t xml:space="preserve">For the purposes of determining whether it is desirable to make a requirement of the </w:t>
      </w:r>
      <w:r w:rsidR="00C94EC5" w:rsidRPr="00EC4D20">
        <w:t xml:space="preserve">Administrative Appeals </w:t>
      </w:r>
      <w:r w:rsidRPr="00EC4D20">
        <w:t xml:space="preserve">Tribunal under </w:t>
      </w:r>
      <w:r w:rsidR="00D23CFD" w:rsidRPr="00EC4D20">
        <w:t>subsection (</w:t>
      </w:r>
      <w:r w:rsidR="003747F2" w:rsidRPr="00EC4D20">
        <w:t>2</w:t>
      </w:r>
      <w:r w:rsidRPr="00EC4D20">
        <w:t>) in relation to a matter, the Attorney</w:t>
      </w:r>
      <w:r w:rsidR="00EC4D20">
        <w:noBreakHyphen/>
      </w:r>
      <w:r w:rsidRPr="00EC4D20">
        <w:t>General may request the Inspector</w:t>
      </w:r>
      <w:r w:rsidR="00EC4D20">
        <w:noBreakHyphen/>
      </w:r>
      <w:r w:rsidRPr="00EC4D20">
        <w:t>General of Intelligence and Security to</w:t>
      </w:r>
      <w:r w:rsidR="00FE06BF" w:rsidRPr="00EC4D20">
        <w:t>:</w:t>
      </w:r>
    </w:p>
    <w:p w14:paraId="47FEF556" w14:textId="77777777" w:rsidR="00FE06BF" w:rsidRPr="00EC4D20" w:rsidRDefault="00FE06BF" w:rsidP="00EC4D20">
      <w:pPr>
        <w:pStyle w:val="paragraph"/>
      </w:pPr>
      <w:r w:rsidRPr="00EC4D20">
        <w:tab/>
        <w:t>(a)</w:t>
      </w:r>
      <w:r w:rsidRPr="00EC4D20">
        <w:tab/>
      </w:r>
      <w:r w:rsidR="009771E6" w:rsidRPr="00EC4D20">
        <w:t>inquire into the matter or into a specified aspect of the matter</w:t>
      </w:r>
      <w:r w:rsidRPr="00EC4D20">
        <w:t>;</w:t>
      </w:r>
      <w:r w:rsidR="009771E6" w:rsidRPr="00EC4D20">
        <w:t xml:space="preserve"> and</w:t>
      </w:r>
    </w:p>
    <w:p w14:paraId="1B16BD1C" w14:textId="77777777" w:rsidR="00FE06BF" w:rsidRPr="00EC4D20" w:rsidRDefault="00FE06BF" w:rsidP="00EC4D20">
      <w:pPr>
        <w:pStyle w:val="paragraph"/>
      </w:pPr>
      <w:r w:rsidRPr="00EC4D20">
        <w:lastRenderedPageBreak/>
        <w:tab/>
        <w:t>(b)</w:t>
      </w:r>
      <w:r w:rsidRPr="00EC4D20">
        <w:tab/>
      </w:r>
      <w:r w:rsidR="009771E6" w:rsidRPr="00EC4D20">
        <w:t>report to the Attorney</w:t>
      </w:r>
      <w:r w:rsidR="00EC4D20">
        <w:noBreakHyphen/>
      </w:r>
      <w:r w:rsidR="009771E6" w:rsidRPr="00EC4D20">
        <w:t>General and the Minister the results of the inquiry</w:t>
      </w:r>
      <w:r w:rsidRPr="00EC4D20">
        <w:t>.</w:t>
      </w:r>
    </w:p>
    <w:p w14:paraId="52619EFB" w14:textId="77777777" w:rsidR="009771E6" w:rsidRPr="00EC4D20" w:rsidRDefault="00FE06BF" w:rsidP="00EC4D20">
      <w:pPr>
        <w:pStyle w:val="subsection"/>
      </w:pPr>
      <w:r w:rsidRPr="00EC4D20">
        <w:tab/>
        <w:t>(5)</w:t>
      </w:r>
      <w:r w:rsidRPr="00EC4D20">
        <w:tab/>
        <w:t>If the Attorney</w:t>
      </w:r>
      <w:r w:rsidR="00EC4D20">
        <w:noBreakHyphen/>
      </w:r>
      <w:r w:rsidRPr="00EC4D20">
        <w:t>General makes a request of the Inspector</w:t>
      </w:r>
      <w:r w:rsidR="00EC4D20">
        <w:noBreakHyphen/>
      </w:r>
      <w:r w:rsidRPr="00EC4D20">
        <w:t xml:space="preserve">General under </w:t>
      </w:r>
      <w:r w:rsidR="00D23CFD" w:rsidRPr="00EC4D20">
        <w:t>subsection (</w:t>
      </w:r>
      <w:r w:rsidRPr="00EC4D20">
        <w:t>4),</w:t>
      </w:r>
      <w:r w:rsidR="009771E6" w:rsidRPr="00EC4D20">
        <w:t xml:space="preserve"> the Inspector</w:t>
      </w:r>
      <w:r w:rsidR="00EC4D20">
        <w:noBreakHyphen/>
      </w:r>
      <w:r w:rsidR="009771E6" w:rsidRPr="00EC4D20">
        <w:t xml:space="preserve">General </w:t>
      </w:r>
      <w:r w:rsidR="00235242" w:rsidRPr="00EC4D20">
        <w:t>must</w:t>
      </w:r>
      <w:r w:rsidR="009771E6" w:rsidRPr="00EC4D20">
        <w:t xml:space="preserve"> comply with </w:t>
      </w:r>
      <w:r w:rsidRPr="00EC4D20">
        <w:t>the</w:t>
      </w:r>
      <w:r w:rsidR="009771E6" w:rsidRPr="00EC4D20">
        <w:t xml:space="preserve"> request.</w:t>
      </w:r>
    </w:p>
    <w:p w14:paraId="061CEBCA" w14:textId="77777777" w:rsidR="009771E6" w:rsidRPr="00EC4D20" w:rsidRDefault="009771E6" w:rsidP="00EC4D20">
      <w:pPr>
        <w:pStyle w:val="subsection"/>
      </w:pPr>
      <w:r w:rsidRPr="00EC4D20">
        <w:tab/>
        <w:t>(</w:t>
      </w:r>
      <w:r w:rsidR="00FE06BF" w:rsidRPr="00EC4D20">
        <w:t>6</w:t>
      </w:r>
      <w:r w:rsidRPr="00EC4D20">
        <w:t>)</w:t>
      </w:r>
      <w:r w:rsidRPr="00EC4D20">
        <w:tab/>
        <w:t xml:space="preserve">The constitution and procedure of the </w:t>
      </w:r>
      <w:r w:rsidR="00C94EC5" w:rsidRPr="00EC4D20">
        <w:t xml:space="preserve">Administrative Appeals </w:t>
      </w:r>
      <w:r w:rsidRPr="00EC4D20">
        <w:t xml:space="preserve">Tribunal under this section </w:t>
      </w:r>
      <w:r w:rsidR="00004C6C" w:rsidRPr="00EC4D20">
        <w:t>must</w:t>
      </w:r>
      <w:r w:rsidRPr="00EC4D20">
        <w:t xml:space="preserve"> be as determined by the President.</w:t>
      </w:r>
    </w:p>
    <w:p w14:paraId="1E8E4760" w14:textId="77777777" w:rsidR="00543A6C" w:rsidRPr="00EC4D20" w:rsidRDefault="009771E6" w:rsidP="00EC4D20">
      <w:pPr>
        <w:pStyle w:val="subsection"/>
      </w:pPr>
      <w:r w:rsidRPr="00EC4D20">
        <w:tab/>
        <w:t>(</w:t>
      </w:r>
      <w:r w:rsidR="00FE06BF" w:rsidRPr="00EC4D20">
        <w:t>7</w:t>
      </w:r>
      <w:r w:rsidRPr="00EC4D20">
        <w:t>)</w:t>
      </w:r>
      <w:r w:rsidRPr="00EC4D20">
        <w:tab/>
      </w:r>
      <w:r w:rsidR="00543A6C" w:rsidRPr="00EC4D20">
        <w:t>The following provisions do not apply in relation to a review under this section:</w:t>
      </w:r>
    </w:p>
    <w:p w14:paraId="5355010B" w14:textId="77777777" w:rsidR="00543A6C" w:rsidRPr="00EC4D20" w:rsidRDefault="00543A6C" w:rsidP="00EC4D20">
      <w:pPr>
        <w:pStyle w:val="paragraph"/>
      </w:pPr>
      <w:r w:rsidRPr="00EC4D20">
        <w:tab/>
        <w:t>(a)</w:t>
      </w:r>
      <w:r w:rsidRPr="00EC4D20">
        <w:tab/>
      </w:r>
      <w:r w:rsidR="00D23CFD" w:rsidRPr="00EC4D20">
        <w:t>subsection 8</w:t>
      </w:r>
      <w:r w:rsidR="00B51E85" w:rsidRPr="00EC4D20">
        <w:t>3</w:t>
      </w:r>
      <w:r w:rsidR="00004C6C" w:rsidRPr="00EC4D20">
        <w:t>D</w:t>
      </w:r>
      <w:r w:rsidR="00B51E85" w:rsidRPr="00EC4D20">
        <w:t xml:space="preserve">(1) of this Act </w:t>
      </w:r>
      <w:r w:rsidRPr="00EC4D20">
        <w:t>(which is about the effect of findings);</w:t>
      </w:r>
    </w:p>
    <w:p w14:paraId="7F15F4A9" w14:textId="77777777" w:rsidR="00543A6C" w:rsidRPr="00EC4D20" w:rsidRDefault="00543A6C" w:rsidP="00EC4D20">
      <w:pPr>
        <w:pStyle w:val="paragraph"/>
      </w:pPr>
      <w:r w:rsidRPr="00EC4D20">
        <w:tab/>
        <w:t>(b)</w:t>
      </w:r>
      <w:r w:rsidRPr="00EC4D20">
        <w:tab/>
      </w:r>
      <w:r w:rsidR="00B51E85" w:rsidRPr="00EC4D20">
        <w:t>s</w:t>
      </w:r>
      <w:r w:rsidR="009771E6" w:rsidRPr="00EC4D20">
        <w:t>ections 43 and 43AA</w:t>
      </w:r>
      <w:r w:rsidR="00D33224" w:rsidRPr="00EC4D20">
        <w:t>B</w:t>
      </w:r>
      <w:r w:rsidR="009771E6" w:rsidRPr="00EC4D20">
        <w:t xml:space="preserve"> of the </w:t>
      </w:r>
      <w:r w:rsidR="009771E6" w:rsidRPr="00EC4D20">
        <w:rPr>
          <w:i/>
          <w:iCs/>
        </w:rPr>
        <w:t>Administrative Appeals Tribunal Act 1975</w:t>
      </w:r>
      <w:r w:rsidR="009771E6" w:rsidRPr="00EC4D20">
        <w:t xml:space="preserve"> </w:t>
      </w:r>
      <w:r w:rsidRPr="00EC4D20">
        <w:t xml:space="preserve">(which are about the Tribunal’s decision on review and the </w:t>
      </w:r>
      <w:r w:rsidR="00304FEA" w:rsidRPr="00EC4D20">
        <w:t xml:space="preserve">Tribunal’s </w:t>
      </w:r>
      <w:r w:rsidRPr="00EC4D20">
        <w:t>findings).</w:t>
      </w:r>
    </w:p>
    <w:p w14:paraId="0857E64B" w14:textId="77777777" w:rsidR="009771E6" w:rsidRPr="00EC4D20" w:rsidRDefault="00543A6C" w:rsidP="00EC4D20">
      <w:pPr>
        <w:pStyle w:val="subsection"/>
      </w:pPr>
      <w:r w:rsidRPr="00EC4D20">
        <w:tab/>
        <w:t>(8)</w:t>
      </w:r>
      <w:r w:rsidRPr="00EC4D20">
        <w:tab/>
        <w:t xml:space="preserve">However, </w:t>
      </w:r>
      <w:r w:rsidR="00FE06BF" w:rsidRPr="00EC4D20">
        <w:t xml:space="preserve">if </w:t>
      </w:r>
      <w:r w:rsidR="009771E6" w:rsidRPr="00EC4D20">
        <w:t xml:space="preserve">the </w:t>
      </w:r>
      <w:r w:rsidR="00C94EC5" w:rsidRPr="00EC4D20">
        <w:t xml:space="preserve">Administrative Appeals </w:t>
      </w:r>
      <w:r w:rsidR="009771E6" w:rsidRPr="00EC4D20">
        <w:t>Tribunal has made findings under this section, the Attorney</w:t>
      </w:r>
      <w:r w:rsidR="00EC4D20">
        <w:noBreakHyphen/>
      </w:r>
      <w:r w:rsidR="009771E6" w:rsidRPr="00EC4D20">
        <w:t xml:space="preserve">General </w:t>
      </w:r>
      <w:r w:rsidR="00D37C5B" w:rsidRPr="00EC4D20">
        <w:t>must</w:t>
      </w:r>
      <w:r w:rsidR="009771E6" w:rsidRPr="00EC4D20">
        <w:t>, subject to the requirements of security, take or cause to be taken such action in relation to those findings, by way of communication or publication of the findings or alteration of records, as the Attorney</w:t>
      </w:r>
      <w:r w:rsidR="00EC4D20">
        <w:noBreakHyphen/>
      </w:r>
      <w:r w:rsidR="009771E6" w:rsidRPr="00EC4D20">
        <w:t>General considers appropriate in the interests of justice.</w:t>
      </w:r>
    </w:p>
    <w:p w14:paraId="2F2A7821" w14:textId="77777777" w:rsidR="00405B36" w:rsidRPr="00EC4D20" w:rsidRDefault="00A278D5" w:rsidP="00EC4D20">
      <w:pPr>
        <w:pStyle w:val="Transitional"/>
      </w:pPr>
      <w:r w:rsidRPr="00EC4D20">
        <w:t>13</w:t>
      </w:r>
      <w:r w:rsidR="009555E5" w:rsidRPr="00EC4D20">
        <w:t xml:space="preserve">  </w:t>
      </w:r>
      <w:bookmarkStart w:id="51" w:name="_GoBack"/>
      <w:r w:rsidR="00405B36" w:rsidRPr="00EC4D20">
        <w:t>Application</w:t>
      </w:r>
      <w:bookmarkEnd w:id="51"/>
      <w:r w:rsidR="00405B36" w:rsidRPr="00EC4D20">
        <w:t xml:space="preserve"> provisions</w:t>
      </w:r>
    </w:p>
    <w:p w14:paraId="0B4F5C43" w14:textId="77777777" w:rsidR="00F029E7" w:rsidRPr="00EC4D20" w:rsidRDefault="00760552" w:rsidP="00EC4D20">
      <w:pPr>
        <w:pStyle w:val="Subitem"/>
      </w:pPr>
      <w:r w:rsidRPr="00EC4D20">
        <w:t>(1)</w:t>
      </w:r>
      <w:r w:rsidRPr="00EC4D20">
        <w:tab/>
      </w:r>
      <w:r w:rsidR="00A107FA" w:rsidRPr="00EC4D20">
        <w:t>Paragraph 8</w:t>
      </w:r>
      <w:r w:rsidRPr="00EC4D20">
        <w:t xml:space="preserve">2C(1)(a) of the </w:t>
      </w:r>
      <w:r w:rsidRPr="00EC4D20">
        <w:rPr>
          <w:i/>
        </w:rPr>
        <w:t>Australian Security Intelligence Organisation Act 1979</w:t>
      </w:r>
      <w:r w:rsidRPr="00EC4D20">
        <w:t>, as inserted by this Division, appl</w:t>
      </w:r>
      <w:r w:rsidR="007674A4" w:rsidRPr="00EC4D20">
        <w:t>ies</w:t>
      </w:r>
      <w:r w:rsidRPr="00EC4D20">
        <w:t xml:space="preserve"> in relation to security vetting undertaken on or after the commencement of this item, </w:t>
      </w:r>
      <w:r w:rsidR="00D25118" w:rsidRPr="00EC4D20">
        <w:t>other than</w:t>
      </w:r>
      <w:r w:rsidR="0058530C" w:rsidRPr="00EC4D20">
        <w:t xml:space="preserve"> security vetting undertaken for the purposes of</w:t>
      </w:r>
      <w:r w:rsidR="00F029E7" w:rsidRPr="00EC4D20">
        <w:t>:</w:t>
      </w:r>
    </w:p>
    <w:p w14:paraId="7E933ABF" w14:textId="77777777" w:rsidR="00760552" w:rsidRPr="00EC4D20" w:rsidRDefault="00F029E7" w:rsidP="00EC4D20">
      <w:pPr>
        <w:pStyle w:val="paragraph"/>
      </w:pPr>
      <w:r w:rsidRPr="00EC4D20">
        <w:tab/>
        <w:t>(a)</w:t>
      </w:r>
      <w:r w:rsidRPr="00EC4D20">
        <w:tab/>
      </w:r>
      <w:r w:rsidR="0058530C" w:rsidRPr="00EC4D20">
        <w:t>a security clearance decision that was under consideration immediately before the commencement of this item</w:t>
      </w:r>
      <w:r w:rsidRPr="00EC4D20">
        <w:t>; or</w:t>
      </w:r>
    </w:p>
    <w:p w14:paraId="7141AB5E" w14:textId="77777777" w:rsidR="00F029E7" w:rsidRPr="00EC4D20" w:rsidRDefault="00F029E7" w:rsidP="00EC4D20">
      <w:pPr>
        <w:pStyle w:val="paragraph"/>
      </w:pPr>
      <w:r w:rsidRPr="00EC4D20">
        <w:tab/>
        <w:t>(b)</w:t>
      </w:r>
      <w:r w:rsidRPr="00EC4D20">
        <w:tab/>
        <w:t xml:space="preserve">a security assessment commenced under </w:t>
      </w:r>
      <w:r w:rsidR="00A107FA" w:rsidRPr="00EC4D20">
        <w:t>Part I</w:t>
      </w:r>
      <w:r w:rsidRPr="00EC4D20">
        <w:t>V of that Act before the commencement of this item that had not been furnished before that commencement.</w:t>
      </w:r>
    </w:p>
    <w:p w14:paraId="7F582A42" w14:textId="77777777" w:rsidR="00D25118" w:rsidRPr="00EC4D20" w:rsidRDefault="00760552" w:rsidP="00EC4D20">
      <w:pPr>
        <w:pStyle w:val="Subitem"/>
      </w:pPr>
      <w:r w:rsidRPr="00EC4D20">
        <w:t>(2)</w:t>
      </w:r>
      <w:r w:rsidRPr="00EC4D20">
        <w:tab/>
      </w:r>
      <w:r w:rsidR="00A107FA" w:rsidRPr="00EC4D20">
        <w:t>Paragraph 8</w:t>
      </w:r>
      <w:r w:rsidR="007674A4" w:rsidRPr="00EC4D20">
        <w:t xml:space="preserve">2C(1)(b) of the </w:t>
      </w:r>
      <w:r w:rsidR="007674A4" w:rsidRPr="00EC4D20">
        <w:rPr>
          <w:i/>
        </w:rPr>
        <w:t>Australian Security Intelligence Organisation Act 1979</w:t>
      </w:r>
      <w:r w:rsidR="007674A4" w:rsidRPr="00EC4D20">
        <w:t>, as inserted by this Division</w:t>
      </w:r>
      <w:r w:rsidR="00D25118" w:rsidRPr="00EC4D20">
        <w:t>:</w:t>
      </w:r>
    </w:p>
    <w:p w14:paraId="745A2294" w14:textId="77777777" w:rsidR="00D25118" w:rsidRPr="00EC4D20" w:rsidRDefault="00D25118" w:rsidP="00EC4D20">
      <w:pPr>
        <w:pStyle w:val="paragraph"/>
      </w:pPr>
      <w:r w:rsidRPr="00EC4D20">
        <w:lastRenderedPageBreak/>
        <w:tab/>
        <w:t>(a)</w:t>
      </w:r>
      <w:r w:rsidRPr="00EC4D20">
        <w:tab/>
      </w:r>
      <w:r w:rsidR="007674A4" w:rsidRPr="00EC4D20">
        <w:t xml:space="preserve">applies in relation to </w:t>
      </w:r>
      <w:r w:rsidR="00BF622C" w:rsidRPr="00EC4D20">
        <w:t>a security clearance decision made on or after the commencement of this item in respect of a security clearance, whether the security clearance was granted before, on or after the commencement of this item</w:t>
      </w:r>
      <w:r w:rsidRPr="00EC4D20">
        <w:t>; but</w:t>
      </w:r>
    </w:p>
    <w:p w14:paraId="40ED8AAA" w14:textId="77777777" w:rsidR="00BF622C" w:rsidRPr="00EC4D20" w:rsidRDefault="00D25118" w:rsidP="00EC4D20">
      <w:pPr>
        <w:pStyle w:val="paragraph"/>
      </w:pPr>
      <w:r w:rsidRPr="00EC4D20">
        <w:tab/>
        <w:t>(b)</w:t>
      </w:r>
      <w:r w:rsidRPr="00EC4D20">
        <w:tab/>
        <w:t xml:space="preserve">does not apply in relation to a security </w:t>
      </w:r>
      <w:r w:rsidR="00BF622C" w:rsidRPr="00EC4D20">
        <w:t xml:space="preserve">clearance decision </w:t>
      </w:r>
      <w:r w:rsidR="00E47AFE" w:rsidRPr="00EC4D20">
        <w:t xml:space="preserve">that </w:t>
      </w:r>
      <w:r w:rsidR="00BF622C" w:rsidRPr="00EC4D20">
        <w:t xml:space="preserve">was under consideration </w:t>
      </w:r>
      <w:r w:rsidR="0097083B" w:rsidRPr="00EC4D20">
        <w:t xml:space="preserve">immediately </w:t>
      </w:r>
      <w:r w:rsidR="00BF622C" w:rsidRPr="00EC4D20">
        <w:t>before the commencement of this item</w:t>
      </w:r>
      <w:r w:rsidR="0097083B" w:rsidRPr="00EC4D20">
        <w:t>.</w:t>
      </w:r>
    </w:p>
    <w:p w14:paraId="73ED822F" w14:textId="77777777" w:rsidR="0058530C" w:rsidRPr="00EC4D20" w:rsidRDefault="0058530C" w:rsidP="00EC4D20">
      <w:pPr>
        <w:pStyle w:val="Subitem"/>
      </w:pPr>
      <w:r w:rsidRPr="00EC4D20">
        <w:t>(</w:t>
      </w:r>
      <w:r w:rsidR="00F029E7" w:rsidRPr="00EC4D20">
        <w:t>3</w:t>
      </w:r>
      <w:r w:rsidRPr="00EC4D20">
        <w:t>)</w:t>
      </w:r>
      <w:r w:rsidRPr="00EC4D20">
        <w:tab/>
      </w:r>
      <w:r w:rsidR="00A107FA" w:rsidRPr="00EC4D20">
        <w:t>Paragraph 8</w:t>
      </w:r>
      <w:r w:rsidRPr="00EC4D20">
        <w:t xml:space="preserve">2C(1)(c) of the </w:t>
      </w:r>
      <w:r w:rsidRPr="00EC4D20">
        <w:rPr>
          <w:i/>
        </w:rPr>
        <w:t>Australian Security Intelligence Organisation Act 1979</w:t>
      </w:r>
      <w:r w:rsidRPr="00EC4D20">
        <w:t xml:space="preserve">, as inserted by this Division, applies in relation to </w:t>
      </w:r>
      <w:r w:rsidR="00E47AFE" w:rsidRPr="00EC4D20">
        <w:t xml:space="preserve">the </w:t>
      </w:r>
      <w:r w:rsidRPr="00EC4D20">
        <w:t>ongoing security vetting and assessment, after the commencement of this item, in respect of a security clearance whether the security clearance was granted before, on or after the commencement of this item.</w:t>
      </w:r>
    </w:p>
    <w:p w14:paraId="79A82A86" w14:textId="77777777" w:rsidR="00BF622C" w:rsidRPr="00EC4D20" w:rsidRDefault="00FA569B" w:rsidP="00EC4D20">
      <w:pPr>
        <w:pStyle w:val="Subitem"/>
      </w:pPr>
      <w:r w:rsidRPr="00EC4D20">
        <w:t>(</w:t>
      </w:r>
      <w:r w:rsidR="00D25118" w:rsidRPr="00EC4D20">
        <w:t>4</w:t>
      </w:r>
      <w:r w:rsidRPr="00EC4D20">
        <w:t>)</w:t>
      </w:r>
      <w:r w:rsidRPr="00EC4D20">
        <w:tab/>
      </w:r>
      <w:r w:rsidR="00A107FA" w:rsidRPr="00EC4D20">
        <w:t>Paragraph 8</w:t>
      </w:r>
      <w:r w:rsidR="007674A4" w:rsidRPr="00EC4D20">
        <w:t xml:space="preserve">2C(1)(d) of the </w:t>
      </w:r>
      <w:r w:rsidR="007674A4" w:rsidRPr="00EC4D20">
        <w:rPr>
          <w:i/>
        </w:rPr>
        <w:t>Australian Security Intelligence Organisation Act 1979</w:t>
      </w:r>
      <w:r w:rsidR="007674A4" w:rsidRPr="00EC4D20">
        <w:t xml:space="preserve">, as inserted by this Division, applies </w:t>
      </w:r>
      <w:r w:rsidRPr="00EC4D20">
        <w:t xml:space="preserve">in relation to </w:t>
      </w:r>
      <w:r w:rsidR="00BF622C" w:rsidRPr="00EC4D20">
        <w:t>a security clearance suitability assessment furnished on or after the commencement of this item in respect of a person</w:t>
      </w:r>
      <w:r w:rsidR="007674A4" w:rsidRPr="00EC4D20">
        <w:t>, whether or not the person held a security clearance before the commencement of this item</w:t>
      </w:r>
      <w:r w:rsidR="00BF622C" w:rsidRPr="00EC4D20">
        <w:t>.</w:t>
      </w:r>
    </w:p>
    <w:p w14:paraId="437454C9" w14:textId="77777777" w:rsidR="0058530C" w:rsidRPr="00EC4D20" w:rsidRDefault="00F029E7" w:rsidP="00EC4D20">
      <w:pPr>
        <w:pStyle w:val="Subitem"/>
      </w:pPr>
      <w:r w:rsidRPr="00EC4D20">
        <w:t>(</w:t>
      </w:r>
      <w:r w:rsidR="00E47AFE" w:rsidRPr="00EC4D20">
        <w:t>5</w:t>
      </w:r>
      <w:r w:rsidRPr="00EC4D20">
        <w:t>)</w:t>
      </w:r>
      <w:r w:rsidRPr="00EC4D20">
        <w:tab/>
      </w:r>
      <w:r w:rsidR="00A107FA" w:rsidRPr="00EC4D20">
        <w:t>Paragraph 8</w:t>
      </w:r>
      <w:r w:rsidRPr="00EC4D20">
        <w:t xml:space="preserve">2C(1)(e) of the </w:t>
      </w:r>
      <w:r w:rsidRPr="00EC4D20">
        <w:rPr>
          <w:i/>
        </w:rPr>
        <w:t>Australian Security Intelligence Organisation Act 1979</w:t>
      </w:r>
      <w:r w:rsidRPr="00EC4D20">
        <w:t>, as inserted by this Division, applies in relation to a communication, on or after the commencement of this item, in respect of a security clearance whether the security clearance was granted before, on or after the commencement of this item.</w:t>
      </w:r>
    </w:p>
    <w:p w14:paraId="60E57178" w14:textId="77777777" w:rsidR="00D25118" w:rsidRPr="00EC4D20" w:rsidRDefault="00D25118" w:rsidP="00EC4D20">
      <w:pPr>
        <w:pStyle w:val="Subitem"/>
      </w:pPr>
      <w:r w:rsidRPr="00EC4D20">
        <w:t>(</w:t>
      </w:r>
      <w:r w:rsidR="00E47AFE" w:rsidRPr="00EC4D20">
        <w:t>6</w:t>
      </w:r>
      <w:r w:rsidRPr="00EC4D20">
        <w:t>)</w:t>
      </w:r>
      <w:r w:rsidRPr="00EC4D20">
        <w:tab/>
      </w:r>
      <w:r w:rsidR="00A107FA" w:rsidRPr="00EC4D20">
        <w:t>Paragraph 8</w:t>
      </w:r>
      <w:r w:rsidRPr="00EC4D20">
        <w:t xml:space="preserve">2C(1)(f) of the </w:t>
      </w:r>
      <w:r w:rsidRPr="00EC4D20">
        <w:rPr>
          <w:i/>
        </w:rPr>
        <w:t>Australian Security Intelligence Organisation Act 1979</w:t>
      </w:r>
      <w:r w:rsidRPr="00EC4D20">
        <w:t>, as inserted by this Division, applies in relation to a security clearance for which the Organisation assumes responsibility on or after the commencement of this item, whether the security clearance was granted before, on or after the commencement of this item.</w:t>
      </w:r>
    </w:p>
    <w:p w14:paraId="5D3EE940" w14:textId="77777777" w:rsidR="00E47AFE" w:rsidRPr="00EC4D20" w:rsidRDefault="00E47AFE" w:rsidP="00EC4D20">
      <w:pPr>
        <w:pStyle w:val="Subitem"/>
      </w:pPr>
      <w:r w:rsidRPr="00EC4D20">
        <w:t>(</w:t>
      </w:r>
      <w:r w:rsidR="001F39C7" w:rsidRPr="00EC4D20">
        <w:t>7</w:t>
      </w:r>
      <w:r w:rsidRPr="00EC4D20">
        <w:t>)</w:t>
      </w:r>
      <w:r w:rsidRPr="00EC4D20">
        <w:tab/>
        <w:t xml:space="preserve">To avoid doubt, the </w:t>
      </w:r>
      <w:r w:rsidRPr="00EC4D20">
        <w:rPr>
          <w:i/>
        </w:rPr>
        <w:t>Australian Security Intelligence Organisation Act 1979</w:t>
      </w:r>
      <w:r w:rsidRPr="00EC4D20">
        <w:t>, as in force immediately before the commencement of this item, continues to apply in relation to the following:</w:t>
      </w:r>
    </w:p>
    <w:p w14:paraId="5187223A" w14:textId="77777777" w:rsidR="00E47AFE" w:rsidRPr="00EC4D20" w:rsidRDefault="00E47AFE" w:rsidP="00EC4D20">
      <w:pPr>
        <w:pStyle w:val="paragraph"/>
      </w:pPr>
      <w:r w:rsidRPr="00EC4D20">
        <w:tab/>
        <w:t>(a)</w:t>
      </w:r>
      <w:r w:rsidRPr="00EC4D20">
        <w:tab/>
        <w:t xml:space="preserve">a security assessment commenced under </w:t>
      </w:r>
      <w:r w:rsidR="00A107FA" w:rsidRPr="00EC4D20">
        <w:t>Part I</w:t>
      </w:r>
      <w:r w:rsidRPr="00EC4D20">
        <w:t>V of that Act before the commencement of this item that had not been furnished before that commencement;</w:t>
      </w:r>
    </w:p>
    <w:p w14:paraId="4838ED14" w14:textId="77777777" w:rsidR="00E47AFE" w:rsidRPr="00EC4D20" w:rsidRDefault="00E47AFE" w:rsidP="00EC4D20">
      <w:pPr>
        <w:pStyle w:val="paragraph"/>
      </w:pPr>
      <w:r w:rsidRPr="00EC4D20">
        <w:lastRenderedPageBreak/>
        <w:tab/>
        <w:t>(b)</w:t>
      </w:r>
      <w:r w:rsidRPr="00EC4D20">
        <w:tab/>
        <w:t>a security assessment furnished under that Part before the commencement of this item</w:t>
      </w:r>
      <w:r w:rsidR="001F39C7" w:rsidRPr="00EC4D20">
        <w:t>;</w:t>
      </w:r>
    </w:p>
    <w:p w14:paraId="4AEBE238" w14:textId="77777777" w:rsidR="001F39C7" w:rsidRPr="00EC4D20" w:rsidRDefault="001F39C7" w:rsidP="00EC4D20">
      <w:pPr>
        <w:pStyle w:val="paragraph"/>
      </w:pPr>
      <w:r w:rsidRPr="00EC4D20">
        <w:tab/>
        <w:t>(c)</w:t>
      </w:r>
      <w:r w:rsidRPr="00EC4D20">
        <w:tab/>
        <w:t xml:space="preserve">any communication made pending the furnishing of a security assessment mentioned in </w:t>
      </w:r>
      <w:r w:rsidR="00D23CFD" w:rsidRPr="00EC4D20">
        <w:t>paragraph (</w:t>
      </w:r>
      <w:r w:rsidRPr="00EC4D20">
        <w:t>a) or (b), whether the communication was made before, on or after the commencement of this item.</w:t>
      </w:r>
    </w:p>
    <w:p w14:paraId="565262E5" w14:textId="77777777" w:rsidR="001F39C7" w:rsidRPr="00EC4D20" w:rsidRDefault="0097083B" w:rsidP="00EC4D20">
      <w:pPr>
        <w:pStyle w:val="Subitem"/>
      </w:pPr>
      <w:r w:rsidRPr="00EC4D20">
        <w:t>(</w:t>
      </w:r>
      <w:r w:rsidR="001F39C7" w:rsidRPr="00EC4D20">
        <w:t>8</w:t>
      </w:r>
      <w:r w:rsidRPr="00EC4D20">
        <w:t>)</w:t>
      </w:r>
      <w:r w:rsidRPr="00EC4D20">
        <w:tab/>
        <w:t xml:space="preserve">To avoid doubt, nothing in </w:t>
      </w:r>
      <w:r w:rsidR="00D25118" w:rsidRPr="00EC4D20">
        <w:t xml:space="preserve">this </w:t>
      </w:r>
      <w:r w:rsidR="001F39C7" w:rsidRPr="00EC4D20">
        <w:t>Division</w:t>
      </w:r>
      <w:r w:rsidRPr="00EC4D20">
        <w:t xml:space="preserve"> affects the capacity of a security vetting agency </w:t>
      </w:r>
      <w:r w:rsidR="00D25118" w:rsidRPr="00EC4D20">
        <w:t xml:space="preserve">other than the Organisation </w:t>
      </w:r>
      <w:r w:rsidRPr="00EC4D20">
        <w:t xml:space="preserve">to make a security clearance decision on the basis of a security assessment mentioned in </w:t>
      </w:r>
      <w:r w:rsidR="00D23CFD" w:rsidRPr="00EC4D20">
        <w:t>paragraph (</w:t>
      </w:r>
      <w:r w:rsidR="001F39C7" w:rsidRPr="00EC4D20">
        <w:t>7)(a) or (b)</w:t>
      </w:r>
      <w:r w:rsidRPr="00EC4D20">
        <w:t>.</w:t>
      </w:r>
    </w:p>
    <w:p w14:paraId="31A8E241" w14:textId="77777777" w:rsidR="00451533" w:rsidRPr="00EC4D20" w:rsidRDefault="00D23CFD" w:rsidP="00EC4D20">
      <w:pPr>
        <w:pStyle w:val="ActHead8"/>
      </w:pPr>
      <w:bookmarkStart w:id="52" w:name="_Toc138850090"/>
      <w:r w:rsidRPr="00EC4D20">
        <w:t>Division 2</w:t>
      </w:r>
      <w:r w:rsidR="00451533" w:rsidRPr="00EC4D20">
        <w:t>—Amendments to other Acts</w:t>
      </w:r>
      <w:bookmarkEnd w:id="52"/>
    </w:p>
    <w:p w14:paraId="36FCA324" w14:textId="77777777" w:rsidR="00451533" w:rsidRPr="00EC4D20" w:rsidRDefault="00451533" w:rsidP="00EC4D20">
      <w:pPr>
        <w:pStyle w:val="ActHead9"/>
        <w:rPr>
          <w:i w:val="0"/>
        </w:rPr>
      </w:pPr>
      <w:bookmarkStart w:id="53" w:name="_Toc138850091"/>
      <w:r w:rsidRPr="00EC4D20">
        <w:t>Administrative Appeals Tribunal Act 1975</w:t>
      </w:r>
      <w:bookmarkEnd w:id="53"/>
    </w:p>
    <w:p w14:paraId="150B7984" w14:textId="77777777" w:rsidR="00451533" w:rsidRPr="00EC4D20" w:rsidRDefault="00A278D5" w:rsidP="00EC4D20">
      <w:pPr>
        <w:pStyle w:val="ItemHead"/>
      </w:pPr>
      <w:r w:rsidRPr="00EC4D20">
        <w:t>14</w:t>
      </w:r>
      <w:r w:rsidR="00451533" w:rsidRPr="00EC4D20">
        <w:t xml:space="preserve">  </w:t>
      </w:r>
      <w:r w:rsidR="00A77701" w:rsidRPr="00EC4D20">
        <w:t>Subsection 3</w:t>
      </w:r>
      <w:r w:rsidR="00451533" w:rsidRPr="00EC4D20">
        <w:t>(1)</w:t>
      </w:r>
    </w:p>
    <w:p w14:paraId="744183D5" w14:textId="77777777" w:rsidR="00451533" w:rsidRPr="00EC4D20" w:rsidRDefault="00451533" w:rsidP="00EC4D20">
      <w:pPr>
        <w:pStyle w:val="Item"/>
      </w:pPr>
      <w:r w:rsidRPr="00EC4D20">
        <w:t>Insert:</w:t>
      </w:r>
    </w:p>
    <w:p w14:paraId="106B7C24" w14:textId="77777777" w:rsidR="00451533" w:rsidRPr="00EC4D20" w:rsidRDefault="00451533" w:rsidP="00EC4D20">
      <w:pPr>
        <w:pStyle w:val="Definition"/>
      </w:pPr>
      <w:r w:rsidRPr="00EC4D20">
        <w:rPr>
          <w:b/>
          <w:i/>
        </w:rPr>
        <w:t>security clearance decision</w:t>
      </w:r>
      <w:r w:rsidRPr="00EC4D20">
        <w:t xml:space="preserve"> has the same meaning as in the </w:t>
      </w:r>
      <w:r w:rsidRPr="00EC4D20">
        <w:rPr>
          <w:i/>
        </w:rPr>
        <w:t>Australian Security Intelligence Organisation Act 1979</w:t>
      </w:r>
      <w:r w:rsidRPr="00EC4D20">
        <w:t>.</w:t>
      </w:r>
    </w:p>
    <w:p w14:paraId="06862B00" w14:textId="77777777" w:rsidR="00451533" w:rsidRPr="00EC4D20" w:rsidRDefault="00451533" w:rsidP="00EC4D20">
      <w:pPr>
        <w:pStyle w:val="Definition"/>
      </w:pPr>
      <w:r w:rsidRPr="00EC4D20">
        <w:rPr>
          <w:b/>
          <w:i/>
        </w:rPr>
        <w:t xml:space="preserve">security </w:t>
      </w:r>
      <w:r w:rsidR="008F4530" w:rsidRPr="00EC4D20">
        <w:rPr>
          <w:b/>
          <w:i/>
        </w:rPr>
        <w:t>clearance</w:t>
      </w:r>
      <w:r w:rsidRPr="00EC4D20">
        <w:rPr>
          <w:b/>
          <w:i/>
        </w:rPr>
        <w:t xml:space="preserve"> suitability assessment</w:t>
      </w:r>
      <w:r w:rsidRPr="00EC4D20">
        <w:t xml:space="preserve"> has the same meaning as in the </w:t>
      </w:r>
      <w:r w:rsidRPr="00EC4D20">
        <w:rPr>
          <w:i/>
        </w:rPr>
        <w:t>Australian Security Intelligence Organisation Act 1979</w:t>
      </w:r>
      <w:r w:rsidRPr="00EC4D20">
        <w:t>.</w:t>
      </w:r>
    </w:p>
    <w:p w14:paraId="642C6222" w14:textId="77777777" w:rsidR="00004C6C" w:rsidRPr="00EC4D20" w:rsidRDefault="00004C6C" w:rsidP="00EC4D20">
      <w:pPr>
        <w:pStyle w:val="Definition"/>
      </w:pPr>
      <w:r w:rsidRPr="00EC4D20">
        <w:rPr>
          <w:b/>
          <w:i/>
        </w:rPr>
        <w:t>security vetting agency</w:t>
      </w:r>
      <w:r w:rsidRPr="00EC4D20">
        <w:t xml:space="preserve"> has the meaning given by </w:t>
      </w:r>
      <w:r w:rsidR="00D23CFD" w:rsidRPr="00EC4D20">
        <w:t>section 8</w:t>
      </w:r>
      <w:r w:rsidRPr="00EC4D20">
        <w:t xml:space="preserve">2A of the </w:t>
      </w:r>
      <w:r w:rsidRPr="00EC4D20">
        <w:rPr>
          <w:i/>
        </w:rPr>
        <w:t>Australian Security Intelligence Organisation Act 1979</w:t>
      </w:r>
      <w:r w:rsidRPr="00EC4D20">
        <w:t>.</w:t>
      </w:r>
    </w:p>
    <w:p w14:paraId="15BDA8F7" w14:textId="77777777" w:rsidR="00451533" w:rsidRPr="00EC4D20" w:rsidRDefault="00451533" w:rsidP="00EC4D20">
      <w:pPr>
        <w:pStyle w:val="Definition"/>
      </w:pPr>
      <w:r w:rsidRPr="00EC4D20">
        <w:rPr>
          <w:b/>
          <w:i/>
        </w:rPr>
        <w:t>sponsoring agency</w:t>
      </w:r>
      <w:r w:rsidRPr="00EC4D20">
        <w:t xml:space="preserve">, in relation to a security clearance, has the meaning given by </w:t>
      </w:r>
      <w:r w:rsidR="00D23CFD" w:rsidRPr="00EC4D20">
        <w:t>section 8</w:t>
      </w:r>
      <w:r w:rsidRPr="00EC4D20">
        <w:t xml:space="preserve">2A of the </w:t>
      </w:r>
      <w:r w:rsidRPr="00EC4D20">
        <w:rPr>
          <w:i/>
        </w:rPr>
        <w:t>Australian Security Intelligence Organisation Act 1979</w:t>
      </w:r>
      <w:r w:rsidRPr="00EC4D20">
        <w:t>.</w:t>
      </w:r>
    </w:p>
    <w:p w14:paraId="2807D3D0" w14:textId="77777777" w:rsidR="00451533" w:rsidRPr="00EC4D20" w:rsidRDefault="00A278D5" w:rsidP="00EC4D20">
      <w:pPr>
        <w:pStyle w:val="ItemHead"/>
      </w:pPr>
      <w:r w:rsidRPr="00EC4D20">
        <w:t>15</w:t>
      </w:r>
      <w:r w:rsidR="00451533" w:rsidRPr="00EC4D20">
        <w:t xml:space="preserve">  Paragraph 17B(2)(a)</w:t>
      </w:r>
    </w:p>
    <w:p w14:paraId="4F55A25C" w14:textId="77777777" w:rsidR="00451533" w:rsidRPr="00EC4D20" w:rsidRDefault="00451533" w:rsidP="00EC4D20">
      <w:pPr>
        <w:pStyle w:val="Item"/>
      </w:pPr>
      <w:r w:rsidRPr="00EC4D20">
        <w:t>After “</w:t>
      </w:r>
      <w:r w:rsidR="007219D9" w:rsidRPr="00EC4D20">
        <w:t>section 5</w:t>
      </w:r>
      <w:r w:rsidRPr="00EC4D20">
        <w:t>4”, insert “or 83B”.</w:t>
      </w:r>
    </w:p>
    <w:p w14:paraId="23428E6C" w14:textId="77777777" w:rsidR="00451533" w:rsidRPr="00EC4D20" w:rsidRDefault="00A278D5" w:rsidP="00EC4D20">
      <w:pPr>
        <w:pStyle w:val="ItemHead"/>
      </w:pPr>
      <w:r w:rsidRPr="00EC4D20">
        <w:t>16</w:t>
      </w:r>
      <w:r w:rsidR="00451533" w:rsidRPr="00EC4D20">
        <w:t xml:space="preserve">  Sub</w:t>
      </w:r>
      <w:r w:rsidR="00FE742A" w:rsidRPr="00EC4D20">
        <w:t>section 1</w:t>
      </w:r>
      <w:r w:rsidR="00451533" w:rsidRPr="00EC4D20">
        <w:t>9E(1)</w:t>
      </w:r>
    </w:p>
    <w:p w14:paraId="4B5E8765" w14:textId="77777777" w:rsidR="00451533" w:rsidRPr="00EC4D20" w:rsidRDefault="00451533" w:rsidP="00EC4D20">
      <w:pPr>
        <w:pStyle w:val="Item"/>
      </w:pPr>
      <w:r w:rsidRPr="00EC4D20">
        <w:t>Omit “sub</w:t>
      </w:r>
      <w:r w:rsidR="007219D9" w:rsidRPr="00EC4D20">
        <w:t>section 6</w:t>
      </w:r>
      <w:r w:rsidRPr="00EC4D20">
        <w:t>5(2)”, substitute “subsections 65(2) and 83</w:t>
      </w:r>
      <w:r w:rsidR="004E164D" w:rsidRPr="00EC4D20">
        <w:t>F</w:t>
      </w:r>
      <w:r w:rsidRPr="00EC4D20">
        <w:t>(6)”.</w:t>
      </w:r>
    </w:p>
    <w:p w14:paraId="047D1672" w14:textId="77777777" w:rsidR="00451533" w:rsidRPr="00EC4D20" w:rsidRDefault="00A278D5" w:rsidP="00EC4D20">
      <w:pPr>
        <w:pStyle w:val="ItemHead"/>
      </w:pPr>
      <w:r w:rsidRPr="00EC4D20">
        <w:lastRenderedPageBreak/>
        <w:t>17</w:t>
      </w:r>
      <w:r w:rsidR="00451533" w:rsidRPr="00EC4D20">
        <w:t xml:space="preserve">  Before sub</w:t>
      </w:r>
      <w:r w:rsidR="007219D9" w:rsidRPr="00EC4D20">
        <w:t>section 2</w:t>
      </w:r>
      <w:r w:rsidR="00451533" w:rsidRPr="00EC4D20">
        <w:t>7AA(1)</w:t>
      </w:r>
    </w:p>
    <w:p w14:paraId="4DD2C457" w14:textId="77777777" w:rsidR="00451533" w:rsidRPr="00EC4D20" w:rsidRDefault="00451533" w:rsidP="00EC4D20">
      <w:pPr>
        <w:pStyle w:val="Item"/>
      </w:pPr>
      <w:r w:rsidRPr="00EC4D20">
        <w:t>Insert:</w:t>
      </w:r>
    </w:p>
    <w:p w14:paraId="29C32EE6" w14:textId="77777777" w:rsidR="00451533" w:rsidRPr="00EC4D20" w:rsidRDefault="00451533" w:rsidP="00EC4D20">
      <w:pPr>
        <w:pStyle w:val="SubsectionHead"/>
        <w:rPr>
          <w:i w:val="0"/>
        </w:rPr>
      </w:pPr>
      <w:r w:rsidRPr="00EC4D20">
        <w:t xml:space="preserve">Applications under </w:t>
      </w:r>
      <w:r w:rsidR="00A107FA" w:rsidRPr="00EC4D20">
        <w:t>Part I</w:t>
      </w:r>
      <w:r w:rsidRPr="00EC4D20">
        <w:t>V of the Australian Security Intelligence Organisation Act 1979</w:t>
      </w:r>
    </w:p>
    <w:p w14:paraId="3FEAF99B" w14:textId="77777777" w:rsidR="00451533" w:rsidRPr="00EC4D20" w:rsidRDefault="00A278D5" w:rsidP="00EC4D20">
      <w:pPr>
        <w:pStyle w:val="ItemHead"/>
      </w:pPr>
      <w:r w:rsidRPr="00EC4D20">
        <w:t>18</w:t>
      </w:r>
      <w:r w:rsidR="00451533" w:rsidRPr="00EC4D20">
        <w:t xml:space="preserve">  At the end of </w:t>
      </w:r>
      <w:r w:rsidR="007219D9" w:rsidRPr="00EC4D20">
        <w:t>section 2</w:t>
      </w:r>
      <w:r w:rsidR="00451533" w:rsidRPr="00EC4D20">
        <w:t>7AA</w:t>
      </w:r>
    </w:p>
    <w:p w14:paraId="34769729" w14:textId="77777777" w:rsidR="00451533" w:rsidRPr="00EC4D20" w:rsidRDefault="00451533" w:rsidP="00EC4D20">
      <w:pPr>
        <w:pStyle w:val="Item"/>
      </w:pPr>
      <w:r w:rsidRPr="00EC4D20">
        <w:t>Add:</w:t>
      </w:r>
    </w:p>
    <w:p w14:paraId="4491D04B" w14:textId="77777777" w:rsidR="00451533" w:rsidRPr="00EC4D20" w:rsidRDefault="00451533" w:rsidP="00EC4D20">
      <w:pPr>
        <w:pStyle w:val="SubsectionHead"/>
        <w:rPr>
          <w:i w:val="0"/>
        </w:rPr>
      </w:pPr>
      <w:r w:rsidRPr="00EC4D20">
        <w:t xml:space="preserve">Applications under </w:t>
      </w:r>
      <w:r w:rsidR="00A107FA" w:rsidRPr="00EC4D20">
        <w:t>Part I</w:t>
      </w:r>
      <w:r w:rsidRPr="00EC4D20">
        <w:t>VA of the Australian Security Intelligence Organisation Act 1979</w:t>
      </w:r>
    </w:p>
    <w:p w14:paraId="28F0A344" w14:textId="77777777" w:rsidR="00451533" w:rsidRPr="00EC4D20" w:rsidRDefault="00451533" w:rsidP="00EC4D20">
      <w:pPr>
        <w:pStyle w:val="subsection"/>
      </w:pPr>
      <w:r w:rsidRPr="00EC4D20">
        <w:tab/>
        <w:t>(4)</w:t>
      </w:r>
      <w:r w:rsidRPr="00EC4D20">
        <w:tab/>
        <w:t xml:space="preserve">An application under </w:t>
      </w:r>
      <w:r w:rsidR="00D23CFD" w:rsidRPr="00EC4D20">
        <w:t>subsection 8</w:t>
      </w:r>
      <w:r w:rsidRPr="00EC4D20">
        <w:t xml:space="preserve">3B(1) of the </w:t>
      </w:r>
      <w:r w:rsidRPr="00EC4D20">
        <w:rPr>
          <w:i/>
        </w:rPr>
        <w:t>Australian Security Intelligence Organisation Act 1979</w:t>
      </w:r>
      <w:r w:rsidRPr="00EC4D20">
        <w:t xml:space="preserve"> for review of a security clearance decision or security </w:t>
      </w:r>
      <w:r w:rsidR="008F4530" w:rsidRPr="00EC4D20">
        <w:t>clearance</w:t>
      </w:r>
      <w:r w:rsidRPr="00EC4D20">
        <w:t xml:space="preserve"> suitability assessment may be made by a person in respect of whom the decision or suitability assessment was made and who has, in accordance with </w:t>
      </w:r>
      <w:r w:rsidR="00A107FA" w:rsidRPr="00EC4D20">
        <w:t>Part I</w:t>
      </w:r>
      <w:r w:rsidRPr="00EC4D20">
        <w:t>VA of that Act, been given notice of the decision or suitability assessment.</w:t>
      </w:r>
    </w:p>
    <w:p w14:paraId="32B42F43" w14:textId="77777777" w:rsidR="00451533" w:rsidRPr="00EC4D20" w:rsidRDefault="00451533" w:rsidP="00EC4D20">
      <w:pPr>
        <w:pStyle w:val="subsection"/>
      </w:pPr>
      <w:r w:rsidRPr="00EC4D20">
        <w:tab/>
        <w:t>(5)</w:t>
      </w:r>
      <w:r w:rsidRPr="00EC4D20">
        <w:tab/>
        <w:t xml:space="preserve">An application under </w:t>
      </w:r>
      <w:r w:rsidR="00D23CFD" w:rsidRPr="00EC4D20">
        <w:t>subsection 8</w:t>
      </w:r>
      <w:r w:rsidRPr="00EC4D20">
        <w:t xml:space="preserve">3B(2) of the </w:t>
      </w:r>
      <w:r w:rsidRPr="00EC4D20">
        <w:rPr>
          <w:i/>
        </w:rPr>
        <w:t>Australian Security Intelligence Organisation Act 1979</w:t>
      </w:r>
      <w:r w:rsidRPr="00EC4D20">
        <w:t xml:space="preserve"> for review of the findings of the Tribunal on a review of a security clearance decision or security </w:t>
      </w:r>
      <w:r w:rsidR="008F4530" w:rsidRPr="00EC4D20">
        <w:t>clearance</w:t>
      </w:r>
      <w:r w:rsidRPr="00EC4D20">
        <w:t xml:space="preserve"> suitability assessment may be made by</w:t>
      </w:r>
      <w:r w:rsidR="00E44396" w:rsidRPr="00EC4D20">
        <w:t xml:space="preserve"> </w:t>
      </w:r>
      <w:r w:rsidRPr="00EC4D20">
        <w:t>the person who applied for the review in which the findings were made.</w:t>
      </w:r>
    </w:p>
    <w:p w14:paraId="4585E2B9" w14:textId="77777777" w:rsidR="00451533" w:rsidRPr="00EC4D20" w:rsidRDefault="00451533" w:rsidP="00EC4D20">
      <w:pPr>
        <w:pStyle w:val="subsection"/>
      </w:pPr>
      <w:r w:rsidRPr="00EC4D20">
        <w:tab/>
        <w:t>(6)</w:t>
      </w:r>
      <w:r w:rsidRPr="00EC4D20">
        <w:tab/>
        <w:t xml:space="preserve">If the Tribunal is satisfied that an application referred to in </w:t>
      </w:r>
      <w:r w:rsidR="00D23CFD" w:rsidRPr="00EC4D20">
        <w:t>subsection (</w:t>
      </w:r>
      <w:r w:rsidRPr="00EC4D20">
        <w:t xml:space="preserve">5) is justified, it may review its previous findings, and this Act applies in relation to such a review and the findings in such a review as if it were the review of a security clearance decision or security </w:t>
      </w:r>
      <w:r w:rsidR="008F4530" w:rsidRPr="00EC4D20">
        <w:t>clearance</w:t>
      </w:r>
      <w:r w:rsidRPr="00EC4D20">
        <w:t xml:space="preserve"> suitability assessment.</w:t>
      </w:r>
    </w:p>
    <w:p w14:paraId="3C57B4B0" w14:textId="77777777" w:rsidR="00451533" w:rsidRPr="00EC4D20" w:rsidRDefault="00A278D5" w:rsidP="00EC4D20">
      <w:pPr>
        <w:pStyle w:val="ItemHead"/>
      </w:pPr>
      <w:r w:rsidRPr="00EC4D20">
        <w:t>19</w:t>
      </w:r>
      <w:r w:rsidR="00451533" w:rsidRPr="00EC4D20">
        <w:t xml:space="preserve">  Paragraph 29(1)(ca)</w:t>
      </w:r>
    </w:p>
    <w:p w14:paraId="0BBBA9D8" w14:textId="77777777" w:rsidR="00451533" w:rsidRPr="00EC4D20" w:rsidRDefault="00451533" w:rsidP="00EC4D20">
      <w:pPr>
        <w:pStyle w:val="Item"/>
      </w:pPr>
      <w:r w:rsidRPr="00EC4D20">
        <w:t>After “sub</w:t>
      </w:r>
      <w:r w:rsidR="007219D9" w:rsidRPr="00EC4D20">
        <w:t>section 5</w:t>
      </w:r>
      <w:r w:rsidRPr="00EC4D20">
        <w:t>4(1)”, insert “or 83B(1)”.</w:t>
      </w:r>
    </w:p>
    <w:p w14:paraId="396F7825" w14:textId="77777777" w:rsidR="00451533" w:rsidRPr="00EC4D20" w:rsidRDefault="00A278D5" w:rsidP="00EC4D20">
      <w:pPr>
        <w:pStyle w:val="ItemHead"/>
      </w:pPr>
      <w:r w:rsidRPr="00EC4D20">
        <w:t>20</w:t>
      </w:r>
      <w:r w:rsidR="00451533" w:rsidRPr="00EC4D20">
        <w:t xml:space="preserve">  Paragraph 29(1)(ca)</w:t>
      </w:r>
    </w:p>
    <w:p w14:paraId="0460F185" w14:textId="77777777" w:rsidR="00451533" w:rsidRPr="00EC4D20" w:rsidRDefault="00451533" w:rsidP="00EC4D20">
      <w:pPr>
        <w:pStyle w:val="Item"/>
      </w:pPr>
      <w:r w:rsidRPr="00EC4D20">
        <w:t xml:space="preserve">After “security assessment”, insert “or a security </w:t>
      </w:r>
      <w:r w:rsidR="008F4530" w:rsidRPr="00EC4D20">
        <w:t>clearance</w:t>
      </w:r>
      <w:r w:rsidRPr="00EC4D20">
        <w:t xml:space="preserve"> suitability assessment”.</w:t>
      </w:r>
    </w:p>
    <w:p w14:paraId="161E3923" w14:textId="77777777" w:rsidR="00451533" w:rsidRPr="00EC4D20" w:rsidRDefault="00A278D5" w:rsidP="00EC4D20">
      <w:pPr>
        <w:pStyle w:val="ItemHead"/>
      </w:pPr>
      <w:r w:rsidRPr="00EC4D20">
        <w:lastRenderedPageBreak/>
        <w:t>21</w:t>
      </w:r>
      <w:r w:rsidR="00451533" w:rsidRPr="00EC4D20">
        <w:t xml:space="preserve">  Subparagraphs 29(1)(ca)(i) and (ii)</w:t>
      </w:r>
    </w:p>
    <w:p w14:paraId="2082A193" w14:textId="77777777" w:rsidR="00451533" w:rsidRPr="00EC4D20" w:rsidRDefault="00451533" w:rsidP="00EC4D20">
      <w:pPr>
        <w:pStyle w:val="Item"/>
      </w:pPr>
      <w:r w:rsidRPr="00EC4D20">
        <w:t>After “assessment”, insert “or suitability assessment”.</w:t>
      </w:r>
    </w:p>
    <w:p w14:paraId="4E7D3E2C" w14:textId="77777777" w:rsidR="00451533" w:rsidRPr="00EC4D20" w:rsidRDefault="00A278D5" w:rsidP="00EC4D20">
      <w:pPr>
        <w:pStyle w:val="ItemHead"/>
      </w:pPr>
      <w:r w:rsidRPr="00EC4D20">
        <w:t>22</w:t>
      </w:r>
      <w:r w:rsidR="00451533" w:rsidRPr="00EC4D20">
        <w:t xml:space="preserve">  Paragraph 29(1)(</w:t>
      </w:r>
      <w:proofErr w:type="spellStart"/>
      <w:r w:rsidR="00451533" w:rsidRPr="00EC4D20">
        <w:t>cb</w:t>
      </w:r>
      <w:proofErr w:type="spellEnd"/>
      <w:r w:rsidR="00451533" w:rsidRPr="00EC4D20">
        <w:t>)</w:t>
      </w:r>
    </w:p>
    <w:p w14:paraId="35C6F98C" w14:textId="77777777" w:rsidR="00451533" w:rsidRPr="00EC4D20" w:rsidRDefault="00451533" w:rsidP="00EC4D20">
      <w:pPr>
        <w:pStyle w:val="Item"/>
      </w:pPr>
      <w:r w:rsidRPr="00EC4D20">
        <w:t>After “sub</w:t>
      </w:r>
      <w:r w:rsidR="007219D9" w:rsidRPr="00EC4D20">
        <w:t>section 5</w:t>
      </w:r>
      <w:r w:rsidRPr="00EC4D20">
        <w:t>4(2)”, insert “or 83B(2)”.</w:t>
      </w:r>
    </w:p>
    <w:p w14:paraId="2D60485A" w14:textId="77777777" w:rsidR="00451533" w:rsidRPr="00EC4D20" w:rsidRDefault="00A278D5" w:rsidP="00EC4D20">
      <w:pPr>
        <w:pStyle w:val="ItemHead"/>
      </w:pPr>
      <w:r w:rsidRPr="00EC4D20">
        <w:t>23</w:t>
      </w:r>
      <w:r w:rsidR="00451533" w:rsidRPr="00EC4D20">
        <w:t xml:space="preserve">  </w:t>
      </w:r>
      <w:r w:rsidR="00A107FA" w:rsidRPr="00EC4D20">
        <w:t>Section 2</w:t>
      </w:r>
      <w:r w:rsidR="00451533" w:rsidRPr="00EC4D20">
        <w:t>9B (heading)</w:t>
      </w:r>
    </w:p>
    <w:p w14:paraId="61C46C06" w14:textId="77777777" w:rsidR="00451533" w:rsidRPr="00EC4D20" w:rsidRDefault="00451533" w:rsidP="00EC4D20">
      <w:pPr>
        <w:pStyle w:val="Item"/>
        <w:rPr>
          <w:i/>
        </w:rPr>
      </w:pPr>
      <w:r w:rsidRPr="00EC4D20">
        <w:t>Omit “</w:t>
      </w:r>
      <w:r w:rsidRPr="00EC4D20">
        <w:rPr>
          <w:b/>
        </w:rPr>
        <w:t>—review</w:t>
      </w:r>
      <w:r w:rsidRPr="00EC4D20">
        <w:t xml:space="preserve"> </w:t>
      </w:r>
      <w:r w:rsidRPr="00EC4D20">
        <w:rPr>
          <w:b/>
        </w:rPr>
        <w:t>of security assessment</w:t>
      </w:r>
      <w:r w:rsidRPr="00EC4D20">
        <w:t>”, substitute “</w:t>
      </w:r>
      <w:r w:rsidRPr="00EC4D20">
        <w:rPr>
          <w:b/>
        </w:rPr>
        <w:t>under Australian Security Intelligence Organisation Act</w:t>
      </w:r>
      <w:r w:rsidRPr="00EC4D20">
        <w:t>”</w:t>
      </w:r>
      <w:r w:rsidRPr="00EC4D20">
        <w:rPr>
          <w:i/>
        </w:rPr>
        <w:t>.</w:t>
      </w:r>
    </w:p>
    <w:p w14:paraId="47711F62" w14:textId="77777777" w:rsidR="00451533" w:rsidRPr="00EC4D20" w:rsidRDefault="00A278D5" w:rsidP="00EC4D20">
      <w:pPr>
        <w:pStyle w:val="ItemHead"/>
      </w:pPr>
      <w:r w:rsidRPr="00EC4D20">
        <w:t>24</w:t>
      </w:r>
      <w:r w:rsidR="00451533" w:rsidRPr="00EC4D20">
        <w:t xml:space="preserve">  </w:t>
      </w:r>
      <w:r w:rsidR="00A107FA" w:rsidRPr="00EC4D20">
        <w:t>Section 2</w:t>
      </w:r>
      <w:r w:rsidR="00451533" w:rsidRPr="00EC4D20">
        <w:t>9B</w:t>
      </w:r>
    </w:p>
    <w:p w14:paraId="59CDE072" w14:textId="77777777" w:rsidR="00451533" w:rsidRPr="00EC4D20" w:rsidRDefault="00451533" w:rsidP="00EC4D20">
      <w:pPr>
        <w:pStyle w:val="Item"/>
      </w:pPr>
      <w:r w:rsidRPr="00EC4D20">
        <w:t>Before “If an application”, insert “(1)”.</w:t>
      </w:r>
    </w:p>
    <w:p w14:paraId="4A285A31" w14:textId="77777777" w:rsidR="00451533" w:rsidRPr="00EC4D20" w:rsidRDefault="00A278D5" w:rsidP="00EC4D20">
      <w:pPr>
        <w:pStyle w:val="ItemHead"/>
      </w:pPr>
      <w:r w:rsidRPr="00EC4D20">
        <w:t>25</w:t>
      </w:r>
      <w:r w:rsidR="00451533" w:rsidRPr="00EC4D20">
        <w:t xml:space="preserve">  At the end of </w:t>
      </w:r>
      <w:r w:rsidR="007219D9" w:rsidRPr="00EC4D20">
        <w:t>section 2</w:t>
      </w:r>
      <w:r w:rsidR="00451533" w:rsidRPr="00EC4D20">
        <w:t>9B</w:t>
      </w:r>
    </w:p>
    <w:p w14:paraId="0918EF68" w14:textId="77777777" w:rsidR="00451533" w:rsidRPr="00EC4D20" w:rsidRDefault="00451533" w:rsidP="00EC4D20">
      <w:pPr>
        <w:pStyle w:val="Item"/>
      </w:pPr>
      <w:r w:rsidRPr="00EC4D20">
        <w:t>Add:</w:t>
      </w:r>
    </w:p>
    <w:p w14:paraId="1CA527F3" w14:textId="77777777" w:rsidR="00451533" w:rsidRPr="00EC4D20" w:rsidRDefault="00451533" w:rsidP="00EC4D20">
      <w:pPr>
        <w:pStyle w:val="subsection"/>
      </w:pPr>
      <w:r w:rsidRPr="00EC4D20">
        <w:tab/>
        <w:t>(2)</w:t>
      </w:r>
      <w:r w:rsidRPr="00EC4D20">
        <w:tab/>
        <w:t xml:space="preserve">If an application is made to the Tribunal for </w:t>
      </w:r>
      <w:r w:rsidR="00B67959" w:rsidRPr="00EC4D20">
        <w:t>a</w:t>
      </w:r>
      <w:r w:rsidRPr="00EC4D20">
        <w:t xml:space="preserve"> review of a security clearance decision or security </w:t>
      </w:r>
      <w:r w:rsidR="008F4530" w:rsidRPr="00EC4D20">
        <w:t>clearance</w:t>
      </w:r>
      <w:r w:rsidRPr="00EC4D20">
        <w:t xml:space="preserve"> suitability assessment, the </w:t>
      </w:r>
      <w:r w:rsidR="00B67959" w:rsidRPr="00EC4D20">
        <w:t>Registrar</w:t>
      </w:r>
      <w:r w:rsidRPr="00EC4D20">
        <w:t xml:space="preserve"> must </w:t>
      </w:r>
      <w:r w:rsidR="00B67959" w:rsidRPr="00EC4D20">
        <w:t>give</w:t>
      </w:r>
      <w:r w:rsidRPr="00EC4D20">
        <w:t xml:space="preserve"> a copy of the application, and </w:t>
      </w:r>
      <w:r w:rsidR="00B67959" w:rsidRPr="00EC4D20">
        <w:t xml:space="preserve">a copy </w:t>
      </w:r>
      <w:r w:rsidRPr="00EC4D20">
        <w:t>of the statement lodged with the application, to:</w:t>
      </w:r>
    </w:p>
    <w:p w14:paraId="06FA4D7A" w14:textId="77777777" w:rsidR="00451533" w:rsidRPr="00EC4D20" w:rsidRDefault="00451533" w:rsidP="00EC4D20">
      <w:pPr>
        <w:pStyle w:val="paragraph"/>
      </w:pPr>
      <w:r w:rsidRPr="00EC4D20">
        <w:tab/>
        <w:t>(a)</w:t>
      </w:r>
      <w:r w:rsidRPr="00EC4D20">
        <w:tab/>
        <w:t>the Director</w:t>
      </w:r>
      <w:r w:rsidR="00EC4D20">
        <w:noBreakHyphen/>
      </w:r>
      <w:r w:rsidRPr="00EC4D20">
        <w:t>General of Security; and</w:t>
      </w:r>
    </w:p>
    <w:p w14:paraId="4B7AFDA3" w14:textId="77777777" w:rsidR="00451533" w:rsidRPr="00EC4D20" w:rsidRDefault="00451533" w:rsidP="00EC4D20">
      <w:pPr>
        <w:pStyle w:val="paragraph"/>
      </w:pPr>
      <w:r w:rsidRPr="00EC4D20">
        <w:tab/>
        <w:t>(b)</w:t>
      </w:r>
      <w:r w:rsidRPr="00EC4D20">
        <w:tab/>
        <w:t>for an application for review of a security clearance decision—the sponsoring agency</w:t>
      </w:r>
      <w:r w:rsidRPr="00EC4D20">
        <w:rPr>
          <w:i/>
        </w:rPr>
        <w:t xml:space="preserve"> </w:t>
      </w:r>
      <w:r w:rsidRPr="00EC4D20">
        <w:t>for the security clearance in relation to which the security clearance decision was made; and</w:t>
      </w:r>
    </w:p>
    <w:p w14:paraId="48613885" w14:textId="77777777" w:rsidR="00451533" w:rsidRPr="00EC4D20" w:rsidRDefault="00451533" w:rsidP="00EC4D20">
      <w:pPr>
        <w:pStyle w:val="paragraph"/>
        <w:spacing w:before="0"/>
      </w:pPr>
      <w:r w:rsidRPr="00EC4D20">
        <w:tab/>
        <w:t>(c)</w:t>
      </w:r>
      <w:r w:rsidRPr="00EC4D20">
        <w:tab/>
        <w:t xml:space="preserve">for an application for review of a security </w:t>
      </w:r>
      <w:r w:rsidR="008F4530" w:rsidRPr="00EC4D20">
        <w:t>clearance</w:t>
      </w:r>
      <w:r w:rsidRPr="00EC4D20">
        <w:t xml:space="preserve"> suitability assessment—the security vetting agency to which the suitability assessment was given.</w:t>
      </w:r>
    </w:p>
    <w:p w14:paraId="54C22C25" w14:textId="77777777" w:rsidR="00B67959" w:rsidRPr="00EC4D20" w:rsidRDefault="00B67959" w:rsidP="00EC4D20">
      <w:pPr>
        <w:pStyle w:val="subsection"/>
      </w:pPr>
      <w:r w:rsidRPr="00EC4D20">
        <w:tab/>
        <w:t>(3)</w:t>
      </w:r>
      <w:r w:rsidRPr="00EC4D20">
        <w:tab/>
        <w:t xml:space="preserve">If </w:t>
      </w:r>
      <w:r w:rsidR="00D23CFD" w:rsidRPr="00EC4D20">
        <w:t>subsection (</w:t>
      </w:r>
      <w:r w:rsidRPr="00EC4D20">
        <w:t>2) applies, the Registrar must also give the applicant written notice of receipt of the application.</w:t>
      </w:r>
    </w:p>
    <w:p w14:paraId="38245B83" w14:textId="77777777" w:rsidR="00451533" w:rsidRPr="00EC4D20" w:rsidRDefault="00A278D5" w:rsidP="00EC4D20">
      <w:pPr>
        <w:pStyle w:val="ItemHead"/>
      </w:pPr>
      <w:r w:rsidRPr="00EC4D20">
        <w:t>26</w:t>
      </w:r>
      <w:r w:rsidR="00451533" w:rsidRPr="00EC4D20">
        <w:t xml:space="preserve">  After </w:t>
      </w:r>
      <w:r w:rsidR="00A77701" w:rsidRPr="00EC4D20">
        <w:t>subsection 3</w:t>
      </w:r>
      <w:r w:rsidR="00451533" w:rsidRPr="00EC4D20">
        <w:t>8A(1)</w:t>
      </w:r>
    </w:p>
    <w:p w14:paraId="65D782C9" w14:textId="77777777" w:rsidR="00451533" w:rsidRPr="00EC4D20" w:rsidRDefault="00451533" w:rsidP="00EC4D20">
      <w:pPr>
        <w:pStyle w:val="Item"/>
      </w:pPr>
      <w:r w:rsidRPr="00EC4D20">
        <w:t>Insert:</w:t>
      </w:r>
    </w:p>
    <w:p w14:paraId="17C13CD4" w14:textId="77777777" w:rsidR="00005A49" w:rsidRPr="00EC4D20" w:rsidRDefault="00451533" w:rsidP="00EC4D20">
      <w:pPr>
        <w:pStyle w:val="subsection"/>
      </w:pPr>
      <w:r w:rsidRPr="00EC4D20">
        <w:tab/>
        <w:t>(1A)</w:t>
      </w:r>
      <w:r w:rsidRPr="00EC4D20">
        <w:tab/>
        <w:t xml:space="preserve">If an application for review of a security </w:t>
      </w:r>
      <w:r w:rsidR="008F4530" w:rsidRPr="00EC4D20">
        <w:t>clearance</w:t>
      </w:r>
      <w:r w:rsidRPr="00EC4D20">
        <w:t xml:space="preserve"> suitability assessment is made in a case in which the ASIO Minister has given a certificate certifying in accordance with </w:t>
      </w:r>
      <w:r w:rsidR="00D23CFD" w:rsidRPr="00EC4D20">
        <w:t>paragraph 8</w:t>
      </w:r>
      <w:r w:rsidRPr="00EC4D20">
        <w:t>3A(</w:t>
      </w:r>
      <w:r w:rsidR="00C65E1A" w:rsidRPr="00EC4D20">
        <w:t>4</w:t>
      </w:r>
      <w:r w:rsidRPr="00EC4D20">
        <w:t xml:space="preserve">)(b) of </w:t>
      </w:r>
      <w:r w:rsidRPr="00EC4D20">
        <w:lastRenderedPageBreak/>
        <w:t xml:space="preserve">the </w:t>
      </w:r>
      <w:r w:rsidRPr="00EC4D20">
        <w:rPr>
          <w:i/>
        </w:rPr>
        <w:t>Australian Security Intelligence Organisation Act 1979</w:t>
      </w:r>
      <w:r w:rsidRPr="00EC4D20">
        <w:t>, the Director</w:t>
      </w:r>
      <w:r w:rsidR="00EC4D20">
        <w:noBreakHyphen/>
      </w:r>
      <w:r w:rsidRPr="00EC4D20">
        <w:t xml:space="preserve">General of Security must, </w:t>
      </w:r>
      <w:r w:rsidR="00107534" w:rsidRPr="00EC4D20">
        <w:t>as soon as practicable</w:t>
      </w:r>
      <w:r w:rsidRPr="00EC4D20">
        <w:t xml:space="preserve"> after receiving notice of the application, lodge with the Tribunal</w:t>
      </w:r>
      <w:r w:rsidR="00005A49" w:rsidRPr="00EC4D20">
        <w:t>:</w:t>
      </w:r>
    </w:p>
    <w:p w14:paraId="6B474264" w14:textId="77777777" w:rsidR="00005A49" w:rsidRPr="00EC4D20" w:rsidRDefault="00005A49" w:rsidP="00EC4D20">
      <w:pPr>
        <w:pStyle w:val="paragraph"/>
      </w:pPr>
      <w:r w:rsidRPr="00EC4D20">
        <w:tab/>
        <w:t>(a)</w:t>
      </w:r>
      <w:r w:rsidRPr="00EC4D20">
        <w:tab/>
      </w:r>
      <w:r w:rsidR="00451533" w:rsidRPr="00EC4D20">
        <w:t>a copy of the certificate</w:t>
      </w:r>
      <w:r w:rsidRPr="00EC4D20">
        <w:t>; and</w:t>
      </w:r>
    </w:p>
    <w:p w14:paraId="27CAEB11" w14:textId="77777777" w:rsidR="00451533" w:rsidRPr="00EC4D20" w:rsidRDefault="00005A49" w:rsidP="00EC4D20">
      <w:pPr>
        <w:pStyle w:val="paragraph"/>
      </w:pPr>
      <w:r w:rsidRPr="00EC4D20">
        <w:tab/>
        <w:t>(b)</w:t>
      </w:r>
      <w:r w:rsidRPr="00EC4D20">
        <w:tab/>
      </w:r>
      <w:r w:rsidR="006323D9" w:rsidRPr="00EC4D20">
        <w:t xml:space="preserve">a copy of the whole of the suitability assessment (including </w:t>
      </w:r>
      <w:r w:rsidR="00451533" w:rsidRPr="00EC4D20">
        <w:t xml:space="preserve">a copy of </w:t>
      </w:r>
      <w:r w:rsidRPr="00EC4D20">
        <w:t xml:space="preserve">the statement of grounds </w:t>
      </w:r>
      <w:r w:rsidR="0085526D" w:rsidRPr="00EC4D20">
        <w:t xml:space="preserve">prepared </w:t>
      </w:r>
      <w:r w:rsidRPr="00EC4D20">
        <w:t xml:space="preserve">for the security </w:t>
      </w:r>
      <w:r w:rsidR="008F4530" w:rsidRPr="00EC4D20">
        <w:t>clearance</w:t>
      </w:r>
      <w:r w:rsidRPr="00EC4D20">
        <w:t xml:space="preserve"> suitability assessment</w:t>
      </w:r>
      <w:r w:rsidR="0085526D" w:rsidRPr="00EC4D20">
        <w:t xml:space="preserve"> under </w:t>
      </w:r>
      <w:r w:rsidR="00D23CFD" w:rsidRPr="00EC4D20">
        <w:t>section 8</w:t>
      </w:r>
      <w:r w:rsidR="0085526D" w:rsidRPr="00EC4D20">
        <w:t>2</w:t>
      </w:r>
      <w:r w:rsidR="004A7ED9" w:rsidRPr="00EC4D20">
        <w:t>G</w:t>
      </w:r>
      <w:r w:rsidR="0085526D" w:rsidRPr="00EC4D20">
        <w:t xml:space="preserve"> of th</w:t>
      </w:r>
      <w:r w:rsidR="00B51E85" w:rsidRPr="00EC4D20">
        <w:t>at Act</w:t>
      </w:r>
      <w:r w:rsidR="006323D9" w:rsidRPr="00EC4D20">
        <w:t>)</w:t>
      </w:r>
      <w:r w:rsidR="00451533" w:rsidRPr="00EC4D20">
        <w:t>.</w:t>
      </w:r>
    </w:p>
    <w:p w14:paraId="2EA8C504" w14:textId="77777777" w:rsidR="006323D9" w:rsidRPr="00EC4D20" w:rsidRDefault="006323D9" w:rsidP="00EC4D20">
      <w:pPr>
        <w:pStyle w:val="notetext"/>
      </w:pPr>
      <w:r w:rsidRPr="00EC4D20">
        <w:t>Note:</w:t>
      </w:r>
      <w:r w:rsidRPr="00EC4D20">
        <w:tab/>
        <w:t xml:space="preserve">The statement of grounds for a security clearance suitability assessment is taken to be part of the assessment (see </w:t>
      </w:r>
      <w:r w:rsidR="00D23CFD" w:rsidRPr="00EC4D20">
        <w:t>subsection 8</w:t>
      </w:r>
      <w:r w:rsidRPr="00EC4D20">
        <w:t>2</w:t>
      </w:r>
      <w:r w:rsidR="004A7ED9" w:rsidRPr="00EC4D20">
        <w:t>G</w:t>
      </w:r>
      <w:r w:rsidRPr="00EC4D20">
        <w:t xml:space="preserve">(3) of the </w:t>
      </w:r>
      <w:r w:rsidRPr="00EC4D20">
        <w:rPr>
          <w:i/>
        </w:rPr>
        <w:t>Australian Security Intelligence Organisation Act 1979</w:t>
      </w:r>
      <w:r w:rsidRPr="00EC4D20">
        <w:t>).</w:t>
      </w:r>
    </w:p>
    <w:p w14:paraId="1B9AFC21" w14:textId="77777777" w:rsidR="004D6A20" w:rsidRPr="00EC4D20" w:rsidRDefault="004D6A20" w:rsidP="00EC4D20">
      <w:pPr>
        <w:pStyle w:val="subsection"/>
      </w:pPr>
      <w:r w:rsidRPr="00EC4D20">
        <w:tab/>
        <w:t>(1B)</w:t>
      </w:r>
      <w:r w:rsidRPr="00EC4D20">
        <w:tab/>
        <w:t>If an application for review of a security clearance decision is made, the Director</w:t>
      </w:r>
      <w:r w:rsidR="00EC4D20">
        <w:noBreakHyphen/>
      </w:r>
      <w:r w:rsidRPr="00EC4D20">
        <w:t xml:space="preserve">General of Security must, </w:t>
      </w:r>
      <w:r w:rsidR="005C2E2D" w:rsidRPr="00EC4D20">
        <w:t>as soon as practicable</w:t>
      </w:r>
      <w:r w:rsidRPr="00EC4D20">
        <w:t xml:space="preserve"> after receiving notice of the application, lodge with the Tribunal:</w:t>
      </w:r>
    </w:p>
    <w:p w14:paraId="23C73104" w14:textId="77777777" w:rsidR="004D6A20" w:rsidRPr="00EC4D20" w:rsidRDefault="004D6A20" w:rsidP="00EC4D20">
      <w:pPr>
        <w:pStyle w:val="paragraph"/>
      </w:pPr>
      <w:r w:rsidRPr="00EC4D20">
        <w:tab/>
        <w:t>(a)</w:t>
      </w:r>
      <w:r w:rsidRPr="00EC4D20">
        <w:tab/>
        <w:t xml:space="preserve">a copy of the statement of grounds prepared for the security clearance decision under </w:t>
      </w:r>
      <w:r w:rsidR="00D23CFD" w:rsidRPr="00EC4D20">
        <w:t>section 8</w:t>
      </w:r>
      <w:r w:rsidRPr="00EC4D20">
        <w:t>3</w:t>
      </w:r>
      <w:r w:rsidR="0085526D" w:rsidRPr="00EC4D20">
        <w:t>C</w:t>
      </w:r>
      <w:r w:rsidRPr="00EC4D20">
        <w:t xml:space="preserve"> of the </w:t>
      </w:r>
      <w:r w:rsidRPr="00EC4D20">
        <w:rPr>
          <w:i/>
        </w:rPr>
        <w:t>Australian Security Intelligence Organisation Act 1979</w:t>
      </w:r>
      <w:r w:rsidRPr="00EC4D20">
        <w:t>; and</w:t>
      </w:r>
    </w:p>
    <w:p w14:paraId="2BB034AE" w14:textId="77777777" w:rsidR="004D6A20" w:rsidRPr="00EC4D20" w:rsidRDefault="004D6A20" w:rsidP="00EC4D20">
      <w:pPr>
        <w:pStyle w:val="paragraph"/>
      </w:pPr>
      <w:r w:rsidRPr="00EC4D20">
        <w:tab/>
        <w:t>(b)</w:t>
      </w:r>
      <w:r w:rsidRPr="00EC4D20">
        <w:tab/>
        <w:t xml:space="preserve">in a case in which the ASIO Minister has given a certificate certifying in accordance with </w:t>
      </w:r>
      <w:r w:rsidR="00D23CFD" w:rsidRPr="00EC4D20">
        <w:t>subsection 8</w:t>
      </w:r>
      <w:r w:rsidRPr="00EC4D20">
        <w:t>3</w:t>
      </w:r>
      <w:r w:rsidR="0085526D" w:rsidRPr="00EC4D20">
        <w:t>C</w:t>
      </w:r>
      <w:r w:rsidRPr="00EC4D20">
        <w:t>(</w:t>
      </w:r>
      <w:r w:rsidR="00B21731" w:rsidRPr="00EC4D20">
        <w:t>6</w:t>
      </w:r>
      <w:r w:rsidRPr="00EC4D20">
        <w:t>) of that Act—a copy of the certificate.</w:t>
      </w:r>
    </w:p>
    <w:p w14:paraId="21E1C2F7" w14:textId="77777777" w:rsidR="00451533" w:rsidRPr="00EC4D20" w:rsidRDefault="00A278D5" w:rsidP="00EC4D20">
      <w:pPr>
        <w:pStyle w:val="ItemHead"/>
      </w:pPr>
      <w:r w:rsidRPr="00EC4D20">
        <w:t>27</w:t>
      </w:r>
      <w:r w:rsidR="00451533" w:rsidRPr="00EC4D20">
        <w:t xml:space="preserve">  </w:t>
      </w:r>
      <w:r w:rsidR="00A77701" w:rsidRPr="00EC4D20">
        <w:t>Subsection 3</w:t>
      </w:r>
      <w:r w:rsidR="00451533" w:rsidRPr="00EC4D20">
        <w:t>8A(2)</w:t>
      </w:r>
    </w:p>
    <w:p w14:paraId="6D0149B5" w14:textId="77777777" w:rsidR="00451533" w:rsidRPr="00EC4D20" w:rsidRDefault="00451533" w:rsidP="00EC4D20">
      <w:pPr>
        <w:pStyle w:val="Item"/>
      </w:pPr>
      <w:r w:rsidRPr="00EC4D20">
        <w:t>After “</w:t>
      </w:r>
      <w:r w:rsidR="00D23CFD" w:rsidRPr="00EC4D20">
        <w:t>subsection (</w:t>
      </w:r>
      <w:r w:rsidRPr="00EC4D20">
        <w:t>1)”, insert “</w:t>
      </w:r>
      <w:r w:rsidR="004D6A20" w:rsidRPr="00EC4D20">
        <w:t xml:space="preserve">, </w:t>
      </w:r>
      <w:r w:rsidRPr="00EC4D20">
        <w:t>(</w:t>
      </w:r>
      <w:r w:rsidR="00F2763E" w:rsidRPr="00EC4D20">
        <w:t>1A</w:t>
      </w:r>
      <w:r w:rsidRPr="00EC4D20">
        <w:t>)</w:t>
      </w:r>
      <w:r w:rsidR="004D6A20" w:rsidRPr="00EC4D20">
        <w:t xml:space="preserve"> or (1B)</w:t>
      </w:r>
      <w:r w:rsidRPr="00EC4D20">
        <w:t>”.</w:t>
      </w:r>
    </w:p>
    <w:p w14:paraId="657585A2" w14:textId="77777777" w:rsidR="00451533" w:rsidRPr="00EC4D20" w:rsidRDefault="00A278D5" w:rsidP="00EC4D20">
      <w:pPr>
        <w:pStyle w:val="ItemHead"/>
      </w:pPr>
      <w:r w:rsidRPr="00EC4D20">
        <w:t>28</w:t>
      </w:r>
      <w:r w:rsidR="00451533" w:rsidRPr="00EC4D20">
        <w:t xml:space="preserve">  After </w:t>
      </w:r>
      <w:r w:rsidR="00A77701" w:rsidRPr="00EC4D20">
        <w:t>section 3</w:t>
      </w:r>
      <w:r w:rsidR="00451533" w:rsidRPr="00EC4D20">
        <w:t>9A</w:t>
      </w:r>
    </w:p>
    <w:p w14:paraId="689492CF" w14:textId="77777777" w:rsidR="00451533" w:rsidRPr="00EC4D20" w:rsidRDefault="00451533" w:rsidP="00EC4D20">
      <w:pPr>
        <w:pStyle w:val="Item"/>
      </w:pPr>
      <w:r w:rsidRPr="00EC4D20">
        <w:t>Insert:</w:t>
      </w:r>
    </w:p>
    <w:p w14:paraId="26D0EBD0" w14:textId="77777777" w:rsidR="00451533" w:rsidRPr="00EC4D20" w:rsidRDefault="00451533" w:rsidP="00EC4D20">
      <w:pPr>
        <w:pStyle w:val="ActHead5"/>
      </w:pPr>
      <w:bookmarkStart w:id="54" w:name="_Toc138850092"/>
      <w:r w:rsidRPr="00FE04B9">
        <w:rPr>
          <w:rStyle w:val="CharSectno"/>
        </w:rPr>
        <w:t>39BA</w:t>
      </w:r>
      <w:r w:rsidRPr="00EC4D20">
        <w:t xml:space="preserve">  Procedure in Security Division review of security clearance decision or security </w:t>
      </w:r>
      <w:r w:rsidR="008F4530" w:rsidRPr="00EC4D20">
        <w:t>clearance</w:t>
      </w:r>
      <w:r w:rsidRPr="00EC4D20">
        <w:t xml:space="preserve"> suitability assessment</w:t>
      </w:r>
      <w:bookmarkEnd w:id="54"/>
    </w:p>
    <w:p w14:paraId="37F35185" w14:textId="77777777" w:rsidR="00451533" w:rsidRPr="00EC4D20" w:rsidRDefault="00451533" w:rsidP="00EC4D20">
      <w:pPr>
        <w:pStyle w:val="SubsectionHead"/>
      </w:pPr>
      <w:r w:rsidRPr="00EC4D20">
        <w:t xml:space="preserve">Review of security clearance decision or security </w:t>
      </w:r>
      <w:r w:rsidR="008F4530" w:rsidRPr="00EC4D20">
        <w:t>clearance</w:t>
      </w:r>
      <w:r w:rsidRPr="00EC4D20">
        <w:t xml:space="preserve"> suitability assessment</w:t>
      </w:r>
    </w:p>
    <w:p w14:paraId="0C8B35AF" w14:textId="77777777" w:rsidR="00451533" w:rsidRPr="00EC4D20" w:rsidRDefault="00451533" w:rsidP="00EC4D20">
      <w:pPr>
        <w:pStyle w:val="subsection"/>
      </w:pPr>
      <w:r w:rsidRPr="00EC4D20">
        <w:tab/>
        <w:t>(1)</w:t>
      </w:r>
      <w:r w:rsidRPr="00EC4D20">
        <w:tab/>
        <w:t xml:space="preserve">If an application for a review of a security clearance decision or security </w:t>
      </w:r>
      <w:r w:rsidR="008F4530" w:rsidRPr="00EC4D20">
        <w:t>clearance</w:t>
      </w:r>
      <w:r w:rsidRPr="00EC4D20">
        <w:t xml:space="preserve"> suitability assessment is made to the Tribunal, the Tribunal is to review the decision or suitability assessment in accordance with this section.</w:t>
      </w:r>
    </w:p>
    <w:p w14:paraId="5397304C" w14:textId="77777777" w:rsidR="00451533" w:rsidRPr="00EC4D20" w:rsidRDefault="00451533" w:rsidP="00EC4D20">
      <w:pPr>
        <w:pStyle w:val="SubsectionHead"/>
      </w:pPr>
      <w:r w:rsidRPr="00EC4D20">
        <w:lastRenderedPageBreak/>
        <w:t>Parties</w:t>
      </w:r>
    </w:p>
    <w:p w14:paraId="6A24B683" w14:textId="77777777" w:rsidR="00451533" w:rsidRPr="00EC4D20" w:rsidRDefault="00451533" w:rsidP="00EC4D20">
      <w:pPr>
        <w:pStyle w:val="subsection"/>
      </w:pPr>
      <w:r w:rsidRPr="00EC4D20">
        <w:tab/>
        <w:t>(2)</w:t>
      </w:r>
      <w:r w:rsidRPr="00EC4D20">
        <w:tab/>
        <w:t>The parties to the proceeding are the Director</w:t>
      </w:r>
      <w:r w:rsidR="00EC4D20">
        <w:noBreakHyphen/>
      </w:r>
      <w:r w:rsidRPr="00EC4D20">
        <w:t xml:space="preserve">General of Security and the applicant, but each of the following bodies (the </w:t>
      </w:r>
      <w:r w:rsidRPr="00EC4D20">
        <w:rPr>
          <w:b/>
          <w:i/>
        </w:rPr>
        <w:t>relevant body</w:t>
      </w:r>
      <w:r w:rsidRPr="00EC4D20">
        <w:t>) is entitled to adduce evidence and make submissions:</w:t>
      </w:r>
    </w:p>
    <w:p w14:paraId="1D7AB6CE" w14:textId="77777777" w:rsidR="00451533" w:rsidRPr="00EC4D20" w:rsidRDefault="00451533" w:rsidP="00EC4D20">
      <w:pPr>
        <w:pStyle w:val="paragraph"/>
      </w:pPr>
      <w:r w:rsidRPr="00EC4D20">
        <w:tab/>
        <w:t>(a)</w:t>
      </w:r>
      <w:r w:rsidRPr="00EC4D20">
        <w:tab/>
        <w:t>for a review of a security clearance decision—the sponsoring agency</w:t>
      </w:r>
      <w:r w:rsidRPr="00EC4D20">
        <w:rPr>
          <w:i/>
        </w:rPr>
        <w:t xml:space="preserve"> </w:t>
      </w:r>
      <w:r w:rsidRPr="00EC4D20">
        <w:t>for the security clearance in relation to which the security clearance decision was made;</w:t>
      </w:r>
    </w:p>
    <w:p w14:paraId="07C3AFF1" w14:textId="77777777" w:rsidR="00451533" w:rsidRPr="00EC4D20" w:rsidRDefault="00451533" w:rsidP="00EC4D20">
      <w:pPr>
        <w:pStyle w:val="paragraph"/>
      </w:pPr>
      <w:r w:rsidRPr="00EC4D20">
        <w:tab/>
        <w:t>(b)</w:t>
      </w:r>
      <w:r w:rsidRPr="00EC4D20">
        <w:tab/>
        <w:t xml:space="preserve">for a review of a security </w:t>
      </w:r>
      <w:r w:rsidR="008F4530" w:rsidRPr="00EC4D20">
        <w:t>clearance</w:t>
      </w:r>
      <w:r w:rsidRPr="00EC4D20">
        <w:t xml:space="preserve"> suitability assessment—the following:</w:t>
      </w:r>
    </w:p>
    <w:p w14:paraId="79415F61" w14:textId="77777777" w:rsidR="00451533" w:rsidRPr="00EC4D20" w:rsidRDefault="00451533" w:rsidP="00EC4D20">
      <w:pPr>
        <w:pStyle w:val="paragraphsub"/>
      </w:pPr>
      <w:r w:rsidRPr="00EC4D20">
        <w:tab/>
        <w:t>(i)</w:t>
      </w:r>
      <w:r w:rsidRPr="00EC4D20">
        <w:tab/>
        <w:t>the security vetting agency to which the suitability assessment was given;</w:t>
      </w:r>
    </w:p>
    <w:p w14:paraId="5BF4FA3B" w14:textId="77777777" w:rsidR="00451533" w:rsidRPr="00EC4D20" w:rsidRDefault="00451533" w:rsidP="00EC4D20">
      <w:pPr>
        <w:pStyle w:val="paragraphsub"/>
      </w:pPr>
      <w:r w:rsidRPr="00EC4D20">
        <w:tab/>
        <w:t>(ii)</w:t>
      </w:r>
      <w:r w:rsidRPr="00EC4D20">
        <w:tab/>
        <w:t>the sponsoring agency for the security clearance in relation to which the suitability assessment was given, if that agency was also given the suitability assessment</w:t>
      </w:r>
      <w:r w:rsidR="00106D5B" w:rsidRPr="00EC4D20">
        <w:t xml:space="preserve"> by the Australian Security Intelligence Organisation</w:t>
      </w:r>
      <w:r w:rsidRPr="00EC4D20">
        <w:t>.</w:t>
      </w:r>
    </w:p>
    <w:p w14:paraId="60309C26" w14:textId="77777777" w:rsidR="00451533" w:rsidRPr="00EC4D20" w:rsidRDefault="00451533" w:rsidP="00EC4D20">
      <w:pPr>
        <w:pStyle w:val="SubsectionHead"/>
      </w:pPr>
      <w:r w:rsidRPr="00EC4D20">
        <w:t>Director</w:t>
      </w:r>
      <w:r w:rsidR="00EC4D20">
        <w:noBreakHyphen/>
      </w:r>
      <w:r w:rsidRPr="00EC4D20">
        <w:t>General of Security must present all relevant information</w:t>
      </w:r>
    </w:p>
    <w:p w14:paraId="43E33B2A" w14:textId="77777777" w:rsidR="00451533" w:rsidRPr="00EC4D20" w:rsidRDefault="00451533" w:rsidP="00EC4D20">
      <w:pPr>
        <w:pStyle w:val="subsection"/>
      </w:pPr>
      <w:r w:rsidRPr="00EC4D20">
        <w:tab/>
        <w:t>(3)</w:t>
      </w:r>
      <w:r w:rsidRPr="00EC4D20">
        <w:tab/>
      </w:r>
      <w:r w:rsidR="00D174C9" w:rsidRPr="00EC4D20">
        <w:t>I</w:t>
      </w:r>
      <w:r w:rsidRPr="00EC4D20">
        <w:t>t is the duty of the Director</w:t>
      </w:r>
      <w:r w:rsidR="00EC4D20">
        <w:noBreakHyphen/>
      </w:r>
      <w:r w:rsidRPr="00EC4D20">
        <w:t>General of Security to present to the Tribunal all information available to the Director</w:t>
      </w:r>
      <w:r w:rsidR="00EC4D20">
        <w:noBreakHyphen/>
      </w:r>
      <w:r w:rsidRPr="00EC4D20">
        <w:t xml:space="preserve">General (whether favourable or unfavourable to the applicant) that is relevant to the findings made in the statement of grounds </w:t>
      </w:r>
      <w:r w:rsidR="00034DF5" w:rsidRPr="00EC4D20">
        <w:t>for</w:t>
      </w:r>
      <w:r w:rsidRPr="00EC4D20">
        <w:t xml:space="preserve"> the security clearance decision or security </w:t>
      </w:r>
      <w:r w:rsidR="008F4530" w:rsidRPr="00EC4D20">
        <w:t>clearance</w:t>
      </w:r>
      <w:r w:rsidRPr="00EC4D20">
        <w:t xml:space="preserve"> suitability assessment.</w:t>
      </w:r>
    </w:p>
    <w:p w14:paraId="7F61A088" w14:textId="77777777" w:rsidR="00666A1C" w:rsidRPr="00EC4D20" w:rsidRDefault="00BF6988" w:rsidP="00EC4D20">
      <w:pPr>
        <w:pStyle w:val="subsection"/>
      </w:pPr>
      <w:r w:rsidRPr="00EC4D20">
        <w:tab/>
      </w:r>
      <w:bookmarkStart w:id="55" w:name="_Hlk129946902"/>
      <w:r w:rsidRPr="00EC4D20">
        <w:t>(</w:t>
      </w:r>
      <w:r w:rsidR="004F35F5" w:rsidRPr="00EC4D20">
        <w:t>4</w:t>
      </w:r>
      <w:r w:rsidRPr="00EC4D20">
        <w:t>)</w:t>
      </w:r>
      <w:r w:rsidRPr="00EC4D20">
        <w:tab/>
      </w:r>
      <w:r w:rsidR="00867274" w:rsidRPr="00EC4D20">
        <w:t xml:space="preserve">Without limiting </w:t>
      </w:r>
      <w:r w:rsidR="00D23CFD" w:rsidRPr="00EC4D20">
        <w:t>subsection (</w:t>
      </w:r>
      <w:r w:rsidRPr="00EC4D20">
        <w:t>3), the Director</w:t>
      </w:r>
      <w:r w:rsidR="00EC4D20">
        <w:noBreakHyphen/>
      </w:r>
      <w:r w:rsidRPr="00EC4D20">
        <w:t>General of Security may present to the Tribunal</w:t>
      </w:r>
      <w:r w:rsidR="00666A1C" w:rsidRPr="00EC4D20">
        <w:t>:</w:t>
      </w:r>
    </w:p>
    <w:p w14:paraId="5F587F49" w14:textId="77777777" w:rsidR="00867274" w:rsidRPr="00EC4D20" w:rsidRDefault="00666A1C" w:rsidP="00EC4D20">
      <w:pPr>
        <w:pStyle w:val="paragraph"/>
      </w:pPr>
      <w:r w:rsidRPr="00EC4D20">
        <w:tab/>
        <w:t>(a)</w:t>
      </w:r>
      <w:r w:rsidRPr="00EC4D20">
        <w:tab/>
      </w:r>
      <w:r w:rsidR="006323D9" w:rsidRPr="00EC4D20">
        <w:t>a copy of any standard (or part thereof) certified in writing by the Director</w:t>
      </w:r>
      <w:r w:rsidR="00EC4D20">
        <w:noBreakHyphen/>
      </w:r>
      <w:r w:rsidR="006323D9" w:rsidRPr="00EC4D20">
        <w:t xml:space="preserve">General as </w:t>
      </w:r>
      <w:r w:rsidR="00EA0DBE" w:rsidRPr="00EC4D20">
        <w:t>a</w:t>
      </w:r>
      <w:r w:rsidR="00867274" w:rsidRPr="00EC4D20">
        <w:t xml:space="preserve"> standard </w:t>
      </w:r>
      <w:r w:rsidR="005F7490" w:rsidRPr="00EC4D20">
        <w:t>relating to the Commonwealth’s highest level of security clearance</w:t>
      </w:r>
      <w:r w:rsidRPr="00EC4D20">
        <w:t xml:space="preserve"> </w:t>
      </w:r>
      <w:r w:rsidR="00867274" w:rsidRPr="00EC4D20">
        <w:t>that was used to make the security clearance decision</w:t>
      </w:r>
      <w:r w:rsidR="00F50FBC" w:rsidRPr="00EC4D20">
        <w:t xml:space="preserve"> </w:t>
      </w:r>
      <w:r w:rsidR="00521EF3" w:rsidRPr="00EC4D20">
        <w:t>or security clearance suitability assessment</w:t>
      </w:r>
      <w:r w:rsidR="00867274" w:rsidRPr="00EC4D20">
        <w:t>; or</w:t>
      </w:r>
    </w:p>
    <w:p w14:paraId="6117F35A" w14:textId="77777777" w:rsidR="00867274" w:rsidRPr="00EC4D20" w:rsidRDefault="00867274" w:rsidP="00EC4D20">
      <w:pPr>
        <w:pStyle w:val="paragraph"/>
      </w:pPr>
      <w:r w:rsidRPr="00EC4D20">
        <w:tab/>
        <w:t>(b)</w:t>
      </w:r>
      <w:r w:rsidRPr="00EC4D20">
        <w:tab/>
      </w:r>
      <w:r w:rsidR="006323D9" w:rsidRPr="00EC4D20">
        <w:t>a copy of any standard (or part thereof) certified in writing by the Director</w:t>
      </w:r>
      <w:r w:rsidR="00EC4D20">
        <w:noBreakHyphen/>
      </w:r>
      <w:r w:rsidR="006323D9" w:rsidRPr="00EC4D20">
        <w:t xml:space="preserve">General as </w:t>
      </w:r>
      <w:r w:rsidR="00A97C47" w:rsidRPr="00EC4D20">
        <w:t>a</w:t>
      </w:r>
      <w:r w:rsidR="00666A1C" w:rsidRPr="00EC4D20">
        <w:t xml:space="preserve"> current standard</w:t>
      </w:r>
      <w:r w:rsidR="00E233EE" w:rsidRPr="00EC4D20">
        <w:t xml:space="preserve"> </w:t>
      </w:r>
      <w:r w:rsidR="005F7490" w:rsidRPr="00EC4D20">
        <w:t>relating to the Commonwealth’s highest level of security clearance</w:t>
      </w:r>
      <w:r w:rsidR="00666A1C" w:rsidRPr="00EC4D20">
        <w:t>.</w:t>
      </w:r>
    </w:p>
    <w:p w14:paraId="6EDFA9BF" w14:textId="77777777" w:rsidR="009F6D1C" w:rsidRPr="00EC4D20" w:rsidRDefault="009F6D1C" w:rsidP="00EC4D20">
      <w:pPr>
        <w:pStyle w:val="notetext"/>
      </w:pPr>
      <w:bookmarkStart w:id="56" w:name="_Hlk129009736"/>
      <w:r w:rsidRPr="00EC4D20">
        <w:t>Note:</w:t>
      </w:r>
      <w:r w:rsidRPr="00EC4D20">
        <w:tab/>
      </w:r>
      <w:r w:rsidR="006F05B2" w:rsidRPr="00EC4D20">
        <w:t>A standard relating to the Commonwealth’s highest level of security clearance is part of the Australian Government’s framework of protective security policy.</w:t>
      </w:r>
    </w:p>
    <w:bookmarkEnd w:id="56"/>
    <w:p w14:paraId="157FED5D" w14:textId="77777777" w:rsidR="00666A1C" w:rsidRPr="00EC4D20" w:rsidRDefault="00666A1C" w:rsidP="00EC4D20">
      <w:pPr>
        <w:pStyle w:val="subsection"/>
      </w:pPr>
      <w:r w:rsidRPr="00EC4D20">
        <w:lastRenderedPageBreak/>
        <w:tab/>
        <w:t>(</w:t>
      </w:r>
      <w:r w:rsidR="004F35F5" w:rsidRPr="00EC4D20">
        <w:t>5</w:t>
      </w:r>
      <w:r w:rsidRPr="00EC4D20">
        <w:t>)</w:t>
      </w:r>
      <w:r w:rsidRPr="00EC4D20">
        <w:tab/>
        <w:t>To avoid doubt, the Director</w:t>
      </w:r>
      <w:r w:rsidR="00EC4D20">
        <w:noBreakHyphen/>
      </w:r>
      <w:r w:rsidRPr="00EC4D20">
        <w:t xml:space="preserve">General of Security may present </w:t>
      </w:r>
      <w:r w:rsidR="006323D9" w:rsidRPr="00EC4D20">
        <w:t xml:space="preserve">to the Tribunal both copies </w:t>
      </w:r>
      <w:r w:rsidRPr="00EC4D20">
        <w:t xml:space="preserve">of </w:t>
      </w:r>
      <w:r w:rsidR="00A97C47" w:rsidRPr="00EC4D20">
        <w:t>a</w:t>
      </w:r>
      <w:r w:rsidRPr="00EC4D20">
        <w:t xml:space="preserve"> standard </w:t>
      </w:r>
      <w:r w:rsidR="00BC0BAA" w:rsidRPr="00EC4D20">
        <w:t xml:space="preserve">(or part thereof) </w:t>
      </w:r>
      <w:r w:rsidR="006323D9" w:rsidRPr="00EC4D20">
        <w:t>referred to in</w:t>
      </w:r>
      <w:r w:rsidRPr="00EC4D20">
        <w:t xml:space="preserve"> </w:t>
      </w:r>
      <w:r w:rsidR="00FE742A" w:rsidRPr="00EC4D20">
        <w:t>paragraphs (</w:t>
      </w:r>
      <w:r w:rsidR="004F35F5" w:rsidRPr="00EC4D20">
        <w:t>4</w:t>
      </w:r>
      <w:r w:rsidRPr="00EC4D20">
        <w:t>)(a) and (b).</w:t>
      </w:r>
    </w:p>
    <w:bookmarkEnd w:id="55"/>
    <w:p w14:paraId="67C1CEB1" w14:textId="77777777" w:rsidR="00451533" w:rsidRPr="00EC4D20" w:rsidRDefault="00451533" w:rsidP="00EC4D20">
      <w:pPr>
        <w:pStyle w:val="SubsectionHead"/>
      </w:pPr>
      <w:r w:rsidRPr="00EC4D20">
        <w:t>Member may require parties to attend etc.</w:t>
      </w:r>
    </w:p>
    <w:p w14:paraId="11234833" w14:textId="77777777" w:rsidR="00451533" w:rsidRPr="00EC4D20" w:rsidRDefault="00451533" w:rsidP="00EC4D20">
      <w:pPr>
        <w:pStyle w:val="subsection"/>
      </w:pPr>
      <w:r w:rsidRPr="00EC4D20">
        <w:tab/>
        <w:t>(</w:t>
      </w:r>
      <w:r w:rsidR="004F35F5" w:rsidRPr="00EC4D20">
        <w:t>6</w:t>
      </w:r>
      <w:r w:rsidRPr="00EC4D20">
        <w:t>)</w:t>
      </w:r>
      <w:r w:rsidRPr="00EC4D20">
        <w:tab/>
        <w:t>A member who is to participate, or who is participating, in the hearing may, at any time, require either or both of the parties to attend or be represented before the member for the purpose of conferring with the member concerning the conduct of the review with a view to identifying the matters in issue or otherwise facilitating the conduct of the proceedings.</w:t>
      </w:r>
    </w:p>
    <w:p w14:paraId="11959596" w14:textId="77777777" w:rsidR="00451533" w:rsidRPr="00EC4D20" w:rsidRDefault="00451533" w:rsidP="00EC4D20">
      <w:pPr>
        <w:pStyle w:val="SubsectionHead"/>
      </w:pPr>
      <w:r w:rsidRPr="00EC4D20">
        <w:t>Proceedings to be in private</w:t>
      </w:r>
    </w:p>
    <w:p w14:paraId="329852CA" w14:textId="77777777" w:rsidR="00451533" w:rsidRPr="00EC4D20" w:rsidRDefault="00451533" w:rsidP="00EC4D20">
      <w:pPr>
        <w:pStyle w:val="subsection"/>
      </w:pPr>
      <w:r w:rsidRPr="00EC4D20">
        <w:tab/>
        <w:t>(</w:t>
      </w:r>
      <w:r w:rsidR="004F35F5" w:rsidRPr="00EC4D20">
        <w:t>7</w:t>
      </w:r>
      <w:r w:rsidRPr="00EC4D20">
        <w:t>)</w:t>
      </w:r>
      <w:r w:rsidRPr="00EC4D20">
        <w:tab/>
        <w:t>The proceedings are to be in private and, subject to this section, the Tribunal is to determine which people may be present at any time.</w:t>
      </w:r>
    </w:p>
    <w:p w14:paraId="18ACEB2C" w14:textId="77777777" w:rsidR="00451533" w:rsidRPr="00EC4D20" w:rsidRDefault="00451533" w:rsidP="00EC4D20">
      <w:pPr>
        <w:pStyle w:val="SubsectionHead"/>
      </w:pPr>
      <w:r w:rsidRPr="00EC4D20">
        <w:t>Right of parties etc. to be present</w:t>
      </w:r>
    </w:p>
    <w:p w14:paraId="3CC6BE04" w14:textId="77777777" w:rsidR="00451533" w:rsidRPr="00EC4D20" w:rsidRDefault="00451533" w:rsidP="00EC4D20">
      <w:pPr>
        <w:pStyle w:val="subsection"/>
      </w:pPr>
      <w:r w:rsidRPr="00EC4D20">
        <w:tab/>
        <w:t>(</w:t>
      </w:r>
      <w:r w:rsidR="004F35F5" w:rsidRPr="00EC4D20">
        <w:t>8</w:t>
      </w:r>
      <w:r w:rsidRPr="00EC4D20">
        <w:t>)</w:t>
      </w:r>
      <w:r w:rsidRPr="00EC4D20">
        <w:tab/>
        <w:t xml:space="preserve">Subject to </w:t>
      </w:r>
      <w:r w:rsidR="00FE742A" w:rsidRPr="00EC4D20">
        <w:t>subsections (</w:t>
      </w:r>
      <w:r w:rsidR="004F35F5" w:rsidRPr="00EC4D20">
        <w:t>9</w:t>
      </w:r>
      <w:r w:rsidR="00FE0C64" w:rsidRPr="00EC4D20">
        <w:t xml:space="preserve">) </w:t>
      </w:r>
      <w:r w:rsidR="0011493F" w:rsidRPr="00EC4D20">
        <w:t>and</w:t>
      </w:r>
      <w:r w:rsidR="00805DC0" w:rsidRPr="00EC4D20">
        <w:t> (</w:t>
      </w:r>
      <w:r w:rsidR="004F35F5" w:rsidRPr="00EC4D20">
        <w:t>12</w:t>
      </w:r>
      <w:r w:rsidRPr="00EC4D20">
        <w:t>), the applicant and a person representing the applicant may be present when the Tribunal is hearing submissions made or evidence adduced by the Director</w:t>
      </w:r>
      <w:r w:rsidR="00EC4D20">
        <w:noBreakHyphen/>
      </w:r>
      <w:r w:rsidRPr="00EC4D20">
        <w:t>General of Security or the relevant body.</w:t>
      </w:r>
    </w:p>
    <w:p w14:paraId="2F7480C9" w14:textId="77777777" w:rsidR="00FE0C64" w:rsidRPr="00EC4D20" w:rsidRDefault="00FE0C64" w:rsidP="00EC4D20">
      <w:pPr>
        <w:pStyle w:val="subsection"/>
      </w:pPr>
      <w:r w:rsidRPr="00EC4D20">
        <w:tab/>
        <w:t>(</w:t>
      </w:r>
      <w:r w:rsidR="004F35F5" w:rsidRPr="00EC4D20">
        <w:t>9</w:t>
      </w:r>
      <w:r w:rsidRPr="00EC4D20">
        <w:t>)</w:t>
      </w:r>
      <w:r w:rsidRPr="00EC4D20">
        <w:tab/>
      </w:r>
      <w:r w:rsidR="004F35F5" w:rsidRPr="00EC4D20">
        <w:t>T</w:t>
      </w:r>
      <w:r w:rsidR="0011493F" w:rsidRPr="00EC4D20">
        <w:t>he applicant and any person representing the applicant must not be present when the Tribunal is hea</w:t>
      </w:r>
      <w:r w:rsidR="00E233EE" w:rsidRPr="00EC4D20">
        <w:t>r</w:t>
      </w:r>
      <w:r w:rsidR="0011493F" w:rsidRPr="00EC4D20">
        <w:t xml:space="preserve">ing submissions made or evidence adduced in relation to any part of </w:t>
      </w:r>
      <w:r w:rsidR="008C4AC9" w:rsidRPr="00EC4D20">
        <w:t xml:space="preserve">a copy of any </w:t>
      </w:r>
      <w:r w:rsidR="0011493F" w:rsidRPr="00EC4D20">
        <w:t xml:space="preserve">standard </w:t>
      </w:r>
      <w:r w:rsidR="008314EF" w:rsidRPr="00EC4D20">
        <w:t xml:space="preserve">presented to the </w:t>
      </w:r>
      <w:r w:rsidR="00E711BF" w:rsidRPr="00EC4D20">
        <w:t>T</w:t>
      </w:r>
      <w:r w:rsidR="008314EF" w:rsidRPr="00EC4D20">
        <w:t xml:space="preserve">ribunal under </w:t>
      </w:r>
      <w:r w:rsidR="00D23CFD" w:rsidRPr="00EC4D20">
        <w:t>subsection (</w:t>
      </w:r>
      <w:r w:rsidR="006A362D" w:rsidRPr="00EC4D20">
        <w:t xml:space="preserve">4) </w:t>
      </w:r>
      <w:r w:rsidR="0011493F" w:rsidRPr="00EC4D20">
        <w:t>that ha</w:t>
      </w:r>
      <w:r w:rsidR="00E233EE" w:rsidRPr="00EC4D20">
        <w:t>s</w:t>
      </w:r>
      <w:r w:rsidR="0011493F" w:rsidRPr="00EC4D20">
        <w:t xml:space="preserve"> not </w:t>
      </w:r>
      <w:r w:rsidR="00E233EE" w:rsidRPr="00EC4D20">
        <w:t xml:space="preserve">already </w:t>
      </w:r>
      <w:r w:rsidR="0011493F" w:rsidRPr="00EC4D20">
        <w:t>been disclosed to the applicant.</w:t>
      </w:r>
    </w:p>
    <w:p w14:paraId="237D76FD" w14:textId="77777777" w:rsidR="00451533" w:rsidRPr="00EC4D20" w:rsidRDefault="00451533" w:rsidP="00EC4D20">
      <w:pPr>
        <w:pStyle w:val="subsection"/>
      </w:pPr>
      <w:r w:rsidRPr="00EC4D20">
        <w:tab/>
        <w:t>(</w:t>
      </w:r>
      <w:r w:rsidR="004F35F5" w:rsidRPr="00EC4D20">
        <w:t>10</w:t>
      </w:r>
      <w:r w:rsidRPr="00EC4D20">
        <w:t>)</w:t>
      </w:r>
      <w:r w:rsidRPr="00EC4D20">
        <w:tab/>
        <w:t>The Director</w:t>
      </w:r>
      <w:r w:rsidR="00EC4D20">
        <w:noBreakHyphen/>
      </w:r>
      <w:r w:rsidRPr="00EC4D20">
        <w:t>General of Security or a person representing the Director</w:t>
      </w:r>
      <w:r w:rsidR="00EC4D20">
        <w:noBreakHyphen/>
      </w:r>
      <w:r w:rsidRPr="00EC4D20">
        <w:t>General, and a person representing the relevant body, may be present when the Tribunal is hearing submissions made or evidence adduced by the applicant.</w:t>
      </w:r>
    </w:p>
    <w:p w14:paraId="1F4A84D4" w14:textId="77777777" w:rsidR="00451533" w:rsidRPr="00EC4D20" w:rsidRDefault="00451533" w:rsidP="00EC4D20">
      <w:pPr>
        <w:pStyle w:val="SubsectionHead"/>
      </w:pPr>
      <w:r w:rsidRPr="00EC4D20">
        <w:t>Security or defence certificate</w:t>
      </w:r>
    </w:p>
    <w:p w14:paraId="08D68658" w14:textId="77777777" w:rsidR="00451533" w:rsidRPr="00EC4D20" w:rsidRDefault="00451533" w:rsidP="00EC4D20">
      <w:pPr>
        <w:pStyle w:val="subsection"/>
      </w:pPr>
      <w:r w:rsidRPr="00EC4D20">
        <w:tab/>
        <w:t>(</w:t>
      </w:r>
      <w:r w:rsidR="004F35F5" w:rsidRPr="00EC4D20">
        <w:t>11</w:t>
      </w:r>
      <w:r w:rsidRPr="00EC4D20">
        <w:t>)</w:t>
      </w:r>
      <w:r w:rsidRPr="00EC4D20">
        <w:tab/>
        <w:t>The ASIO Minister may, by signed writing, certify that evidence proposed to be adduced or submissions proposed to be made by or on behalf of the Director</w:t>
      </w:r>
      <w:r w:rsidR="00EC4D20">
        <w:noBreakHyphen/>
      </w:r>
      <w:r w:rsidRPr="00EC4D20">
        <w:t xml:space="preserve">General of Security or the relevant body </w:t>
      </w:r>
      <w:r w:rsidRPr="00EC4D20">
        <w:lastRenderedPageBreak/>
        <w:t>are of such a nature that the disclosure of the evidence or submissions would be contrary to the public interest because it would prejudice security or the defence of Australia.</w:t>
      </w:r>
    </w:p>
    <w:p w14:paraId="28ECA2D4" w14:textId="77777777" w:rsidR="00451533" w:rsidRPr="00EC4D20" w:rsidRDefault="00451533" w:rsidP="00EC4D20">
      <w:pPr>
        <w:pStyle w:val="subsection"/>
      </w:pPr>
      <w:r w:rsidRPr="00EC4D20">
        <w:tab/>
        <w:t>(</w:t>
      </w:r>
      <w:r w:rsidR="004F35F5" w:rsidRPr="00EC4D20">
        <w:t>12</w:t>
      </w:r>
      <w:r w:rsidRPr="00EC4D20">
        <w:t>)</w:t>
      </w:r>
      <w:r w:rsidRPr="00EC4D20">
        <w:tab/>
        <w:t>If such a certificate is given:</w:t>
      </w:r>
    </w:p>
    <w:p w14:paraId="192F7616" w14:textId="77777777" w:rsidR="00451533" w:rsidRPr="00EC4D20" w:rsidRDefault="00451533" w:rsidP="00EC4D20">
      <w:pPr>
        <w:pStyle w:val="paragraph"/>
      </w:pPr>
      <w:r w:rsidRPr="00EC4D20">
        <w:tab/>
        <w:t>(a)</w:t>
      </w:r>
      <w:r w:rsidRPr="00EC4D20">
        <w:tab/>
        <w:t>the applicant must not be present when the evidence is adduced or the submissions are made; and</w:t>
      </w:r>
    </w:p>
    <w:p w14:paraId="4CD1E004" w14:textId="77777777" w:rsidR="00451533" w:rsidRPr="00EC4D20" w:rsidRDefault="00451533" w:rsidP="00EC4D20">
      <w:pPr>
        <w:pStyle w:val="paragraph"/>
      </w:pPr>
      <w:r w:rsidRPr="00EC4D20">
        <w:tab/>
        <w:t>(b)</w:t>
      </w:r>
      <w:r w:rsidRPr="00EC4D20">
        <w:tab/>
        <w:t>a person representing the applicant must not be present when the evidence is adduced or the submissions are made unless the ASIO Minister consents.</w:t>
      </w:r>
    </w:p>
    <w:p w14:paraId="2A8BD1DF" w14:textId="77777777" w:rsidR="00451533" w:rsidRPr="00EC4D20" w:rsidRDefault="00451533" w:rsidP="00EC4D20">
      <w:pPr>
        <w:pStyle w:val="subsection"/>
      </w:pPr>
      <w:r w:rsidRPr="00EC4D20">
        <w:tab/>
        <w:t>(</w:t>
      </w:r>
      <w:r w:rsidR="004F35F5" w:rsidRPr="00EC4D20">
        <w:t>13</w:t>
      </w:r>
      <w:r w:rsidRPr="00EC4D20">
        <w:t>)</w:t>
      </w:r>
      <w:r w:rsidRPr="00EC4D20">
        <w:tab/>
        <w:t>A person representing the applicant commits an offence if:</w:t>
      </w:r>
    </w:p>
    <w:p w14:paraId="50FF1860" w14:textId="77777777" w:rsidR="00451533" w:rsidRPr="00EC4D20" w:rsidRDefault="00451533" w:rsidP="00EC4D20">
      <w:pPr>
        <w:pStyle w:val="paragraph"/>
      </w:pPr>
      <w:r w:rsidRPr="00EC4D20">
        <w:tab/>
        <w:t>(a)</w:t>
      </w:r>
      <w:r w:rsidRPr="00EC4D20">
        <w:tab/>
        <w:t xml:space="preserve">the person is present when evidence to which a certificate given under </w:t>
      </w:r>
      <w:r w:rsidR="00D23CFD" w:rsidRPr="00EC4D20">
        <w:t>subsection (</w:t>
      </w:r>
      <w:r w:rsidR="005013F9" w:rsidRPr="00EC4D20">
        <w:t>11</w:t>
      </w:r>
      <w:r w:rsidRPr="00EC4D20">
        <w:t>) relates is adduced or submissions to which such a certificate relates are made; and</w:t>
      </w:r>
    </w:p>
    <w:p w14:paraId="6556F5D6" w14:textId="77777777" w:rsidR="00451533" w:rsidRPr="00EC4D20" w:rsidRDefault="00451533" w:rsidP="00EC4D20">
      <w:pPr>
        <w:pStyle w:val="paragraph"/>
      </w:pPr>
      <w:r w:rsidRPr="00EC4D20">
        <w:tab/>
        <w:t>(b)</w:t>
      </w:r>
      <w:r w:rsidRPr="00EC4D20">
        <w:tab/>
        <w:t>the person discloses any such evidence or submission to the applicant or to any other person.</w:t>
      </w:r>
    </w:p>
    <w:p w14:paraId="54220036" w14:textId="77777777" w:rsidR="00451533" w:rsidRPr="00EC4D20" w:rsidRDefault="00451533" w:rsidP="00EC4D20">
      <w:pPr>
        <w:pStyle w:val="notetext"/>
      </w:pPr>
      <w:r w:rsidRPr="00EC4D20">
        <w:t>Note:</w:t>
      </w:r>
      <w:r w:rsidRPr="00EC4D20">
        <w:tab/>
        <w:t>Sub</w:t>
      </w:r>
      <w:r w:rsidR="00FE742A" w:rsidRPr="00EC4D20">
        <w:t>section 4</w:t>
      </w:r>
      <w:r w:rsidRPr="00EC4D20">
        <w:t xml:space="preserve">B(2) of the </w:t>
      </w:r>
      <w:r w:rsidRPr="00EC4D20">
        <w:rPr>
          <w:i/>
        </w:rPr>
        <w:t>Crimes Act 1914</w:t>
      </w:r>
      <w:r w:rsidRPr="00EC4D20">
        <w:t xml:space="preserve"> allows a court to impose an appropriate fine instead of, or in addition to, a term of imprisonment.</w:t>
      </w:r>
    </w:p>
    <w:p w14:paraId="376EFFEB" w14:textId="77777777" w:rsidR="00451533" w:rsidRPr="00EC4D20" w:rsidRDefault="00451533" w:rsidP="00EC4D20">
      <w:pPr>
        <w:pStyle w:val="Penalty"/>
      </w:pPr>
      <w:r w:rsidRPr="00EC4D20">
        <w:t>Penalty:</w:t>
      </w:r>
      <w:r w:rsidRPr="00EC4D20">
        <w:tab/>
        <w:t>Imprisonment for 2 years.</w:t>
      </w:r>
    </w:p>
    <w:p w14:paraId="385CAE37" w14:textId="77777777" w:rsidR="00451533" w:rsidRPr="00EC4D20" w:rsidRDefault="00451533" w:rsidP="00EC4D20">
      <w:pPr>
        <w:pStyle w:val="SubsectionHead"/>
      </w:pPr>
      <w:r w:rsidRPr="00EC4D20">
        <w:t>Protection of identity of person giving evidence</w:t>
      </w:r>
    </w:p>
    <w:p w14:paraId="569457A2" w14:textId="77777777" w:rsidR="00451533" w:rsidRPr="00EC4D20" w:rsidRDefault="00451533" w:rsidP="00EC4D20">
      <w:pPr>
        <w:pStyle w:val="subsection"/>
      </w:pPr>
      <w:r w:rsidRPr="00EC4D20">
        <w:tab/>
        <w:t>(</w:t>
      </w:r>
      <w:r w:rsidR="004F35F5" w:rsidRPr="00EC4D20">
        <w:t>14</w:t>
      </w:r>
      <w:r w:rsidRPr="00EC4D20">
        <w:t>)</w:t>
      </w:r>
      <w:r w:rsidRPr="00EC4D20">
        <w:tab/>
        <w:t>If the Director</w:t>
      </w:r>
      <w:r w:rsidR="00EC4D20">
        <w:noBreakHyphen/>
      </w:r>
      <w:r w:rsidRPr="00EC4D20">
        <w:t>General of Security so requests, the Tribunal must do all things necessary to ensure that the identity of a person giving evidence on behalf of the Director</w:t>
      </w:r>
      <w:r w:rsidR="00EC4D20">
        <w:noBreakHyphen/>
      </w:r>
      <w:r w:rsidRPr="00EC4D20">
        <w:t>General of Security is not revealed.</w:t>
      </w:r>
    </w:p>
    <w:p w14:paraId="13F2D206" w14:textId="77777777" w:rsidR="00451533" w:rsidRPr="00EC4D20" w:rsidRDefault="00451533" w:rsidP="00EC4D20">
      <w:pPr>
        <w:pStyle w:val="SubsectionHead"/>
      </w:pPr>
      <w:r w:rsidRPr="00EC4D20">
        <w:t>Evidence and submissions</w:t>
      </w:r>
    </w:p>
    <w:p w14:paraId="656FE06E" w14:textId="77777777" w:rsidR="00451533" w:rsidRPr="00EC4D20" w:rsidRDefault="00451533" w:rsidP="00EC4D20">
      <w:pPr>
        <w:pStyle w:val="subsection"/>
      </w:pPr>
      <w:r w:rsidRPr="00EC4D20">
        <w:tab/>
        <w:t>(</w:t>
      </w:r>
      <w:r w:rsidR="004F35F5" w:rsidRPr="00EC4D20">
        <w:t>15</w:t>
      </w:r>
      <w:r w:rsidRPr="00EC4D20">
        <w:t>)</w:t>
      </w:r>
      <w:r w:rsidRPr="00EC4D20">
        <w:tab/>
        <w:t>The Tribunal must first hear evidence adduced, and submissions made, by or on behalf of the Director</w:t>
      </w:r>
      <w:r w:rsidR="00EC4D20">
        <w:noBreakHyphen/>
      </w:r>
      <w:r w:rsidRPr="00EC4D20">
        <w:t>General of Security and any evidence or submissions that the relevant body may wish to adduce or make.</w:t>
      </w:r>
    </w:p>
    <w:p w14:paraId="1001DB44" w14:textId="77777777" w:rsidR="00451533" w:rsidRPr="00EC4D20" w:rsidRDefault="00451533" w:rsidP="00EC4D20">
      <w:pPr>
        <w:pStyle w:val="subsection"/>
      </w:pPr>
      <w:r w:rsidRPr="00EC4D20">
        <w:tab/>
        <w:t>(</w:t>
      </w:r>
      <w:r w:rsidR="004F35F5" w:rsidRPr="00EC4D20">
        <w:t>16</w:t>
      </w:r>
      <w:r w:rsidRPr="00EC4D20">
        <w:t>)</w:t>
      </w:r>
      <w:r w:rsidRPr="00EC4D20">
        <w:tab/>
        <w:t>The Tribunal must next permit the applicant, if the applicant so desires, to adduce evidence before, and make submissions to, the Tribunal.</w:t>
      </w:r>
    </w:p>
    <w:p w14:paraId="32458A7C" w14:textId="77777777" w:rsidR="00451533" w:rsidRPr="00EC4D20" w:rsidRDefault="00451533" w:rsidP="00EC4D20">
      <w:pPr>
        <w:pStyle w:val="subsection"/>
      </w:pPr>
      <w:r w:rsidRPr="00EC4D20">
        <w:lastRenderedPageBreak/>
        <w:tab/>
        <w:t>(</w:t>
      </w:r>
      <w:r w:rsidR="004F35F5" w:rsidRPr="00EC4D20">
        <w:t>17</w:t>
      </w:r>
      <w:r w:rsidRPr="00EC4D20">
        <w:t>)</w:t>
      </w:r>
      <w:r w:rsidRPr="00EC4D20">
        <w:tab/>
        <w:t>The Tribunal may, on its own initiative and at any stage of the proceeding, invite a person to give evidence or cause a person to be summoned to give evidence.</w:t>
      </w:r>
    </w:p>
    <w:p w14:paraId="30DE752A" w14:textId="77777777" w:rsidR="00451533" w:rsidRPr="00EC4D20" w:rsidRDefault="00451533" w:rsidP="00EC4D20">
      <w:pPr>
        <w:pStyle w:val="subsection"/>
      </w:pPr>
      <w:r w:rsidRPr="00EC4D20">
        <w:tab/>
        <w:t>(</w:t>
      </w:r>
      <w:r w:rsidR="004F35F5" w:rsidRPr="00EC4D20">
        <w:t>18</w:t>
      </w:r>
      <w:r w:rsidRPr="00EC4D20">
        <w:t>)</w:t>
      </w:r>
      <w:r w:rsidRPr="00EC4D20">
        <w:tab/>
        <w:t xml:space="preserve">If a person invited or summoned to give evidence under </w:t>
      </w:r>
      <w:r w:rsidR="00D23CFD" w:rsidRPr="00EC4D20">
        <w:t>subsection (</w:t>
      </w:r>
      <w:r w:rsidR="004F35F5" w:rsidRPr="00EC4D20">
        <w:t>17</w:t>
      </w:r>
      <w:r w:rsidRPr="00EC4D20">
        <w:t>) is:</w:t>
      </w:r>
    </w:p>
    <w:p w14:paraId="614195FC" w14:textId="77777777" w:rsidR="00451533" w:rsidRPr="00EC4D20" w:rsidRDefault="00451533" w:rsidP="00EC4D20">
      <w:pPr>
        <w:pStyle w:val="paragraph"/>
      </w:pPr>
      <w:r w:rsidRPr="00EC4D20">
        <w:tab/>
        <w:t>(a)</w:t>
      </w:r>
      <w:r w:rsidRPr="00EC4D20">
        <w:tab/>
        <w:t>an ASIO employee or ASIO affiliate; or</w:t>
      </w:r>
    </w:p>
    <w:p w14:paraId="2C23DA8F" w14:textId="77777777" w:rsidR="00451533" w:rsidRPr="00EC4D20" w:rsidRDefault="00451533" w:rsidP="00EC4D20">
      <w:pPr>
        <w:pStyle w:val="paragraph"/>
      </w:pPr>
      <w:r w:rsidRPr="00EC4D20">
        <w:tab/>
        <w:t>(b)</w:t>
      </w:r>
      <w:r w:rsidRPr="00EC4D20">
        <w:tab/>
        <w:t>an officer or employee of the relevant body;</w:t>
      </w:r>
    </w:p>
    <w:p w14:paraId="76847D02" w14:textId="77777777" w:rsidR="00451533" w:rsidRPr="00EC4D20" w:rsidRDefault="00D23CFD" w:rsidP="00EC4D20">
      <w:pPr>
        <w:pStyle w:val="subsection2"/>
      </w:pPr>
      <w:r w:rsidRPr="00EC4D20">
        <w:t>subsection (</w:t>
      </w:r>
      <w:r w:rsidR="005013F9" w:rsidRPr="00EC4D20">
        <w:t>11</w:t>
      </w:r>
      <w:r w:rsidR="00451533" w:rsidRPr="00EC4D20">
        <w:t>) applies as if any evidence to be given by the person were evidence proposed to be adduced by or on behalf of the Director</w:t>
      </w:r>
      <w:r w:rsidR="00EC4D20">
        <w:noBreakHyphen/>
      </w:r>
      <w:r w:rsidR="00451533" w:rsidRPr="00EC4D20">
        <w:t>General of Security or the relevant body, as the case may be.</w:t>
      </w:r>
    </w:p>
    <w:p w14:paraId="53BCA67E" w14:textId="77777777" w:rsidR="00451533" w:rsidRPr="00EC4D20" w:rsidRDefault="00451533" w:rsidP="00EC4D20">
      <w:pPr>
        <w:pStyle w:val="subsection"/>
      </w:pPr>
      <w:r w:rsidRPr="00EC4D20">
        <w:tab/>
        <w:t>(1</w:t>
      </w:r>
      <w:r w:rsidR="004F35F5" w:rsidRPr="00EC4D20">
        <w:t>9</w:t>
      </w:r>
      <w:r w:rsidRPr="00EC4D20">
        <w:t>)</w:t>
      </w:r>
      <w:r w:rsidRPr="00EC4D20">
        <w:tab/>
        <w:t>If:</w:t>
      </w:r>
    </w:p>
    <w:p w14:paraId="074C17DA" w14:textId="77777777" w:rsidR="00451533" w:rsidRPr="00EC4D20" w:rsidRDefault="00451533" w:rsidP="00EC4D20">
      <w:pPr>
        <w:pStyle w:val="paragraph"/>
      </w:pPr>
      <w:r w:rsidRPr="00EC4D20">
        <w:tab/>
        <w:t>(a)</w:t>
      </w:r>
      <w:r w:rsidRPr="00EC4D20">
        <w:tab/>
        <w:t>a party presents the party’s case to the Tribunal; and</w:t>
      </w:r>
    </w:p>
    <w:p w14:paraId="0D3BC523" w14:textId="77777777" w:rsidR="00451533" w:rsidRPr="00EC4D20" w:rsidRDefault="00451533" w:rsidP="00EC4D20">
      <w:pPr>
        <w:pStyle w:val="paragraph"/>
      </w:pPr>
      <w:r w:rsidRPr="00EC4D20">
        <w:tab/>
        <w:t>(b)</w:t>
      </w:r>
      <w:r w:rsidRPr="00EC4D20">
        <w:tab/>
        <w:t>after that case has been presented, the other party adduces evidence; and</w:t>
      </w:r>
    </w:p>
    <w:p w14:paraId="4906995E" w14:textId="77777777" w:rsidR="00451533" w:rsidRPr="00EC4D20" w:rsidRDefault="00451533" w:rsidP="00EC4D20">
      <w:pPr>
        <w:pStyle w:val="paragraph"/>
      </w:pPr>
      <w:r w:rsidRPr="00EC4D20">
        <w:tab/>
        <w:t>(c)</w:t>
      </w:r>
      <w:r w:rsidRPr="00EC4D20">
        <w:tab/>
        <w:t>the Tribunal thinks that, because of evidence adduced by the other party, the first</w:t>
      </w:r>
      <w:r w:rsidR="00EC4D20">
        <w:noBreakHyphen/>
      </w:r>
      <w:r w:rsidRPr="00EC4D20">
        <w:t>mentioned party should be further heard;</w:t>
      </w:r>
    </w:p>
    <w:p w14:paraId="1D369A32" w14:textId="77777777" w:rsidR="00451533" w:rsidRPr="00EC4D20" w:rsidRDefault="00451533" w:rsidP="00EC4D20">
      <w:pPr>
        <w:pStyle w:val="subsection2"/>
      </w:pPr>
      <w:r w:rsidRPr="00EC4D20">
        <w:t>the Tribunal must give the first</w:t>
      </w:r>
      <w:r w:rsidR="00EC4D20">
        <w:noBreakHyphen/>
      </w:r>
      <w:r w:rsidRPr="00EC4D20">
        <w:t xml:space="preserve">mentioned party an opportunity of adducing further evidence </w:t>
      </w:r>
      <w:r w:rsidR="00665FA0" w:rsidRPr="00EC4D20">
        <w:t>and submissions related to that further evidence</w:t>
      </w:r>
      <w:r w:rsidR="009A32C4" w:rsidRPr="00EC4D20">
        <w:t xml:space="preserve">, </w:t>
      </w:r>
      <w:r w:rsidRPr="00EC4D20">
        <w:t xml:space="preserve">but must not give to the applicant any particulars of any evidence to which a certificate given under </w:t>
      </w:r>
      <w:r w:rsidR="00D23CFD" w:rsidRPr="00EC4D20">
        <w:t>subsection (</w:t>
      </w:r>
      <w:r w:rsidR="005013F9" w:rsidRPr="00EC4D20">
        <w:t>11</w:t>
      </w:r>
      <w:r w:rsidRPr="00EC4D20">
        <w:t>) relates.</w:t>
      </w:r>
    </w:p>
    <w:p w14:paraId="52C62AFB" w14:textId="77777777" w:rsidR="00451533" w:rsidRPr="00EC4D20" w:rsidRDefault="00451533" w:rsidP="00EC4D20">
      <w:pPr>
        <w:pStyle w:val="subsection"/>
      </w:pPr>
      <w:r w:rsidRPr="00EC4D20">
        <w:tab/>
        <w:t>(</w:t>
      </w:r>
      <w:r w:rsidR="004F35F5" w:rsidRPr="00EC4D20">
        <w:t>20</w:t>
      </w:r>
      <w:r w:rsidRPr="00EC4D20">
        <w:t>)</w:t>
      </w:r>
      <w:r w:rsidRPr="00EC4D20">
        <w:tab/>
        <w:t>A member of the Tribunal may ask questions of a witness before the Tribunal and the presiding member may require a witness to answer any such question.</w:t>
      </w:r>
    </w:p>
    <w:p w14:paraId="176BCF94" w14:textId="77777777" w:rsidR="00451533" w:rsidRPr="00EC4D20" w:rsidRDefault="00451533" w:rsidP="00EC4D20">
      <w:pPr>
        <w:pStyle w:val="SubsectionHead"/>
      </w:pPr>
      <w:r w:rsidRPr="00EC4D20">
        <w:t>Dismissal of application</w:t>
      </w:r>
    </w:p>
    <w:p w14:paraId="1E0725ED" w14:textId="77777777" w:rsidR="00451533" w:rsidRPr="00EC4D20" w:rsidRDefault="00451533" w:rsidP="00EC4D20">
      <w:pPr>
        <w:pStyle w:val="subsection"/>
      </w:pPr>
      <w:r w:rsidRPr="00EC4D20">
        <w:tab/>
        <w:t>(</w:t>
      </w:r>
      <w:r w:rsidR="004F35F5" w:rsidRPr="00EC4D20">
        <w:t>21</w:t>
      </w:r>
      <w:r w:rsidRPr="00EC4D20">
        <w:t>)</w:t>
      </w:r>
      <w:r w:rsidRPr="00EC4D20">
        <w:tab/>
        <w:t>If the applicant fails within a reasonable time:</w:t>
      </w:r>
    </w:p>
    <w:p w14:paraId="1346C1AD" w14:textId="77777777" w:rsidR="00451533" w:rsidRPr="00EC4D20" w:rsidRDefault="00451533" w:rsidP="00EC4D20">
      <w:pPr>
        <w:pStyle w:val="paragraph"/>
      </w:pPr>
      <w:r w:rsidRPr="00EC4D20">
        <w:tab/>
        <w:t>(a)</w:t>
      </w:r>
      <w:r w:rsidRPr="00EC4D20">
        <w:tab/>
        <w:t>to proceed with the application; or</w:t>
      </w:r>
    </w:p>
    <w:p w14:paraId="1C80D5C1" w14:textId="77777777" w:rsidR="00451533" w:rsidRPr="00EC4D20" w:rsidRDefault="00451533" w:rsidP="00EC4D20">
      <w:pPr>
        <w:pStyle w:val="paragraph"/>
      </w:pPr>
      <w:r w:rsidRPr="00EC4D20">
        <w:tab/>
        <w:t>(b)</w:t>
      </w:r>
      <w:r w:rsidRPr="00EC4D20">
        <w:tab/>
        <w:t>to comply with a direction by the Tribunal in relation to the application;</w:t>
      </w:r>
    </w:p>
    <w:p w14:paraId="159500AB" w14:textId="77777777" w:rsidR="00451533" w:rsidRPr="00EC4D20" w:rsidRDefault="00451533" w:rsidP="00EC4D20">
      <w:pPr>
        <w:pStyle w:val="subsection2"/>
      </w:pPr>
      <w:r w:rsidRPr="00EC4D20">
        <w:t xml:space="preserve">the President or an authorised member may dismiss the application without proceeding to review the security clearance decision or security </w:t>
      </w:r>
      <w:r w:rsidR="008F4530" w:rsidRPr="00EC4D20">
        <w:t>clearance</w:t>
      </w:r>
      <w:r w:rsidRPr="00EC4D20">
        <w:t xml:space="preserve"> suitability assessment.</w:t>
      </w:r>
    </w:p>
    <w:p w14:paraId="10475267" w14:textId="77777777" w:rsidR="00DF2351" w:rsidRPr="00EC4D20" w:rsidRDefault="00DF2351" w:rsidP="00EC4D20">
      <w:pPr>
        <w:pStyle w:val="SubsectionHead"/>
      </w:pPr>
      <w:r w:rsidRPr="00EC4D20">
        <w:lastRenderedPageBreak/>
        <w:t>Delegation</w:t>
      </w:r>
    </w:p>
    <w:p w14:paraId="1B30E853" w14:textId="77777777" w:rsidR="00DF2351" w:rsidRPr="00EC4D20" w:rsidRDefault="00DF2351" w:rsidP="00EC4D20">
      <w:pPr>
        <w:pStyle w:val="subsection"/>
      </w:pPr>
      <w:r w:rsidRPr="00EC4D20">
        <w:tab/>
        <w:t>(22)</w:t>
      </w:r>
      <w:r w:rsidRPr="00EC4D20">
        <w:tab/>
        <w:t xml:space="preserve">The ASIO Minister may, by signed writing, delegate the </w:t>
      </w:r>
      <w:r w:rsidR="00EC0F8A" w:rsidRPr="00EC4D20">
        <w:t xml:space="preserve">ASIO </w:t>
      </w:r>
      <w:r w:rsidRPr="00EC4D20">
        <w:t xml:space="preserve">Minister’s power under </w:t>
      </w:r>
      <w:r w:rsidR="00D23CFD" w:rsidRPr="00EC4D20">
        <w:t>subsection (</w:t>
      </w:r>
      <w:r w:rsidRPr="00EC4D20">
        <w:t>11) to an ASIO employee, or an ASIO affiliate, who holds, or is acting in, a position in the Australian Security Intelligence Organisation that is equivalent to or higher than a position occupied by an SES employee.</w:t>
      </w:r>
    </w:p>
    <w:p w14:paraId="3E4D86C1" w14:textId="77777777" w:rsidR="00DF2351" w:rsidRPr="00EC4D20" w:rsidRDefault="00DF2351" w:rsidP="00EC4D20">
      <w:pPr>
        <w:pStyle w:val="subsection"/>
      </w:pPr>
      <w:r w:rsidRPr="00EC4D20">
        <w:tab/>
        <w:t>(23)</w:t>
      </w:r>
      <w:r w:rsidRPr="00EC4D20">
        <w:tab/>
        <w:t xml:space="preserve">In exercising a power under a delegation under </w:t>
      </w:r>
      <w:r w:rsidR="00D23CFD" w:rsidRPr="00EC4D20">
        <w:t>subsection (</w:t>
      </w:r>
      <w:r w:rsidRPr="00EC4D20">
        <w:t xml:space="preserve">22), the delegate must comply with any written directions of the </w:t>
      </w:r>
      <w:r w:rsidR="00A03030" w:rsidRPr="00EC4D20">
        <w:t xml:space="preserve">ASIO </w:t>
      </w:r>
      <w:r w:rsidRPr="00EC4D20">
        <w:t>Minister.</w:t>
      </w:r>
    </w:p>
    <w:p w14:paraId="3F376258" w14:textId="77777777" w:rsidR="00451533" w:rsidRPr="00EC4D20" w:rsidRDefault="00A278D5" w:rsidP="00EC4D20">
      <w:pPr>
        <w:pStyle w:val="ItemHead"/>
      </w:pPr>
      <w:r w:rsidRPr="00EC4D20">
        <w:t>29</w:t>
      </w:r>
      <w:r w:rsidR="00451533" w:rsidRPr="00EC4D20">
        <w:t xml:space="preserve">  </w:t>
      </w:r>
      <w:r w:rsidR="007219D9" w:rsidRPr="00EC4D20">
        <w:t>Section 3</w:t>
      </w:r>
      <w:r w:rsidR="00451533" w:rsidRPr="00EC4D20">
        <w:t>9B (heading)</w:t>
      </w:r>
    </w:p>
    <w:p w14:paraId="4AC4A7B4" w14:textId="77777777" w:rsidR="00DF2351" w:rsidRPr="00EC4D20" w:rsidRDefault="00451533" w:rsidP="00EC4D20">
      <w:pPr>
        <w:pStyle w:val="Item"/>
      </w:pPr>
      <w:r w:rsidRPr="00EC4D20">
        <w:t>Omit “</w:t>
      </w:r>
      <w:r w:rsidRPr="00EC4D20">
        <w:rPr>
          <w:b/>
        </w:rPr>
        <w:t>Security Division review of security assessment</w:t>
      </w:r>
      <w:r w:rsidRPr="00EC4D20">
        <w:t>”, substitute “</w:t>
      </w:r>
      <w:r w:rsidRPr="00EC4D20">
        <w:rPr>
          <w:b/>
        </w:rPr>
        <w:t>certain Security Division reviews</w:t>
      </w:r>
      <w:r w:rsidRPr="00EC4D20">
        <w:t>”.</w:t>
      </w:r>
    </w:p>
    <w:p w14:paraId="75628725" w14:textId="77777777" w:rsidR="0085526D" w:rsidRPr="00EC4D20" w:rsidRDefault="00A278D5" w:rsidP="00EC4D20">
      <w:pPr>
        <w:pStyle w:val="ItemHead"/>
      </w:pPr>
      <w:r w:rsidRPr="00EC4D20">
        <w:t>30</w:t>
      </w:r>
      <w:r w:rsidR="0085526D" w:rsidRPr="00EC4D20">
        <w:t xml:space="preserve">  </w:t>
      </w:r>
      <w:r w:rsidR="00A77701" w:rsidRPr="00EC4D20">
        <w:t>Subsection 3</w:t>
      </w:r>
      <w:r w:rsidR="0085526D" w:rsidRPr="00EC4D20">
        <w:t>9B(10) (heading)</w:t>
      </w:r>
    </w:p>
    <w:p w14:paraId="5FE77FB7" w14:textId="77777777" w:rsidR="0085526D" w:rsidRPr="00EC4D20" w:rsidRDefault="0085526D" w:rsidP="00EC4D20">
      <w:pPr>
        <w:pStyle w:val="Item"/>
      </w:pPr>
      <w:r w:rsidRPr="00EC4D20">
        <w:t>Omit “</w:t>
      </w:r>
      <w:r w:rsidR="00A77701" w:rsidRPr="00EC4D20">
        <w:rPr>
          <w:i/>
        </w:rPr>
        <w:t>subsection 3</w:t>
      </w:r>
      <w:r w:rsidRPr="00EC4D20">
        <w:rPr>
          <w:i/>
        </w:rPr>
        <w:t>8A(1)</w:t>
      </w:r>
      <w:r w:rsidRPr="00EC4D20">
        <w:t>”, substitute “</w:t>
      </w:r>
      <w:r w:rsidR="00A77701" w:rsidRPr="00EC4D20">
        <w:rPr>
          <w:i/>
        </w:rPr>
        <w:t>section 3</w:t>
      </w:r>
      <w:r w:rsidRPr="00EC4D20">
        <w:rPr>
          <w:i/>
        </w:rPr>
        <w:t>8A</w:t>
      </w:r>
      <w:r w:rsidRPr="00EC4D20">
        <w:t>”.</w:t>
      </w:r>
    </w:p>
    <w:p w14:paraId="4F1B7143" w14:textId="77777777" w:rsidR="001F798F" w:rsidRPr="00EC4D20" w:rsidRDefault="00A278D5" w:rsidP="00EC4D20">
      <w:pPr>
        <w:pStyle w:val="ItemHead"/>
      </w:pPr>
      <w:r w:rsidRPr="00EC4D20">
        <w:t>31</w:t>
      </w:r>
      <w:r w:rsidR="001F798F" w:rsidRPr="00EC4D20">
        <w:t xml:space="preserve">  </w:t>
      </w:r>
      <w:r w:rsidR="00A77701" w:rsidRPr="00EC4D20">
        <w:t>Subsection 3</w:t>
      </w:r>
      <w:r w:rsidR="001F798F" w:rsidRPr="00EC4D20">
        <w:t>9B(10)</w:t>
      </w:r>
    </w:p>
    <w:p w14:paraId="6AD4F2C0" w14:textId="77777777" w:rsidR="001F798F" w:rsidRPr="00EC4D20" w:rsidRDefault="001F798F" w:rsidP="00EC4D20">
      <w:pPr>
        <w:pStyle w:val="Item"/>
      </w:pPr>
      <w:r w:rsidRPr="00EC4D20">
        <w:t>After “</w:t>
      </w:r>
      <w:r w:rsidR="00A77701" w:rsidRPr="00EC4D20">
        <w:t>subsection 3</w:t>
      </w:r>
      <w:r w:rsidRPr="00EC4D20">
        <w:t>8A(1)”, insert “</w:t>
      </w:r>
      <w:r w:rsidR="0085526D" w:rsidRPr="00EC4D20">
        <w:t xml:space="preserve">, </w:t>
      </w:r>
      <w:r w:rsidRPr="00EC4D20">
        <w:t>(1A)</w:t>
      </w:r>
      <w:r w:rsidR="0085526D" w:rsidRPr="00EC4D20">
        <w:t xml:space="preserve"> or (1B)</w:t>
      </w:r>
      <w:r w:rsidRPr="00EC4D20">
        <w:t>”.</w:t>
      </w:r>
    </w:p>
    <w:p w14:paraId="0671A0AC" w14:textId="77777777" w:rsidR="001F798F" w:rsidRPr="00EC4D20" w:rsidRDefault="00A278D5" w:rsidP="00EC4D20">
      <w:pPr>
        <w:pStyle w:val="ItemHead"/>
      </w:pPr>
      <w:r w:rsidRPr="00EC4D20">
        <w:t>32</w:t>
      </w:r>
      <w:r w:rsidR="001F798F" w:rsidRPr="00EC4D20">
        <w:t xml:space="preserve">  </w:t>
      </w:r>
      <w:r w:rsidR="00A77701" w:rsidRPr="00EC4D20">
        <w:t>Subsection 3</w:t>
      </w:r>
      <w:r w:rsidR="001F798F" w:rsidRPr="00EC4D20">
        <w:t>9B(10)</w:t>
      </w:r>
    </w:p>
    <w:p w14:paraId="502D8FC5" w14:textId="77777777" w:rsidR="001F798F" w:rsidRPr="00EC4D20" w:rsidRDefault="001F798F" w:rsidP="00EC4D20">
      <w:pPr>
        <w:pStyle w:val="Item"/>
      </w:pPr>
      <w:r w:rsidRPr="00EC4D20">
        <w:t>After “</w:t>
      </w:r>
      <w:r w:rsidR="00A77701" w:rsidRPr="00EC4D20">
        <w:t>subsection 3</w:t>
      </w:r>
      <w:r w:rsidRPr="00EC4D20">
        <w:t>8(2)”, insert “</w:t>
      </w:r>
      <w:r w:rsidR="0085526D" w:rsidRPr="00EC4D20">
        <w:t>,</w:t>
      </w:r>
      <w:r w:rsidRPr="00EC4D20">
        <w:t xml:space="preserve"> 83A(</w:t>
      </w:r>
      <w:r w:rsidR="00C65E1A" w:rsidRPr="00EC4D20">
        <w:t>4</w:t>
      </w:r>
      <w:r w:rsidRPr="00EC4D20">
        <w:t>)</w:t>
      </w:r>
      <w:r w:rsidR="0085526D" w:rsidRPr="00EC4D20">
        <w:t xml:space="preserve"> or 83C(</w:t>
      </w:r>
      <w:r w:rsidR="00B21731" w:rsidRPr="00EC4D20">
        <w:t>6</w:t>
      </w:r>
      <w:r w:rsidR="0085526D" w:rsidRPr="00EC4D20">
        <w:t>)</w:t>
      </w:r>
      <w:r w:rsidRPr="00EC4D20">
        <w:t>”.</w:t>
      </w:r>
    </w:p>
    <w:p w14:paraId="7EF155A0" w14:textId="77777777" w:rsidR="00BE0175" w:rsidRPr="00EC4D20" w:rsidRDefault="00A278D5" w:rsidP="00EC4D20">
      <w:pPr>
        <w:pStyle w:val="ItemHead"/>
      </w:pPr>
      <w:r w:rsidRPr="00EC4D20">
        <w:t>33</w:t>
      </w:r>
      <w:r w:rsidR="00BE0175" w:rsidRPr="00EC4D20">
        <w:t xml:space="preserve">  </w:t>
      </w:r>
      <w:r w:rsidR="00A77701" w:rsidRPr="00EC4D20">
        <w:t>Subsection 3</w:t>
      </w:r>
      <w:r w:rsidR="007A3F0B" w:rsidRPr="00EC4D20">
        <w:t>9B(10)</w:t>
      </w:r>
    </w:p>
    <w:p w14:paraId="0B6ECBE5" w14:textId="77777777" w:rsidR="007A3F0B" w:rsidRPr="00EC4D20" w:rsidRDefault="007A3F0B" w:rsidP="00EC4D20">
      <w:pPr>
        <w:pStyle w:val="Item"/>
      </w:pPr>
      <w:r w:rsidRPr="00EC4D20">
        <w:t xml:space="preserve">After “taken to be a certificate”, insert “under </w:t>
      </w:r>
      <w:r w:rsidR="00D23CFD" w:rsidRPr="00EC4D20">
        <w:t>subsection (</w:t>
      </w:r>
      <w:r w:rsidRPr="00EC4D20">
        <w:t>2) of this section”.</w:t>
      </w:r>
    </w:p>
    <w:p w14:paraId="3490D1E8" w14:textId="77777777" w:rsidR="00DF2351" w:rsidRPr="00EC4D20" w:rsidRDefault="00A278D5" w:rsidP="00EC4D20">
      <w:pPr>
        <w:pStyle w:val="ItemHead"/>
      </w:pPr>
      <w:r w:rsidRPr="00EC4D20">
        <w:t>34</w:t>
      </w:r>
      <w:r w:rsidR="00DF2351" w:rsidRPr="00EC4D20">
        <w:t xml:space="preserve">  At the end of </w:t>
      </w:r>
      <w:r w:rsidR="00A77701" w:rsidRPr="00EC4D20">
        <w:t>section 3</w:t>
      </w:r>
      <w:r w:rsidR="00DF2351" w:rsidRPr="00EC4D20">
        <w:t>9B</w:t>
      </w:r>
    </w:p>
    <w:p w14:paraId="32D17039" w14:textId="77777777" w:rsidR="00DF2351" w:rsidRPr="00EC4D20" w:rsidRDefault="00DF2351" w:rsidP="00EC4D20">
      <w:pPr>
        <w:pStyle w:val="Item"/>
      </w:pPr>
      <w:r w:rsidRPr="00EC4D20">
        <w:t>Add:</w:t>
      </w:r>
    </w:p>
    <w:p w14:paraId="27CB045D" w14:textId="77777777" w:rsidR="00E365C1" w:rsidRPr="00EC4D20" w:rsidRDefault="00DF2351" w:rsidP="00EC4D20">
      <w:pPr>
        <w:pStyle w:val="subsection"/>
      </w:pPr>
      <w:r w:rsidRPr="00EC4D20">
        <w:tab/>
        <w:t>(12)</w:t>
      </w:r>
      <w:r w:rsidR="00E365C1" w:rsidRPr="00EC4D20">
        <w:tab/>
        <w:t xml:space="preserve">The ASIO Minister may, by signed writing, delegate the </w:t>
      </w:r>
      <w:r w:rsidR="00A03030" w:rsidRPr="00EC4D20">
        <w:t xml:space="preserve">ASIO </w:t>
      </w:r>
      <w:r w:rsidR="00E365C1" w:rsidRPr="00EC4D20">
        <w:t xml:space="preserve">Minister’s power under </w:t>
      </w:r>
      <w:r w:rsidR="00D23CFD" w:rsidRPr="00EC4D20">
        <w:t>subsection (</w:t>
      </w:r>
      <w:r w:rsidR="00E365C1" w:rsidRPr="00EC4D20">
        <w:t>2), to the extent it applies in relation to review of a security clearance decision or security clearance suitability assessment, to an ASIO employee, or an ASIO affiliate, who holds, or is acting in, a position in the Australian Security Intelligence Organisation that is equivalent to or higher than a position occupied by an SES employee.</w:t>
      </w:r>
    </w:p>
    <w:p w14:paraId="32732C77" w14:textId="77777777" w:rsidR="00E365C1" w:rsidRPr="00EC4D20" w:rsidRDefault="00E365C1" w:rsidP="00EC4D20">
      <w:pPr>
        <w:pStyle w:val="subsection"/>
      </w:pPr>
      <w:r w:rsidRPr="00EC4D20">
        <w:lastRenderedPageBreak/>
        <w:tab/>
        <w:t>(13)</w:t>
      </w:r>
      <w:r w:rsidRPr="00EC4D20">
        <w:tab/>
        <w:t xml:space="preserve">In exercising a power under a delegation under </w:t>
      </w:r>
      <w:r w:rsidR="00D23CFD" w:rsidRPr="00EC4D20">
        <w:t>subsection (</w:t>
      </w:r>
      <w:r w:rsidR="00A03030" w:rsidRPr="00EC4D20">
        <w:t>1</w:t>
      </w:r>
      <w:r w:rsidRPr="00EC4D20">
        <w:t xml:space="preserve">2), the delegate must comply with any written directions of the </w:t>
      </w:r>
      <w:r w:rsidR="00A03030" w:rsidRPr="00EC4D20">
        <w:t xml:space="preserve">ASIO </w:t>
      </w:r>
      <w:r w:rsidRPr="00EC4D20">
        <w:t>Minister.</w:t>
      </w:r>
    </w:p>
    <w:p w14:paraId="077DB26B" w14:textId="77777777" w:rsidR="00451533" w:rsidRPr="00EC4D20" w:rsidRDefault="00A278D5" w:rsidP="00EC4D20">
      <w:pPr>
        <w:pStyle w:val="ItemHead"/>
      </w:pPr>
      <w:r w:rsidRPr="00EC4D20">
        <w:t>35</w:t>
      </w:r>
      <w:r w:rsidR="00451533" w:rsidRPr="00EC4D20">
        <w:t xml:space="preserve">  At the end of </w:t>
      </w:r>
      <w:r w:rsidR="00FE742A" w:rsidRPr="00EC4D20">
        <w:t>Division 4</w:t>
      </w:r>
      <w:r w:rsidR="00451533" w:rsidRPr="00EC4D20">
        <w:t xml:space="preserve"> of </w:t>
      </w:r>
      <w:r w:rsidR="00A107FA" w:rsidRPr="00EC4D20">
        <w:t>Part I</w:t>
      </w:r>
      <w:r w:rsidR="00451533" w:rsidRPr="00EC4D20">
        <w:t>V</w:t>
      </w:r>
    </w:p>
    <w:p w14:paraId="7C325689" w14:textId="77777777" w:rsidR="00451533" w:rsidRPr="00EC4D20" w:rsidRDefault="00451533" w:rsidP="00EC4D20">
      <w:pPr>
        <w:pStyle w:val="Item"/>
      </w:pPr>
      <w:r w:rsidRPr="00EC4D20">
        <w:t>Add:</w:t>
      </w:r>
    </w:p>
    <w:p w14:paraId="322EB14B" w14:textId="77777777" w:rsidR="00451533" w:rsidRPr="00EC4D20" w:rsidRDefault="00451533" w:rsidP="00EC4D20">
      <w:pPr>
        <w:pStyle w:val="ActHead5"/>
      </w:pPr>
      <w:bookmarkStart w:id="57" w:name="_Toc138850093"/>
      <w:r w:rsidRPr="00FE04B9">
        <w:rPr>
          <w:rStyle w:val="CharSectno"/>
        </w:rPr>
        <w:t>39C</w:t>
      </w:r>
      <w:r w:rsidRPr="00EC4D20">
        <w:t xml:space="preserve">  Review of security clearance decisions</w:t>
      </w:r>
      <w:r w:rsidR="00521EF3" w:rsidRPr="00EC4D20">
        <w:t xml:space="preserve"> and security clearance suitability assessments</w:t>
      </w:r>
      <w:r w:rsidRPr="00EC4D20">
        <w:t>—consideration and disclosure of certain documents</w:t>
      </w:r>
      <w:r w:rsidR="009532CA" w:rsidRPr="00EC4D20">
        <w:t xml:space="preserve"> and information</w:t>
      </w:r>
      <w:bookmarkEnd w:id="57"/>
    </w:p>
    <w:p w14:paraId="445456E6" w14:textId="77777777" w:rsidR="00451533" w:rsidRPr="00EC4D20" w:rsidRDefault="00451533" w:rsidP="00EC4D20">
      <w:pPr>
        <w:pStyle w:val="subsection"/>
      </w:pPr>
      <w:r w:rsidRPr="00EC4D20">
        <w:tab/>
        <w:t>(1)</w:t>
      </w:r>
      <w:r w:rsidRPr="00EC4D20">
        <w:tab/>
        <w:t>This section applies to a proceeding in the Security Division for a review of a security clearance decision</w:t>
      </w:r>
      <w:r w:rsidR="009A32C4" w:rsidRPr="00EC4D20">
        <w:t xml:space="preserve"> </w:t>
      </w:r>
      <w:r w:rsidR="00521EF3" w:rsidRPr="00EC4D20">
        <w:t xml:space="preserve">or a security clearance suitability assessment </w:t>
      </w:r>
      <w:r w:rsidR="009A32C4" w:rsidRPr="00EC4D20">
        <w:t>in respect of the Commonwealth</w:t>
      </w:r>
      <w:r w:rsidR="00377849" w:rsidRPr="00EC4D20">
        <w:t>’s</w:t>
      </w:r>
      <w:r w:rsidR="009A32C4" w:rsidRPr="00EC4D20">
        <w:t xml:space="preserve"> highest level of security clearance</w:t>
      </w:r>
      <w:r w:rsidRPr="00EC4D20">
        <w:t>.</w:t>
      </w:r>
    </w:p>
    <w:p w14:paraId="7296886C" w14:textId="77777777" w:rsidR="00BF6988" w:rsidRPr="00EC4D20" w:rsidRDefault="00BF6988" w:rsidP="00EC4D20">
      <w:pPr>
        <w:pStyle w:val="SubsectionHead"/>
      </w:pPr>
      <w:bookmarkStart w:id="58" w:name="_Hlk129946881"/>
      <w:r w:rsidRPr="00EC4D20">
        <w:t>Application of standard</w:t>
      </w:r>
      <w:r w:rsidR="00E233EE" w:rsidRPr="00EC4D20">
        <w:t xml:space="preserve"> </w:t>
      </w:r>
      <w:r w:rsidR="005F7490" w:rsidRPr="00EC4D20">
        <w:t>relating to</w:t>
      </w:r>
      <w:r w:rsidR="00E233EE" w:rsidRPr="00EC4D20">
        <w:t xml:space="preserve"> highest security clearance</w:t>
      </w:r>
    </w:p>
    <w:p w14:paraId="13FC9365" w14:textId="77777777" w:rsidR="00BC0BAA" w:rsidRPr="00EC4D20" w:rsidRDefault="00451533" w:rsidP="00EC4D20">
      <w:pPr>
        <w:pStyle w:val="subsection"/>
      </w:pPr>
      <w:r w:rsidRPr="00EC4D20">
        <w:tab/>
        <w:t>(2)</w:t>
      </w:r>
      <w:r w:rsidRPr="00EC4D20">
        <w:tab/>
        <w:t>If the Director</w:t>
      </w:r>
      <w:r w:rsidR="00EC4D20">
        <w:noBreakHyphen/>
      </w:r>
      <w:r w:rsidRPr="00EC4D20">
        <w:t xml:space="preserve">General of Security presents to the Tribunal </w:t>
      </w:r>
      <w:r w:rsidR="003574E2" w:rsidRPr="00EC4D20">
        <w:t xml:space="preserve">a </w:t>
      </w:r>
      <w:r w:rsidR="008314EF" w:rsidRPr="00EC4D20">
        <w:t xml:space="preserve">certified </w:t>
      </w:r>
      <w:r w:rsidR="003574E2" w:rsidRPr="00EC4D20">
        <w:t xml:space="preserve">copy of </w:t>
      </w:r>
      <w:r w:rsidRPr="00EC4D20">
        <w:t xml:space="preserve">a standard (or part thereof) </w:t>
      </w:r>
      <w:r w:rsidR="008314EF" w:rsidRPr="00EC4D20">
        <w:t xml:space="preserve">under </w:t>
      </w:r>
      <w:r w:rsidR="00A77701" w:rsidRPr="00EC4D20">
        <w:t>subsection 3</w:t>
      </w:r>
      <w:r w:rsidR="008314EF" w:rsidRPr="00EC4D20">
        <w:t>9BA(4)</w:t>
      </w:r>
      <w:r w:rsidR="00BC0BAA" w:rsidRPr="00EC4D20">
        <w:t>:</w:t>
      </w:r>
    </w:p>
    <w:p w14:paraId="5BAF3C6B" w14:textId="77777777" w:rsidR="00BC0BAA" w:rsidRPr="00EC4D20" w:rsidRDefault="00BC0BAA" w:rsidP="00EC4D20">
      <w:pPr>
        <w:pStyle w:val="paragraph"/>
      </w:pPr>
      <w:r w:rsidRPr="00EC4D20">
        <w:tab/>
        <w:t>(a)</w:t>
      </w:r>
      <w:r w:rsidRPr="00EC4D20">
        <w:tab/>
      </w:r>
      <w:r w:rsidR="005244E3" w:rsidRPr="00EC4D20">
        <w:t>if the Director</w:t>
      </w:r>
      <w:r w:rsidR="00EC4D20">
        <w:noBreakHyphen/>
      </w:r>
      <w:r w:rsidR="005244E3" w:rsidRPr="00EC4D20">
        <w:t xml:space="preserve">General has presented one certified copy of </w:t>
      </w:r>
      <w:r w:rsidR="00E711BF" w:rsidRPr="00EC4D20">
        <w:t>a</w:t>
      </w:r>
      <w:r w:rsidR="005244E3" w:rsidRPr="00EC4D20">
        <w:t xml:space="preserve"> standard (or part thereof)—</w:t>
      </w:r>
      <w:r w:rsidR="005D1DBE" w:rsidRPr="00EC4D20">
        <w:t xml:space="preserve">the Tribunal </w:t>
      </w:r>
      <w:r w:rsidRPr="00EC4D20">
        <w:t xml:space="preserve">must </w:t>
      </w:r>
      <w:r w:rsidR="009A32C4" w:rsidRPr="00EC4D20">
        <w:t>apply</w:t>
      </w:r>
      <w:r w:rsidR="00451533" w:rsidRPr="00EC4D20">
        <w:t xml:space="preserve"> the standard (or part thereof) in its review of the decision</w:t>
      </w:r>
      <w:r w:rsidR="008639C2" w:rsidRPr="00EC4D20">
        <w:t xml:space="preserve"> or suitability assessment</w:t>
      </w:r>
      <w:r w:rsidRPr="00EC4D20">
        <w:t>; or</w:t>
      </w:r>
    </w:p>
    <w:p w14:paraId="6CADAD95" w14:textId="77777777" w:rsidR="00451533" w:rsidRPr="00EC4D20" w:rsidRDefault="00BC0BAA" w:rsidP="00EC4D20">
      <w:pPr>
        <w:pStyle w:val="paragraph"/>
      </w:pPr>
      <w:r w:rsidRPr="00EC4D20">
        <w:tab/>
        <w:t>(b)</w:t>
      </w:r>
      <w:r w:rsidRPr="00EC4D20">
        <w:tab/>
        <w:t>if the Director</w:t>
      </w:r>
      <w:r w:rsidR="00EC4D20">
        <w:noBreakHyphen/>
      </w:r>
      <w:r w:rsidRPr="00EC4D20">
        <w:t xml:space="preserve">General has presented more than one certified copy of </w:t>
      </w:r>
      <w:r w:rsidR="00E711BF" w:rsidRPr="00EC4D20">
        <w:t xml:space="preserve">a </w:t>
      </w:r>
      <w:r w:rsidRPr="00EC4D20">
        <w:t>standard (or part thereof)—</w:t>
      </w:r>
      <w:r w:rsidR="005D1DBE" w:rsidRPr="00EC4D20">
        <w:t xml:space="preserve">the Tribunal </w:t>
      </w:r>
      <w:r w:rsidRPr="00EC4D20">
        <w:t>must</w:t>
      </w:r>
      <w:r w:rsidR="005D1DBE" w:rsidRPr="00EC4D20">
        <w:t>,</w:t>
      </w:r>
      <w:r w:rsidRPr="00EC4D20">
        <w:t xml:space="preserve"> in its review of the decision</w:t>
      </w:r>
      <w:r w:rsidR="008639C2" w:rsidRPr="00EC4D20">
        <w:t xml:space="preserve"> or suitability assessment</w:t>
      </w:r>
      <w:r w:rsidR="005D1DBE" w:rsidRPr="00EC4D20">
        <w:t>,</w:t>
      </w:r>
      <w:r w:rsidRPr="00EC4D20">
        <w:t xml:space="preserve"> apply the standard (or part thereof) certified by the Director</w:t>
      </w:r>
      <w:r w:rsidR="00EC4D20">
        <w:noBreakHyphen/>
      </w:r>
      <w:r w:rsidRPr="00EC4D20">
        <w:t xml:space="preserve">General as being </w:t>
      </w:r>
      <w:r w:rsidR="00A97C47" w:rsidRPr="00EC4D20">
        <w:t>a</w:t>
      </w:r>
      <w:r w:rsidRPr="00EC4D20">
        <w:t xml:space="preserve"> current standard</w:t>
      </w:r>
      <w:r w:rsidR="00451533" w:rsidRPr="00EC4D20">
        <w:t>.</w:t>
      </w:r>
    </w:p>
    <w:bookmarkEnd w:id="58"/>
    <w:p w14:paraId="5DE92FBA" w14:textId="77777777" w:rsidR="001D15C7" w:rsidRPr="00EC4D20" w:rsidRDefault="00BF6988" w:rsidP="00EC4D20">
      <w:pPr>
        <w:pStyle w:val="SubsectionHead"/>
      </w:pPr>
      <w:r w:rsidRPr="00EC4D20">
        <w:t>Disclosure of documents or information</w:t>
      </w:r>
    </w:p>
    <w:p w14:paraId="55D8E37C" w14:textId="77777777" w:rsidR="00451533" w:rsidRPr="00EC4D20" w:rsidRDefault="001D15C7" w:rsidP="00EC4D20">
      <w:pPr>
        <w:pStyle w:val="subsection"/>
      </w:pPr>
      <w:r w:rsidRPr="00EC4D20">
        <w:tab/>
        <w:t>(3)</w:t>
      </w:r>
      <w:r w:rsidRPr="00EC4D20">
        <w:tab/>
        <w:t>T</w:t>
      </w:r>
      <w:r w:rsidR="009532CA" w:rsidRPr="00EC4D20">
        <w:t>he Tribunal must</w:t>
      </w:r>
      <w:r w:rsidRPr="00EC4D20">
        <w:t>,</w:t>
      </w:r>
      <w:r w:rsidR="009532CA" w:rsidRPr="00EC4D20">
        <w:t xml:space="preserve"> </w:t>
      </w:r>
      <w:r w:rsidRPr="00EC4D20">
        <w:t xml:space="preserve">subject to this section and </w:t>
      </w:r>
      <w:r w:rsidR="00FE742A" w:rsidRPr="00EC4D20">
        <w:t>section 4</w:t>
      </w:r>
      <w:r w:rsidRPr="00EC4D20">
        <w:t xml:space="preserve">6, </w:t>
      </w:r>
      <w:r w:rsidR="009532CA" w:rsidRPr="00EC4D20">
        <w:t xml:space="preserve">do all things necessary to ensure that </w:t>
      </w:r>
      <w:r w:rsidR="008C4AC9" w:rsidRPr="00EC4D20">
        <w:t>a</w:t>
      </w:r>
      <w:r w:rsidR="008314EF" w:rsidRPr="00EC4D20">
        <w:t xml:space="preserve"> </w:t>
      </w:r>
      <w:r w:rsidR="00916812" w:rsidRPr="00EC4D20">
        <w:t xml:space="preserve">copy of </w:t>
      </w:r>
      <w:r w:rsidR="008314EF" w:rsidRPr="00EC4D20">
        <w:t>a</w:t>
      </w:r>
      <w:r w:rsidR="00E711BF" w:rsidRPr="00EC4D20">
        <w:t>ny</w:t>
      </w:r>
      <w:r w:rsidR="00916812" w:rsidRPr="00EC4D20">
        <w:t xml:space="preserve"> </w:t>
      </w:r>
      <w:r w:rsidR="00451533" w:rsidRPr="00EC4D20">
        <w:t>standard (or part thereof)</w:t>
      </w:r>
      <w:r w:rsidR="008314EF" w:rsidRPr="00EC4D20">
        <w:t xml:space="preserve"> presented to the Tribunal under </w:t>
      </w:r>
      <w:r w:rsidR="00A77701" w:rsidRPr="00EC4D20">
        <w:t>subsection 3</w:t>
      </w:r>
      <w:r w:rsidR="008314EF" w:rsidRPr="00EC4D20">
        <w:t>9BA(4)</w:t>
      </w:r>
      <w:r w:rsidRPr="00EC4D20">
        <w:t>, or</w:t>
      </w:r>
      <w:r w:rsidR="00451533" w:rsidRPr="00EC4D20">
        <w:t xml:space="preserve"> any information contained in it</w:t>
      </w:r>
      <w:r w:rsidRPr="00EC4D20">
        <w:t xml:space="preserve">, </w:t>
      </w:r>
      <w:r w:rsidR="00451533" w:rsidRPr="00EC4D20">
        <w:t>is not disclosed to the applicant or any person other than:</w:t>
      </w:r>
    </w:p>
    <w:p w14:paraId="7C9C01FB" w14:textId="77777777" w:rsidR="00451533" w:rsidRPr="00EC4D20" w:rsidRDefault="00451533" w:rsidP="00EC4D20">
      <w:pPr>
        <w:pStyle w:val="paragraph"/>
      </w:pPr>
      <w:r w:rsidRPr="00EC4D20">
        <w:lastRenderedPageBreak/>
        <w:tab/>
        <w:t>(a)</w:t>
      </w:r>
      <w:r w:rsidRPr="00EC4D20">
        <w:tab/>
        <w:t>a member of the Tribunal as constituted for the purposes of the proceeding; or</w:t>
      </w:r>
    </w:p>
    <w:p w14:paraId="0804F6A5" w14:textId="77777777" w:rsidR="00451533" w:rsidRPr="00EC4D20" w:rsidRDefault="00451533" w:rsidP="00EC4D20">
      <w:pPr>
        <w:pStyle w:val="paragraph"/>
      </w:pPr>
      <w:r w:rsidRPr="00EC4D20">
        <w:tab/>
        <w:t>(b)</w:t>
      </w:r>
      <w:r w:rsidRPr="00EC4D20">
        <w:tab/>
        <w:t>the Director</w:t>
      </w:r>
      <w:r w:rsidR="00EC4D20">
        <w:noBreakHyphen/>
      </w:r>
      <w:r w:rsidRPr="00EC4D20">
        <w:t>General of Security or the Director</w:t>
      </w:r>
      <w:r w:rsidR="00EC4D20">
        <w:noBreakHyphen/>
      </w:r>
      <w:r w:rsidRPr="00EC4D20">
        <w:t>General’s representative.</w:t>
      </w:r>
    </w:p>
    <w:p w14:paraId="4176C02E" w14:textId="77777777" w:rsidR="001F68FB" w:rsidRPr="00EC4D20" w:rsidRDefault="00EE23B7" w:rsidP="00EC4D20">
      <w:pPr>
        <w:pStyle w:val="subsection"/>
      </w:pPr>
      <w:r w:rsidRPr="00EC4D20">
        <w:tab/>
      </w:r>
      <w:r w:rsidR="001D15C7" w:rsidRPr="00EC4D20">
        <w:t>(</w:t>
      </w:r>
      <w:r w:rsidR="000E7D33" w:rsidRPr="00EC4D20">
        <w:t>4</w:t>
      </w:r>
      <w:r w:rsidR="001D15C7" w:rsidRPr="00EC4D20">
        <w:t>)</w:t>
      </w:r>
      <w:r w:rsidR="001D15C7" w:rsidRPr="00EC4D20">
        <w:tab/>
      </w:r>
      <w:r w:rsidR="00FE742A" w:rsidRPr="00EC4D20">
        <w:t>Subsection (</w:t>
      </w:r>
      <w:r w:rsidR="000E7D33" w:rsidRPr="00EC4D20">
        <w:t>5</w:t>
      </w:r>
      <w:r w:rsidR="0080360D" w:rsidRPr="00EC4D20">
        <w:t>) applies i</w:t>
      </w:r>
      <w:r w:rsidR="001D15C7" w:rsidRPr="00EC4D20">
        <w:t xml:space="preserve">f the Tribunal is provided with </w:t>
      </w:r>
      <w:r w:rsidR="000B183F" w:rsidRPr="00EC4D20">
        <w:t xml:space="preserve">a </w:t>
      </w:r>
      <w:r w:rsidR="00A70E22" w:rsidRPr="00EC4D20">
        <w:t>document containing</w:t>
      </w:r>
      <w:r w:rsidR="000B183F" w:rsidRPr="00EC4D20">
        <w:t xml:space="preserve"> </w:t>
      </w:r>
      <w:r w:rsidR="001D15C7" w:rsidRPr="00EC4D20">
        <w:t xml:space="preserve">information </w:t>
      </w:r>
      <w:r w:rsidR="00A70E22" w:rsidRPr="00EC4D20">
        <w:t xml:space="preserve">(the </w:t>
      </w:r>
      <w:r w:rsidR="00A70E22" w:rsidRPr="00EC4D20">
        <w:rPr>
          <w:b/>
          <w:i/>
        </w:rPr>
        <w:t>sensitive information</w:t>
      </w:r>
      <w:r w:rsidR="00A70E22" w:rsidRPr="00EC4D20">
        <w:t xml:space="preserve">) </w:t>
      </w:r>
      <w:r w:rsidR="001D15C7" w:rsidRPr="00EC4D20">
        <w:t>certified in writing by the Director</w:t>
      </w:r>
      <w:r w:rsidR="00EC4D20">
        <w:noBreakHyphen/>
      </w:r>
      <w:r w:rsidR="001D15C7" w:rsidRPr="00EC4D20">
        <w:t>General of Security as being information that, in the opinion of the Director General</w:t>
      </w:r>
      <w:r w:rsidR="00910492" w:rsidRPr="00EC4D20">
        <w:t xml:space="preserve"> or a person authorised by the Director</w:t>
      </w:r>
      <w:r w:rsidR="00EC4D20">
        <w:noBreakHyphen/>
      </w:r>
      <w:r w:rsidR="00910492" w:rsidRPr="00EC4D20">
        <w:t xml:space="preserve">General </w:t>
      </w:r>
      <w:r w:rsidR="007F3FCB" w:rsidRPr="00EC4D20">
        <w:t xml:space="preserve">under </w:t>
      </w:r>
      <w:r w:rsidR="00D23CFD" w:rsidRPr="00EC4D20">
        <w:t>subsection (</w:t>
      </w:r>
      <w:r w:rsidR="007F3FCB" w:rsidRPr="00EC4D20">
        <w:t>9)</w:t>
      </w:r>
      <w:r w:rsidR="001F68FB" w:rsidRPr="00EC4D20">
        <w:t>:</w:t>
      </w:r>
    </w:p>
    <w:p w14:paraId="03B76CF2" w14:textId="77777777" w:rsidR="001F68FB" w:rsidRPr="00EC4D20" w:rsidRDefault="001D15C7" w:rsidP="00EC4D20">
      <w:pPr>
        <w:pStyle w:val="paragraph"/>
      </w:pPr>
      <w:r w:rsidRPr="00EC4D20">
        <w:tab/>
        <w:t>(a)</w:t>
      </w:r>
      <w:r w:rsidRPr="00EC4D20">
        <w:tab/>
      </w:r>
      <w:r w:rsidR="001F68FB" w:rsidRPr="00EC4D20">
        <w:t>would be contrary to the public interest:</w:t>
      </w:r>
    </w:p>
    <w:p w14:paraId="2EDB374A" w14:textId="77777777" w:rsidR="001F68FB" w:rsidRPr="00EC4D20" w:rsidRDefault="001F68FB" w:rsidP="00EC4D20">
      <w:pPr>
        <w:pStyle w:val="paragraphsub"/>
      </w:pPr>
      <w:r w:rsidRPr="00EC4D20">
        <w:tab/>
        <w:t>(i)</w:t>
      </w:r>
      <w:r w:rsidRPr="00EC4D20">
        <w:tab/>
        <w:t>because it would prejudice security, the defence of the Commonwealth or the conduct of the Commonwealth’s international affairs; or</w:t>
      </w:r>
    </w:p>
    <w:p w14:paraId="2AE4CE47" w14:textId="77777777" w:rsidR="001F68FB" w:rsidRPr="00EC4D20" w:rsidRDefault="001F68FB" w:rsidP="00EC4D20">
      <w:pPr>
        <w:pStyle w:val="paragraphsub"/>
      </w:pPr>
      <w:r w:rsidRPr="00EC4D20">
        <w:tab/>
        <w:t>(ii)</w:t>
      </w:r>
      <w:r w:rsidRPr="00EC4D20">
        <w:tab/>
        <w:t>because it would reveal information that has been disclosed to the Australian Security Intelligence Organisation in confidence; or</w:t>
      </w:r>
    </w:p>
    <w:p w14:paraId="26CA3CB5" w14:textId="77777777" w:rsidR="001D15C7" w:rsidRPr="00EC4D20" w:rsidRDefault="001F68FB" w:rsidP="00EC4D20">
      <w:pPr>
        <w:pStyle w:val="paragraphsub"/>
      </w:pPr>
      <w:r w:rsidRPr="00EC4D20">
        <w:tab/>
        <w:t>(iii)</w:t>
      </w:r>
      <w:r w:rsidRPr="00EC4D20">
        <w:tab/>
        <w:t>for a reason that could form the basis for a claim by the Crown in right of the Commonwealth in a judicial proceeding that the information should not be disclosed;</w:t>
      </w:r>
      <w:r w:rsidR="001D15C7" w:rsidRPr="00EC4D20">
        <w:t xml:space="preserve"> or</w:t>
      </w:r>
    </w:p>
    <w:p w14:paraId="3787A719" w14:textId="77777777" w:rsidR="0080360D" w:rsidRPr="00EC4D20" w:rsidRDefault="001D15C7" w:rsidP="00EC4D20">
      <w:pPr>
        <w:pStyle w:val="paragraph"/>
      </w:pPr>
      <w:r w:rsidRPr="00EC4D20">
        <w:tab/>
        <w:t>(b)</w:t>
      </w:r>
      <w:r w:rsidRPr="00EC4D20">
        <w:tab/>
      </w:r>
      <w:r w:rsidR="001F68FB" w:rsidRPr="00EC4D20">
        <w:t xml:space="preserve">could </w:t>
      </w:r>
      <w:r w:rsidRPr="00EC4D20">
        <w:t>reveal the methodology underlying a psychological assessment of the applicant</w:t>
      </w:r>
      <w:r w:rsidR="0080360D" w:rsidRPr="00EC4D20">
        <w:t>.</w:t>
      </w:r>
    </w:p>
    <w:p w14:paraId="6A223E86" w14:textId="77777777" w:rsidR="001D15C7" w:rsidRPr="00EC4D20" w:rsidRDefault="0080360D" w:rsidP="00EC4D20">
      <w:pPr>
        <w:pStyle w:val="subsection"/>
      </w:pPr>
      <w:r w:rsidRPr="00EC4D20">
        <w:tab/>
        <w:t>(</w:t>
      </w:r>
      <w:r w:rsidR="000E7D33" w:rsidRPr="00EC4D20">
        <w:t>5</w:t>
      </w:r>
      <w:r w:rsidRPr="00EC4D20">
        <w:t>)</w:t>
      </w:r>
      <w:r w:rsidRPr="00EC4D20">
        <w:tab/>
        <w:t>T</w:t>
      </w:r>
      <w:r w:rsidR="001D15C7" w:rsidRPr="00EC4D20">
        <w:t xml:space="preserve">he Tribunal must, subject to this section and </w:t>
      </w:r>
      <w:r w:rsidR="00FE742A" w:rsidRPr="00EC4D20">
        <w:t>section 4</w:t>
      </w:r>
      <w:r w:rsidR="001D15C7" w:rsidRPr="00EC4D20">
        <w:t xml:space="preserve">6, do all things necessary to ensure that the </w:t>
      </w:r>
      <w:r w:rsidR="00A70E22" w:rsidRPr="00EC4D20">
        <w:t xml:space="preserve">sensitive </w:t>
      </w:r>
      <w:r w:rsidR="001D15C7" w:rsidRPr="00EC4D20">
        <w:t xml:space="preserve">information </w:t>
      </w:r>
      <w:r w:rsidRPr="00EC4D20">
        <w:t xml:space="preserve">provided to the Tribunal </w:t>
      </w:r>
      <w:r w:rsidR="001D15C7" w:rsidRPr="00EC4D20">
        <w:t>is not disclosed to the applicant or any person other than:</w:t>
      </w:r>
    </w:p>
    <w:p w14:paraId="3EC58FB8" w14:textId="77777777" w:rsidR="001D15C7" w:rsidRPr="00EC4D20" w:rsidRDefault="001D15C7" w:rsidP="00EC4D20">
      <w:pPr>
        <w:pStyle w:val="paragraph"/>
      </w:pPr>
      <w:r w:rsidRPr="00EC4D20">
        <w:tab/>
        <w:t>(</w:t>
      </w:r>
      <w:r w:rsidR="0080360D" w:rsidRPr="00EC4D20">
        <w:t>a</w:t>
      </w:r>
      <w:r w:rsidRPr="00EC4D20">
        <w:t>)</w:t>
      </w:r>
      <w:r w:rsidRPr="00EC4D20">
        <w:tab/>
        <w:t>a member of the Tribunal as constituted for the purposes of the proceeding; or</w:t>
      </w:r>
    </w:p>
    <w:p w14:paraId="3C27550B" w14:textId="77777777" w:rsidR="001D15C7" w:rsidRPr="00EC4D20" w:rsidRDefault="001D15C7" w:rsidP="00EC4D20">
      <w:pPr>
        <w:pStyle w:val="paragraph"/>
      </w:pPr>
      <w:r w:rsidRPr="00EC4D20">
        <w:tab/>
        <w:t>(</w:t>
      </w:r>
      <w:r w:rsidR="0080360D" w:rsidRPr="00EC4D20">
        <w:t>b</w:t>
      </w:r>
      <w:r w:rsidRPr="00EC4D20">
        <w:t>)</w:t>
      </w:r>
      <w:r w:rsidRPr="00EC4D20">
        <w:tab/>
        <w:t>the Director</w:t>
      </w:r>
      <w:r w:rsidR="00EC4D20">
        <w:noBreakHyphen/>
      </w:r>
      <w:r w:rsidRPr="00EC4D20">
        <w:t>General of Security or the Director</w:t>
      </w:r>
      <w:r w:rsidR="00EC4D20">
        <w:noBreakHyphen/>
      </w:r>
      <w:r w:rsidRPr="00EC4D20">
        <w:t>General’s representative.</w:t>
      </w:r>
    </w:p>
    <w:p w14:paraId="4BF6609C" w14:textId="77777777" w:rsidR="000276C6" w:rsidRPr="00EC4D20" w:rsidRDefault="000276C6" w:rsidP="00EC4D20">
      <w:pPr>
        <w:pStyle w:val="subsection"/>
      </w:pPr>
      <w:r w:rsidRPr="00EC4D20">
        <w:tab/>
        <w:t>(</w:t>
      </w:r>
      <w:r w:rsidR="000E7D33" w:rsidRPr="00EC4D20">
        <w:t>6</w:t>
      </w:r>
      <w:r w:rsidRPr="00EC4D20">
        <w:t>)</w:t>
      </w:r>
      <w:r w:rsidRPr="00EC4D20">
        <w:tab/>
        <w:t>However, subsections (3) and (</w:t>
      </w:r>
      <w:r w:rsidR="000E7D33" w:rsidRPr="00EC4D20">
        <w:t>5</w:t>
      </w:r>
      <w:r w:rsidRPr="00EC4D20">
        <w:t>) do not apply in relation to disclosure to the applicant or a person representing the applicant to the extent that the information:</w:t>
      </w:r>
    </w:p>
    <w:p w14:paraId="45E523CD" w14:textId="77777777" w:rsidR="000276C6" w:rsidRPr="00EC4D20" w:rsidRDefault="000276C6" w:rsidP="00EC4D20">
      <w:pPr>
        <w:pStyle w:val="paragraph"/>
      </w:pPr>
      <w:r w:rsidRPr="00EC4D20">
        <w:tab/>
        <w:t>(a)</w:t>
      </w:r>
      <w:r w:rsidRPr="00EC4D20">
        <w:tab/>
        <w:t>has already been lawfully disclosed to the applicant; or</w:t>
      </w:r>
    </w:p>
    <w:p w14:paraId="029B553B" w14:textId="77777777" w:rsidR="000276C6" w:rsidRPr="00EC4D20" w:rsidRDefault="000276C6" w:rsidP="00EC4D20">
      <w:pPr>
        <w:pStyle w:val="paragraph"/>
      </w:pPr>
      <w:r w:rsidRPr="00EC4D20">
        <w:tab/>
        <w:t>(b)</w:t>
      </w:r>
      <w:r w:rsidRPr="00EC4D20">
        <w:tab/>
        <w:t>is disclosed to the applicant with the consent of the Director</w:t>
      </w:r>
      <w:r w:rsidR="00EC4D20">
        <w:noBreakHyphen/>
      </w:r>
      <w:r w:rsidRPr="00EC4D20">
        <w:t>General of Security.</w:t>
      </w:r>
    </w:p>
    <w:p w14:paraId="1C215F2D" w14:textId="77777777" w:rsidR="00451533" w:rsidRPr="00EC4D20" w:rsidRDefault="00451533" w:rsidP="00EC4D20">
      <w:pPr>
        <w:pStyle w:val="subsection"/>
      </w:pPr>
      <w:r w:rsidRPr="00EC4D20">
        <w:lastRenderedPageBreak/>
        <w:tab/>
        <w:t>(</w:t>
      </w:r>
      <w:r w:rsidR="000E7D33" w:rsidRPr="00EC4D20">
        <w:t>7</w:t>
      </w:r>
      <w:r w:rsidRPr="00EC4D20">
        <w:t>)</w:t>
      </w:r>
      <w:r w:rsidRPr="00EC4D20">
        <w:tab/>
        <w:t xml:space="preserve">This section does not prevent the disclosure of </w:t>
      </w:r>
      <w:r w:rsidR="008314EF" w:rsidRPr="00EC4D20">
        <w:t>a copy of a</w:t>
      </w:r>
      <w:r w:rsidR="00E711BF" w:rsidRPr="00EC4D20">
        <w:t>ny</w:t>
      </w:r>
      <w:r w:rsidR="008314EF" w:rsidRPr="00EC4D20">
        <w:t xml:space="preserve"> standard (or part thereof) presented to the Tribunal under </w:t>
      </w:r>
      <w:r w:rsidR="00A77701" w:rsidRPr="00EC4D20">
        <w:t>subsection 3</w:t>
      </w:r>
      <w:r w:rsidR="008314EF" w:rsidRPr="00EC4D20">
        <w:t>9BA(4)</w:t>
      </w:r>
      <w:r w:rsidRPr="00EC4D20">
        <w:t xml:space="preserve">, any information contained in it, </w:t>
      </w:r>
      <w:r w:rsidR="001D15C7" w:rsidRPr="00EC4D20">
        <w:t xml:space="preserve">or </w:t>
      </w:r>
      <w:r w:rsidR="00E233EE" w:rsidRPr="00EC4D20">
        <w:t xml:space="preserve">any sensitive </w:t>
      </w:r>
      <w:r w:rsidR="001D15C7" w:rsidRPr="00EC4D20">
        <w:t xml:space="preserve">information referred to in </w:t>
      </w:r>
      <w:r w:rsidR="00D23CFD" w:rsidRPr="00EC4D20">
        <w:t>subsection (</w:t>
      </w:r>
      <w:r w:rsidR="000E7D33" w:rsidRPr="00EC4D20">
        <w:t>4</w:t>
      </w:r>
      <w:r w:rsidR="001D15C7" w:rsidRPr="00EC4D20">
        <w:t xml:space="preserve">) </w:t>
      </w:r>
      <w:r w:rsidR="00007D5A" w:rsidRPr="00EC4D20">
        <w:t xml:space="preserve">of this section </w:t>
      </w:r>
      <w:r w:rsidRPr="00EC4D20">
        <w:t>to a member of the Tribunal’s staff in the course of the performance of the staff member’s duties.</w:t>
      </w:r>
    </w:p>
    <w:p w14:paraId="474CF14E" w14:textId="77777777" w:rsidR="00451533" w:rsidRPr="00EC4D20" w:rsidRDefault="00451533" w:rsidP="00EC4D20">
      <w:pPr>
        <w:pStyle w:val="subsection"/>
      </w:pPr>
      <w:r w:rsidRPr="00EC4D20">
        <w:tab/>
        <w:t>(</w:t>
      </w:r>
      <w:r w:rsidR="000E7D33" w:rsidRPr="00EC4D20">
        <w:t>8</w:t>
      </w:r>
      <w:r w:rsidRPr="00EC4D20">
        <w:t>)</w:t>
      </w:r>
      <w:r w:rsidRPr="00EC4D20">
        <w:tab/>
        <w:t xml:space="preserve">This section excludes the operation, apart from this section, of any rules of law relating to the public interest that would otherwise apply in relation to the disclosure </w:t>
      </w:r>
      <w:r w:rsidR="00E233EE" w:rsidRPr="00EC4D20">
        <w:t xml:space="preserve">in a proceeding </w:t>
      </w:r>
      <w:r w:rsidRPr="00EC4D20">
        <w:t xml:space="preserve">of </w:t>
      </w:r>
      <w:r w:rsidR="008C4AC9" w:rsidRPr="00EC4D20">
        <w:t xml:space="preserve">a copy of any standard (or part thereof) presented to the Tribunal under </w:t>
      </w:r>
      <w:r w:rsidR="00A77701" w:rsidRPr="00EC4D20">
        <w:t>subsection 3</w:t>
      </w:r>
      <w:r w:rsidR="008C4AC9" w:rsidRPr="00EC4D20">
        <w:t>9BA(4)</w:t>
      </w:r>
      <w:r w:rsidRPr="00EC4D20">
        <w:t xml:space="preserve">, any information contained in it, </w:t>
      </w:r>
      <w:r w:rsidR="00E233EE" w:rsidRPr="00EC4D20">
        <w:t xml:space="preserve">or any sensitive information referred to in </w:t>
      </w:r>
      <w:r w:rsidR="00D23CFD" w:rsidRPr="00EC4D20">
        <w:t>subsection (</w:t>
      </w:r>
      <w:r w:rsidR="000E7D33" w:rsidRPr="00EC4D20">
        <w:t>4</w:t>
      </w:r>
      <w:r w:rsidR="00E233EE" w:rsidRPr="00EC4D20">
        <w:t>)</w:t>
      </w:r>
      <w:r w:rsidR="00007D5A" w:rsidRPr="00EC4D20">
        <w:t xml:space="preserve"> of this section</w:t>
      </w:r>
      <w:r w:rsidRPr="00EC4D20">
        <w:t>.</w:t>
      </w:r>
    </w:p>
    <w:p w14:paraId="6DD21167" w14:textId="77777777" w:rsidR="007F3FCB" w:rsidRPr="00EC4D20" w:rsidRDefault="007F3FCB" w:rsidP="00EC4D20">
      <w:pPr>
        <w:pStyle w:val="subsection"/>
      </w:pPr>
      <w:r w:rsidRPr="00EC4D20">
        <w:tab/>
        <w:t>(9)</w:t>
      </w:r>
      <w:r w:rsidRPr="00EC4D20">
        <w:tab/>
        <w:t>The Director</w:t>
      </w:r>
      <w:r w:rsidR="00EC4D20">
        <w:noBreakHyphen/>
      </w:r>
      <w:r w:rsidRPr="00EC4D20">
        <w:t xml:space="preserve">General of Security may, in writing, authorise a person for the purposes of </w:t>
      </w:r>
      <w:r w:rsidR="00D23CFD" w:rsidRPr="00EC4D20">
        <w:t>subsection (</w:t>
      </w:r>
      <w:r w:rsidRPr="00EC4D20">
        <w:t>4) if the person is an ASIO employee, or an ASIO affiliate, who holds, or is acting in, a position in the Australian Security Intelligence Organisation that is equivalent to or higher than a position occupied by an SES employee.</w:t>
      </w:r>
    </w:p>
    <w:p w14:paraId="2EF294FB" w14:textId="77777777" w:rsidR="00451533" w:rsidRPr="00EC4D20" w:rsidRDefault="00A278D5" w:rsidP="00EC4D20">
      <w:pPr>
        <w:pStyle w:val="ItemHead"/>
      </w:pPr>
      <w:r w:rsidRPr="00EC4D20">
        <w:t>36</w:t>
      </w:r>
      <w:r w:rsidR="00451533" w:rsidRPr="00EC4D20">
        <w:t xml:space="preserve">  Sub</w:t>
      </w:r>
      <w:r w:rsidR="00FE742A" w:rsidRPr="00EC4D20">
        <w:t>section 4</w:t>
      </w:r>
      <w:r w:rsidR="00451533" w:rsidRPr="00EC4D20">
        <w:t>3(1A)</w:t>
      </w:r>
    </w:p>
    <w:p w14:paraId="2B4A1EB4" w14:textId="77777777" w:rsidR="00451533" w:rsidRPr="00EC4D20" w:rsidRDefault="00451533" w:rsidP="00EC4D20">
      <w:pPr>
        <w:pStyle w:val="Item"/>
      </w:pPr>
      <w:r w:rsidRPr="00EC4D20">
        <w:t>Omit “</w:t>
      </w:r>
      <w:r w:rsidR="00FE742A" w:rsidRPr="00EC4D20">
        <w:t>section 4</w:t>
      </w:r>
      <w:r w:rsidRPr="00EC4D20">
        <w:t>3AAA and to sub</w:t>
      </w:r>
      <w:r w:rsidR="007219D9" w:rsidRPr="00EC4D20">
        <w:t>section 6</w:t>
      </w:r>
      <w:r w:rsidRPr="00EC4D20">
        <w:t>5(3)”, substitute “</w:t>
      </w:r>
      <w:r w:rsidR="007219D9" w:rsidRPr="00EC4D20">
        <w:t>sections 4</w:t>
      </w:r>
      <w:r w:rsidRPr="00EC4D20">
        <w:t>3AAA and 43AAB and subsections 65(3) and 83</w:t>
      </w:r>
      <w:r w:rsidR="004E164D" w:rsidRPr="00EC4D20">
        <w:t>F</w:t>
      </w:r>
      <w:r w:rsidRPr="00EC4D20">
        <w:t>(7)”.</w:t>
      </w:r>
    </w:p>
    <w:p w14:paraId="558897BC" w14:textId="77777777" w:rsidR="00703CA3" w:rsidRPr="00EC4D20" w:rsidRDefault="00A278D5" w:rsidP="00EC4D20">
      <w:pPr>
        <w:pStyle w:val="ItemHead"/>
      </w:pPr>
      <w:r w:rsidRPr="00EC4D20">
        <w:t>37</w:t>
      </w:r>
      <w:r w:rsidR="00703CA3" w:rsidRPr="00EC4D20">
        <w:t xml:space="preserve">  After </w:t>
      </w:r>
      <w:r w:rsidR="00A77701" w:rsidRPr="00EC4D20">
        <w:t>subsection 4</w:t>
      </w:r>
      <w:r w:rsidR="00703CA3" w:rsidRPr="00EC4D20">
        <w:t>3(1)</w:t>
      </w:r>
    </w:p>
    <w:p w14:paraId="7431F7E9" w14:textId="77777777" w:rsidR="00703CA3" w:rsidRPr="00EC4D20" w:rsidRDefault="00703CA3" w:rsidP="00EC4D20">
      <w:pPr>
        <w:pStyle w:val="Item"/>
      </w:pPr>
      <w:r w:rsidRPr="00EC4D20">
        <w:t>Insert:</w:t>
      </w:r>
    </w:p>
    <w:p w14:paraId="3C00A612" w14:textId="77777777" w:rsidR="00703CA3" w:rsidRPr="00EC4D20" w:rsidRDefault="00703CA3" w:rsidP="00EC4D20">
      <w:pPr>
        <w:pStyle w:val="subsection"/>
      </w:pPr>
      <w:r w:rsidRPr="00EC4D20">
        <w:tab/>
        <w:t>(1AA)</w:t>
      </w:r>
      <w:r w:rsidRPr="00EC4D20">
        <w:tab/>
        <w:t>However, if the decision being reviewed is a security clearance decision, the only decision</w:t>
      </w:r>
      <w:r w:rsidR="009B7C5C" w:rsidRPr="00EC4D20">
        <w:t xml:space="preserve">s that the </w:t>
      </w:r>
      <w:r w:rsidRPr="00EC4D20">
        <w:t>Tribunal</w:t>
      </w:r>
      <w:r w:rsidR="009B7C5C" w:rsidRPr="00EC4D20">
        <w:t xml:space="preserve"> may make under </w:t>
      </w:r>
      <w:r w:rsidR="00D23CFD" w:rsidRPr="00EC4D20">
        <w:t>subsection (</w:t>
      </w:r>
      <w:r w:rsidR="009B7C5C" w:rsidRPr="00EC4D20">
        <w:t>1) are the following:</w:t>
      </w:r>
    </w:p>
    <w:p w14:paraId="7FEFE743" w14:textId="77777777" w:rsidR="009B7C5C" w:rsidRPr="00EC4D20" w:rsidRDefault="009B7C5C" w:rsidP="00EC4D20">
      <w:pPr>
        <w:pStyle w:val="paragraph"/>
      </w:pPr>
      <w:r w:rsidRPr="00EC4D20">
        <w:tab/>
        <w:t>(a)</w:t>
      </w:r>
      <w:r w:rsidRPr="00EC4D20">
        <w:tab/>
        <w:t>to affirm the decision under review;</w:t>
      </w:r>
    </w:p>
    <w:p w14:paraId="3187F6AB" w14:textId="77777777" w:rsidR="009B7C5C" w:rsidRPr="00EC4D20" w:rsidRDefault="009B7C5C" w:rsidP="00EC4D20">
      <w:pPr>
        <w:pStyle w:val="paragraph"/>
      </w:pPr>
      <w:r w:rsidRPr="00EC4D20">
        <w:tab/>
        <w:t>(b)</w:t>
      </w:r>
      <w:r w:rsidRPr="00EC4D20">
        <w:tab/>
        <w:t>to set aside the decision under review and remit the matter for reconsideration in accordance with any directions or recommendations of the Tribunal.</w:t>
      </w:r>
    </w:p>
    <w:p w14:paraId="480EC561" w14:textId="77777777" w:rsidR="00451533" w:rsidRPr="00EC4D20" w:rsidRDefault="00A278D5" w:rsidP="00EC4D20">
      <w:pPr>
        <w:pStyle w:val="ItemHead"/>
      </w:pPr>
      <w:r w:rsidRPr="00EC4D20">
        <w:t>38</w:t>
      </w:r>
      <w:r w:rsidR="00451533" w:rsidRPr="00EC4D20">
        <w:t xml:space="preserve">  At the end of </w:t>
      </w:r>
      <w:r w:rsidR="00A77701" w:rsidRPr="00EC4D20">
        <w:t>subsection 4</w:t>
      </w:r>
      <w:r w:rsidR="00451533" w:rsidRPr="00EC4D20">
        <w:t>3AAA(1)</w:t>
      </w:r>
    </w:p>
    <w:p w14:paraId="79B6EA1C" w14:textId="77777777" w:rsidR="00451533" w:rsidRPr="00EC4D20" w:rsidRDefault="00451533" w:rsidP="00EC4D20">
      <w:pPr>
        <w:pStyle w:val="Item"/>
      </w:pPr>
      <w:r w:rsidRPr="00EC4D20">
        <w:t>Add “of a security assessment”.</w:t>
      </w:r>
    </w:p>
    <w:p w14:paraId="79402622" w14:textId="77777777" w:rsidR="00451533" w:rsidRPr="00EC4D20" w:rsidRDefault="00A278D5" w:rsidP="00EC4D20">
      <w:pPr>
        <w:pStyle w:val="ItemHead"/>
      </w:pPr>
      <w:r w:rsidRPr="00EC4D20">
        <w:lastRenderedPageBreak/>
        <w:t>39</w:t>
      </w:r>
      <w:r w:rsidR="00451533" w:rsidRPr="00EC4D20">
        <w:t xml:space="preserve">  After </w:t>
      </w:r>
      <w:r w:rsidR="00FE742A" w:rsidRPr="00EC4D20">
        <w:t>section 4</w:t>
      </w:r>
      <w:r w:rsidR="00451533" w:rsidRPr="00EC4D20">
        <w:t>3AAA</w:t>
      </w:r>
    </w:p>
    <w:p w14:paraId="2D03F132" w14:textId="77777777" w:rsidR="00451533" w:rsidRPr="00EC4D20" w:rsidRDefault="00451533" w:rsidP="00EC4D20">
      <w:pPr>
        <w:pStyle w:val="Item"/>
      </w:pPr>
      <w:r w:rsidRPr="00EC4D20">
        <w:t>Insert:</w:t>
      </w:r>
    </w:p>
    <w:p w14:paraId="0B48D4F9" w14:textId="77777777" w:rsidR="00451533" w:rsidRPr="00EC4D20" w:rsidRDefault="00451533" w:rsidP="00EC4D20">
      <w:pPr>
        <w:pStyle w:val="ActHead5"/>
      </w:pPr>
      <w:bookmarkStart w:id="59" w:name="_Toc138850094"/>
      <w:r w:rsidRPr="00FE04B9">
        <w:rPr>
          <w:rStyle w:val="CharSectno"/>
        </w:rPr>
        <w:t>43AAB</w:t>
      </w:r>
      <w:r w:rsidRPr="00EC4D20">
        <w:t xml:space="preserve">  Findings of Tribunal in Security Division review of security clearance decision or security </w:t>
      </w:r>
      <w:r w:rsidR="008F4530" w:rsidRPr="00EC4D20">
        <w:t>clearance</w:t>
      </w:r>
      <w:r w:rsidRPr="00EC4D20">
        <w:t xml:space="preserve"> suitability assessment</w:t>
      </w:r>
      <w:bookmarkEnd w:id="59"/>
    </w:p>
    <w:p w14:paraId="041F04B7" w14:textId="77777777" w:rsidR="00451533" w:rsidRPr="00EC4D20" w:rsidRDefault="00451533" w:rsidP="00EC4D20">
      <w:pPr>
        <w:pStyle w:val="SubsectionHead"/>
      </w:pPr>
      <w:r w:rsidRPr="00EC4D20">
        <w:t>Scope</w:t>
      </w:r>
    </w:p>
    <w:p w14:paraId="3504930F" w14:textId="77777777" w:rsidR="00451533" w:rsidRPr="00EC4D20" w:rsidRDefault="00451533" w:rsidP="00EC4D20">
      <w:pPr>
        <w:pStyle w:val="subsection"/>
      </w:pPr>
      <w:r w:rsidRPr="00EC4D20">
        <w:tab/>
        <w:t>(1)</w:t>
      </w:r>
      <w:r w:rsidRPr="00EC4D20">
        <w:tab/>
        <w:t xml:space="preserve">This section applies to a review in the Security Division of a security clearance decision or security </w:t>
      </w:r>
      <w:r w:rsidR="008F4530" w:rsidRPr="00EC4D20">
        <w:t>clearance</w:t>
      </w:r>
      <w:r w:rsidRPr="00EC4D20">
        <w:t xml:space="preserve"> suitability assessment.</w:t>
      </w:r>
    </w:p>
    <w:p w14:paraId="0B8A713B" w14:textId="77777777" w:rsidR="00451533" w:rsidRPr="00EC4D20" w:rsidRDefault="00451533" w:rsidP="00EC4D20">
      <w:pPr>
        <w:pStyle w:val="SubsectionHead"/>
      </w:pPr>
      <w:r w:rsidRPr="00EC4D20">
        <w:t>Findings</w:t>
      </w:r>
    </w:p>
    <w:p w14:paraId="5926A28C" w14:textId="77777777" w:rsidR="00451533" w:rsidRPr="00EC4D20" w:rsidRDefault="00451533" w:rsidP="00EC4D20">
      <w:pPr>
        <w:pStyle w:val="subsection"/>
      </w:pPr>
      <w:r w:rsidRPr="00EC4D20">
        <w:tab/>
        <w:t>(2)</w:t>
      </w:r>
      <w:r w:rsidRPr="00EC4D20">
        <w:tab/>
        <w:t xml:space="preserve">Upon the conclusion of a review, the Tribunal must make and record its findings in relation to the security clearance decision or security </w:t>
      </w:r>
      <w:r w:rsidR="008F4530" w:rsidRPr="00EC4D20">
        <w:t>clearance</w:t>
      </w:r>
      <w:r w:rsidRPr="00EC4D20">
        <w:t xml:space="preserve"> suitability assessment, and those findings may state the opinion of the Tribunal as to the correctness of, or justification for</w:t>
      </w:r>
      <w:r w:rsidR="00543A6C" w:rsidRPr="00EC4D20">
        <w:t xml:space="preserve"> </w:t>
      </w:r>
      <w:r w:rsidRPr="00EC4D20">
        <w:t xml:space="preserve">any recommendation, opinion, advice or information contained in the </w:t>
      </w:r>
      <w:r w:rsidR="003D250E" w:rsidRPr="00EC4D20">
        <w:t xml:space="preserve">decision or suitability </w:t>
      </w:r>
      <w:r w:rsidRPr="00EC4D20">
        <w:t>assessment.</w:t>
      </w:r>
    </w:p>
    <w:p w14:paraId="3A36C4F4" w14:textId="77777777" w:rsidR="00034DF5" w:rsidRPr="00EC4D20" w:rsidRDefault="00034DF5" w:rsidP="00EC4D20">
      <w:pPr>
        <w:pStyle w:val="subsection"/>
      </w:pPr>
      <w:r w:rsidRPr="00EC4D20">
        <w:tab/>
        <w:t>(3)</w:t>
      </w:r>
      <w:r w:rsidRPr="00EC4D20">
        <w:tab/>
        <w:t xml:space="preserve">The Tribunal must not make findings in relation to a security clearance decision or security </w:t>
      </w:r>
      <w:r w:rsidR="008F4530" w:rsidRPr="00EC4D20">
        <w:t>clearance</w:t>
      </w:r>
      <w:r w:rsidRPr="00EC4D20">
        <w:t xml:space="preserve"> suitability assessment that would, under </w:t>
      </w:r>
      <w:r w:rsidR="00D23CFD" w:rsidRPr="00EC4D20">
        <w:t>subsection 8</w:t>
      </w:r>
      <w:r w:rsidRPr="00EC4D20">
        <w:t>3</w:t>
      </w:r>
      <w:r w:rsidR="00CF7270" w:rsidRPr="00EC4D20">
        <w:t>D</w:t>
      </w:r>
      <w:r w:rsidRPr="00EC4D20">
        <w:t xml:space="preserve">(1) of the </w:t>
      </w:r>
      <w:r w:rsidRPr="00EC4D20">
        <w:rPr>
          <w:i/>
        </w:rPr>
        <w:t>Australian Security Intelligence Organisation Act 1979</w:t>
      </w:r>
      <w:r w:rsidRPr="00EC4D20">
        <w:t xml:space="preserve">, have the effect of superseding any information that is, under </w:t>
      </w:r>
      <w:r w:rsidR="00D23CFD" w:rsidRPr="00EC4D20">
        <w:t>section 8</w:t>
      </w:r>
      <w:r w:rsidR="00765D52" w:rsidRPr="00EC4D20">
        <w:t>2</w:t>
      </w:r>
      <w:r w:rsidR="004A7ED9" w:rsidRPr="00EC4D20">
        <w:t>G</w:t>
      </w:r>
      <w:r w:rsidR="00916812" w:rsidRPr="00EC4D20">
        <w:t xml:space="preserve"> or 83</w:t>
      </w:r>
      <w:r w:rsidR="00CF7270" w:rsidRPr="00EC4D20">
        <w:t>C</w:t>
      </w:r>
      <w:r w:rsidRPr="00EC4D20">
        <w:t xml:space="preserve"> of that Act, taken to be part of the </w:t>
      </w:r>
      <w:r w:rsidR="00C35486" w:rsidRPr="00EC4D20">
        <w:t xml:space="preserve">decision or </w:t>
      </w:r>
      <w:r w:rsidR="003D250E" w:rsidRPr="00EC4D20">
        <w:t xml:space="preserve">suitability </w:t>
      </w:r>
      <w:r w:rsidRPr="00EC4D20">
        <w:t>assessment unless those findings state that, in the Tribunal’s opinion, the information is incorrect, is incorrectly represented or could not reasonably be relevant to the requirements of security.</w:t>
      </w:r>
    </w:p>
    <w:p w14:paraId="622E944A" w14:textId="77777777" w:rsidR="00451533" w:rsidRPr="00EC4D20" w:rsidRDefault="00451533" w:rsidP="00EC4D20">
      <w:pPr>
        <w:pStyle w:val="SubsectionHead"/>
      </w:pPr>
      <w:r w:rsidRPr="00EC4D20">
        <w:t>Copies of findings to be given to parties etc.</w:t>
      </w:r>
    </w:p>
    <w:p w14:paraId="2FFBB7F2" w14:textId="77777777" w:rsidR="00451533" w:rsidRPr="00EC4D20" w:rsidRDefault="00451533" w:rsidP="00EC4D20">
      <w:pPr>
        <w:pStyle w:val="subsection"/>
      </w:pPr>
      <w:r w:rsidRPr="00EC4D20">
        <w:tab/>
        <w:t>(4)</w:t>
      </w:r>
      <w:r w:rsidRPr="00EC4D20">
        <w:tab/>
        <w:t xml:space="preserve">Subject to </w:t>
      </w:r>
      <w:r w:rsidR="00D23CFD" w:rsidRPr="00EC4D20">
        <w:t>subsection (</w:t>
      </w:r>
      <w:r w:rsidRPr="00EC4D20">
        <w:t>5), the Tribunal must cause copies of its findings to be given to the applicant, the Director</w:t>
      </w:r>
      <w:r w:rsidR="00EC4D20">
        <w:noBreakHyphen/>
      </w:r>
      <w:r w:rsidRPr="00EC4D20">
        <w:t xml:space="preserve">General of Security, the ASIO Minister and the following body (the </w:t>
      </w:r>
      <w:r w:rsidRPr="00EC4D20">
        <w:rPr>
          <w:b/>
          <w:i/>
        </w:rPr>
        <w:t>relevant body</w:t>
      </w:r>
      <w:r w:rsidRPr="00EC4D20">
        <w:t>):</w:t>
      </w:r>
    </w:p>
    <w:p w14:paraId="66CC8951" w14:textId="77777777" w:rsidR="00451533" w:rsidRPr="00EC4D20" w:rsidRDefault="00451533" w:rsidP="00EC4D20">
      <w:pPr>
        <w:pStyle w:val="paragraph"/>
      </w:pPr>
      <w:r w:rsidRPr="00EC4D20">
        <w:lastRenderedPageBreak/>
        <w:tab/>
        <w:t>(a)</w:t>
      </w:r>
      <w:r w:rsidRPr="00EC4D20">
        <w:tab/>
        <w:t>for findings in relation to a security clearance decision—</w:t>
      </w:r>
      <w:r w:rsidR="00C35486" w:rsidRPr="00EC4D20">
        <w:t>the sponsoring agency</w:t>
      </w:r>
      <w:r w:rsidR="00C35486" w:rsidRPr="00EC4D20">
        <w:rPr>
          <w:i/>
        </w:rPr>
        <w:t xml:space="preserve"> </w:t>
      </w:r>
      <w:r w:rsidR="00C35486" w:rsidRPr="00EC4D20">
        <w:t>for the security clearance in relation to which the security clearance decision was made</w:t>
      </w:r>
      <w:r w:rsidRPr="00EC4D20">
        <w:t>;</w:t>
      </w:r>
    </w:p>
    <w:p w14:paraId="4FBCD06D" w14:textId="77777777" w:rsidR="00451533" w:rsidRPr="00EC4D20" w:rsidRDefault="00451533" w:rsidP="00EC4D20">
      <w:pPr>
        <w:pStyle w:val="paragraph"/>
      </w:pPr>
      <w:r w:rsidRPr="00EC4D20">
        <w:tab/>
        <w:t>(b)</w:t>
      </w:r>
      <w:r w:rsidRPr="00EC4D20">
        <w:tab/>
        <w:t xml:space="preserve">for findings in relation to a security </w:t>
      </w:r>
      <w:r w:rsidR="008F4530" w:rsidRPr="00EC4D20">
        <w:t>clearance</w:t>
      </w:r>
      <w:r w:rsidRPr="00EC4D20">
        <w:t xml:space="preserve"> suitability assessment—</w:t>
      </w:r>
      <w:r w:rsidR="00C35486" w:rsidRPr="00EC4D20">
        <w:t>the security vetting agency to which the suitability assessment was given.</w:t>
      </w:r>
    </w:p>
    <w:p w14:paraId="1994C3EF" w14:textId="77777777" w:rsidR="00451533" w:rsidRPr="00EC4D20" w:rsidRDefault="00451533" w:rsidP="00EC4D20">
      <w:pPr>
        <w:pStyle w:val="subsection"/>
      </w:pPr>
      <w:r w:rsidRPr="00EC4D20">
        <w:tab/>
        <w:t>(5)</w:t>
      </w:r>
      <w:r w:rsidRPr="00EC4D20">
        <w:tab/>
        <w:t>The Tribunal may direct that the whole or a particular part of its findings, so far as they relate to a matter that has not already been disclosed to the applicant, is not to be given to the applicant or is not to be given to the relevant body.</w:t>
      </w:r>
    </w:p>
    <w:p w14:paraId="7B2D7599" w14:textId="77777777" w:rsidR="00451533" w:rsidRPr="00EC4D20" w:rsidRDefault="00451533" w:rsidP="00EC4D20">
      <w:pPr>
        <w:pStyle w:val="SubsectionHead"/>
      </w:pPr>
      <w:r w:rsidRPr="00EC4D20">
        <w:t>Applicant may publish findings</w:t>
      </w:r>
    </w:p>
    <w:p w14:paraId="1A055D41" w14:textId="77777777" w:rsidR="00451533" w:rsidRPr="00EC4D20" w:rsidRDefault="00451533" w:rsidP="00EC4D20">
      <w:pPr>
        <w:pStyle w:val="subsection"/>
      </w:pPr>
      <w:r w:rsidRPr="00EC4D20">
        <w:tab/>
        <w:t>(6)</w:t>
      </w:r>
      <w:r w:rsidRPr="00EC4D20">
        <w:tab/>
        <w:t>Subject to any direction by the Tribunal, the applicant is entitled to publish, in any manner that the applicant thinks fit, the findings of the Tribunal so far as they have been given to the applicant.</w:t>
      </w:r>
    </w:p>
    <w:p w14:paraId="5AD74507" w14:textId="77777777" w:rsidR="00451533" w:rsidRPr="00EC4D20" w:rsidRDefault="00451533" w:rsidP="00EC4D20">
      <w:pPr>
        <w:pStyle w:val="SubsectionHead"/>
      </w:pPr>
      <w:r w:rsidRPr="00EC4D20">
        <w:t>Tribunal may attach comments to findings</w:t>
      </w:r>
    </w:p>
    <w:p w14:paraId="0F800326" w14:textId="77777777" w:rsidR="00451533" w:rsidRPr="00EC4D20" w:rsidRDefault="00451533" w:rsidP="00EC4D20">
      <w:pPr>
        <w:pStyle w:val="subsection"/>
      </w:pPr>
      <w:r w:rsidRPr="00EC4D20">
        <w:tab/>
        <w:t>(7)</w:t>
      </w:r>
      <w:r w:rsidRPr="00EC4D20">
        <w:tab/>
        <w:t>The Tribunal may attach to a copy of findings to be given to the Director</w:t>
      </w:r>
      <w:r w:rsidR="00EC4D20">
        <w:noBreakHyphen/>
      </w:r>
      <w:r w:rsidRPr="00EC4D20">
        <w:t>General under this section any comments the Tribunal wishes to make on matters relating to procedures or practices of the Australian Security Intelligence Organisation that have come to the Tribunal’s attention as a result of a review.</w:t>
      </w:r>
    </w:p>
    <w:p w14:paraId="3D0587F8" w14:textId="77777777" w:rsidR="00451533" w:rsidRPr="00EC4D20" w:rsidRDefault="00451533" w:rsidP="00EC4D20">
      <w:pPr>
        <w:pStyle w:val="subsection"/>
      </w:pPr>
      <w:r w:rsidRPr="00EC4D20">
        <w:tab/>
        <w:t>(8)</w:t>
      </w:r>
      <w:r w:rsidRPr="00EC4D20">
        <w:tab/>
        <w:t xml:space="preserve">The Tribunal must give the Minister a copy of any comments attached as mentioned in </w:t>
      </w:r>
      <w:r w:rsidR="00D23CFD" w:rsidRPr="00EC4D20">
        <w:t>subsection (</w:t>
      </w:r>
      <w:r w:rsidRPr="00EC4D20">
        <w:t>7).</w:t>
      </w:r>
    </w:p>
    <w:p w14:paraId="183E13A8" w14:textId="77777777" w:rsidR="007A3F0B" w:rsidRPr="00EC4D20" w:rsidRDefault="00A278D5" w:rsidP="00EC4D20">
      <w:pPr>
        <w:pStyle w:val="ItemHead"/>
      </w:pPr>
      <w:r w:rsidRPr="00EC4D20">
        <w:t>40</w:t>
      </w:r>
      <w:r w:rsidR="007A3F0B" w:rsidRPr="00EC4D20">
        <w:t xml:space="preserve">  At the end of </w:t>
      </w:r>
      <w:r w:rsidR="00A77701" w:rsidRPr="00EC4D20">
        <w:t>subsection 4</w:t>
      </w:r>
      <w:r w:rsidR="007A3F0B" w:rsidRPr="00EC4D20">
        <w:t>6(2)</w:t>
      </w:r>
    </w:p>
    <w:p w14:paraId="2084D05A" w14:textId="77777777" w:rsidR="007A3F0B" w:rsidRPr="00EC4D20" w:rsidRDefault="007A3F0B" w:rsidP="00EC4D20">
      <w:pPr>
        <w:pStyle w:val="Item"/>
      </w:pPr>
      <w:r w:rsidRPr="00EC4D20">
        <w:t>Add:</w:t>
      </w:r>
    </w:p>
    <w:p w14:paraId="2239C8A4" w14:textId="77777777" w:rsidR="007A3F0B" w:rsidRPr="00EC4D20" w:rsidRDefault="007A3F0B" w:rsidP="00EC4D20">
      <w:pPr>
        <w:pStyle w:val="notetext"/>
      </w:pPr>
      <w:r w:rsidRPr="00EC4D20">
        <w:t>Note:</w:t>
      </w:r>
      <w:r w:rsidRPr="00EC4D20">
        <w:tab/>
      </w:r>
      <w:r w:rsidR="00A77701" w:rsidRPr="00EC4D20">
        <w:t>Subsection 3</w:t>
      </w:r>
      <w:r w:rsidRPr="00EC4D20">
        <w:t xml:space="preserve">9B(10) </w:t>
      </w:r>
      <w:r w:rsidR="00A55D39" w:rsidRPr="00EC4D20">
        <w:t xml:space="preserve">of this Act deems </w:t>
      </w:r>
      <w:r w:rsidRPr="00EC4D20">
        <w:t>certain certificates</w:t>
      </w:r>
      <w:r w:rsidR="00A55D39" w:rsidRPr="00EC4D20">
        <w:t xml:space="preserve"> referred to in that subsection to be certificates under </w:t>
      </w:r>
      <w:r w:rsidR="00A77701" w:rsidRPr="00EC4D20">
        <w:t>subsection 3</w:t>
      </w:r>
      <w:r w:rsidR="00A55D39" w:rsidRPr="00EC4D20">
        <w:t>9B(2)</w:t>
      </w:r>
      <w:r w:rsidRPr="00EC4D20">
        <w:t>.</w:t>
      </w:r>
    </w:p>
    <w:p w14:paraId="1DD2FB0B" w14:textId="77777777" w:rsidR="00794DA7" w:rsidRPr="00EC4D20" w:rsidRDefault="00A278D5" w:rsidP="00EC4D20">
      <w:pPr>
        <w:pStyle w:val="ItemHead"/>
      </w:pPr>
      <w:r w:rsidRPr="00EC4D20">
        <w:t>41</w:t>
      </w:r>
      <w:r w:rsidR="00326151" w:rsidRPr="00EC4D20">
        <w:t xml:space="preserve">  After </w:t>
      </w:r>
      <w:r w:rsidR="00A77701" w:rsidRPr="00EC4D20">
        <w:t>subsection 4</w:t>
      </w:r>
      <w:r w:rsidR="00326151" w:rsidRPr="00EC4D20">
        <w:t>6(3)</w:t>
      </w:r>
    </w:p>
    <w:p w14:paraId="41F5A911" w14:textId="77777777" w:rsidR="00326151" w:rsidRPr="00EC4D20" w:rsidRDefault="00326151" w:rsidP="00EC4D20">
      <w:pPr>
        <w:pStyle w:val="Item"/>
      </w:pPr>
      <w:r w:rsidRPr="00EC4D20">
        <w:t>Insert:</w:t>
      </w:r>
    </w:p>
    <w:p w14:paraId="0863C360" w14:textId="77777777" w:rsidR="000B183F" w:rsidRPr="00EC4D20" w:rsidRDefault="00326151" w:rsidP="00EC4D20">
      <w:pPr>
        <w:pStyle w:val="subsection"/>
      </w:pPr>
      <w:r w:rsidRPr="00EC4D20">
        <w:tab/>
        <w:t>(3A)</w:t>
      </w:r>
      <w:r w:rsidRPr="00EC4D20">
        <w:tab/>
        <w:t>If</w:t>
      </w:r>
      <w:r w:rsidR="00492CFD" w:rsidRPr="00EC4D20">
        <w:t xml:space="preserve"> the Federal Court of Australia </w:t>
      </w:r>
      <w:r w:rsidR="00916812" w:rsidRPr="00EC4D20">
        <w:t>or the Federal Circuit and Family Court of Australia (</w:t>
      </w:r>
      <w:r w:rsidR="00D23CFD" w:rsidRPr="00EC4D20">
        <w:t>Division 2</w:t>
      </w:r>
      <w:r w:rsidR="00916812" w:rsidRPr="00EC4D20">
        <w:t xml:space="preserve">) </w:t>
      </w:r>
      <w:r w:rsidR="00492CFD" w:rsidRPr="00EC4D20">
        <w:t>is sent</w:t>
      </w:r>
      <w:r w:rsidR="000B183F" w:rsidRPr="00EC4D20">
        <w:t>:</w:t>
      </w:r>
    </w:p>
    <w:p w14:paraId="764AF750" w14:textId="77777777" w:rsidR="000B183F" w:rsidRPr="00EC4D20" w:rsidRDefault="000B183F" w:rsidP="00EC4D20">
      <w:pPr>
        <w:pStyle w:val="paragraph"/>
      </w:pPr>
      <w:r w:rsidRPr="00EC4D20">
        <w:lastRenderedPageBreak/>
        <w:tab/>
        <w:t>(a)</w:t>
      </w:r>
      <w:r w:rsidRPr="00EC4D20">
        <w:tab/>
      </w:r>
      <w:r w:rsidR="00CF7270" w:rsidRPr="00EC4D20">
        <w:t>a copy of</w:t>
      </w:r>
      <w:r w:rsidR="0080360D" w:rsidRPr="00EC4D20">
        <w:t xml:space="preserve"> </w:t>
      </w:r>
      <w:r w:rsidR="00492CFD" w:rsidRPr="00EC4D20">
        <w:t>any standard (or part thereof)</w:t>
      </w:r>
      <w:r w:rsidR="003574E2" w:rsidRPr="00EC4D20">
        <w:t xml:space="preserve"> </w:t>
      </w:r>
      <w:r w:rsidR="00617B62" w:rsidRPr="00EC4D20">
        <w:t xml:space="preserve">referred to in </w:t>
      </w:r>
      <w:r w:rsidR="00A77701" w:rsidRPr="00EC4D20">
        <w:t>subsection 3</w:t>
      </w:r>
      <w:r w:rsidR="00617B62" w:rsidRPr="00EC4D20">
        <w:t>9C(2) of this Act</w:t>
      </w:r>
      <w:r w:rsidRPr="00EC4D20">
        <w:t>;</w:t>
      </w:r>
      <w:r w:rsidR="0080360D" w:rsidRPr="00EC4D20">
        <w:t xml:space="preserve"> or</w:t>
      </w:r>
    </w:p>
    <w:p w14:paraId="34FEB62B" w14:textId="77777777" w:rsidR="000B183F" w:rsidRPr="00EC4D20" w:rsidRDefault="000B183F" w:rsidP="00EC4D20">
      <w:pPr>
        <w:pStyle w:val="paragraph"/>
      </w:pPr>
      <w:r w:rsidRPr="00EC4D20">
        <w:tab/>
        <w:t>(b)</w:t>
      </w:r>
      <w:r w:rsidRPr="00EC4D20">
        <w:tab/>
      </w:r>
      <w:r w:rsidR="00A70E22" w:rsidRPr="00EC4D20">
        <w:t xml:space="preserve">a document containing </w:t>
      </w:r>
      <w:r w:rsidR="00842FFB" w:rsidRPr="00EC4D20">
        <w:t>any</w:t>
      </w:r>
      <w:r w:rsidR="00A70E22" w:rsidRPr="00EC4D20">
        <w:t xml:space="preserve"> sensitive </w:t>
      </w:r>
      <w:r w:rsidR="0080360D" w:rsidRPr="00EC4D20">
        <w:t xml:space="preserve">information referred to in </w:t>
      </w:r>
      <w:r w:rsidR="00A77701" w:rsidRPr="00EC4D20">
        <w:t>subsection 3</w:t>
      </w:r>
      <w:r w:rsidR="0080360D" w:rsidRPr="00EC4D20">
        <w:t>9C(</w:t>
      </w:r>
      <w:r w:rsidR="000E7D33" w:rsidRPr="00EC4D20">
        <w:t>4</w:t>
      </w:r>
      <w:r w:rsidR="0080360D" w:rsidRPr="00EC4D20">
        <w:t>)</w:t>
      </w:r>
      <w:r w:rsidRPr="00EC4D20">
        <w:t>;</w:t>
      </w:r>
    </w:p>
    <w:p w14:paraId="2A9F5E13" w14:textId="77777777" w:rsidR="00326151" w:rsidRPr="00EC4D20" w:rsidRDefault="00916812" w:rsidP="00EC4D20">
      <w:pPr>
        <w:pStyle w:val="subsection2"/>
      </w:pPr>
      <w:r w:rsidRPr="00EC4D20">
        <w:t>the relevant c</w:t>
      </w:r>
      <w:r w:rsidR="00492CFD" w:rsidRPr="00EC4D20">
        <w:t xml:space="preserve">ourt must, subject to this section, do all things necessary to ensure that the </w:t>
      </w:r>
      <w:r w:rsidR="00CF7270" w:rsidRPr="00EC4D20">
        <w:t>copy</w:t>
      </w:r>
      <w:r w:rsidR="00B0012A" w:rsidRPr="00EC4D20">
        <w:t xml:space="preserve"> </w:t>
      </w:r>
      <w:r w:rsidR="00A97C47" w:rsidRPr="00EC4D20">
        <w:t xml:space="preserve">of any standard </w:t>
      </w:r>
      <w:r w:rsidR="00492CFD" w:rsidRPr="00EC4D20">
        <w:t>(or part thereof)</w:t>
      </w:r>
      <w:r w:rsidR="00D25FFF" w:rsidRPr="00EC4D20">
        <w:t xml:space="preserve"> or</w:t>
      </w:r>
      <w:r w:rsidR="00492CFD" w:rsidRPr="00EC4D20">
        <w:t xml:space="preserve"> any information contained in it, </w:t>
      </w:r>
      <w:r w:rsidR="00D25FFF" w:rsidRPr="00EC4D20">
        <w:t xml:space="preserve">or the </w:t>
      </w:r>
      <w:r w:rsidR="00A70E22" w:rsidRPr="00EC4D20">
        <w:t>sensitive</w:t>
      </w:r>
      <w:r w:rsidR="00D25FFF" w:rsidRPr="00EC4D20">
        <w:t xml:space="preserve"> information, </w:t>
      </w:r>
      <w:r w:rsidR="00492CFD" w:rsidRPr="00EC4D20">
        <w:t>is not disclosed to any person other than:</w:t>
      </w:r>
    </w:p>
    <w:p w14:paraId="3EE8B932" w14:textId="77777777" w:rsidR="00492CFD" w:rsidRPr="00EC4D20" w:rsidRDefault="00492CFD" w:rsidP="00EC4D20">
      <w:pPr>
        <w:pStyle w:val="paragraph"/>
      </w:pPr>
      <w:r w:rsidRPr="00EC4D20">
        <w:tab/>
        <w:t>(a)</w:t>
      </w:r>
      <w:r w:rsidRPr="00EC4D20">
        <w:tab/>
        <w:t>a member of the court as constituted for the purposes of the proceeding; or</w:t>
      </w:r>
    </w:p>
    <w:p w14:paraId="01159925" w14:textId="77777777" w:rsidR="00492CFD" w:rsidRPr="00EC4D20" w:rsidRDefault="00492CFD" w:rsidP="00EC4D20">
      <w:pPr>
        <w:pStyle w:val="paragraph"/>
      </w:pPr>
      <w:r w:rsidRPr="00EC4D20">
        <w:tab/>
        <w:t>(b)</w:t>
      </w:r>
      <w:r w:rsidRPr="00EC4D20">
        <w:tab/>
        <w:t>the Director</w:t>
      </w:r>
      <w:r w:rsidR="00EC4D20">
        <w:noBreakHyphen/>
      </w:r>
      <w:r w:rsidRPr="00EC4D20">
        <w:t>General of Security or the Director</w:t>
      </w:r>
      <w:r w:rsidR="00EC4D20">
        <w:noBreakHyphen/>
      </w:r>
      <w:r w:rsidRPr="00EC4D20">
        <w:t>General’s representative.</w:t>
      </w:r>
    </w:p>
    <w:p w14:paraId="34A0DC16" w14:textId="77777777" w:rsidR="000B183F" w:rsidRPr="00EC4D20" w:rsidRDefault="000B183F" w:rsidP="00EC4D20">
      <w:pPr>
        <w:pStyle w:val="subsection"/>
      </w:pPr>
      <w:r w:rsidRPr="00EC4D20">
        <w:tab/>
        <w:t>(3B)</w:t>
      </w:r>
      <w:r w:rsidRPr="00EC4D20">
        <w:tab/>
        <w:t xml:space="preserve">However, </w:t>
      </w:r>
      <w:r w:rsidR="00D23CFD" w:rsidRPr="00EC4D20">
        <w:t>subsection (</w:t>
      </w:r>
      <w:r w:rsidRPr="00EC4D20">
        <w:t>3A) does not apply</w:t>
      </w:r>
      <w:r w:rsidR="00A70E22" w:rsidRPr="00EC4D20">
        <w:t xml:space="preserve"> in relation to disclosure to the person who was the applicant</w:t>
      </w:r>
      <w:r w:rsidR="00282547" w:rsidRPr="00EC4D20">
        <w:t>, or a person representing the person who was the applicant,</w:t>
      </w:r>
      <w:r w:rsidR="00A70E22" w:rsidRPr="00EC4D20">
        <w:t xml:space="preserve"> in the proceedings before the Tribunal to the extent that the information:</w:t>
      </w:r>
    </w:p>
    <w:p w14:paraId="1A2801F3" w14:textId="77777777" w:rsidR="00A70E22" w:rsidRPr="00EC4D20" w:rsidRDefault="00A70E22" w:rsidP="00EC4D20">
      <w:pPr>
        <w:pStyle w:val="paragraph"/>
      </w:pPr>
      <w:r w:rsidRPr="00EC4D20">
        <w:tab/>
        <w:t>(a)</w:t>
      </w:r>
      <w:r w:rsidRPr="00EC4D20">
        <w:tab/>
        <w:t xml:space="preserve">has already been </w:t>
      </w:r>
      <w:r w:rsidR="000276C6" w:rsidRPr="00EC4D20">
        <w:t xml:space="preserve">lawfully </w:t>
      </w:r>
      <w:r w:rsidRPr="00EC4D20">
        <w:t>disclosed to the person; or</w:t>
      </w:r>
    </w:p>
    <w:p w14:paraId="0BDF90F9" w14:textId="77777777" w:rsidR="00A70E22" w:rsidRPr="00EC4D20" w:rsidRDefault="00A70E22" w:rsidP="00EC4D20">
      <w:pPr>
        <w:pStyle w:val="paragraph"/>
      </w:pPr>
      <w:r w:rsidRPr="00EC4D20">
        <w:tab/>
        <w:t>(b)</w:t>
      </w:r>
      <w:r w:rsidRPr="00EC4D20">
        <w:tab/>
        <w:t>is disclosed to the person with the consent of the Director</w:t>
      </w:r>
      <w:r w:rsidR="00EC4D20">
        <w:noBreakHyphen/>
      </w:r>
      <w:r w:rsidRPr="00EC4D20">
        <w:t>General of Security.</w:t>
      </w:r>
    </w:p>
    <w:p w14:paraId="1AC95971" w14:textId="77777777" w:rsidR="00451533" w:rsidRPr="00EC4D20" w:rsidRDefault="00A278D5" w:rsidP="00EC4D20">
      <w:pPr>
        <w:pStyle w:val="ItemHead"/>
      </w:pPr>
      <w:r w:rsidRPr="00EC4D20">
        <w:t>42</w:t>
      </w:r>
      <w:r w:rsidR="00C35486" w:rsidRPr="00EC4D20">
        <w:t xml:space="preserve">  </w:t>
      </w:r>
      <w:r w:rsidR="007219D9" w:rsidRPr="00EC4D20">
        <w:t>Section 6</w:t>
      </w:r>
      <w:r w:rsidR="00C35486" w:rsidRPr="00EC4D20">
        <w:t>9B (heading)</w:t>
      </w:r>
    </w:p>
    <w:p w14:paraId="39790FFE" w14:textId="77777777" w:rsidR="00C35486" w:rsidRPr="00EC4D20" w:rsidRDefault="00C35486" w:rsidP="00EC4D20">
      <w:pPr>
        <w:pStyle w:val="Item"/>
      </w:pPr>
      <w:r w:rsidRPr="00EC4D20">
        <w:t>Omit “</w:t>
      </w:r>
      <w:r w:rsidRPr="00EC4D20">
        <w:rPr>
          <w:b/>
        </w:rPr>
        <w:t>Security Division review of security assessment</w:t>
      </w:r>
      <w:r w:rsidRPr="00EC4D20">
        <w:t>”, substitute “</w:t>
      </w:r>
      <w:r w:rsidRPr="00EC4D20">
        <w:rPr>
          <w:b/>
        </w:rPr>
        <w:t>certain Security Division reviews</w:t>
      </w:r>
      <w:r w:rsidRPr="00EC4D20">
        <w:t>”.</w:t>
      </w:r>
    </w:p>
    <w:p w14:paraId="74674D7D" w14:textId="77777777" w:rsidR="00C35486" w:rsidRPr="00EC4D20" w:rsidRDefault="00A278D5" w:rsidP="00EC4D20">
      <w:pPr>
        <w:pStyle w:val="ItemHead"/>
      </w:pPr>
      <w:r w:rsidRPr="00EC4D20">
        <w:t>43</w:t>
      </w:r>
      <w:r w:rsidR="00C35486" w:rsidRPr="00EC4D20">
        <w:t xml:space="preserve">  </w:t>
      </w:r>
      <w:r w:rsidR="007219D9" w:rsidRPr="00EC4D20">
        <w:t>Paragraph 6</w:t>
      </w:r>
      <w:r w:rsidR="00C35486" w:rsidRPr="00EC4D20">
        <w:t>9B(1)(a)</w:t>
      </w:r>
    </w:p>
    <w:p w14:paraId="3A149E36" w14:textId="77777777" w:rsidR="00965928" w:rsidRPr="00EC4D20" w:rsidRDefault="00965928" w:rsidP="00EC4D20">
      <w:pPr>
        <w:pStyle w:val="Item"/>
      </w:pPr>
      <w:r w:rsidRPr="00EC4D20">
        <w:t>Repeal the paragraph, substitute:</w:t>
      </w:r>
    </w:p>
    <w:p w14:paraId="44064360" w14:textId="77777777" w:rsidR="00965928" w:rsidRPr="00EC4D20" w:rsidRDefault="00965928" w:rsidP="00EC4D20">
      <w:pPr>
        <w:pStyle w:val="paragraph"/>
      </w:pPr>
      <w:r w:rsidRPr="00EC4D20">
        <w:tab/>
        <w:t>(a)</w:t>
      </w:r>
      <w:r w:rsidRPr="00EC4D20">
        <w:tab/>
        <w:t xml:space="preserve">a person makes an application under </w:t>
      </w:r>
      <w:r w:rsidR="007219D9" w:rsidRPr="00EC4D20">
        <w:t>section 5</w:t>
      </w:r>
      <w:r w:rsidRPr="00EC4D20">
        <w:t xml:space="preserve">4 or 83B of the </w:t>
      </w:r>
      <w:r w:rsidRPr="00EC4D20">
        <w:rPr>
          <w:i/>
        </w:rPr>
        <w:t>Australian Security Intelligence Organisation Act 1979</w:t>
      </w:r>
      <w:r w:rsidRPr="00EC4D20">
        <w:t xml:space="preserve"> to the Tribunal for a review of a security assessment, security clearance decision or security </w:t>
      </w:r>
      <w:r w:rsidR="008F4530" w:rsidRPr="00EC4D20">
        <w:t>clearance</w:t>
      </w:r>
      <w:r w:rsidRPr="00EC4D20">
        <w:t xml:space="preserve"> suitability assessment in respect of the person; and</w:t>
      </w:r>
    </w:p>
    <w:p w14:paraId="3F5397D6" w14:textId="77777777" w:rsidR="00451533" w:rsidRPr="00EC4D20" w:rsidRDefault="00A278D5" w:rsidP="00EC4D20">
      <w:pPr>
        <w:pStyle w:val="ItemHead"/>
      </w:pPr>
      <w:r w:rsidRPr="00EC4D20">
        <w:t>44</w:t>
      </w:r>
      <w:r w:rsidR="00451533" w:rsidRPr="00EC4D20">
        <w:t xml:space="preserve">  Amendments of listed provisions—</w:t>
      </w:r>
      <w:r w:rsidR="00A77701" w:rsidRPr="00EC4D20">
        <w:t>section 3</w:t>
      </w:r>
      <w:r w:rsidR="00451533" w:rsidRPr="00EC4D20">
        <w:t>9BA</w:t>
      </w:r>
    </w:p>
    <w:p w14:paraId="04F4BE0B" w14:textId="77777777" w:rsidR="00451533" w:rsidRPr="00EC4D20" w:rsidRDefault="00451533" w:rsidP="00EC4D20">
      <w:pPr>
        <w:pStyle w:val="Item"/>
      </w:pPr>
      <w:r w:rsidRPr="00EC4D20">
        <w:t>Omit “</w:t>
      </w:r>
      <w:r w:rsidR="00A77701" w:rsidRPr="00EC4D20">
        <w:t>section 3</w:t>
      </w:r>
      <w:r w:rsidRPr="00EC4D20">
        <w:t>9A” and substitute “</w:t>
      </w:r>
      <w:r w:rsidR="00A77701" w:rsidRPr="00EC4D20">
        <w:t>section 3</w:t>
      </w:r>
      <w:r w:rsidRPr="00EC4D20">
        <w:t>9A or 39BA” in the following provisions:</w:t>
      </w:r>
    </w:p>
    <w:p w14:paraId="3C2B628B" w14:textId="77777777" w:rsidR="00451533" w:rsidRPr="00EC4D20" w:rsidRDefault="00451533" w:rsidP="00EC4D20">
      <w:pPr>
        <w:pStyle w:val="paragraph"/>
      </w:pPr>
      <w:r w:rsidRPr="00EC4D20">
        <w:tab/>
        <w:t>(a)</w:t>
      </w:r>
      <w:r w:rsidRPr="00EC4D20">
        <w:tab/>
        <w:t>subsections 30(1AA), 30A(1AA), 31(2) and 33A(2);</w:t>
      </w:r>
    </w:p>
    <w:p w14:paraId="67705153" w14:textId="77777777" w:rsidR="00451533" w:rsidRPr="00EC4D20" w:rsidRDefault="00451533" w:rsidP="00EC4D20">
      <w:pPr>
        <w:pStyle w:val="paragraph"/>
      </w:pPr>
      <w:r w:rsidRPr="00EC4D20">
        <w:tab/>
        <w:t>(b)</w:t>
      </w:r>
      <w:r w:rsidRPr="00EC4D20">
        <w:tab/>
      </w:r>
      <w:r w:rsidR="00A77701" w:rsidRPr="00EC4D20">
        <w:t>section 3</w:t>
      </w:r>
      <w:r w:rsidRPr="00EC4D20">
        <w:t>4;</w:t>
      </w:r>
    </w:p>
    <w:p w14:paraId="5AECCD65" w14:textId="77777777" w:rsidR="00451533" w:rsidRPr="00EC4D20" w:rsidRDefault="00451533" w:rsidP="00EC4D20">
      <w:pPr>
        <w:pStyle w:val="paragraph"/>
      </w:pPr>
      <w:r w:rsidRPr="00EC4D20">
        <w:lastRenderedPageBreak/>
        <w:tab/>
        <w:t>(c)</w:t>
      </w:r>
      <w:r w:rsidRPr="00EC4D20">
        <w:tab/>
        <w:t>subsections 35(6), 35AA(1), 36(1AA), 36A(1AA), 36B(1AA), 36C(1AA), 36D(1AA), 37(1AAA) and 38(2);</w:t>
      </w:r>
    </w:p>
    <w:p w14:paraId="49907947" w14:textId="77777777" w:rsidR="00451533" w:rsidRPr="00EC4D20" w:rsidRDefault="00451533" w:rsidP="00EC4D20">
      <w:pPr>
        <w:pStyle w:val="paragraph"/>
      </w:pPr>
      <w:r w:rsidRPr="00EC4D20">
        <w:tab/>
        <w:t>(d)</w:t>
      </w:r>
      <w:r w:rsidRPr="00EC4D20">
        <w:tab/>
        <w:t>paragraph 39(2)(a);</w:t>
      </w:r>
    </w:p>
    <w:p w14:paraId="46896D9D" w14:textId="77777777" w:rsidR="00451533" w:rsidRPr="00EC4D20" w:rsidRDefault="00451533" w:rsidP="00EC4D20">
      <w:pPr>
        <w:pStyle w:val="paragraph"/>
      </w:pPr>
      <w:r w:rsidRPr="00EC4D20">
        <w:tab/>
        <w:t>(e)</w:t>
      </w:r>
      <w:r w:rsidRPr="00EC4D20">
        <w:tab/>
      </w:r>
      <w:r w:rsidR="00A77701" w:rsidRPr="00EC4D20">
        <w:t>subsection 3</w:t>
      </w:r>
      <w:r w:rsidRPr="00EC4D20">
        <w:t>9B(1).</w:t>
      </w:r>
    </w:p>
    <w:p w14:paraId="213EEB31" w14:textId="77777777" w:rsidR="00451533" w:rsidRPr="00EC4D20" w:rsidRDefault="00451533" w:rsidP="00EC4D20">
      <w:pPr>
        <w:pStyle w:val="ActHead9"/>
        <w:rPr>
          <w:i w:val="0"/>
        </w:rPr>
      </w:pPr>
      <w:bookmarkStart w:id="60" w:name="_Toc138850095"/>
      <w:r w:rsidRPr="00EC4D20">
        <w:t>Office of National Intelligence Act 2018</w:t>
      </w:r>
      <w:bookmarkEnd w:id="60"/>
    </w:p>
    <w:p w14:paraId="05D17166" w14:textId="77777777" w:rsidR="00FE419D" w:rsidRPr="00EC4D20" w:rsidRDefault="00A278D5" w:rsidP="00EC4D20">
      <w:pPr>
        <w:pStyle w:val="ItemHead"/>
      </w:pPr>
      <w:r w:rsidRPr="00EC4D20">
        <w:t>45</w:t>
      </w:r>
      <w:r w:rsidR="00FE419D" w:rsidRPr="00EC4D20">
        <w:t xml:space="preserve">  </w:t>
      </w:r>
      <w:r w:rsidR="007219D9" w:rsidRPr="00EC4D20">
        <w:t>Section 3</w:t>
      </w:r>
    </w:p>
    <w:p w14:paraId="4EF80B2E" w14:textId="77777777" w:rsidR="00FE419D" w:rsidRPr="00EC4D20" w:rsidRDefault="00FE419D" w:rsidP="00EC4D20">
      <w:pPr>
        <w:pStyle w:val="Item"/>
      </w:pPr>
      <w:r w:rsidRPr="00EC4D20">
        <w:t>After “carrying out evaluations,”, insert “providing quality assurance and advice</w:t>
      </w:r>
      <w:r w:rsidR="00A20A33" w:rsidRPr="00EC4D20">
        <w:t xml:space="preserve"> in relation to the Commonwealth’s highest level of security clearances,”.</w:t>
      </w:r>
    </w:p>
    <w:p w14:paraId="1CD1B53C" w14:textId="77777777" w:rsidR="00451533" w:rsidRPr="00EC4D20" w:rsidRDefault="00A278D5" w:rsidP="00EC4D20">
      <w:pPr>
        <w:pStyle w:val="ItemHead"/>
      </w:pPr>
      <w:r w:rsidRPr="00EC4D20">
        <w:t>46</w:t>
      </w:r>
      <w:r w:rsidR="00451533" w:rsidRPr="00EC4D20">
        <w:t xml:space="preserve">  After </w:t>
      </w:r>
      <w:r w:rsidR="007219D9" w:rsidRPr="00EC4D20">
        <w:t>paragraph 7</w:t>
      </w:r>
      <w:r w:rsidR="00451533" w:rsidRPr="00EC4D20">
        <w:t>(1)(b)</w:t>
      </w:r>
    </w:p>
    <w:p w14:paraId="34228A40" w14:textId="77777777" w:rsidR="00451533" w:rsidRPr="00EC4D20" w:rsidRDefault="00451533" w:rsidP="00EC4D20">
      <w:pPr>
        <w:pStyle w:val="Item"/>
      </w:pPr>
      <w:r w:rsidRPr="00EC4D20">
        <w:t>Insert:</w:t>
      </w:r>
    </w:p>
    <w:p w14:paraId="2C1E8FB8" w14:textId="77777777" w:rsidR="00451533" w:rsidRPr="00EC4D20" w:rsidRDefault="00451533" w:rsidP="00EC4D20">
      <w:pPr>
        <w:pStyle w:val="paragraph"/>
      </w:pPr>
      <w:r w:rsidRPr="00EC4D20">
        <w:tab/>
        <w:t>(</w:t>
      </w:r>
      <w:proofErr w:type="spellStart"/>
      <w:r w:rsidRPr="00EC4D20">
        <w:t>ba</w:t>
      </w:r>
      <w:proofErr w:type="spellEnd"/>
      <w:r w:rsidRPr="00EC4D20">
        <w:t>)</w:t>
      </w:r>
      <w:r w:rsidRPr="00EC4D20">
        <w:tab/>
        <w:t>to:</w:t>
      </w:r>
    </w:p>
    <w:p w14:paraId="2B7C50D9" w14:textId="77777777" w:rsidR="00FE419D" w:rsidRPr="00EC4D20" w:rsidRDefault="00451533" w:rsidP="00EC4D20">
      <w:pPr>
        <w:pStyle w:val="paragraphsub"/>
      </w:pPr>
      <w:r w:rsidRPr="00EC4D20">
        <w:tab/>
        <w:t>(i)</w:t>
      </w:r>
      <w:r w:rsidRPr="00EC4D20">
        <w:tab/>
      </w:r>
      <w:r w:rsidR="00411DC8" w:rsidRPr="00EC4D20">
        <w:t>provide quality assurance</w:t>
      </w:r>
      <w:r w:rsidR="00442679" w:rsidRPr="00EC4D20">
        <w:t>, reporting and</w:t>
      </w:r>
      <w:r w:rsidR="00411DC8" w:rsidRPr="00EC4D20">
        <w:t xml:space="preserve"> advice to support the </w:t>
      </w:r>
      <w:r w:rsidRPr="00EC4D20">
        <w:t>consistency and transferability of the highest level of security clearances issued by the Commonwealth</w:t>
      </w:r>
      <w:r w:rsidR="00FE419D" w:rsidRPr="00EC4D20">
        <w:t>; and</w:t>
      </w:r>
    </w:p>
    <w:p w14:paraId="5B3667DA" w14:textId="77777777" w:rsidR="00442679" w:rsidRPr="00EC4D20" w:rsidRDefault="00FE419D" w:rsidP="00EC4D20">
      <w:pPr>
        <w:pStyle w:val="paragraphsub"/>
      </w:pPr>
      <w:r w:rsidRPr="00EC4D20">
        <w:tab/>
      </w:r>
      <w:r w:rsidR="00451533" w:rsidRPr="00EC4D20">
        <w:t>(i</w:t>
      </w:r>
      <w:r w:rsidRPr="00EC4D20">
        <w:t>i</w:t>
      </w:r>
      <w:r w:rsidR="00451533" w:rsidRPr="00EC4D20">
        <w:t>)</w:t>
      </w:r>
      <w:r w:rsidR="00451533" w:rsidRPr="00EC4D20">
        <w:tab/>
      </w:r>
      <w:r w:rsidRPr="00EC4D20">
        <w:t>assist</w:t>
      </w:r>
      <w:r w:rsidR="00451533" w:rsidRPr="00EC4D20">
        <w:t xml:space="preserve"> the Commonwealth authorities that sponsor those security clearances to </w:t>
      </w:r>
      <w:r w:rsidRPr="00EC4D20">
        <w:t>establish and maintain</w:t>
      </w:r>
      <w:r w:rsidR="00451533" w:rsidRPr="00EC4D20">
        <w:t xml:space="preserve"> those authorities’ capability to prevent and detect insider threat</w:t>
      </w:r>
      <w:r w:rsidR="00442679" w:rsidRPr="00EC4D20">
        <w:t>s</w:t>
      </w:r>
      <w:r w:rsidR="00451533" w:rsidRPr="00EC4D20">
        <w:t>;</w:t>
      </w:r>
    </w:p>
    <w:p w14:paraId="513AF9ED" w14:textId="77777777" w:rsidR="00451533" w:rsidRPr="00EC4D20" w:rsidRDefault="00A278D5" w:rsidP="00EC4D20">
      <w:pPr>
        <w:pStyle w:val="ItemHead"/>
      </w:pPr>
      <w:r w:rsidRPr="00EC4D20">
        <w:t>47</w:t>
      </w:r>
      <w:r w:rsidR="00451533" w:rsidRPr="00EC4D20">
        <w:t xml:space="preserve">  After </w:t>
      </w:r>
      <w:r w:rsidR="007219D9" w:rsidRPr="00EC4D20">
        <w:t>sub</w:t>
      </w:r>
      <w:r w:rsidR="00FE742A" w:rsidRPr="00EC4D20">
        <w:t>section 1</w:t>
      </w:r>
      <w:r w:rsidR="00451533" w:rsidRPr="00EC4D20">
        <w:t>0(2)</w:t>
      </w:r>
    </w:p>
    <w:p w14:paraId="5E92C9DE" w14:textId="77777777" w:rsidR="00451533" w:rsidRPr="00EC4D20" w:rsidRDefault="00451533" w:rsidP="00EC4D20">
      <w:pPr>
        <w:pStyle w:val="Item"/>
      </w:pPr>
      <w:r w:rsidRPr="00EC4D20">
        <w:t>Insert:</w:t>
      </w:r>
    </w:p>
    <w:p w14:paraId="40574282" w14:textId="77777777" w:rsidR="00451533" w:rsidRPr="00EC4D20" w:rsidRDefault="00451533" w:rsidP="00EC4D20">
      <w:pPr>
        <w:pStyle w:val="subsection"/>
      </w:pPr>
      <w:r w:rsidRPr="00EC4D20">
        <w:tab/>
        <w:t>(2A)</w:t>
      </w:r>
      <w:r w:rsidRPr="00EC4D20">
        <w:tab/>
      </w:r>
      <w:r w:rsidR="008954DB" w:rsidRPr="00EC4D20">
        <w:t>P</w:t>
      </w:r>
      <w:r w:rsidR="007219D9" w:rsidRPr="00EC4D20">
        <w:t>aragraphs (</w:t>
      </w:r>
      <w:r w:rsidRPr="00EC4D20">
        <w:t xml:space="preserve">2)(b) and (d) do not </w:t>
      </w:r>
      <w:r w:rsidR="008954DB" w:rsidRPr="00EC4D20">
        <w:t xml:space="preserve">prevent ONI from performing its </w:t>
      </w:r>
      <w:r w:rsidRPr="00EC4D20">
        <w:t xml:space="preserve">function under </w:t>
      </w:r>
      <w:r w:rsidR="007219D9" w:rsidRPr="00EC4D20">
        <w:t>paragraph 7</w:t>
      </w:r>
      <w:r w:rsidRPr="00EC4D20">
        <w:t>(1)(</w:t>
      </w:r>
      <w:proofErr w:type="spellStart"/>
      <w:r w:rsidRPr="00EC4D20">
        <w:t>ba</w:t>
      </w:r>
      <w:proofErr w:type="spellEnd"/>
      <w:r w:rsidRPr="00EC4D20">
        <w:t>).</w:t>
      </w:r>
    </w:p>
    <w:p w14:paraId="6E9F4E8A" w14:textId="77777777" w:rsidR="00A20A33" w:rsidRPr="00EC4D20" w:rsidRDefault="00A278D5" w:rsidP="00EC4D20">
      <w:pPr>
        <w:pStyle w:val="ItemHead"/>
      </w:pPr>
      <w:r w:rsidRPr="00EC4D20">
        <w:t>48</w:t>
      </w:r>
      <w:r w:rsidR="00A20A33" w:rsidRPr="00EC4D20">
        <w:t xml:space="preserve">  At the end of </w:t>
      </w:r>
      <w:r w:rsidR="00A77701" w:rsidRPr="00EC4D20">
        <w:t>section 3</w:t>
      </w:r>
      <w:r w:rsidR="00A20A33" w:rsidRPr="00EC4D20">
        <w:t>9</w:t>
      </w:r>
    </w:p>
    <w:p w14:paraId="7094F1C0" w14:textId="77777777" w:rsidR="00A20A33" w:rsidRPr="00EC4D20" w:rsidRDefault="00A20A33" w:rsidP="00EC4D20">
      <w:pPr>
        <w:pStyle w:val="Item"/>
      </w:pPr>
      <w:r w:rsidRPr="00EC4D20">
        <w:t>Add:</w:t>
      </w:r>
    </w:p>
    <w:p w14:paraId="1D0B4910" w14:textId="77777777" w:rsidR="00A20A33" w:rsidRPr="00EC4D20" w:rsidRDefault="00A20A33" w:rsidP="00EC4D20">
      <w:pPr>
        <w:pStyle w:val="subsection"/>
      </w:pPr>
      <w:r w:rsidRPr="00EC4D20">
        <w:tab/>
        <w:t>(3)</w:t>
      </w:r>
      <w:r w:rsidRPr="00EC4D20">
        <w:tab/>
        <w:t xml:space="preserve">For the purpose of ONI performing its function under </w:t>
      </w:r>
      <w:r w:rsidR="007219D9" w:rsidRPr="00EC4D20">
        <w:t>paragraph 7</w:t>
      </w:r>
      <w:r w:rsidRPr="00EC4D20">
        <w:t>(1)(</w:t>
      </w:r>
      <w:proofErr w:type="spellStart"/>
      <w:r w:rsidRPr="00EC4D20">
        <w:t>ba</w:t>
      </w:r>
      <w:proofErr w:type="spellEnd"/>
      <w:r w:rsidRPr="00EC4D20">
        <w:t>), any Commonwealth authority may provide to ONI information, documents or things that relate, or may relate, to that function, even if doing so would not otherwise fall within the Commonwealth authority’s statutory functions.</w:t>
      </w:r>
    </w:p>
    <w:p w14:paraId="54FEBD75" w14:textId="77777777" w:rsidR="005F30CA" w:rsidRPr="00EC4D20" w:rsidRDefault="00673BF1" w:rsidP="00EC4D20">
      <w:pPr>
        <w:pStyle w:val="ActHead7"/>
        <w:pageBreakBefore/>
      </w:pPr>
      <w:bookmarkStart w:id="61" w:name="_Toc138850096"/>
      <w:r w:rsidRPr="00FE04B9">
        <w:rPr>
          <w:rStyle w:val="CharAmPartNo"/>
        </w:rPr>
        <w:lastRenderedPageBreak/>
        <w:t>Part 2</w:t>
      </w:r>
      <w:r w:rsidR="005F30CA" w:rsidRPr="00EC4D20">
        <w:t>—</w:t>
      </w:r>
      <w:r w:rsidR="00451533" w:rsidRPr="00FE04B9">
        <w:rPr>
          <w:rStyle w:val="CharAmPartText"/>
        </w:rPr>
        <w:t>Other a</w:t>
      </w:r>
      <w:r w:rsidR="005F30CA" w:rsidRPr="00FE04B9">
        <w:rPr>
          <w:rStyle w:val="CharAmPartText"/>
        </w:rPr>
        <w:t>mendments</w:t>
      </w:r>
      <w:bookmarkEnd w:id="61"/>
    </w:p>
    <w:p w14:paraId="4BB718C1" w14:textId="77777777" w:rsidR="002F3821" w:rsidRPr="00EC4D20" w:rsidRDefault="002F3821" w:rsidP="00EC4D20">
      <w:pPr>
        <w:pStyle w:val="ActHead9"/>
        <w:rPr>
          <w:i w:val="0"/>
        </w:rPr>
      </w:pPr>
      <w:bookmarkStart w:id="62" w:name="_Toc138850097"/>
      <w:r w:rsidRPr="00EC4D20">
        <w:t>Inspector</w:t>
      </w:r>
      <w:r w:rsidR="00EC4D20">
        <w:noBreakHyphen/>
      </w:r>
      <w:r w:rsidRPr="00EC4D20">
        <w:t>General of Intelligence and Security Act 1986</w:t>
      </w:r>
      <w:bookmarkEnd w:id="62"/>
    </w:p>
    <w:p w14:paraId="4A3D897E" w14:textId="77777777" w:rsidR="002F3821" w:rsidRPr="00EC4D20" w:rsidRDefault="00A278D5" w:rsidP="00EC4D20">
      <w:pPr>
        <w:pStyle w:val="ItemHead"/>
      </w:pPr>
      <w:r w:rsidRPr="00EC4D20">
        <w:t>49</w:t>
      </w:r>
      <w:r w:rsidR="002F3821" w:rsidRPr="00EC4D20">
        <w:t xml:space="preserve">  </w:t>
      </w:r>
      <w:r w:rsidR="00673BF1" w:rsidRPr="00EC4D20">
        <w:t>Sub</w:t>
      </w:r>
      <w:r w:rsidR="00D23CFD" w:rsidRPr="00EC4D20">
        <w:t>paragraph 8</w:t>
      </w:r>
      <w:r w:rsidR="002F3821" w:rsidRPr="00EC4D20">
        <w:t>(1)(c)(i)</w:t>
      </w:r>
    </w:p>
    <w:p w14:paraId="35D07766" w14:textId="77777777" w:rsidR="00A20A33" w:rsidRDefault="002F3821" w:rsidP="00EC4D20">
      <w:pPr>
        <w:pStyle w:val="Item"/>
      </w:pPr>
      <w:r w:rsidRPr="00EC4D20">
        <w:t>Omit “</w:t>
      </w:r>
      <w:r w:rsidR="00A107FA" w:rsidRPr="00EC4D20">
        <w:t>Part I</w:t>
      </w:r>
      <w:r w:rsidRPr="00EC4D20">
        <w:t>V of”.</w:t>
      </w:r>
    </w:p>
    <w:p w14:paraId="7EA367CA" w14:textId="77777777" w:rsidR="004D7D68" w:rsidRDefault="004D7D68" w:rsidP="004D7D68"/>
    <w:p w14:paraId="5DD1BB86" w14:textId="77777777" w:rsidR="004D7D68" w:rsidRDefault="004D7D68" w:rsidP="004D7D68">
      <w:pPr>
        <w:pStyle w:val="AssentBk"/>
        <w:keepNext/>
      </w:pPr>
    </w:p>
    <w:p w14:paraId="5213E95B" w14:textId="77777777" w:rsidR="004D7D68" w:rsidRDefault="004D7D68" w:rsidP="004D7D68">
      <w:pPr>
        <w:pStyle w:val="AssentBk"/>
        <w:keepNext/>
      </w:pPr>
    </w:p>
    <w:p w14:paraId="60EC348E" w14:textId="77777777" w:rsidR="004D7D68" w:rsidRDefault="004D7D68" w:rsidP="004D7D68">
      <w:pPr>
        <w:pStyle w:val="2ndRd"/>
        <w:keepNext/>
        <w:pBdr>
          <w:top w:val="single" w:sz="2" w:space="1" w:color="auto"/>
        </w:pBdr>
      </w:pPr>
    </w:p>
    <w:p w14:paraId="38DACE13" w14:textId="77777777" w:rsidR="004D7D68" w:rsidRDefault="004D7D68" w:rsidP="000C5962">
      <w:pPr>
        <w:pStyle w:val="2ndRd"/>
        <w:keepNext/>
        <w:spacing w:line="260" w:lineRule="atLeast"/>
        <w:rPr>
          <w:i/>
        </w:rPr>
      </w:pPr>
      <w:r>
        <w:t>[</w:t>
      </w:r>
      <w:r>
        <w:rPr>
          <w:i/>
        </w:rPr>
        <w:t>Minister’s second reading speech made in—</w:t>
      </w:r>
    </w:p>
    <w:p w14:paraId="3D2091CF" w14:textId="05BD136E" w:rsidR="004D7D68" w:rsidRDefault="004D7D68" w:rsidP="000C5962">
      <w:pPr>
        <w:pStyle w:val="2ndRd"/>
        <w:keepNext/>
        <w:spacing w:line="260" w:lineRule="atLeast"/>
        <w:rPr>
          <w:i/>
        </w:rPr>
      </w:pPr>
      <w:r>
        <w:rPr>
          <w:i/>
        </w:rPr>
        <w:t>House of Representatives on 29 March 2023</w:t>
      </w:r>
    </w:p>
    <w:p w14:paraId="2586830C" w14:textId="7BC90D13" w:rsidR="004D7D68" w:rsidRDefault="004D7D68" w:rsidP="000C5962">
      <w:pPr>
        <w:pStyle w:val="2ndRd"/>
        <w:keepNext/>
        <w:spacing w:line="260" w:lineRule="atLeast"/>
        <w:rPr>
          <w:i/>
        </w:rPr>
      </w:pPr>
      <w:r>
        <w:rPr>
          <w:i/>
        </w:rPr>
        <w:t>Senate on 16 June 2023</w:t>
      </w:r>
      <w:r>
        <w:t>]</w:t>
      </w:r>
    </w:p>
    <w:p w14:paraId="345E3CD3" w14:textId="77777777" w:rsidR="004D7D68" w:rsidRDefault="004D7D68" w:rsidP="000C5962"/>
    <w:p w14:paraId="71B2B5E8" w14:textId="06BC1A39" w:rsidR="00B23ACD" w:rsidRPr="004D7D68" w:rsidRDefault="004D7D68" w:rsidP="004D7D68">
      <w:pPr>
        <w:framePr w:hSpace="180" w:wrap="around" w:vAnchor="text" w:hAnchor="page" w:x="2431" w:y="6472"/>
      </w:pPr>
      <w:r>
        <w:t>(49/23)</w:t>
      </w:r>
    </w:p>
    <w:p w14:paraId="32D0939F" w14:textId="77777777" w:rsidR="004D7D68" w:rsidRDefault="004D7D68"/>
    <w:sectPr w:rsidR="004D7D68" w:rsidSect="00B23AC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7D495" w14:textId="77777777" w:rsidR="00A278D5" w:rsidRDefault="00A278D5" w:rsidP="0048364F">
      <w:pPr>
        <w:spacing w:line="240" w:lineRule="auto"/>
      </w:pPr>
      <w:r>
        <w:separator/>
      </w:r>
    </w:p>
  </w:endnote>
  <w:endnote w:type="continuationSeparator" w:id="0">
    <w:p w14:paraId="37A2B608" w14:textId="77777777" w:rsidR="00A278D5" w:rsidRDefault="00A278D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0412" w14:textId="77777777" w:rsidR="00A278D5" w:rsidRPr="005F1388" w:rsidRDefault="00A278D5" w:rsidP="00EC4D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7D51" w14:textId="02A09823" w:rsidR="004D7D68" w:rsidRDefault="004D7D68" w:rsidP="00CD12A5">
    <w:pPr>
      <w:pStyle w:val="ScalePlusRef"/>
    </w:pPr>
    <w:r>
      <w:t>Note: An electronic version of this Act is available on the Federal Register of Legislation (</w:t>
    </w:r>
    <w:hyperlink r:id="rId1" w:history="1">
      <w:r>
        <w:t>https://www.legislation.gov.au/</w:t>
      </w:r>
    </w:hyperlink>
    <w:r>
      <w:t>)</w:t>
    </w:r>
  </w:p>
  <w:p w14:paraId="33D161C5" w14:textId="77777777" w:rsidR="004D7D68" w:rsidRDefault="004D7D68" w:rsidP="00CD12A5"/>
  <w:p w14:paraId="533BF230" w14:textId="7921E37F" w:rsidR="00A278D5" w:rsidRDefault="00A278D5" w:rsidP="00EC4D20">
    <w:pPr>
      <w:pStyle w:val="Footer"/>
      <w:spacing w:before="120"/>
    </w:pPr>
  </w:p>
  <w:p w14:paraId="3DC701DD" w14:textId="77777777" w:rsidR="00A278D5" w:rsidRPr="005F1388" w:rsidRDefault="00A278D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74A7" w14:textId="77777777" w:rsidR="00A278D5" w:rsidRPr="00ED79B6" w:rsidRDefault="00A278D5" w:rsidP="00EC4D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0332" w14:textId="77777777" w:rsidR="00A278D5" w:rsidRDefault="00A278D5" w:rsidP="00EC4D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78D5" w14:paraId="4090E9BC" w14:textId="77777777" w:rsidTr="00762C7A">
      <w:tc>
        <w:tcPr>
          <w:tcW w:w="646" w:type="dxa"/>
        </w:tcPr>
        <w:p w14:paraId="0F82674A" w14:textId="77777777" w:rsidR="00A278D5" w:rsidRDefault="00A278D5" w:rsidP="00762C7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C1385C" w14:textId="0F4BE3F7" w:rsidR="00A278D5" w:rsidRDefault="00A278D5" w:rsidP="00762C7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D58CA">
            <w:rPr>
              <w:i/>
              <w:sz w:val="18"/>
            </w:rPr>
            <w:t>Australian Security Intelligence Organisation Amendment Act 2023</w:t>
          </w:r>
          <w:r w:rsidRPr="00ED79B6">
            <w:rPr>
              <w:i/>
              <w:sz w:val="18"/>
            </w:rPr>
            <w:fldChar w:fldCharType="end"/>
          </w:r>
        </w:p>
      </w:tc>
      <w:tc>
        <w:tcPr>
          <w:tcW w:w="1270" w:type="dxa"/>
        </w:tcPr>
        <w:p w14:paraId="479BD6EC" w14:textId="433E1BA4" w:rsidR="00A278D5" w:rsidRDefault="00A278D5" w:rsidP="00762C7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D58CA">
            <w:rPr>
              <w:i/>
              <w:sz w:val="18"/>
            </w:rPr>
            <w:t>No. 33, 2023</w:t>
          </w:r>
          <w:r w:rsidRPr="00ED79B6">
            <w:rPr>
              <w:i/>
              <w:sz w:val="18"/>
            </w:rPr>
            <w:fldChar w:fldCharType="end"/>
          </w:r>
        </w:p>
      </w:tc>
    </w:tr>
  </w:tbl>
  <w:p w14:paraId="1263AE83" w14:textId="77777777" w:rsidR="00A278D5" w:rsidRDefault="00A278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5F70" w14:textId="77777777" w:rsidR="00A278D5" w:rsidRDefault="00A278D5" w:rsidP="00EC4D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78D5" w14:paraId="626FF59D" w14:textId="77777777" w:rsidTr="00762C7A">
      <w:tc>
        <w:tcPr>
          <w:tcW w:w="1247" w:type="dxa"/>
        </w:tcPr>
        <w:p w14:paraId="56160468" w14:textId="51FFD63F" w:rsidR="00A278D5" w:rsidRDefault="00A278D5" w:rsidP="00762C7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D58CA">
            <w:rPr>
              <w:i/>
              <w:sz w:val="18"/>
            </w:rPr>
            <w:t>No. 33, 2023</w:t>
          </w:r>
          <w:r w:rsidRPr="00ED79B6">
            <w:rPr>
              <w:i/>
              <w:sz w:val="18"/>
            </w:rPr>
            <w:fldChar w:fldCharType="end"/>
          </w:r>
        </w:p>
      </w:tc>
      <w:tc>
        <w:tcPr>
          <w:tcW w:w="5387" w:type="dxa"/>
        </w:tcPr>
        <w:p w14:paraId="25B3F6E1" w14:textId="30B57B3D" w:rsidR="00A278D5" w:rsidRDefault="00A278D5" w:rsidP="00762C7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D58CA">
            <w:rPr>
              <w:i/>
              <w:sz w:val="18"/>
            </w:rPr>
            <w:t>Australian Security Intelligence Organisation Amendment Act 2023</w:t>
          </w:r>
          <w:r w:rsidRPr="00ED79B6">
            <w:rPr>
              <w:i/>
              <w:sz w:val="18"/>
            </w:rPr>
            <w:fldChar w:fldCharType="end"/>
          </w:r>
        </w:p>
      </w:tc>
      <w:tc>
        <w:tcPr>
          <w:tcW w:w="669" w:type="dxa"/>
        </w:tcPr>
        <w:p w14:paraId="0412DB33" w14:textId="77777777" w:rsidR="00A278D5" w:rsidRDefault="00A278D5" w:rsidP="00762C7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C2E69D0" w14:textId="77777777" w:rsidR="00A278D5" w:rsidRPr="00ED79B6" w:rsidRDefault="00A278D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B758" w14:textId="77777777" w:rsidR="00A278D5" w:rsidRPr="00A961C4" w:rsidRDefault="00A278D5" w:rsidP="00EC4D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78D5" w14:paraId="6C0C9E34" w14:textId="77777777" w:rsidTr="001759E7">
      <w:tc>
        <w:tcPr>
          <w:tcW w:w="646" w:type="dxa"/>
        </w:tcPr>
        <w:p w14:paraId="0D5D6E1C" w14:textId="77777777" w:rsidR="00A278D5" w:rsidRDefault="00A278D5" w:rsidP="00762C7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455D20E" w14:textId="70B0AD14" w:rsidR="00A278D5" w:rsidRDefault="00A278D5" w:rsidP="00762C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58CA">
            <w:rPr>
              <w:i/>
              <w:sz w:val="18"/>
            </w:rPr>
            <w:t>Australian Security Intelligence Organisation Amendment Act 2023</w:t>
          </w:r>
          <w:r w:rsidRPr="007A1328">
            <w:rPr>
              <w:i/>
              <w:sz w:val="18"/>
            </w:rPr>
            <w:fldChar w:fldCharType="end"/>
          </w:r>
        </w:p>
      </w:tc>
      <w:tc>
        <w:tcPr>
          <w:tcW w:w="1270" w:type="dxa"/>
        </w:tcPr>
        <w:p w14:paraId="7B685187" w14:textId="49623192" w:rsidR="00A278D5" w:rsidRDefault="00A278D5" w:rsidP="00762C7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58CA">
            <w:rPr>
              <w:i/>
              <w:sz w:val="18"/>
            </w:rPr>
            <w:t>No. 33, 2023</w:t>
          </w:r>
          <w:r w:rsidRPr="007A1328">
            <w:rPr>
              <w:i/>
              <w:sz w:val="18"/>
            </w:rPr>
            <w:fldChar w:fldCharType="end"/>
          </w:r>
        </w:p>
      </w:tc>
    </w:tr>
  </w:tbl>
  <w:p w14:paraId="3B1E1BF7" w14:textId="77777777" w:rsidR="00A278D5" w:rsidRPr="00A961C4" w:rsidRDefault="00A278D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0B6C" w14:textId="77777777" w:rsidR="00A278D5" w:rsidRPr="00A961C4" w:rsidRDefault="00A278D5" w:rsidP="00EC4D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78D5" w14:paraId="4EB1AAAE" w14:textId="77777777" w:rsidTr="001759E7">
      <w:tc>
        <w:tcPr>
          <w:tcW w:w="1247" w:type="dxa"/>
        </w:tcPr>
        <w:p w14:paraId="771D01C7" w14:textId="49267A7D" w:rsidR="00A278D5" w:rsidRDefault="00A278D5" w:rsidP="00762C7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58CA">
            <w:rPr>
              <w:i/>
              <w:sz w:val="18"/>
            </w:rPr>
            <w:t>No. 33, 2023</w:t>
          </w:r>
          <w:r w:rsidRPr="007A1328">
            <w:rPr>
              <w:i/>
              <w:sz w:val="18"/>
            </w:rPr>
            <w:fldChar w:fldCharType="end"/>
          </w:r>
        </w:p>
      </w:tc>
      <w:tc>
        <w:tcPr>
          <w:tcW w:w="5387" w:type="dxa"/>
        </w:tcPr>
        <w:p w14:paraId="2EDA1D70" w14:textId="032BF178" w:rsidR="00A278D5" w:rsidRDefault="00A278D5" w:rsidP="00762C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58CA">
            <w:rPr>
              <w:i/>
              <w:sz w:val="18"/>
            </w:rPr>
            <w:t>Australian Security Intelligence Organisation Amendment Act 2023</w:t>
          </w:r>
          <w:r w:rsidRPr="007A1328">
            <w:rPr>
              <w:i/>
              <w:sz w:val="18"/>
            </w:rPr>
            <w:fldChar w:fldCharType="end"/>
          </w:r>
        </w:p>
      </w:tc>
      <w:tc>
        <w:tcPr>
          <w:tcW w:w="669" w:type="dxa"/>
        </w:tcPr>
        <w:p w14:paraId="00A82C21" w14:textId="77777777" w:rsidR="00A278D5" w:rsidRDefault="00A278D5" w:rsidP="00762C7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0EDB400" w14:textId="77777777" w:rsidR="00A278D5" w:rsidRPr="00055B5C" w:rsidRDefault="00A278D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E8B0" w14:textId="77777777" w:rsidR="00A278D5" w:rsidRPr="00A961C4" w:rsidRDefault="00A278D5" w:rsidP="00EC4D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278D5" w14:paraId="1A2794A3" w14:textId="77777777" w:rsidTr="001759E7">
      <w:tc>
        <w:tcPr>
          <w:tcW w:w="1247" w:type="dxa"/>
        </w:tcPr>
        <w:p w14:paraId="7E488752" w14:textId="404EB3B5" w:rsidR="00A278D5" w:rsidRDefault="00A278D5" w:rsidP="00762C7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58CA">
            <w:rPr>
              <w:i/>
              <w:sz w:val="18"/>
            </w:rPr>
            <w:t>No. 33, 2023</w:t>
          </w:r>
          <w:r w:rsidRPr="007A1328">
            <w:rPr>
              <w:i/>
              <w:sz w:val="18"/>
            </w:rPr>
            <w:fldChar w:fldCharType="end"/>
          </w:r>
        </w:p>
      </w:tc>
      <w:tc>
        <w:tcPr>
          <w:tcW w:w="5387" w:type="dxa"/>
        </w:tcPr>
        <w:p w14:paraId="3F7C42DC" w14:textId="099F7AC7" w:rsidR="00A278D5" w:rsidRDefault="00A278D5" w:rsidP="00762C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58CA">
            <w:rPr>
              <w:i/>
              <w:sz w:val="18"/>
            </w:rPr>
            <w:t>Australian Security Intelligence Organisation Amendment Act 2023</w:t>
          </w:r>
          <w:r w:rsidRPr="007A1328">
            <w:rPr>
              <w:i/>
              <w:sz w:val="18"/>
            </w:rPr>
            <w:fldChar w:fldCharType="end"/>
          </w:r>
        </w:p>
      </w:tc>
      <w:tc>
        <w:tcPr>
          <w:tcW w:w="669" w:type="dxa"/>
        </w:tcPr>
        <w:p w14:paraId="1D1DC552" w14:textId="77777777" w:rsidR="00A278D5" w:rsidRDefault="00A278D5" w:rsidP="00762C7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B7DED61" w14:textId="77777777" w:rsidR="00A278D5" w:rsidRPr="00A961C4" w:rsidRDefault="00A278D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B9098" w14:textId="77777777" w:rsidR="00A278D5" w:rsidRDefault="00A278D5" w:rsidP="0048364F">
      <w:pPr>
        <w:spacing w:line="240" w:lineRule="auto"/>
      </w:pPr>
      <w:r>
        <w:separator/>
      </w:r>
    </w:p>
  </w:footnote>
  <w:footnote w:type="continuationSeparator" w:id="0">
    <w:p w14:paraId="5E24FF7C" w14:textId="77777777" w:rsidR="00A278D5" w:rsidRDefault="00A278D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4E7A" w14:textId="77777777" w:rsidR="00A278D5" w:rsidRPr="005F1388" w:rsidRDefault="00A278D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9E16" w14:textId="77777777" w:rsidR="00A278D5" w:rsidRPr="005F1388" w:rsidRDefault="00A278D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0A3F" w14:textId="77777777" w:rsidR="00A278D5" w:rsidRPr="005F1388" w:rsidRDefault="00A278D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C621" w14:textId="77777777" w:rsidR="00A278D5" w:rsidRPr="00ED79B6" w:rsidRDefault="00A278D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9BFD" w14:textId="77777777" w:rsidR="00A278D5" w:rsidRPr="00ED79B6" w:rsidRDefault="00A278D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9E29" w14:textId="77777777" w:rsidR="00A278D5" w:rsidRPr="00ED79B6" w:rsidRDefault="00A278D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83B0" w14:textId="74DB034D" w:rsidR="00A278D5" w:rsidRPr="00A961C4" w:rsidRDefault="00A278D5" w:rsidP="0048364F">
    <w:pPr>
      <w:rPr>
        <w:b/>
        <w:sz w:val="20"/>
      </w:rPr>
    </w:pPr>
    <w:r>
      <w:rPr>
        <w:b/>
        <w:sz w:val="20"/>
      </w:rPr>
      <w:fldChar w:fldCharType="begin"/>
    </w:r>
    <w:r>
      <w:rPr>
        <w:b/>
        <w:sz w:val="20"/>
      </w:rPr>
      <w:instrText xml:space="preserve"> STYLEREF CharAmSchNo </w:instrText>
    </w:r>
    <w:r w:rsidR="003D58CA">
      <w:rPr>
        <w:b/>
        <w:sz w:val="20"/>
      </w:rPr>
      <w:fldChar w:fldCharType="separate"/>
    </w:r>
    <w:r w:rsidR="003D58C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D58CA">
      <w:rPr>
        <w:sz w:val="20"/>
      </w:rPr>
      <w:fldChar w:fldCharType="separate"/>
    </w:r>
    <w:r w:rsidR="003D58CA">
      <w:rPr>
        <w:noProof/>
        <w:sz w:val="20"/>
      </w:rPr>
      <w:t>Amendments</w:t>
    </w:r>
    <w:r>
      <w:rPr>
        <w:sz w:val="20"/>
      </w:rPr>
      <w:fldChar w:fldCharType="end"/>
    </w:r>
  </w:p>
  <w:p w14:paraId="44C4C576" w14:textId="1B6BED13" w:rsidR="00A278D5" w:rsidRPr="00A961C4" w:rsidRDefault="00A278D5" w:rsidP="0048364F">
    <w:pPr>
      <w:rPr>
        <w:b/>
        <w:sz w:val="20"/>
      </w:rPr>
    </w:pPr>
    <w:r>
      <w:rPr>
        <w:b/>
        <w:sz w:val="20"/>
      </w:rPr>
      <w:fldChar w:fldCharType="begin"/>
    </w:r>
    <w:r>
      <w:rPr>
        <w:b/>
        <w:sz w:val="20"/>
      </w:rPr>
      <w:instrText xml:space="preserve"> STYLEREF CharAmPartNo </w:instrText>
    </w:r>
    <w:r w:rsidR="003D58CA">
      <w:rPr>
        <w:b/>
        <w:sz w:val="20"/>
      </w:rPr>
      <w:fldChar w:fldCharType="separate"/>
    </w:r>
    <w:r w:rsidR="003D58C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D58CA">
      <w:rPr>
        <w:sz w:val="20"/>
      </w:rPr>
      <w:fldChar w:fldCharType="separate"/>
    </w:r>
    <w:r w:rsidR="003D58CA">
      <w:rPr>
        <w:noProof/>
        <w:sz w:val="20"/>
      </w:rPr>
      <w:t>Main amendments</w:t>
    </w:r>
    <w:r>
      <w:rPr>
        <w:sz w:val="20"/>
      </w:rPr>
      <w:fldChar w:fldCharType="end"/>
    </w:r>
  </w:p>
  <w:p w14:paraId="4BD8277E" w14:textId="77777777" w:rsidR="00A278D5" w:rsidRPr="00A961C4" w:rsidRDefault="00A278D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78DE" w14:textId="20D81EB9" w:rsidR="00A278D5" w:rsidRPr="00A961C4" w:rsidRDefault="00A278D5" w:rsidP="0048364F">
    <w:pPr>
      <w:jc w:val="right"/>
      <w:rPr>
        <w:sz w:val="20"/>
      </w:rPr>
    </w:pPr>
    <w:r w:rsidRPr="00A961C4">
      <w:rPr>
        <w:sz w:val="20"/>
      </w:rPr>
      <w:fldChar w:fldCharType="begin"/>
    </w:r>
    <w:r w:rsidRPr="00A961C4">
      <w:rPr>
        <w:sz w:val="20"/>
      </w:rPr>
      <w:instrText xml:space="preserve"> STYLEREF CharAmSchText </w:instrText>
    </w:r>
    <w:r w:rsidR="003D58CA">
      <w:rPr>
        <w:sz w:val="20"/>
      </w:rPr>
      <w:fldChar w:fldCharType="separate"/>
    </w:r>
    <w:r w:rsidR="003D58C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D58CA">
      <w:rPr>
        <w:b/>
        <w:sz w:val="20"/>
      </w:rPr>
      <w:fldChar w:fldCharType="separate"/>
    </w:r>
    <w:r w:rsidR="003D58CA">
      <w:rPr>
        <w:b/>
        <w:noProof/>
        <w:sz w:val="20"/>
      </w:rPr>
      <w:t>Schedule 1</w:t>
    </w:r>
    <w:r>
      <w:rPr>
        <w:b/>
        <w:sz w:val="20"/>
      </w:rPr>
      <w:fldChar w:fldCharType="end"/>
    </w:r>
  </w:p>
  <w:p w14:paraId="3083C972" w14:textId="21C58688" w:rsidR="00A278D5" w:rsidRPr="00A961C4" w:rsidRDefault="00A278D5" w:rsidP="0048364F">
    <w:pPr>
      <w:jc w:val="right"/>
      <w:rPr>
        <w:b/>
        <w:sz w:val="20"/>
      </w:rPr>
    </w:pPr>
    <w:r w:rsidRPr="00A961C4">
      <w:rPr>
        <w:sz w:val="20"/>
      </w:rPr>
      <w:fldChar w:fldCharType="begin"/>
    </w:r>
    <w:r w:rsidRPr="00A961C4">
      <w:rPr>
        <w:sz w:val="20"/>
      </w:rPr>
      <w:instrText xml:space="preserve"> STYLEREF CharAmPartText </w:instrText>
    </w:r>
    <w:r w:rsidR="003D58CA">
      <w:rPr>
        <w:sz w:val="20"/>
      </w:rPr>
      <w:fldChar w:fldCharType="separate"/>
    </w:r>
    <w:r w:rsidR="003D58CA">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D58CA">
      <w:rPr>
        <w:b/>
        <w:sz w:val="20"/>
      </w:rPr>
      <w:fldChar w:fldCharType="separate"/>
    </w:r>
    <w:r w:rsidR="003D58CA">
      <w:rPr>
        <w:b/>
        <w:noProof/>
        <w:sz w:val="20"/>
      </w:rPr>
      <w:t>Part 1</w:t>
    </w:r>
    <w:r w:rsidRPr="00A961C4">
      <w:rPr>
        <w:b/>
        <w:sz w:val="20"/>
      </w:rPr>
      <w:fldChar w:fldCharType="end"/>
    </w:r>
  </w:p>
  <w:p w14:paraId="4AD3EA5D" w14:textId="77777777" w:rsidR="00A278D5" w:rsidRPr="00A961C4" w:rsidRDefault="00A278D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B013" w14:textId="77777777" w:rsidR="00A278D5" w:rsidRPr="00A961C4" w:rsidRDefault="00A278D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0F89"/>
    <w:rsid w:val="000001CE"/>
    <w:rsid w:val="00003330"/>
    <w:rsid w:val="000039C6"/>
    <w:rsid w:val="00004397"/>
    <w:rsid w:val="00004C6C"/>
    <w:rsid w:val="00004D45"/>
    <w:rsid w:val="00005A49"/>
    <w:rsid w:val="00007D5A"/>
    <w:rsid w:val="000113BC"/>
    <w:rsid w:val="000136AF"/>
    <w:rsid w:val="00016C26"/>
    <w:rsid w:val="000207AE"/>
    <w:rsid w:val="00022FEF"/>
    <w:rsid w:val="000276C6"/>
    <w:rsid w:val="0003081E"/>
    <w:rsid w:val="00034712"/>
    <w:rsid w:val="00034DF5"/>
    <w:rsid w:val="0003636D"/>
    <w:rsid w:val="00037EF6"/>
    <w:rsid w:val="000400C7"/>
    <w:rsid w:val="000417C9"/>
    <w:rsid w:val="00044C4E"/>
    <w:rsid w:val="000516A4"/>
    <w:rsid w:val="00053F83"/>
    <w:rsid w:val="00054FA0"/>
    <w:rsid w:val="00055633"/>
    <w:rsid w:val="00055B5C"/>
    <w:rsid w:val="00056391"/>
    <w:rsid w:val="00060FF9"/>
    <w:rsid w:val="000614BF"/>
    <w:rsid w:val="00061551"/>
    <w:rsid w:val="000618CD"/>
    <w:rsid w:val="00062073"/>
    <w:rsid w:val="00075A62"/>
    <w:rsid w:val="000770EB"/>
    <w:rsid w:val="00077298"/>
    <w:rsid w:val="00080DA1"/>
    <w:rsid w:val="0008266E"/>
    <w:rsid w:val="00083B3E"/>
    <w:rsid w:val="00084895"/>
    <w:rsid w:val="00085939"/>
    <w:rsid w:val="00085C56"/>
    <w:rsid w:val="00087205"/>
    <w:rsid w:val="000910EA"/>
    <w:rsid w:val="000947C4"/>
    <w:rsid w:val="00097BC5"/>
    <w:rsid w:val="000A0D96"/>
    <w:rsid w:val="000A1F0D"/>
    <w:rsid w:val="000A523D"/>
    <w:rsid w:val="000A5B9A"/>
    <w:rsid w:val="000A5D32"/>
    <w:rsid w:val="000A656C"/>
    <w:rsid w:val="000B0701"/>
    <w:rsid w:val="000B183F"/>
    <w:rsid w:val="000B1FD2"/>
    <w:rsid w:val="000B2613"/>
    <w:rsid w:val="000B55D8"/>
    <w:rsid w:val="000B664C"/>
    <w:rsid w:val="000C1915"/>
    <w:rsid w:val="000C198D"/>
    <w:rsid w:val="000C29C8"/>
    <w:rsid w:val="000C3047"/>
    <w:rsid w:val="000C34DA"/>
    <w:rsid w:val="000C5A4C"/>
    <w:rsid w:val="000C77EB"/>
    <w:rsid w:val="000D05EF"/>
    <w:rsid w:val="000D107B"/>
    <w:rsid w:val="000D236A"/>
    <w:rsid w:val="000D2E44"/>
    <w:rsid w:val="000D4AF2"/>
    <w:rsid w:val="000D5A4C"/>
    <w:rsid w:val="000D5F19"/>
    <w:rsid w:val="000D5FC7"/>
    <w:rsid w:val="000D7EF0"/>
    <w:rsid w:val="000E13D7"/>
    <w:rsid w:val="000E4174"/>
    <w:rsid w:val="000E7106"/>
    <w:rsid w:val="000E7D33"/>
    <w:rsid w:val="000F111F"/>
    <w:rsid w:val="000F21C1"/>
    <w:rsid w:val="000F262F"/>
    <w:rsid w:val="000F316E"/>
    <w:rsid w:val="000F352B"/>
    <w:rsid w:val="000F5639"/>
    <w:rsid w:val="000F62DF"/>
    <w:rsid w:val="000F74C4"/>
    <w:rsid w:val="000F79F4"/>
    <w:rsid w:val="00101D90"/>
    <w:rsid w:val="00106D5B"/>
    <w:rsid w:val="0010745C"/>
    <w:rsid w:val="00107534"/>
    <w:rsid w:val="001077AE"/>
    <w:rsid w:val="0011227C"/>
    <w:rsid w:val="00113BD1"/>
    <w:rsid w:val="0011493F"/>
    <w:rsid w:val="00117987"/>
    <w:rsid w:val="00120114"/>
    <w:rsid w:val="00122206"/>
    <w:rsid w:val="00123580"/>
    <w:rsid w:val="00126740"/>
    <w:rsid w:val="001309E6"/>
    <w:rsid w:val="00132A7F"/>
    <w:rsid w:val="00133E10"/>
    <w:rsid w:val="0013765A"/>
    <w:rsid w:val="00144FCB"/>
    <w:rsid w:val="001519F4"/>
    <w:rsid w:val="00151E41"/>
    <w:rsid w:val="00153703"/>
    <w:rsid w:val="00155E52"/>
    <w:rsid w:val="0015646E"/>
    <w:rsid w:val="00160F89"/>
    <w:rsid w:val="001622D8"/>
    <w:rsid w:val="00163767"/>
    <w:rsid w:val="00164053"/>
    <w:rsid w:val="001643C9"/>
    <w:rsid w:val="00165568"/>
    <w:rsid w:val="00166870"/>
    <w:rsid w:val="00166C2F"/>
    <w:rsid w:val="0017154D"/>
    <w:rsid w:val="00171622"/>
    <w:rsid w:val="001716C9"/>
    <w:rsid w:val="001717B3"/>
    <w:rsid w:val="001729E9"/>
    <w:rsid w:val="00173363"/>
    <w:rsid w:val="00173B94"/>
    <w:rsid w:val="00173EB9"/>
    <w:rsid w:val="00174ABA"/>
    <w:rsid w:val="001759E7"/>
    <w:rsid w:val="001831EF"/>
    <w:rsid w:val="00183365"/>
    <w:rsid w:val="001854B4"/>
    <w:rsid w:val="00187606"/>
    <w:rsid w:val="001939E1"/>
    <w:rsid w:val="00195382"/>
    <w:rsid w:val="00196D4F"/>
    <w:rsid w:val="001A01E3"/>
    <w:rsid w:val="001A0A56"/>
    <w:rsid w:val="001A3658"/>
    <w:rsid w:val="001A6D03"/>
    <w:rsid w:val="001A759A"/>
    <w:rsid w:val="001B1957"/>
    <w:rsid w:val="001B633C"/>
    <w:rsid w:val="001B7A5D"/>
    <w:rsid w:val="001C0CDB"/>
    <w:rsid w:val="001C1A92"/>
    <w:rsid w:val="001C2275"/>
    <w:rsid w:val="001C2418"/>
    <w:rsid w:val="001C69C4"/>
    <w:rsid w:val="001C6B2E"/>
    <w:rsid w:val="001C745B"/>
    <w:rsid w:val="001D15C7"/>
    <w:rsid w:val="001D1E8F"/>
    <w:rsid w:val="001D295C"/>
    <w:rsid w:val="001E3590"/>
    <w:rsid w:val="001E39E5"/>
    <w:rsid w:val="001E5BED"/>
    <w:rsid w:val="001E7407"/>
    <w:rsid w:val="001E7621"/>
    <w:rsid w:val="001F2212"/>
    <w:rsid w:val="001F39C7"/>
    <w:rsid w:val="001F4792"/>
    <w:rsid w:val="001F481F"/>
    <w:rsid w:val="001F68FB"/>
    <w:rsid w:val="001F798F"/>
    <w:rsid w:val="002002C8"/>
    <w:rsid w:val="00200DBF"/>
    <w:rsid w:val="00200E14"/>
    <w:rsid w:val="00201D27"/>
    <w:rsid w:val="00202618"/>
    <w:rsid w:val="0021034D"/>
    <w:rsid w:val="00211770"/>
    <w:rsid w:val="002125BA"/>
    <w:rsid w:val="00217079"/>
    <w:rsid w:val="00217E42"/>
    <w:rsid w:val="00220743"/>
    <w:rsid w:val="00220AFC"/>
    <w:rsid w:val="00232CED"/>
    <w:rsid w:val="00233090"/>
    <w:rsid w:val="0023355E"/>
    <w:rsid w:val="00234787"/>
    <w:rsid w:val="00235242"/>
    <w:rsid w:val="00236405"/>
    <w:rsid w:val="002372C9"/>
    <w:rsid w:val="00237FC1"/>
    <w:rsid w:val="00240749"/>
    <w:rsid w:val="0024111A"/>
    <w:rsid w:val="00241A85"/>
    <w:rsid w:val="00242378"/>
    <w:rsid w:val="00244903"/>
    <w:rsid w:val="0024633A"/>
    <w:rsid w:val="002477E3"/>
    <w:rsid w:val="00251720"/>
    <w:rsid w:val="0025373B"/>
    <w:rsid w:val="00254044"/>
    <w:rsid w:val="00255059"/>
    <w:rsid w:val="002571DC"/>
    <w:rsid w:val="00260378"/>
    <w:rsid w:val="00263026"/>
    <w:rsid w:val="00263820"/>
    <w:rsid w:val="00264651"/>
    <w:rsid w:val="00264C0C"/>
    <w:rsid w:val="00264CB8"/>
    <w:rsid w:val="002662C3"/>
    <w:rsid w:val="00274077"/>
    <w:rsid w:val="0027408B"/>
    <w:rsid w:val="00275197"/>
    <w:rsid w:val="0027658E"/>
    <w:rsid w:val="00282547"/>
    <w:rsid w:val="00283E65"/>
    <w:rsid w:val="00285922"/>
    <w:rsid w:val="00286E9A"/>
    <w:rsid w:val="00287102"/>
    <w:rsid w:val="002905E3"/>
    <w:rsid w:val="00293B89"/>
    <w:rsid w:val="0029473C"/>
    <w:rsid w:val="00294BB3"/>
    <w:rsid w:val="00297E17"/>
    <w:rsid w:val="00297ECB"/>
    <w:rsid w:val="002A4799"/>
    <w:rsid w:val="002A49F7"/>
    <w:rsid w:val="002B048A"/>
    <w:rsid w:val="002B0E62"/>
    <w:rsid w:val="002B1E90"/>
    <w:rsid w:val="002B346F"/>
    <w:rsid w:val="002B374B"/>
    <w:rsid w:val="002B4127"/>
    <w:rsid w:val="002B441A"/>
    <w:rsid w:val="002B44FE"/>
    <w:rsid w:val="002B507E"/>
    <w:rsid w:val="002B5A30"/>
    <w:rsid w:val="002C4AA7"/>
    <w:rsid w:val="002C4BE0"/>
    <w:rsid w:val="002C66C7"/>
    <w:rsid w:val="002D043A"/>
    <w:rsid w:val="002D0565"/>
    <w:rsid w:val="002D395A"/>
    <w:rsid w:val="002D4363"/>
    <w:rsid w:val="002D4C31"/>
    <w:rsid w:val="002E32B7"/>
    <w:rsid w:val="002E60D7"/>
    <w:rsid w:val="002F2D1E"/>
    <w:rsid w:val="002F3821"/>
    <w:rsid w:val="002F4B24"/>
    <w:rsid w:val="002F5A80"/>
    <w:rsid w:val="002F5A81"/>
    <w:rsid w:val="002F5BAF"/>
    <w:rsid w:val="002F5CF1"/>
    <w:rsid w:val="002F5D0B"/>
    <w:rsid w:val="002F68F6"/>
    <w:rsid w:val="002F71C1"/>
    <w:rsid w:val="00300950"/>
    <w:rsid w:val="00301C66"/>
    <w:rsid w:val="00304982"/>
    <w:rsid w:val="00304FEA"/>
    <w:rsid w:val="0030502C"/>
    <w:rsid w:val="00307C8B"/>
    <w:rsid w:val="00311024"/>
    <w:rsid w:val="00312453"/>
    <w:rsid w:val="00317017"/>
    <w:rsid w:val="00322599"/>
    <w:rsid w:val="00326151"/>
    <w:rsid w:val="00326D3F"/>
    <w:rsid w:val="00330BF1"/>
    <w:rsid w:val="00335DCC"/>
    <w:rsid w:val="003369F5"/>
    <w:rsid w:val="003415D3"/>
    <w:rsid w:val="00343B66"/>
    <w:rsid w:val="00343DA9"/>
    <w:rsid w:val="00350417"/>
    <w:rsid w:val="00352B0F"/>
    <w:rsid w:val="0035367D"/>
    <w:rsid w:val="0035372C"/>
    <w:rsid w:val="003543B1"/>
    <w:rsid w:val="00356802"/>
    <w:rsid w:val="00356E1A"/>
    <w:rsid w:val="0035707F"/>
    <w:rsid w:val="003574E2"/>
    <w:rsid w:val="00362184"/>
    <w:rsid w:val="00364E3A"/>
    <w:rsid w:val="0036566E"/>
    <w:rsid w:val="00367E22"/>
    <w:rsid w:val="00371BC6"/>
    <w:rsid w:val="003734DD"/>
    <w:rsid w:val="00373874"/>
    <w:rsid w:val="003747F2"/>
    <w:rsid w:val="00374B63"/>
    <w:rsid w:val="00375C6C"/>
    <w:rsid w:val="00377838"/>
    <w:rsid w:val="00377849"/>
    <w:rsid w:val="00382F88"/>
    <w:rsid w:val="00382FC8"/>
    <w:rsid w:val="00385069"/>
    <w:rsid w:val="003925B1"/>
    <w:rsid w:val="0039300D"/>
    <w:rsid w:val="00395513"/>
    <w:rsid w:val="0039741E"/>
    <w:rsid w:val="003A1184"/>
    <w:rsid w:val="003A6D3B"/>
    <w:rsid w:val="003A7B3C"/>
    <w:rsid w:val="003B11E6"/>
    <w:rsid w:val="003B4E3D"/>
    <w:rsid w:val="003B7F05"/>
    <w:rsid w:val="003C2CFD"/>
    <w:rsid w:val="003C5F2B"/>
    <w:rsid w:val="003C7843"/>
    <w:rsid w:val="003D05B1"/>
    <w:rsid w:val="003D0BFE"/>
    <w:rsid w:val="003D226B"/>
    <w:rsid w:val="003D250E"/>
    <w:rsid w:val="003D40EA"/>
    <w:rsid w:val="003D5700"/>
    <w:rsid w:val="003D58CA"/>
    <w:rsid w:val="003D5A55"/>
    <w:rsid w:val="003E506B"/>
    <w:rsid w:val="003E6645"/>
    <w:rsid w:val="003E6DD2"/>
    <w:rsid w:val="003E781A"/>
    <w:rsid w:val="0040099F"/>
    <w:rsid w:val="00401EA4"/>
    <w:rsid w:val="00402858"/>
    <w:rsid w:val="00404E04"/>
    <w:rsid w:val="00405579"/>
    <w:rsid w:val="00405897"/>
    <w:rsid w:val="00405B36"/>
    <w:rsid w:val="00410B8E"/>
    <w:rsid w:val="00410EBC"/>
    <w:rsid w:val="004116CD"/>
    <w:rsid w:val="00411DC8"/>
    <w:rsid w:val="00417C65"/>
    <w:rsid w:val="00421FC1"/>
    <w:rsid w:val="004229C7"/>
    <w:rsid w:val="00424237"/>
    <w:rsid w:val="00424CA9"/>
    <w:rsid w:val="00431DE0"/>
    <w:rsid w:val="00433685"/>
    <w:rsid w:val="004340E3"/>
    <w:rsid w:val="00436785"/>
    <w:rsid w:val="00436BD5"/>
    <w:rsid w:val="00437E4B"/>
    <w:rsid w:val="00440CD7"/>
    <w:rsid w:val="004412CC"/>
    <w:rsid w:val="00441534"/>
    <w:rsid w:val="00442679"/>
    <w:rsid w:val="0044291A"/>
    <w:rsid w:val="00445340"/>
    <w:rsid w:val="00447479"/>
    <w:rsid w:val="00451533"/>
    <w:rsid w:val="0045204D"/>
    <w:rsid w:val="00452F20"/>
    <w:rsid w:val="00455A07"/>
    <w:rsid w:val="004573FD"/>
    <w:rsid w:val="00463932"/>
    <w:rsid w:val="00474388"/>
    <w:rsid w:val="004748AB"/>
    <w:rsid w:val="00474ECA"/>
    <w:rsid w:val="00476C99"/>
    <w:rsid w:val="004816A5"/>
    <w:rsid w:val="0048196B"/>
    <w:rsid w:val="0048364F"/>
    <w:rsid w:val="00483902"/>
    <w:rsid w:val="00486D05"/>
    <w:rsid w:val="00492CFD"/>
    <w:rsid w:val="004931FB"/>
    <w:rsid w:val="00496F97"/>
    <w:rsid w:val="00497A04"/>
    <w:rsid w:val="004A29E6"/>
    <w:rsid w:val="004A34CF"/>
    <w:rsid w:val="004A3D1F"/>
    <w:rsid w:val="004A5884"/>
    <w:rsid w:val="004A7ED9"/>
    <w:rsid w:val="004B010E"/>
    <w:rsid w:val="004B08AB"/>
    <w:rsid w:val="004B3FA4"/>
    <w:rsid w:val="004B4C72"/>
    <w:rsid w:val="004B518F"/>
    <w:rsid w:val="004B5DCC"/>
    <w:rsid w:val="004C08DF"/>
    <w:rsid w:val="004C4D03"/>
    <w:rsid w:val="004C54E0"/>
    <w:rsid w:val="004C7C8C"/>
    <w:rsid w:val="004D249C"/>
    <w:rsid w:val="004D3E02"/>
    <w:rsid w:val="004D6711"/>
    <w:rsid w:val="004D6A20"/>
    <w:rsid w:val="004D6BD2"/>
    <w:rsid w:val="004D7D08"/>
    <w:rsid w:val="004D7D68"/>
    <w:rsid w:val="004E07E4"/>
    <w:rsid w:val="004E164D"/>
    <w:rsid w:val="004E2A4A"/>
    <w:rsid w:val="004E64C3"/>
    <w:rsid w:val="004E6905"/>
    <w:rsid w:val="004F0D23"/>
    <w:rsid w:val="004F1DBD"/>
    <w:rsid w:val="004F1FAC"/>
    <w:rsid w:val="004F2C82"/>
    <w:rsid w:val="004F35F5"/>
    <w:rsid w:val="004F4C55"/>
    <w:rsid w:val="004F54D5"/>
    <w:rsid w:val="004F7AE4"/>
    <w:rsid w:val="00500271"/>
    <w:rsid w:val="0050136F"/>
    <w:rsid w:val="005013F9"/>
    <w:rsid w:val="00502453"/>
    <w:rsid w:val="005064DB"/>
    <w:rsid w:val="005124B3"/>
    <w:rsid w:val="00515D08"/>
    <w:rsid w:val="00516B8D"/>
    <w:rsid w:val="00516C3E"/>
    <w:rsid w:val="0052010E"/>
    <w:rsid w:val="005217C0"/>
    <w:rsid w:val="00521A91"/>
    <w:rsid w:val="00521EF3"/>
    <w:rsid w:val="005244E3"/>
    <w:rsid w:val="00524F09"/>
    <w:rsid w:val="00525674"/>
    <w:rsid w:val="00526408"/>
    <w:rsid w:val="005277EA"/>
    <w:rsid w:val="00530798"/>
    <w:rsid w:val="00531FF1"/>
    <w:rsid w:val="005322C8"/>
    <w:rsid w:val="00532493"/>
    <w:rsid w:val="00532618"/>
    <w:rsid w:val="00532727"/>
    <w:rsid w:val="005328F1"/>
    <w:rsid w:val="00532EB5"/>
    <w:rsid w:val="0053519D"/>
    <w:rsid w:val="005371A5"/>
    <w:rsid w:val="00537E10"/>
    <w:rsid w:val="00537FBC"/>
    <w:rsid w:val="00543469"/>
    <w:rsid w:val="00543A6C"/>
    <w:rsid w:val="005447E7"/>
    <w:rsid w:val="00545279"/>
    <w:rsid w:val="00545965"/>
    <w:rsid w:val="00545D52"/>
    <w:rsid w:val="005469A2"/>
    <w:rsid w:val="00551B54"/>
    <w:rsid w:val="00552615"/>
    <w:rsid w:val="00554298"/>
    <w:rsid w:val="0055602A"/>
    <w:rsid w:val="0055731A"/>
    <w:rsid w:val="005573AE"/>
    <w:rsid w:val="00560580"/>
    <w:rsid w:val="005606F6"/>
    <w:rsid w:val="00561F6A"/>
    <w:rsid w:val="00561FFD"/>
    <w:rsid w:val="00562397"/>
    <w:rsid w:val="00562BDB"/>
    <w:rsid w:val="00563D3F"/>
    <w:rsid w:val="005642BA"/>
    <w:rsid w:val="00564395"/>
    <w:rsid w:val="00566122"/>
    <w:rsid w:val="00566377"/>
    <w:rsid w:val="0056685C"/>
    <w:rsid w:val="0057045A"/>
    <w:rsid w:val="00574F5F"/>
    <w:rsid w:val="00574FC9"/>
    <w:rsid w:val="00576308"/>
    <w:rsid w:val="0057798A"/>
    <w:rsid w:val="00582501"/>
    <w:rsid w:val="00583DB7"/>
    <w:rsid w:val="00583FFB"/>
    <w:rsid w:val="00584811"/>
    <w:rsid w:val="0058530C"/>
    <w:rsid w:val="00585F9B"/>
    <w:rsid w:val="00586F1E"/>
    <w:rsid w:val="00591616"/>
    <w:rsid w:val="005916CF"/>
    <w:rsid w:val="00593AA6"/>
    <w:rsid w:val="00594161"/>
    <w:rsid w:val="00594749"/>
    <w:rsid w:val="0059556A"/>
    <w:rsid w:val="00595C8F"/>
    <w:rsid w:val="00595E9B"/>
    <w:rsid w:val="00596FDF"/>
    <w:rsid w:val="005A03C3"/>
    <w:rsid w:val="005A0D92"/>
    <w:rsid w:val="005A3D5A"/>
    <w:rsid w:val="005A4AA3"/>
    <w:rsid w:val="005A4ACF"/>
    <w:rsid w:val="005B0A10"/>
    <w:rsid w:val="005B233C"/>
    <w:rsid w:val="005B33C2"/>
    <w:rsid w:val="005B4067"/>
    <w:rsid w:val="005B514C"/>
    <w:rsid w:val="005B6E6D"/>
    <w:rsid w:val="005B6F20"/>
    <w:rsid w:val="005C2194"/>
    <w:rsid w:val="005C2E2D"/>
    <w:rsid w:val="005C3F41"/>
    <w:rsid w:val="005C719D"/>
    <w:rsid w:val="005C783D"/>
    <w:rsid w:val="005D1DBE"/>
    <w:rsid w:val="005D325C"/>
    <w:rsid w:val="005E0146"/>
    <w:rsid w:val="005E0E7D"/>
    <w:rsid w:val="005E152A"/>
    <w:rsid w:val="005E2461"/>
    <w:rsid w:val="005F116E"/>
    <w:rsid w:val="005F11B1"/>
    <w:rsid w:val="005F2235"/>
    <w:rsid w:val="005F30CA"/>
    <w:rsid w:val="005F7490"/>
    <w:rsid w:val="00600219"/>
    <w:rsid w:val="00601B52"/>
    <w:rsid w:val="00602770"/>
    <w:rsid w:val="00604395"/>
    <w:rsid w:val="0061466B"/>
    <w:rsid w:val="00614B1C"/>
    <w:rsid w:val="00615E1F"/>
    <w:rsid w:val="006167FD"/>
    <w:rsid w:val="00616ADD"/>
    <w:rsid w:val="00617B62"/>
    <w:rsid w:val="00625B6C"/>
    <w:rsid w:val="00625EB2"/>
    <w:rsid w:val="00626194"/>
    <w:rsid w:val="006323D9"/>
    <w:rsid w:val="0063472D"/>
    <w:rsid w:val="00641DE5"/>
    <w:rsid w:val="00642B6B"/>
    <w:rsid w:val="006469AC"/>
    <w:rsid w:val="0065318E"/>
    <w:rsid w:val="00653206"/>
    <w:rsid w:val="00656F0C"/>
    <w:rsid w:val="0066128E"/>
    <w:rsid w:val="0066216B"/>
    <w:rsid w:val="00665FA0"/>
    <w:rsid w:val="00666A1C"/>
    <w:rsid w:val="00670202"/>
    <w:rsid w:val="0067079B"/>
    <w:rsid w:val="00670AF7"/>
    <w:rsid w:val="006712E8"/>
    <w:rsid w:val="00672AC2"/>
    <w:rsid w:val="00673BF1"/>
    <w:rsid w:val="00673E1B"/>
    <w:rsid w:val="00677CC2"/>
    <w:rsid w:val="006813B8"/>
    <w:rsid w:val="00681F92"/>
    <w:rsid w:val="006842C2"/>
    <w:rsid w:val="00685F42"/>
    <w:rsid w:val="00686139"/>
    <w:rsid w:val="00687354"/>
    <w:rsid w:val="00690EB5"/>
    <w:rsid w:val="0069125E"/>
    <w:rsid w:val="006919C9"/>
    <w:rsid w:val="0069207B"/>
    <w:rsid w:val="006944EB"/>
    <w:rsid w:val="006964AA"/>
    <w:rsid w:val="006A0F4F"/>
    <w:rsid w:val="006A2C36"/>
    <w:rsid w:val="006A362D"/>
    <w:rsid w:val="006A4193"/>
    <w:rsid w:val="006A4B23"/>
    <w:rsid w:val="006A5390"/>
    <w:rsid w:val="006A5D5D"/>
    <w:rsid w:val="006B0068"/>
    <w:rsid w:val="006B1D20"/>
    <w:rsid w:val="006B468C"/>
    <w:rsid w:val="006B50B0"/>
    <w:rsid w:val="006C0181"/>
    <w:rsid w:val="006C110E"/>
    <w:rsid w:val="006C13CE"/>
    <w:rsid w:val="006C1656"/>
    <w:rsid w:val="006C2874"/>
    <w:rsid w:val="006C322A"/>
    <w:rsid w:val="006C535B"/>
    <w:rsid w:val="006C6B3B"/>
    <w:rsid w:val="006C7F8C"/>
    <w:rsid w:val="006D264A"/>
    <w:rsid w:val="006D380D"/>
    <w:rsid w:val="006D3BC2"/>
    <w:rsid w:val="006D79CF"/>
    <w:rsid w:val="006E0135"/>
    <w:rsid w:val="006E0FA8"/>
    <w:rsid w:val="006E303A"/>
    <w:rsid w:val="006E521D"/>
    <w:rsid w:val="006E69D4"/>
    <w:rsid w:val="006F05B2"/>
    <w:rsid w:val="006F3F09"/>
    <w:rsid w:val="006F627F"/>
    <w:rsid w:val="006F7E19"/>
    <w:rsid w:val="00700B2C"/>
    <w:rsid w:val="007019A4"/>
    <w:rsid w:val="00703CA3"/>
    <w:rsid w:val="00707D17"/>
    <w:rsid w:val="00711564"/>
    <w:rsid w:val="007118D9"/>
    <w:rsid w:val="0071275C"/>
    <w:rsid w:val="00712D8D"/>
    <w:rsid w:val="00713084"/>
    <w:rsid w:val="007130B9"/>
    <w:rsid w:val="00714B26"/>
    <w:rsid w:val="00715DE0"/>
    <w:rsid w:val="00716525"/>
    <w:rsid w:val="007219D9"/>
    <w:rsid w:val="00722B18"/>
    <w:rsid w:val="00722F05"/>
    <w:rsid w:val="0072476F"/>
    <w:rsid w:val="007249A7"/>
    <w:rsid w:val="0072685A"/>
    <w:rsid w:val="00731303"/>
    <w:rsid w:val="00731E00"/>
    <w:rsid w:val="007321A5"/>
    <w:rsid w:val="00733ADD"/>
    <w:rsid w:val="00735300"/>
    <w:rsid w:val="00735ACD"/>
    <w:rsid w:val="007373D4"/>
    <w:rsid w:val="00743EE7"/>
    <w:rsid w:val="007440B7"/>
    <w:rsid w:val="00744214"/>
    <w:rsid w:val="00744825"/>
    <w:rsid w:val="00747920"/>
    <w:rsid w:val="00747F26"/>
    <w:rsid w:val="007504D3"/>
    <w:rsid w:val="00750B12"/>
    <w:rsid w:val="00755BF9"/>
    <w:rsid w:val="00757046"/>
    <w:rsid w:val="00757ED6"/>
    <w:rsid w:val="00760552"/>
    <w:rsid w:val="00762C7A"/>
    <w:rsid w:val="007634AD"/>
    <w:rsid w:val="00765D52"/>
    <w:rsid w:val="007662C9"/>
    <w:rsid w:val="007663C6"/>
    <w:rsid w:val="007674A4"/>
    <w:rsid w:val="00767983"/>
    <w:rsid w:val="00770FFF"/>
    <w:rsid w:val="007715C9"/>
    <w:rsid w:val="00774EDD"/>
    <w:rsid w:val="007757EC"/>
    <w:rsid w:val="00776BC3"/>
    <w:rsid w:val="00777F01"/>
    <w:rsid w:val="00784437"/>
    <w:rsid w:val="00787853"/>
    <w:rsid w:val="00792584"/>
    <w:rsid w:val="00794DA7"/>
    <w:rsid w:val="007966F9"/>
    <w:rsid w:val="007969EA"/>
    <w:rsid w:val="00796CD3"/>
    <w:rsid w:val="00796EE6"/>
    <w:rsid w:val="007A21DE"/>
    <w:rsid w:val="007A2299"/>
    <w:rsid w:val="007A2F9F"/>
    <w:rsid w:val="007A3F0B"/>
    <w:rsid w:val="007A5F85"/>
    <w:rsid w:val="007A7AC3"/>
    <w:rsid w:val="007B0CE1"/>
    <w:rsid w:val="007B30AA"/>
    <w:rsid w:val="007B33BF"/>
    <w:rsid w:val="007B368C"/>
    <w:rsid w:val="007B3716"/>
    <w:rsid w:val="007B3A78"/>
    <w:rsid w:val="007B51A9"/>
    <w:rsid w:val="007B58FF"/>
    <w:rsid w:val="007B6161"/>
    <w:rsid w:val="007B747A"/>
    <w:rsid w:val="007B79C0"/>
    <w:rsid w:val="007C0C4B"/>
    <w:rsid w:val="007C0EF8"/>
    <w:rsid w:val="007C1CD1"/>
    <w:rsid w:val="007C618D"/>
    <w:rsid w:val="007C6521"/>
    <w:rsid w:val="007C7AAE"/>
    <w:rsid w:val="007C7D4A"/>
    <w:rsid w:val="007D16E1"/>
    <w:rsid w:val="007D3540"/>
    <w:rsid w:val="007D3EE5"/>
    <w:rsid w:val="007D4213"/>
    <w:rsid w:val="007D7D55"/>
    <w:rsid w:val="007E131B"/>
    <w:rsid w:val="007E3E95"/>
    <w:rsid w:val="007E71DF"/>
    <w:rsid w:val="007E7650"/>
    <w:rsid w:val="007E7D4A"/>
    <w:rsid w:val="007F211D"/>
    <w:rsid w:val="007F28BC"/>
    <w:rsid w:val="007F3FCB"/>
    <w:rsid w:val="007F599C"/>
    <w:rsid w:val="008006CC"/>
    <w:rsid w:val="00802725"/>
    <w:rsid w:val="0080360D"/>
    <w:rsid w:val="008048C0"/>
    <w:rsid w:val="00804952"/>
    <w:rsid w:val="00805DC0"/>
    <w:rsid w:val="00806332"/>
    <w:rsid w:val="0080653F"/>
    <w:rsid w:val="008075CD"/>
    <w:rsid w:val="00807F18"/>
    <w:rsid w:val="00807FE5"/>
    <w:rsid w:val="00810ECE"/>
    <w:rsid w:val="0081143E"/>
    <w:rsid w:val="008117F1"/>
    <w:rsid w:val="00811953"/>
    <w:rsid w:val="0081338B"/>
    <w:rsid w:val="00816975"/>
    <w:rsid w:val="008237DA"/>
    <w:rsid w:val="00824354"/>
    <w:rsid w:val="008276B6"/>
    <w:rsid w:val="0083143A"/>
    <w:rsid w:val="008314EF"/>
    <w:rsid w:val="00831E8D"/>
    <w:rsid w:val="0083217E"/>
    <w:rsid w:val="00833E1C"/>
    <w:rsid w:val="008346E6"/>
    <w:rsid w:val="00835ABD"/>
    <w:rsid w:val="00841E17"/>
    <w:rsid w:val="00842FFB"/>
    <w:rsid w:val="0084645F"/>
    <w:rsid w:val="0085398C"/>
    <w:rsid w:val="0085526D"/>
    <w:rsid w:val="00856A31"/>
    <w:rsid w:val="00857D6B"/>
    <w:rsid w:val="008608D0"/>
    <w:rsid w:val="00860C05"/>
    <w:rsid w:val="00863413"/>
    <w:rsid w:val="008636E6"/>
    <w:rsid w:val="008639C2"/>
    <w:rsid w:val="00865360"/>
    <w:rsid w:val="00867274"/>
    <w:rsid w:val="0087251A"/>
    <w:rsid w:val="00872A90"/>
    <w:rsid w:val="00874340"/>
    <w:rsid w:val="0087534D"/>
    <w:rsid w:val="008754D0"/>
    <w:rsid w:val="00876322"/>
    <w:rsid w:val="00877077"/>
    <w:rsid w:val="00877D48"/>
    <w:rsid w:val="00877FFB"/>
    <w:rsid w:val="00880043"/>
    <w:rsid w:val="00881BA6"/>
    <w:rsid w:val="00882F4A"/>
    <w:rsid w:val="00883781"/>
    <w:rsid w:val="00885570"/>
    <w:rsid w:val="00885BAE"/>
    <w:rsid w:val="0088653A"/>
    <w:rsid w:val="0088697B"/>
    <w:rsid w:val="008875D2"/>
    <w:rsid w:val="00887732"/>
    <w:rsid w:val="00890FCF"/>
    <w:rsid w:val="00891667"/>
    <w:rsid w:val="0089180A"/>
    <w:rsid w:val="00893958"/>
    <w:rsid w:val="008954DB"/>
    <w:rsid w:val="008964D4"/>
    <w:rsid w:val="008A295C"/>
    <w:rsid w:val="008A2E77"/>
    <w:rsid w:val="008A6CD6"/>
    <w:rsid w:val="008A7C78"/>
    <w:rsid w:val="008B2B18"/>
    <w:rsid w:val="008B388C"/>
    <w:rsid w:val="008C0DF6"/>
    <w:rsid w:val="008C4AC9"/>
    <w:rsid w:val="008C5F69"/>
    <w:rsid w:val="008C6F6F"/>
    <w:rsid w:val="008D0852"/>
    <w:rsid w:val="008D0EE0"/>
    <w:rsid w:val="008D3E94"/>
    <w:rsid w:val="008D4374"/>
    <w:rsid w:val="008D5C11"/>
    <w:rsid w:val="008D5EE0"/>
    <w:rsid w:val="008E1FE8"/>
    <w:rsid w:val="008E27DA"/>
    <w:rsid w:val="008E2D15"/>
    <w:rsid w:val="008E79FF"/>
    <w:rsid w:val="008F1835"/>
    <w:rsid w:val="008F238A"/>
    <w:rsid w:val="008F2525"/>
    <w:rsid w:val="008F2A52"/>
    <w:rsid w:val="008F4530"/>
    <w:rsid w:val="008F4ADA"/>
    <w:rsid w:val="008F4F1C"/>
    <w:rsid w:val="008F5EBF"/>
    <w:rsid w:val="008F77C4"/>
    <w:rsid w:val="009103F3"/>
    <w:rsid w:val="00910492"/>
    <w:rsid w:val="00911D13"/>
    <w:rsid w:val="00916812"/>
    <w:rsid w:val="00916ED3"/>
    <w:rsid w:val="00920E55"/>
    <w:rsid w:val="0092122F"/>
    <w:rsid w:val="0092221B"/>
    <w:rsid w:val="0092517B"/>
    <w:rsid w:val="00925B47"/>
    <w:rsid w:val="00926035"/>
    <w:rsid w:val="00927451"/>
    <w:rsid w:val="00927B00"/>
    <w:rsid w:val="009305B9"/>
    <w:rsid w:val="00932377"/>
    <w:rsid w:val="00933ED0"/>
    <w:rsid w:val="00936784"/>
    <w:rsid w:val="009403E7"/>
    <w:rsid w:val="00941153"/>
    <w:rsid w:val="00941F00"/>
    <w:rsid w:val="00942EEA"/>
    <w:rsid w:val="00942F0A"/>
    <w:rsid w:val="00943221"/>
    <w:rsid w:val="00943581"/>
    <w:rsid w:val="00944845"/>
    <w:rsid w:val="00944B69"/>
    <w:rsid w:val="00947F4B"/>
    <w:rsid w:val="00951578"/>
    <w:rsid w:val="009532CA"/>
    <w:rsid w:val="009555E5"/>
    <w:rsid w:val="00961043"/>
    <w:rsid w:val="00962A11"/>
    <w:rsid w:val="00965928"/>
    <w:rsid w:val="00965BDB"/>
    <w:rsid w:val="00966C18"/>
    <w:rsid w:val="00967042"/>
    <w:rsid w:val="0097081A"/>
    <w:rsid w:val="0097083B"/>
    <w:rsid w:val="009720B8"/>
    <w:rsid w:val="0097318E"/>
    <w:rsid w:val="009771E6"/>
    <w:rsid w:val="00977906"/>
    <w:rsid w:val="009805FB"/>
    <w:rsid w:val="00980FDD"/>
    <w:rsid w:val="009824CE"/>
    <w:rsid w:val="0098255A"/>
    <w:rsid w:val="009845BE"/>
    <w:rsid w:val="00986C82"/>
    <w:rsid w:val="00991B47"/>
    <w:rsid w:val="009945E7"/>
    <w:rsid w:val="009950AE"/>
    <w:rsid w:val="009969C9"/>
    <w:rsid w:val="009A32C4"/>
    <w:rsid w:val="009A3C74"/>
    <w:rsid w:val="009A410C"/>
    <w:rsid w:val="009A4A97"/>
    <w:rsid w:val="009A4B73"/>
    <w:rsid w:val="009A6AD1"/>
    <w:rsid w:val="009A6F8A"/>
    <w:rsid w:val="009B0ADF"/>
    <w:rsid w:val="009B29C5"/>
    <w:rsid w:val="009B2FE7"/>
    <w:rsid w:val="009B33CB"/>
    <w:rsid w:val="009B366C"/>
    <w:rsid w:val="009B63AC"/>
    <w:rsid w:val="009B7C2D"/>
    <w:rsid w:val="009B7C5C"/>
    <w:rsid w:val="009C0663"/>
    <w:rsid w:val="009C1B5A"/>
    <w:rsid w:val="009C2218"/>
    <w:rsid w:val="009C39BE"/>
    <w:rsid w:val="009C72B5"/>
    <w:rsid w:val="009C7CF2"/>
    <w:rsid w:val="009D0C37"/>
    <w:rsid w:val="009D11C6"/>
    <w:rsid w:val="009D25DA"/>
    <w:rsid w:val="009D7574"/>
    <w:rsid w:val="009E0FA2"/>
    <w:rsid w:val="009E186E"/>
    <w:rsid w:val="009E4394"/>
    <w:rsid w:val="009E79E3"/>
    <w:rsid w:val="009F2841"/>
    <w:rsid w:val="009F4FCE"/>
    <w:rsid w:val="009F5908"/>
    <w:rsid w:val="009F5C64"/>
    <w:rsid w:val="009F629C"/>
    <w:rsid w:val="009F6D1C"/>
    <w:rsid w:val="009F6F14"/>
    <w:rsid w:val="009F7BD0"/>
    <w:rsid w:val="00A0088B"/>
    <w:rsid w:val="00A00FFF"/>
    <w:rsid w:val="00A0239F"/>
    <w:rsid w:val="00A03030"/>
    <w:rsid w:val="00A048FF"/>
    <w:rsid w:val="00A0673B"/>
    <w:rsid w:val="00A10775"/>
    <w:rsid w:val="00A107FA"/>
    <w:rsid w:val="00A1498B"/>
    <w:rsid w:val="00A164A0"/>
    <w:rsid w:val="00A20071"/>
    <w:rsid w:val="00A20A33"/>
    <w:rsid w:val="00A231E2"/>
    <w:rsid w:val="00A278D5"/>
    <w:rsid w:val="00A27932"/>
    <w:rsid w:val="00A35882"/>
    <w:rsid w:val="00A36C48"/>
    <w:rsid w:val="00A37643"/>
    <w:rsid w:val="00A41E0B"/>
    <w:rsid w:val="00A43099"/>
    <w:rsid w:val="00A45A06"/>
    <w:rsid w:val="00A46501"/>
    <w:rsid w:val="00A46521"/>
    <w:rsid w:val="00A46792"/>
    <w:rsid w:val="00A47DD8"/>
    <w:rsid w:val="00A47F75"/>
    <w:rsid w:val="00A55631"/>
    <w:rsid w:val="00A55D39"/>
    <w:rsid w:val="00A5647B"/>
    <w:rsid w:val="00A564DA"/>
    <w:rsid w:val="00A56FF0"/>
    <w:rsid w:val="00A57738"/>
    <w:rsid w:val="00A64912"/>
    <w:rsid w:val="00A66B1A"/>
    <w:rsid w:val="00A67202"/>
    <w:rsid w:val="00A67AF4"/>
    <w:rsid w:val="00A70A74"/>
    <w:rsid w:val="00A70E22"/>
    <w:rsid w:val="00A73C28"/>
    <w:rsid w:val="00A75273"/>
    <w:rsid w:val="00A765F3"/>
    <w:rsid w:val="00A76B41"/>
    <w:rsid w:val="00A77701"/>
    <w:rsid w:val="00A805EC"/>
    <w:rsid w:val="00A83A80"/>
    <w:rsid w:val="00A900CF"/>
    <w:rsid w:val="00A9161C"/>
    <w:rsid w:val="00A91EF9"/>
    <w:rsid w:val="00A921FF"/>
    <w:rsid w:val="00A950DC"/>
    <w:rsid w:val="00A97B14"/>
    <w:rsid w:val="00A97C47"/>
    <w:rsid w:val="00AA3795"/>
    <w:rsid w:val="00AB0229"/>
    <w:rsid w:val="00AB0BDA"/>
    <w:rsid w:val="00AB0DF8"/>
    <w:rsid w:val="00AC1E75"/>
    <w:rsid w:val="00AC46AF"/>
    <w:rsid w:val="00AC50BA"/>
    <w:rsid w:val="00AC6A3A"/>
    <w:rsid w:val="00AC7014"/>
    <w:rsid w:val="00AC7BF0"/>
    <w:rsid w:val="00AD3022"/>
    <w:rsid w:val="00AD5641"/>
    <w:rsid w:val="00AD615A"/>
    <w:rsid w:val="00AD6D7D"/>
    <w:rsid w:val="00AE1088"/>
    <w:rsid w:val="00AE2812"/>
    <w:rsid w:val="00AE43B3"/>
    <w:rsid w:val="00AF03B2"/>
    <w:rsid w:val="00AF130F"/>
    <w:rsid w:val="00AF1BA4"/>
    <w:rsid w:val="00AF2456"/>
    <w:rsid w:val="00AF2771"/>
    <w:rsid w:val="00AF4605"/>
    <w:rsid w:val="00AF4E4E"/>
    <w:rsid w:val="00AF5071"/>
    <w:rsid w:val="00AF580D"/>
    <w:rsid w:val="00B0012A"/>
    <w:rsid w:val="00B00FDA"/>
    <w:rsid w:val="00B01062"/>
    <w:rsid w:val="00B032D8"/>
    <w:rsid w:val="00B04F80"/>
    <w:rsid w:val="00B10650"/>
    <w:rsid w:val="00B10F0F"/>
    <w:rsid w:val="00B11353"/>
    <w:rsid w:val="00B21014"/>
    <w:rsid w:val="00B21731"/>
    <w:rsid w:val="00B220B2"/>
    <w:rsid w:val="00B22AFC"/>
    <w:rsid w:val="00B23ACD"/>
    <w:rsid w:val="00B2614D"/>
    <w:rsid w:val="00B26637"/>
    <w:rsid w:val="00B32845"/>
    <w:rsid w:val="00B32BE2"/>
    <w:rsid w:val="00B33B3C"/>
    <w:rsid w:val="00B34220"/>
    <w:rsid w:val="00B34ACC"/>
    <w:rsid w:val="00B379C9"/>
    <w:rsid w:val="00B43DE2"/>
    <w:rsid w:val="00B43F45"/>
    <w:rsid w:val="00B474C6"/>
    <w:rsid w:val="00B47AF6"/>
    <w:rsid w:val="00B47F57"/>
    <w:rsid w:val="00B5121B"/>
    <w:rsid w:val="00B51E85"/>
    <w:rsid w:val="00B536E0"/>
    <w:rsid w:val="00B54C34"/>
    <w:rsid w:val="00B556AB"/>
    <w:rsid w:val="00B57F6F"/>
    <w:rsid w:val="00B6382D"/>
    <w:rsid w:val="00B63ACF"/>
    <w:rsid w:val="00B65AAD"/>
    <w:rsid w:val="00B65C43"/>
    <w:rsid w:val="00B66405"/>
    <w:rsid w:val="00B67959"/>
    <w:rsid w:val="00B71364"/>
    <w:rsid w:val="00B739D7"/>
    <w:rsid w:val="00B75830"/>
    <w:rsid w:val="00B76887"/>
    <w:rsid w:val="00B775C9"/>
    <w:rsid w:val="00B81CB8"/>
    <w:rsid w:val="00B8248A"/>
    <w:rsid w:val="00B877AC"/>
    <w:rsid w:val="00B97E8A"/>
    <w:rsid w:val="00BA0157"/>
    <w:rsid w:val="00BA3A9D"/>
    <w:rsid w:val="00BA5026"/>
    <w:rsid w:val="00BA66B9"/>
    <w:rsid w:val="00BA75B0"/>
    <w:rsid w:val="00BB0AE1"/>
    <w:rsid w:val="00BB0E35"/>
    <w:rsid w:val="00BB1F49"/>
    <w:rsid w:val="00BB22A2"/>
    <w:rsid w:val="00BB25C0"/>
    <w:rsid w:val="00BB3D01"/>
    <w:rsid w:val="00BB40BF"/>
    <w:rsid w:val="00BB71DE"/>
    <w:rsid w:val="00BC0BAA"/>
    <w:rsid w:val="00BC0CD1"/>
    <w:rsid w:val="00BC0D05"/>
    <w:rsid w:val="00BC24CC"/>
    <w:rsid w:val="00BC2E24"/>
    <w:rsid w:val="00BC4290"/>
    <w:rsid w:val="00BC728D"/>
    <w:rsid w:val="00BD12A0"/>
    <w:rsid w:val="00BD4C40"/>
    <w:rsid w:val="00BD6B4F"/>
    <w:rsid w:val="00BE0175"/>
    <w:rsid w:val="00BE0A73"/>
    <w:rsid w:val="00BE0C77"/>
    <w:rsid w:val="00BE0DFD"/>
    <w:rsid w:val="00BE0E92"/>
    <w:rsid w:val="00BE176A"/>
    <w:rsid w:val="00BE1CA2"/>
    <w:rsid w:val="00BE359A"/>
    <w:rsid w:val="00BE3903"/>
    <w:rsid w:val="00BE4106"/>
    <w:rsid w:val="00BE48AF"/>
    <w:rsid w:val="00BE719A"/>
    <w:rsid w:val="00BE720A"/>
    <w:rsid w:val="00BE7C54"/>
    <w:rsid w:val="00BF0461"/>
    <w:rsid w:val="00BF0A2E"/>
    <w:rsid w:val="00BF3C57"/>
    <w:rsid w:val="00BF433F"/>
    <w:rsid w:val="00BF4944"/>
    <w:rsid w:val="00BF56D4"/>
    <w:rsid w:val="00BF622C"/>
    <w:rsid w:val="00BF665C"/>
    <w:rsid w:val="00BF6988"/>
    <w:rsid w:val="00C00D0B"/>
    <w:rsid w:val="00C01CD1"/>
    <w:rsid w:val="00C03839"/>
    <w:rsid w:val="00C04409"/>
    <w:rsid w:val="00C04A58"/>
    <w:rsid w:val="00C05DD8"/>
    <w:rsid w:val="00C067E5"/>
    <w:rsid w:val="00C10A23"/>
    <w:rsid w:val="00C118FA"/>
    <w:rsid w:val="00C11D19"/>
    <w:rsid w:val="00C135FA"/>
    <w:rsid w:val="00C15C6A"/>
    <w:rsid w:val="00C164CA"/>
    <w:rsid w:val="00C176CF"/>
    <w:rsid w:val="00C24EE9"/>
    <w:rsid w:val="00C26DB8"/>
    <w:rsid w:val="00C30094"/>
    <w:rsid w:val="00C310F4"/>
    <w:rsid w:val="00C32054"/>
    <w:rsid w:val="00C327DC"/>
    <w:rsid w:val="00C33752"/>
    <w:rsid w:val="00C34173"/>
    <w:rsid w:val="00C351E0"/>
    <w:rsid w:val="00C35486"/>
    <w:rsid w:val="00C36231"/>
    <w:rsid w:val="00C36E0E"/>
    <w:rsid w:val="00C40577"/>
    <w:rsid w:val="00C40770"/>
    <w:rsid w:val="00C4189A"/>
    <w:rsid w:val="00C42BF8"/>
    <w:rsid w:val="00C43052"/>
    <w:rsid w:val="00C45074"/>
    <w:rsid w:val="00C460AE"/>
    <w:rsid w:val="00C4741E"/>
    <w:rsid w:val="00C50043"/>
    <w:rsid w:val="00C50A04"/>
    <w:rsid w:val="00C51D7B"/>
    <w:rsid w:val="00C54E84"/>
    <w:rsid w:val="00C56625"/>
    <w:rsid w:val="00C56B0A"/>
    <w:rsid w:val="00C62A4E"/>
    <w:rsid w:val="00C64521"/>
    <w:rsid w:val="00C650A5"/>
    <w:rsid w:val="00C65E1A"/>
    <w:rsid w:val="00C65FC6"/>
    <w:rsid w:val="00C71772"/>
    <w:rsid w:val="00C71DB6"/>
    <w:rsid w:val="00C72009"/>
    <w:rsid w:val="00C72169"/>
    <w:rsid w:val="00C73D46"/>
    <w:rsid w:val="00C73F66"/>
    <w:rsid w:val="00C7573B"/>
    <w:rsid w:val="00C757DC"/>
    <w:rsid w:val="00C75A4D"/>
    <w:rsid w:val="00C76CF3"/>
    <w:rsid w:val="00C7746F"/>
    <w:rsid w:val="00C85635"/>
    <w:rsid w:val="00C85FCA"/>
    <w:rsid w:val="00C86C5D"/>
    <w:rsid w:val="00C9166A"/>
    <w:rsid w:val="00C91ABE"/>
    <w:rsid w:val="00C93AAF"/>
    <w:rsid w:val="00C94EC5"/>
    <w:rsid w:val="00C96457"/>
    <w:rsid w:val="00CA6D76"/>
    <w:rsid w:val="00CB104D"/>
    <w:rsid w:val="00CB28DE"/>
    <w:rsid w:val="00CB4BBF"/>
    <w:rsid w:val="00CB6630"/>
    <w:rsid w:val="00CB755E"/>
    <w:rsid w:val="00CB7D63"/>
    <w:rsid w:val="00CC07E3"/>
    <w:rsid w:val="00CC33FC"/>
    <w:rsid w:val="00CC536B"/>
    <w:rsid w:val="00CD0FAE"/>
    <w:rsid w:val="00CD17EF"/>
    <w:rsid w:val="00CD1AA9"/>
    <w:rsid w:val="00CD6497"/>
    <w:rsid w:val="00CD6D3A"/>
    <w:rsid w:val="00CE0AFA"/>
    <w:rsid w:val="00CE1E31"/>
    <w:rsid w:val="00CE4C16"/>
    <w:rsid w:val="00CE7379"/>
    <w:rsid w:val="00CE7914"/>
    <w:rsid w:val="00CF0BB2"/>
    <w:rsid w:val="00CF1144"/>
    <w:rsid w:val="00CF7270"/>
    <w:rsid w:val="00D00EAA"/>
    <w:rsid w:val="00D02AA2"/>
    <w:rsid w:val="00D034D7"/>
    <w:rsid w:val="00D0371B"/>
    <w:rsid w:val="00D06721"/>
    <w:rsid w:val="00D06D7D"/>
    <w:rsid w:val="00D13441"/>
    <w:rsid w:val="00D14C7B"/>
    <w:rsid w:val="00D1637C"/>
    <w:rsid w:val="00D17189"/>
    <w:rsid w:val="00D174C9"/>
    <w:rsid w:val="00D17521"/>
    <w:rsid w:val="00D179E1"/>
    <w:rsid w:val="00D17E30"/>
    <w:rsid w:val="00D21A0F"/>
    <w:rsid w:val="00D2254F"/>
    <w:rsid w:val="00D23CFD"/>
    <w:rsid w:val="00D243A3"/>
    <w:rsid w:val="00D24775"/>
    <w:rsid w:val="00D25118"/>
    <w:rsid w:val="00D25FFF"/>
    <w:rsid w:val="00D270A7"/>
    <w:rsid w:val="00D3112D"/>
    <w:rsid w:val="00D33224"/>
    <w:rsid w:val="00D332F5"/>
    <w:rsid w:val="00D340FE"/>
    <w:rsid w:val="00D37C5B"/>
    <w:rsid w:val="00D41491"/>
    <w:rsid w:val="00D4204E"/>
    <w:rsid w:val="00D437F8"/>
    <w:rsid w:val="00D43EEF"/>
    <w:rsid w:val="00D45389"/>
    <w:rsid w:val="00D477C3"/>
    <w:rsid w:val="00D47FB1"/>
    <w:rsid w:val="00D50BB7"/>
    <w:rsid w:val="00D52EFE"/>
    <w:rsid w:val="00D53DD7"/>
    <w:rsid w:val="00D5710C"/>
    <w:rsid w:val="00D60F3A"/>
    <w:rsid w:val="00D635D2"/>
    <w:rsid w:val="00D63EF6"/>
    <w:rsid w:val="00D6496B"/>
    <w:rsid w:val="00D65515"/>
    <w:rsid w:val="00D65D53"/>
    <w:rsid w:val="00D668B8"/>
    <w:rsid w:val="00D70DFB"/>
    <w:rsid w:val="00D73029"/>
    <w:rsid w:val="00D73BC8"/>
    <w:rsid w:val="00D74B9F"/>
    <w:rsid w:val="00D766DF"/>
    <w:rsid w:val="00D76733"/>
    <w:rsid w:val="00D81B77"/>
    <w:rsid w:val="00D81EF0"/>
    <w:rsid w:val="00D823E4"/>
    <w:rsid w:val="00D82459"/>
    <w:rsid w:val="00D84C94"/>
    <w:rsid w:val="00D85463"/>
    <w:rsid w:val="00D90DA8"/>
    <w:rsid w:val="00D93685"/>
    <w:rsid w:val="00D95E5B"/>
    <w:rsid w:val="00D976C9"/>
    <w:rsid w:val="00D97F47"/>
    <w:rsid w:val="00DA6316"/>
    <w:rsid w:val="00DB0B14"/>
    <w:rsid w:val="00DB4AAC"/>
    <w:rsid w:val="00DB546C"/>
    <w:rsid w:val="00DB7D26"/>
    <w:rsid w:val="00DC6601"/>
    <w:rsid w:val="00DC7784"/>
    <w:rsid w:val="00DC7EAA"/>
    <w:rsid w:val="00DD01F1"/>
    <w:rsid w:val="00DD08EE"/>
    <w:rsid w:val="00DD2000"/>
    <w:rsid w:val="00DD393A"/>
    <w:rsid w:val="00DD3961"/>
    <w:rsid w:val="00DD6D6C"/>
    <w:rsid w:val="00DE2002"/>
    <w:rsid w:val="00DE51DD"/>
    <w:rsid w:val="00DE65BE"/>
    <w:rsid w:val="00DF17CA"/>
    <w:rsid w:val="00DF2351"/>
    <w:rsid w:val="00DF5388"/>
    <w:rsid w:val="00DF59A3"/>
    <w:rsid w:val="00DF59B3"/>
    <w:rsid w:val="00DF5BC2"/>
    <w:rsid w:val="00DF6554"/>
    <w:rsid w:val="00DF6A36"/>
    <w:rsid w:val="00DF7AE9"/>
    <w:rsid w:val="00E05704"/>
    <w:rsid w:val="00E12F37"/>
    <w:rsid w:val="00E1672F"/>
    <w:rsid w:val="00E208EC"/>
    <w:rsid w:val="00E20EF2"/>
    <w:rsid w:val="00E233EE"/>
    <w:rsid w:val="00E24947"/>
    <w:rsid w:val="00E24D66"/>
    <w:rsid w:val="00E2797E"/>
    <w:rsid w:val="00E31DB6"/>
    <w:rsid w:val="00E365C1"/>
    <w:rsid w:val="00E37760"/>
    <w:rsid w:val="00E41E36"/>
    <w:rsid w:val="00E44396"/>
    <w:rsid w:val="00E45AC2"/>
    <w:rsid w:val="00E47559"/>
    <w:rsid w:val="00E47AFE"/>
    <w:rsid w:val="00E47F8C"/>
    <w:rsid w:val="00E52378"/>
    <w:rsid w:val="00E52BEA"/>
    <w:rsid w:val="00E53FA7"/>
    <w:rsid w:val="00E54292"/>
    <w:rsid w:val="00E55D02"/>
    <w:rsid w:val="00E61DBA"/>
    <w:rsid w:val="00E6229D"/>
    <w:rsid w:val="00E6521A"/>
    <w:rsid w:val="00E664C1"/>
    <w:rsid w:val="00E668BC"/>
    <w:rsid w:val="00E6782F"/>
    <w:rsid w:val="00E711BF"/>
    <w:rsid w:val="00E72D0E"/>
    <w:rsid w:val="00E738CB"/>
    <w:rsid w:val="00E74DC7"/>
    <w:rsid w:val="00E757EF"/>
    <w:rsid w:val="00E81AF9"/>
    <w:rsid w:val="00E84ECA"/>
    <w:rsid w:val="00E85F42"/>
    <w:rsid w:val="00E87699"/>
    <w:rsid w:val="00E906DF"/>
    <w:rsid w:val="00E919F0"/>
    <w:rsid w:val="00E93493"/>
    <w:rsid w:val="00E947A6"/>
    <w:rsid w:val="00E947C6"/>
    <w:rsid w:val="00E948C1"/>
    <w:rsid w:val="00E94F09"/>
    <w:rsid w:val="00E95AF7"/>
    <w:rsid w:val="00E97ECD"/>
    <w:rsid w:val="00EA0DBE"/>
    <w:rsid w:val="00EA21F4"/>
    <w:rsid w:val="00EA402F"/>
    <w:rsid w:val="00EA58A9"/>
    <w:rsid w:val="00EA6E2E"/>
    <w:rsid w:val="00EA79D7"/>
    <w:rsid w:val="00EB0593"/>
    <w:rsid w:val="00EB510C"/>
    <w:rsid w:val="00EB6B6C"/>
    <w:rsid w:val="00EC0ABD"/>
    <w:rsid w:val="00EC0CA8"/>
    <w:rsid w:val="00EC0F8A"/>
    <w:rsid w:val="00EC32D5"/>
    <w:rsid w:val="00EC3B57"/>
    <w:rsid w:val="00EC4D20"/>
    <w:rsid w:val="00EC4D6D"/>
    <w:rsid w:val="00ED0AF6"/>
    <w:rsid w:val="00ED0EB4"/>
    <w:rsid w:val="00ED3000"/>
    <w:rsid w:val="00ED492F"/>
    <w:rsid w:val="00ED4EAE"/>
    <w:rsid w:val="00EE1B9E"/>
    <w:rsid w:val="00EE2020"/>
    <w:rsid w:val="00EE23B7"/>
    <w:rsid w:val="00EE3E36"/>
    <w:rsid w:val="00EE63FF"/>
    <w:rsid w:val="00EE7616"/>
    <w:rsid w:val="00EF098F"/>
    <w:rsid w:val="00EF11F8"/>
    <w:rsid w:val="00EF2E3A"/>
    <w:rsid w:val="00EF327A"/>
    <w:rsid w:val="00EF4A1A"/>
    <w:rsid w:val="00EF58FA"/>
    <w:rsid w:val="00F001D7"/>
    <w:rsid w:val="00F010C9"/>
    <w:rsid w:val="00F029E7"/>
    <w:rsid w:val="00F02B99"/>
    <w:rsid w:val="00F047E2"/>
    <w:rsid w:val="00F06E9E"/>
    <w:rsid w:val="00F07601"/>
    <w:rsid w:val="00F078DC"/>
    <w:rsid w:val="00F101BC"/>
    <w:rsid w:val="00F11825"/>
    <w:rsid w:val="00F13E86"/>
    <w:rsid w:val="00F147D2"/>
    <w:rsid w:val="00F160F4"/>
    <w:rsid w:val="00F170E0"/>
    <w:rsid w:val="00F17B00"/>
    <w:rsid w:val="00F20A05"/>
    <w:rsid w:val="00F228E4"/>
    <w:rsid w:val="00F23D15"/>
    <w:rsid w:val="00F247E0"/>
    <w:rsid w:val="00F24A05"/>
    <w:rsid w:val="00F273BE"/>
    <w:rsid w:val="00F2763E"/>
    <w:rsid w:val="00F27F53"/>
    <w:rsid w:val="00F3047B"/>
    <w:rsid w:val="00F30DB6"/>
    <w:rsid w:val="00F32DC7"/>
    <w:rsid w:val="00F34332"/>
    <w:rsid w:val="00F350DE"/>
    <w:rsid w:val="00F41947"/>
    <w:rsid w:val="00F42C8E"/>
    <w:rsid w:val="00F45B04"/>
    <w:rsid w:val="00F474E1"/>
    <w:rsid w:val="00F501CB"/>
    <w:rsid w:val="00F50FBC"/>
    <w:rsid w:val="00F51F1A"/>
    <w:rsid w:val="00F52D51"/>
    <w:rsid w:val="00F5390A"/>
    <w:rsid w:val="00F54D82"/>
    <w:rsid w:val="00F561D7"/>
    <w:rsid w:val="00F56B91"/>
    <w:rsid w:val="00F56BC6"/>
    <w:rsid w:val="00F56CC4"/>
    <w:rsid w:val="00F5777A"/>
    <w:rsid w:val="00F579D7"/>
    <w:rsid w:val="00F60BA8"/>
    <w:rsid w:val="00F6137F"/>
    <w:rsid w:val="00F61ED9"/>
    <w:rsid w:val="00F628AC"/>
    <w:rsid w:val="00F639E5"/>
    <w:rsid w:val="00F66639"/>
    <w:rsid w:val="00F66F48"/>
    <w:rsid w:val="00F677A9"/>
    <w:rsid w:val="00F67E9E"/>
    <w:rsid w:val="00F67F40"/>
    <w:rsid w:val="00F74A9D"/>
    <w:rsid w:val="00F75AB0"/>
    <w:rsid w:val="00F75B16"/>
    <w:rsid w:val="00F771CD"/>
    <w:rsid w:val="00F84CF5"/>
    <w:rsid w:val="00F8532C"/>
    <w:rsid w:val="00F854D1"/>
    <w:rsid w:val="00F86C66"/>
    <w:rsid w:val="00F9248F"/>
    <w:rsid w:val="00F92D35"/>
    <w:rsid w:val="00F976DB"/>
    <w:rsid w:val="00FA1C2B"/>
    <w:rsid w:val="00FA25A3"/>
    <w:rsid w:val="00FA369F"/>
    <w:rsid w:val="00FA3CA0"/>
    <w:rsid w:val="00FA420B"/>
    <w:rsid w:val="00FA569B"/>
    <w:rsid w:val="00FB1867"/>
    <w:rsid w:val="00FB2759"/>
    <w:rsid w:val="00FB54EB"/>
    <w:rsid w:val="00FC09A3"/>
    <w:rsid w:val="00FC1DD3"/>
    <w:rsid w:val="00FC2A9E"/>
    <w:rsid w:val="00FC497A"/>
    <w:rsid w:val="00FD01A9"/>
    <w:rsid w:val="00FD0C95"/>
    <w:rsid w:val="00FD1E13"/>
    <w:rsid w:val="00FD3392"/>
    <w:rsid w:val="00FD57E9"/>
    <w:rsid w:val="00FD7EB1"/>
    <w:rsid w:val="00FE003B"/>
    <w:rsid w:val="00FE04B9"/>
    <w:rsid w:val="00FE06BF"/>
    <w:rsid w:val="00FE0C64"/>
    <w:rsid w:val="00FE2CF9"/>
    <w:rsid w:val="00FE419D"/>
    <w:rsid w:val="00FE41C9"/>
    <w:rsid w:val="00FE6549"/>
    <w:rsid w:val="00FE742A"/>
    <w:rsid w:val="00FE7507"/>
    <w:rsid w:val="00FE7F93"/>
    <w:rsid w:val="00FF0D9F"/>
    <w:rsid w:val="00FF563C"/>
    <w:rsid w:val="00FF7571"/>
    <w:rsid w:val="00FF7B6A"/>
    <w:rsid w:val="00FF7CDC"/>
    <w:rsid w:val="00FF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7D2D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4D20"/>
    <w:pPr>
      <w:spacing w:line="260" w:lineRule="atLeast"/>
    </w:pPr>
    <w:rPr>
      <w:sz w:val="22"/>
    </w:rPr>
  </w:style>
  <w:style w:type="paragraph" w:styleId="Heading1">
    <w:name w:val="heading 1"/>
    <w:basedOn w:val="Normal"/>
    <w:next w:val="Normal"/>
    <w:link w:val="Heading1Char"/>
    <w:uiPriority w:val="9"/>
    <w:qFormat/>
    <w:rsid w:val="00B23A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3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3A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3AC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3AC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3A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3AC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3AC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3A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4D20"/>
  </w:style>
  <w:style w:type="paragraph" w:customStyle="1" w:styleId="OPCParaBase">
    <w:name w:val="OPCParaBase"/>
    <w:qFormat/>
    <w:rsid w:val="00EC4D20"/>
    <w:pPr>
      <w:spacing w:line="260" w:lineRule="atLeast"/>
    </w:pPr>
    <w:rPr>
      <w:rFonts w:eastAsia="Times New Roman" w:cs="Times New Roman"/>
      <w:sz w:val="22"/>
      <w:lang w:eastAsia="en-AU"/>
    </w:rPr>
  </w:style>
  <w:style w:type="paragraph" w:customStyle="1" w:styleId="ShortT">
    <w:name w:val="ShortT"/>
    <w:basedOn w:val="OPCParaBase"/>
    <w:next w:val="Normal"/>
    <w:qFormat/>
    <w:rsid w:val="00EC4D20"/>
    <w:pPr>
      <w:spacing w:line="240" w:lineRule="auto"/>
    </w:pPr>
    <w:rPr>
      <w:b/>
      <w:sz w:val="40"/>
    </w:rPr>
  </w:style>
  <w:style w:type="paragraph" w:customStyle="1" w:styleId="ActHead1">
    <w:name w:val="ActHead 1"/>
    <w:aliases w:val="c"/>
    <w:basedOn w:val="OPCParaBase"/>
    <w:next w:val="Normal"/>
    <w:qFormat/>
    <w:rsid w:val="00EC4D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4D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4D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4D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4D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4D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4D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4D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4D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4D20"/>
  </w:style>
  <w:style w:type="paragraph" w:customStyle="1" w:styleId="Blocks">
    <w:name w:val="Blocks"/>
    <w:aliases w:val="bb"/>
    <w:basedOn w:val="OPCParaBase"/>
    <w:qFormat/>
    <w:rsid w:val="00EC4D20"/>
    <w:pPr>
      <w:spacing w:line="240" w:lineRule="auto"/>
    </w:pPr>
    <w:rPr>
      <w:sz w:val="24"/>
    </w:rPr>
  </w:style>
  <w:style w:type="paragraph" w:customStyle="1" w:styleId="BoxText">
    <w:name w:val="BoxText"/>
    <w:aliases w:val="bt"/>
    <w:basedOn w:val="OPCParaBase"/>
    <w:qFormat/>
    <w:rsid w:val="00EC4D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4D20"/>
    <w:rPr>
      <w:b/>
    </w:rPr>
  </w:style>
  <w:style w:type="paragraph" w:customStyle="1" w:styleId="BoxHeadItalic">
    <w:name w:val="BoxHeadItalic"/>
    <w:aliases w:val="bhi"/>
    <w:basedOn w:val="BoxText"/>
    <w:next w:val="BoxStep"/>
    <w:qFormat/>
    <w:rsid w:val="00EC4D20"/>
    <w:rPr>
      <w:i/>
    </w:rPr>
  </w:style>
  <w:style w:type="paragraph" w:customStyle="1" w:styleId="BoxList">
    <w:name w:val="BoxList"/>
    <w:aliases w:val="bl"/>
    <w:basedOn w:val="BoxText"/>
    <w:qFormat/>
    <w:rsid w:val="00EC4D20"/>
    <w:pPr>
      <w:ind w:left="1559" w:hanging="425"/>
    </w:pPr>
  </w:style>
  <w:style w:type="paragraph" w:customStyle="1" w:styleId="BoxNote">
    <w:name w:val="BoxNote"/>
    <w:aliases w:val="bn"/>
    <w:basedOn w:val="BoxText"/>
    <w:qFormat/>
    <w:rsid w:val="00EC4D20"/>
    <w:pPr>
      <w:tabs>
        <w:tab w:val="left" w:pos="1985"/>
      </w:tabs>
      <w:spacing w:before="122" w:line="198" w:lineRule="exact"/>
      <w:ind w:left="2948" w:hanging="1814"/>
    </w:pPr>
    <w:rPr>
      <w:sz w:val="18"/>
    </w:rPr>
  </w:style>
  <w:style w:type="paragraph" w:customStyle="1" w:styleId="BoxPara">
    <w:name w:val="BoxPara"/>
    <w:aliases w:val="bp"/>
    <w:basedOn w:val="BoxText"/>
    <w:qFormat/>
    <w:rsid w:val="00EC4D20"/>
    <w:pPr>
      <w:tabs>
        <w:tab w:val="right" w:pos="2268"/>
      </w:tabs>
      <w:ind w:left="2552" w:hanging="1418"/>
    </w:pPr>
  </w:style>
  <w:style w:type="paragraph" w:customStyle="1" w:styleId="BoxStep">
    <w:name w:val="BoxStep"/>
    <w:aliases w:val="bs"/>
    <w:basedOn w:val="BoxText"/>
    <w:qFormat/>
    <w:rsid w:val="00EC4D20"/>
    <w:pPr>
      <w:ind w:left="1985" w:hanging="851"/>
    </w:pPr>
  </w:style>
  <w:style w:type="character" w:customStyle="1" w:styleId="CharAmPartNo">
    <w:name w:val="CharAmPartNo"/>
    <w:basedOn w:val="OPCCharBase"/>
    <w:qFormat/>
    <w:rsid w:val="00EC4D20"/>
  </w:style>
  <w:style w:type="character" w:customStyle="1" w:styleId="CharAmPartText">
    <w:name w:val="CharAmPartText"/>
    <w:basedOn w:val="OPCCharBase"/>
    <w:qFormat/>
    <w:rsid w:val="00EC4D20"/>
  </w:style>
  <w:style w:type="character" w:customStyle="1" w:styleId="CharAmSchNo">
    <w:name w:val="CharAmSchNo"/>
    <w:basedOn w:val="OPCCharBase"/>
    <w:qFormat/>
    <w:rsid w:val="00EC4D20"/>
  </w:style>
  <w:style w:type="character" w:customStyle="1" w:styleId="CharAmSchText">
    <w:name w:val="CharAmSchText"/>
    <w:basedOn w:val="OPCCharBase"/>
    <w:qFormat/>
    <w:rsid w:val="00EC4D20"/>
  </w:style>
  <w:style w:type="character" w:customStyle="1" w:styleId="CharBoldItalic">
    <w:name w:val="CharBoldItalic"/>
    <w:basedOn w:val="OPCCharBase"/>
    <w:uiPriority w:val="1"/>
    <w:qFormat/>
    <w:rsid w:val="00EC4D20"/>
    <w:rPr>
      <w:b/>
      <w:i/>
    </w:rPr>
  </w:style>
  <w:style w:type="character" w:customStyle="1" w:styleId="CharChapNo">
    <w:name w:val="CharChapNo"/>
    <w:basedOn w:val="OPCCharBase"/>
    <w:uiPriority w:val="1"/>
    <w:qFormat/>
    <w:rsid w:val="00EC4D20"/>
  </w:style>
  <w:style w:type="character" w:customStyle="1" w:styleId="CharChapText">
    <w:name w:val="CharChapText"/>
    <w:basedOn w:val="OPCCharBase"/>
    <w:uiPriority w:val="1"/>
    <w:qFormat/>
    <w:rsid w:val="00EC4D20"/>
  </w:style>
  <w:style w:type="character" w:customStyle="1" w:styleId="CharDivNo">
    <w:name w:val="CharDivNo"/>
    <w:basedOn w:val="OPCCharBase"/>
    <w:uiPriority w:val="1"/>
    <w:qFormat/>
    <w:rsid w:val="00EC4D20"/>
  </w:style>
  <w:style w:type="character" w:customStyle="1" w:styleId="CharDivText">
    <w:name w:val="CharDivText"/>
    <w:basedOn w:val="OPCCharBase"/>
    <w:uiPriority w:val="1"/>
    <w:qFormat/>
    <w:rsid w:val="00EC4D20"/>
  </w:style>
  <w:style w:type="character" w:customStyle="1" w:styleId="CharItalic">
    <w:name w:val="CharItalic"/>
    <w:basedOn w:val="OPCCharBase"/>
    <w:uiPriority w:val="1"/>
    <w:qFormat/>
    <w:rsid w:val="00EC4D20"/>
    <w:rPr>
      <w:i/>
    </w:rPr>
  </w:style>
  <w:style w:type="character" w:customStyle="1" w:styleId="CharPartNo">
    <w:name w:val="CharPartNo"/>
    <w:basedOn w:val="OPCCharBase"/>
    <w:uiPriority w:val="1"/>
    <w:qFormat/>
    <w:rsid w:val="00EC4D20"/>
  </w:style>
  <w:style w:type="character" w:customStyle="1" w:styleId="CharPartText">
    <w:name w:val="CharPartText"/>
    <w:basedOn w:val="OPCCharBase"/>
    <w:uiPriority w:val="1"/>
    <w:qFormat/>
    <w:rsid w:val="00EC4D20"/>
  </w:style>
  <w:style w:type="character" w:customStyle="1" w:styleId="CharSectno">
    <w:name w:val="CharSectno"/>
    <w:basedOn w:val="OPCCharBase"/>
    <w:qFormat/>
    <w:rsid w:val="00EC4D20"/>
  </w:style>
  <w:style w:type="character" w:customStyle="1" w:styleId="CharSubdNo">
    <w:name w:val="CharSubdNo"/>
    <w:basedOn w:val="OPCCharBase"/>
    <w:uiPriority w:val="1"/>
    <w:qFormat/>
    <w:rsid w:val="00EC4D20"/>
  </w:style>
  <w:style w:type="character" w:customStyle="1" w:styleId="CharSubdText">
    <w:name w:val="CharSubdText"/>
    <w:basedOn w:val="OPCCharBase"/>
    <w:uiPriority w:val="1"/>
    <w:qFormat/>
    <w:rsid w:val="00EC4D20"/>
  </w:style>
  <w:style w:type="paragraph" w:customStyle="1" w:styleId="CTA--">
    <w:name w:val="CTA --"/>
    <w:basedOn w:val="OPCParaBase"/>
    <w:next w:val="Normal"/>
    <w:rsid w:val="00EC4D20"/>
    <w:pPr>
      <w:spacing w:before="60" w:line="240" w:lineRule="atLeast"/>
      <w:ind w:left="142" w:hanging="142"/>
    </w:pPr>
    <w:rPr>
      <w:sz w:val="20"/>
    </w:rPr>
  </w:style>
  <w:style w:type="paragraph" w:customStyle="1" w:styleId="CTA-">
    <w:name w:val="CTA -"/>
    <w:basedOn w:val="OPCParaBase"/>
    <w:rsid w:val="00EC4D20"/>
    <w:pPr>
      <w:spacing w:before="60" w:line="240" w:lineRule="atLeast"/>
      <w:ind w:left="85" w:hanging="85"/>
    </w:pPr>
    <w:rPr>
      <w:sz w:val="20"/>
    </w:rPr>
  </w:style>
  <w:style w:type="paragraph" w:customStyle="1" w:styleId="CTA---">
    <w:name w:val="CTA ---"/>
    <w:basedOn w:val="OPCParaBase"/>
    <w:next w:val="Normal"/>
    <w:rsid w:val="00EC4D20"/>
    <w:pPr>
      <w:spacing w:before="60" w:line="240" w:lineRule="atLeast"/>
      <w:ind w:left="198" w:hanging="198"/>
    </w:pPr>
    <w:rPr>
      <w:sz w:val="20"/>
    </w:rPr>
  </w:style>
  <w:style w:type="paragraph" w:customStyle="1" w:styleId="CTA----">
    <w:name w:val="CTA ----"/>
    <w:basedOn w:val="OPCParaBase"/>
    <w:next w:val="Normal"/>
    <w:rsid w:val="00EC4D20"/>
    <w:pPr>
      <w:spacing w:before="60" w:line="240" w:lineRule="atLeast"/>
      <w:ind w:left="255" w:hanging="255"/>
    </w:pPr>
    <w:rPr>
      <w:sz w:val="20"/>
    </w:rPr>
  </w:style>
  <w:style w:type="paragraph" w:customStyle="1" w:styleId="CTA1a">
    <w:name w:val="CTA 1(a)"/>
    <w:basedOn w:val="OPCParaBase"/>
    <w:rsid w:val="00EC4D20"/>
    <w:pPr>
      <w:tabs>
        <w:tab w:val="right" w:pos="414"/>
      </w:tabs>
      <w:spacing w:before="40" w:line="240" w:lineRule="atLeast"/>
      <w:ind w:left="675" w:hanging="675"/>
    </w:pPr>
    <w:rPr>
      <w:sz w:val="20"/>
    </w:rPr>
  </w:style>
  <w:style w:type="paragraph" w:customStyle="1" w:styleId="CTA1ai">
    <w:name w:val="CTA 1(a)(i)"/>
    <w:basedOn w:val="OPCParaBase"/>
    <w:rsid w:val="00EC4D20"/>
    <w:pPr>
      <w:tabs>
        <w:tab w:val="right" w:pos="1004"/>
      </w:tabs>
      <w:spacing w:before="40" w:line="240" w:lineRule="atLeast"/>
      <w:ind w:left="1253" w:hanging="1253"/>
    </w:pPr>
    <w:rPr>
      <w:sz w:val="20"/>
    </w:rPr>
  </w:style>
  <w:style w:type="paragraph" w:customStyle="1" w:styleId="CTA2a">
    <w:name w:val="CTA 2(a)"/>
    <w:basedOn w:val="OPCParaBase"/>
    <w:rsid w:val="00EC4D20"/>
    <w:pPr>
      <w:tabs>
        <w:tab w:val="right" w:pos="482"/>
      </w:tabs>
      <w:spacing w:before="40" w:line="240" w:lineRule="atLeast"/>
      <w:ind w:left="748" w:hanging="748"/>
    </w:pPr>
    <w:rPr>
      <w:sz w:val="20"/>
    </w:rPr>
  </w:style>
  <w:style w:type="paragraph" w:customStyle="1" w:styleId="CTA2ai">
    <w:name w:val="CTA 2(a)(i)"/>
    <w:basedOn w:val="OPCParaBase"/>
    <w:rsid w:val="00EC4D20"/>
    <w:pPr>
      <w:tabs>
        <w:tab w:val="right" w:pos="1089"/>
      </w:tabs>
      <w:spacing w:before="40" w:line="240" w:lineRule="atLeast"/>
      <w:ind w:left="1327" w:hanging="1327"/>
    </w:pPr>
    <w:rPr>
      <w:sz w:val="20"/>
    </w:rPr>
  </w:style>
  <w:style w:type="paragraph" w:customStyle="1" w:styleId="CTA3a">
    <w:name w:val="CTA 3(a)"/>
    <w:basedOn w:val="OPCParaBase"/>
    <w:rsid w:val="00EC4D20"/>
    <w:pPr>
      <w:tabs>
        <w:tab w:val="right" w:pos="556"/>
      </w:tabs>
      <w:spacing w:before="40" w:line="240" w:lineRule="atLeast"/>
      <w:ind w:left="805" w:hanging="805"/>
    </w:pPr>
    <w:rPr>
      <w:sz w:val="20"/>
    </w:rPr>
  </w:style>
  <w:style w:type="paragraph" w:customStyle="1" w:styleId="CTA3ai">
    <w:name w:val="CTA 3(a)(i)"/>
    <w:basedOn w:val="OPCParaBase"/>
    <w:rsid w:val="00EC4D20"/>
    <w:pPr>
      <w:tabs>
        <w:tab w:val="right" w:pos="1140"/>
      </w:tabs>
      <w:spacing w:before="40" w:line="240" w:lineRule="atLeast"/>
      <w:ind w:left="1361" w:hanging="1361"/>
    </w:pPr>
    <w:rPr>
      <w:sz w:val="20"/>
    </w:rPr>
  </w:style>
  <w:style w:type="paragraph" w:customStyle="1" w:styleId="CTA4a">
    <w:name w:val="CTA 4(a)"/>
    <w:basedOn w:val="OPCParaBase"/>
    <w:rsid w:val="00EC4D20"/>
    <w:pPr>
      <w:tabs>
        <w:tab w:val="right" w:pos="624"/>
      </w:tabs>
      <w:spacing w:before="40" w:line="240" w:lineRule="atLeast"/>
      <w:ind w:left="873" w:hanging="873"/>
    </w:pPr>
    <w:rPr>
      <w:sz w:val="20"/>
    </w:rPr>
  </w:style>
  <w:style w:type="paragraph" w:customStyle="1" w:styleId="CTA4ai">
    <w:name w:val="CTA 4(a)(i)"/>
    <w:basedOn w:val="OPCParaBase"/>
    <w:rsid w:val="00EC4D20"/>
    <w:pPr>
      <w:tabs>
        <w:tab w:val="right" w:pos="1213"/>
      </w:tabs>
      <w:spacing w:before="40" w:line="240" w:lineRule="atLeast"/>
      <w:ind w:left="1452" w:hanging="1452"/>
    </w:pPr>
    <w:rPr>
      <w:sz w:val="20"/>
    </w:rPr>
  </w:style>
  <w:style w:type="paragraph" w:customStyle="1" w:styleId="CTACAPS">
    <w:name w:val="CTA CAPS"/>
    <w:basedOn w:val="OPCParaBase"/>
    <w:rsid w:val="00EC4D20"/>
    <w:pPr>
      <w:spacing w:before="60" w:line="240" w:lineRule="atLeast"/>
    </w:pPr>
    <w:rPr>
      <w:sz w:val="20"/>
    </w:rPr>
  </w:style>
  <w:style w:type="paragraph" w:customStyle="1" w:styleId="CTAright">
    <w:name w:val="CTA right"/>
    <w:basedOn w:val="OPCParaBase"/>
    <w:rsid w:val="00EC4D20"/>
    <w:pPr>
      <w:spacing w:before="60" w:line="240" w:lineRule="auto"/>
      <w:jc w:val="right"/>
    </w:pPr>
    <w:rPr>
      <w:sz w:val="20"/>
    </w:rPr>
  </w:style>
  <w:style w:type="paragraph" w:customStyle="1" w:styleId="subsection">
    <w:name w:val="subsection"/>
    <w:aliases w:val="ss"/>
    <w:basedOn w:val="OPCParaBase"/>
    <w:link w:val="subsectionChar"/>
    <w:rsid w:val="00EC4D20"/>
    <w:pPr>
      <w:tabs>
        <w:tab w:val="right" w:pos="1021"/>
      </w:tabs>
      <w:spacing w:before="180" w:line="240" w:lineRule="auto"/>
      <w:ind w:left="1134" w:hanging="1134"/>
    </w:pPr>
  </w:style>
  <w:style w:type="paragraph" w:customStyle="1" w:styleId="Definition">
    <w:name w:val="Definition"/>
    <w:aliases w:val="dd"/>
    <w:basedOn w:val="OPCParaBase"/>
    <w:rsid w:val="00EC4D20"/>
    <w:pPr>
      <w:spacing w:before="180" w:line="240" w:lineRule="auto"/>
      <w:ind w:left="1134"/>
    </w:pPr>
  </w:style>
  <w:style w:type="paragraph" w:customStyle="1" w:styleId="ETAsubitem">
    <w:name w:val="ETA(subitem)"/>
    <w:basedOn w:val="OPCParaBase"/>
    <w:rsid w:val="00EC4D20"/>
    <w:pPr>
      <w:tabs>
        <w:tab w:val="right" w:pos="340"/>
      </w:tabs>
      <w:spacing w:before="60" w:line="240" w:lineRule="auto"/>
      <w:ind w:left="454" w:hanging="454"/>
    </w:pPr>
    <w:rPr>
      <w:sz w:val="20"/>
    </w:rPr>
  </w:style>
  <w:style w:type="paragraph" w:customStyle="1" w:styleId="ETApara">
    <w:name w:val="ETA(para)"/>
    <w:basedOn w:val="OPCParaBase"/>
    <w:rsid w:val="00EC4D20"/>
    <w:pPr>
      <w:tabs>
        <w:tab w:val="right" w:pos="754"/>
      </w:tabs>
      <w:spacing w:before="60" w:line="240" w:lineRule="auto"/>
      <w:ind w:left="828" w:hanging="828"/>
    </w:pPr>
    <w:rPr>
      <w:sz w:val="20"/>
    </w:rPr>
  </w:style>
  <w:style w:type="paragraph" w:customStyle="1" w:styleId="ETAsubpara">
    <w:name w:val="ETA(subpara)"/>
    <w:basedOn w:val="OPCParaBase"/>
    <w:rsid w:val="00EC4D20"/>
    <w:pPr>
      <w:tabs>
        <w:tab w:val="right" w:pos="1083"/>
      </w:tabs>
      <w:spacing w:before="60" w:line="240" w:lineRule="auto"/>
      <w:ind w:left="1191" w:hanging="1191"/>
    </w:pPr>
    <w:rPr>
      <w:sz w:val="20"/>
    </w:rPr>
  </w:style>
  <w:style w:type="paragraph" w:customStyle="1" w:styleId="ETAsub-subpara">
    <w:name w:val="ETA(sub-subpara)"/>
    <w:basedOn w:val="OPCParaBase"/>
    <w:rsid w:val="00EC4D20"/>
    <w:pPr>
      <w:tabs>
        <w:tab w:val="right" w:pos="1412"/>
      </w:tabs>
      <w:spacing w:before="60" w:line="240" w:lineRule="auto"/>
      <w:ind w:left="1525" w:hanging="1525"/>
    </w:pPr>
    <w:rPr>
      <w:sz w:val="20"/>
    </w:rPr>
  </w:style>
  <w:style w:type="paragraph" w:customStyle="1" w:styleId="Formula">
    <w:name w:val="Formula"/>
    <w:basedOn w:val="OPCParaBase"/>
    <w:rsid w:val="00EC4D20"/>
    <w:pPr>
      <w:spacing w:line="240" w:lineRule="auto"/>
      <w:ind w:left="1134"/>
    </w:pPr>
    <w:rPr>
      <w:sz w:val="20"/>
    </w:rPr>
  </w:style>
  <w:style w:type="paragraph" w:styleId="Header">
    <w:name w:val="header"/>
    <w:basedOn w:val="OPCParaBase"/>
    <w:link w:val="HeaderChar"/>
    <w:unhideWhenUsed/>
    <w:rsid w:val="00EC4D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4D20"/>
    <w:rPr>
      <w:rFonts w:eastAsia="Times New Roman" w:cs="Times New Roman"/>
      <w:sz w:val="16"/>
      <w:lang w:eastAsia="en-AU"/>
    </w:rPr>
  </w:style>
  <w:style w:type="paragraph" w:customStyle="1" w:styleId="House">
    <w:name w:val="House"/>
    <w:basedOn w:val="OPCParaBase"/>
    <w:rsid w:val="00EC4D20"/>
    <w:pPr>
      <w:spacing w:line="240" w:lineRule="auto"/>
    </w:pPr>
    <w:rPr>
      <w:sz w:val="28"/>
    </w:rPr>
  </w:style>
  <w:style w:type="paragraph" w:customStyle="1" w:styleId="Item">
    <w:name w:val="Item"/>
    <w:aliases w:val="i"/>
    <w:basedOn w:val="OPCParaBase"/>
    <w:next w:val="ItemHead"/>
    <w:rsid w:val="00EC4D20"/>
    <w:pPr>
      <w:keepLines/>
      <w:spacing w:before="80" w:line="240" w:lineRule="auto"/>
      <w:ind w:left="709"/>
    </w:pPr>
  </w:style>
  <w:style w:type="paragraph" w:customStyle="1" w:styleId="ItemHead">
    <w:name w:val="ItemHead"/>
    <w:aliases w:val="ih"/>
    <w:basedOn w:val="OPCParaBase"/>
    <w:next w:val="Item"/>
    <w:rsid w:val="00EC4D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4D20"/>
    <w:pPr>
      <w:spacing w:line="240" w:lineRule="auto"/>
    </w:pPr>
    <w:rPr>
      <w:b/>
      <w:sz w:val="32"/>
    </w:rPr>
  </w:style>
  <w:style w:type="paragraph" w:customStyle="1" w:styleId="notedraft">
    <w:name w:val="note(draft)"/>
    <w:aliases w:val="nd"/>
    <w:basedOn w:val="OPCParaBase"/>
    <w:rsid w:val="00EC4D20"/>
    <w:pPr>
      <w:spacing w:before="240" w:line="240" w:lineRule="auto"/>
      <w:ind w:left="284" w:hanging="284"/>
    </w:pPr>
    <w:rPr>
      <w:i/>
      <w:sz w:val="24"/>
    </w:rPr>
  </w:style>
  <w:style w:type="paragraph" w:customStyle="1" w:styleId="notemargin">
    <w:name w:val="note(margin)"/>
    <w:aliases w:val="nm"/>
    <w:basedOn w:val="OPCParaBase"/>
    <w:rsid w:val="00EC4D20"/>
    <w:pPr>
      <w:tabs>
        <w:tab w:val="left" w:pos="709"/>
      </w:tabs>
      <w:spacing w:before="122" w:line="198" w:lineRule="exact"/>
      <w:ind w:left="709" w:hanging="709"/>
    </w:pPr>
    <w:rPr>
      <w:sz w:val="18"/>
    </w:rPr>
  </w:style>
  <w:style w:type="paragraph" w:customStyle="1" w:styleId="noteToPara">
    <w:name w:val="noteToPara"/>
    <w:aliases w:val="ntp"/>
    <w:basedOn w:val="OPCParaBase"/>
    <w:rsid w:val="00EC4D20"/>
    <w:pPr>
      <w:spacing w:before="122" w:line="198" w:lineRule="exact"/>
      <w:ind w:left="2353" w:hanging="709"/>
    </w:pPr>
    <w:rPr>
      <w:sz w:val="18"/>
    </w:rPr>
  </w:style>
  <w:style w:type="paragraph" w:customStyle="1" w:styleId="noteParlAmend">
    <w:name w:val="note(ParlAmend)"/>
    <w:aliases w:val="npp"/>
    <w:basedOn w:val="OPCParaBase"/>
    <w:next w:val="ParlAmend"/>
    <w:rsid w:val="00EC4D20"/>
    <w:pPr>
      <w:spacing w:line="240" w:lineRule="auto"/>
      <w:jc w:val="right"/>
    </w:pPr>
    <w:rPr>
      <w:rFonts w:ascii="Arial" w:hAnsi="Arial"/>
      <w:b/>
      <w:i/>
    </w:rPr>
  </w:style>
  <w:style w:type="paragraph" w:customStyle="1" w:styleId="Page1">
    <w:name w:val="Page1"/>
    <w:basedOn w:val="OPCParaBase"/>
    <w:rsid w:val="00EC4D20"/>
    <w:pPr>
      <w:spacing w:before="5600" w:line="240" w:lineRule="auto"/>
    </w:pPr>
    <w:rPr>
      <w:b/>
      <w:sz w:val="32"/>
    </w:rPr>
  </w:style>
  <w:style w:type="paragraph" w:customStyle="1" w:styleId="PageBreak">
    <w:name w:val="PageBreak"/>
    <w:aliases w:val="pb"/>
    <w:basedOn w:val="OPCParaBase"/>
    <w:rsid w:val="00EC4D20"/>
    <w:pPr>
      <w:spacing w:line="240" w:lineRule="auto"/>
    </w:pPr>
    <w:rPr>
      <w:sz w:val="20"/>
    </w:rPr>
  </w:style>
  <w:style w:type="paragraph" w:customStyle="1" w:styleId="paragraphsub">
    <w:name w:val="paragraph(sub)"/>
    <w:aliases w:val="aa"/>
    <w:basedOn w:val="OPCParaBase"/>
    <w:rsid w:val="00EC4D20"/>
    <w:pPr>
      <w:tabs>
        <w:tab w:val="right" w:pos="1985"/>
      </w:tabs>
      <w:spacing w:before="40" w:line="240" w:lineRule="auto"/>
      <w:ind w:left="2098" w:hanging="2098"/>
    </w:pPr>
  </w:style>
  <w:style w:type="paragraph" w:customStyle="1" w:styleId="paragraphsub-sub">
    <w:name w:val="paragraph(sub-sub)"/>
    <w:aliases w:val="aaa"/>
    <w:basedOn w:val="OPCParaBase"/>
    <w:rsid w:val="00EC4D20"/>
    <w:pPr>
      <w:tabs>
        <w:tab w:val="right" w:pos="2722"/>
      </w:tabs>
      <w:spacing w:before="40" w:line="240" w:lineRule="auto"/>
      <w:ind w:left="2835" w:hanging="2835"/>
    </w:pPr>
  </w:style>
  <w:style w:type="paragraph" w:customStyle="1" w:styleId="paragraph">
    <w:name w:val="paragraph"/>
    <w:aliases w:val="a"/>
    <w:basedOn w:val="OPCParaBase"/>
    <w:link w:val="paragraphChar"/>
    <w:rsid w:val="00EC4D20"/>
    <w:pPr>
      <w:tabs>
        <w:tab w:val="right" w:pos="1531"/>
      </w:tabs>
      <w:spacing w:before="40" w:line="240" w:lineRule="auto"/>
      <w:ind w:left="1644" w:hanging="1644"/>
    </w:pPr>
  </w:style>
  <w:style w:type="paragraph" w:customStyle="1" w:styleId="ParlAmend">
    <w:name w:val="ParlAmend"/>
    <w:aliases w:val="pp"/>
    <w:basedOn w:val="OPCParaBase"/>
    <w:rsid w:val="00EC4D20"/>
    <w:pPr>
      <w:spacing w:before="240" w:line="240" w:lineRule="atLeast"/>
      <w:ind w:hanging="567"/>
    </w:pPr>
    <w:rPr>
      <w:sz w:val="24"/>
    </w:rPr>
  </w:style>
  <w:style w:type="paragraph" w:customStyle="1" w:styleId="Penalty">
    <w:name w:val="Penalty"/>
    <w:basedOn w:val="OPCParaBase"/>
    <w:rsid w:val="00EC4D20"/>
    <w:pPr>
      <w:tabs>
        <w:tab w:val="left" w:pos="2977"/>
      </w:tabs>
      <w:spacing w:before="180" w:line="240" w:lineRule="auto"/>
      <w:ind w:left="1985" w:hanging="851"/>
    </w:pPr>
  </w:style>
  <w:style w:type="paragraph" w:customStyle="1" w:styleId="Portfolio">
    <w:name w:val="Portfolio"/>
    <w:basedOn w:val="OPCParaBase"/>
    <w:rsid w:val="00EC4D20"/>
    <w:pPr>
      <w:spacing w:line="240" w:lineRule="auto"/>
    </w:pPr>
    <w:rPr>
      <w:i/>
      <w:sz w:val="20"/>
    </w:rPr>
  </w:style>
  <w:style w:type="paragraph" w:customStyle="1" w:styleId="Preamble">
    <w:name w:val="Preamble"/>
    <w:basedOn w:val="OPCParaBase"/>
    <w:next w:val="Normal"/>
    <w:rsid w:val="00EC4D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4D20"/>
    <w:pPr>
      <w:spacing w:line="240" w:lineRule="auto"/>
    </w:pPr>
    <w:rPr>
      <w:i/>
      <w:sz w:val="20"/>
    </w:rPr>
  </w:style>
  <w:style w:type="paragraph" w:customStyle="1" w:styleId="Session">
    <w:name w:val="Session"/>
    <w:basedOn w:val="OPCParaBase"/>
    <w:rsid w:val="00EC4D20"/>
    <w:pPr>
      <w:spacing w:line="240" w:lineRule="auto"/>
    </w:pPr>
    <w:rPr>
      <w:sz w:val="28"/>
    </w:rPr>
  </w:style>
  <w:style w:type="paragraph" w:customStyle="1" w:styleId="Sponsor">
    <w:name w:val="Sponsor"/>
    <w:basedOn w:val="OPCParaBase"/>
    <w:rsid w:val="00EC4D20"/>
    <w:pPr>
      <w:spacing w:line="240" w:lineRule="auto"/>
    </w:pPr>
    <w:rPr>
      <w:i/>
    </w:rPr>
  </w:style>
  <w:style w:type="paragraph" w:customStyle="1" w:styleId="Subitem">
    <w:name w:val="Subitem"/>
    <w:aliases w:val="iss"/>
    <w:basedOn w:val="OPCParaBase"/>
    <w:rsid w:val="00EC4D20"/>
    <w:pPr>
      <w:spacing w:before="180" w:line="240" w:lineRule="auto"/>
      <w:ind w:left="709" w:hanging="709"/>
    </w:pPr>
  </w:style>
  <w:style w:type="paragraph" w:customStyle="1" w:styleId="SubitemHead">
    <w:name w:val="SubitemHead"/>
    <w:aliases w:val="issh"/>
    <w:basedOn w:val="OPCParaBase"/>
    <w:rsid w:val="00EC4D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C4D20"/>
    <w:pPr>
      <w:spacing w:before="40" w:line="240" w:lineRule="auto"/>
      <w:ind w:left="1134"/>
    </w:pPr>
  </w:style>
  <w:style w:type="paragraph" w:customStyle="1" w:styleId="SubsectionHead">
    <w:name w:val="SubsectionHead"/>
    <w:aliases w:val="ssh"/>
    <w:basedOn w:val="OPCParaBase"/>
    <w:next w:val="subsection"/>
    <w:rsid w:val="00EC4D20"/>
    <w:pPr>
      <w:keepNext/>
      <w:keepLines/>
      <w:spacing w:before="240" w:line="240" w:lineRule="auto"/>
      <w:ind w:left="1134"/>
    </w:pPr>
    <w:rPr>
      <w:i/>
    </w:rPr>
  </w:style>
  <w:style w:type="paragraph" w:customStyle="1" w:styleId="Tablea">
    <w:name w:val="Table(a)"/>
    <w:aliases w:val="ta"/>
    <w:basedOn w:val="OPCParaBase"/>
    <w:rsid w:val="00EC4D20"/>
    <w:pPr>
      <w:spacing w:before="60" w:line="240" w:lineRule="auto"/>
      <w:ind w:left="284" w:hanging="284"/>
    </w:pPr>
    <w:rPr>
      <w:sz w:val="20"/>
    </w:rPr>
  </w:style>
  <w:style w:type="paragraph" w:customStyle="1" w:styleId="TableAA">
    <w:name w:val="Table(AA)"/>
    <w:aliases w:val="taaa"/>
    <w:basedOn w:val="OPCParaBase"/>
    <w:rsid w:val="00EC4D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4D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4D20"/>
    <w:pPr>
      <w:spacing w:before="60" w:line="240" w:lineRule="atLeast"/>
    </w:pPr>
    <w:rPr>
      <w:sz w:val="20"/>
    </w:rPr>
  </w:style>
  <w:style w:type="paragraph" w:customStyle="1" w:styleId="TLPBoxTextnote">
    <w:name w:val="TLPBoxText(note"/>
    <w:aliases w:val="right)"/>
    <w:basedOn w:val="OPCParaBase"/>
    <w:rsid w:val="00EC4D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4D2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4D20"/>
    <w:pPr>
      <w:spacing w:before="122" w:line="198" w:lineRule="exact"/>
      <w:ind w:left="1985" w:hanging="851"/>
      <w:jc w:val="right"/>
    </w:pPr>
    <w:rPr>
      <w:sz w:val="18"/>
    </w:rPr>
  </w:style>
  <w:style w:type="paragraph" w:customStyle="1" w:styleId="TLPTableBullet">
    <w:name w:val="TLPTableBullet"/>
    <w:aliases w:val="ttb"/>
    <w:basedOn w:val="OPCParaBase"/>
    <w:rsid w:val="00EC4D20"/>
    <w:pPr>
      <w:spacing w:line="240" w:lineRule="exact"/>
      <w:ind w:left="284" w:hanging="284"/>
    </w:pPr>
    <w:rPr>
      <w:sz w:val="20"/>
    </w:rPr>
  </w:style>
  <w:style w:type="paragraph" w:styleId="TOC1">
    <w:name w:val="toc 1"/>
    <w:basedOn w:val="OPCParaBase"/>
    <w:next w:val="Normal"/>
    <w:uiPriority w:val="39"/>
    <w:semiHidden/>
    <w:unhideWhenUsed/>
    <w:rsid w:val="00EC4D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4D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4D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4D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4D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4D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4D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4D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4D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4D20"/>
    <w:pPr>
      <w:keepLines/>
      <w:spacing w:before="240" w:after="120" w:line="240" w:lineRule="auto"/>
      <w:ind w:left="794"/>
    </w:pPr>
    <w:rPr>
      <w:b/>
      <w:kern w:val="28"/>
      <w:sz w:val="20"/>
    </w:rPr>
  </w:style>
  <w:style w:type="paragraph" w:customStyle="1" w:styleId="TofSectsHeading">
    <w:name w:val="TofSects(Heading)"/>
    <w:basedOn w:val="OPCParaBase"/>
    <w:rsid w:val="00EC4D20"/>
    <w:pPr>
      <w:spacing w:before="240" w:after="120" w:line="240" w:lineRule="auto"/>
    </w:pPr>
    <w:rPr>
      <w:b/>
      <w:sz w:val="24"/>
    </w:rPr>
  </w:style>
  <w:style w:type="paragraph" w:customStyle="1" w:styleId="TofSectsSection">
    <w:name w:val="TofSects(Section)"/>
    <w:basedOn w:val="OPCParaBase"/>
    <w:rsid w:val="00EC4D20"/>
    <w:pPr>
      <w:keepLines/>
      <w:spacing w:before="40" w:line="240" w:lineRule="auto"/>
      <w:ind w:left="1588" w:hanging="794"/>
    </w:pPr>
    <w:rPr>
      <w:kern w:val="28"/>
      <w:sz w:val="18"/>
    </w:rPr>
  </w:style>
  <w:style w:type="paragraph" w:customStyle="1" w:styleId="TofSectsSubdiv">
    <w:name w:val="TofSects(Subdiv)"/>
    <w:basedOn w:val="OPCParaBase"/>
    <w:rsid w:val="00EC4D20"/>
    <w:pPr>
      <w:keepLines/>
      <w:spacing w:before="80" w:line="240" w:lineRule="auto"/>
      <w:ind w:left="1588" w:hanging="794"/>
    </w:pPr>
    <w:rPr>
      <w:kern w:val="28"/>
    </w:rPr>
  </w:style>
  <w:style w:type="paragraph" w:customStyle="1" w:styleId="WRStyle">
    <w:name w:val="WR Style"/>
    <w:aliases w:val="WR"/>
    <w:basedOn w:val="OPCParaBase"/>
    <w:rsid w:val="00EC4D20"/>
    <w:pPr>
      <w:spacing w:before="240" w:line="240" w:lineRule="auto"/>
      <w:ind w:left="284" w:hanging="284"/>
    </w:pPr>
    <w:rPr>
      <w:b/>
      <w:i/>
      <w:kern w:val="28"/>
      <w:sz w:val="24"/>
    </w:rPr>
  </w:style>
  <w:style w:type="paragraph" w:customStyle="1" w:styleId="notepara">
    <w:name w:val="note(para)"/>
    <w:aliases w:val="na"/>
    <w:basedOn w:val="OPCParaBase"/>
    <w:rsid w:val="00EC4D20"/>
    <w:pPr>
      <w:spacing w:before="40" w:line="198" w:lineRule="exact"/>
      <w:ind w:left="2354" w:hanging="369"/>
    </w:pPr>
    <w:rPr>
      <w:sz w:val="18"/>
    </w:rPr>
  </w:style>
  <w:style w:type="paragraph" w:styleId="Footer">
    <w:name w:val="footer"/>
    <w:link w:val="FooterChar"/>
    <w:rsid w:val="00EC4D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4D20"/>
    <w:rPr>
      <w:rFonts w:eastAsia="Times New Roman" w:cs="Times New Roman"/>
      <w:sz w:val="22"/>
      <w:szCs w:val="24"/>
      <w:lang w:eastAsia="en-AU"/>
    </w:rPr>
  </w:style>
  <w:style w:type="character" w:styleId="LineNumber">
    <w:name w:val="line number"/>
    <w:basedOn w:val="OPCCharBase"/>
    <w:uiPriority w:val="99"/>
    <w:semiHidden/>
    <w:unhideWhenUsed/>
    <w:rsid w:val="00EC4D20"/>
    <w:rPr>
      <w:sz w:val="16"/>
    </w:rPr>
  </w:style>
  <w:style w:type="table" w:customStyle="1" w:styleId="CFlag">
    <w:name w:val="CFlag"/>
    <w:basedOn w:val="TableNormal"/>
    <w:uiPriority w:val="99"/>
    <w:rsid w:val="00EC4D20"/>
    <w:rPr>
      <w:rFonts w:eastAsia="Times New Roman" w:cs="Times New Roman"/>
      <w:lang w:eastAsia="en-AU"/>
    </w:rPr>
    <w:tblPr/>
  </w:style>
  <w:style w:type="paragraph" w:customStyle="1" w:styleId="NotesHeading1">
    <w:name w:val="NotesHeading 1"/>
    <w:basedOn w:val="OPCParaBase"/>
    <w:next w:val="Normal"/>
    <w:rsid w:val="00EC4D20"/>
    <w:rPr>
      <w:b/>
      <w:sz w:val="28"/>
      <w:szCs w:val="28"/>
    </w:rPr>
  </w:style>
  <w:style w:type="paragraph" w:customStyle="1" w:styleId="NotesHeading2">
    <w:name w:val="NotesHeading 2"/>
    <w:basedOn w:val="OPCParaBase"/>
    <w:next w:val="Normal"/>
    <w:rsid w:val="00EC4D20"/>
    <w:rPr>
      <w:b/>
      <w:sz w:val="28"/>
      <w:szCs w:val="28"/>
    </w:rPr>
  </w:style>
  <w:style w:type="paragraph" w:customStyle="1" w:styleId="SignCoverPageEnd">
    <w:name w:val="SignCoverPageEnd"/>
    <w:basedOn w:val="OPCParaBase"/>
    <w:next w:val="Normal"/>
    <w:rsid w:val="00EC4D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4D20"/>
    <w:pPr>
      <w:pBdr>
        <w:top w:val="single" w:sz="4" w:space="1" w:color="auto"/>
      </w:pBdr>
      <w:spacing w:before="360"/>
      <w:ind w:right="397"/>
      <w:jc w:val="both"/>
    </w:pPr>
  </w:style>
  <w:style w:type="paragraph" w:customStyle="1" w:styleId="Paragraphsub-sub-sub">
    <w:name w:val="Paragraph(sub-sub-sub)"/>
    <w:aliases w:val="aaaa"/>
    <w:basedOn w:val="OPCParaBase"/>
    <w:rsid w:val="00EC4D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4D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4D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4D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4D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C4D20"/>
    <w:pPr>
      <w:spacing w:before="120"/>
    </w:pPr>
  </w:style>
  <w:style w:type="paragraph" w:customStyle="1" w:styleId="TableTextEndNotes">
    <w:name w:val="TableTextEndNotes"/>
    <w:aliases w:val="Tten"/>
    <w:basedOn w:val="Normal"/>
    <w:rsid w:val="00EC4D20"/>
    <w:pPr>
      <w:spacing w:before="60" w:line="240" w:lineRule="auto"/>
    </w:pPr>
    <w:rPr>
      <w:rFonts w:cs="Arial"/>
      <w:sz w:val="20"/>
      <w:szCs w:val="22"/>
    </w:rPr>
  </w:style>
  <w:style w:type="paragraph" w:customStyle="1" w:styleId="TableHeading">
    <w:name w:val="TableHeading"/>
    <w:aliases w:val="th"/>
    <w:basedOn w:val="OPCParaBase"/>
    <w:next w:val="Tabletext"/>
    <w:rsid w:val="00EC4D20"/>
    <w:pPr>
      <w:keepNext/>
      <w:spacing w:before="60" w:line="240" w:lineRule="atLeast"/>
    </w:pPr>
    <w:rPr>
      <w:b/>
      <w:sz w:val="20"/>
    </w:rPr>
  </w:style>
  <w:style w:type="paragraph" w:customStyle="1" w:styleId="NoteToSubpara">
    <w:name w:val="NoteToSubpara"/>
    <w:aliases w:val="nts"/>
    <w:basedOn w:val="OPCParaBase"/>
    <w:rsid w:val="00EC4D20"/>
    <w:pPr>
      <w:spacing w:before="40" w:line="198" w:lineRule="exact"/>
      <w:ind w:left="2835" w:hanging="709"/>
    </w:pPr>
    <w:rPr>
      <w:sz w:val="18"/>
    </w:rPr>
  </w:style>
  <w:style w:type="paragraph" w:customStyle="1" w:styleId="ENoteTableHeading">
    <w:name w:val="ENoteTableHeading"/>
    <w:aliases w:val="enth"/>
    <w:basedOn w:val="OPCParaBase"/>
    <w:rsid w:val="00EC4D20"/>
    <w:pPr>
      <w:keepNext/>
      <w:spacing w:before="60" w:line="240" w:lineRule="atLeast"/>
    </w:pPr>
    <w:rPr>
      <w:rFonts w:ascii="Arial" w:hAnsi="Arial"/>
      <w:b/>
      <w:sz w:val="16"/>
    </w:rPr>
  </w:style>
  <w:style w:type="paragraph" w:customStyle="1" w:styleId="ENoteTTi">
    <w:name w:val="ENoteTTi"/>
    <w:aliases w:val="entti"/>
    <w:basedOn w:val="OPCParaBase"/>
    <w:rsid w:val="00EC4D20"/>
    <w:pPr>
      <w:keepNext/>
      <w:spacing w:before="60" w:line="240" w:lineRule="atLeast"/>
      <w:ind w:left="170"/>
    </w:pPr>
    <w:rPr>
      <w:sz w:val="16"/>
    </w:rPr>
  </w:style>
  <w:style w:type="paragraph" w:customStyle="1" w:styleId="ENotesHeading1">
    <w:name w:val="ENotesHeading 1"/>
    <w:aliases w:val="Enh1"/>
    <w:basedOn w:val="OPCParaBase"/>
    <w:next w:val="Normal"/>
    <w:rsid w:val="00EC4D20"/>
    <w:pPr>
      <w:spacing w:before="120"/>
      <w:outlineLvl w:val="1"/>
    </w:pPr>
    <w:rPr>
      <w:b/>
      <w:sz w:val="28"/>
      <w:szCs w:val="28"/>
    </w:rPr>
  </w:style>
  <w:style w:type="paragraph" w:customStyle="1" w:styleId="ENotesHeading2">
    <w:name w:val="ENotesHeading 2"/>
    <w:aliases w:val="Enh2"/>
    <w:basedOn w:val="OPCParaBase"/>
    <w:next w:val="Normal"/>
    <w:rsid w:val="00EC4D20"/>
    <w:pPr>
      <w:spacing w:before="120" w:after="120"/>
      <w:outlineLvl w:val="2"/>
    </w:pPr>
    <w:rPr>
      <w:b/>
      <w:sz w:val="24"/>
      <w:szCs w:val="28"/>
    </w:rPr>
  </w:style>
  <w:style w:type="paragraph" w:customStyle="1" w:styleId="ENoteTTIndentHeading">
    <w:name w:val="ENoteTTIndentHeading"/>
    <w:aliases w:val="enTTHi"/>
    <w:basedOn w:val="OPCParaBase"/>
    <w:rsid w:val="00EC4D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4D20"/>
    <w:pPr>
      <w:spacing w:before="60" w:line="240" w:lineRule="atLeast"/>
    </w:pPr>
    <w:rPr>
      <w:sz w:val="16"/>
    </w:rPr>
  </w:style>
  <w:style w:type="paragraph" w:customStyle="1" w:styleId="MadeunderText">
    <w:name w:val="MadeunderText"/>
    <w:basedOn w:val="OPCParaBase"/>
    <w:next w:val="Normal"/>
    <w:rsid w:val="00EC4D20"/>
    <w:pPr>
      <w:spacing w:before="240"/>
    </w:pPr>
    <w:rPr>
      <w:sz w:val="24"/>
      <w:szCs w:val="24"/>
    </w:rPr>
  </w:style>
  <w:style w:type="paragraph" w:customStyle="1" w:styleId="ENotesHeading3">
    <w:name w:val="ENotesHeading 3"/>
    <w:aliases w:val="Enh3"/>
    <w:basedOn w:val="OPCParaBase"/>
    <w:next w:val="Normal"/>
    <w:rsid w:val="00EC4D20"/>
    <w:pPr>
      <w:keepNext/>
      <w:spacing w:before="120" w:line="240" w:lineRule="auto"/>
      <w:outlineLvl w:val="4"/>
    </w:pPr>
    <w:rPr>
      <w:b/>
      <w:szCs w:val="24"/>
    </w:rPr>
  </w:style>
  <w:style w:type="paragraph" w:customStyle="1" w:styleId="SubPartCASA">
    <w:name w:val="SubPart(CASA)"/>
    <w:aliases w:val="csp"/>
    <w:basedOn w:val="OPCParaBase"/>
    <w:next w:val="ActHead3"/>
    <w:rsid w:val="00EC4D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C4D20"/>
  </w:style>
  <w:style w:type="character" w:customStyle="1" w:styleId="CharSubPartNoCASA">
    <w:name w:val="CharSubPartNo(CASA)"/>
    <w:basedOn w:val="OPCCharBase"/>
    <w:uiPriority w:val="1"/>
    <w:rsid w:val="00EC4D20"/>
  </w:style>
  <w:style w:type="paragraph" w:customStyle="1" w:styleId="ENoteTTIndentHeadingSub">
    <w:name w:val="ENoteTTIndentHeadingSub"/>
    <w:aliases w:val="enTTHis"/>
    <w:basedOn w:val="OPCParaBase"/>
    <w:rsid w:val="00EC4D20"/>
    <w:pPr>
      <w:keepNext/>
      <w:spacing w:before="60" w:line="240" w:lineRule="atLeast"/>
      <w:ind w:left="340"/>
    </w:pPr>
    <w:rPr>
      <w:b/>
      <w:sz w:val="16"/>
    </w:rPr>
  </w:style>
  <w:style w:type="paragraph" w:customStyle="1" w:styleId="ENoteTTiSub">
    <w:name w:val="ENoteTTiSub"/>
    <w:aliases w:val="enttis"/>
    <w:basedOn w:val="OPCParaBase"/>
    <w:rsid w:val="00EC4D20"/>
    <w:pPr>
      <w:keepNext/>
      <w:spacing w:before="60" w:line="240" w:lineRule="atLeast"/>
      <w:ind w:left="340"/>
    </w:pPr>
    <w:rPr>
      <w:sz w:val="16"/>
    </w:rPr>
  </w:style>
  <w:style w:type="paragraph" w:customStyle="1" w:styleId="SubDivisionMigration">
    <w:name w:val="SubDivisionMigration"/>
    <w:aliases w:val="sdm"/>
    <w:basedOn w:val="OPCParaBase"/>
    <w:rsid w:val="00EC4D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4D20"/>
    <w:pPr>
      <w:keepNext/>
      <w:keepLines/>
      <w:spacing w:before="240" w:line="240" w:lineRule="auto"/>
      <w:ind w:left="1134" w:hanging="1134"/>
    </w:pPr>
    <w:rPr>
      <w:b/>
      <w:sz w:val="28"/>
    </w:rPr>
  </w:style>
  <w:style w:type="table" w:styleId="TableGrid">
    <w:name w:val="Table Grid"/>
    <w:basedOn w:val="TableNormal"/>
    <w:uiPriority w:val="59"/>
    <w:rsid w:val="00EC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C4D20"/>
    <w:pPr>
      <w:spacing w:before="122" w:line="240" w:lineRule="auto"/>
      <w:ind w:left="1985" w:hanging="851"/>
    </w:pPr>
    <w:rPr>
      <w:sz w:val="18"/>
    </w:rPr>
  </w:style>
  <w:style w:type="paragraph" w:customStyle="1" w:styleId="FreeForm">
    <w:name w:val="FreeForm"/>
    <w:rsid w:val="00EC4D20"/>
    <w:rPr>
      <w:rFonts w:ascii="Arial" w:hAnsi="Arial"/>
      <w:sz w:val="22"/>
    </w:rPr>
  </w:style>
  <w:style w:type="paragraph" w:customStyle="1" w:styleId="SOText">
    <w:name w:val="SO Text"/>
    <w:aliases w:val="sot"/>
    <w:link w:val="SOTextChar"/>
    <w:rsid w:val="00EC4D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4D20"/>
    <w:rPr>
      <w:sz w:val="22"/>
    </w:rPr>
  </w:style>
  <w:style w:type="paragraph" w:customStyle="1" w:styleId="SOTextNote">
    <w:name w:val="SO TextNote"/>
    <w:aliases w:val="sont"/>
    <w:basedOn w:val="SOText"/>
    <w:qFormat/>
    <w:rsid w:val="00EC4D20"/>
    <w:pPr>
      <w:spacing w:before="122" w:line="198" w:lineRule="exact"/>
      <w:ind w:left="1843" w:hanging="709"/>
    </w:pPr>
    <w:rPr>
      <w:sz w:val="18"/>
    </w:rPr>
  </w:style>
  <w:style w:type="paragraph" w:customStyle="1" w:styleId="SOPara">
    <w:name w:val="SO Para"/>
    <w:aliases w:val="soa"/>
    <w:basedOn w:val="SOText"/>
    <w:link w:val="SOParaChar"/>
    <w:qFormat/>
    <w:rsid w:val="00EC4D20"/>
    <w:pPr>
      <w:tabs>
        <w:tab w:val="right" w:pos="1786"/>
      </w:tabs>
      <w:spacing w:before="40"/>
      <w:ind w:left="2070" w:hanging="936"/>
    </w:pPr>
  </w:style>
  <w:style w:type="character" w:customStyle="1" w:styleId="SOParaChar">
    <w:name w:val="SO Para Char"/>
    <w:aliases w:val="soa Char"/>
    <w:basedOn w:val="DefaultParagraphFont"/>
    <w:link w:val="SOPara"/>
    <w:rsid w:val="00EC4D20"/>
    <w:rPr>
      <w:sz w:val="22"/>
    </w:rPr>
  </w:style>
  <w:style w:type="paragraph" w:customStyle="1" w:styleId="FileName">
    <w:name w:val="FileName"/>
    <w:basedOn w:val="Normal"/>
    <w:rsid w:val="00EC4D20"/>
  </w:style>
  <w:style w:type="paragraph" w:customStyle="1" w:styleId="SOHeadBold">
    <w:name w:val="SO HeadBold"/>
    <w:aliases w:val="sohb"/>
    <w:basedOn w:val="SOText"/>
    <w:next w:val="SOText"/>
    <w:link w:val="SOHeadBoldChar"/>
    <w:qFormat/>
    <w:rsid w:val="00EC4D20"/>
    <w:rPr>
      <w:b/>
    </w:rPr>
  </w:style>
  <w:style w:type="character" w:customStyle="1" w:styleId="SOHeadBoldChar">
    <w:name w:val="SO HeadBold Char"/>
    <w:aliases w:val="sohb Char"/>
    <w:basedOn w:val="DefaultParagraphFont"/>
    <w:link w:val="SOHeadBold"/>
    <w:rsid w:val="00EC4D20"/>
    <w:rPr>
      <w:b/>
      <w:sz w:val="22"/>
    </w:rPr>
  </w:style>
  <w:style w:type="paragraph" w:customStyle="1" w:styleId="SOHeadItalic">
    <w:name w:val="SO HeadItalic"/>
    <w:aliases w:val="sohi"/>
    <w:basedOn w:val="SOText"/>
    <w:next w:val="SOText"/>
    <w:link w:val="SOHeadItalicChar"/>
    <w:qFormat/>
    <w:rsid w:val="00EC4D20"/>
    <w:rPr>
      <w:i/>
    </w:rPr>
  </w:style>
  <w:style w:type="character" w:customStyle="1" w:styleId="SOHeadItalicChar">
    <w:name w:val="SO HeadItalic Char"/>
    <w:aliases w:val="sohi Char"/>
    <w:basedOn w:val="DefaultParagraphFont"/>
    <w:link w:val="SOHeadItalic"/>
    <w:rsid w:val="00EC4D20"/>
    <w:rPr>
      <w:i/>
      <w:sz w:val="22"/>
    </w:rPr>
  </w:style>
  <w:style w:type="paragraph" w:customStyle="1" w:styleId="SOBullet">
    <w:name w:val="SO Bullet"/>
    <w:aliases w:val="sotb"/>
    <w:basedOn w:val="SOText"/>
    <w:link w:val="SOBulletChar"/>
    <w:qFormat/>
    <w:rsid w:val="00EC4D20"/>
    <w:pPr>
      <w:ind w:left="1559" w:hanging="425"/>
    </w:pPr>
  </w:style>
  <w:style w:type="character" w:customStyle="1" w:styleId="SOBulletChar">
    <w:name w:val="SO Bullet Char"/>
    <w:aliases w:val="sotb Char"/>
    <w:basedOn w:val="DefaultParagraphFont"/>
    <w:link w:val="SOBullet"/>
    <w:rsid w:val="00EC4D20"/>
    <w:rPr>
      <w:sz w:val="22"/>
    </w:rPr>
  </w:style>
  <w:style w:type="paragraph" w:customStyle="1" w:styleId="SOBulletNote">
    <w:name w:val="SO BulletNote"/>
    <w:aliases w:val="sonb"/>
    <w:basedOn w:val="SOTextNote"/>
    <w:link w:val="SOBulletNoteChar"/>
    <w:qFormat/>
    <w:rsid w:val="00EC4D20"/>
    <w:pPr>
      <w:tabs>
        <w:tab w:val="left" w:pos="1560"/>
      </w:tabs>
      <w:ind w:left="2268" w:hanging="1134"/>
    </w:pPr>
  </w:style>
  <w:style w:type="character" w:customStyle="1" w:styleId="SOBulletNoteChar">
    <w:name w:val="SO BulletNote Char"/>
    <w:aliases w:val="sonb Char"/>
    <w:basedOn w:val="DefaultParagraphFont"/>
    <w:link w:val="SOBulletNote"/>
    <w:rsid w:val="00EC4D20"/>
    <w:rPr>
      <w:sz w:val="18"/>
    </w:rPr>
  </w:style>
  <w:style w:type="paragraph" w:customStyle="1" w:styleId="SOText2">
    <w:name w:val="SO Text2"/>
    <w:aliases w:val="sot2"/>
    <w:basedOn w:val="Normal"/>
    <w:next w:val="SOText"/>
    <w:link w:val="SOText2Char"/>
    <w:rsid w:val="00EC4D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4D20"/>
    <w:rPr>
      <w:sz w:val="22"/>
    </w:rPr>
  </w:style>
  <w:style w:type="paragraph" w:customStyle="1" w:styleId="Transitional">
    <w:name w:val="Transitional"/>
    <w:aliases w:val="tr"/>
    <w:basedOn w:val="ItemHead"/>
    <w:next w:val="Item"/>
    <w:rsid w:val="00EC4D20"/>
  </w:style>
  <w:style w:type="character" w:customStyle="1" w:styleId="subsectionChar">
    <w:name w:val="subsection Char"/>
    <w:aliases w:val="ss Char"/>
    <w:link w:val="subsection"/>
    <w:rsid w:val="00A5647B"/>
    <w:rPr>
      <w:rFonts w:eastAsia="Times New Roman" w:cs="Times New Roman"/>
      <w:sz w:val="22"/>
      <w:lang w:eastAsia="en-AU"/>
    </w:rPr>
  </w:style>
  <w:style w:type="character" w:customStyle="1" w:styleId="ActHead5Char">
    <w:name w:val="ActHead 5 Char"/>
    <w:aliases w:val="s Char"/>
    <w:link w:val="ActHead5"/>
    <w:locked/>
    <w:rsid w:val="00A5647B"/>
    <w:rPr>
      <w:rFonts w:eastAsia="Times New Roman" w:cs="Times New Roman"/>
      <w:b/>
      <w:kern w:val="28"/>
      <w:sz w:val="24"/>
      <w:lang w:eastAsia="en-AU"/>
    </w:rPr>
  </w:style>
  <w:style w:type="character" w:customStyle="1" w:styleId="paragraphChar">
    <w:name w:val="paragraph Char"/>
    <w:aliases w:val="a Char"/>
    <w:link w:val="paragraph"/>
    <w:rsid w:val="00080DA1"/>
    <w:rPr>
      <w:rFonts w:eastAsia="Times New Roman" w:cs="Times New Roman"/>
      <w:sz w:val="22"/>
      <w:lang w:eastAsia="en-AU"/>
    </w:rPr>
  </w:style>
  <w:style w:type="character" w:customStyle="1" w:styleId="subsection2Char">
    <w:name w:val="subsection2 Char"/>
    <w:aliases w:val="ss2 Char"/>
    <w:link w:val="subsection2"/>
    <w:rsid w:val="00343B66"/>
    <w:rPr>
      <w:rFonts w:eastAsia="Times New Roman" w:cs="Times New Roman"/>
      <w:sz w:val="22"/>
      <w:lang w:eastAsia="en-AU"/>
    </w:rPr>
  </w:style>
  <w:style w:type="character" w:styleId="Hyperlink">
    <w:name w:val="Hyperlink"/>
    <w:basedOn w:val="DefaultParagraphFont"/>
    <w:uiPriority w:val="99"/>
    <w:semiHidden/>
    <w:unhideWhenUsed/>
    <w:rsid w:val="005C719D"/>
    <w:rPr>
      <w:color w:val="0000FF" w:themeColor="hyperlink"/>
      <w:u w:val="single"/>
    </w:rPr>
  </w:style>
  <w:style w:type="character" w:styleId="FollowedHyperlink">
    <w:name w:val="FollowedHyperlink"/>
    <w:basedOn w:val="DefaultParagraphFont"/>
    <w:uiPriority w:val="99"/>
    <w:semiHidden/>
    <w:unhideWhenUsed/>
    <w:rsid w:val="005C719D"/>
    <w:rPr>
      <w:color w:val="0000FF" w:themeColor="hyperlink"/>
      <w:u w:val="single"/>
    </w:rPr>
  </w:style>
  <w:style w:type="character" w:customStyle="1" w:styleId="Heading1Char">
    <w:name w:val="Heading 1 Char"/>
    <w:basedOn w:val="DefaultParagraphFont"/>
    <w:link w:val="Heading1"/>
    <w:uiPriority w:val="9"/>
    <w:rsid w:val="00B23A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3A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3A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3AC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23AC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23A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23AC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2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3ACD"/>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B23ACD"/>
    <w:pPr>
      <w:spacing w:before="800"/>
    </w:pPr>
  </w:style>
  <w:style w:type="character" w:customStyle="1" w:styleId="ShortTP1Char">
    <w:name w:val="ShortTP1 Char"/>
    <w:basedOn w:val="DefaultParagraphFont"/>
    <w:link w:val="ShortTP1"/>
    <w:rsid w:val="00B23ACD"/>
    <w:rPr>
      <w:rFonts w:eastAsia="Times New Roman" w:cs="Times New Roman"/>
      <w:b/>
      <w:sz w:val="40"/>
      <w:lang w:eastAsia="en-AU"/>
    </w:rPr>
  </w:style>
  <w:style w:type="paragraph" w:customStyle="1" w:styleId="ActNoP1">
    <w:name w:val="ActNoP1"/>
    <w:basedOn w:val="Actno"/>
    <w:link w:val="ActNoP1Char"/>
    <w:rsid w:val="00B23ACD"/>
    <w:pPr>
      <w:spacing w:before="800"/>
    </w:pPr>
    <w:rPr>
      <w:sz w:val="28"/>
    </w:rPr>
  </w:style>
  <w:style w:type="character" w:customStyle="1" w:styleId="ActNoP1Char">
    <w:name w:val="ActNoP1 Char"/>
    <w:basedOn w:val="DefaultParagraphFont"/>
    <w:link w:val="ActNoP1"/>
    <w:rsid w:val="00B23ACD"/>
    <w:rPr>
      <w:rFonts w:eastAsia="Times New Roman" w:cs="Times New Roman"/>
      <w:b/>
      <w:sz w:val="28"/>
      <w:lang w:eastAsia="en-AU"/>
    </w:rPr>
  </w:style>
  <w:style w:type="paragraph" w:customStyle="1" w:styleId="AssentBk">
    <w:name w:val="AssentBk"/>
    <w:basedOn w:val="Normal"/>
    <w:rsid w:val="00B23ACD"/>
    <w:pPr>
      <w:spacing w:line="240" w:lineRule="auto"/>
    </w:pPr>
    <w:rPr>
      <w:rFonts w:eastAsia="Times New Roman" w:cs="Times New Roman"/>
      <w:sz w:val="20"/>
      <w:lang w:eastAsia="en-AU"/>
    </w:rPr>
  </w:style>
  <w:style w:type="paragraph" w:customStyle="1" w:styleId="AssentDt">
    <w:name w:val="AssentDt"/>
    <w:basedOn w:val="Normal"/>
    <w:rsid w:val="004D7D68"/>
    <w:pPr>
      <w:spacing w:line="240" w:lineRule="auto"/>
    </w:pPr>
    <w:rPr>
      <w:rFonts w:eastAsia="Times New Roman" w:cs="Times New Roman"/>
      <w:sz w:val="20"/>
      <w:lang w:eastAsia="en-AU"/>
    </w:rPr>
  </w:style>
  <w:style w:type="paragraph" w:customStyle="1" w:styleId="2ndRd">
    <w:name w:val="2ndRd"/>
    <w:basedOn w:val="Normal"/>
    <w:rsid w:val="004D7D68"/>
    <w:pPr>
      <w:spacing w:line="240" w:lineRule="auto"/>
    </w:pPr>
    <w:rPr>
      <w:rFonts w:eastAsia="Times New Roman" w:cs="Times New Roman"/>
      <w:sz w:val="20"/>
      <w:lang w:eastAsia="en-AU"/>
    </w:rPr>
  </w:style>
  <w:style w:type="paragraph" w:customStyle="1" w:styleId="ScalePlusRef">
    <w:name w:val="ScalePlusRef"/>
    <w:basedOn w:val="Normal"/>
    <w:rsid w:val="004D7D6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08969">
      <w:bodyDiv w:val="1"/>
      <w:marLeft w:val="0"/>
      <w:marRight w:val="0"/>
      <w:marTop w:val="0"/>
      <w:marBottom w:val="0"/>
      <w:divBdr>
        <w:top w:val="none" w:sz="0" w:space="0" w:color="auto"/>
        <w:left w:val="none" w:sz="0" w:space="0" w:color="auto"/>
        <w:bottom w:val="none" w:sz="0" w:space="0" w:color="auto"/>
        <w:right w:val="none" w:sz="0" w:space="0" w:color="auto"/>
      </w:divBdr>
    </w:div>
    <w:div w:id="1577744682">
      <w:bodyDiv w:val="1"/>
      <w:marLeft w:val="0"/>
      <w:marRight w:val="0"/>
      <w:marTop w:val="0"/>
      <w:marBottom w:val="0"/>
      <w:divBdr>
        <w:top w:val="none" w:sz="0" w:space="0" w:color="auto"/>
        <w:left w:val="none" w:sz="0" w:space="0" w:color="auto"/>
        <w:bottom w:val="none" w:sz="0" w:space="0" w:color="auto"/>
        <w:right w:val="none" w:sz="0" w:space="0" w:color="auto"/>
      </w:divBdr>
    </w:div>
    <w:div w:id="1592422523">
      <w:bodyDiv w:val="1"/>
      <w:marLeft w:val="0"/>
      <w:marRight w:val="0"/>
      <w:marTop w:val="0"/>
      <w:marBottom w:val="0"/>
      <w:divBdr>
        <w:top w:val="none" w:sz="0" w:space="0" w:color="auto"/>
        <w:left w:val="none" w:sz="0" w:space="0" w:color="auto"/>
        <w:bottom w:val="none" w:sz="0" w:space="0" w:color="auto"/>
        <w:right w:val="none" w:sz="0" w:space="0" w:color="auto"/>
      </w:divBdr>
    </w:div>
    <w:div w:id="1629509113">
      <w:bodyDiv w:val="1"/>
      <w:marLeft w:val="0"/>
      <w:marRight w:val="0"/>
      <w:marTop w:val="0"/>
      <w:marBottom w:val="0"/>
      <w:divBdr>
        <w:top w:val="none" w:sz="0" w:space="0" w:color="auto"/>
        <w:left w:val="none" w:sz="0" w:space="0" w:color="auto"/>
        <w:bottom w:val="none" w:sz="0" w:space="0" w:color="auto"/>
        <w:right w:val="none" w:sz="0" w:space="0" w:color="auto"/>
      </w:divBdr>
    </w:div>
    <w:div w:id="1761901354">
      <w:bodyDiv w:val="1"/>
      <w:marLeft w:val="0"/>
      <w:marRight w:val="0"/>
      <w:marTop w:val="0"/>
      <w:marBottom w:val="0"/>
      <w:divBdr>
        <w:top w:val="none" w:sz="0" w:space="0" w:color="auto"/>
        <w:left w:val="none" w:sz="0" w:space="0" w:color="auto"/>
        <w:bottom w:val="none" w:sz="0" w:space="0" w:color="auto"/>
        <w:right w:val="none" w:sz="0" w:space="0" w:color="auto"/>
      </w:divBdr>
    </w:div>
    <w:div w:id="20837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16B0-CD99-4920-9A48-5250281D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54</Pages>
  <Words>12314</Words>
  <Characters>70195</Characters>
  <Application>Microsoft Office Word</Application>
  <DocSecurity>0</DocSecurity>
  <PresentationFormat/>
  <Lines>584</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2023-03-23T22:25:00Z</cp:lastPrinted>
  <dcterms:created xsi:type="dcterms:W3CDTF">2023-06-28T02:45:00Z</dcterms:created>
  <dcterms:modified xsi:type="dcterms:W3CDTF">2023-06-28T03:13:00Z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Security Intelligence Organisation Amendment Act 2023</vt:lpwstr>
  </property>
  <property fmtid="{D5CDD505-2E9C-101B-9397-08002B2CF9AE}" pid="3" name="ActNo">
    <vt:lpwstr>No. 33,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OPC8169</vt:lpwstr>
  </property>
  <property fmtid="{D5CDD505-2E9C-101B-9397-08002B2CF9AE}" pid="10" name="PreventSessionPrompt">
    <vt:lpwstr>Yes</vt:lpwstr>
  </property>
  <property fmtid="{D5CDD505-2E9C-101B-9397-08002B2CF9AE}" pid="11" name="MSIP_Label_234ea0fa-41da-4eb0-b95e-07c328641c0b_Enabled">
    <vt:lpwstr>true</vt:lpwstr>
  </property>
  <property fmtid="{D5CDD505-2E9C-101B-9397-08002B2CF9AE}" pid="12" name="MSIP_Label_234ea0fa-41da-4eb0-b95e-07c328641c0b_SetDate">
    <vt:lpwstr>2023-06-22T22:03:45Z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402bdef2-d8cc-4ac2-9c16-cac21d34cb18</vt:lpwstr>
  </property>
  <property fmtid="{D5CDD505-2E9C-101B-9397-08002B2CF9AE}" pid="17" name="MSIP_Label_234ea0fa-41da-4eb0-b95e-07c328641c0b_ContentBits">
    <vt:lpwstr>0</vt:lpwstr>
  </property>
</Properties>
</file>