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28734047"/>
    <w:p w14:paraId="7AAB06AD" w14:textId="125194DC" w:rsidR="006715D3" w:rsidRDefault="006715D3" w:rsidP="006715D3">
      <w:r>
        <w:object w:dxaOrig="2146" w:dyaOrig="1561" w14:anchorId="1ED70F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25pt;height:77.25pt" o:ole="" fillcolor="window">
            <v:imagedata r:id="rId8" o:title=""/>
          </v:shape>
          <o:OLEObject Type="Embed" ProgID="Word.Picture.8" ShapeID="_x0000_i1025" DrawAspect="Content" ObjectID="_1750068157" r:id="rId9"/>
        </w:object>
      </w:r>
    </w:p>
    <w:p w14:paraId="29E3FAEA" w14:textId="77777777" w:rsidR="006715D3" w:rsidRDefault="006715D3" w:rsidP="006715D3"/>
    <w:p w14:paraId="658478F8" w14:textId="77777777" w:rsidR="006715D3" w:rsidRDefault="006715D3" w:rsidP="006715D3"/>
    <w:p w14:paraId="747AABA1" w14:textId="77777777" w:rsidR="006715D3" w:rsidRDefault="006715D3" w:rsidP="006715D3"/>
    <w:p w14:paraId="3458D268" w14:textId="77777777" w:rsidR="006715D3" w:rsidRDefault="006715D3" w:rsidP="006715D3"/>
    <w:p w14:paraId="4E3A5799" w14:textId="77777777" w:rsidR="006715D3" w:rsidRDefault="006715D3" w:rsidP="006715D3"/>
    <w:p w14:paraId="5E504C4D" w14:textId="77777777" w:rsidR="006715D3" w:rsidRDefault="006715D3" w:rsidP="006715D3"/>
    <w:p w14:paraId="2D2F5C25" w14:textId="2FAEA03C" w:rsidR="0048364F" w:rsidRPr="008D4BAD" w:rsidRDefault="006715D3" w:rsidP="0048364F">
      <w:pPr>
        <w:pStyle w:val="ShortT"/>
      </w:pPr>
      <w:r>
        <w:t>National Vocational Education and Training Regulator (Data Streamlining) Amendment Act 2023</w:t>
      </w:r>
    </w:p>
    <w:bookmarkEnd w:id="0"/>
    <w:p w14:paraId="0CEEB2DD" w14:textId="77777777" w:rsidR="0048364F" w:rsidRPr="008D4BAD" w:rsidRDefault="0048364F" w:rsidP="0048364F"/>
    <w:p w14:paraId="3C507D56" w14:textId="6A23D186" w:rsidR="00BD128F" w:rsidRPr="008D4BAD" w:rsidRDefault="00BD128F" w:rsidP="006715D3">
      <w:pPr>
        <w:pStyle w:val="Actno"/>
        <w:spacing w:before="400"/>
      </w:pPr>
      <w:r w:rsidRPr="008D4BAD">
        <w:t>No.</w:t>
      </w:r>
      <w:r w:rsidR="00A61FAC">
        <w:t xml:space="preserve"> 49</w:t>
      </w:r>
      <w:r w:rsidRPr="008D4BAD">
        <w:t>, 2023</w:t>
      </w:r>
    </w:p>
    <w:p w14:paraId="76E516CB" w14:textId="77777777" w:rsidR="0048364F" w:rsidRPr="008D4BAD" w:rsidRDefault="0048364F" w:rsidP="0048364F"/>
    <w:p w14:paraId="0E4CA6EB" w14:textId="77777777" w:rsidR="00463051" w:rsidRDefault="00463051" w:rsidP="00463051">
      <w:pPr>
        <w:rPr>
          <w:lang w:eastAsia="en-AU"/>
        </w:rPr>
      </w:pPr>
    </w:p>
    <w:p w14:paraId="4F6B92D1" w14:textId="20BD03EF" w:rsidR="0048364F" w:rsidRPr="008D4BAD" w:rsidRDefault="0048364F" w:rsidP="0048364F"/>
    <w:p w14:paraId="6CEC3863" w14:textId="77777777" w:rsidR="0048364F" w:rsidRPr="008D4BAD" w:rsidRDefault="0048364F" w:rsidP="0048364F"/>
    <w:p w14:paraId="3D3C0D59" w14:textId="77777777" w:rsidR="0048364F" w:rsidRPr="008D4BAD" w:rsidRDefault="0048364F" w:rsidP="0048364F"/>
    <w:p w14:paraId="09607350" w14:textId="77777777" w:rsidR="006715D3" w:rsidRDefault="006715D3" w:rsidP="006715D3">
      <w:pPr>
        <w:pStyle w:val="LongT"/>
      </w:pPr>
      <w:r>
        <w:t xml:space="preserve">An Act to amend the </w:t>
      </w:r>
      <w:r w:rsidRPr="006715D3">
        <w:rPr>
          <w:i/>
        </w:rPr>
        <w:t>National Vocational Education and Training Regulator Act 2011</w:t>
      </w:r>
      <w:r>
        <w:t>, and for related purposes</w:t>
      </w:r>
    </w:p>
    <w:p w14:paraId="74C93F65" w14:textId="0BB066B2" w:rsidR="0048364F" w:rsidRPr="00FF1A34" w:rsidRDefault="0048364F" w:rsidP="0048364F">
      <w:pPr>
        <w:pStyle w:val="Header"/>
        <w:tabs>
          <w:tab w:val="clear" w:pos="4150"/>
          <w:tab w:val="clear" w:pos="8307"/>
        </w:tabs>
      </w:pPr>
      <w:r w:rsidRPr="00FF1A34">
        <w:rPr>
          <w:rStyle w:val="CharAmSchNo"/>
        </w:rPr>
        <w:t xml:space="preserve"> </w:t>
      </w:r>
      <w:r w:rsidRPr="00FF1A34">
        <w:rPr>
          <w:rStyle w:val="CharAmSchText"/>
        </w:rPr>
        <w:t xml:space="preserve"> </w:t>
      </w:r>
    </w:p>
    <w:p w14:paraId="6791EB84" w14:textId="77777777" w:rsidR="0048364F" w:rsidRPr="00FF1A34" w:rsidRDefault="0048364F" w:rsidP="0048364F">
      <w:pPr>
        <w:pStyle w:val="Header"/>
        <w:tabs>
          <w:tab w:val="clear" w:pos="4150"/>
          <w:tab w:val="clear" w:pos="8307"/>
        </w:tabs>
      </w:pPr>
      <w:r w:rsidRPr="00FF1A34">
        <w:rPr>
          <w:rStyle w:val="CharAmPartNo"/>
        </w:rPr>
        <w:t xml:space="preserve"> </w:t>
      </w:r>
      <w:r w:rsidRPr="00FF1A34">
        <w:rPr>
          <w:rStyle w:val="CharAmPartText"/>
        </w:rPr>
        <w:t xml:space="preserve"> </w:t>
      </w:r>
    </w:p>
    <w:p w14:paraId="64052176" w14:textId="77777777" w:rsidR="0048364F" w:rsidRPr="008D4BAD" w:rsidRDefault="0048364F" w:rsidP="0048364F">
      <w:pPr>
        <w:sectPr w:rsidR="0048364F" w:rsidRPr="008D4BAD" w:rsidSect="006715D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33E18508" w14:textId="77777777" w:rsidR="0048364F" w:rsidRPr="008D4BAD" w:rsidRDefault="0048364F" w:rsidP="0048364F">
      <w:pPr>
        <w:outlineLvl w:val="0"/>
        <w:rPr>
          <w:sz w:val="36"/>
        </w:rPr>
      </w:pPr>
      <w:r w:rsidRPr="008D4BAD">
        <w:rPr>
          <w:sz w:val="36"/>
        </w:rPr>
        <w:lastRenderedPageBreak/>
        <w:t>Contents</w:t>
      </w:r>
    </w:p>
    <w:p w14:paraId="4D7BAF22" w14:textId="782A5A5F" w:rsidR="00A61FAC" w:rsidRDefault="00A61F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A61FAC">
        <w:rPr>
          <w:noProof/>
        </w:rPr>
        <w:tab/>
      </w:r>
      <w:r w:rsidRPr="00A61FAC">
        <w:rPr>
          <w:noProof/>
        </w:rPr>
        <w:fldChar w:fldCharType="begin"/>
      </w:r>
      <w:r w:rsidRPr="00A61FAC">
        <w:rPr>
          <w:noProof/>
        </w:rPr>
        <w:instrText xml:space="preserve"> PAGEREF _Toc139448381 \h </w:instrText>
      </w:r>
      <w:r w:rsidRPr="00A61FAC">
        <w:rPr>
          <w:noProof/>
        </w:rPr>
      </w:r>
      <w:r w:rsidRPr="00A61FAC">
        <w:rPr>
          <w:noProof/>
        </w:rPr>
        <w:fldChar w:fldCharType="separate"/>
      </w:r>
      <w:r w:rsidR="00F66426">
        <w:rPr>
          <w:noProof/>
        </w:rPr>
        <w:t>2</w:t>
      </w:r>
      <w:r w:rsidRPr="00A61FAC">
        <w:rPr>
          <w:noProof/>
        </w:rPr>
        <w:fldChar w:fldCharType="end"/>
      </w:r>
    </w:p>
    <w:p w14:paraId="1CFA808C" w14:textId="41714232" w:rsidR="00A61FAC" w:rsidRDefault="00A61F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61FAC">
        <w:rPr>
          <w:noProof/>
        </w:rPr>
        <w:tab/>
      </w:r>
      <w:r w:rsidRPr="00A61FAC">
        <w:rPr>
          <w:noProof/>
        </w:rPr>
        <w:fldChar w:fldCharType="begin"/>
      </w:r>
      <w:r w:rsidRPr="00A61FAC">
        <w:rPr>
          <w:noProof/>
        </w:rPr>
        <w:instrText xml:space="preserve"> PAGEREF _Toc139448382 \h </w:instrText>
      </w:r>
      <w:r w:rsidRPr="00A61FAC">
        <w:rPr>
          <w:noProof/>
        </w:rPr>
      </w:r>
      <w:r w:rsidRPr="00A61FAC">
        <w:rPr>
          <w:noProof/>
        </w:rPr>
        <w:fldChar w:fldCharType="separate"/>
      </w:r>
      <w:r w:rsidR="00F66426">
        <w:rPr>
          <w:noProof/>
        </w:rPr>
        <w:t>2</w:t>
      </w:r>
      <w:r w:rsidRPr="00A61FAC">
        <w:rPr>
          <w:noProof/>
        </w:rPr>
        <w:fldChar w:fldCharType="end"/>
      </w:r>
    </w:p>
    <w:p w14:paraId="5122427D" w14:textId="32D7712B" w:rsidR="00A61FAC" w:rsidRDefault="00A61F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A61FAC">
        <w:rPr>
          <w:noProof/>
        </w:rPr>
        <w:tab/>
      </w:r>
      <w:r w:rsidRPr="00A61FAC">
        <w:rPr>
          <w:noProof/>
        </w:rPr>
        <w:fldChar w:fldCharType="begin"/>
      </w:r>
      <w:r w:rsidRPr="00A61FAC">
        <w:rPr>
          <w:noProof/>
        </w:rPr>
        <w:instrText xml:space="preserve"> PAGEREF _Toc139448383 \h </w:instrText>
      </w:r>
      <w:r w:rsidRPr="00A61FAC">
        <w:rPr>
          <w:noProof/>
        </w:rPr>
      </w:r>
      <w:r w:rsidRPr="00A61FAC">
        <w:rPr>
          <w:noProof/>
        </w:rPr>
        <w:fldChar w:fldCharType="separate"/>
      </w:r>
      <w:r w:rsidR="00F66426">
        <w:rPr>
          <w:noProof/>
        </w:rPr>
        <w:t>2</w:t>
      </w:r>
      <w:r w:rsidRPr="00A61FAC">
        <w:rPr>
          <w:noProof/>
        </w:rPr>
        <w:fldChar w:fldCharType="end"/>
      </w:r>
    </w:p>
    <w:p w14:paraId="2A5DA821" w14:textId="144AF5E6" w:rsidR="00A61FAC" w:rsidRDefault="00A61FA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A61FAC">
        <w:rPr>
          <w:b w:val="0"/>
          <w:noProof/>
          <w:sz w:val="18"/>
        </w:rPr>
        <w:tab/>
      </w:r>
      <w:r w:rsidRPr="00A61FAC">
        <w:rPr>
          <w:b w:val="0"/>
          <w:noProof/>
          <w:sz w:val="18"/>
        </w:rPr>
        <w:fldChar w:fldCharType="begin"/>
      </w:r>
      <w:r w:rsidRPr="00A61FAC">
        <w:rPr>
          <w:b w:val="0"/>
          <w:noProof/>
          <w:sz w:val="18"/>
        </w:rPr>
        <w:instrText xml:space="preserve"> PAGEREF _Toc139448384 \h </w:instrText>
      </w:r>
      <w:r w:rsidRPr="00A61FAC">
        <w:rPr>
          <w:b w:val="0"/>
          <w:noProof/>
          <w:sz w:val="18"/>
        </w:rPr>
      </w:r>
      <w:r w:rsidRPr="00A61FAC">
        <w:rPr>
          <w:b w:val="0"/>
          <w:noProof/>
          <w:sz w:val="18"/>
        </w:rPr>
        <w:fldChar w:fldCharType="separate"/>
      </w:r>
      <w:r w:rsidR="00F66426">
        <w:rPr>
          <w:b w:val="0"/>
          <w:noProof/>
          <w:sz w:val="18"/>
        </w:rPr>
        <w:t>3</w:t>
      </w:r>
      <w:r w:rsidRPr="00A61FAC">
        <w:rPr>
          <w:b w:val="0"/>
          <w:noProof/>
          <w:sz w:val="18"/>
        </w:rPr>
        <w:fldChar w:fldCharType="end"/>
      </w:r>
    </w:p>
    <w:p w14:paraId="6607B0FC" w14:textId="0E7307E1" w:rsidR="00A61FAC" w:rsidRDefault="00A61FA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Vocational Education and Training Regulator Act 2011</w:t>
      </w:r>
      <w:r w:rsidRPr="00A61FAC">
        <w:rPr>
          <w:i w:val="0"/>
          <w:noProof/>
          <w:sz w:val="18"/>
        </w:rPr>
        <w:tab/>
      </w:r>
      <w:r w:rsidRPr="00A61FAC">
        <w:rPr>
          <w:i w:val="0"/>
          <w:noProof/>
          <w:sz w:val="18"/>
        </w:rPr>
        <w:fldChar w:fldCharType="begin"/>
      </w:r>
      <w:r w:rsidRPr="00A61FAC">
        <w:rPr>
          <w:i w:val="0"/>
          <w:noProof/>
          <w:sz w:val="18"/>
        </w:rPr>
        <w:instrText xml:space="preserve"> PAGEREF _Toc139448385 \h </w:instrText>
      </w:r>
      <w:r w:rsidRPr="00A61FAC">
        <w:rPr>
          <w:i w:val="0"/>
          <w:noProof/>
          <w:sz w:val="18"/>
        </w:rPr>
      </w:r>
      <w:r w:rsidRPr="00A61FAC">
        <w:rPr>
          <w:i w:val="0"/>
          <w:noProof/>
          <w:sz w:val="18"/>
        </w:rPr>
        <w:fldChar w:fldCharType="separate"/>
      </w:r>
      <w:r w:rsidR="00F66426">
        <w:rPr>
          <w:i w:val="0"/>
          <w:noProof/>
          <w:sz w:val="18"/>
        </w:rPr>
        <w:t>3</w:t>
      </w:r>
      <w:r w:rsidRPr="00A61FAC">
        <w:rPr>
          <w:i w:val="0"/>
          <w:noProof/>
          <w:sz w:val="18"/>
        </w:rPr>
        <w:fldChar w:fldCharType="end"/>
      </w:r>
    </w:p>
    <w:p w14:paraId="7BF05073" w14:textId="5F042E7C" w:rsidR="00A61FAC" w:rsidRDefault="00A61FA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Vocational Education and Training Regulator (Transitional Provisions) Act 2011</w:t>
      </w:r>
      <w:r w:rsidRPr="00A61FAC">
        <w:rPr>
          <w:i w:val="0"/>
          <w:noProof/>
          <w:sz w:val="18"/>
        </w:rPr>
        <w:tab/>
      </w:r>
      <w:r w:rsidRPr="00A61FAC">
        <w:rPr>
          <w:i w:val="0"/>
          <w:noProof/>
          <w:sz w:val="18"/>
        </w:rPr>
        <w:fldChar w:fldCharType="begin"/>
      </w:r>
      <w:r w:rsidRPr="00A61FAC">
        <w:rPr>
          <w:i w:val="0"/>
          <w:noProof/>
          <w:sz w:val="18"/>
        </w:rPr>
        <w:instrText xml:space="preserve"> PAGEREF _Toc139448388 \h </w:instrText>
      </w:r>
      <w:r w:rsidRPr="00A61FAC">
        <w:rPr>
          <w:i w:val="0"/>
          <w:noProof/>
          <w:sz w:val="18"/>
        </w:rPr>
      </w:r>
      <w:r w:rsidRPr="00A61FAC">
        <w:rPr>
          <w:i w:val="0"/>
          <w:noProof/>
          <w:sz w:val="18"/>
        </w:rPr>
        <w:fldChar w:fldCharType="separate"/>
      </w:r>
      <w:r w:rsidR="00F66426">
        <w:rPr>
          <w:i w:val="0"/>
          <w:noProof/>
          <w:sz w:val="18"/>
        </w:rPr>
        <w:t>6</w:t>
      </w:r>
      <w:r w:rsidRPr="00A61FAC">
        <w:rPr>
          <w:i w:val="0"/>
          <w:noProof/>
          <w:sz w:val="18"/>
        </w:rPr>
        <w:fldChar w:fldCharType="end"/>
      </w:r>
    </w:p>
    <w:p w14:paraId="69FA5671" w14:textId="0D7D9E18" w:rsidR="00060FF9" w:rsidRPr="008D4BAD" w:rsidRDefault="00A61FAC" w:rsidP="0048364F">
      <w:r>
        <w:fldChar w:fldCharType="end"/>
      </w:r>
    </w:p>
    <w:p w14:paraId="43D328C2" w14:textId="77777777" w:rsidR="00FE7F93" w:rsidRPr="008D4BAD" w:rsidRDefault="00FE7F93" w:rsidP="0048364F">
      <w:pPr>
        <w:sectPr w:rsidR="00FE7F93" w:rsidRPr="008D4BAD" w:rsidSect="006715D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238CC776" w14:textId="77777777" w:rsidR="006715D3" w:rsidRDefault="006715D3">
      <w:r>
        <w:object w:dxaOrig="2146" w:dyaOrig="1561" w14:anchorId="3624242E"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750068158" r:id="rId21"/>
        </w:object>
      </w:r>
    </w:p>
    <w:p w14:paraId="6ACCD008" w14:textId="77777777" w:rsidR="006715D3" w:rsidRDefault="006715D3"/>
    <w:p w14:paraId="4E55BEC3" w14:textId="77777777" w:rsidR="006715D3" w:rsidRDefault="006715D3" w:rsidP="000178F8">
      <w:pPr>
        <w:spacing w:line="240" w:lineRule="auto"/>
      </w:pPr>
    </w:p>
    <w:p w14:paraId="4A84226B" w14:textId="700F9C6B" w:rsidR="006715D3" w:rsidRDefault="003402BF" w:rsidP="000178F8">
      <w:pPr>
        <w:pStyle w:val="ShortTP1"/>
      </w:pPr>
      <w:fldSimple w:instr=" STYLEREF ShortT ">
        <w:r w:rsidR="00F66426">
          <w:rPr>
            <w:noProof/>
          </w:rPr>
          <w:t>National Vocational Education and Training Regulator (Data Streamlining) Amendment Act 2023</w:t>
        </w:r>
      </w:fldSimple>
    </w:p>
    <w:p w14:paraId="4A294C12" w14:textId="25CD8036" w:rsidR="006715D3" w:rsidRDefault="003402BF" w:rsidP="000178F8">
      <w:pPr>
        <w:pStyle w:val="ActNoP1"/>
      </w:pPr>
      <w:fldSimple w:instr=" STYLEREF Actno ">
        <w:r w:rsidR="00F66426">
          <w:rPr>
            <w:noProof/>
          </w:rPr>
          <w:t>No. 49, 2023</w:t>
        </w:r>
      </w:fldSimple>
    </w:p>
    <w:p w14:paraId="2D582947" w14:textId="77777777" w:rsidR="006715D3" w:rsidRPr="009A0728" w:rsidRDefault="006715D3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2A34615C" w14:textId="77777777" w:rsidR="006715D3" w:rsidRPr="009A0728" w:rsidRDefault="006715D3" w:rsidP="009A0728">
      <w:pPr>
        <w:spacing w:line="40" w:lineRule="exact"/>
        <w:rPr>
          <w:rFonts w:eastAsia="Calibri"/>
          <w:b/>
          <w:sz w:val="28"/>
        </w:rPr>
      </w:pPr>
    </w:p>
    <w:p w14:paraId="3687D4B9" w14:textId="77777777" w:rsidR="006715D3" w:rsidRPr="009A0728" w:rsidRDefault="006715D3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462A2923" w14:textId="77777777" w:rsidR="006715D3" w:rsidRDefault="006715D3" w:rsidP="006715D3">
      <w:pPr>
        <w:pStyle w:val="Page1"/>
        <w:spacing w:before="400"/>
      </w:pPr>
      <w:r>
        <w:t xml:space="preserve">An Act to amend the </w:t>
      </w:r>
      <w:r w:rsidRPr="006715D3">
        <w:rPr>
          <w:i/>
        </w:rPr>
        <w:t>National Vocational Education and Training Regulator Act 2011</w:t>
      </w:r>
      <w:r>
        <w:t>, and for related purposes</w:t>
      </w:r>
    </w:p>
    <w:p w14:paraId="7AF91EBC" w14:textId="7F145EAA" w:rsidR="00A61FAC" w:rsidRDefault="00A61FAC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3 July 2023</w:t>
      </w:r>
      <w:r>
        <w:rPr>
          <w:sz w:val="24"/>
        </w:rPr>
        <w:t>]</w:t>
      </w:r>
    </w:p>
    <w:p w14:paraId="2F0A4078" w14:textId="4A13F70A" w:rsidR="0048364F" w:rsidRPr="008D4BAD" w:rsidRDefault="0048364F" w:rsidP="008D4BAD">
      <w:pPr>
        <w:spacing w:before="240" w:line="240" w:lineRule="auto"/>
        <w:rPr>
          <w:sz w:val="32"/>
        </w:rPr>
      </w:pPr>
      <w:r w:rsidRPr="008D4BAD">
        <w:rPr>
          <w:sz w:val="32"/>
        </w:rPr>
        <w:t>The Parliament of Australia enacts:</w:t>
      </w:r>
    </w:p>
    <w:p w14:paraId="375819B4" w14:textId="77777777" w:rsidR="0048364F" w:rsidRPr="008D4BAD" w:rsidRDefault="0048364F" w:rsidP="008D4BAD">
      <w:pPr>
        <w:pStyle w:val="ActHead5"/>
      </w:pPr>
      <w:bookmarkStart w:id="1" w:name="_Toc139448381"/>
      <w:r w:rsidRPr="00FF1A34">
        <w:rPr>
          <w:rStyle w:val="CharSectno"/>
        </w:rPr>
        <w:lastRenderedPageBreak/>
        <w:t>1</w:t>
      </w:r>
      <w:r w:rsidRPr="008D4BAD">
        <w:t xml:space="preserve">  Short title</w:t>
      </w:r>
      <w:bookmarkEnd w:id="1"/>
    </w:p>
    <w:p w14:paraId="49DEEDA0" w14:textId="77777777" w:rsidR="0048364F" w:rsidRPr="008D4BAD" w:rsidRDefault="0048364F" w:rsidP="008D4BAD">
      <w:pPr>
        <w:pStyle w:val="subsection"/>
      </w:pPr>
      <w:r w:rsidRPr="008D4BAD">
        <w:tab/>
      </w:r>
      <w:r w:rsidRPr="008D4BAD">
        <w:tab/>
        <w:t xml:space="preserve">This Act </w:t>
      </w:r>
      <w:r w:rsidR="00275197" w:rsidRPr="008D4BAD">
        <w:t xml:space="preserve">is </w:t>
      </w:r>
      <w:r w:rsidRPr="008D4BAD">
        <w:t xml:space="preserve">the </w:t>
      </w:r>
      <w:r w:rsidR="00B95475" w:rsidRPr="008D4BAD">
        <w:rPr>
          <w:i/>
        </w:rPr>
        <w:t>National Vocational Education and Training Regulator (Data Streamlining) Amendment</w:t>
      </w:r>
      <w:r w:rsidR="00EE3E36" w:rsidRPr="008D4BAD">
        <w:rPr>
          <w:i/>
        </w:rPr>
        <w:t xml:space="preserve"> Act 20</w:t>
      </w:r>
      <w:r w:rsidR="009E186E" w:rsidRPr="008D4BAD">
        <w:rPr>
          <w:i/>
        </w:rPr>
        <w:t>2</w:t>
      </w:r>
      <w:r w:rsidR="00247623" w:rsidRPr="008D4BAD">
        <w:rPr>
          <w:i/>
        </w:rPr>
        <w:t>3</w:t>
      </w:r>
      <w:r w:rsidRPr="008D4BAD">
        <w:t>.</w:t>
      </w:r>
    </w:p>
    <w:p w14:paraId="084EE7CC" w14:textId="77777777" w:rsidR="0048364F" w:rsidRPr="008D4BAD" w:rsidRDefault="0048364F" w:rsidP="008D4BAD">
      <w:pPr>
        <w:pStyle w:val="ActHead5"/>
      </w:pPr>
      <w:bookmarkStart w:id="2" w:name="_Toc139448382"/>
      <w:r w:rsidRPr="00FF1A34">
        <w:rPr>
          <w:rStyle w:val="CharSectno"/>
        </w:rPr>
        <w:t>2</w:t>
      </w:r>
      <w:r w:rsidRPr="008D4BAD">
        <w:t xml:space="preserve">  Commencement</w:t>
      </w:r>
      <w:bookmarkEnd w:id="2"/>
    </w:p>
    <w:p w14:paraId="561F3A53" w14:textId="77777777" w:rsidR="0048364F" w:rsidRPr="008D4BAD" w:rsidRDefault="0048364F" w:rsidP="008D4BAD">
      <w:pPr>
        <w:pStyle w:val="subsection"/>
      </w:pPr>
      <w:r w:rsidRPr="008D4BAD">
        <w:tab/>
        <w:t>(1)</w:t>
      </w:r>
      <w:r w:rsidRPr="008D4BAD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070D6B5B" w14:textId="77777777" w:rsidR="0048364F" w:rsidRPr="008D4BAD" w:rsidRDefault="0048364F" w:rsidP="008D4BAD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8D4BAD" w14:paraId="232118E4" w14:textId="77777777" w:rsidTr="008F4564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8DC366F" w14:textId="77777777" w:rsidR="0048364F" w:rsidRPr="008D4BAD" w:rsidRDefault="0048364F" w:rsidP="008D4BAD">
            <w:pPr>
              <w:pStyle w:val="TableHeading"/>
            </w:pPr>
            <w:r w:rsidRPr="008D4BAD">
              <w:t>Commencement information</w:t>
            </w:r>
          </w:p>
        </w:tc>
      </w:tr>
      <w:tr w:rsidR="0048364F" w:rsidRPr="008D4BAD" w14:paraId="797343B6" w14:textId="77777777" w:rsidTr="008F4564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C4B121" w14:textId="77777777" w:rsidR="0048364F" w:rsidRPr="008D4BAD" w:rsidRDefault="0048364F" w:rsidP="008D4BAD">
            <w:pPr>
              <w:pStyle w:val="TableHeading"/>
            </w:pPr>
            <w:r w:rsidRPr="008D4BAD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CC11B5" w14:textId="77777777" w:rsidR="0048364F" w:rsidRPr="008D4BAD" w:rsidRDefault="0048364F" w:rsidP="008D4BAD">
            <w:pPr>
              <w:pStyle w:val="TableHeading"/>
            </w:pPr>
            <w:r w:rsidRPr="008D4BAD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D03AF9" w14:textId="77777777" w:rsidR="0048364F" w:rsidRPr="008D4BAD" w:rsidRDefault="0048364F" w:rsidP="008D4BAD">
            <w:pPr>
              <w:pStyle w:val="TableHeading"/>
            </w:pPr>
            <w:r w:rsidRPr="008D4BAD">
              <w:t>Column 3</w:t>
            </w:r>
          </w:p>
        </w:tc>
      </w:tr>
      <w:tr w:rsidR="0048364F" w:rsidRPr="008D4BAD" w14:paraId="72A4D02A" w14:textId="77777777" w:rsidTr="008F4564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5F9947A" w14:textId="77777777" w:rsidR="0048364F" w:rsidRPr="008D4BAD" w:rsidRDefault="0048364F" w:rsidP="008D4BAD">
            <w:pPr>
              <w:pStyle w:val="TableHeading"/>
            </w:pPr>
            <w:r w:rsidRPr="008D4BAD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2C1F3CB" w14:textId="77777777" w:rsidR="0048364F" w:rsidRPr="008D4BAD" w:rsidRDefault="0048364F" w:rsidP="008D4BAD">
            <w:pPr>
              <w:pStyle w:val="TableHeading"/>
            </w:pPr>
            <w:r w:rsidRPr="008D4BAD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5B2AD07" w14:textId="77777777" w:rsidR="0048364F" w:rsidRPr="008D4BAD" w:rsidRDefault="0048364F" w:rsidP="008D4BAD">
            <w:pPr>
              <w:pStyle w:val="TableHeading"/>
            </w:pPr>
            <w:r w:rsidRPr="008D4BAD">
              <w:t>Date/Details</w:t>
            </w:r>
          </w:p>
        </w:tc>
      </w:tr>
      <w:tr w:rsidR="0048364F" w:rsidRPr="008D4BAD" w14:paraId="785E4224" w14:textId="77777777" w:rsidTr="008F4564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7D2C74E" w14:textId="77777777" w:rsidR="0048364F" w:rsidRPr="008D4BAD" w:rsidRDefault="0048364F" w:rsidP="008D4BAD">
            <w:pPr>
              <w:pStyle w:val="Tabletext"/>
            </w:pPr>
            <w:r w:rsidRPr="008D4BAD">
              <w:t xml:space="preserve">1.  </w:t>
            </w:r>
            <w:r w:rsidR="00D64596" w:rsidRPr="008D4BAD">
              <w:t>Sections 1</w:t>
            </w:r>
            <w:r w:rsidRPr="008D4BAD">
              <w:t xml:space="preserve">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C34D27B" w14:textId="77777777" w:rsidR="0048364F" w:rsidRPr="008D4BAD" w:rsidRDefault="0048364F" w:rsidP="008D4BAD">
            <w:pPr>
              <w:pStyle w:val="Tabletext"/>
            </w:pPr>
            <w:r w:rsidRPr="008D4BAD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17B75AE" w14:textId="15A1B472" w:rsidR="0048364F" w:rsidRPr="008D4BAD" w:rsidRDefault="00A61FAC" w:rsidP="008D4BAD">
            <w:pPr>
              <w:pStyle w:val="Tabletext"/>
            </w:pPr>
            <w:r>
              <w:t>3 July 2023</w:t>
            </w:r>
          </w:p>
        </w:tc>
      </w:tr>
      <w:tr w:rsidR="0048364F" w:rsidRPr="008D4BAD" w14:paraId="0E02173F" w14:textId="77777777" w:rsidTr="008F4564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531C462E" w14:textId="77777777" w:rsidR="0048364F" w:rsidRPr="008D4BAD" w:rsidRDefault="0048364F" w:rsidP="008D4BAD">
            <w:pPr>
              <w:pStyle w:val="Tabletext"/>
            </w:pPr>
            <w:r w:rsidRPr="008D4BAD">
              <w:t xml:space="preserve">2.  </w:t>
            </w:r>
            <w:r w:rsidR="00161D87" w:rsidRPr="008D4BAD">
              <w:t>Schedule 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14:paraId="7EBD35B0" w14:textId="77777777" w:rsidR="0048364F" w:rsidRPr="008D4BAD" w:rsidRDefault="00BD0CEE" w:rsidP="008D4BAD">
            <w:pPr>
              <w:pStyle w:val="Tabletext"/>
            </w:pPr>
            <w:r w:rsidRPr="008D4BAD">
              <w:t>The day after this Act receives the Royal Assent.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14:paraId="3BC19F1E" w14:textId="3B2ED553" w:rsidR="0048364F" w:rsidRPr="008D4BAD" w:rsidRDefault="00A61FAC" w:rsidP="008D4BAD">
            <w:pPr>
              <w:pStyle w:val="Tabletext"/>
            </w:pPr>
            <w:r>
              <w:t>4 July 2023</w:t>
            </w:r>
          </w:p>
        </w:tc>
      </w:tr>
    </w:tbl>
    <w:p w14:paraId="01427B18" w14:textId="77777777" w:rsidR="0048364F" w:rsidRPr="008D4BAD" w:rsidRDefault="00201D27" w:rsidP="008D4BAD">
      <w:pPr>
        <w:pStyle w:val="notetext"/>
      </w:pPr>
      <w:r w:rsidRPr="008D4BAD">
        <w:t>Note:</w:t>
      </w:r>
      <w:r w:rsidRPr="008D4BAD">
        <w:tab/>
        <w:t>This table relates only to the provisions of this Act as originally enacted. It will not be amended to deal with any later amendments of this Act.</w:t>
      </w:r>
    </w:p>
    <w:p w14:paraId="6E790BD3" w14:textId="77777777" w:rsidR="0048364F" w:rsidRPr="008D4BAD" w:rsidRDefault="0048364F" w:rsidP="008D4BAD">
      <w:pPr>
        <w:pStyle w:val="subsection"/>
      </w:pPr>
      <w:r w:rsidRPr="008D4BAD">
        <w:tab/>
        <w:t>(2)</w:t>
      </w:r>
      <w:r w:rsidRPr="008D4BAD">
        <w:tab/>
      </w:r>
      <w:r w:rsidR="00201D27" w:rsidRPr="008D4BAD">
        <w:t xml:space="preserve">Any information in </w:t>
      </w:r>
      <w:r w:rsidR="00877D48" w:rsidRPr="008D4BAD">
        <w:t>c</w:t>
      </w:r>
      <w:r w:rsidR="00201D27" w:rsidRPr="008D4BAD">
        <w:t>olumn 3 of the table is not part of this Act. Information may be inserted in this column, or information in it may be edited, in any published version of this Act.</w:t>
      </w:r>
    </w:p>
    <w:p w14:paraId="34C7A221" w14:textId="77777777" w:rsidR="0048364F" w:rsidRPr="008D4BAD" w:rsidRDefault="0048364F" w:rsidP="008D4BAD">
      <w:pPr>
        <w:pStyle w:val="ActHead5"/>
      </w:pPr>
      <w:bookmarkStart w:id="3" w:name="_Toc139448383"/>
      <w:r w:rsidRPr="00FF1A34">
        <w:rPr>
          <w:rStyle w:val="CharSectno"/>
        </w:rPr>
        <w:t>3</w:t>
      </w:r>
      <w:r w:rsidRPr="008D4BAD">
        <w:t xml:space="preserve">  Schedules</w:t>
      </w:r>
      <w:bookmarkEnd w:id="3"/>
    </w:p>
    <w:p w14:paraId="69A39065" w14:textId="77777777" w:rsidR="0048364F" w:rsidRPr="008D4BAD" w:rsidRDefault="0048364F" w:rsidP="008D4BAD">
      <w:pPr>
        <w:pStyle w:val="subsection"/>
      </w:pPr>
      <w:r w:rsidRPr="008D4BAD">
        <w:tab/>
      </w:r>
      <w:r w:rsidRPr="008D4BAD">
        <w:tab/>
      </w:r>
      <w:r w:rsidR="00202618" w:rsidRPr="008D4BAD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42E76CAD" w14:textId="77777777" w:rsidR="008D3E94" w:rsidRPr="008D4BAD" w:rsidRDefault="00161D87" w:rsidP="008D4BAD">
      <w:pPr>
        <w:pStyle w:val="ActHead6"/>
        <w:pageBreakBefore/>
      </w:pPr>
      <w:bookmarkStart w:id="4" w:name="_Toc139448384"/>
      <w:r w:rsidRPr="00FF1A34">
        <w:rPr>
          <w:rStyle w:val="CharAmSchNo"/>
        </w:rPr>
        <w:lastRenderedPageBreak/>
        <w:t>Schedule 1</w:t>
      </w:r>
      <w:r w:rsidR="0048364F" w:rsidRPr="008D4BAD">
        <w:t>—</w:t>
      </w:r>
      <w:r w:rsidR="00760120" w:rsidRPr="00FF1A34">
        <w:rPr>
          <w:rStyle w:val="CharAmSchText"/>
        </w:rPr>
        <w:t>Amendments</w:t>
      </w:r>
      <w:bookmarkEnd w:id="4"/>
    </w:p>
    <w:p w14:paraId="4340F799" w14:textId="77777777" w:rsidR="008D3E94" w:rsidRPr="00FF1A34" w:rsidRDefault="00C02FD9" w:rsidP="008D4BAD">
      <w:pPr>
        <w:pStyle w:val="Header"/>
      </w:pPr>
      <w:r w:rsidRPr="00FF1A34">
        <w:rPr>
          <w:rStyle w:val="CharAmPartNo"/>
        </w:rPr>
        <w:t xml:space="preserve"> </w:t>
      </w:r>
      <w:r w:rsidRPr="00FF1A34">
        <w:rPr>
          <w:rStyle w:val="CharAmPartText"/>
        </w:rPr>
        <w:t xml:space="preserve"> </w:t>
      </w:r>
    </w:p>
    <w:p w14:paraId="2E677EC0" w14:textId="77777777" w:rsidR="00C02FD9" w:rsidRPr="008D4BAD" w:rsidRDefault="00C02FD9" w:rsidP="008D4BAD">
      <w:pPr>
        <w:pStyle w:val="ActHead9"/>
      </w:pPr>
      <w:bookmarkStart w:id="5" w:name="_Toc139448385"/>
      <w:r w:rsidRPr="008D4BAD">
        <w:t>National Vocational Education and Training Regulator Act 2011</w:t>
      </w:r>
      <w:bookmarkEnd w:id="5"/>
    </w:p>
    <w:p w14:paraId="5376613E" w14:textId="77777777" w:rsidR="00412899" w:rsidRPr="008D4BAD" w:rsidRDefault="00705625" w:rsidP="008D4BAD">
      <w:pPr>
        <w:pStyle w:val="ItemHead"/>
      </w:pPr>
      <w:r w:rsidRPr="008D4BAD">
        <w:t>1</w:t>
      </w:r>
      <w:r w:rsidR="00412899" w:rsidRPr="008D4BAD">
        <w:t xml:space="preserve">  </w:t>
      </w:r>
      <w:r w:rsidR="00D64596" w:rsidRPr="008D4BAD">
        <w:t>Section 3</w:t>
      </w:r>
    </w:p>
    <w:p w14:paraId="7F7D6B06" w14:textId="77777777" w:rsidR="00412899" w:rsidRPr="008D4BAD" w:rsidRDefault="00412899" w:rsidP="008D4BAD">
      <w:pPr>
        <w:pStyle w:val="Item"/>
      </w:pPr>
      <w:r w:rsidRPr="008D4BAD">
        <w:t>Insert:</w:t>
      </w:r>
    </w:p>
    <w:p w14:paraId="097FCDC7" w14:textId="77777777" w:rsidR="008A3191" w:rsidRPr="008D4BAD" w:rsidRDefault="00CB24B2" w:rsidP="008D4BAD">
      <w:pPr>
        <w:pStyle w:val="Definition"/>
      </w:pPr>
      <w:r w:rsidRPr="008D4BAD">
        <w:rPr>
          <w:b/>
          <w:i/>
        </w:rPr>
        <w:t>National</w:t>
      </w:r>
      <w:r w:rsidR="008A3191" w:rsidRPr="008D4BAD">
        <w:rPr>
          <w:b/>
          <w:i/>
        </w:rPr>
        <w:t xml:space="preserve"> VET data system</w:t>
      </w:r>
      <w:r w:rsidR="008A3191" w:rsidRPr="008D4BAD">
        <w:t xml:space="preserve"> has the meaning given by </w:t>
      </w:r>
      <w:r w:rsidR="00D216CA" w:rsidRPr="008D4BAD">
        <w:t>subsection 2</w:t>
      </w:r>
      <w:r w:rsidR="008A3191" w:rsidRPr="008D4BAD">
        <w:t>14B(5).</w:t>
      </w:r>
    </w:p>
    <w:p w14:paraId="070603DE" w14:textId="77777777" w:rsidR="00412899" w:rsidRPr="008D4BAD" w:rsidRDefault="00412899" w:rsidP="008D4BAD">
      <w:pPr>
        <w:pStyle w:val="Definition"/>
      </w:pPr>
      <w:r w:rsidRPr="008D4BAD">
        <w:rPr>
          <w:b/>
          <w:i/>
        </w:rPr>
        <w:t>VET data system</w:t>
      </w:r>
      <w:r w:rsidRPr="008D4BAD">
        <w:t xml:space="preserve"> has the meaning given by </w:t>
      </w:r>
      <w:r w:rsidR="00D216CA" w:rsidRPr="008D4BAD">
        <w:t>subsection 2</w:t>
      </w:r>
      <w:r w:rsidRPr="008D4BAD">
        <w:t>14B(</w:t>
      </w:r>
      <w:r w:rsidR="008A3191" w:rsidRPr="008D4BAD">
        <w:t>4</w:t>
      </w:r>
      <w:r w:rsidRPr="008D4BAD">
        <w:t>).</w:t>
      </w:r>
    </w:p>
    <w:p w14:paraId="0CCF1473" w14:textId="77777777" w:rsidR="00DB2FA2" w:rsidRPr="008D4BAD" w:rsidRDefault="00705625" w:rsidP="008D4BAD">
      <w:pPr>
        <w:pStyle w:val="ItemHead"/>
      </w:pPr>
      <w:r w:rsidRPr="008D4BAD">
        <w:t>2</w:t>
      </w:r>
      <w:r w:rsidR="00DB2FA2" w:rsidRPr="008D4BAD">
        <w:t xml:space="preserve">  </w:t>
      </w:r>
      <w:r w:rsidR="00D64596" w:rsidRPr="008D4BAD">
        <w:t>Subsection 1</w:t>
      </w:r>
      <w:r w:rsidR="00DB2FA2" w:rsidRPr="008D4BAD">
        <w:t>87(1)</w:t>
      </w:r>
    </w:p>
    <w:p w14:paraId="7F50271C" w14:textId="77777777" w:rsidR="00DB2FA2" w:rsidRPr="008D4BAD" w:rsidRDefault="00DB2FA2" w:rsidP="008D4BAD">
      <w:pPr>
        <w:pStyle w:val="Item"/>
      </w:pPr>
      <w:r w:rsidRPr="008D4BAD">
        <w:t>Omit “</w:t>
      </w:r>
      <w:r w:rsidR="00733715" w:rsidRPr="008D4BAD">
        <w:t xml:space="preserve">, </w:t>
      </w:r>
      <w:r w:rsidRPr="008D4BAD">
        <w:t>as agreed by the Ministerial Council”, substitute:</w:t>
      </w:r>
    </w:p>
    <w:p w14:paraId="40F96B3C" w14:textId="77777777" w:rsidR="00DB2FA2" w:rsidRPr="008D4BAD" w:rsidRDefault="00DB2FA2" w:rsidP="008D4BAD">
      <w:pPr>
        <w:pStyle w:val="subsection"/>
      </w:pPr>
      <w:r w:rsidRPr="008D4BAD">
        <w:tab/>
      </w:r>
      <w:r w:rsidRPr="008D4BAD">
        <w:tab/>
      </w:r>
      <w:r w:rsidR="00071BB4" w:rsidRPr="008D4BAD">
        <w:t>that</w:t>
      </w:r>
      <w:r w:rsidRPr="008D4BAD">
        <w:t>:</w:t>
      </w:r>
    </w:p>
    <w:p w14:paraId="3B93C59F" w14:textId="77777777" w:rsidR="00DB2FA2" w:rsidRPr="008D4BAD" w:rsidRDefault="00DB2FA2" w:rsidP="008D4BAD">
      <w:pPr>
        <w:pStyle w:val="paragraph"/>
      </w:pPr>
      <w:r w:rsidRPr="008D4BAD">
        <w:tab/>
        <w:t>(a)</w:t>
      </w:r>
      <w:r w:rsidRPr="008D4BAD">
        <w:tab/>
      </w:r>
      <w:r w:rsidR="00733715" w:rsidRPr="008D4BAD">
        <w:t xml:space="preserve">have been </w:t>
      </w:r>
      <w:r w:rsidRPr="008D4BAD">
        <w:t>agreed by the Ministerial Council; or</w:t>
      </w:r>
    </w:p>
    <w:p w14:paraId="2F114306" w14:textId="77777777" w:rsidR="00D81024" w:rsidRPr="008D4BAD" w:rsidRDefault="00DB2FA2" w:rsidP="008D4BAD">
      <w:pPr>
        <w:pStyle w:val="paragraph"/>
      </w:pPr>
      <w:r w:rsidRPr="008D4BAD">
        <w:tab/>
        <w:t>(b)</w:t>
      </w:r>
      <w:r w:rsidRPr="008D4BAD">
        <w:tab/>
      </w:r>
      <w:bookmarkStart w:id="6" w:name="_Hlk109908337"/>
      <w:r w:rsidR="00D81024" w:rsidRPr="008D4BAD">
        <w:t xml:space="preserve">if the Ministerial Council has agreed </w:t>
      </w:r>
      <w:r w:rsidR="00733715" w:rsidRPr="008D4BAD">
        <w:t xml:space="preserve">that a specified kind of requirement may be endorsed </w:t>
      </w:r>
      <w:r w:rsidR="00D81024" w:rsidRPr="008D4BAD">
        <w:t xml:space="preserve">by </w:t>
      </w:r>
      <w:r w:rsidR="00733715" w:rsidRPr="008D4BAD">
        <w:t>a specified person or body by means of a specified procedure in specified circumstances (if any)</w:t>
      </w:r>
      <w:r w:rsidR="00D81024" w:rsidRPr="008D4BAD">
        <w:t>—</w:t>
      </w:r>
      <w:r w:rsidR="00733715" w:rsidRPr="008D4BAD">
        <w:t xml:space="preserve">are of the specified kind and have been </w:t>
      </w:r>
      <w:r w:rsidRPr="008D4BAD">
        <w:t xml:space="preserve">endorsed by </w:t>
      </w:r>
      <w:r w:rsidR="00733715" w:rsidRPr="008D4BAD">
        <w:t>the specified person or body by means of the specified procedure in the specified circumstances (if any)</w:t>
      </w:r>
      <w:bookmarkEnd w:id="6"/>
      <w:r w:rsidR="00733715" w:rsidRPr="008D4BAD">
        <w:t>.</w:t>
      </w:r>
    </w:p>
    <w:p w14:paraId="444503FD" w14:textId="77777777" w:rsidR="00DB2FA2" w:rsidRPr="008D4BAD" w:rsidRDefault="00705625" w:rsidP="008D4BAD">
      <w:pPr>
        <w:pStyle w:val="ItemHead"/>
      </w:pPr>
      <w:r w:rsidRPr="008D4BAD">
        <w:t>3</w:t>
      </w:r>
      <w:r w:rsidR="00DB2FA2" w:rsidRPr="008D4BAD">
        <w:t xml:space="preserve">  After </w:t>
      </w:r>
      <w:r w:rsidR="00D64596" w:rsidRPr="008D4BAD">
        <w:t>subsection 1</w:t>
      </w:r>
      <w:r w:rsidR="00DB2FA2" w:rsidRPr="008D4BAD">
        <w:t>87(1)</w:t>
      </w:r>
    </w:p>
    <w:p w14:paraId="26B6CD57" w14:textId="77777777" w:rsidR="00DB2FA2" w:rsidRPr="008D4BAD" w:rsidRDefault="00DB2FA2" w:rsidP="008D4BAD">
      <w:pPr>
        <w:pStyle w:val="Item"/>
      </w:pPr>
      <w:r w:rsidRPr="008D4BAD">
        <w:t>Insert:</w:t>
      </w:r>
    </w:p>
    <w:p w14:paraId="4DF04092" w14:textId="77777777" w:rsidR="003617A8" w:rsidRPr="008D4BAD" w:rsidRDefault="00733715" w:rsidP="008D4BAD">
      <w:pPr>
        <w:pStyle w:val="subsection"/>
      </w:pPr>
      <w:r w:rsidRPr="008D4BAD">
        <w:tab/>
        <w:t>(1A)</w:t>
      </w:r>
      <w:r w:rsidRPr="008D4BAD">
        <w:tab/>
        <w:t xml:space="preserve">Without limiting </w:t>
      </w:r>
      <w:r w:rsidR="00E7671B" w:rsidRPr="008D4BAD">
        <w:t>subsection (</w:t>
      </w:r>
      <w:r w:rsidRPr="008D4BAD">
        <w:t>1), the legislative instrument may</w:t>
      </w:r>
      <w:r w:rsidR="003617A8" w:rsidRPr="008D4BAD">
        <w:t xml:space="preserve"> </w:t>
      </w:r>
      <w:r w:rsidR="00927776" w:rsidRPr="008D4BAD">
        <w:t xml:space="preserve">make </w:t>
      </w:r>
      <w:r w:rsidRPr="008D4BAD">
        <w:t>requirements that depend on the making of a decision of an administrative character by the National VET Regulator</w:t>
      </w:r>
      <w:r w:rsidR="003617A8" w:rsidRPr="008D4BAD">
        <w:t>.</w:t>
      </w:r>
    </w:p>
    <w:p w14:paraId="14EA0333" w14:textId="77777777" w:rsidR="00A1112B" w:rsidRPr="008D4BAD" w:rsidRDefault="00A1112B" w:rsidP="008D4BAD">
      <w:pPr>
        <w:pStyle w:val="subsection"/>
      </w:pPr>
      <w:r w:rsidRPr="008D4BAD">
        <w:tab/>
        <w:t>(1B)</w:t>
      </w:r>
      <w:r w:rsidRPr="008D4BAD">
        <w:tab/>
        <w:t xml:space="preserve">To avoid doubt, the reference to person in </w:t>
      </w:r>
      <w:r w:rsidR="00D216CA" w:rsidRPr="008D4BAD">
        <w:t>paragraph (</w:t>
      </w:r>
      <w:r w:rsidRPr="008D4BAD">
        <w:t>1)(b) includes a person from time to time holding, occupying or performing the duties of a specified office or position, even if the office or position does not come into existence until after the Ministerial Council’s agreement is given.</w:t>
      </w:r>
    </w:p>
    <w:p w14:paraId="70896D0D" w14:textId="77777777" w:rsidR="002E372A" w:rsidRPr="008D4BAD" w:rsidRDefault="00705625" w:rsidP="008D4BAD">
      <w:pPr>
        <w:pStyle w:val="ItemHead"/>
      </w:pPr>
      <w:r w:rsidRPr="008D4BAD">
        <w:lastRenderedPageBreak/>
        <w:t>4</w:t>
      </w:r>
      <w:r w:rsidR="002E372A" w:rsidRPr="008D4BAD">
        <w:t xml:space="preserve">  </w:t>
      </w:r>
      <w:r w:rsidR="0019174A" w:rsidRPr="008D4BAD">
        <w:t>Section 1</w:t>
      </w:r>
      <w:r w:rsidR="00C22B3C" w:rsidRPr="008D4BAD">
        <w:t>91</w:t>
      </w:r>
    </w:p>
    <w:p w14:paraId="63298E65" w14:textId="77777777" w:rsidR="00C22B3C" w:rsidRPr="008D4BAD" w:rsidRDefault="00C22B3C" w:rsidP="008D4BAD">
      <w:pPr>
        <w:pStyle w:val="Item"/>
      </w:pPr>
      <w:r w:rsidRPr="008D4BAD">
        <w:t xml:space="preserve">After “of this Act”, insert “or </w:t>
      </w:r>
      <w:r w:rsidR="00C44754" w:rsidRPr="008D4BAD">
        <w:t>an instrument made under this Act</w:t>
      </w:r>
      <w:r w:rsidRPr="008D4BAD">
        <w:t>”.</w:t>
      </w:r>
    </w:p>
    <w:p w14:paraId="4C48B080" w14:textId="77777777" w:rsidR="000207BA" w:rsidRPr="008D4BAD" w:rsidRDefault="00705625" w:rsidP="008D4BAD">
      <w:pPr>
        <w:pStyle w:val="ItemHead"/>
      </w:pPr>
      <w:r w:rsidRPr="008D4BAD">
        <w:t>5</w:t>
      </w:r>
      <w:r w:rsidR="007E4FFC" w:rsidRPr="008D4BAD">
        <w:t xml:space="preserve">  </w:t>
      </w:r>
      <w:r w:rsidR="0019174A" w:rsidRPr="008D4BAD">
        <w:t>Sub</w:t>
      </w:r>
      <w:r w:rsidR="00D216CA" w:rsidRPr="008D4BAD">
        <w:t>section 2</w:t>
      </w:r>
      <w:r w:rsidR="000207BA" w:rsidRPr="008D4BAD">
        <w:t>10A(1)</w:t>
      </w:r>
    </w:p>
    <w:p w14:paraId="1BA8095A" w14:textId="77777777" w:rsidR="000207BA" w:rsidRPr="008D4BAD" w:rsidRDefault="000207BA" w:rsidP="008D4BAD">
      <w:pPr>
        <w:pStyle w:val="Item"/>
      </w:pPr>
      <w:r w:rsidRPr="008D4BAD">
        <w:t>After “</w:t>
      </w:r>
      <w:r w:rsidR="008A3191" w:rsidRPr="008D4BAD">
        <w:t>that body</w:t>
      </w:r>
      <w:r w:rsidRPr="008D4BAD">
        <w:t xml:space="preserve">”, insert “or </w:t>
      </w:r>
      <w:r w:rsidR="008A3191" w:rsidRPr="008D4BAD">
        <w:t xml:space="preserve">(in the case of the Department) of </w:t>
      </w:r>
      <w:r w:rsidR="00D216CA" w:rsidRPr="008D4BAD">
        <w:t>section 2</w:t>
      </w:r>
      <w:r w:rsidR="008A3191" w:rsidRPr="008D4BAD">
        <w:t>10B</w:t>
      </w:r>
      <w:r w:rsidRPr="008D4BAD">
        <w:t>”.</w:t>
      </w:r>
    </w:p>
    <w:p w14:paraId="187B75EC" w14:textId="77777777" w:rsidR="00927776" w:rsidRPr="008D4BAD" w:rsidRDefault="00705625" w:rsidP="008D4BAD">
      <w:pPr>
        <w:pStyle w:val="ItemHead"/>
      </w:pPr>
      <w:r w:rsidRPr="008D4BAD">
        <w:t>6</w:t>
      </w:r>
      <w:r w:rsidR="00D818AF" w:rsidRPr="008D4BAD">
        <w:t xml:space="preserve">  </w:t>
      </w:r>
      <w:r w:rsidR="006057B8" w:rsidRPr="008D4BAD">
        <w:t>Section 2</w:t>
      </w:r>
      <w:r w:rsidR="00D818AF" w:rsidRPr="008D4BAD">
        <w:t>10B (heading)</w:t>
      </w:r>
    </w:p>
    <w:p w14:paraId="5367A95D" w14:textId="77777777" w:rsidR="00D818AF" w:rsidRPr="008D4BAD" w:rsidRDefault="00D818AF" w:rsidP="008D4BAD">
      <w:pPr>
        <w:pStyle w:val="Item"/>
      </w:pPr>
      <w:r w:rsidRPr="008D4BAD">
        <w:t>After “</w:t>
      </w:r>
      <w:r w:rsidRPr="008D4BAD">
        <w:rPr>
          <w:b/>
        </w:rPr>
        <w:t>Disclosure</w:t>
      </w:r>
      <w:r w:rsidRPr="008D4BAD">
        <w:t>”, insert “</w:t>
      </w:r>
      <w:r w:rsidRPr="008D4BAD">
        <w:rPr>
          <w:b/>
        </w:rPr>
        <w:t>and release</w:t>
      </w:r>
      <w:r w:rsidRPr="008D4BAD">
        <w:t>”.</w:t>
      </w:r>
    </w:p>
    <w:p w14:paraId="4AD92B54" w14:textId="77777777" w:rsidR="008B66EE" w:rsidRPr="008D4BAD" w:rsidRDefault="00705625" w:rsidP="008D4BAD">
      <w:pPr>
        <w:pStyle w:val="ItemHead"/>
      </w:pPr>
      <w:r w:rsidRPr="008D4BAD">
        <w:t>7</w:t>
      </w:r>
      <w:r w:rsidR="008B66EE" w:rsidRPr="008D4BAD">
        <w:t xml:space="preserve">  </w:t>
      </w:r>
      <w:r w:rsidR="0019174A" w:rsidRPr="008D4BAD">
        <w:t>Sub</w:t>
      </w:r>
      <w:r w:rsidR="00D216CA" w:rsidRPr="008D4BAD">
        <w:t>section 2</w:t>
      </w:r>
      <w:r w:rsidR="008B66EE" w:rsidRPr="008D4BAD">
        <w:t>10B(2)</w:t>
      </w:r>
    </w:p>
    <w:p w14:paraId="0860077E" w14:textId="77777777" w:rsidR="008B66EE" w:rsidRPr="008D4BAD" w:rsidRDefault="008B66EE" w:rsidP="008D4BAD">
      <w:pPr>
        <w:pStyle w:val="Item"/>
      </w:pPr>
      <w:r w:rsidRPr="008D4BAD">
        <w:t>Omit “</w:t>
      </w:r>
      <w:r w:rsidR="00E81058" w:rsidRPr="008D4BAD">
        <w:t xml:space="preserve">purposes of </w:t>
      </w:r>
      <w:r w:rsidRPr="008D4BAD">
        <w:t>the Department”, substitute “</w:t>
      </w:r>
      <w:r w:rsidR="00E81058" w:rsidRPr="008D4BAD">
        <w:t xml:space="preserve">purposes of </w:t>
      </w:r>
      <w:r w:rsidRPr="008D4BAD">
        <w:t>this Act, of the Department</w:t>
      </w:r>
      <w:r w:rsidR="00927776" w:rsidRPr="008D4BAD">
        <w:t>,</w:t>
      </w:r>
      <w:r w:rsidRPr="008D4BAD">
        <w:t xml:space="preserve"> or (in the case of </w:t>
      </w:r>
      <w:r w:rsidR="00927776" w:rsidRPr="008D4BAD">
        <w:t xml:space="preserve">disclosure to </w:t>
      </w:r>
      <w:r w:rsidR="00B55EE9" w:rsidRPr="008D4BAD">
        <w:t>a Commonwealth authority</w:t>
      </w:r>
      <w:r w:rsidRPr="008D4BAD">
        <w:t xml:space="preserve">) </w:t>
      </w:r>
      <w:r w:rsidR="00927776" w:rsidRPr="008D4BAD">
        <w:t xml:space="preserve">of </w:t>
      </w:r>
      <w:r w:rsidRPr="008D4BAD">
        <w:t xml:space="preserve">that </w:t>
      </w:r>
      <w:r w:rsidR="00927776" w:rsidRPr="008D4BAD">
        <w:t>authority</w:t>
      </w:r>
      <w:r w:rsidRPr="008D4BAD">
        <w:t>”.</w:t>
      </w:r>
    </w:p>
    <w:p w14:paraId="670C154F" w14:textId="77777777" w:rsidR="00DE165F" w:rsidRPr="008D4BAD" w:rsidRDefault="00705625" w:rsidP="008D4BAD">
      <w:pPr>
        <w:pStyle w:val="ItemHead"/>
      </w:pPr>
      <w:r w:rsidRPr="008D4BAD">
        <w:t>8</w:t>
      </w:r>
      <w:r w:rsidR="00DE165F" w:rsidRPr="008D4BAD">
        <w:t xml:space="preserve">  At the end of </w:t>
      </w:r>
      <w:r w:rsidR="00D216CA" w:rsidRPr="008D4BAD">
        <w:t>section 2</w:t>
      </w:r>
      <w:r w:rsidR="00DE165F" w:rsidRPr="008D4BAD">
        <w:t>10B</w:t>
      </w:r>
    </w:p>
    <w:p w14:paraId="559A5BCD" w14:textId="77777777" w:rsidR="00DE165F" w:rsidRPr="008D4BAD" w:rsidRDefault="00DE165F" w:rsidP="008D4BAD">
      <w:pPr>
        <w:pStyle w:val="Item"/>
      </w:pPr>
      <w:r w:rsidRPr="008D4BAD">
        <w:t>Add:</w:t>
      </w:r>
    </w:p>
    <w:p w14:paraId="1DC0BB17" w14:textId="77777777" w:rsidR="00DE165F" w:rsidRPr="008D4BAD" w:rsidRDefault="00DE165F" w:rsidP="008D4BAD">
      <w:pPr>
        <w:pStyle w:val="SubsectionHead"/>
      </w:pPr>
      <w:r w:rsidRPr="008D4BAD">
        <w:t>Release of information to the public</w:t>
      </w:r>
    </w:p>
    <w:p w14:paraId="05D61F40" w14:textId="77777777" w:rsidR="00E55610" w:rsidRPr="008D4BAD" w:rsidRDefault="00DE165F" w:rsidP="008D4BAD">
      <w:pPr>
        <w:pStyle w:val="subsection"/>
      </w:pPr>
      <w:r w:rsidRPr="008D4BAD">
        <w:tab/>
        <w:t>(</w:t>
      </w:r>
      <w:r w:rsidR="00BE394A" w:rsidRPr="008D4BAD">
        <w:t>4</w:t>
      </w:r>
      <w:r w:rsidRPr="008D4BAD">
        <w:t>)</w:t>
      </w:r>
      <w:r w:rsidRPr="008D4BAD">
        <w:tab/>
        <w:t>The Secretary may</w:t>
      </w:r>
      <w:r w:rsidR="00794509" w:rsidRPr="008D4BAD">
        <w:t xml:space="preserve"> release the information </w:t>
      </w:r>
      <w:r w:rsidR="00722618" w:rsidRPr="008D4BAD">
        <w:t xml:space="preserve">to the public </w:t>
      </w:r>
      <w:r w:rsidR="00D818AF" w:rsidRPr="008D4BAD">
        <w:t xml:space="preserve">to the extent that </w:t>
      </w:r>
      <w:r w:rsidR="00722618" w:rsidRPr="008D4BAD">
        <w:t>the information is</w:t>
      </w:r>
      <w:r w:rsidR="008B66EE" w:rsidRPr="008D4BAD">
        <w:t xml:space="preserve"> </w:t>
      </w:r>
      <w:r w:rsidR="00722618" w:rsidRPr="008D4BAD">
        <w:t xml:space="preserve">of a kind </w:t>
      </w:r>
      <w:r w:rsidR="00927776" w:rsidRPr="008D4BAD">
        <w:t>the</w:t>
      </w:r>
      <w:r w:rsidR="00953FE6" w:rsidRPr="008D4BAD">
        <w:t xml:space="preserve"> release</w:t>
      </w:r>
      <w:r w:rsidR="00927776" w:rsidRPr="008D4BAD">
        <w:t xml:space="preserve"> of which</w:t>
      </w:r>
      <w:r w:rsidR="00E55610" w:rsidRPr="008D4BAD">
        <w:t>:</w:t>
      </w:r>
    </w:p>
    <w:p w14:paraId="02798F14" w14:textId="77777777" w:rsidR="00E55610" w:rsidRPr="008D4BAD" w:rsidRDefault="00E55610" w:rsidP="008D4BAD">
      <w:pPr>
        <w:pStyle w:val="paragraph"/>
      </w:pPr>
      <w:r w:rsidRPr="008D4BAD">
        <w:tab/>
        <w:t>(</w:t>
      </w:r>
      <w:r w:rsidR="008B66EE" w:rsidRPr="008D4BAD">
        <w:t>a</w:t>
      </w:r>
      <w:r w:rsidRPr="008D4BAD">
        <w:t>)</w:t>
      </w:r>
      <w:r w:rsidRPr="008D4BAD">
        <w:tab/>
      </w:r>
      <w:r w:rsidR="00085CEA" w:rsidRPr="008D4BAD">
        <w:t xml:space="preserve">has </w:t>
      </w:r>
      <w:r w:rsidR="00953FE6" w:rsidRPr="008D4BAD">
        <w:t xml:space="preserve">been </w:t>
      </w:r>
      <w:r w:rsidR="00722618" w:rsidRPr="008D4BAD">
        <w:t>agreed to by the Ministerial Council</w:t>
      </w:r>
      <w:r w:rsidRPr="008D4BAD">
        <w:t>; or</w:t>
      </w:r>
    </w:p>
    <w:p w14:paraId="0C72A7EB" w14:textId="77777777" w:rsidR="00DE165F" w:rsidRPr="008D4BAD" w:rsidRDefault="00E55610" w:rsidP="008D4BAD">
      <w:pPr>
        <w:pStyle w:val="paragraph"/>
      </w:pPr>
      <w:r w:rsidRPr="008D4BAD">
        <w:tab/>
        <w:t>(</w:t>
      </w:r>
      <w:r w:rsidR="008B66EE" w:rsidRPr="008D4BAD">
        <w:t>b</w:t>
      </w:r>
      <w:r w:rsidRPr="008D4BAD">
        <w:t>)</w:t>
      </w:r>
      <w:r w:rsidRPr="008D4BAD">
        <w:tab/>
        <w:t>if the Ministerial Council has agreed that a specified person or body may endorse the release of kinds of information by means of a specified procedure in specified circumstances (if any)—</w:t>
      </w:r>
      <w:r w:rsidR="00085CEA" w:rsidRPr="008D4BAD">
        <w:t xml:space="preserve">has </w:t>
      </w:r>
      <w:r w:rsidRPr="008D4BAD">
        <w:t>been endorsed by the specified person or body by means of the specified procedure in the specified circumstances (if any)</w:t>
      </w:r>
      <w:r w:rsidR="00794509" w:rsidRPr="008D4BAD">
        <w:t>.</w:t>
      </w:r>
    </w:p>
    <w:p w14:paraId="25A097F3" w14:textId="77777777" w:rsidR="00DE165F" w:rsidRPr="008D4BAD" w:rsidRDefault="00DE165F" w:rsidP="008D4BAD">
      <w:pPr>
        <w:pStyle w:val="subsection"/>
      </w:pPr>
      <w:r w:rsidRPr="008D4BAD">
        <w:tab/>
        <w:t>(</w:t>
      </w:r>
      <w:r w:rsidR="00BE394A" w:rsidRPr="008D4BAD">
        <w:t>5</w:t>
      </w:r>
      <w:r w:rsidRPr="008D4BAD">
        <w:t>)</w:t>
      </w:r>
      <w:r w:rsidRPr="008D4BAD">
        <w:tab/>
      </w:r>
      <w:r w:rsidR="0019174A" w:rsidRPr="008D4BAD">
        <w:t>Subsection (</w:t>
      </w:r>
      <w:r w:rsidR="00BE394A" w:rsidRPr="008D4BAD">
        <w:t>4</w:t>
      </w:r>
      <w:r w:rsidRPr="008D4BAD">
        <w:t>) does not authorise the release of personal information, unless the personal information is the name of a</w:t>
      </w:r>
      <w:r w:rsidR="00794509" w:rsidRPr="008D4BAD">
        <w:t xml:space="preserve"> </w:t>
      </w:r>
      <w:r w:rsidRPr="008D4BAD">
        <w:t>registered training organisation.</w:t>
      </w:r>
    </w:p>
    <w:p w14:paraId="1CF20AE1" w14:textId="77777777" w:rsidR="00DE2721" w:rsidRPr="008D4BAD" w:rsidRDefault="00705625" w:rsidP="008D4BAD">
      <w:pPr>
        <w:pStyle w:val="ItemHead"/>
      </w:pPr>
      <w:r w:rsidRPr="008D4BAD">
        <w:t>9</w:t>
      </w:r>
      <w:r w:rsidR="00DE2721" w:rsidRPr="008D4BAD">
        <w:t xml:space="preserve">  </w:t>
      </w:r>
      <w:r w:rsidR="002B5717" w:rsidRPr="008D4BAD">
        <w:t xml:space="preserve">At the end of </w:t>
      </w:r>
      <w:r w:rsidR="00D64596" w:rsidRPr="008D4BAD">
        <w:t>Division 2</w:t>
      </w:r>
      <w:r w:rsidR="002B5717" w:rsidRPr="008D4BAD">
        <w:t xml:space="preserve"> of </w:t>
      </w:r>
      <w:r w:rsidR="00D64596" w:rsidRPr="008D4BAD">
        <w:t>Part 9</w:t>
      </w:r>
    </w:p>
    <w:p w14:paraId="0C981A84" w14:textId="77777777" w:rsidR="002B5717" w:rsidRPr="008D4BAD" w:rsidRDefault="002B5717" w:rsidP="008D4BAD">
      <w:pPr>
        <w:pStyle w:val="Item"/>
      </w:pPr>
      <w:r w:rsidRPr="008D4BAD">
        <w:t>Add:</w:t>
      </w:r>
    </w:p>
    <w:p w14:paraId="423E01B2" w14:textId="77777777" w:rsidR="002B5717" w:rsidRPr="008D4BAD" w:rsidRDefault="002B5717" w:rsidP="008D4BAD">
      <w:pPr>
        <w:pStyle w:val="ActHead4"/>
      </w:pPr>
      <w:bookmarkStart w:id="7" w:name="_Toc139448386"/>
      <w:r w:rsidRPr="00FF1A34">
        <w:rPr>
          <w:rStyle w:val="CharSubdNo"/>
        </w:rPr>
        <w:lastRenderedPageBreak/>
        <w:t>Subdivision E</w:t>
      </w:r>
      <w:r w:rsidRPr="008D4BAD">
        <w:t>—</w:t>
      </w:r>
      <w:r w:rsidRPr="00FF1A34">
        <w:rPr>
          <w:rStyle w:val="CharSubdText"/>
        </w:rPr>
        <w:t>VET data system</w:t>
      </w:r>
      <w:r w:rsidR="00F76BC0" w:rsidRPr="00FF1A34">
        <w:rPr>
          <w:rStyle w:val="CharSubdText"/>
        </w:rPr>
        <w:t>s</w:t>
      </w:r>
      <w:bookmarkEnd w:id="7"/>
    </w:p>
    <w:p w14:paraId="5FD3F3A6" w14:textId="77777777" w:rsidR="002B5717" w:rsidRPr="008D4BAD" w:rsidRDefault="002B5717" w:rsidP="008D4BAD">
      <w:pPr>
        <w:pStyle w:val="ActHead5"/>
      </w:pPr>
      <w:bookmarkStart w:id="8" w:name="_Toc139448387"/>
      <w:r w:rsidRPr="00FF1A34">
        <w:rPr>
          <w:rStyle w:val="CharSectno"/>
        </w:rPr>
        <w:t>214B</w:t>
      </w:r>
      <w:r w:rsidRPr="008D4BAD">
        <w:t xml:space="preserve">  Collection, use </w:t>
      </w:r>
      <w:r w:rsidR="00BF18F6" w:rsidRPr="008D4BAD">
        <w:t>or</w:t>
      </w:r>
      <w:r w:rsidRPr="008D4BAD">
        <w:t xml:space="preserve"> disclosure of information</w:t>
      </w:r>
      <w:bookmarkEnd w:id="8"/>
    </w:p>
    <w:p w14:paraId="613711B3" w14:textId="77777777" w:rsidR="003A4779" w:rsidRPr="008D4BAD" w:rsidRDefault="003A4779" w:rsidP="008D4BAD">
      <w:pPr>
        <w:pStyle w:val="subsection"/>
      </w:pPr>
      <w:r w:rsidRPr="008D4BAD">
        <w:tab/>
        <w:t>(1)</w:t>
      </w:r>
      <w:r w:rsidRPr="008D4BAD">
        <w:tab/>
        <w:t xml:space="preserve">The collection, use or disclosure of information </w:t>
      </w:r>
      <w:r w:rsidR="00C93796" w:rsidRPr="008D4BAD">
        <w:t xml:space="preserve">for the purposes of designing, building, operating, maintaining or testing </w:t>
      </w:r>
      <w:r w:rsidR="00181568" w:rsidRPr="008D4BAD">
        <w:t>a</w:t>
      </w:r>
      <w:r w:rsidR="00C93796" w:rsidRPr="008D4BAD">
        <w:t xml:space="preserve"> VET data system </w:t>
      </w:r>
      <w:r w:rsidR="00A525E4" w:rsidRPr="008D4BAD">
        <w:t xml:space="preserve">in circumstances specified in </w:t>
      </w:r>
      <w:r w:rsidR="00E6402A" w:rsidRPr="008D4BAD">
        <w:t xml:space="preserve">a </w:t>
      </w:r>
      <w:r w:rsidR="00A525E4" w:rsidRPr="008D4BAD">
        <w:t xml:space="preserve">legislative instrument </w:t>
      </w:r>
      <w:r w:rsidR="00E6402A" w:rsidRPr="008D4BAD">
        <w:t xml:space="preserve">under </w:t>
      </w:r>
      <w:r w:rsidR="00E7671B" w:rsidRPr="008D4BAD">
        <w:t>subsection (</w:t>
      </w:r>
      <w:r w:rsidR="00246344" w:rsidRPr="008D4BAD">
        <w:t>2</w:t>
      </w:r>
      <w:r w:rsidR="00E6402A" w:rsidRPr="008D4BAD">
        <w:t>)</w:t>
      </w:r>
      <w:r w:rsidR="00A525E4" w:rsidRPr="008D4BAD">
        <w:t xml:space="preserve"> </w:t>
      </w:r>
      <w:r w:rsidRPr="008D4BAD">
        <w:t>is authorised by this Act.</w:t>
      </w:r>
    </w:p>
    <w:p w14:paraId="18AEFD89" w14:textId="77777777" w:rsidR="00C93796" w:rsidRPr="008D4BAD" w:rsidRDefault="002B5717" w:rsidP="008D4BAD">
      <w:pPr>
        <w:pStyle w:val="subsection"/>
      </w:pPr>
      <w:r w:rsidRPr="008D4BAD">
        <w:tab/>
      </w:r>
      <w:r w:rsidR="00CC746C" w:rsidRPr="008D4BAD">
        <w:t>(</w:t>
      </w:r>
      <w:r w:rsidR="00C93796" w:rsidRPr="008D4BAD">
        <w:t>2</w:t>
      </w:r>
      <w:r w:rsidR="00CC746C" w:rsidRPr="008D4BAD">
        <w:t>)</w:t>
      </w:r>
      <w:r w:rsidRPr="008D4BAD">
        <w:tab/>
      </w:r>
      <w:r w:rsidR="00C93796" w:rsidRPr="008D4BAD">
        <w:t xml:space="preserve">For the purposes of </w:t>
      </w:r>
      <w:r w:rsidR="00E7671B" w:rsidRPr="008D4BAD">
        <w:t>subsection (</w:t>
      </w:r>
      <w:r w:rsidR="00C93796" w:rsidRPr="008D4BAD">
        <w:t>1), t</w:t>
      </w:r>
      <w:r w:rsidRPr="008D4BAD">
        <w:t xml:space="preserve">he </w:t>
      </w:r>
      <w:r w:rsidR="00C44754" w:rsidRPr="008D4BAD">
        <w:t>Secretary</w:t>
      </w:r>
      <w:r w:rsidRPr="008D4BAD">
        <w:t xml:space="preserve"> may, by legislative instrument, </w:t>
      </w:r>
      <w:r w:rsidR="008A3191" w:rsidRPr="008D4BAD">
        <w:t xml:space="preserve">make a determination </w:t>
      </w:r>
      <w:r w:rsidRPr="008D4BAD">
        <w:t>specify</w:t>
      </w:r>
      <w:r w:rsidR="008A3191" w:rsidRPr="008D4BAD">
        <w:t>ing</w:t>
      </w:r>
      <w:r w:rsidRPr="008D4BAD">
        <w:t xml:space="preserve"> circumstances </w:t>
      </w:r>
      <w:r w:rsidR="00C93796" w:rsidRPr="008D4BAD">
        <w:t xml:space="preserve">as the </w:t>
      </w:r>
      <w:r w:rsidR="00C44754" w:rsidRPr="008D4BAD">
        <w:t xml:space="preserve">Secretary </w:t>
      </w:r>
      <w:r w:rsidR="00C93796" w:rsidRPr="008D4BAD">
        <w:t>considers appropriate.</w:t>
      </w:r>
    </w:p>
    <w:p w14:paraId="0C412DC4" w14:textId="77777777" w:rsidR="00AE3914" w:rsidRPr="008D4BAD" w:rsidRDefault="00AE3914" w:rsidP="008D4BAD">
      <w:pPr>
        <w:pStyle w:val="subsection"/>
      </w:pPr>
      <w:r w:rsidRPr="008D4BAD">
        <w:tab/>
        <w:t>(3)</w:t>
      </w:r>
      <w:r w:rsidRPr="008D4BAD">
        <w:tab/>
      </w:r>
      <w:r w:rsidR="008A3191" w:rsidRPr="008D4BAD">
        <w:t>The determination can only specify</w:t>
      </w:r>
      <w:r w:rsidRPr="008D4BAD">
        <w:t xml:space="preserve"> </w:t>
      </w:r>
      <w:r w:rsidR="00343109" w:rsidRPr="008D4BAD">
        <w:t xml:space="preserve">circumstances in respect of a VET data system </w:t>
      </w:r>
      <w:r w:rsidR="008A3191" w:rsidRPr="008D4BAD">
        <w:t xml:space="preserve">that is not </w:t>
      </w:r>
      <w:r w:rsidR="00343109" w:rsidRPr="008D4BAD">
        <w:t xml:space="preserve">a </w:t>
      </w:r>
      <w:r w:rsidR="00D06CA0" w:rsidRPr="008D4BAD">
        <w:t>National</w:t>
      </w:r>
      <w:r w:rsidR="00343109" w:rsidRPr="008D4BAD">
        <w:t xml:space="preserve"> VET data system </w:t>
      </w:r>
      <w:bookmarkStart w:id="9" w:name="_Hlk111824779"/>
      <w:r w:rsidR="008A3191" w:rsidRPr="008D4BAD">
        <w:t xml:space="preserve">if the Secretary considers that specifying the circumstances is </w:t>
      </w:r>
      <w:r w:rsidR="00343109" w:rsidRPr="008D4BAD">
        <w:t>for the purpose of facilitating the provision of data in accordance with the</w:t>
      </w:r>
      <w:bookmarkEnd w:id="9"/>
      <w:r w:rsidR="00343109" w:rsidRPr="008D4BAD">
        <w:t xml:space="preserve"> Data Provision Requirements, or any equivalent requirements in a non</w:t>
      </w:r>
      <w:r w:rsidR="008D4BAD">
        <w:noBreakHyphen/>
      </w:r>
      <w:r w:rsidR="00343109" w:rsidRPr="008D4BAD">
        <w:t>referring State.</w:t>
      </w:r>
    </w:p>
    <w:p w14:paraId="3B856623" w14:textId="77777777" w:rsidR="00CC746C" w:rsidRPr="008D4BAD" w:rsidRDefault="00CC746C" w:rsidP="008D4BAD">
      <w:pPr>
        <w:pStyle w:val="subsection"/>
      </w:pPr>
      <w:r w:rsidRPr="008D4BAD">
        <w:tab/>
        <w:t>(</w:t>
      </w:r>
      <w:r w:rsidR="00343109" w:rsidRPr="008D4BAD">
        <w:t>4</w:t>
      </w:r>
      <w:r w:rsidRPr="008D4BAD">
        <w:t>)</w:t>
      </w:r>
      <w:r w:rsidRPr="008D4BAD">
        <w:tab/>
      </w:r>
      <w:r w:rsidR="00181568" w:rsidRPr="008D4BAD">
        <w:t>A</w:t>
      </w:r>
      <w:r w:rsidRPr="008D4BAD">
        <w:t xml:space="preserve"> </w:t>
      </w:r>
      <w:r w:rsidRPr="008D4BAD">
        <w:rPr>
          <w:b/>
          <w:i/>
        </w:rPr>
        <w:t>VET data system</w:t>
      </w:r>
      <w:r w:rsidRPr="008D4BAD">
        <w:t xml:space="preserve"> is </w:t>
      </w:r>
      <w:r w:rsidR="00181568" w:rsidRPr="008D4BAD">
        <w:t>a</w:t>
      </w:r>
      <w:r w:rsidRPr="008D4BAD">
        <w:t xml:space="preserve"> computer system used by</w:t>
      </w:r>
      <w:r w:rsidR="0026061D" w:rsidRPr="008D4BAD">
        <w:t xml:space="preserve"> one or more of</w:t>
      </w:r>
      <w:r w:rsidRPr="008D4BAD">
        <w:t xml:space="preserve"> the </w:t>
      </w:r>
      <w:r w:rsidR="006F5F54" w:rsidRPr="008D4BAD">
        <w:t xml:space="preserve">following </w:t>
      </w:r>
      <w:r w:rsidRPr="008D4BAD">
        <w:t xml:space="preserve">to collect, store and manage </w:t>
      </w:r>
      <w:r w:rsidR="002E2572" w:rsidRPr="008D4BAD">
        <w:t xml:space="preserve">information collected in accordance with the </w:t>
      </w:r>
      <w:bookmarkStart w:id="10" w:name="_Hlk111798708"/>
      <w:r w:rsidR="002E2572" w:rsidRPr="008D4BAD">
        <w:t>Data Provision Requirements, or any equivalent requirements in a non</w:t>
      </w:r>
      <w:r w:rsidR="008D4BAD">
        <w:noBreakHyphen/>
      </w:r>
      <w:r w:rsidR="002E2572" w:rsidRPr="008D4BAD">
        <w:t>referring State</w:t>
      </w:r>
      <w:bookmarkEnd w:id="10"/>
      <w:r w:rsidR="006F5F54" w:rsidRPr="008D4BAD">
        <w:t>:</w:t>
      </w:r>
    </w:p>
    <w:p w14:paraId="07AC0D75" w14:textId="77777777" w:rsidR="006F5F54" w:rsidRPr="008D4BAD" w:rsidRDefault="006F5F54" w:rsidP="008D4BAD">
      <w:pPr>
        <w:pStyle w:val="paragraph"/>
      </w:pPr>
      <w:bookmarkStart w:id="11" w:name="_Hlk111825571"/>
      <w:r w:rsidRPr="008D4BAD">
        <w:tab/>
        <w:t>(a)</w:t>
      </w:r>
      <w:r w:rsidRPr="008D4BAD">
        <w:tab/>
        <w:t>the Department;</w:t>
      </w:r>
    </w:p>
    <w:p w14:paraId="6E8CF294" w14:textId="77777777" w:rsidR="006F5F54" w:rsidRPr="008D4BAD" w:rsidRDefault="006F5F54" w:rsidP="008D4BAD">
      <w:pPr>
        <w:pStyle w:val="paragraph"/>
      </w:pPr>
      <w:r w:rsidRPr="008D4BAD">
        <w:tab/>
        <w:t>(b)</w:t>
      </w:r>
      <w:r w:rsidRPr="008D4BAD">
        <w:tab/>
        <w:t>VET Regulators;</w:t>
      </w:r>
    </w:p>
    <w:p w14:paraId="304316FF" w14:textId="77777777" w:rsidR="006F5F54" w:rsidRPr="008D4BAD" w:rsidRDefault="006F5F54" w:rsidP="008D4BAD">
      <w:pPr>
        <w:pStyle w:val="paragraph"/>
      </w:pPr>
      <w:r w:rsidRPr="008D4BAD">
        <w:tab/>
        <w:t>(c)</w:t>
      </w:r>
      <w:r w:rsidRPr="008D4BAD">
        <w:tab/>
        <w:t>State or Territory authorities (other than VET Regulators) that deal with, or have responsibility for, matters relating to VET;</w:t>
      </w:r>
    </w:p>
    <w:p w14:paraId="18D5F899" w14:textId="77777777" w:rsidR="002E2572" w:rsidRPr="008D4BAD" w:rsidRDefault="006F5F54" w:rsidP="008D4BAD">
      <w:pPr>
        <w:pStyle w:val="paragraph"/>
      </w:pPr>
      <w:r w:rsidRPr="008D4BAD">
        <w:tab/>
        <w:t>(d)</w:t>
      </w:r>
      <w:r w:rsidRPr="008D4BAD">
        <w:tab/>
        <w:t>the National Centre for Vocational Education Research</w:t>
      </w:r>
      <w:r w:rsidR="002E2572" w:rsidRPr="008D4BAD">
        <w:t>;</w:t>
      </w:r>
    </w:p>
    <w:p w14:paraId="63AED5C1" w14:textId="77777777" w:rsidR="006F5F54" w:rsidRPr="008D4BAD" w:rsidRDefault="002E2572" w:rsidP="008D4BAD">
      <w:pPr>
        <w:pStyle w:val="paragraph"/>
      </w:pPr>
      <w:r w:rsidRPr="008D4BAD">
        <w:tab/>
        <w:t>(e)</w:t>
      </w:r>
      <w:r w:rsidRPr="008D4BAD">
        <w:tab/>
        <w:t>registered training organisations</w:t>
      </w:r>
      <w:r w:rsidR="006F5F54" w:rsidRPr="008D4BAD">
        <w:t>.</w:t>
      </w:r>
    </w:p>
    <w:bookmarkEnd w:id="11"/>
    <w:p w14:paraId="454B3497" w14:textId="77777777" w:rsidR="00343109" w:rsidRPr="008D4BAD" w:rsidRDefault="00343109" w:rsidP="008D4BAD">
      <w:pPr>
        <w:pStyle w:val="subsection"/>
      </w:pPr>
      <w:r w:rsidRPr="008D4BAD">
        <w:tab/>
        <w:t>(5)</w:t>
      </w:r>
      <w:r w:rsidRPr="008D4BAD">
        <w:tab/>
        <w:t xml:space="preserve">A </w:t>
      </w:r>
      <w:r w:rsidR="00D06CA0" w:rsidRPr="008D4BAD">
        <w:rPr>
          <w:b/>
          <w:i/>
        </w:rPr>
        <w:t>National</w:t>
      </w:r>
      <w:r w:rsidRPr="008D4BAD">
        <w:rPr>
          <w:b/>
          <w:i/>
        </w:rPr>
        <w:t xml:space="preserve"> VET data system</w:t>
      </w:r>
      <w:r w:rsidRPr="008D4BAD">
        <w:t xml:space="preserve"> is a VET data system operated and maintained </w:t>
      </w:r>
      <w:r w:rsidR="006A317E" w:rsidRPr="008D4BAD">
        <w:t xml:space="preserve">by either of the following, or </w:t>
      </w:r>
      <w:r w:rsidRPr="008D4BAD">
        <w:t>under contracts to which either of the following is a party:</w:t>
      </w:r>
    </w:p>
    <w:p w14:paraId="712D58C6" w14:textId="77777777" w:rsidR="00343109" w:rsidRPr="008D4BAD" w:rsidRDefault="00343109" w:rsidP="008D4BAD">
      <w:pPr>
        <w:pStyle w:val="paragraph"/>
      </w:pPr>
      <w:r w:rsidRPr="008D4BAD">
        <w:tab/>
        <w:t>(a)</w:t>
      </w:r>
      <w:r w:rsidRPr="008D4BAD">
        <w:tab/>
        <w:t>the Commonwealth;</w:t>
      </w:r>
    </w:p>
    <w:p w14:paraId="73B38E8D" w14:textId="77777777" w:rsidR="00343109" w:rsidRPr="008D4BAD" w:rsidRDefault="00343109" w:rsidP="008D4BAD">
      <w:pPr>
        <w:pStyle w:val="paragraph"/>
        <w:rPr>
          <w:i/>
        </w:rPr>
      </w:pPr>
      <w:r w:rsidRPr="008D4BAD">
        <w:tab/>
        <w:t>(b)</w:t>
      </w:r>
      <w:r w:rsidRPr="008D4BAD">
        <w:tab/>
        <w:t xml:space="preserve">if </w:t>
      </w:r>
      <w:r w:rsidR="00BD0CEE" w:rsidRPr="008D4BAD">
        <w:t xml:space="preserve">a notifiable instrument </w:t>
      </w:r>
      <w:r w:rsidR="00D51DC4" w:rsidRPr="008D4BAD">
        <w:t>is in force</w:t>
      </w:r>
      <w:r w:rsidR="00BD0CEE" w:rsidRPr="008D4BAD">
        <w:t xml:space="preserve"> under </w:t>
      </w:r>
      <w:r w:rsidR="00E7671B" w:rsidRPr="008D4BAD">
        <w:t>subsection (</w:t>
      </w:r>
      <w:r w:rsidR="00BD0CEE" w:rsidRPr="008D4BAD">
        <w:t>6)</w:t>
      </w:r>
      <w:r w:rsidRPr="008D4BAD">
        <w:t>—the National Centre for Vocational Education Research.</w:t>
      </w:r>
    </w:p>
    <w:p w14:paraId="4A70A358" w14:textId="77777777" w:rsidR="005A2E6E" w:rsidRPr="008D4BAD" w:rsidRDefault="00CC746C" w:rsidP="008D4BAD">
      <w:pPr>
        <w:pStyle w:val="subsection"/>
      </w:pPr>
      <w:r w:rsidRPr="008D4BAD">
        <w:lastRenderedPageBreak/>
        <w:tab/>
        <w:t>(</w:t>
      </w:r>
      <w:r w:rsidR="00F76BC0" w:rsidRPr="008D4BAD">
        <w:t>6</w:t>
      </w:r>
      <w:r w:rsidRPr="008D4BAD">
        <w:t>)</w:t>
      </w:r>
      <w:r w:rsidRPr="008D4BAD">
        <w:tab/>
      </w:r>
      <w:r w:rsidR="00D51DC4" w:rsidRPr="008D4BAD">
        <w:t xml:space="preserve">The Secretary may, by notifiable instrument, specify the National Centre for Vocational Education Research for the purposes of </w:t>
      </w:r>
      <w:r w:rsidR="00D216CA" w:rsidRPr="008D4BAD">
        <w:t>paragraph (</w:t>
      </w:r>
      <w:r w:rsidR="00D51DC4" w:rsidRPr="008D4BAD">
        <w:t>5)(b).</w:t>
      </w:r>
    </w:p>
    <w:p w14:paraId="5E374501" w14:textId="77777777" w:rsidR="00D64596" w:rsidRPr="008D4BAD" w:rsidRDefault="00D64596" w:rsidP="008D4BAD">
      <w:pPr>
        <w:pStyle w:val="ActHead9"/>
      </w:pPr>
      <w:bookmarkStart w:id="12" w:name="_Toc139448388"/>
      <w:r w:rsidRPr="008D4BAD">
        <w:t>National Vocational Education and Training Regulator (Transitional Provisions) Act 2011</w:t>
      </w:r>
      <w:bookmarkEnd w:id="12"/>
    </w:p>
    <w:p w14:paraId="095F0FA2" w14:textId="77777777" w:rsidR="00347C61" w:rsidRPr="008D4BAD" w:rsidRDefault="00705625" w:rsidP="008D4BAD">
      <w:pPr>
        <w:pStyle w:val="ItemHead"/>
      </w:pPr>
      <w:r w:rsidRPr="008D4BAD">
        <w:t>10</w:t>
      </w:r>
      <w:r w:rsidR="00347C61" w:rsidRPr="008D4BAD">
        <w:t xml:space="preserve">  In the appropriate position</w:t>
      </w:r>
    </w:p>
    <w:p w14:paraId="1EE76C48" w14:textId="77777777" w:rsidR="00347C61" w:rsidRPr="008D4BAD" w:rsidRDefault="00347C61" w:rsidP="008D4BAD">
      <w:pPr>
        <w:pStyle w:val="Item"/>
      </w:pPr>
      <w:r w:rsidRPr="008D4BAD">
        <w:t>Insert:</w:t>
      </w:r>
    </w:p>
    <w:p w14:paraId="2F31C300" w14:textId="77777777" w:rsidR="00347C61" w:rsidRPr="008D4BAD" w:rsidRDefault="00347C61" w:rsidP="008D4BAD">
      <w:pPr>
        <w:pStyle w:val="Specialas"/>
        <w:pageBreakBefore w:val="0"/>
      </w:pPr>
      <w:r w:rsidRPr="008D4BAD">
        <w:t>Schedule 6—Transitional provisions relating to the National Vocational Education and Training Regulator (Data Streamlining) Amendment Act 202</w:t>
      </w:r>
      <w:r w:rsidR="00247623" w:rsidRPr="008D4BAD">
        <w:t>3</w:t>
      </w:r>
    </w:p>
    <w:p w14:paraId="23129D5C" w14:textId="77777777" w:rsidR="00347C61" w:rsidRPr="008D4BAD" w:rsidRDefault="00347C61" w:rsidP="008D4BAD">
      <w:pPr>
        <w:pStyle w:val="Header"/>
      </w:pPr>
      <w:r w:rsidRPr="008D4BAD">
        <w:t xml:space="preserve">  </w:t>
      </w:r>
    </w:p>
    <w:p w14:paraId="1C2B9B68" w14:textId="77777777" w:rsidR="004024D7" w:rsidRPr="008D4BAD" w:rsidRDefault="00347C61" w:rsidP="008D4BAD">
      <w:pPr>
        <w:pStyle w:val="Specialih"/>
      </w:pPr>
      <w:r w:rsidRPr="008D4BAD">
        <w:t xml:space="preserve">1  </w:t>
      </w:r>
      <w:r w:rsidR="004024D7" w:rsidRPr="008D4BAD">
        <w:t>Definitions</w:t>
      </w:r>
    </w:p>
    <w:p w14:paraId="4FF5951C" w14:textId="77777777" w:rsidR="004024D7" w:rsidRPr="008D4BAD" w:rsidRDefault="004024D7" w:rsidP="008D4BAD">
      <w:pPr>
        <w:pStyle w:val="Item"/>
      </w:pPr>
      <w:r w:rsidRPr="008D4BAD">
        <w:t>In this Schedule:</w:t>
      </w:r>
    </w:p>
    <w:p w14:paraId="1B663315" w14:textId="77777777" w:rsidR="004024D7" w:rsidRPr="008D4BAD" w:rsidRDefault="004024D7" w:rsidP="008D4BAD">
      <w:pPr>
        <w:pStyle w:val="Item"/>
      </w:pPr>
      <w:r w:rsidRPr="008D4BAD">
        <w:rPr>
          <w:b/>
          <w:i/>
        </w:rPr>
        <w:t>Amending Act</w:t>
      </w:r>
      <w:r w:rsidRPr="008D4BAD">
        <w:t xml:space="preserve"> means the </w:t>
      </w:r>
      <w:r w:rsidRPr="008D4BAD">
        <w:rPr>
          <w:i/>
        </w:rPr>
        <w:t>National Vocational Education and Training Regulator (Data Streamlining) Amendment Act 202</w:t>
      </w:r>
      <w:r w:rsidR="00247623" w:rsidRPr="008D4BAD">
        <w:rPr>
          <w:i/>
        </w:rPr>
        <w:t>3</w:t>
      </w:r>
      <w:r w:rsidRPr="008D4BAD">
        <w:t>.</w:t>
      </w:r>
    </w:p>
    <w:p w14:paraId="3AC27349" w14:textId="77777777" w:rsidR="004024D7" w:rsidRPr="008D4BAD" w:rsidRDefault="004024D7" w:rsidP="008D4BAD">
      <w:pPr>
        <w:pStyle w:val="Item"/>
      </w:pPr>
      <w:r w:rsidRPr="008D4BAD">
        <w:rPr>
          <w:b/>
          <w:i/>
        </w:rPr>
        <w:t>commencement time</w:t>
      </w:r>
      <w:r w:rsidRPr="008D4BAD">
        <w:t xml:space="preserve"> means the time at which </w:t>
      </w:r>
      <w:r w:rsidR="00161D87" w:rsidRPr="008D4BAD">
        <w:t>Schedule 1</w:t>
      </w:r>
      <w:r w:rsidRPr="008D4BAD">
        <w:t xml:space="preserve"> to the Amending Act commences.</w:t>
      </w:r>
    </w:p>
    <w:p w14:paraId="50CD9C5F" w14:textId="77777777" w:rsidR="004024D7" w:rsidRPr="008D4BAD" w:rsidRDefault="004024D7" w:rsidP="008D4BAD">
      <w:pPr>
        <w:pStyle w:val="Item"/>
      </w:pPr>
      <w:r w:rsidRPr="008D4BAD">
        <w:rPr>
          <w:b/>
          <w:i/>
        </w:rPr>
        <w:t>Principal Act</w:t>
      </w:r>
      <w:r w:rsidRPr="008D4BAD">
        <w:t xml:space="preserve"> means the </w:t>
      </w:r>
      <w:r w:rsidRPr="008D4BAD">
        <w:rPr>
          <w:i/>
        </w:rPr>
        <w:t>National Vocational Education and Training Regulator Act 2011</w:t>
      </w:r>
      <w:r w:rsidRPr="008D4BAD">
        <w:t>.</w:t>
      </w:r>
    </w:p>
    <w:p w14:paraId="7AF4D514" w14:textId="77777777" w:rsidR="00347C61" w:rsidRPr="008D4BAD" w:rsidRDefault="004024D7" w:rsidP="008D4BAD">
      <w:pPr>
        <w:pStyle w:val="Specialih"/>
        <w:rPr>
          <w:i/>
        </w:rPr>
      </w:pPr>
      <w:r w:rsidRPr="008D4BAD">
        <w:t xml:space="preserve">2  </w:t>
      </w:r>
      <w:r w:rsidR="00347C61" w:rsidRPr="008D4BAD">
        <w:t>Application of amendments</w:t>
      </w:r>
    </w:p>
    <w:p w14:paraId="1D9F680A" w14:textId="77777777" w:rsidR="00D64596" w:rsidRPr="008D4BAD" w:rsidRDefault="004024D7" w:rsidP="008D4BAD">
      <w:pPr>
        <w:pStyle w:val="Item"/>
      </w:pPr>
      <w:r w:rsidRPr="008D4BAD">
        <w:t xml:space="preserve">The amendments to </w:t>
      </w:r>
      <w:r w:rsidR="00161D87" w:rsidRPr="008D4BAD">
        <w:t>sections 2</w:t>
      </w:r>
      <w:r w:rsidRPr="008D4BAD">
        <w:t xml:space="preserve">10A and 210B of the Principal Act made by </w:t>
      </w:r>
      <w:r w:rsidR="00161D87" w:rsidRPr="008D4BAD">
        <w:t>Schedule 1</w:t>
      </w:r>
      <w:r w:rsidRPr="008D4BAD">
        <w:t xml:space="preserve"> to the Amending Act apply to the use</w:t>
      </w:r>
      <w:r w:rsidR="0050697F" w:rsidRPr="008D4BAD">
        <w:t>,</w:t>
      </w:r>
      <w:r w:rsidRPr="008D4BAD">
        <w:t xml:space="preserve"> disclosure </w:t>
      </w:r>
      <w:r w:rsidR="0050697F" w:rsidRPr="008D4BAD">
        <w:t xml:space="preserve">or release </w:t>
      </w:r>
      <w:r w:rsidRPr="008D4BAD">
        <w:t xml:space="preserve">of information on or after the commencement time, </w:t>
      </w:r>
      <w:r w:rsidR="0050697F" w:rsidRPr="008D4BAD">
        <w:t xml:space="preserve">regardless of whether </w:t>
      </w:r>
      <w:r w:rsidRPr="008D4BAD">
        <w:t xml:space="preserve">the information </w:t>
      </w:r>
      <w:r w:rsidR="0050697F" w:rsidRPr="008D4BAD">
        <w:t xml:space="preserve">was </w:t>
      </w:r>
      <w:r w:rsidRPr="008D4BAD">
        <w:t>collected before</w:t>
      </w:r>
      <w:r w:rsidR="0050697F" w:rsidRPr="008D4BAD">
        <w:t>, on or after</w:t>
      </w:r>
      <w:r w:rsidRPr="008D4BAD">
        <w:t xml:space="preserve"> the commencement time.</w:t>
      </w:r>
    </w:p>
    <w:p w14:paraId="07670035" w14:textId="77777777" w:rsidR="00347C61" w:rsidRPr="008D4BAD" w:rsidRDefault="004024D7" w:rsidP="008D4BAD">
      <w:pPr>
        <w:pStyle w:val="Specialih"/>
      </w:pPr>
      <w:r w:rsidRPr="008D4BAD">
        <w:t>3</w:t>
      </w:r>
      <w:r w:rsidR="00347C61" w:rsidRPr="008D4BAD">
        <w:t xml:space="preserve">  Saving of Data Provision Requirements</w:t>
      </w:r>
    </w:p>
    <w:p w14:paraId="6751CC59" w14:textId="77777777" w:rsidR="00A53D6E" w:rsidRDefault="00347C61" w:rsidP="008D4BAD">
      <w:pPr>
        <w:pStyle w:val="Item"/>
      </w:pPr>
      <w:r w:rsidRPr="008D4BAD">
        <w:t>Requirements made under subsection 1</w:t>
      </w:r>
      <w:r w:rsidR="004024D7" w:rsidRPr="008D4BAD">
        <w:t>8</w:t>
      </w:r>
      <w:r w:rsidRPr="008D4BAD">
        <w:t xml:space="preserve">7(1) of the </w:t>
      </w:r>
      <w:r w:rsidR="004024D7" w:rsidRPr="008D4BAD">
        <w:t xml:space="preserve">Principal Act </w:t>
      </w:r>
      <w:r w:rsidRPr="008D4BAD">
        <w:t xml:space="preserve">that were in force immediately before the commencement </w:t>
      </w:r>
      <w:r w:rsidR="004024D7" w:rsidRPr="008D4BAD">
        <w:t xml:space="preserve">time </w:t>
      </w:r>
      <w:r w:rsidRPr="008D4BAD">
        <w:t>continue in force (and may be dealt with) as if they had been made under that subsection as amended by the Amending Act.</w:t>
      </w:r>
    </w:p>
    <w:p w14:paraId="3158D4E5" w14:textId="77777777" w:rsidR="006715D3" w:rsidRDefault="006715D3" w:rsidP="006715D3">
      <w:pPr>
        <w:pBdr>
          <w:bottom w:val="single" w:sz="4" w:space="1" w:color="auto"/>
        </w:pBdr>
        <w:sectPr w:rsidR="006715D3" w:rsidSect="006715D3">
          <w:headerReference w:type="even" r:id="rId22"/>
          <w:headerReference w:type="default" r:id="rId23"/>
          <w:footerReference w:type="default" r:id="rId24"/>
          <w:headerReference w:type="first" r:id="rId25"/>
          <w:footerReference w:type="first" r:id="rId26"/>
          <w:pgSz w:w="11907" w:h="16839"/>
          <w:pgMar w:top="1871" w:right="2410" w:bottom="4537" w:left="2410" w:header="720" w:footer="3402" w:gutter="0"/>
          <w:pgNumType w:start="1"/>
          <w:cols w:space="708"/>
          <w:titlePg/>
          <w:docGrid w:linePitch="360"/>
        </w:sectPr>
      </w:pPr>
    </w:p>
    <w:p w14:paraId="0CB6B8B0" w14:textId="77777777" w:rsidR="00A61FAC" w:rsidRDefault="00A61FAC" w:rsidP="000C5962">
      <w:pPr>
        <w:pStyle w:val="2ndRd"/>
        <w:keepNext/>
        <w:spacing w:line="260" w:lineRule="atLeast"/>
        <w:rPr>
          <w:i/>
        </w:rPr>
      </w:pPr>
      <w:r>
        <w:lastRenderedPageBreak/>
        <w:t>[</w:t>
      </w:r>
      <w:r>
        <w:rPr>
          <w:i/>
        </w:rPr>
        <w:t>Minister’s second reading speech made in—</w:t>
      </w:r>
    </w:p>
    <w:p w14:paraId="58D7F381" w14:textId="6E441C41" w:rsidR="00A61FAC" w:rsidRDefault="00A61FAC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9 March 2023</w:t>
      </w:r>
    </w:p>
    <w:p w14:paraId="6FA58536" w14:textId="2624AE36" w:rsidR="00A61FAC" w:rsidRDefault="00A61FAC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24 March 2</w:t>
      </w:r>
      <w:r w:rsidR="00CC630E">
        <w:rPr>
          <w:i/>
        </w:rPr>
        <w:t>0</w:t>
      </w:r>
      <w:bookmarkStart w:id="13" w:name="_GoBack"/>
      <w:bookmarkEnd w:id="13"/>
      <w:r>
        <w:rPr>
          <w:i/>
        </w:rPr>
        <w:t>23</w:t>
      </w:r>
      <w:r>
        <w:t>]</w:t>
      </w:r>
    </w:p>
    <w:p w14:paraId="3BF4514B" w14:textId="09594C8F" w:rsidR="00A61FAC" w:rsidRDefault="00A61FAC" w:rsidP="00A61FAC">
      <w:pPr>
        <w:framePr w:hSpace="180" w:wrap="around" w:vAnchor="text" w:hAnchor="page" w:x="2371" w:y="9485"/>
      </w:pPr>
      <w:r>
        <w:t>(23/23)</w:t>
      </w:r>
    </w:p>
    <w:p w14:paraId="08D5B3A4" w14:textId="77777777" w:rsidR="00A61FAC" w:rsidRDefault="00A61FAC"/>
    <w:sectPr w:rsidR="00A61FAC" w:rsidSect="006715D3">
      <w:headerReference w:type="even" r:id="rId27"/>
      <w:headerReference w:type="default" r:id="rId28"/>
      <w:headerReference w:type="first" r:id="rId29"/>
      <w:pgSz w:w="11907" w:h="16839"/>
      <w:pgMar w:top="1871" w:right="2410" w:bottom="4537" w:left="2410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01937" w14:textId="77777777" w:rsidR="00247623" w:rsidRDefault="00247623" w:rsidP="0048364F">
      <w:pPr>
        <w:spacing w:line="240" w:lineRule="auto"/>
      </w:pPr>
      <w:r>
        <w:separator/>
      </w:r>
    </w:p>
  </w:endnote>
  <w:endnote w:type="continuationSeparator" w:id="0">
    <w:p w14:paraId="58AE8214" w14:textId="77777777" w:rsidR="00247623" w:rsidRDefault="0024762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2EC53" w14:textId="77777777" w:rsidR="00247623" w:rsidRPr="005F1388" w:rsidRDefault="00247623" w:rsidP="008D4BA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8564D" w14:textId="105BD41A" w:rsidR="00A61FAC" w:rsidRDefault="00A61FAC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4563ADBA" w14:textId="77777777" w:rsidR="00A61FAC" w:rsidRDefault="00A61FAC" w:rsidP="00CD12A5"/>
  <w:p w14:paraId="7C2CDD79" w14:textId="0B3E351D" w:rsidR="00247623" w:rsidRDefault="00247623" w:rsidP="008D4BAD">
    <w:pPr>
      <w:pStyle w:val="Footer"/>
      <w:spacing w:before="120"/>
    </w:pPr>
  </w:p>
  <w:p w14:paraId="60397127" w14:textId="77777777" w:rsidR="00247623" w:rsidRPr="005F1388" w:rsidRDefault="0024762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1E7F8" w14:textId="77777777" w:rsidR="00247623" w:rsidRPr="00ED79B6" w:rsidRDefault="00247623" w:rsidP="008D4BA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D8335" w14:textId="77777777" w:rsidR="00247623" w:rsidRDefault="00247623" w:rsidP="008D4BA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247623" w14:paraId="3ED1B8B9" w14:textId="77777777" w:rsidTr="00C02FD9">
      <w:tc>
        <w:tcPr>
          <w:tcW w:w="646" w:type="dxa"/>
        </w:tcPr>
        <w:p w14:paraId="588F68FC" w14:textId="77777777" w:rsidR="00247623" w:rsidRDefault="00247623" w:rsidP="00C02FD9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0BB787F" w14:textId="36D7D63C" w:rsidR="00247623" w:rsidRDefault="00247623" w:rsidP="00C02FD9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F66426">
            <w:rPr>
              <w:i/>
              <w:sz w:val="18"/>
            </w:rPr>
            <w:t>National Vocational Education and Training Regulator (Data Streamlining) Amendment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030A57AA" w14:textId="40AD3452" w:rsidR="00247623" w:rsidRDefault="00247623" w:rsidP="00C02FD9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F66426">
            <w:rPr>
              <w:i/>
              <w:sz w:val="18"/>
            </w:rPr>
            <w:t>No. 49, 2023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EA8723F" w14:textId="77777777" w:rsidR="00247623" w:rsidRDefault="0024762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6A319" w14:textId="77777777" w:rsidR="00247623" w:rsidRDefault="00247623" w:rsidP="008D4BA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47623" w14:paraId="18EB4744" w14:textId="77777777" w:rsidTr="00C02FD9">
      <w:tc>
        <w:tcPr>
          <w:tcW w:w="1247" w:type="dxa"/>
        </w:tcPr>
        <w:p w14:paraId="790BC2BB" w14:textId="21A0FFC0" w:rsidR="00247623" w:rsidRDefault="00247623" w:rsidP="00C02FD9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F66426">
            <w:rPr>
              <w:i/>
              <w:sz w:val="18"/>
            </w:rPr>
            <w:t>No. 49,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33A792B" w14:textId="2690E5B1" w:rsidR="00247623" w:rsidRDefault="00247623" w:rsidP="00C02FD9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F66426">
            <w:rPr>
              <w:i/>
              <w:sz w:val="18"/>
            </w:rPr>
            <w:t>National Vocational Education and Training Regulator (Data Streamlining) Amendment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05473C91" w14:textId="77777777" w:rsidR="00247623" w:rsidRDefault="00247623" w:rsidP="00C02FD9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519C536" w14:textId="77777777" w:rsidR="00247623" w:rsidRPr="00ED79B6" w:rsidRDefault="00247623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912BE" w14:textId="77777777" w:rsidR="00247623" w:rsidRPr="00A961C4" w:rsidRDefault="00247623" w:rsidP="008D4BA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47623" w14:paraId="4046B0A3" w14:textId="77777777" w:rsidTr="00E81C1D">
      <w:tc>
        <w:tcPr>
          <w:tcW w:w="1247" w:type="dxa"/>
        </w:tcPr>
        <w:p w14:paraId="0440CFD4" w14:textId="75FC6EC6" w:rsidR="00247623" w:rsidRDefault="00247623" w:rsidP="00C02FD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66426">
            <w:rPr>
              <w:i/>
              <w:sz w:val="18"/>
            </w:rPr>
            <w:t>No. 49,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571B276" w14:textId="5E9D2576" w:rsidR="00247623" w:rsidRDefault="00247623" w:rsidP="00C02FD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66426">
            <w:rPr>
              <w:i/>
              <w:sz w:val="18"/>
            </w:rPr>
            <w:t>National Vocational Education and Training Regulator (Data Streamlining) Amendment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35D8266B" w14:textId="77777777" w:rsidR="00247623" w:rsidRDefault="00247623" w:rsidP="00C02FD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2F327EA" w14:textId="77777777" w:rsidR="00247623" w:rsidRPr="00055B5C" w:rsidRDefault="00247623" w:rsidP="00055B5C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3D289" w14:textId="77777777" w:rsidR="00247623" w:rsidRPr="00A961C4" w:rsidRDefault="00247623" w:rsidP="008D4BA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47623" w14:paraId="5B0BFB57" w14:textId="77777777" w:rsidTr="00E81C1D">
      <w:tc>
        <w:tcPr>
          <w:tcW w:w="1247" w:type="dxa"/>
        </w:tcPr>
        <w:p w14:paraId="2C10B3A1" w14:textId="6B3B6BB6" w:rsidR="00247623" w:rsidRDefault="00247623" w:rsidP="00C02FD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66426">
            <w:rPr>
              <w:i/>
              <w:sz w:val="18"/>
            </w:rPr>
            <w:t>No. 49,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7C7E382" w14:textId="5346C044" w:rsidR="00247623" w:rsidRDefault="00247623" w:rsidP="00C02FD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66426">
            <w:rPr>
              <w:i/>
              <w:sz w:val="18"/>
            </w:rPr>
            <w:t>National Vocational Education and Training Regulator (Data Streamlining) Amendment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6A6FB8A8" w14:textId="77777777" w:rsidR="00247623" w:rsidRDefault="00247623" w:rsidP="00C02FD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5B63189" w14:textId="77777777" w:rsidR="00247623" w:rsidRPr="00A961C4" w:rsidRDefault="00247623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750F0" w14:textId="77777777" w:rsidR="00247623" w:rsidRDefault="00247623" w:rsidP="0048364F">
      <w:pPr>
        <w:spacing w:line="240" w:lineRule="auto"/>
      </w:pPr>
      <w:r>
        <w:separator/>
      </w:r>
    </w:p>
  </w:footnote>
  <w:footnote w:type="continuationSeparator" w:id="0">
    <w:p w14:paraId="5C4CC390" w14:textId="77777777" w:rsidR="00247623" w:rsidRDefault="0024762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D91C9" w14:textId="77777777" w:rsidR="00247623" w:rsidRPr="005F1388" w:rsidRDefault="00247623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3B79F" w14:textId="709B06B5" w:rsidR="006715D3" w:rsidRPr="00A961C4" w:rsidRDefault="006715D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66426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66426">
      <w:rPr>
        <w:noProof/>
        <w:sz w:val="20"/>
      </w:rPr>
      <w:t>Amendments</w:t>
    </w:r>
    <w:r>
      <w:rPr>
        <w:sz w:val="20"/>
      </w:rPr>
      <w:fldChar w:fldCharType="end"/>
    </w:r>
  </w:p>
  <w:p w14:paraId="175836C4" w14:textId="4BFF5F71" w:rsidR="006715D3" w:rsidRPr="00A961C4" w:rsidRDefault="006715D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E39B52D" w14:textId="77777777" w:rsidR="006715D3" w:rsidRPr="00A961C4" w:rsidRDefault="006715D3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53004" w14:textId="382C3A93" w:rsidR="006715D3" w:rsidRPr="00A961C4" w:rsidRDefault="006715D3" w:rsidP="00A53D6E">
    <w:pPr>
      <w:jc w:val="right"/>
      <w:rPr>
        <w:sz w:val="20"/>
      </w:rPr>
    </w:pPr>
  </w:p>
  <w:p w14:paraId="33FFC16D" w14:textId="3EA0AEF8" w:rsidR="006715D3" w:rsidRPr="00A961C4" w:rsidRDefault="006715D3" w:rsidP="00A53D6E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5AC405F" w14:textId="77777777" w:rsidR="006715D3" w:rsidRPr="00A961C4" w:rsidRDefault="006715D3" w:rsidP="00A53D6E">
    <w:pPr>
      <w:pBdr>
        <w:bottom w:val="single" w:sz="6" w:space="1" w:color="auto"/>
      </w:pBdr>
      <w:spacing w:after="120"/>
      <w:jc w:val="right"/>
    </w:pPr>
  </w:p>
  <w:p w14:paraId="6C2E6B2E" w14:textId="77777777" w:rsidR="006715D3" w:rsidRPr="00A53D6E" w:rsidRDefault="006715D3" w:rsidP="00A53D6E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355A9" w14:textId="77777777" w:rsidR="006715D3" w:rsidRPr="00A961C4" w:rsidRDefault="006715D3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B829C" w14:textId="77777777" w:rsidR="00247623" w:rsidRPr="005F1388" w:rsidRDefault="00247623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1EC2F" w14:textId="77777777" w:rsidR="00247623" w:rsidRPr="005F1388" w:rsidRDefault="0024762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58867" w14:textId="77777777" w:rsidR="00247623" w:rsidRPr="00ED79B6" w:rsidRDefault="00247623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B2C56" w14:textId="77777777" w:rsidR="00247623" w:rsidRPr="00ED79B6" w:rsidRDefault="00247623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3A9D9" w14:textId="77777777" w:rsidR="00247623" w:rsidRPr="00ED79B6" w:rsidRDefault="0024762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F2BBD" w14:textId="263ED43C" w:rsidR="00247623" w:rsidRPr="00A961C4" w:rsidRDefault="0024762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66426">
      <w:rPr>
        <w:b/>
        <w:sz w:val="20"/>
      </w:rPr>
      <w:fldChar w:fldCharType="separate"/>
    </w:r>
    <w:r w:rsidR="00F6642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F66426">
      <w:rPr>
        <w:sz w:val="20"/>
      </w:rPr>
      <w:fldChar w:fldCharType="separate"/>
    </w:r>
    <w:r w:rsidR="00F66426">
      <w:rPr>
        <w:noProof/>
        <w:sz w:val="20"/>
      </w:rPr>
      <w:t>Amendments</w:t>
    </w:r>
    <w:r>
      <w:rPr>
        <w:sz w:val="20"/>
      </w:rPr>
      <w:fldChar w:fldCharType="end"/>
    </w:r>
  </w:p>
  <w:p w14:paraId="277DC116" w14:textId="08EA8231" w:rsidR="00247623" w:rsidRPr="00A961C4" w:rsidRDefault="0024762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E653127" w14:textId="77777777" w:rsidR="00247623" w:rsidRPr="00A961C4" w:rsidRDefault="00247623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A174F" w14:textId="42DCD64D" w:rsidR="00A53D6E" w:rsidRPr="00A961C4" w:rsidRDefault="00A53D6E" w:rsidP="00A53D6E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F66426">
      <w:rPr>
        <w:sz w:val="20"/>
      </w:rPr>
      <w:fldChar w:fldCharType="separate"/>
    </w:r>
    <w:r w:rsidR="00F66426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66426">
      <w:rPr>
        <w:b/>
        <w:sz w:val="20"/>
      </w:rPr>
      <w:fldChar w:fldCharType="separate"/>
    </w:r>
    <w:r w:rsidR="00F6642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5FD01CB" w14:textId="081FC36E" w:rsidR="00A53D6E" w:rsidRPr="00A961C4" w:rsidRDefault="00A53D6E" w:rsidP="00A53D6E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63ACF9F" w14:textId="77777777" w:rsidR="00A53D6E" w:rsidRPr="00A961C4" w:rsidRDefault="00A53D6E" w:rsidP="00A53D6E">
    <w:pPr>
      <w:pBdr>
        <w:bottom w:val="single" w:sz="6" w:space="1" w:color="auto"/>
      </w:pBdr>
      <w:spacing w:after="120"/>
      <w:jc w:val="right"/>
    </w:pPr>
  </w:p>
  <w:p w14:paraId="4FBD0682" w14:textId="77777777" w:rsidR="00247623" w:rsidRPr="00A53D6E" w:rsidRDefault="00247623" w:rsidP="00A53D6E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28EF3" w14:textId="77777777" w:rsidR="00247623" w:rsidRPr="00A961C4" w:rsidRDefault="0024762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AC2F6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FE7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7491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BA82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1A98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822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E21B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0CA6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EEA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20F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95475"/>
    <w:rsid w:val="000113BC"/>
    <w:rsid w:val="000136AF"/>
    <w:rsid w:val="000207BA"/>
    <w:rsid w:val="00031F5D"/>
    <w:rsid w:val="000417C9"/>
    <w:rsid w:val="00050FB4"/>
    <w:rsid w:val="00055B5C"/>
    <w:rsid w:val="00056391"/>
    <w:rsid w:val="00060FF9"/>
    <w:rsid w:val="000614BF"/>
    <w:rsid w:val="00071BB4"/>
    <w:rsid w:val="00076704"/>
    <w:rsid w:val="00085CEA"/>
    <w:rsid w:val="000B1FD2"/>
    <w:rsid w:val="000C7081"/>
    <w:rsid w:val="000D05EF"/>
    <w:rsid w:val="000F1AE4"/>
    <w:rsid w:val="000F21C1"/>
    <w:rsid w:val="000F316E"/>
    <w:rsid w:val="00101D90"/>
    <w:rsid w:val="0010745C"/>
    <w:rsid w:val="00113BD1"/>
    <w:rsid w:val="001159A1"/>
    <w:rsid w:val="00122206"/>
    <w:rsid w:val="00124E36"/>
    <w:rsid w:val="00134C08"/>
    <w:rsid w:val="00134D36"/>
    <w:rsid w:val="0014376D"/>
    <w:rsid w:val="0015646E"/>
    <w:rsid w:val="00161D87"/>
    <w:rsid w:val="001643C9"/>
    <w:rsid w:val="00165568"/>
    <w:rsid w:val="00166C2F"/>
    <w:rsid w:val="001675C4"/>
    <w:rsid w:val="001716C9"/>
    <w:rsid w:val="00173363"/>
    <w:rsid w:val="00173B94"/>
    <w:rsid w:val="00181568"/>
    <w:rsid w:val="001854B4"/>
    <w:rsid w:val="0019174A"/>
    <w:rsid w:val="001939E1"/>
    <w:rsid w:val="00195382"/>
    <w:rsid w:val="001A3658"/>
    <w:rsid w:val="001A759A"/>
    <w:rsid w:val="001B633C"/>
    <w:rsid w:val="001B6F53"/>
    <w:rsid w:val="001B7A5D"/>
    <w:rsid w:val="001C2418"/>
    <w:rsid w:val="001C69C4"/>
    <w:rsid w:val="001C70EB"/>
    <w:rsid w:val="001D248E"/>
    <w:rsid w:val="001D3289"/>
    <w:rsid w:val="001E3590"/>
    <w:rsid w:val="001E7407"/>
    <w:rsid w:val="00201D27"/>
    <w:rsid w:val="00202618"/>
    <w:rsid w:val="00213661"/>
    <w:rsid w:val="00240749"/>
    <w:rsid w:val="00246344"/>
    <w:rsid w:val="00247623"/>
    <w:rsid w:val="0026061D"/>
    <w:rsid w:val="00263820"/>
    <w:rsid w:val="00275197"/>
    <w:rsid w:val="00285EC9"/>
    <w:rsid w:val="00293B89"/>
    <w:rsid w:val="00297ECB"/>
    <w:rsid w:val="002B5717"/>
    <w:rsid w:val="002B5A30"/>
    <w:rsid w:val="002D043A"/>
    <w:rsid w:val="002D0752"/>
    <w:rsid w:val="002D395A"/>
    <w:rsid w:val="002E2572"/>
    <w:rsid w:val="002E372A"/>
    <w:rsid w:val="002F418F"/>
    <w:rsid w:val="002F5A80"/>
    <w:rsid w:val="003227B4"/>
    <w:rsid w:val="00331D0A"/>
    <w:rsid w:val="003402BF"/>
    <w:rsid w:val="003415D3"/>
    <w:rsid w:val="00341985"/>
    <w:rsid w:val="00343109"/>
    <w:rsid w:val="00347C61"/>
    <w:rsid w:val="00350417"/>
    <w:rsid w:val="00352B0F"/>
    <w:rsid w:val="00353D3A"/>
    <w:rsid w:val="003617A8"/>
    <w:rsid w:val="00373874"/>
    <w:rsid w:val="003750B8"/>
    <w:rsid w:val="00375C6C"/>
    <w:rsid w:val="00376C40"/>
    <w:rsid w:val="00383D7E"/>
    <w:rsid w:val="0039057A"/>
    <w:rsid w:val="003A4779"/>
    <w:rsid w:val="003A7B3C"/>
    <w:rsid w:val="003B1234"/>
    <w:rsid w:val="003B4E3D"/>
    <w:rsid w:val="003C4F31"/>
    <w:rsid w:val="003C5047"/>
    <w:rsid w:val="003C5F2B"/>
    <w:rsid w:val="003D0BFE"/>
    <w:rsid w:val="003D5700"/>
    <w:rsid w:val="003E002C"/>
    <w:rsid w:val="003E5B5E"/>
    <w:rsid w:val="004024D7"/>
    <w:rsid w:val="00405579"/>
    <w:rsid w:val="00410B8E"/>
    <w:rsid w:val="004116CD"/>
    <w:rsid w:val="00412899"/>
    <w:rsid w:val="004138AE"/>
    <w:rsid w:val="00421FC1"/>
    <w:rsid w:val="004224F6"/>
    <w:rsid w:val="004229C7"/>
    <w:rsid w:val="00424CA9"/>
    <w:rsid w:val="00436785"/>
    <w:rsid w:val="00436BD5"/>
    <w:rsid w:val="00437E4B"/>
    <w:rsid w:val="0044291A"/>
    <w:rsid w:val="00460DA0"/>
    <w:rsid w:val="00463051"/>
    <w:rsid w:val="004642CE"/>
    <w:rsid w:val="0046555E"/>
    <w:rsid w:val="004719EC"/>
    <w:rsid w:val="0048196B"/>
    <w:rsid w:val="0048364F"/>
    <w:rsid w:val="004856B8"/>
    <w:rsid w:val="00486D05"/>
    <w:rsid w:val="00494A7F"/>
    <w:rsid w:val="00496F97"/>
    <w:rsid w:val="004A3100"/>
    <w:rsid w:val="004C7C8C"/>
    <w:rsid w:val="004E2A4A"/>
    <w:rsid w:val="004F0D23"/>
    <w:rsid w:val="004F1FAC"/>
    <w:rsid w:val="0050697F"/>
    <w:rsid w:val="00516B8D"/>
    <w:rsid w:val="005235FA"/>
    <w:rsid w:val="005371F2"/>
    <w:rsid w:val="00537FBC"/>
    <w:rsid w:val="00543469"/>
    <w:rsid w:val="00545D52"/>
    <w:rsid w:val="00551B54"/>
    <w:rsid w:val="00584811"/>
    <w:rsid w:val="00593AA6"/>
    <w:rsid w:val="00594161"/>
    <w:rsid w:val="00594749"/>
    <w:rsid w:val="00595EB8"/>
    <w:rsid w:val="005A0D92"/>
    <w:rsid w:val="005A2E6E"/>
    <w:rsid w:val="005A7052"/>
    <w:rsid w:val="005B4067"/>
    <w:rsid w:val="005C3F41"/>
    <w:rsid w:val="005C73F4"/>
    <w:rsid w:val="005D2D89"/>
    <w:rsid w:val="005D4B9C"/>
    <w:rsid w:val="005E152A"/>
    <w:rsid w:val="005F0B49"/>
    <w:rsid w:val="005F11B1"/>
    <w:rsid w:val="005F627E"/>
    <w:rsid w:val="005F702B"/>
    <w:rsid w:val="00600219"/>
    <w:rsid w:val="00603C43"/>
    <w:rsid w:val="0060466B"/>
    <w:rsid w:val="006057B8"/>
    <w:rsid w:val="006147E8"/>
    <w:rsid w:val="006167FD"/>
    <w:rsid w:val="00625576"/>
    <w:rsid w:val="00631A0B"/>
    <w:rsid w:val="00641DE5"/>
    <w:rsid w:val="00656F0C"/>
    <w:rsid w:val="00657FA0"/>
    <w:rsid w:val="006715D3"/>
    <w:rsid w:val="006733AA"/>
    <w:rsid w:val="00677CC2"/>
    <w:rsid w:val="00681F92"/>
    <w:rsid w:val="006842C2"/>
    <w:rsid w:val="00685F42"/>
    <w:rsid w:val="0069207B"/>
    <w:rsid w:val="006A1570"/>
    <w:rsid w:val="006A317E"/>
    <w:rsid w:val="006A4B23"/>
    <w:rsid w:val="006C175E"/>
    <w:rsid w:val="006C2874"/>
    <w:rsid w:val="006C7F8C"/>
    <w:rsid w:val="006D380D"/>
    <w:rsid w:val="006E0135"/>
    <w:rsid w:val="006E303A"/>
    <w:rsid w:val="006E3FCD"/>
    <w:rsid w:val="006F5F54"/>
    <w:rsid w:val="006F7E19"/>
    <w:rsid w:val="00700B2C"/>
    <w:rsid w:val="00705625"/>
    <w:rsid w:val="00712D8D"/>
    <w:rsid w:val="00713084"/>
    <w:rsid w:val="00714B26"/>
    <w:rsid w:val="007174B4"/>
    <w:rsid w:val="00722618"/>
    <w:rsid w:val="00731E00"/>
    <w:rsid w:val="00733715"/>
    <w:rsid w:val="00734809"/>
    <w:rsid w:val="007440B7"/>
    <w:rsid w:val="00753B2D"/>
    <w:rsid w:val="00760120"/>
    <w:rsid w:val="007601FE"/>
    <w:rsid w:val="00762C1F"/>
    <w:rsid w:val="007634AD"/>
    <w:rsid w:val="007715C9"/>
    <w:rsid w:val="00774EDD"/>
    <w:rsid w:val="007757EC"/>
    <w:rsid w:val="00794509"/>
    <w:rsid w:val="00795DD4"/>
    <w:rsid w:val="00795F0D"/>
    <w:rsid w:val="007B30AA"/>
    <w:rsid w:val="007C77B0"/>
    <w:rsid w:val="007E3505"/>
    <w:rsid w:val="007E4FFC"/>
    <w:rsid w:val="007E750E"/>
    <w:rsid w:val="007E7D4A"/>
    <w:rsid w:val="007F2689"/>
    <w:rsid w:val="00800696"/>
    <w:rsid w:val="008006CC"/>
    <w:rsid w:val="00807F18"/>
    <w:rsid w:val="008236EC"/>
    <w:rsid w:val="00831E8D"/>
    <w:rsid w:val="00843808"/>
    <w:rsid w:val="00856A31"/>
    <w:rsid w:val="00857D6B"/>
    <w:rsid w:val="00867417"/>
    <w:rsid w:val="008754D0"/>
    <w:rsid w:val="00876322"/>
    <w:rsid w:val="00877D48"/>
    <w:rsid w:val="00883781"/>
    <w:rsid w:val="00885570"/>
    <w:rsid w:val="00893958"/>
    <w:rsid w:val="008A00AB"/>
    <w:rsid w:val="008A2E77"/>
    <w:rsid w:val="008A3191"/>
    <w:rsid w:val="008A7D1E"/>
    <w:rsid w:val="008B66EE"/>
    <w:rsid w:val="008C2D81"/>
    <w:rsid w:val="008C6F6F"/>
    <w:rsid w:val="008D0EE0"/>
    <w:rsid w:val="008D3E94"/>
    <w:rsid w:val="008D4BAD"/>
    <w:rsid w:val="008E1C37"/>
    <w:rsid w:val="008E68D2"/>
    <w:rsid w:val="008F4564"/>
    <w:rsid w:val="008F4F1C"/>
    <w:rsid w:val="008F77C4"/>
    <w:rsid w:val="009103F3"/>
    <w:rsid w:val="00923985"/>
    <w:rsid w:val="00927776"/>
    <w:rsid w:val="00932377"/>
    <w:rsid w:val="00943221"/>
    <w:rsid w:val="0094690E"/>
    <w:rsid w:val="00953FE6"/>
    <w:rsid w:val="00967042"/>
    <w:rsid w:val="00974234"/>
    <w:rsid w:val="00975093"/>
    <w:rsid w:val="00981022"/>
    <w:rsid w:val="0098255A"/>
    <w:rsid w:val="009845BE"/>
    <w:rsid w:val="009969C9"/>
    <w:rsid w:val="009A082F"/>
    <w:rsid w:val="009E186E"/>
    <w:rsid w:val="009E3373"/>
    <w:rsid w:val="009F7BD0"/>
    <w:rsid w:val="00A048FF"/>
    <w:rsid w:val="00A10775"/>
    <w:rsid w:val="00A10F83"/>
    <w:rsid w:val="00A1112B"/>
    <w:rsid w:val="00A14DC0"/>
    <w:rsid w:val="00A231E2"/>
    <w:rsid w:val="00A36C48"/>
    <w:rsid w:val="00A378A1"/>
    <w:rsid w:val="00A41E0B"/>
    <w:rsid w:val="00A525E4"/>
    <w:rsid w:val="00A53D6E"/>
    <w:rsid w:val="00A55631"/>
    <w:rsid w:val="00A61FAC"/>
    <w:rsid w:val="00A64912"/>
    <w:rsid w:val="00A70A74"/>
    <w:rsid w:val="00A948B4"/>
    <w:rsid w:val="00A94DBA"/>
    <w:rsid w:val="00AA3795"/>
    <w:rsid w:val="00AC1E75"/>
    <w:rsid w:val="00AD5641"/>
    <w:rsid w:val="00AE1088"/>
    <w:rsid w:val="00AE3914"/>
    <w:rsid w:val="00AF1BA4"/>
    <w:rsid w:val="00B02B9A"/>
    <w:rsid w:val="00B032D8"/>
    <w:rsid w:val="00B22591"/>
    <w:rsid w:val="00B255C3"/>
    <w:rsid w:val="00B32BE2"/>
    <w:rsid w:val="00B33B3C"/>
    <w:rsid w:val="00B55EE9"/>
    <w:rsid w:val="00B62985"/>
    <w:rsid w:val="00B6382D"/>
    <w:rsid w:val="00B85F54"/>
    <w:rsid w:val="00B95475"/>
    <w:rsid w:val="00BA5026"/>
    <w:rsid w:val="00BB1999"/>
    <w:rsid w:val="00BB27F9"/>
    <w:rsid w:val="00BB40BF"/>
    <w:rsid w:val="00BC0CD1"/>
    <w:rsid w:val="00BC1429"/>
    <w:rsid w:val="00BD0CEE"/>
    <w:rsid w:val="00BD128F"/>
    <w:rsid w:val="00BE394A"/>
    <w:rsid w:val="00BE4844"/>
    <w:rsid w:val="00BE719A"/>
    <w:rsid w:val="00BE720A"/>
    <w:rsid w:val="00BF0461"/>
    <w:rsid w:val="00BF18F6"/>
    <w:rsid w:val="00BF4944"/>
    <w:rsid w:val="00BF56D4"/>
    <w:rsid w:val="00C02FD9"/>
    <w:rsid w:val="00C04409"/>
    <w:rsid w:val="00C067E5"/>
    <w:rsid w:val="00C11630"/>
    <w:rsid w:val="00C164CA"/>
    <w:rsid w:val="00C176CF"/>
    <w:rsid w:val="00C22B3C"/>
    <w:rsid w:val="00C249D6"/>
    <w:rsid w:val="00C24EE9"/>
    <w:rsid w:val="00C41F49"/>
    <w:rsid w:val="00C42BF8"/>
    <w:rsid w:val="00C44754"/>
    <w:rsid w:val="00C460AE"/>
    <w:rsid w:val="00C50043"/>
    <w:rsid w:val="00C54E84"/>
    <w:rsid w:val="00C5632A"/>
    <w:rsid w:val="00C61665"/>
    <w:rsid w:val="00C7573B"/>
    <w:rsid w:val="00C76CF3"/>
    <w:rsid w:val="00C825C6"/>
    <w:rsid w:val="00C93796"/>
    <w:rsid w:val="00CB24B2"/>
    <w:rsid w:val="00CC0DFF"/>
    <w:rsid w:val="00CC630E"/>
    <w:rsid w:val="00CC746C"/>
    <w:rsid w:val="00CE1E31"/>
    <w:rsid w:val="00CE7080"/>
    <w:rsid w:val="00CF0BB2"/>
    <w:rsid w:val="00CF0C31"/>
    <w:rsid w:val="00D000E0"/>
    <w:rsid w:val="00D00EAA"/>
    <w:rsid w:val="00D037B6"/>
    <w:rsid w:val="00D04322"/>
    <w:rsid w:val="00D06CA0"/>
    <w:rsid w:val="00D13441"/>
    <w:rsid w:val="00D216CA"/>
    <w:rsid w:val="00D243A3"/>
    <w:rsid w:val="00D31A62"/>
    <w:rsid w:val="00D37D44"/>
    <w:rsid w:val="00D477C3"/>
    <w:rsid w:val="00D51DC4"/>
    <w:rsid w:val="00D52EFE"/>
    <w:rsid w:val="00D578B1"/>
    <w:rsid w:val="00D63EF6"/>
    <w:rsid w:val="00D64596"/>
    <w:rsid w:val="00D67678"/>
    <w:rsid w:val="00D70DFB"/>
    <w:rsid w:val="00D73029"/>
    <w:rsid w:val="00D766DF"/>
    <w:rsid w:val="00D81024"/>
    <w:rsid w:val="00D818AF"/>
    <w:rsid w:val="00D97510"/>
    <w:rsid w:val="00DA4E9B"/>
    <w:rsid w:val="00DB2FA2"/>
    <w:rsid w:val="00DB54FC"/>
    <w:rsid w:val="00DB5D2A"/>
    <w:rsid w:val="00DE165F"/>
    <w:rsid w:val="00DE2002"/>
    <w:rsid w:val="00DE2721"/>
    <w:rsid w:val="00DF7AE9"/>
    <w:rsid w:val="00E05704"/>
    <w:rsid w:val="00E24D66"/>
    <w:rsid w:val="00E37760"/>
    <w:rsid w:val="00E41E71"/>
    <w:rsid w:val="00E46EA9"/>
    <w:rsid w:val="00E54292"/>
    <w:rsid w:val="00E55610"/>
    <w:rsid w:val="00E6402A"/>
    <w:rsid w:val="00E65555"/>
    <w:rsid w:val="00E74DC7"/>
    <w:rsid w:val="00E7671B"/>
    <w:rsid w:val="00E81058"/>
    <w:rsid w:val="00E81C1D"/>
    <w:rsid w:val="00E84ECA"/>
    <w:rsid w:val="00E87699"/>
    <w:rsid w:val="00E947C6"/>
    <w:rsid w:val="00EA6D3F"/>
    <w:rsid w:val="00EB451D"/>
    <w:rsid w:val="00EB510C"/>
    <w:rsid w:val="00EC4805"/>
    <w:rsid w:val="00EC5ABE"/>
    <w:rsid w:val="00ED402D"/>
    <w:rsid w:val="00ED492F"/>
    <w:rsid w:val="00EE3E36"/>
    <w:rsid w:val="00EF2E3A"/>
    <w:rsid w:val="00EF5695"/>
    <w:rsid w:val="00F009AA"/>
    <w:rsid w:val="00F047E2"/>
    <w:rsid w:val="00F078DC"/>
    <w:rsid w:val="00F13E86"/>
    <w:rsid w:val="00F17850"/>
    <w:rsid w:val="00F17B00"/>
    <w:rsid w:val="00F3276D"/>
    <w:rsid w:val="00F331CE"/>
    <w:rsid w:val="00F34682"/>
    <w:rsid w:val="00F35260"/>
    <w:rsid w:val="00F66426"/>
    <w:rsid w:val="00F677A9"/>
    <w:rsid w:val="00F76BC0"/>
    <w:rsid w:val="00F84CF5"/>
    <w:rsid w:val="00F92D35"/>
    <w:rsid w:val="00F95822"/>
    <w:rsid w:val="00FA420B"/>
    <w:rsid w:val="00FA5B12"/>
    <w:rsid w:val="00FD1E13"/>
    <w:rsid w:val="00FD7EB1"/>
    <w:rsid w:val="00FE41C9"/>
    <w:rsid w:val="00FE7F93"/>
    <w:rsid w:val="00FF1742"/>
    <w:rsid w:val="00FF1A34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."/>
  <w:listSeparator w:val=","/>
  <w14:docId w14:val="5FA8C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D4BA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C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C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C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C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C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CE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CE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D4BAD"/>
  </w:style>
  <w:style w:type="paragraph" w:customStyle="1" w:styleId="OPCParaBase">
    <w:name w:val="OPCParaBase"/>
    <w:qFormat/>
    <w:rsid w:val="008D4BA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D4BA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D4BA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D4BA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D4BA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D4BA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D4BA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D4BA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D4BA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D4BA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D4BA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D4BAD"/>
  </w:style>
  <w:style w:type="paragraph" w:customStyle="1" w:styleId="Blocks">
    <w:name w:val="Blocks"/>
    <w:aliases w:val="bb"/>
    <w:basedOn w:val="OPCParaBase"/>
    <w:qFormat/>
    <w:rsid w:val="008D4BA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D4B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D4BA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D4BAD"/>
    <w:rPr>
      <w:i/>
    </w:rPr>
  </w:style>
  <w:style w:type="paragraph" w:customStyle="1" w:styleId="BoxList">
    <w:name w:val="BoxList"/>
    <w:aliases w:val="bl"/>
    <w:basedOn w:val="BoxText"/>
    <w:qFormat/>
    <w:rsid w:val="008D4BA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D4BA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D4BA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D4BAD"/>
    <w:pPr>
      <w:ind w:left="1985" w:hanging="851"/>
    </w:pPr>
  </w:style>
  <w:style w:type="character" w:customStyle="1" w:styleId="CharAmPartNo">
    <w:name w:val="CharAmPartNo"/>
    <w:basedOn w:val="OPCCharBase"/>
    <w:qFormat/>
    <w:rsid w:val="008D4BAD"/>
  </w:style>
  <w:style w:type="character" w:customStyle="1" w:styleId="CharAmPartText">
    <w:name w:val="CharAmPartText"/>
    <w:basedOn w:val="OPCCharBase"/>
    <w:qFormat/>
    <w:rsid w:val="008D4BAD"/>
  </w:style>
  <w:style w:type="character" w:customStyle="1" w:styleId="CharAmSchNo">
    <w:name w:val="CharAmSchNo"/>
    <w:basedOn w:val="OPCCharBase"/>
    <w:qFormat/>
    <w:rsid w:val="008D4BAD"/>
  </w:style>
  <w:style w:type="character" w:customStyle="1" w:styleId="CharAmSchText">
    <w:name w:val="CharAmSchText"/>
    <w:basedOn w:val="OPCCharBase"/>
    <w:qFormat/>
    <w:rsid w:val="008D4BAD"/>
  </w:style>
  <w:style w:type="character" w:customStyle="1" w:styleId="CharBoldItalic">
    <w:name w:val="CharBoldItalic"/>
    <w:basedOn w:val="OPCCharBase"/>
    <w:uiPriority w:val="1"/>
    <w:qFormat/>
    <w:rsid w:val="008D4BAD"/>
    <w:rPr>
      <w:b/>
      <w:i/>
    </w:rPr>
  </w:style>
  <w:style w:type="character" w:customStyle="1" w:styleId="CharChapNo">
    <w:name w:val="CharChapNo"/>
    <w:basedOn w:val="OPCCharBase"/>
    <w:uiPriority w:val="1"/>
    <w:qFormat/>
    <w:rsid w:val="008D4BAD"/>
  </w:style>
  <w:style w:type="character" w:customStyle="1" w:styleId="CharChapText">
    <w:name w:val="CharChapText"/>
    <w:basedOn w:val="OPCCharBase"/>
    <w:uiPriority w:val="1"/>
    <w:qFormat/>
    <w:rsid w:val="008D4BAD"/>
  </w:style>
  <w:style w:type="character" w:customStyle="1" w:styleId="CharDivNo">
    <w:name w:val="CharDivNo"/>
    <w:basedOn w:val="OPCCharBase"/>
    <w:uiPriority w:val="1"/>
    <w:qFormat/>
    <w:rsid w:val="008D4BAD"/>
  </w:style>
  <w:style w:type="character" w:customStyle="1" w:styleId="CharDivText">
    <w:name w:val="CharDivText"/>
    <w:basedOn w:val="OPCCharBase"/>
    <w:uiPriority w:val="1"/>
    <w:qFormat/>
    <w:rsid w:val="008D4BAD"/>
  </w:style>
  <w:style w:type="character" w:customStyle="1" w:styleId="CharItalic">
    <w:name w:val="CharItalic"/>
    <w:basedOn w:val="OPCCharBase"/>
    <w:uiPriority w:val="1"/>
    <w:qFormat/>
    <w:rsid w:val="008D4BAD"/>
    <w:rPr>
      <w:i/>
    </w:rPr>
  </w:style>
  <w:style w:type="character" w:customStyle="1" w:styleId="CharPartNo">
    <w:name w:val="CharPartNo"/>
    <w:basedOn w:val="OPCCharBase"/>
    <w:uiPriority w:val="1"/>
    <w:qFormat/>
    <w:rsid w:val="008D4BAD"/>
  </w:style>
  <w:style w:type="character" w:customStyle="1" w:styleId="CharPartText">
    <w:name w:val="CharPartText"/>
    <w:basedOn w:val="OPCCharBase"/>
    <w:uiPriority w:val="1"/>
    <w:qFormat/>
    <w:rsid w:val="008D4BAD"/>
  </w:style>
  <w:style w:type="character" w:customStyle="1" w:styleId="CharSectno">
    <w:name w:val="CharSectno"/>
    <w:basedOn w:val="OPCCharBase"/>
    <w:qFormat/>
    <w:rsid w:val="008D4BAD"/>
  </w:style>
  <w:style w:type="character" w:customStyle="1" w:styleId="CharSubdNo">
    <w:name w:val="CharSubdNo"/>
    <w:basedOn w:val="OPCCharBase"/>
    <w:uiPriority w:val="1"/>
    <w:qFormat/>
    <w:rsid w:val="008D4BAD"/>
  </w:style>
  <w:style w:type="character" w:customStyle="1" w:styleId="CharSubdText">
    <w:name w:val="CharSubdText"/>
    <w:basedOn w:val="OPCCharBase"/>
    <w:uiPriority w:val="1"/>
    <w:qFormat/>
    <w:rsid w:val="008D4BAD"/>
  </w:style>
  <w:style w:type="paragraph" w:customStyle="1" w:styleId="CTA--">
    <w:name w:val="CTA --"/>
    <w:basedOn w:val="OPCParaBase"/>
    <w:next w:val="Normal"/>
    <w:rsid w:val="008D4BA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D4BA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D4BA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D4BA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D4BA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D4BA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D4BA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D4BA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D4BA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D4BA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D4BA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D4BA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D4BA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D4BA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D4BA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D4BA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D4BA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D4BA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D4BA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D4BA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D4BA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D4BA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D4BA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D4BA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D4BA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8D4BA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D4BA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D4BA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D4BA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D4BA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D4BA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D4BA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D4BA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D4BA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D4BA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D4BA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D4BA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D4BA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D4BA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D4BA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D4BA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D4BA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D4BA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D4BA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D4BA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D4BA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D4BA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D4BA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D4BA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D4BA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D4BA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D4B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4BA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D4BA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D4BA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D4BAD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D4BAD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D4BAD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8D4BAD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D4BA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D4BA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D4BA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D4BA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D4BA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D4BA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D4BA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D4BA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D4BA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D4BA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D4BA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D4BA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D4BA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D4BAD"/>
    <w:rPr>
      <w:sz w:val="16"/>
    </w:rPr>
  </w:style>
  <w:style w:type="table" w:customStyle="1" w:styleId="CFlag">
    <w:name w:val="CFlag"/>
    <w:basedOn w:val="TableNormal"/>
    <w:uiPriority w:val="99"/>
    <w:rsid w:val="008D4BAD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8D4BA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D4BAD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D4BA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D4BA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D4BA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D4BA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D4BA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D4BA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D4BA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D4BAD"/>
    <w:pPr>
      <w:spacing w:before="120"/>
    </w:pPr>
  </w:style>
  <w:style w:type="paragraph" w:customStyle="1" w:styleId="TableTextEndNotes">
    <w:name w:val="TableTextEndNotes"/>
    <w:aliases w:val="Tten"/>
    <w:basedOn w:val="Normal"/>
    <w:rsid w:val="008D4BAD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D4BA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D4BA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D4BA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D4BA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D4BA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D4BA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D4BA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D4BA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D4BA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D4BAD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D4BA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D4BAD"/>
  </w:style>
  <w:style w:type="character" w:customStyle="1" w:styleId="CharSubPartNoCASA">
    <w:name w:val="CharSubPartNo(CASA)"/>
    <w:basedOn w:val="OPCCharBase"/>
    <w:uiPriority w:val="1"/>
    <w:rsid w:val="008D4BAD"/>
  </w:style>
  <w:style w:type="paragraph" w:customStyle="1" w:styleId="ENoteTTIndentHeadingSub">
    <w:name w:val="ENoteTTIndentHeadingSub"/>
    <w:aliases w:val="enTTHis"/>
    <w:basedOn w:val="OPCParaBase"/>
    <w:rsid w:val="008D4BA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D4BA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D4BA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D4BAD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D4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8D4BA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D4BA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D4B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D4BAD"/>
    <w:rPr>
      <w:sz w:val="22"/>
    </w:rPr>
  </w:style>
  <w:style w:type="paragraph" w:customStyle="1" w:styleId="SOTextNote">
    <w:name w:val="SO TextNote"/>
    <w:aliases w:val="sont"/>
    <w:basedOn w:val="SOText"/>
    <w:qFormat/>
    <w:rsid w:val="008D4BA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D4BA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D4BAD"/>
    <w:rPr>
      <w:sz w:val="22"/>
    </w:rPr>
  </w:style>
  <w:style w:type="paragraph" w:customStyle="1" w:styleId="FileName">
    <w:name w:val="FileName"/>
    <w:basedOn w:val="Normal"/>
    <w:rsid w:val="008D4BAD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D4BA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D4BA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D4BA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D4BA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D4BA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D4BA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D4BA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D4BA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D4B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D4BAD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8D4BAD"/>
  </w:style>
  <w:style w:type="paragraph" w:customStyle="1" w:styleId="Specialas">
    <w:name w:val="Special as"/>
    <w:basedOn w:val="ActHead6"/>
    <w:link w:val="SpecialasChar"/>
    <w:rsid w:val="00347C61"/>
    <w:pPr>
      <w:pageBreakBefore/>
      <w:outlineLvl w:val="9"/>
    </w:pPr>
  </w:style>
  <w:style w:type="character" w:customStyle="1" w:styleId="SpecialasChar">
    <w:name w:val="Special as Char"/>
    <w:basedOn w:val="DefaultParagraphFont"/>
    <w:link w:val="Specialas"/>
    <w:rsid w:val="00347C61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347C61"/>
    <w:rPr>
      <w:rFonts w:ascii="Arial" w:eastAsia="Times New Roman" w:hAnsi="Arial" w:cs="Times New Roman"/>
      <w:b/>
      <w:kern w:val="28"/>
      <w:sz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2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234"/>
    <w:rPr>
      <w:rFonts w:ascii="Segoe UI" w:hAnsi="Segoe UI" w:cs="Segoe UI"/>
      <w:sz w:val="18"/>
      <w:szCs w:val="18"/>
    </w:rPr>
  </w:style>
  <w:style w:type="paragraph" w:customStyle="1" w:styleId="Specialih">
    <w:name w:val="Special ih"/>
    <w:basedOn w:val="ItemHead"/>
    <w:link w:val="SpecialihChar"/>
    <w:rsid w:val="0019174A"/>
  </w:style>
  <w:style w:type="character" w:customStyle="1" w:styleId="SpecialihChar">
    <w:name w:val="Special ih Char"/>
    <w:basedOn w:val="ItemHeadChar"/>
    <w:link w:val="Specialih"/>
    <w:rsid w:val="0019174A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D0C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C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C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CEE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CEE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CE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CE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C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C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4630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3051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6715D3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6715D3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6715D3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6715D3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6715D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A61FA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A61FA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A61FA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header" Target="header10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3A86-C0B3-4E06-A93D-A2BF33DCA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11</Pages>
  <Words>1244</Words>
  <Characters>6669</Characters>
  <Application>Microsoft Office Word</Application>
  <DocSecurity>0</DocSecurity>
  <PresentationFormat/>
  <Lines>317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2023-07-05T00:16:00Z</dcterms:created>
  <dcterms:modified xsi:type="dcterms:W3CDTF">2023-07-05T03:14:00Z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National Vocational Education and Training Regulator (Data Streamlining) Amendment Act 2023</vt:lpwstr>
  </property>
  <property fmtid="{D5CDD505-2E9C-101B-9397-08002B2CF9AE}" pid="3" name="ActNo">
    <vt:lpwstr>No. 49, 2023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OPC8102</vt:lpwstr>
  </property>
  <property fmtid="{D5CDD505-2E9C-101B-9397-08002B2CF9AE}" pid="10" name="DoNotAsk">
    <vt:lpwstr>0</vt:lpwstr>
  </property>
  <property fmtid="{D5CDD505-2E9C-101B-9397-08002B2CF9AE}" pid="11" name="ChangedTitle">
    <vt:lpwstr/>
  </property>
  <property fmtid="{D5CDD505-2E9C-101B-9397-08002B2CF9AE}" pid="12" name="MSIP_Label_234ea0fa-41da-4eb0-b95e-07c328641c0b_Enabled">
    <vt:lpwstr>true</vt:lpwstr>
  </property>
  <property fmtid="{D5CDD505-2E9C-101B-9397-08002B2CF9AE}" pid="13" name="MSIP_Label_234ea0fa-41da-4eb0-b95e-07c328641c0b_SetDate">
    <vt:lpwstr>2023-06-27T01:28:19Z</vt:lpwstr>
  </property>
  <property fmtid="{D5CDD505-2E9C-101B-9397-08002B2CF9AE}" pid="14" name="MSIP_Label_234ea0fa-41da-4eb0-b95e-07c328641c0b_Method">
    <vt:lpwstr>Standard</vt:lpwstr>
  </property>
  <property fmtid="{D5CDD505-2E9C-101B-9397-08002B2CF9AE}" pid="15" name="MSIP_Label_234ea0fa-41da-4eb0-b95e-07c328641c0b_Name">
    <vt:lpwstr>BLANK</vt:lpwstr>
  </property>
  <property fmtid="{D5CDD505-2E9C-101B-9397-08002B2CF9AE}" pid="16" name="MSIP_Label_234ea0fa-41da-4eb0-b95e-07c328641c0b_SiteId">
    <vt:lpwstr>f6214c15-3a99-47d1-b862-c9648e927316</vt:lpwstr>
  </property>
  <property fmtid="{D5CDD505-2E9C-101B-9397-08002B2CF9AE}" pid="17" name="MSIP_Label_234ea0fa-41da-4eb0-b95e-07c328641c0b_ActionId">
    <vt:lpwstr>0e8de3e7-c372-4283-a3b4-f4e83d373e0d</vt:lpwstr>
  </property>
  <property fmtid="{D5CDD505-2E9C-101B-9397-08002B2CF9AE}" pid="18" name="MSIP_Label_234ea0fa-41da-4eb0-b95e-07c328641c0b_ContentBits">
    <vt:lpwstr>0</vt:lpwstr>
  </property>
</Properties>
</file>