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1446694"/>
    <w:bookmarkStart w:id="1" w:name="_Hlk142045411"/>
    <w:bookmarkStart w:id="2" w:name="_MON_1753176578"/>
    <w:bookmarkEnd w:id="2"/>
    <w:bookmarkStart w:id="3" w:name="_GoBack"/>
    <w:bookmarkEnd w:id="3"/>
    <w:p w14:paraId="2752867B" w14:textId="559A930F" w:rsidR="006A14BD" w:rsidRDefault="006A14BD" w:rsidP="006A14BD">
      <w:r>
        <w:object w:dxaOrig="2146" w:dyaOrig="1561" w14:anchorId="52443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53176804" r:id="rId8"/>
        </w:object>
      </w:r>
    </w:p>
    <w:p w14:paraId="060A36AF" w14:textId="77777777" w:rsidR="006A14BD" w:rsidRDefault="006A14BD" w:rsidP="006A14BD"/>
    <w:p w14:paraId="4B9F9A39" w14:textId="77777777" w:rsidR="006A14BD" w:rsidRDefault="006A14BD" w:rsidP="006A14BD"/>
    <w:p w14:paraId="182AEA62" w14:textId="77777777" w:rsidR="006A14BD" w:rsidRDefault="006A14BD" w:rsidP="006A14BD"/>
    <w:p w14:paraId="12E6709D" w14:textId="77777777" w:rsidR="006A14BD" w:rsidRDefault="006A14BD" w:rsidP="006A14BD"/>
    <w:p w14:paraId="353A4D72" w14:textId="77777777" w:rsidR="006A14BD" w:rsidRDefault="006A14BD" w:rsidP="006A14BD"/>
    <w:p w14:paraId="0B10D140" w14:textId="77777777" w:rsidR="006A14BD" w:rsidRDefault="006A14BD" w:rsidP="006A14BD"/>
    <w:bookmarkEnd w:id="0"/>
    <w:p w14:paraId="17817574" w14:textId="5847726F" w:rsidR="00A132A2" w:rsidRPr="000E5C61" w:rsidRDefault="006A14BD" w:rsidP="00A132A2">
      <w:pPr>
        <w:pStyle w:val="ShortT"/>
      </w:pPr>
      <w:r>
        <w:t>Telecommunications (Interception and Access) Amendment Act 2023</w:t>
      </w:r>
    </w:p>
    <w:bookmarkEnd w:id="1"/>
    <w:p w14:paraId="5C83AC7E" w14:textId="77777777" w:rsidR="00A132A2" w:rsidRPr="000E5C61" w:rsidRDefault="00A132A2" w:rsidP="00A132A2"/>
    <w:p w14:paraId="427D574F" w14:textId="48F6E47A" w:rsidR="00A132A2" w:rsidRPr="000E5C61" w:rsidRDefault="00A132A2" w:rsidP="006A14BD">
      <w:pPr>
        <w:pStyle w:val="Actno"/>
        <w:spacing w:before="400"/>
      </w:pPr>
      <w:r w:rsidRPr="000E5C61">
        <w:t>No.</w:t>
      </w:r>
      <w:r w:rsidR="00EE35E7">
        <w:t xml:space="preserve"> 51</w:t>
      </w:r>
      <w:r w:rsidRPr="000E5C61">
        <w:t>, 2023</w:t>
      </w:r>
    </w:p>
    <w:p w14:paraId="5D8B3D00" w14:textId="77777777" w:rsidR="00A132A2" w:rsidRPr="000E5C61" w:rsidRDefault="00A132A2" w:rsidP="00A132A2"/>
    <w:p w14:paraId="21C57F8D" w14:textId="77777777" w:rsidR="00B54230" w:rsidRDefault="00B54230" w:rsidP="00B54230">
      <w:pPr>
        <w:rPr>
          <w:lang w:eastAsia="en-AU"/>
        </w:rPr>
      </w:pPr>
    </w:p>
    <w:p w14:paraId="1B917F70" w14:textId="543C20DC" w:rsidR="00A132A2" w:rsidRPr="000E5C61" w:rsidRDefault="00A132A2" w:rsidP="00A132A2"/>
    <w:p w14:paraId="37D2BDF6" w14:textId="77777777" w:rsidR="00A132A2" w:rsidRPr="000E5C61" w:rsidRDefault="00A132A2" w:rsidP="00A132A2"/>
    <w:p w14:paraId="2ACE4AC7" w14:textId="77777777" w:rsidR="00A132A2" w:rsidRPr="000E5C61" w:rsidRDefault="00A132A2" w:rsidP="00A132A2"/>
    <w:p w14:paraId="4EF2A63B" w14:textId="77777777" w:rsidR="006A14BD" w:rsidRDefault="006A14BD" w:rsidP="006A14BD">
      <w:pPr>
        <w:pStyle w:val="LongT"/>
      </w:pPr>
      <w:r>
        <w:t xml:space="preserve">An Act to amend the </w:t>
      </w:r>
      <w:r w:rsidRPr="006A14BD">
        <w:rPr>
          <w:i/>
        </w:rPr>
        <w:t>Telecommunications (Interception and Access) Act 1979</w:t>
      </w:r>
      <w:r>
        <w:t>, and for related purposes</w:t>
      </w:r>
    </w:p>
    <w:p w14:paraId="6CC5EAC1" w14:textId="2A2E57FF" w:rsidR="00A132A2" w:rsidRPr="00DC603D" w:rsidRDefault="00A132A2" w:rsidP="00A132A2">
      <w:pPr>
        <w:pStyle w:val="Header"/>
        <w:tabs>
          <w:tab w:val="clear" w:pos="4150"/>
          <w:tab w:val="clear" w:pos="8307"/>
        </w:tabs>
      </w:pPr>
      <w:r w:rsidRPr="00DC603D">
        <w:rPr>
          <w:rStyle w:val="CharAmSchNo"/>
        </w:rPr>
        <w:t xml:space="preserve"> </w:t>
      </w:r>
      <w:r w:rsidRPr="00DC603D">
        <w:rPr>
          <w:rStyle w:val="CharAmSchText"/>
        </w:rPr>
        <w:t xml:space="preserve"> </w:t>
      </w:r>
    </w:p>
    <w:p w14:paraId="7FCBEAA4" w14:textId="77777777" w:rsidR="00A132A2" w:rsidRPr="00DC603D" w:rsidRDefault="00A132A2" w:rsidP="00A132A2">
      <w:pPr>
        <w:pStyle w:val="Header"/>
        <w:tabs>
          <w:tab w:val="clear" w:pos="4150"/>
          <w:tab w:val="clear" w:pos="8307"/>
        </w:tabs>
      </w:pPr>
      <w:r w:rsidRPr="00DC603D">
        <w:rPr>
          <w:rStyle w:val="CharAmPartNo"/>
        </w:rPr>
        <w:t xml:space="preserve"> </w:t>
      </w:r>
      <w:r w:rsidRPr="00DC603D">
        <w:rPr>
          <w:rStyle w:val="CharAmPartText"/>
        </w:rPr>
        <w:t xml:space="preserve"> </w:t>
      </w:r>
    </w:p>
    <w:p w14:paraId="4CF59196" w14:textId="77777777" w:rsidR="00A132A2" w:rsidRPr="000E5C61" w:rsidRDefault="00A132A2" w:rsidP="00A132A2">
      <w:pPr>
        <w:sectPr w:rsidR="00A132A2" w:rsidRPr="000E5C61" w:rsidSect="006A14BD">
          <w:headerReference w:type="even" r:id="rId9"/>
          <w:headerReference w:type="default" r:id="rId10"/>
          <w:footerReference w:type="default" r:id="rId11"/>
          <w:headerReference w:type="first" r:id="rId12"/>
          <w:footerReference w:type="first" r:id="rId13"/>
          <w:pgSz w:w="11907" w:h="16839"/>
          <w:pgMar w:top="1418" w:right="2410" w:bottom="4252" w:left="2410" w:header="720" w:footer="3402" w:gutter="0"/>
          <w:cols w:space="708"/>
          <w:docGrid w:linePitch="360"/>
        </w:sectPr>
      </w:pPr>
    </w:p>
    <w:p w14:paraId="03DEF2A6" w14:textId="77777777" w:rsidR="00A132A2" w:rsidRPr="000E5C61" w:rsidRDefault="00A132A2" w:rsidP="00A132A2">
      <w:pPr>
        <w:outlineLvl w:val="0"/>
        <w:rPr>
          <w:sz w:val="36"/>
        </w:rPr>
      </w:pPr>
      <w:r w:rsidRPr="000E5C61">
        <w:rPr>
          <w:sz w:val="36"/>
        </w:rPr>
        <w:lastRenderedPageBreak/>
        <w:t>Contents</w:t>
      </w:r>
    </w:p>
    <w:p w14:paraId="38A74EA9" w14:textId="7170D9D1" w:rsidR="001E098F" w:rsidRDefault="001E098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E098F">
        <w:rPr>
          <w:noProof/>
        </w:rPr>
        <w:tab/>
      </w:r>
      <w:r w:rsidRPr="001E098F">
        <w:rPr>
          <w:noProof/>
        </w:rPr>
        <w:fldChar w:fldCharType="begin"/>
      </w:r>
      <w:r w:rsidRPr="001E098F">
        <w:rPr>
          <w:noProof/>
        </w:rPr>
        <w:instrText xml:space="preserve"> PAGEREF _Toc142563721 \h </w:instrText>
      </w:r>
      <w:r w:rsidRPr="001E098F">
        <w:rPr>
          <w:noProof/>
        </w:rPr>
      </w:r>
      <w:r w:rsidRPr="001E098F">
        <w:rPr>
          <w:noProof/>
        </w:rPr>
        <w:fldChar w:fldCharType="separate"/>
      </w:r>
      <w:r w:rsidR="007652D9">
        <w:rPr>
          <w:noProof/>
        </w:rPr>
        <w:t>1</w:t>
      </w:r>
      <w:r w:rsidRPr="001E098F">
        <w:rPr>
          <w:noProof/>
        </w:rPr>
        <w:fldChar w:fldCharType="end"/>
      </w:r>
    </w:p>
    <w:p w14:paraId="05816A83" w14:textId="557AA214" w:rsidR="001E098F" w:rsidRDefault="001E098F">
      <w:pPr>
        <w:pStyle w:val="TOC5"/>
        <w:rPr>
          <w:rFonts w:asciiTheme="minorHAnsi" w:eastAsiaTheme="minorEastAsia" w:hAnsiTheme="minorHAnsi" w:cstheme="minorBidi"/>
          <w:noProof/>
          <w:kern w:val="0"/>
          <w:sz w:val="22"/>
          <w:szCs w:val="22"/>
        </w:rPr>
      </w:pPr>
      <w:r>
        <w:rPr>
          <w:noProof/>
        </w:rPr>
        <w:t>2</w:t>
      </w:r>
      <w:r>
        <w:rPr>
          <w:noProof/>
        </w:rPr>
        <w:tab/>
        <w:t>Commencement</w:t>
      </w:r>
      <w:r w:rsidRPr="001E098F">
        <w:rPr>
          <w:noProof/>
        </w:rPr>
        <w:tab/>
      </w:r>
      <w:r w:rsidRPr="001E098F">
        <w:rPr>
          <w:noProof/>
        </w:rPr>
        <w:fldChar w:fldCharType="begin"/>
      </w:r>
      <w:r w:rsidRPr="001E098F">
        <w:rPr>
          <w:noProof/>
        </w:rPr>
        <w:instrText xml:space="preserve"> PAGEREF _Toc142563722 \h </w:instrText>
      </w:r>
      <w:r w:rsidRPr="001E098F">
        <w:rPr>
          <w:noProof/>
        </w:rPr>
      </w:r>
      <w:r w:rsidRPr="001E098F">
        <w:rPr>
          <w:noProof/>
        </w:rPr>
        <w:fldChar w:fldCharType="separate"/>
      </w:r>
      <w:r w:rsidR="007652D9">
        <w:rPr>
          <w:noProof/>
        </w:rPr>
        <w:t>2</w:t>
      </w:r>
      <w:r w:rsidRPr="001E098F">
        <w:rPr>
          <w:noProof/>
        </w:rPr>
        <w:fldChar w:fldCharType="end"/>
      </w:r>
    </w:p>
    <w:p w14:paraId="50DFD125" w14:textId="50F9ECD0" w:rsidR="001E098F" w:rsidRDefault="001E098F">
      <w:pPr>
        <w:pStyle w:val="TOC5"/>
        <w:rPr>
          <w:rFonts w:asciiTheme="minorHAnsi" w:eastAsiaTheme="minorEastAsia" w:hAnsiTheme="minorHAnsi" w:cstheme="minorBidi"/>
          <w:noProof/>
          <w:kern w:val="0"/>
          <w:sz w:val="22"/>
          <w:szCs w:val="22"/>
        </w:rPr>
      </w:pPr>
      <w:r>
        <w:rPr>
          <w:noProof/>
        </w:rPr>
        <w:t>3</w:t>
      </w:r>
      <w:r>
        <w:rPr>
          <w:noProof/>
        </w:rPr>
        <w:tab/>
        <w:t>Schedules</w:t>
      </w:r>
      <w:r w:rsidRPr="001E098F">
        <w:rPr>
          <w:noProof/>
        </w:rPr>
        <w:tab/>
      </w:r>
      <w:r w:rsidRPr="001E098F">
        <w:rPr>
          <w:noProof/>
        </w:rPr>
        <w:fldChar w:fldCharType="begin"/>
      </w:r>
      <w:r w:rsidRPr="001E098F">
        <w:rPr>
          <w:noProof/>
        </w:rPr>
        <w:instrText xml:space="preserve"> PAGEREF _Toc142563723 \h </w:instrText>
      </w:r>
      <w:r w:rsidRPr="001E098F">
        <w:rPr>
          <w:noProof/>
        </w:rPr>
      </w:r>
      <w:r w:rsidRPr="001E098F">
        <w:rPr>
          <w:noProof/>
        </w:rPr>
        <w:fldChar w:fldCharType="separate"/>
      </w:r>
      <w:r w:rsidR="007652D9">
        <w:rPr>
          <w:noProof/>
        </w:rPr>
        <w:t>2</w:t>
      </w:r>
      <w:r w:rsidRPr="001E098F">
        <w:rPr>
          <w:noProof/>
        </w:rPr>
        <w:fldChar w:fldCharType="end"/>
      </w:r>
    </w:p>
    <w:p w14:paraId="35676311" w14:textId="3034283C" w:rsidR="001E098F" w:rsidRDefault="001E098F">
      <w:pPr>
        <w:pStyle w:val="TOC6"/>
        <w:rPr>
          <w:rFonts w:asciiTheme="minorHAnsi" w:eastAsiaTheme="minorEastAsia" w:hAnsiTheme="minorHAnsi" w:cstheme="minorBidi"/>
          <w:b w:val="0"/>
          <w:noProof/>
          <w:kern w:val="0"/>
          <w:sz w:val="22"/>
          <w:szCs w:val="22"/>
        </w:rPr>
      </w:pPr>
      <w:r>
        <w:rPr>
          <w:noProof/>
        </w:rPr>
        <w:t>Schedule 1—Amendments</w:t>
      </w:r>
      <w:r w:rsidRPr="001E098F">
        <w:rPr>
          <w:b w:val="0"/>
          <w:noProof/>
          <w:sz w:val="18"/>
        </w:rPr>
        <w:tab/>
      </w:r>
      <w:r w:rsidRPr="001E098F">
        <w:rPr>
          <w:b w:val="0"/>
          <w:noProof/>
          <w:sz w:val="18"/>
        </w:rPr>
        <w:fldChar w:fldCharType="begin"/>
      </w:r>
      <w:r w:rsidRPr="001E098F">
        <w:rPr>
          <w:b w:val="0"/>
          <w:noProof/>
          <w:sz w:val="18"/>
        </w:rPr>
        <w:instrText xml:space="preserve"> PAGEREF _Toc142563724 \h </w:instrText>
      </w:r>
      <w:r w:rsidRPr="001E098F">
        <w:rPr>
          <w:b w:val="0"/>
          <w:noProof/>
          <w:sz w:val="18"/>
        </w:rPr>
      </w:r>
      <w:r w:rsidRPr="001E098F">
        <w:rPr>
          <w:b w:val="0"/>
          <w:noProof/>
          <w:sz w:val="18"/>
        </w:rPr>
        <w:fldChar w:fldCharType="separate"/>
      </w:r>
      <w:r w:rsidR="007652D9">
        <w:rPr>
          <w:b w:val="0"/>
          <w:noProof/>
          <w:sz w:val="18"/>
        </w:rPr>
        <w:t>3</w:t>
      </w:r>
      <w:r w:rsidRPr="001E098F">
        <w:rPr>
          <w:b w:val="0"/>
          <w:noProof/>
          <w:sz w:val="18"/>
        </w:rPr>
        <w:fldChar w:fldCharType="end"/>
      </w:r>
    </w:p>
    <w:p w14:paraId="5A5048DC" w14:textId="61856CE1" w:rsidR="001E098F" w:rsidRDefault="001E098F">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1E098F">
        <w:rPr>
          <w:i w:val="0"/>
          <w:noProof/>
          <w:sz w:val="18"/>
        </w:rPr>
        <w:tab/>
      </w:r>
      <w:r w:rsidRPr="001E098F">
        <w:rPr>
          <w:i w:val="0"/>
          <w:noProof/>
          <w:sz w:val="18"/>
        </w:rPr>
        <w:fldChar w:fldCharType="begin"/>
      </w:r>
      <w:r w:rsidRPr="001E098F">
        <w:rPr>
          <w:i w:val="0"/>
          <w:noProof/>
          <w:sz w:val="18"/>
        </w:rPr>
        <w:instrText xml:space="preserve"> PAGEREF _Toc142563725 \h </w:instrText>
      </w:r>
      <w:r w:rsidRPr="001E098F">
        <w:rPr>
          <w:i w:val="0"/>
          <w:noProof/>
          <w:sz w:val="18"/>
        </w:rPr>
      </w:r>
      <w:r w:rsidRPr="001E098F">
        <w:rPr>
          <w:i w:val="0"/>
          <w:noProof/>
          <w:sz w:val="18"/>
        </w:rPr>
        <w:fldChar w:fldCharType="separate"/>
      </w:r>
      <w:r w:rsidR="007652D9">
        <w:rPr>
          <w:i w:val="0"/>
          <w:noProof/>
          <w:sz w:val="18"/>
        </w:rPr>
        <w:t>3</w:t>
      </w:r>
      <w:r w:rsidRPr="001E098F">
        <w:rPr>
          <w:i w:val="0"/>
          <w:noProof/>
          <w:sz w:val="18"/>
        </w:rPr>
        <w:fldChar w:fldCharType="end"/>
      </w:r>
    </w:p>
    <w:p w14:paraId="4C241F73" w14:textId="24B0C638" w:rsidR="00A132A2" w:rsidRPr="000E5C61" w:rsidRDefault="001E098F" w:rsidP="00A132A2">
      <w:r>
        <w:fldChar w:fldCharType="end"/>
      </w:r>
    </w:p>
    <w:p w14:paraId="20D76282" w14:textId="77777777" w:rsidR="00A132A2" w:rsidRPr="000E5C61" w:rsidRDefault="00A132A2" w:rsidP="00A132A2">
      <w:pPr>
        <w:sectPr w:rsidR="00A132A2" w:rsidRPr="000E5C61" w:rsidSect="006A14BD">
          <w:headerReference w:type="even" r:id="rId14"/>
          <w:headerReference w:type="default" r:id="rId15"/>
          <w:footerReference w:type="even" r:id="rId16"/>
          <w:footerReference w:type="default" r:id="rId17"/>
          <w:headerReference w:type="first" r:id="rId18"/>
          <w:pgSz w:w="11907" w:h="16839"/>
          <w:pgMar w:top="2381" w:right="2410" w:bottom="4252" w:left="2410" w:header="720" w:footer="3402" w:gutter="0"/>
          <w:pgNumType w:fmt="lowerRoman" w:start="1"/>
          <w:cols w:space="708"/>
          <w:docGrid w:linePitch="360"/>
        </w:sectPr>
      </w:pPr>
    </w:p>
    <w:p w14:paraId="352C298F" w14:textId="77777777" w:rsidR="006A14BD" w:rsidRDefault="006A14BD">
      <w:r>
        <w:object w:dxaOrig="2146" w:dyaOrig="1561" w14:anchorId="56EBF53E">
          <v:shape id="_x0000_i1027" type="#_x0000_t75" alt="Commonwealth Coat of Arms of Australia" style="width:110.25pt;height:80.25pt" o:ole="" fillcolor="window">
            <v:imagedata r:id="rId7" o:title=""/>
          </v:shape>
          <o:OLEObject Type="Embed" ProgID="Word.Picture.8" ShapeID="_x0000_i1027" DrawAspect="Content" ObjectID="_1753176805" r:id="rId19"/>
        </w:object>
      </w:r>
    </w:p>
    <w:p w14:paraId="7A432B36" w14:textId="77777777" w:rsidR="006A14BD" w:rsidRDefault="006A14BD"/>
    <w:p w14:paraId="7DDDB5C4" w14:textId="77777777" w:rsidR="006A14BD" w:rsidRDefault="006A14BD" w:rsidP="000178F8">
      <w:pPr>
        <w:spacing w:line="240" w:lineRule="auto"/>
      </w:pPr>
    </w:p>
    <w:p w14:paraId="3D9329D9" w14:textId="0BC0D08D" w:rsidR="006A14BD" w:rsidRDefault="007652D9" w:rsidP="000178F8">
      <w:pPr>
        <w:pStyle w:val="ShortTP1"/>
      </w:pPr>
      <w:r>
        <w:fldChar w:fldCharType="begin"/>
      </w:r>
      <w:r>
        <w:instrText xml:space="preserve"> STYLEREF ShortT </w:instrText>
      </w:r>
      <w:r>
        <w:fldChar w:fldCharType="separate"/>
      </w:r>
      <w:r>
        <w:rPr>
          <w:noProof/>
        </w:rPr>
        <w:t>Telecommunications (Interception and Access) Amendment Act 2023</w:t>
      </w:r>
      <w:r>
        <w:rPr>
          <w:noProof/>
        </w:rPr>
        <w:fldChar w:fldCharType="end"/>
      </w:r>
    </w:p>
    <w:p w14:paraId="51B9373B" w14:textId="425DFBDC" w:rsidR="006A14BD" w:rsidRDefault="007652D9" w:rsidP="000178F8">
      <w:pPr>
        <w:pStyle w:val="ActNoP1"/>
      </w:pPr>
      <w:r>
        <w:fldChar w:fldCharType="begin"/>
      </w:r>
      <w:r>
        <w:instrText xml:space="preserve"> STYLEREF Actno </w:instrText>
      </w:r>
      <w:r>
        <w:fldChar w:fldCharType="separate"/>
      </w:r>
      <w:r>
        <w:rPr>
          <w:noProof/>
        </w:rPr>
        <w:t>No. 51, 2023</w:t>
      </w:r>
      <w:r>
        <w:rPr>
          <w:noProof/>
        </w:rPr>
        <w:fldChar w:fldCharType="end"/>
      </w:r>
    </w:p>
    <w:p w14:paraId="4988C4A0" w14:textId="77777777" w:rsidR="006A14BD" w:rsidRPr="009A0728" w:rsidRDefault="006A14BD" w:rsidP="009A0728">
      <w:pPr>
        <w:pBdr>
          <w:bottom w:val="single" w:sz="6" w:space="0" w:color="auto"/>
        </w:pBdr>
        <w:spacing w:before="400" w:line="240" w:lineRule="auto"/>
        <w:rPr>
          <w:rFonts w:eastAsia="Times New Roman"/>
          <w:b/>
          <w:sz w:val="28"/>
        </w:rPr>
      </w:pPr>
    </w:p>
    <w:p w14:paraId="1EEC0113" w14:textId="77777777" w:rsidR="006A14BD" w:rsidRPr="009A0728" w:rsidRDefault="006A14BD" w:rsidP="009A0728">
      <w:pPr>
        <w:spacing w:line="40" w:lineRule="exact"/>
        <w:rPr>
          <w:rFonts w:eastAsia="Calibri"/>
          <w:b/>
          <w:sz w:val="28"/>
        </w:rPr>
      </w:pPr>
    </w:p>
    <w:p w14:paraId="5EF1EC4C" w14:textId="77777777" w:rsidR="006A14BD" w:rsidRPr="009A0728" w:rsidRDefault="006A14BD" w:rsidP="009A0728">
      <w:pPr>
        <w:pBdr>
          <w:top w:val="single" w:sz="12" w:space="0" w:color="auto"/>
        </w:pBdr>
        <w:spacing w:line="240" w:lineRule="auto"/>
        <w:rPr>
          <w:rFonts w:eastAsia="Times New Roman"/>
          <w:b/>
          <w:sz w:val="28"/>
        </w:rPr>
      </w:pPr>
    </w:p>
    <w:p w14:paraId="5844D9D4" w14:textId="77777777" w:rsidR="006A14BD" w:rsidRDefault="006A14BD" w:rsidP="006A14BD">
      <w:pPr>
        <w:pStyle w:val="Page1"/>
        <w:spacing w:before="400"/>
      </w:pPr>
      <w:r>
        <w:t xml:space="preserve">An Act to amend the </w:t>
      </w:r>
      <w:r w:rsidRPr="006A14BD">
        <w:rPr>
          <w:i/>
        </w:rPr>
        <w:t>Telecommunications (Interception and Access) Act 1979</w:t>
      </w:r>
      <w:r>
        <w:t>, and for related purposes</w:t>
      </w:r>
    </w:p>
    <w:p w14:paraId="17F17026" w14:textId="50E97DFE" w:rsidR="00EE35E7" w:rsidRDefault="00EE35E7" w:rsidP="000C5962">
      <w:pPr>
        <w:pStyle w:val="AssentDt"/>
        <w:spacing w:before="240"/>
        <w:rPr>
          <w:sz w:val="24"/>
        </w:rPr>
      </w:pPr>
      <w:r>
        <w:rPr>
          <w:sz w:val="24"/>
        </w:rPr>
        <w:t>[</w:t>
      </w:r>
      <w:r>
        <w:rPr>
          <w:i/>
          <w:sz w:val="24"/>
        </w:rPr>
        <w:t>Assented to 10 August 2023</w:t>
      </w:r>
      <w:r>
        <w:rPr>
          <w:sz w:val="24"/>
        </w:rPr>
        <w:t>]</w:t>
      </w:r>
    </w:p>
    <w:p w14:paraId="2B86607F" w14:textId="2E5BEF20" w:rsidR="00A132A2" w:rsidRPr="000E5C61" w:rsidRDefault="00A132A2" w:rsidP="000E5C61">
      <w:pPr>
        <w:spacing w:before="240" w:line="240" w:lineRule="auto"/>
        <w:rPr>
          <w:sz w:val="32"/>
        </w:rPr>
      </w:pPr>
      <w:r w:rsidRPr="000E5C61">
        <w:rPr>
          <w:sz w:val="32"/>
        </w:rPr>
        <w:t>The Parliament of Australia enacts:</w:t>
      </w:r>
    </w:p>
    <w:p w14:paraId="5D30C174" w14:textId="77777777" w:rsidR="00A132A2" w:rsidRPr="000E5C61" w:rsidRDefault="00A132A2" w:rsidP="000E5C61">
      <w:pPr>
        <w:pStyle w:val="ActHead5"/>
      </w:pPr>
      <w:bookmarkStart w:id="4" w:name="_Toc142563721"/>
      <w:r w:rsidRPr="00DC603D">
        <w:rPr>
          <w:rStyle w:val="CharSectno"/>
        </w:rPr>
        <w:t>1</w:t>
      </w:r>
      <w:r w:rsidRPr="000E5C61">
        <w:t xml:space="preserve">  Short title</w:t>
      </w:r>
      <w:bookmarkEnd w:id="4"/>
    </w:p>
    <w:p w14:paraId="327A5D67" w14:textId="77777777" w:rsidR="00A132A2" w:rsidRPr="000E5C61" w:rsidRDefault="00A132A2" w:rsidP="000E5C61">
      <w:pPr>
        <w:pStyle w:val="subsection"/>
      </w:pPr>
      <w:r w:rsidRPr="000E5C61">
        <w:tab/>
      </w:r>
      <w:r w:rsidRPr="000E5C61">
        <w:tab/>
        <w:t xml:space="preserve">This Act is the </w:t>
      </w:r>
      <w:r w:rsidRPr="000E5C61">
        <w:rPr>
          <w:i/>
        </w:rPr>
        <w:t>Telecommunications (Interception and Access) Amendment Act 2023</w:t>
      </w:r>
      <w:r w:rsidRPr="000E5C61">
        <w:t>.</w:t>
      </w:r>
    </w:p>
    <w:p w14:paraId="1B5DFF3A" w14:textId="77777777" w:rsidR="00A132A2" w:rsidRPr="000E5C61" w:rsidRDefault="00A132A2" w:rsidP="000E5C61">
      <w:pPr>
        <w:pStyle w:val="ActHead5"/>
      </w:pPr>
      <w:bookmarkStart w:id="5" w:name="_Toc142563722"/>
      <w:r w:rsidRPr="00DC603D">
        <w:rPr>
          <w:rStyle w:val="CharSectno"/>
        </w:rPr>
        <w:t>2</w:t>
      </w:r>
      <w:r w:rsidRPr="000E5C61">
        <w:t xml:space="preserve">  Commencement</w:t>
      </w:r>
      <w:bookmarkEnd w:id="5"/>
    </w:p>
    <w:p w14:paraId="00152080" w14:textId="77777777" w:rsidR="00A132A2" w:rsidRPr="000E5C61" w:rsidRDefault="00A132A2" w:rsidP="000E5C61">
      <w:pPr>
        <w:pStyle w:val="subsection"/>
      </w:pPr>
      <w:r w:rsidRPr="000E5C61">
        <w:tab/>
        <w:t>(1)</w:t>
      </w:r>
      <w:r w:rsidRPr="000E5C61">
        <w:tab/>
        <w:t>Each provision of this Act specified in column 1 of the table commences, or is taken to have commenced, in accordance with column 2 of the table. Any other statement in column 2 has effect according to its terms.</w:t>
      </w:r>
    </w:p>
    <w:p w14:paraId="458C8C77" w14:textId="77777777" w:rsidR="00A132A2" w:rsidRPr="000E5C61" w:rsidRDefault="00A132A2" w:rsidP="000E5C6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132A2" w:rsidRPr="000E5C61" w14:paraId="5724227E" w14:textId="77777777" w:rsidTr="00F22AE3">
        <w:trPr>
          <w:tblHeader/>
        </w:trPr>
        <w:tc>
          <w:tcPr>
            <w:tcW w:w="7111" w:type="dxa"/>
            <w:gridSpan w:val="3"/>
            <w:tcBorders>
              <w:top w:val="single" w:sz="12" w:space="0" w:color="auto"/>
              <w:bottom w:val="single" w:sz="6" w:space="0" w:color="auto"/>
            </w:tcBorders>
            <w:shd w:val="clear" w:color="auto" w:fill="auto"/>
          </w:tcPr>
          <w:p w14:paraId="3BF59363" w14:textId="77777777" w:rsidR="00A132A2" w:rsidRPr="000E5C61" w:rsidRDefault="00A132A2" w:rsidP="000E5C61">
            <w:pPr>
              <w:pStyle w:val="TableHeading"/>
            </w:pPr>
            <w:r w:rsidRPr="000E5C61">
              <w:t>Commencement information</w:t>
            </w:r>
          </w:p>
        </w:tc>
      </w:tr>
      <w:tr w:rsidR="00A132A2" w:rsidRPr="000E5C61" w14:paraId="64BB0C70" w14:textId="77777777" w:rsidTr="00F22AE3">
        <w:trPr>
          <w:tblHeader/>
        </w:trPr>
        <w:tc>
          <w:tcPr>
            <w:tcW w:w="1701" w:type="dxa"/>
            <w:tcBorders>
              <w:top w:val="single" w:sz="6" w:space="0" w:color="auto"/>
              <w:bottom w:val="single" w:sz="6" w:space="0" w:color="auto"/>
            </w:tcBorders>
            <w:shd w:val="clear" w:color="auto" w:fill="auto"/>
          </w:tcPr>
          <w:p w14:paraId="204C1A56" w14:textId="77777777" w:rsidR="00A132A2" w:rsidRPr="000E5C61" w:rsidRDefault="00A132A2" w:rsidP="000E5C61">
            <w:pPr>
              <w:pStyle w:val="TableHeading"/>
            </w:pPr>
            <w:r w:rsidRPr="000E5C61">
              <w:t>Column 1</w:t>
            </w:r>
          </w:p>
        </w:tc>
        <w:tc>
          <w:tcPr>
            <w:tcW w:w="3828" w:type="dxa"/>
            <w:tcBorders>
              <w:top w:val="single" w:sz="6" w:space="0" w:color="auto"/>
              <w:bottom w:val="single" w:sz="6" w:space="0" w:color="auto"/>
            </w:tcBorders>
            <w:shd w:val="clear" w:color="auto" w:fill="auto"/>
          </w:tcPr>
          <w:p w14:paraId="229B1190" w14:textId="77777777" w:rsidR="00A132A2" w:rsidRPr="000E5C61" w:rsidRDefault="00A132A2" w:rsidP="000E5C61">
            <w:pPr>
              <w:pStyle w:val="TableHeading"/>
            </w:pPr>
            <w:r w:rsidRPr="000E5C61">
              <w:t>Column 2</w:t>
            </w:r>
          </w:p>
        </w:tc>
        <w:tc>
          <w:tcPr>
            <w:tcW w:w="1582" w:type="dxa"/>
            <w:tcBorders>
              <w:top w:val="single" w:sz="6" w:space="0" w:color="auto"/>
              <w:bottom w:val="single" w:sz="6" w:space="0" w:color="auto"/>
            </w:tcBorders>
            <w:shd w:val="clear" w:color="auto" w:fill="auto"/>
          </w:tcPr>
          <w:p w14:paraId="31FD7D42" w14:textId="77777777" w:rsidR="00A132A2" w:rsidRPr="000E5C61" w:rsidRDefault="00A132A2" w:rsidP="000E5C61">
            <w:pPr>
              <w:pStyle w:val="TableHeading"/>
            </w:pPr>
            <w:r w:rsidRPr="000E5C61">
              <w:t>Column 3</w:t>
            </w:r>
          </w:p>
        </w:tc>
      </w:tr>
      <w:tr w:rsidR="00A132A2" w:rsidRPr="000E5C61" w14:paraId="6737D450" w14:textId="77777777" w:rsidTr="00F22AE3">
        <w:trPr>
          <w:tblHeader/>
        </w:trPr>
        <w:tc>
          <w:tcPr>
            <w:tcW w:w="1701" w:type="dxa"/>
            <w:tcBorders>
              <w:top w:val="single" w:sz="6" w:space="0" w:color="auto"/>
              <w:bottom w:val="single" w:sz="12" w:space="0" w:color="auto"/>
            </w:tcBorders>
            <w:shd w:val="clear" w:color="auto" w:fill="auto"/>
          </w:tcPr>
          <w:p w14:paraId="76D91F1E" w14:textId="77777777" w:rsidR="00A132A2" w:rsidRPr="000E5C61" w:rsidRDefault="00A132A2" w:rsidP="000E5C61">
            <w:pPr>
              <w:pStyle w:val="TableHeading"/>
            </w:pPr>
            <w:r w:rsidRPr="000E5C61">
              <w:t>Provisions</w:t>
            </w:r>
          </w:p>
        </w:tc>
        <w:tc>
          <w:tcPr>
            <w:tcW w:w="3828" w:type="dxa"/>
            <w:tcBorders>
              <w:top w:val="single" w:sz="6" w:space="0" w:color="auto"/>
              <w:bottom w:val="single" w:sz="12" w:space="0" w:color="auto"/>
            </w:tcBorders>
            <w:shd w:val="clear" w:color="auto" w:fill="auto"/>
          </w:tcPr>
          <w:p w14:paraId="028BBA76" w14:textId="77777777" w:rsidR="00A132A2" w:rsidRPr="000E5C61" w:rsidRDefault="00A132A2" w:rsidP="000E5C61">
            <w:pPr>
              <w:pStyle w:val="TableHeading"/>
            </w:pPr>
            <w:r w:rsidRPr="000E5C61">
              <w:t>Commencement</w:t>
            </w:r>
          </w:p>
        </w:tc>
        <w:tc>
          <w:tcPr>
            <w:tcW w:w="1582" w:type="dxa"/>
            <w:tcBorders>
              <w:top w:val="single" w:sz="6" w:space="0" w:color="auto"/>
              <w:bottom w:val="single" w:sz="12" w:space="0" w:color="auto"/>
            </w:tcBorders>
            <w:shd w:val="clear" w:color="auto" w:fill="auto"/>
          </w:tcPr>
          <w:p w14:paraId="457CFE62" w14:textId="77777777" w:rsidR="00A132A2" w:rsidRPr="000E5C61" w:rsidRDefault="00A132A2" w:rsidP="000E5C61">
            <w:pPr>
              <w:pStyle w:val="TableHeading"/>
            </w:pPr>
            <w:r w:rsidRPr="000E5C61">
              <w:t>Date/Details</w:t>
            </w:r>
          </w:p>
        </w:tc>
      </w:tr>
      <w:tr w:rsidR="00A132A2" w:rsidRPr="000E5C61" w14:paraId="3B55FE30" w14:textId="77777777" w:rsidTr="00F22AE3">
        <w:tc>
          <w:tcPr>
            <w:tcW w:w="1701" w:type="dxa"/>
            <w:tcBorders>
              <w:top w:val="single" w:sz="12" w:space="0" w:color="auto"/>
              <w:bottom w:val="single" w:sz="12" w:space="0" w:color="auto"/>
            </w:tcBorders>
            <w:shd w:val="clear" w:color="auto" w:fill="auto"/>
          </w:tcPr>
          <w:p w14:paraId="63D8E251" w14:textId="77777777" w:rsidR="00A132A2" w:rsidRPr="000E5C61" w:rsidRDefault="00A132A2" w:rsidP="000E5C61">
            <w:pPr>
              <w:pStyle w:val="Tabletext"/>
            </w:pPr>
            <w:r w:rsidRPr="000E5C61">
              <w:t>1.  The whole of the Act</w:t>
            </w:r>
          </w:p>
        </w:tc>
        <w:tc>
          <w:tcPr>
            <w:tcW w:w="3828" w:type="dxa"/>
            <w:tcBorders>
              <w:top w:val="single" w:sz="12" w:space="0" w:color="auto"/>
              <w:bottom w:val="single" w:sz="12" w:space="0" w:color="auto"/>
            </w:tcBorders>
            <w:shd w:val="clear" w:color="auto" w:fill="auto"/>
          </w:tcPr>
          <w:p w14:paraId="126F34CA" w14:textId="77777777" w:rsidR="00A132A2" w:rsidRPr="000E5C61" w:rsidRDefault="00A132A2" w:rsidP="000E5C61">
            <w:pPr>
              <w:pStyle w:val="Tabletext"/>
            </w:pPr>
            <w:r w:rsidRPr="000E5C61">
              <w:t>The day this Act receives the Royal Assent.</w:t>
            </w:r>
          </w:p>
        </w:tc>
        <w:tc>
          <w:tcPr>
            <w:tcW w:w="1582" w:type="dxa"/>
            <w:tcBorders>
              <w:top w:val="single" w:sz="12" w:space="0" w:color="auto"/>
              <w:bottom w:val="single" w:sz="12" w:space="0" w:color="auto"/>
            </w:tcBorders>
            <w:shd w:val="clear" w:color="auto" w:fill="auto"/>
          </w:tcPr>
          <w:p w14:paraId="4F48EA6C" w14:textId="3E7AEC0A" w:rsidR="00A132A2" w:rsidRPr="000E5C61" w:rsidRDefault="001E098F" w:rsidP="000E5C61">
            <w:pPr>
              <w:pStyle w:val="Tabletext"/>
            </w:pPr>
            <w:r>
              <w:t>10 August 2023</w:t>
            </w:r>
          </w:p>
        </w:tc>
      </w:tr>
    </w:tbl>
    <w:p w14:paraId="6D053FD1" w14:textId="77777777" w:rsidR="00A132A2" w:rsidRPr="000E5C61" w:rsidRDefault="00A132A2" w:rsidP="000E5C61">
      <w:pPr>
        <w:pStyle w:val="notetext"/>
      </w:pPr>
      <w:r w:rsidRPr="000E5C61">
        <w:t>Note:</w:t>
      </w:r>
      <w:r w:rsidRPr="000E5C61">
        <w:tab/>
        <w:t>This table relates only to the provisions of this Act as originally enacted. It will not be amended to deal with any later amendments of this Act.</w:t>
      </w:r>
    </w:p>
    <w:p w14:paraId="7D6E2098" w14:textId="77777777" w:rsidR="00A132A2" w:rsidRPr="000E5C61" w:rsidRDefault="00A132A2" w:rsidP="000E5C61">
      <w:pPr>
        <w:pStyle w:val="subsection"/>
      </w:pPr>
      <w:r w:rsidRPr="000E5C61">
        <w:tab/>
        <w:t>(2)</w:t>
      </w:r>
      <w:r w:rsidRPr="000E5C61">
        <w:tab/>
        <w:t>Any information in column 3 of the table is not part of this Act. Information may be inserted in this column, or information in it may be edited, in any published version of this Act.</w:t>
      </w:r>
    </w:p>
    <w:p w14:paraId="04E5682D" w14:textId="77777777" w:rsidR="00A132A2" w:rsidRPr="000E5C61" w:rsidRDefault="00A132A2" w:rsidP="000E5C61">
      <w:pPr>
        <w:pStyle w:val="ActHead5"/>
      </w:pPr>
      <w:bookmarkStart w:id="6" w:name="_Toc142563723"/>
      <w:r w:rsidRPr="00DC603D">
        <w:rPr>
          <w:rStyle w:val="CharSectno"/>
        </w:rPr>
        <w:t>3</w:t>
      </w:r>
      <w:r w:rsidRPr="000E5C61">
        <w:t xml:space="preserve">  Schedules</w:t>
      </w:r>
      <w:bookmarkEnd w:id="6"/>
    </w:p>
    <w:p w14:paraId="6FDA2AAF" w14:textId="77777777" w:rsidR="00A132A2" w:rsidRPr="000E5C61" w:rsidRDefault="00A132A2" w:rsidP="000E5C61">
      <w:pPr>
        <w:pStyle w:val="subsection"/>
      </w:pPr>
      <w:r w:rsidRPr="000E5C61">
        <w:tab/>
      </w:r>
      <w:r w:rsidRPr="000E5C61">
        <w:tab/>
        <w:t>Legislation that is specified in a Schedule to this Act is amended or repealed as set out in the applicable items in the Schedule concerned, and any other item in a Schedule to this Act has effect according to its terms.</w:t>
      </w:r>
    </w:p>
    <w:p w14:paraId="1FA47F73" w14:textId="77777777" w:rsidR="00A132A2" w:rsidRPr="000E5C61" w:rsidRDefault="00A132A2" w:rsidP="000E5C61">
      <w:pPr>
        <w:pStyle w:val="ActHead6"/>
        <w:pageBreakBefore/>
      </w:pPr>
      <w:bookmarkStart w:id="7" w:name="opcAmSched"/>
      <w:bookmarkStart w:id="8" w:name="opcCurrentFind"/>
      <w:bookmarkStart w:id="9" w:name="_Toc142563724"/>
      <w:r w:rsidRPr="00DC603D">
        <w:rPr>
          <w:rStyle w:val="CharAmSchNo"/>
        </w:rPr>
        <w:lastRenderedPageBreak/>
        <w:t>Schedule 1</w:t>
      </w:r>
      <w:r w:rsidRPr="000E5C61">
        <w:t>—</w:t>
      </w:r>
      <w:r w:rsidRPr="00DC603D">
        <w:rPr>
          <w:rStyle w:val="CharAmSchText"/>
        </w:rPr>
        <w:t>Amendments</w:t>
      </w:r>
      <w:bookmarkEnd w:id="9"/>
    </w:p>
    <w:bookmarkEnd w:id="7"/>
    <w:bookmarkEnd w:id="8"/>
    <w:p w14:paraId="04BA2CA2" w14:textId="77777777" w:rsidR="00A132A2" w:rsidRPr="00DC603D" w:rsidRDefault="00A132A2" w:rsidP="000E5C61">
      <w:pPr>
        <w:pStyle w:val="Header"/>
      </w:pPr>
      <w:r w:rsidRPr="00DC603D">
        <w:rPr>
          <w:rStyle w:val="CharAmPartNo"/>
        </w:rPr>
        <w:t xml:space="preserve"> </w:t>
      </w:r>
      <w:r w:rsidRPr="00DC603D">
        <w:rPr>
          <w:rStyle w:val="CharAmPartText"/>
        </w:rPr>
        <w:t xml:space="preserve"> </w:t>
      </w:r>
    </w:p>
    <w:p w14:paraId="754EEBC2" w14:textId="77777777" w:rsidR="00A132A2" w:rsidRPr="000E5C61" w:rsidRDefault="00A132A2" w:rsidP="000E5C61">
      <w:pPr>
        <w:pStyle w:val="ActHead9"/>
        <w:rPr>
          <w:i w:val="0"/>
        </w:rPr>
      </w:pPr>
      <w:bookmarkStart w:id="10" w:name="_Toc142563725"/>
      <w:r w:rsidRPr="000E5C61">
        <w:t>Telecommunications (Interception and Access) Act 1979</w:t>
      </w:r>
      <w:bookmarkEnd w:id="10"/>
    </w:p>
    <w:p w14:paraId="6FB7786B" w14:textId="77777777" w:rsidR="00A132A2" w:rsidRPr="000E5C61" w:rsidRDefault="00A132A2" w:rsidP="000E5C61">
      <w:pPr>
        <w:pStyle w:val="ItemHead"/>
      </w:pPr>
      <w:r w:rsidRPr="000E5C61">
        <w:t>1  After subsection 65(1)</w:t>
      </w:r>
    </w:p>
    <w:p w14:paraId="6C93A651" w14:textId="77777777" w:rsidR="00A132A2" w:rsidRPr="000E5C61" w:rsidRDefault="00A132A2" w:rsidP="000E5C61">
      <w:pPr>
        <w:pStyle w:val="Item"/>
      </w:pPr>
      <w:r w:rsidRPr="000E5C61">
        <w:t>Insert:</w:t>
      </w:r>
    </w:p>
    <w:p w14:paraId="77605E98" w14:textId="77777777" w:rsidR="00A132A2" w:rsidRPr="000E5C61" w:rsidRDefault="00A132A2" w:rsidP="000E5C61">
      <w:pPr>
        <w:pStyle w:val="subsection"/>
      </w:pPr>
      <w:r w:rsidRPr="000E5C61">
        <w:tab/>
        <w:t>(1A)</w:t>
      </w:r>
      <w:r w:rsidRPr="000E5C61">
        <w:tab/>
        <w:t>The Director</w:t>
      </w:r>
      <w:r w:rsidR="000E5C61">
        <w:noBreakHyphen/>
      </w:r>
      <w:r w:rsidRPr="000E5C61">
        <w:t>General of Security may:</w:t>
      </w:r>
    </w:p>
    <w:p w14:paraId="4719E015" w14:textId="77777777" w:rsidR="00A132A2" w:rsidRPr="000E5C61" w:rsidRDefault="00A132A2" w:rsidP="000E5C61">
      <w:pPr>
        <w:pStyle w:val="paragraph"/>
      </w:pPr>
      <w:r w:rsidRPr="000E5C61">
        <w:tab/>
        <w:t>(a)</w:t>
      </w:r>
      <w:r w:rsidRPr="000E5C61">
        <w:tab/>
        <w:t>personally, or by a person authorised by the Director</w:t>
      </w:r>
      <w:r w:rsidR="000E5C61">
        <w:noBreakHyphen/>
      </w:r>
      <w:r w:rsidRPr="000E5C61">
        <w:t>General of Security; and</w:t>
      </w:r>
    </w:p>
    <w:p w14:paraId="46B67100" w14:textId="77777777" w:rsidR="00A132A2" w:rsidRPr="000E5C61" w:rsidRDefault="00A132A2" w:rsidP="000E5C61">
      <w:pPr>
        <w:pStyle w:val="paragraph"/>
      </w:pPr>
      <w:r w:rsidRPr="000E5C61">
        <w:tab/>
        <w:t>(b)</w:t>
      </w:r>
      <w:r w:rsidRPr="000E5C61">
        <w:tab/>
        <w:t>for the purposes (if any) approved by the Attorney</w:t>
      </w:r>
      <w:r w:rsidR="000E5C61">
        <w:noBreakHyphen/>
      </w:r>
      <w:r w:rsidRPr="000E5C61">
        <w:t>General in writing; and</w:t>
      </w:r>
    </w:p>
    <w:p w14:paraId="6019F200" w14:textId="77777777" w:rsidR="00A132A2" w:rsidRPr="000E5C61" w:rsidRDefault="00A132A2" w:rsidP="000E5C61">
      <w:pPr>
        <w:pStyle w:val="paragraph"/>
      </w:pPr>
      <w:r w:rsidRPr="000E5C61">
        <w:tab/>
        <w:t>(c)</w:t>
      </w:r>
      <w:r w:rsidRPr="000E5C61">
        <w:tab/>
        <w:t>subject to the conditions (if any) specified by the Attorney</w:t>
      </w:r>
      <w:r w:rsidR="000E5C61">
        <w:noBreakHyphen/>
      </w:r>
      <w:r w:rsidRPr="000E5C61">
        <w:t>General in writing;</w:t>
      </w:r>
    </w:p>
    <w:p w14:paraId="5E65E482" w14:textId="77777777" w:rsidR="00A132A2" w:rsidRPr="000E5C61" w:rsidRDefault="00A132A2" w:rsidP="000E5C61">
      <w:pPr>
        <w:pStyle w:val="subsection2"/>
      </w:pPr>
      <w:r w:rsidRPr="000E5C61">
        <w:t xml:space="preserve">communicate foreign intelligence information to another person (the </w:t>
      </w:r>
      <w:r w:rsidRPr="000E5C61">
        <w:rPr>
          <w:b/>
          <w:i/>
        </w:rPr>
        <w:t>second person</w:t>
      </w:r>
      <w:r w:rsidRPr="000E5C61">
        <w:t>), other than a person to whom the Director</w:t>
      </w:r>
      <w:r w:rsidR="000E5C61">
        <w:noBreakHyphen/>
      </w:r>
      <w:r w:rsidRPr="000E5C61">
        <w:t>General could communicate the information under subsection (1) or 64(2).</w:t>
      </w:r>
    </w:p>
    <w:p w14:paraId="05FC2865" w14:textId="77777777" w:rsidR="00A132A2" w:rsidRPr="000E5C61" w:rsidRDefault="00A132A2" w:rsidP="000E5C61">
      <w:pPr>
        <w:pStyle w:val="subsection"/>
      </w:pPr>
      <w:r w:rsidRPr="000E5C61">
        <w:tab/>
        <w:t>(1B)</w:t>
      </w:r>
      <w:r w:rsidRPr="000E5C61">
        <w:tab/>
        <w:t>The second person to whom the foreign intelligence information is communicated under subsection (1A), and any other person to whom that information is communicated under this subsection, may communicate it to another person, and use and make a record of it.</w:t>
      </w:r>
    </w:p>
    <w:p w14:paraId="35A66403" w14:textId="77777777" w:rsidR="00A132A2" w:rsidRPr="000E5C61" w:rsidRDefault="00A132A2" w:rsidP="000E5C61">
      <w:pPr>
        <w:pStyle w:val="ItemHead"/>
      </w:pPr>
      <w:r w:rsidRPr="000E5C61">
        <w:t>2  Subsection 65(2)</w:t>
      </w:r>
    </w:p>
    <w:p w14:paraId="4B579F35" w14:textId="77777777" w:rsidR="00A132A2" w:rsidRPr="000E5C61" w:rsidRDefault="00A132A2" w:rsidP="000E5C61">
      <w:pPr>
        <w:pStyle w:val="Item"/>
      </w:pPr>
      <w:r w:rsidRPr="000E5C61">
        <w:t>Omit “in accordance with subsection (1), or in accordance with an approval given under this subsection, may”, substitute “under subsection (1) may, in the proper performance or exercise of the person’s functions, duties or powers”.</w:t>
      </w:r>
    </w:p>
    <w:p w14:paraId="7B837F1B" w14:textId="77777777" w:rsidR="00A132A2" w:rsidRPr="000E5C61" w:rsidRDefault="00A132A2" w:rsidP="000E5C61">
      <w:pPr>
        <w:pStyle w:val="ItemHead"/>
      </w:pPr>
      <w:r w:rsidRPr="000E5C61">
        <w:t>3  Paragraphs 65(2)(a) and (b)</w:t>
      </w:r>
    </w:p>
    <w:p w14:paraId="7EB01A41" w14:textId="77777777" w:rsidR="00A132A2" w:rsidRPr="000E5C61" w:rsidRDefault="00A132A2" w:rsidP="000E5C61">
      <w:pPr>
        <w:pStyle w:val="Item"/>
      </w:pPr>
      <w:r w:rsidRPr="000E5C61">
        <w:t>Repeal the paragraphs, substitute:</w:t>
      </w:r>
    </w:p>
    <w:p w14:paraId="44EC1BBC" w14:textId="77777777" w:rsidR="00A132A2" w:rsidRPr="000E5C61" w:rsidRDefault="00A132A2" w:rsidP="000E5C61">
      <w:pPr>
        <w:pStyle w:val="paragraph"/>
      </w:pPr>
      <w:r w:rsidRPr="000E5C61">
        <w:tab/>
        <w:t>(a)</w:t>
      </w:r>
      <w:r w:rsidRPr="000E5C61">
        <w:tab/>
        <w:t>for the purposes (if any) approved, and subject to the conditions (if any) specified, by the Attorney</w:t>
      </w:r>
      <w:r w:rsidR="000E5C61">
        <w:noBreakHyphen/>
      </w:r>
      <w:r w:rsidRPr="000E5C61">
        <w:t>General in writing:</w:t>
      </w:r>
    </w:p>
    <w:p w14:paraId="30F0D955" w14:textId="77777777" w:rsidR="00A132A2" w:rsidRPr="000E5C61" w:rsidRDefault="00A132A2" w:rsidP="000E5C61">
      <w:pPr>
        <w:pStyle w:val="paragraphsub"/>
      </w:pPr>
      <w:r w:rsidRPr="000E5C61">
        <w:lastRenderedPageBreak/>
        <w:tab/>
        <w:t>(i)</w:t>
      </w:r>
      <w:r w:rsidRPr="000E5C61">
        <w:tab/>
        <w:t xml:space="preserve">communicate that information to another person (the </w:t>
      </w:r>
      <w:r w:rsidRPr="000E5C61">
        <w:rPr>
          <w:b/>
          <w:i/>
        </w:rPr>
        <w:t>second person</w:t>
      </w:r>
      <w:r w:rsidRPr="000E5C61">
        <w:t>); and</w:t>
      </w:r>
    </w:p>
    <w:p w14:paraId="22CE6A26" w14:textId="77777777" w:rsidR="00A132A2" w:rsidRPr="000E5C61" w:rsidRDefault="00A132A2" w:rsidP="000E5C61">
      <w:pPr>
        <w:pStyle w:val="paragraphsub"/>
      </w:pPr>
      <w:r w:rsidRPr="000E5C61">
        <w:tab/>
        <w:t>(ii)</w:t>
      </w:r>
      <w:r w:rsidRPr="000E5C61">
        <w:tab/>
        <w:t>use that information; and</w:t>
      </w:r>
    </w:p>
    <w:p w14:paraId="63CAE63B" w14:textId="77777777" w:rsidR="00A132A2" w:rsidRPr="000E5C61" w:rsidRDefault="00A132A2" w:rsidP="000E5C61">
      <w:pPr>
        <w:pStyle w:val="ItemHead"/>
      </w:pPr>
      <w:r w:rsidRPr="000E5C61">
        <w:t>4  At the end of subsection 65(2)</w:t>
      </w:r>
    </w:p>
    <w:p w14:paraId="79EF48A3" w14:textId="77777777" w:rsidR="00A132A2" w:rsidRPr="000E5C61" w:rsidRDefault="00A132A2" w:rsidP="000E5C61">
      <w:pPr>
        <w:pStyle w:val="Item"/>
      </w:pPr>
      <w:r w:rsidRPr="000E5C61">
        <w:t>Add:</w:t>
      </w:r>
    </w:p>
    <w:p w14:paraId="6BC281EF" w14:textId="77777777" w:rsidR="00A132A2" w:rsidRPr="000E5C61" w:rsidRDefault="00A132A2" w:rsidP="000E5C61">
      <w:pPr>
        <w:pStyle w:val="subsection2"/>
      </w:pPr>
      <w:r w:rsidRPr="000E5C61">
        <w:t>; and the second person, and any other person to whom that information is communicated under this subsection may communicate it to another person, and use and make a record of it.</w:t>
      </w:r>
    </w:p>
    <w:p w14:paraId="1FFF9D3F" w14:textId="77777777" w:rsidR="00A132A2" w:rsidRPr="000E5C61" w:rsidRDefault="00A132A2" w:rsidP="000E5C61">
      <w:pPr>
        <w:pStyle w:val="ItemHead"/>
      </w:pPr>
      <w:r w:rsidRPr="000E5C61">
        <w:t>5  Subsection 65(3)</w:t>
      </w:r>
    </w:p>
    <w:p w14:paraId="2C403143" w14:textId="77777777" w:rsidR="00A132A2" w:rsidRPr="000E5C61" w:rsidRDefault="00A132A2" w:rsidP="000E5C61">
      <w:pPr>
        <w:pStyle w:val="Item"/>
      </w:pPr>
      <w:r w:rsidRPr="000E5C61">
        <w:t>After “(1)”, insert “, (1A), (1B)”.</w:t>
      </w:r>
    </w:p>
    <w:p w14:paraId="35AE93BC" w14:textId="77777777" w:rsidR="00A132A2" w:rsidRPr="000E5C61" w:rsidRDefault="00A132A2" w:rsidP="000E5C61">
      <w:pPr>
        <w:pStyle w:val="ItemHead"/>
      </w:pPr>
      <w:r w:rsidRPr="000E5C61">
        <w:t>6  Subsection 65(6A)</w:t>
      </w:r>
    </w:p>
    <w:p w14:paraId="05665636" w14:textId="77777777" w:rsidR="00A132A2" w:rsidRPr="000E5C61" w:rsidRDefault="00A132A2" w:rsidP="000E5C61">
      <w:pPr>
        <w:pStyle w:val="Item"/>
      </w:pPr>
      <w:r w:rsidRPr="000E5C61">
        <w:t>Omit “under subsection (2)”, substitute “or a condition under subsection (1A) or (2)”.</w:t>
      </w:r>
    </w:p>
    <w:p w14:paraId="420610F6" w14:textId="77777777" w:rsidR="00A132A2" w:rsidRPr="000E5C61" w:rsidRDefault="00A132A2" w:rsidP="000E5C61">
      <w:pPr>
        <w:pStyle w:val="ItemHead"/>
      </w:pPr>
      <w:r w:rsidRPr="000E5C61">
        <w:t>7  After subsection 137(1)</w:t>
      </w:r>
    </w:p>
    <w:p w14:paraId="7DC581CF" w14:textId="77777777" w:rsidR="00A132A2" w:rsidRPr="000E5C61" w:rsidRDefault="00A132A2" w:rsidP="000E5C61">
      <w:pPr>
        <w:pStyle w:val="Item"/>
      </w:pPr>
      <w:r w:rsidRPr="000E5C61">
        <w:t>Insert:</w:t>
      </w:r>
    </w:p>
    <w:p w14:paraId="1D11D73D" w14:textId="77777777" w:rsidR="00A132A2" w:rsidRPr="000E5C61" w:rsidRDefault="00A132A2" w:rsidP="000E5C61">
      <w:pPr>
        <w:pStyle w:val="subsection"/>
      </w:pPr>
      <w:r w:rsidRPr="000E5C61">
        <w:tab/>
        <w:t>(1A)</w:t>
      </w:r>
      <w:r w:rsidRPr="000E5C61">
        <w:tab/>
        <w:t>The Director</w:t>
      </w:r>
      <w:r w:rsidR="000E5C61">
        <w:noBreakHyphen/>
      </w:r>
      <w:r w:rsidRPr="000E5C61">
        <w:t>General of Security may:</w:t>
      </w:r>
    </w:p>
    <w:p w14:paraId="507B0E82" w14:textId="77777777" w:rsidR="00A132A2" w:rsidRPr="000E5C61" w:rsidRDefault="00A132A2" w:rsidP="000E5C61">
      <w:pPr>
        <w:pStyle w:val="paragraph"/>
      </w:pPr>
      <w:r w:rsidRPr="000E5C61">
        <w:tab/>
        <w:t>(a)</w:t>
      </w:r>
      <w:r w:rsidRPr="000E5C61">
        <w:tab/>
        <w:t>for the purposes (if any) approved by the Attorney</w:t>
      </w:r>
      <w:r w:rsidR="000E5C61">
        <w:noBreakHyphen/>
      </w:r>
      <w:r w:rsidRPr="000E5C61">
        <w:t>General in writing; and</w:t>
      </w:r>
    </w:p>
    <w:p w14:paraId="1BE878C8" w14:textId="77777777" w:rsidR="00A132A2" w:rsidRPr="000E5C61" w:rsidRDefault="00A132A2" w:rsidP="000E5C61">
      <w:pPr>
        <w:pStyle w:val="paragraph"/>
      </w:pPr>
      <w:r w:rsidRPr="000E5C61">
        <w:tab/>
        <w:t>(b)</w:t>
      </w:r>
      <w:r w:rsidRPr="000E5C61">
        <w:tab/>
        <w:t>subject to the conditions (if any) specified by the Attorney</w:t>
      </w:r>
      <w:r w:rsidR="000E5C61">
        <w:noBreakHyphen/>
      </w:r>
      <w:r w:rsidRPr="000E5C61">
        <w:t>General in writing;</w:t>
      </w:r>
    </w:p>
    <w:p w14:paraId="406E452E" w14:textId="77777777" w:rsidR="00A132A2" w:rsidRPr="000E5C61" w:rsidRDefault="00A132A2" w:rsidP="000E5C61">
      <w:pPr>
        <w:pStyle w:val="subsection2"/>
      </w:pPr>
      <w:r w:rsidRPr="000E5C61">
        <w:t xml:space="preserve">communicate foreign intelligence information to another person (the </w:t>
      </w:r>
      <w:r w:rsidRPr="000E5C61">
        <w:rPr>
          <w:b/>
          <w:i/>
        </w:rPr>
        <w:t>second person</w:t>
      </w:r>
      <w:r w:rsidRPr="000E5C61">
        <w:t>), other than a person to whom the Director</w:t>
      </w:r>
      <w:r w:rsidR="000E5C61">
        <w:noBreakHyphen/>
      </w:r>
      <w:r w:rsidRPr="000E5C61">
        <w:t>General could communicate the information under subsection (1) or 136(2).</w:t>
      </w:r>
    </w:p>
    <w:p w14:paraId="6160DC36" w14:textId="77777777" w:rsidR="00A132A2" w:rsidRPr="000E5C61" w:rsidRDefault="00A132A2" w:rsidP="000E5C61">
      <w:pPr>
        <w:pStyle w:val="subsection"/>
      </w:pPr>
      <w:r w:rsidRPr="000E5C61">
        <w:tab/>
        <w:t>(1B)</w:t>
      </w:r>
      <w:r w:rsidRPr="000E5C61">
        <w:tab/>
        <w:t>The second person to whom the foreign intelligence information is communicated under subsection (1A), and any other person to whom that information is communicated under this subsection, may communicate it to another person, and use and make a record of it.</w:t>
      </w:r>
    </w:p>
    <w:p w14:paraId="5BECF009" w14:textId="77777777" w:rsidR="00A132A2" w:rsidRPr="000E5C61" w:rsidRDefault="00A132A2" w:rsidP="000E5C61">
      <w:pPr>
        <w:pStyle w:val="ItemHead"/>
      </w:pPr>
      <w:r w:rsidRPr="000E5C61">
        <w:t>8  Subsection 137(2)</w:t>
      </w:r>
    </w:p>
    <w:p w14:paraId="2BC1831B" w14:textId="77777777" w:rsidR="00A132A2" w:rsidRPr="000E5C61" w:rsidRDefault="00A132A2" w:rsidP="000E5C61">
      <w:pPr>
        <w:pStyle w:val="Item"/>
      </w:pPr>
      <w:r w:rsidRPr="000E5C61">
        <w:t>After “communication”, insert “under subsection (1) or (1A)”.</w:t>
      </w:r>
    </w:p>
    <w:p w14:paraId="39CF639F" w14:textId="77777777" w:rsidR="00A132A2" w:rsidRPr="000E5C61" w:rsidRDefault="00A132A2" w:rsidP="000E5C61">
      <w:pPr>
        <w:pStyle w:val="ItemHead"/>
      </w:pPr>
      <w:r w:rsidRPr="000E5C61">
        <w:lastRenderedPageBreak/>
        <w:t>9  Subsection 137(3)</w:t>
      </w:r>
    </w:p>
    <w:p w14:paraId="642DA92B" w14:textId="77777777" w:rsidR="00A132A2" w:rsidRPr="000E5C61" w:rsidRDefault="00A132A2" w:rsidP="000E5C61">
      <w:pPr>
        <w:pStyle w:val="Item"/>
      </w:pPr>
      <w:r w:rsidRPr="000E5C61">
        <w:t>Repeal the subsection, substitute:</w:t>
      </w:r>
    </w:p>
    <w:p w14:paraId="46BFD1BA" w14:textId="77777777" w:rsidR="00A132A2" w:rsidRPr="000E5C61" w:rsidRDefault="00A132A2" w:rsidP="000E5C61">
      <w:pPr>
        <w:pStyle w:val="subsection"/>
      </w:pPr>
      <w:r w:rsidRPr="000E5C61">
        <w:tab/>
        <w:t>(3)</w:t>
      </w:r>
      <w:r w:rsidRPr="000E5C61">
        <w:tab/>
        <w:t>A person to whom foreign intelligence information has been communicated under subsection (1) may, in the proper performance or exercise of the person’s functions, duties or powers:</w:t>
      </w:r>
    </w:p>
    <w:p w14:paraId="47DDB71E" w14:textId="77777777" w:rsidR="00A132A2" w:rsidRPr="000E5C61" w:rsidRDefault="00A132A2" w:rsidP="000E5C61">
      <w:pPr>
        <w:pStyle w:val="paragraph"/>
      </w:pPr>
      <w:r w:rsidRPr="000E5C61">
        <w:tab/>
        <w:t>(a)</w:t>
      </w:r>
      <w:r w:rsidRPr="000E5C61">
        <w:tab/>
        <w:t>for the purposes (if any) approved, and subject to the conditions (if any) specified, by the Attorney</w:t>
      </w:r>
      <w:r w:rsidR="000E5C61">
        <w:noBreakHyphen/>
      </w:r>
      <w:r w:rsidRPr="000E5C61">
        <w:t>General in writing:</w:t>
      </w:r>
    </w:p>
    <w:p w14:paraId="1FC6DEFB" w14:textId="77777777" w:rsidR="00A132A2" w:rsidRPr="000E5C61" w:rsidRDefault="00A132A2" w:rsidP="000E5C61">
      <w:pPr>
        <w:pStyle w:val="paragraphsub"/>
      </w:pPr>
      <w:r w:rsidRPr="000E5C61">
        <w:tab/>
        <w:t>(i)</w:t>
      </w:r>
      <w:r w:rsidRPr="000E5C61">
        <w:tab/>
        <w:t xml:space="preserve">communicate that information to another person (the </w:t>
      </w:r>
      <w:r w:rsidRPr="000E5C61">
        <w:rPr>
          <w:b/>
          <w:i/>
        </w:rPr>
        <w:t>second person</w:t>
      </w:r>
      <w:r w:rsidRPr="000E5C61">
        <w:t>); and</w:t>
      </w:r>
    </w:p>
    <w:p w14:paraId="2B64F7EF" w14:textId="77777777" w:rsidR="00A132A2" w:rsidRPr="000E5C61" w:rsidRDefault="00A132A2" w:rsidP="000E5C61">
      <w:pPr>
        <w:pStyle w:val="paragraphsub"/>
      </w:pPr>
      <w:r w:rsidRPr="000E5C61">
        <w:tab/>
        <w:t>(ii)</w:t>
      </w:r>
      <w:r w:rsidRPr="000E5C61">
        <w:tab/>
        <w:t>use that information; and</w:t>
      </w:r>
    </w:p>
    <w:p w14:paraId="5B8860DE" w14:textId="77777777" w:rsidR="00A132A2" w:rsidRPr="000E5C61" w:rsidRDefault="00A132A2" w:rsidP="000E5C61">
      <w:pPr>
        <w:pStyle w:val="paragraph"/>
      </w:pPr>
      <w:r w:rsidRPr="000E5C61">
        <w:tab/>
        <w:t>(b)</w:t>
      </w:r>
      <w:r w:rsidRPr="000E5C61">
        <w:tab/>
        <w:t>make a record of that information;</w:t>
      </w:r>
    </w:p>
    <w:p w14:paraId="19F904B6" w14:textId="77777777" w:rsidR="00A132A2" w:rsidRPr="000E5C61" w:rsidRDefault="00A132A2" w:rsidP="000E5C61">
      <w:pPr>
        <w:pStyle w:val="subsection2"/>
      </w:pPr>
      <w:r w:rsidRPr="000E5C61">
        <w:t>and the second person, and any other person to whom that information is communicated under this subsection, may communicate it to another person, and use and make a record of it.</w:t>
      </w:r>
    </w:p>
    <w:p w14:paraId="0136685A" w14:textId="77777777" w:rsidR="00A132A2" w:rsidRPr="000E5C61" w:rsidRDefault="00A132A2" w:rsidP="000E5C61">
      <w:pPr>
        <w:pStyle w:val="ItemHead"/>
      </w:pPr>
      <w:r w:rsidRPr="000E5C61">
        <w:t>10  Subsection 137(4)</w:t>
      </w:r>
    </w:p>
    <w:p w14:paraId="1F4DFAF2" w14:textId="77777777" w:rsidR="00A132A2" w:rsidRPr="000E5C61" w:rsidRDefault="00A132A2" w:rsidP="000E5C61">
      <w:pPr>
        <w:pStyle w:val="Item"/>
      </w:pPr>
      <w:r w:rsidRPr="000E5C61">
        <w:t>Omit “under subsection (3)”, substitute “or a condition under subsection (1A) or (3)”.</w:t>
      </w:r>
    </w:p>
    <w:p w14:paraId="0DA0DCE0" w14:textId="77777777" w:rsidR="00A132A2" w:rsidRPr="000E5C61" w:rsidRDefault="00A132A2" w:rsidP="000E5C61">
      <w:pPr>
        <w:pStyle w:val="Transitional"/>
      </w:pPr>
      <w:r w:rsidRPr="000E5C61">
        <w:t>11  Application of amendments</w:t>
      </w:r>
    </w:p>
    <w:p w14:paraId="6F463CE0" w14:textId="77777777" w:rsidR="008D3E94" w:rsidRDefault="00A132A2" w:rsidP="000E5C61">
      <w:pPr>
        <w:pStyle w:val="Item"/>
      </w:pPr>
      <w:r w:rsidRPr="000E5C61">
        <w:t>The amendments made by this Schedule apply in relation to the communication, use or making of records of foreign intelligence information that occurs after the commencement of this Schedule, whether the foreign intelligence information was obtained from interceptions made before or after that commencement.</w:t>
      </w:r>
    </w:p>
    <w:p w14:paraId="235CCDDD" w14:textId="77777777" w:rsidR="00EE35E7" w:rsidRDefault="00EE35E7" w:rsidP="00EE35E7"/>
    <w:p w14:paraId="3A524DE9" w14:textId="77777777" w:rsidR="00EE35E7" w:rsidRDefault="00EE35E7" w:rsidP="00EE35E7">
      <w:pPr>
        <w:pStyle w:val="AssentBk"/>
        <w:keepNext/>
      </w:pPr>
    </w:p>
    <w:p w14:paraId="0283A716" w14:textId="77777777" w:rsidR="00EE35E7" w:rsidRDefault="00EE35E7" w:rsidP="00EE35E7">
      <w:pPr>
        <w:pStyle w:val="AssentBk"/>
        <w:keepNext/>
      </w:pPr>
    </w:p>
    <w:p w14:paraId="0FAD9664" w14:textId="77777777" w:rsidR="00EE35E7" w:rsidRDefault="00EE35E7" w:rsidP="00EE35E7">
      <w:pPr>
        <w:pStyle w:val="2ndRd"/>
        <w:keepNext/>
        <w:pBdr>
          <w:top w:val="single" w:sz="2" w:space="1" w:color="auto"/>
        </w:pBdr>
      </w:pPr>
    </w:p>
    <w:p w14:paraId="116F31EE" w14:textId="77777777" w:rsidR="00EE35E7" w:rsidRDefault="00EE35E7" w:rsidP="00EE35E7">
      <w:pPr>
        <w:pStyle w:val="2ndRd"/>
        <w:keepNext/>
        <w:spacing w:line="260" w:lineRule="atLeast"/>
        <w:rPr>
          <w:i/>
        </w:rPr>
      </w:pPr>
      <w:r>
        <w:t>[</w:t>
      </w:r>
      <w:r>
        <w:rPr>
          <w:i/>
        </w:rPr>
        <w:t>Minister’s second reading speech made in—</w:t>
      </w:r>
    </w:p>
    <w:p w14:paraId="71DB3965" w14:textId="77777777" w:rsidR="00EE35E7" w:rsidRDefault="00EE35E7" w:rsidP="00EE35E7">
      <w:pPr>
        <w:pStyle w:val="2ndRd"/>
        <w:keepNext/>
        <w:spacing w:line="260" w:lineRule="atLeast"/>
        <w:rPr>
          <w:i/>
        </w:rPr>
      </w:pPr>
      <w:r>
        <w:rPr>
          <w:i/>
        </w:rPr>
        <w:t>House of Representatives on 7 August 2023</w:t>
      </w:r>
    </w:p>
    <w:p w14:paraId="0235D1E7" w14:textId="77777777" w:rsidR="00EE35E7" w:rsidRDefault="00EE35E7" w:rsidP="00EE35E7">
      <w:pPr>
        <w:pStyle w:val="2ndRd"/>
        <w:keepNext/>
        <w:spacing w:line="260" w:lineRule="atLeast"/>
        <w:rPr>
          <w:i/>
        </w:rPr>
      </w:pPr>
      <w:r>
        <w:rPr>
          <w:i/>
        </w:rPr>
        <w:t>Senate on 9 August 2023</w:t>
      </w:r>
      <w:r>
        <w:t>]</w:t>
      </w:r>
    </w:p>
    <w:p w14:paraId="65C24848" w14:textId="77777777" w:rsidR="00EE35E7" w:rsidRDefault="00EE35E7" w:rsidP="00EE35E7">
      <w:pPr>
        <w:framePr w:hSpace="180" w:wrap="around" w:vAnchor="text" w:hAnchor="page" w:x="2436" w:y="2053"/>
      </w:pPr>
      <w:r>
        <w:t>(104/23)</w:t>
      </w:r>
    </w:p>
    <w:p w14:paraId="47822426" w14:textId="77777777" w:rsidR="00B54230" w:rsidRDefault="00B54230"/>
    <w:p w14:paraId="2DECE22A" w14:textId="77777777" w:rsidR="00EE35E7" w:rsidRDefault="00EE35E7" w:rsidP="006A14BD">
      <w:pPr>
        <w:pBdr>
          <w:bottom w:val="single" w:sz="4" w:space="1" w:color="auto"/>
        </w:pBdr>
        <w:sectPr w:rsidR="00EE35E7" w:rsidSect="006A14BD">
          <w:headerReference w:type="even" r:id="rId20"/>
          <w:headerReference w:type="default" r:id="rId21"/>
          <w:footerReference w:type="even" r:id="rId22"/>
          <w:footerReference w:type="default" r:id="rId23"/>
          <w:headerReference w:type="first" r:id="rId24"/>
          <w:footerReference w:type="first" r:id="rId25"/>
          <w:pgSz w:w="11907" w:h="16839"/>
          <w:pgMar w:top="1871" w:right="2410" w:bottom="4537" w:left="2410" w:header="720" w:footer="3402" w:gutter="0"/>
          <w:pgNumType w:start="1"/>
          <w:cols w:space="708"/>
          <w:titlePg/>
          <w:docGrid w:linePitch="360"/>
        </w:sectPr>
      </w:pPr>
    </w:p>
    <w:p w14:paraId="50EDEC0A" w14:textId="77777777" w:rsidR="00EE35E7" w:rsidRDefault="00EE35E7" w:rsidP="00EE35E7"/>
    <w:sectPr w:rsidR="00EE35E7" w:rsidSect="00EE35E7">
      <w:headerReference w:type="even" r:id="rId26"/>
      <w:headerReference w:type="default" r:id="rId27"/>
      <w:headerReference w:type="first" r:id="rId28"/>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0F9A8" w14:textId="77777777" w:rsidR="00F22AE3" w:rsidRDefault="00F22AE3" w:rsidP="0048364F">
      <w:pPr>
        <w:spacing w:line="240" w:lineRule="auto"/>
      </w:pPr>
      <w:r>
        <w:separator/>
      </w:r>
    </w:p>
  </w:endnote>
  <w:endnote w:type="continuationSeparator" w:id="0">
    <w:p w14:paraId="39BB4D1B" w14:textId="77777777" w:rsidR="00F22AE3" w:rsidRDefault="00F22AE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FF04" w14:textId="092E545E" w:rsidR="00EE35E7" w:rsidRDefault="00EE35E7" w:rsidP="00CD12A5">
    <w:pPr>
      <w:pStyle w:val="ScalePlusRef"/>
    </w:pPr>
    <w:r>
      <w:t>Note: An electronic version of this Act is available on the Federal Register of Legislation (</w:t>
    </w:r>
    <w:hyperlink r:id="rId1" w:history="1">
      <w:r>
        <w:t>https://www.legislation.gov.au/</w:t>
      </w:r>
    </w:hyperlink>
    <w:r>
      <w:t>)</w:t>
    </w:r>
  </w:p>
  <w:p w14:paraId="75A2FF70" w14:textId="77777777" w:rsidR="00EE35E7" w:rsidRDefault="00EE35E7" w:rsidP="00CD12A5"/>
  <w:p w14:paraId="4C08ABDA" w14:textId="0E16F61A" w:rsidR="00F22AE3" w:rsidRDefault="00F22AE3" w:rsidP="000E5C61">
    <w:pPr>
      <w:pStyle w:val="Footer"/>
      <w:spacing w:before="120"/>
    </w:pPr>
  </w:p>
  <w:p w14:paraId="03B59786" w14:textId="77777777" w:rsidR="00F22AE3" w:rsidRPr="005F1388" w:rsidRDefault="00F22AE3" w:rsidP="00685F42">
    <w:pPr>
      <w:pStyle w:val="Footer"/>
      <w:tabs>
        <w:tab w:val="clear" w:pos="4153"/>
        <w:tab w:val="clear" w:pos="8306"/>
        <w:tab w:val="center" w:pos="4150"/>
        <w:tab w:val="right" w:pos="8307"/>
      </w:tabs>
      <w:spacing w:before="120"/>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5A7F" w14:textId="77777777" w:rsidR="00F22AE3" w:rsidRPr="00ED79B6" w:rsidRDefault="00F22AE3" w:rsidP="000E5C61">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5CDA9" w14:textId="77777777" w:rsidR="00F22AE3" w:rsidRDefault="00F22AE3" w:rsidP="000E5C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22AE3" w14:paraId="30D5AFBB" w14:textId="77777777" w:rsidTr="00F22AE3">
      <w:tc>
        <w:tcPr>
          <w:tcW w:w="646" w:type="dxa"/>
        </w:tcPr>
        <w:p w14:paraId="046F8498" w14:textId="77777777" w:rsidR="00F22AE3" w:rsidRDefault="00F22AE3" w:rsidP="00F22AE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53E7789" w14:textId="080DC77C" w:rsidR="00F22AE3" w:rsidRDefault="00F22AE3" w:rsidP="00F22AE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652D9">
            <w:rPr>
              <w:i/>
              <w:sz w:val="18"/>
            </w:rPr>
            <w:t>Telecommunications (Interception and Access) Amendment Act 2023</w:t>
          </w:r>
          <w:r w:rsidRPr="00ED79B6">
            <w:rPr>
              <w:i/>
              <w:sz w:val="18"/>
            </w:rPr>
            <w:fldChar w:fldCharType="end"/>
          </w:r>
        </w:p>
      </w:tc>
      <w:tc>
        <w:tcPr>
          <w:tcW w:w="1270" w:type="dxa"/>
        </w:tcPr>
        <w:p w14:paraId="087CA514" w14:textId="12D8E29F" w:rsidR="00F22AE3" w:rsidRDefault="00F22AE3" w:rsidP="00F22AE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652D9">
            <w:rPr>
              <w:i/>
              <w:sz w:val="18"/>
            </w:rPr>
            <w:t>No. 51, 2023</w:t>
          </w:r>
          <w:r w:rsidRPr="00ED79B6">
            <w:rPr>
              <w:i/>
              <w:sz w:val="18"/>
            </w:rPr>
            <w:fldChar w:fldCharType="end"/>
          </w:r>
        </w:p>
      </w:tc>
    </w:tr>
    <w:tr w:rsidR="00F22AE3" w14:paraId="34399190" w14:textId="77777777" w:rsidTr="00F22AE3">
      <w:tc>
        <w:tcPr>
          <w:tcW w:w="7303" w:type="dxa"/>
          <w:gridSpan w:val="3"/>
        </w:tcPr>
        <w:p w14:paraId="10C36D02" w14:textId="77777777" w:rsidR="00F22AE3" w:rsidRDefault="00F22AE3" w:rsidP="00F22AE3">
          <w:pPr>
            <w:jc w:val="right"/>
            <w:rPr>
              <w:sz w:val="18"/>
            </w:rPr>
          </w:pPr>
          <w:r>
            <w:rPr>
              <w:i/>
              <w:noProof/>
              <w:sz w:val="18"/>
            </w:rPr>
            <w:t>B23ZB232.v17.docx</w:t>
          </w:r>
          <w:r w:rsidRPr="00ED79B6">
            <w:rPr>
              <w:i/>
              <w:sz w:val="18"/>
            </w:rPr>
            <w:t xml:space="preserve"> </w:t>
          </w:r>
          <w:r>
            <w:rPr>
              <w:i/>
              <w:noProof/>
              <w:sz w:val="18"/>
            </w:rPr>
            <w:t>2/8/2023 2:16 PM</w:t>
          </w:r>
        </w:p>
      </w:tc>
    </w:tr>
  </w:tbl>
  <w:p w14:paraId="1F91FEC2" w14:textId="77777777" w:rsidR="00F22AE3" w:rsidRDefault="00F22AE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E4EF" w14:textId="77777777" w:rsidR="00F22AE3" w:rsidRDefault="00F22AE3" w:rsidP="000E5C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22AE3" w14:paraId="6EB1E496" w14:textId="77777777" w:rsidTr="00F22AE3">
      <w:tc>
        <w:tcPr>
          <w:tcW w:w="1247" w:type="dxa"/>
        </w:tcPr>
        <w:p w14:paraId="6C687E83" w14:textId="6CF2CE0B" w:rsidR="00F22AE3" w:rsidRDefault="00F22AE3" w:rsidP="00F22AE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652D9">
            <w:rPr>
              <w:i/>
              <w:sz w:val="18"/>
            </w:rPr>
            <w:t>No. 51, 2023</w:t>
          </w:r>
          <w:r w:rsidRPr="00ED79B6">
            <w:rPr>
              <w:i/>
              <w:sz w:val="18"/>
            </w:rPr>
            <w:fldChar w:fldCharType="end"/>
          </w:r>
        </w:p>
      </w:tc>
      <w:tc>
        <w:tcPr>
          <w:tcW w:w="5387" w:type="dxa"/>
        </w:tcPr>
        <w:p w14:paraId="7FCA51AF" w14:textId="1AD8A172" w:rsidR="00F22AE3" w:rsidRDefault="00F22AE3" w:rsidP="00F22AE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652D9">
            <w:rPr>
              <w:i/>
              <w:sz w:val="18"/>
            </w:rPr>
            <w:t>Telecommunications (Interception and Access) Amendment Act 2023</w:t>
          </w:r>
          <w:r w:rsidRPr="00ED79B6">
            <w:rPr>
              <w:i/>
              <w:sz w:val="18"/>
            </w:rPr>
            <w:fldChar w:fldCharType="end"/>
          </w:r>
        </w:p>
      </w:tc>
      <w:tc>
        <w:tcPr>
          <w:tcW w:w="669" w:type="dxa"/>
        </w:tcPr>
        <w:p w14:paraId="0FACAE93" w14:textId="77777777" w:rsidR="00F22AE3" w:rsidRDefault="00F22AE3" w:rsidP="00F22AE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99B4E9F" w14:textId="77777777" w:rsidR="00F22AE3" w:rsidRPr="00ED79B6" w:rsidRDefault="00F22AE3" w:rsidP="00055B5C">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851B" w14:textId="77777777" w:rsidR="00F22AE3" w:rsidRPr="00A961C4" w:rsidRDefault="00F22AE3" w:rsidP="000E5C6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22AE3" w14:paraId="0F981DF8" w14:textId="77777777" w:rsidTr="00DC603D">
      <w:tc>
        <w:tcPr>
          <w:tcW w:w="646" w:type="dxa"/>
        </w:tcPr>
        <w:p w14:paraId="462C1980" w14:textId="77777777" w:rsidR="00F22AE3" w:rsidRDefault="00F22AE3" w:rsidP="00F22AE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4DB2249" w14:textId="057DBBD4" w:rsidR="00F22AE3" w:rsidRDefault="00F22AE3" w:rsidP="00F22AE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652D9">
            <w:rPr>
              <w:i/>
              <w:sz w:val="18"/>
            </w:rPr>
            <w:t>Telecommunications (Interception and Access) Amendment Act 2023</w:t>
          </w:r>
          <w:r w:rsidRPr="007A1328">
            <w:rPr>
              <w:i/>
              <w:sz w:val="18"/>
            </w:rPr>
            <w:fldChar w:fldCharType="end"/>
          </w:r>
        </w:p>
      </w:tc>
      <w:tc>
        <w:tcPr>
          <w:tcW w:w="1270" w:type="dxa"/>
        </w:tcPr>
        <w:p w14:paraId="05BF1BBF" w14:textId="3BF23D8A" w:rsidR="00F22AE3" w:rsidRDefault="00F22AE3" w:rsidP="00F22AE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652D9">
            <w:rPr>
              <w:i/>
              <w:sz w:val="18"/>
            </w:rPr>
            <w:t>No. 51, 2023</w:t>
          </w:r>
          <w:r w:rsidRPr="007A1328">
            <w:rPr>
              <w:i/>
              <w:sz w:val="18"/>
            </w:rPr>
            <w:fldChar w:fldCharType="end"/>
          </w:r>
        </w:p>
      </w:tc>
    </w:tr>
  </w:tbl>
  <w:p w14:paraId="59C273AE" w14:textId="77777777" w:rsidR="00F22AE3" w:rsidRPr="00A961C4" w:rsidRDefault="00F22AE3" w:rsidP="00055B5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14260" w14:textId="77777777" w:rsidR="00F22AE3" w:rsidRPr="00A961C4" w:rsidRDefault="00F22AE3" w:rsidP="000E5C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22AE3" w14:paraId="282F079C" w14:textId="77777777" w:rsidTr="00DC603D">
      <w:tc>
        <w:tcPr>
          <w:tcW w:w="1247" w:type="dxa"/>
        </w:tcPr>
        <w:p w14:paraId="1A9C1FF0" w14:textId="5D00E27B" w:rsidR="00F22AE3" w:rsidRDefault="00F22AE3" w:rsidP="00F22AE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652D9">
            <w:rPr>
              <w:i/>
              <w:sz w:val="18"/>
            </w:rPr>
            <w:t>No. 51, 2023</w:t>
          </w:r>
          <w:r w:rsidRPr="007A1328">
            <w:rPr>
              <w:i/>
              <w:sz w:val="18"/>
            </w:rPr>
            <w:fldChar w:fldCharType="end"/>
          </w:r>
        </w:p>
      </w:tc>
      <w:tc>
        <w:tcPr>
          <w:tcW w:w="5387" w:type="dxa"/>
        </w:tcPr>
        <w:p w14:paraId="72820377" w14:textId="64AB20FF" w:rsidR="00F22AE3" w:rsidRDefault="00F22AE3" w:rsidP="00F22AE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652D9">
            <w:rPr>
              <w:i/>
              <w:sz w:val="18"/>
            </w:rPr>
            <w:t>Telecommunications (Interception and Access) Amendment Act 2023</w:t>
          </w:r>
          <w:r w:rsidRPr="007A1328">
            <w:rPr>
              <w:i/>
              <w:sz w:val="18"/>
            </w:rPr>
            <w:fldChar w:fldCharType="end"/>
          </w:r>
        </w:p>
      </w:tc>
      <w:tc>
        <w:tcPr>
          <w:tcW w:w="669" w:type="dxa"/>
        </w:tcPr>
        <w:p w14:paraId="00CBDECD" w14:textId="77777777" w:rsidR="00F22AE3" w:rsidRDefault="00F22AE3" w:rsidP="00F22AE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F43BACC" w14:textId="77777777" w:rsidR="00F22AE3" w:rsidRPr="00055B5C" w:rsidRDefault="00F22AE3" w:rsidP="00055B5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9D12" w14:textId="77777777" w:rsidR="00F22AE3" w:rsidRPr="00A961C4" w:rsidRDefault="00F22AE3" w:rsidP="000E5C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5218"/>
      <w:gridCol w:w="652"/>
    </w:tblGrid>
    <w:tr w:rsidR="00F22AE3" w14:paraId="62F6852A" w14:textId="77777777" w:rsidTr="00DC603D">
      <w:tc>
        <w:tcPr>
          <w:tcW w:w="1247" w:type="dxa"/>
        </w:tcPr>
        <w:p w14:paraId="375E91EF" w14:textId="550D4734" w:rsidR="00F22AE3" w:rsidRDefault="00F22AE3" w:rsidP="00F22AE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652D9">
            <w:rPr>
              <w:i/>
              <w:sz w:val="18"/>
            </w:rPr>
            <w:t>No. 51, 2023</w:t>
          </w:r>
          <w:r w:rsidRPr="007A1328">
            <w:rPr>
              <w:i/>
              <w:sz w:val="18"/>
            </w:rPr>
            <w:fldChar w:fldCharType="end"/>
          </w:r>
        </w:p>
      </w:tc>
      <w:tc>
        <w:tcPr>
          <w:tcW w:w="5387" w:type="dxa"/>
        </w:tcPr>
        <w:p w14:paraId="421141DC" w14:textId="105F4488" w:rsidR="00F22AE3" w:rsidRDefault="00F22AE3" w:rsidP="00F22AE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652D9">
            <w:rPr>
              <w:i/>
              <w:sz w:val="18"/>
            </w:rPr>
            <w:t>Telecommunications (Interception and Access) Amendment Act 2023</w:t>
          </w:r>
          <w:r w:rsidRPr="007A1328">
            <w:rPr>
              <w:i/>
              <w:sz w:val="18"/>
            </w:rPr>
            <w:fldChar w:fldCharType="end"/>
          </w:r>
        </w:p>
      </w:tc>
      <w:tc>
        <w:tcPr>
          <w:tcW w:w="669" w:type="dxa"/>
        </w:tcPr>
        <w:p w14:paraId="2B186C11" w14:textId="77777777" w:rsidR="00F22AE3" w:rsidRDefault="00F22AE3" w:rsidP="00F22AE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65F96EB" w14:textId="77777777" w:rsidR="00F22AE3" w:rsidRPr="00A961C4" w:rsidRDefault="00F22AE3"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D3D9A" w14:textId="77777777" w:rsidR="00F22AE3" w:rsidRDefault="00F22AE3" w:rsidP="0048364F">
      <w:pPr>
        <w:spacing w:line="240" w:lineRule="auto"/>
      </w:pPr>
      <w:r>
        <w:separator/>
      </w:r>
    </w:p>
  </w:footnote>
  <w:footnote w:type="continuationSeparator" w:id="0">
    <w:p w14:paraId="7BCD6C1A" w14:textId="77777777" w:rsidR="00F22AE3" w:rsidRDefault="00F22AE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6CBB" w14:textId="77777777" w:rsidR="00F22AE3" w:rsidRPr="005F1388" w:rsidRDefault="00F22AE3"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2904" w14:textId="59A265D4" w:rsidR="006A14BD" w:rsidRPr="00A961C4" w:rsidRDefault="006A14BD" w:rsidP="0048364F">
    <w:pPr>
      <w:rPr>
        <w:b/>
        <w:sz w:val="20"/>
      </w:rPr>
    </w:pPr>
  </w:p>
  <w:p w14:paraId="0BFC4929" w14:textId="539A51EE" w:rsidR="006A14BD" w:rsidRPr="00A961C4" w:rsidRDefault="006A14BD"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688F610A" w14:textId="77777777" w:rsidR="006A14BD" w:rsidRPr="00A961C4" w:rsidRDefault="006A14BD"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6A57" w14:textId="7824C2A7" w:rsidR="006A14BD" w:rsidRPr="00A961C4" w:rsidRDefault="006A14B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7652D9">
      <w:rPr>
        <w:noProof/>
        <w:sz w:val="20"/>
      </w:rPr>
      <w:t>Amendments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7652D9">
      <w:rPr>
        <w:b/>
        <w:noProof/>
        <w:sz w:val="20"/>
      </w:rPr>
      <w:t>Schedule 1</w:t>
    </w:r>
    <w:r>
      <w:rPr>
        <w:b/>
        <w:sz w:val="20"/>
      </w:rPr>
      <w:fldChar w:fldCharType="end"/>
    </w:r>
  </w:p>
  <w:p w14:paraId="286F7F39" w14:textId="0D293E3D" w:rsidR="006A14BD" w:rsidRPr="00A961C4" w:rsidRDefault="006A14B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58706B99" w14:textId="77777777" w:rsidR="006A14BD" w:rsidRPr="00A961C4" w:rsidRDefault="006A14BD"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946C" w14:textId="77777777" w:rsidR="006A14BD" w:rsidRPr="00A961C4" w:rsidRDefault="006A14BD"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867C" w14:textId="77777777" w:rsidR="00F22AE3" w:rsidRPr="005F1388" w:rsidRDefault="00F22AE3"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4E932" w14:textId="77777777" w:rsidR="00F22AE3" w:rsidRPr="005F1388" w:rsidRDefault="00F22AE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6D39" w14:textId="77777777" w:rsidR="00F22AE3" w:rsidRPr="00ED79B6" w:rsidRDefault="00F22AE3"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7537" w14:textId="77777777" w:rsidR="00F22AE3" w:rsidRPr="00ED79B6" w:rsidRDefault="00F22AE3"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C167B" w14:textId="77777777" w:rsidR="00F22AE3" w:rsidRPr="00ED79B6" w:rsidRDefault="00F22AE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0F522" w14:textId="1C74C814" w:rsidR="00F22AE3" w:rsidRPr="00A961C4" w:rsidRDefault="00F22AE3" w:rsidP="0048364F">
    <w:pPr>
      <w:rPr>
        <w:b/>
        <w:sz w:val="20"/>
      </w:rPr>
    </w:pPr>
    <w:r>
      <w:rPr>
        <w:b/>
        <w:sz w:val="20"/>
      </w:rPr>
      <w:fldChar w:fldCharType="begin"/>
    </w:r>
    <w:r>
      <w:rPr>
        <w:b/>
        <w:sz w:val="20"/>
      </w:rPr>
      <w:instrText xml:space="preserve"> STYLEREF CharAmSchNo </w:instrText>
    </w:r>
    <w:r w:rsidR="007652D9">
      <w:rPr>
        <w:b/>
        <w:sz w:val="20"/>
      </w:rPr>
      <w:fldChar w:fldCharType="separate"/>
    </w:r>
    <w:r w:rsidR="007652D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652D9">
      <w:rPr>
        <w:sz w:val="20"/>
      </w:rPr>
      <w:fldChar w:fldCharType="separate"/>
    </w:r>
    <w:r w:rsidR="007652D9">
      <w:rPr>
        <w:noProof/>
        <w:sz w:val="20"/>
      </w:rPr>
      <w:t>Amendments</w:t>
    </w:r>
    <w:r>
      <w:rPr>
        <w:sz w:val="20"/>
      </w:rPr>
      <w:fldChar w:fldCharType="end"/>
    </w:r>
  </w:p>
  <w:p w14:paraId="33C8D37F" w14:textId="478303FC" w:rsidR="00F22AE3" w:rsidRPr="00A961C4" w:rsidRDefault="00F22AE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A66872E" w14:textId="77777777" w:rsidR="00F22AE3" w:rsidRPr="00A961C4" w:rsidRDefault="00F22AE3"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BDCA" w14:textId="510CC2D7" w:rsidR="00F22AE3" w:rsidRPr="00A961C4" w:rsidRDefault="00F22AE3" w:rsidP="0048364F">
    <w:pPr>
      <w:jc w:val="right"/>
      <w:rPr>
        <w:sz w:val="20"/>
      </w:rPr>
    </w:pPr>
    <w:r w:rsidRPr="00A961C4">
      <w:rPr>
        <w:sz w:val="20"/>
      </w:rPr>
      <w:fldChar w:fldCharType="begin"/>
    </w:r>
    <w:r w:rsidRPr="00A961C4">
      <w:rPr>
        <w:sz w:val="20"/>
      </w:rPr>
      <w:instrText xml:space="preserve"> STYLEREF CharAmSchText </w:instrText>
    </w:r>
    <w:r w:rsidR="007652D9">
      <w:rPr>
        <w:sz w:val="20"/>
      </w:rPr>
      <w:fldChar w:fldCharType="separate"/>
    </w:r>
    <w:r w:rsidR="007652D9">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652D9">
      <w:rPr>
        <w:b/>
        <w:sz w:val="20"/>
      </w:rPr>
      <w:fldChar w:fldCharType="separate"/>
    </w:r>
    <w:r w:rsidR="007652D9">
      <w:rPr>
        <w:b/>
        <w:noProof/>
        <w:sz w:val="20"/>
      </w:rPr>
      <w:t>Schedule 1</w:t>
    </w:r>
    <w:r>
      <w:rPr>
        <w:b/>
        <w:sz w:val="20"/>
      </w:rPr>
      <w:fldChar w:fldCharType="end"/>
    </w:r>
  </w:p>
  <w:p w14:paraId="6417B39D" w14:textId="25624C16" w:rsidR="00F22AE3" w:rsidRPr="00A961C4" w:rsidRDefault="00F22AE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C5287F1" w14:textId="77777777" w:rsidR="00F22AE3" w:rsidRPr="00A961C4" w:rsidRDefault="00F22AE3"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D6D83" w14:textId="77777777" w:rsidR="00F22AE3" w:rsidRPr="00A961C4" w:rsidRDefault="00F22AE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A2"/>
    <w:rsid w:val="00005D25"/>
    <w:rsid w:val="000113BC"/>
    <w:rsid w:val="000136AF"/>
    <w:rsid w:val="000417C9"/>
    <w:rsid w:val="00055B5C"/>
    <w:rsid w:val="00056391"/>
    <w:rsid w:val="00060FF9"/>
    <w:rsid w:val="000614BF"/>
    <w:rsid w:val="000B1FD2"/>
    <w:rsid w:val="000D05EF"/>
    <w:rsid w:val="000E5C61"/>
    <w:rsid w:val="000F21C1"/>
    <w:rsid w:val="000F316E"/>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69C4"/>
    <w:rsid w:val="001E098F"/>
    <w:rsid w:val="001E3590"/>
    <w:rsid w:val="001E7407"/>
    <w:rsid w:val="00201D27"/>
    <w:rsid w:val="00202618"/>
    <w:rsid w:val="00240749"/>
    <w:rsid w:val="00263820"/>
    <w:rsid w:val="0026447D"/>
    <w:rsid w:val="00275197"/>
    <w:rsid w:val="00293B89"/>
    <w:rsid w:val="00297ECB"/>
    <w:rsid w:val="002B5A30"/>
    <w:rsid w:val="002D043A"/>
    <w:rsid w:val="002D395A"/>
    <w:rsid w:val="002F5A80"/>
    <w:rsid w:val="00336FB6"/>
    <w:rsid w:val="003415D3"/>
    <w:rsid w:val="00350417"/>
    <w:rsid w:val="00352B0F"/>
    <w:rsid w:val="00373874"/>
    <w:rsid w:val="00375C6C"/>
    <w:rsid w:val="003A7B3C"/>
    <w:rsid w:val="003B4E3D"/>
    <w:rsid w:val="003C5F2B"/>
    <w:rsid w:val="003D0BFE"/>
    <w:rsid w:val="003D5700"/>
    <w:rsid w:val="003F1BD6"/>
    <w:rsid w:val="00405579"/>
    <w:rsid w:val="00410B8E"/>
    <w:rsid w:val="004116CD"/>
    <w:rsid w:val="00421FC1"/>
    <w:rsid w:val="004229C7"/>
    <w:rsid w:val="00424CA9"/>
    <w:rsid w:val="00430271"/>
    <w:rsid w:val="00436785"/>
    <w:rsid w:val="00436BD5"/>
    <w:rsid w:val="00437E4B"/>
    <w:rsid w:val="0044291A"/>
    <w:rsid w:val="0048196B"/>
    <w:rsid w:val="0048364F"/>
    <w:rsid w:val="00486D05"/>
    <w:rsid w:val="00496F97"/>
    <w:rsid w:val="004C7C8C"/>
    <w:rsid w:val="004D6351"/>
    <w:rsid w:val="004E2A4A"/>
    <w:rsid w:val="004F0D23"/>
    <w:rsid w:val="004F1FAC"/>
    <w:rsid w:val="00516B8D"/>
    <w:rsid w:val="00537FBC"/>
    <w:rsid w:val="00543469"/>
    <w:rsid w:val="00545D52"/>
    <w:rsid w:val="00551B54"/>
    <w:rsid w:val="00584811"/>
    <w:rsid w:val="00593AA6"/>
    <w:rsid w:val="00594161"/>
    <w:rsid w:val="00594749"/>
    <w:rsid w:val="005A0D92"/>
    <w:rsid w:val="005B4067"/>
    <w:rsid w:val="005B6DE3"/>
    <w:rsid w:val="005C3F41"/>
    <w:rsid w:val="005C7FA6"/>
    <w:rsid w:val="005E152A"/>
    <w:rsid w:val="005F11B1"/>
    <w:rsid w:val="00600219"/>
    <w:rsid w:val="006118CB"/>
    <w:rsid w:val="006167FD"/>
    <w:rsid w:val="00641DE5"/>
    <w:rsid w:val="00656F0C"/>
    <w:rsid w:val="00677CC2"/>
    <w:rsid w:val="00681F92"/>
    <w:rsid w:val="006842C2"/>
    <w:rsid w:val="00685F42"/>
    <w:rsid w:val="0069207B"/>
    <w:rsid w:val="006A14BD"/>
    <w:rsid w:val="006A4B23"/>
    <w:rsid w:val="006C2874"/>
    <w:rsid w:val="006C7F8C"/>
    <w:rsid w:val="006D380D"/>
    <w:rsid w:val="006E0135"/>
    <w:rsid w:val="006E303A"/>
    <w:rsid w:val="006F7E19"/>
    <w:rsid w:val="00700B2C"/>
    <w:rsid w:val="00712D8D"/>
    <w:rsid w:val="00713084"/>
    <w:rsid w:val="00714B26"/>
    <w:rsid w:val="00731E00"/>
    <w:rsid w:val="007440B7"/>
    <w:rsid w:val="007634AD"/>
    <w:rsid w:val="007652D9"/>
    <w:rsid w:val="00767424"/>
    <w:rsid w:val="007715C9"/>
    <w:rsid w:val="00774EDD"/>
    <w:rsid w:val="007757EC"/>
    <w:rsid w:val="007B30AA"/>
    <w:rsid w:val="007E7D4A"/>
    <w:rsid w:val="008006CC"/>
    <w:rsid w:val="00807F18"/>
    <w:rsid w:val="00831E8D"/>
    <w:rsid w:val="00856A31"/>
    <w:rsid w:val="00857D6B"/>
    <w:rsid w:val="008754D0"/>
    <w:rsid w:val="00876322"/>
    <w:rsid w:val="00877D48"/>
    <w:rsid w:val="00883781"/>
    <w:rsid w:val="00885570"/>
    <w:rsid w:val="00893958"/>
    <w:rsid w:val="008A2E77"/>
    <w:rsid w:val="008C6F6F"/>
    <w:rsid w:val="008D0EE0"/>
    <w:rsid w:val="008D3E94"/>
    <w:rsid w:val="008F4F1C"/>
    <w:rsid w:val="008F77C4"/>
    <w:rsid w:val="009103F3"/>
    <w:rsid w:val="00932377"/>
    <w:rsid w:val="00943221"/>
    <w:rsid w:val="00967042"/>
    <w:rsid w:val="0098255A"/>
    <w:rsid w:val="009845BE"/>
    <w:rsid w:val="009969C9"/>
    <w:rsid w:val="009C5D43"/>
    <w:rsid w:val="009E186E"/>
    <w:rsid w:val="009F7BD0"/>
    <w:rsid w:val="00A048FF"/>
    <w:rsid w:val="00A10775"/>
    <w:rsid w:val="00A132A2"/>
    <w:rsid w:val="00A16F0D"/>
    <w:rsid w:val="00A231E2"/>
    <w:rsid w:val="00A36C48"/>
    <w:rsid w:val="00A41E0B"/>
    <w:rsid w:val="00A55631"/>
    <w:rsid w:val="00A64912"/>
    <w:rsid w:val="00A70A74"/>
    <w:rsid w:val="00AA3795"/>
    <w:rsid w:val="00AC1E75"/>
    <w:rsid w:val="00AC29D3"/>
    <w:rsid w:val="00AD5641"/>
    <w:rsid w:val="00AE1088"/>
    <w:rsid w:val="00AF1BA4"/>
    <w:rsid w:val="00B032D8"/>
    <w:rsid w:val="00B32BE2"/>
    <w:rsid w:val="00B33B3C"/>
    <w:rsid w:val="00B54230"/>
    <w:rsid w:val="00B6382D"/>
    <w:rsid w:val="00BA5026"/>
    <w:rsid w:val="00BB40BF"/>
    <w:rsid w:val="00BC0CD1"/>
    <w:rsid w:val="00BE719A"/>
    <w:rsid w:val="00BE720A"/>
    <w:rsid w:val="00BF0461"/>
    <w:rsid w:val="00BF20E3"/>
    <w:rsid w:val="00BF4944"/>
    <w:rsid w:val="00BF56D4"/>
    <w:rsid w:val="00C04409"/>
    <w:rsid w:val="00C067E5"/>
    <w:rsid w:val="00C164CA"/>
    <w:rsid w:val="00C176CF"/>
    <w:rsid w:val="00C24EE9"/>
    <w:rsid w:val="00C42BF8"/>
    <w:rsid w:val="00C460AE"/>
    <w:rsid w:val="00C50043"/>
    <w:rsid w:val="00C54E84"/>
    <w:rsid w:val="00C606B4"/>
    <w:rsid w:val="00C7573B"/>
    <w:rsid w:val="00C76CF3"/>
    <w:rsid w:val="00CB195A"/>
    <w:rsid w:val="00CE1E31"/>
    <w:rsid w:val="00CE6BC2"/>
    <w:rsid w:val="00CF0BB2"/>
    <w:rsid w:val="00D00EAA"/>
    <w:rsid w:val="00D13441"/>
    <w:rsid w:val="00D243A3"/>
    <w:rsid w:val="00D477C3"/>
    <w:rsid w:val="00D52EFE"/>
    <w:rsid w:val="00D63EF6"/>
    <w:rsid w:val="00D70DFB"/>
    <w:rsid w:val="00D73029"/>
    <w:rsid w:val="00D766DF"/>
    <w:rsid w:val="00DC603D"/>
    <w:rsid w:val="00DE2002"/>
    <w:rsid w:val="00DF7AE9"/>
    <w:rsid w:val="00E00261"/>
    <w:rsid w:val="00E05704"/>
    <w:rsid w:val="00E24D66"/>
    <w:rsid w:val="00E37760"/>
    <w:rsid w:val="00E54292"/>
    <w:rsid w:val="00E74DC7"/>
    <w:rsid w:val="00E84ECA"/>
    <w:rsid w:val="00E87699"/>
    <w:rsid w:val="00E947C6"/>
    <w:rsid w:val="00EB510C"/>
    <w:rsid w:val="00EB5B68"/>
    <w:rsid w:val="00ED492F"/>
    <w:rsid w:val="00EE35E7"/>
    <w:rsid w:val="00EE3E36"/>
    <w:rsid w:val="00EF2E3A"/>
    <w:rsid w:val="00F047E2"/>
    <w:rsid w:val="00F078DC"/>
    <w:rsid w:val="00F13E86"/>
    <w:rsid w:val="00F17B00"/>
    <w:rsid w:val="00F22AE3"/>
    <w:rsid w:val="00F55616"/>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8BF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E5C61"/>
    <w:pPr>
      <w:spacing w:line="260" w:lineRule="atLeast"/>
    </w:pPr>
    <w:rPr>
      <w:sz w:val="22"/>
    </w:rPr>
  </w:style>
  <w:style w:type="paragraph" w:styleId="Heading1">
    <w:name w:val="heading 1"/>
    <w:basedOn w:val="Normal"/>
    <w:next w:val="Normal"/>
    <w:link w:val="Heading1Char"/>
    <w:uiPriority w:val="9"/>
    <w:qFormat/>
    <w:rsid w:val="006A14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A14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A14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A1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A1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14B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A14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A14B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14B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E5C61"/>
  </w:style>
  <w:style w:type="paragraph" w:customStyle="1" w:styleId="OPCParaBase">
    <w:name w:val="OPCParaBase"/>
    <w:qFormat/>
    <w:rsid w:val="000E5C61"/>
    <w:pPr>
      <w:spacing w:line="260" w:lineRule="atLeast"/>
    </w:pPr>
    <w:rPr>
      <w:rFonts w:eastAsia="Times New Roman" w:cs="Times New Roman"/>
      <w:sz w:val="22"/>
      <w:lang w:eastAsia="en-AU"/>
    </w:rPr>
  </w:style>
  <w:style w:type="paragraph" w:customStyle="1" w:styleId="ShortT">
    <w:name w:val="ShortT"/>
    <w:basedOn w:val="OPCParaBase"/>
    <w:next w:val="Normal"/>
    <w:qFormat/>
    <w:rsid w:val="000E5C61"/>
    <w:pPr>
      <w:spacing w:line="240" w:lineRule="auto"/>
    </w:pPr>
    <w:rPr>
      <w:b/>
      <w:sz w:val="40"/>
    </w:rPr>
  </w:style>
  <w:style w:type="paragraph" w:customStyle="1" w:styleId="ActHead1">
    <w:name w:val="ActHead 1"/>
    <w:aliases w:val="c"/>
    <w:basedOn w:val="OPCParaBase"/>
    <w:next w:val="Normal"/>
    <w:qFormat/>
    <w:rsid w:val="000E5C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5C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5C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5C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E5C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5C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5C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5C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5C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E5C61"/>
  </w:style>
  <w:style w:type="paragraph" w:customStyle="1" w:styleId="Blocks">
    <w:name w:val="Blocks"/>
    <w:aliases w:val="bb"/>
    <w:basedOn w:val="OPCParaBase"/>
    <w:qFormat/>
    <w:rsid w:val="000E5C61"/>
    <w:pPr>
      <w:spacing w:line="240" w:lineRule="auto"/>
    </w:pPr>
    <w:rPr>
      <w:sz w:val="24"/>
    </w:rPr>
  </w:style>
  <w:style w:type="paragraph" w:customStyle="1" w:styleId="BoxText">
    <w:name w:val="BoxText"/>
    <w:aliases w:val="bt"/>
    <w:basedOn w:val="OPCParaBase"/>
    <w:qFormat/>
    <w:rsid w:val="000E5C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5C61"/>
    <w:rPr>
      <w:b/>
    </w:rPr>
  </w:style>
  <w:style w:type="paragraph" w:customStyle="1" w:styleId="BoxHeadItalic">
    <w:name w:val="BoxHeadItalic"/>
    <w:aliases w:val="bhi"/>
    <w:basedOn w:val="BoxText"/>
    <w:next w:val="BoxStep"/>
    <w:qFormat/>
    <w:rsid w:val="000E5C61"/>
    <w:rPr>
      <w:i/>
    </w:rPr>
  </w:style>
  <w:style w:type="paragraph" w:customStyle="1" w:styleId="BoxList">
    <w:name w:val="BoxList"/>
    <w:aliases w:val="bl"/>
    <w:basedOn w:val="BoxText"/>
    <w:qFormat/>
    <w:rsid w:val="000E5C61"/>
    <w:pPr>
      <w:ind w:left="1559" w:hanging="425"/>
    </w:pPr>
  </w:style>
  <w:style w:type="paragraph" w:customStyle="1" w:styleId="BoxNote">
    <w:name w:val="BoxNote"/>
    <w:aliases w:val="bn"/>
    <w:basedOn w:val="BoxText"/>
    <w:qFormat/>
    <w:rsid w:val="000E5C61"/>
    <w:pPr>
      <w:tabs>
        <w:tab w:val="left" w:pos="1985"/>
      </w:tabs>
      <w:spacing w:before="122" w:line="198" w:lineRule="exact"/>
      <w:ind w:left="2948" w:hanging="1814"/>
    </w:pPr>
    <w:rPr>
      <w:sz w:val="18"/>
    </w:rPr>
  </w:style>
  <w:style w:type="paragraph" w:customStyle="1" w:styleId="BoxPara">
    <w:name w:val="BoxPara"/>
    <w:aliases w:val="bp"/>
    <w:basedOn w:val="BoxText"/>
    <w:qFormat/>
    <w:rsid w:val="000E5C61"/>
    <w:pPr>
      <w:tabs>
        <w:tab w:val="right" w:pos="2268"/>
      </w:tabs>
      <w:ind w:left="2552" w:hanging="1418"/>
    </w:pPr>
  </w:style>
  <w:style w:type="paragraph" w:customStyle="1" w:styleId="BoxStep">
    <w:name w:val="BoxStep"/>
    <w:aliases w:val="bs"/>
    <w:basedOn w:val="BoxText"/>
    <w:qFormat/>
    <w:rsid w:val="000E5C61"/>
    <w:pPr>
      <w:ind w:left="1985" w:hanging="851"/>
    </w:pPr>
  </w:style>
  <w:style w:type="character" w:customStyle="1" w:styleId="CharAmPartNo">
    <w:name w:val="CharAmPartNo"/>
    <w:basedOn w:val="OPCCharBase"/>
    <w:qFormat/>
    <w:rsid w:val="000E5C61"/>
  </w:style>
  <w:style w:type="character" w:customStyle="1" w:styleId="CharAmPartText">
    <w:name w:val="CharAmPartText"/>
    <w:basedOn w:val="OPCCharBase"/>
    <w:qFormat/>
    <w:rsid w:val="000E5C61"/>
  </w:style>
  <w:style w:type="character" w:customStyle="1" w:styleId="CharAmSchNo">
    <w:name w:val="CharAmSchNo"/>
    <w:basedOn w:val="OPCCharBase"/>
    <w:qFormat/>
    <w:rsid w:val="000E5C61"/>
  </w:style>
  <w:style w:type="character" w:customStyle="1" w:styleId="CharAmSchText">
    <w:name w:val="CharAmSchText"/>
    <w:basedOn w:val="OPCCharBase"/>
    <w:qFormat/>
    <w:rsid w:val="000E5C61"/>
  </w:style>
  <w:style w:type="character" w:customStyle="1" w:styleId="CharBoldItalic">
    <w:name w:val="CharBoldItalic"/>
    <w:basedOn w:val="OPCCharBase"/>
    <w:uiPriority w:val="1"/>
    <w:qFormat/>
    <w:rsid w:val="000E5C61"/>
    <w:rPr>
      <w:b/>
      <w:i/>
    </w:rPr>
  </w:style>
  <w:style w:type="character" w:customStyle="1" w:styleId="CharChapNo">
    <w:name w:val="CharChapNo"/>
    <w:basedOn w:val="OPCCharBase"/>
    <w:uiPriority w:val="1"/>
    <w:qFormat/>
    <w:rsid w:val="000E5C61"/>
  </w:style>
  <w:style w:type="character" w:customStyle="1" w:styleId="CharChapText">
    <w:name w:val="CharChapText"/>
    <w:basedOn w:val="OPCCharBase"/>
    <w:uiPriority w:val="1"/>
    <w:qFormat/>
    <w:rsid w:val="000E5C61"/>
  </w:style>
  <w:style w:type="character" w:customStyle="1" w:styleId="CharDivNo">
    <w:name w:val="CharDivNo"/>
    <w:basedOn w:val="OPCCharBase"/>
    <w:uiPriority w:val="1"/>
    <w:qFormat/>
    <w:rsid w:val="000E5C61"/>
  </w:style>
  <w:style w:type="character" w:customStyle="1" w:styleId="CharDivText">
    <w:name w:val="CharDivText"/>
    <w:basedOn w:val="OPCCharBase"/>
    <w:uiPriority w:val="1"/>
    <w:qFormat/>
    <w:rsid w:val="000E5C61"/>
  </w:style>
  <w:style w:type="character" w:customStyle="1" w:styleId="CharItalic">
    <w:name w:val="CharItalic"/>
    <w:basedOn w:val="OPCCharBase"/>
    <w:uiPriority w:val="1"/>
    <w:qFormat/>
    <w:rsid w:val="000E5C61"/>
    <w:rPr>
      <w:i/>
    </w:rPr>
  </w:style>
  <w:style w:type="character" w:customStyle="1" w:styleId="CharPartNo">
    <w:name w:val="CharPartNo"/>
    <w:basedOn w:val="OPCCharBase"/>
    <w:uiPriority w:val="1"/>
    <w:qFormat/>
    <w:rsid w:val="000E5C61"/>
  </w:style>
  <w:style w:type="character" w:customStyle="1" w:styleId="CharPartText">
    <w:name w:val="CharPartText"/>
    <w:basedOn w:val="OPCCharBase"/>
    <w:uiPriority w:val="1"/>
    <w:qFormat/>
    <w:rsid w:val="000E5C61"/>
  </w:style>
  <w:style w:type="character" w:customStyle="1" w:styleId="CharSectno">
    <w:name w:val="CharSectno"/>
    <w:basedOn w:val="OPCCharBase"/>
    <w:qFormat/>
    <w:rsid w:val="000E5C61"/>
  </w:style>
  <w:style w:type="character" w:customStyle="1" w:styleId="CharSubdNo">
    <w:name w:val="CharSubdNo"/>
    <w:basedOn w:val="OPCCharBase"/>
    <w:uiPriority w:val="1"/>
    <w:qFormat/>
    <w:rsid w:val="000E5C61"/>
  </w:style>
  <w:style w:type="character" w:customStyle="1" w:styleId="CharSubdText">
    <w:name w:val="CharSubdText"/>
    <w:basedOn w:val="OPCCharBase"/>
    <w:uiPriority w:val="1"/>
    <w:qFormat/>
    <w:rsid w:val="000E5C61"/>
  </w:style>
  <w:style w:type="paragraph" w:customStyle="1" w:styleId="CTA--">
    <w:name w:val="CTA --"/>
    <w:basedOn w:val="OPCParaBase"/>
    <w:next w:val="Normal"/>
    <w:rsid w:val="000E5C61"/>
    <w:pPr>
      <w:spacing w:before="60" w:line="240" w:lineRule="atLeast"/>
      <w:ind w:left="142" w:hanging="142"/>
    </w:pPr>
    <w:rPr>
      <w:sz w:val="20"/>
    </w:rPr>
  </w:style>
  <w:style w:type="paragraph" w:customStyle="1" w:styleId="CTA-">
    <w:name w:val="CTA -"/>
    <w:basedOn w:val="OPCParaBase"/>
    <w:rsid w:val="000E5C61"/>
    <w:pPr>
      <w:spacing w:before="60" w:line="240" w:lineRule="atLeast"/>
      <w:ind w:left="85" w:hanging="85"/>
    </w:pPr>
    <w:rPr>
      <w:sz w:val="20"/>
    </w:rPr>
  </w:style>
  <w:style w:type="paragraph" w:customStyle="1" w:styleId="CTA---">
    <w:name w:val="CTA ---"/>
    <w:basedOn w:val="OPCParaBase"/>
    <w:next w:val="Normal"/>
    <w:rsid w:val="000E5C61"/>
    <w:pPr>
      <w:spacing w:before="60" w:line="240" w:lineRule="atLeast"/>
      <w:ind w:left="198" w:hanging="198"/>
    </w:pPr>
    <w:rPr>
      <w:sz w:val="20"/>
    </w:rPr>
  </w:style>
  <w:style w:type="paragraph" w:customStyle="1" w:styleId="CTA----">
    <w:name w:val="CTA ----"/>
    <w:basedOn w:val="OPCParaBase"/>
    <w:next w:val="Normal"/>
    <w:rsid w:val="000E5C61"/>
    <w:pPr>
      <w:spacing w:before="60" w:line="240" w:lineRule="atLeast"/>
      <w:ind w:left="255" w:hanging="255"/>
    </w:pPr>
    <w:rPr>
      <w:sz w:val="20"/>
    </w:rPr>
  </w:style>
  <w:style w:type="paragraph" w:customStyle="1" w:styleId="CTA1a">
    <w:name w:val="CTA 1(a)"/>
    <w:basedOn w:val="OPCParaBase"/>
    <w:rsid w:val="000E5C61"/>
    <w:pPr>
      <w:tabs>
        <w:tab w:val="right" w:pos="414"/>
      </w:tabs>
      <w:spacing w:before="40" w:line="240" w:lineRule="atLeast"/>
      <w:ind w:left="675" w:hanging="675"/>
    </w:pPr>
    <w:rPr>
      <w:sz w:val="20"/>
    </w:rPr>
  </w:style>
  <w:style w:type="paragraph" w:customStyle="1" w:styleId="CTA1ai">
    <w:name w:val="CTA 1(a)(i)"/>
    <w:basedOn w:val="OPCParaBase"/>
    <w:rsid w:val="000E5C61"/>
    <w:pPr>
      <w:tabs>
        <w:tab w:val="right" w:pos="1004"/>
      </w:tabs>
      <w:spacing w:before="40" w:line="240" w:lineRule="atLeast"/>
      <w:ind w:left="1253" w:hanging="1253"/>
    </w:pPr>
    <w:rPr>
      <w:sz w:val="20"/>
    </w:rPr>
  </w:style>
  <w:style w:type="paragraph" w:customStyle="1" w:styleId="CTA2a">
    <w:name w:val="CTA 2(a)"/>
    <w:basedOn w:val="OPCParaBase"/>
    <w:rsid w:val="000E5C61"/>
    <w:pPr>
      <w:tabs>
        <w:tab w:val="right" w:pos="482"/>
      </w:tabs>
      <w:spacing w:before="40" w:line="240" w:lineRule="atLeast"/>
      <w:ind w:left="748" w:hanging="748"/>
    </w:pPr>
    <w:rPr>
      <w:sz w:val="20"/>
    </w:rPr>
  </w:style>
  <w:style w:type="paragraph" w:customStyle="1" w:styleId="CTA2ai">
    <w:name w:val="CTA 2(a)(i)"/>
    <w:basedOn w:val="OPCParaBase"/>
    <w:rsid w:val="000E5C61"/>
    <w:pPr>
      <w:tabs>
        <w:tab w:val="right" w:pos="1089"/>
      </w:tabs>
      <w:spacing w:before="40" w:line="240" w:lineRule="atLeast"/>
      <w:ind w:left="1327" w:hanging="1327"/>
    </w:pPr>
    <w:rPr>
      <w:sz w:val="20"/>
    </w:rPr>
  </w:style>
  <w:style w:type="paragraph" w:customStyle="1" w:styleId="CTA3a">
    <w:name w:val="CTA 3(a)"/>
    <w:basedOn w:val="OPCParaBase"/>
    <w:rsid w:val="000E5C61"/>
    <w:pPr>
      <w:tabs>
        <w:tab w:val="right" w:pos="556"/>
      </w:tabs>
      <w:spacing w:before="40" w:line="240" w:lineRule="atLeast"/>
      <w:ind w:left="805" w:hanging="805"/>
    </w:pPr>
    <w:rPr>
      <w:sz w:val="20"/>
    </w:rPr>
  </w:style>
  <w:style w:type="paragraph" w:customStyle="1" w:styleId="CTA3ai">
    <w:name w:val="CTA 3(a)(i)"/>
    <w:basedOn w:val="OPCParaBase"/>
    <w:rsid w:val="000E5C61"/>
    <w:pPr>
      <w:tabs>
        <w:tab w:val="right" w:pos="1140"/>
      </w:tabs>
      <w:spacing w:before="40" w:line="240" w:lineRule="atLeast"/>
      <w:ind w:left="1361" w:hanging="1361"/>
    </w:pPr>
    <w:rPr>
      <w:sz w:val="20"/>
    </w:rPr>
  </w:style>
  <w:style w:type="paragraph" w:customStyle="1" w:styleId="CTA4a">
    <w:name w:val="CTA 4(a)"/>
    <w:basedOn w:val="OPCParaBase"/>
    <w:rsid w:val="000E5C61"/>
    <w:pPr>
      <w:tabs>
        <w:tab w:val="right" w:pos="624"/>
      </w:tabs>
      <w:spacing w:before="40" w:line="240" w:lineRule="atLeast"/>
      <w:ind w:left="873" w:hanging="873"/>
    </w:pPr>
    <w:rPr>
      <w:sz w:val="20"/>
    </w:rPr>
  </w:style>
  <w:style w:type="paragraph" w:customStyle="1" w:styleId="CTA4ai">
    <w:name w:val="CTA 4(a)(i)"/>
    <w:basedOn w:val="OPCParaBase"/>
    <w:rsid w:val="000E5C61"/>
    <w:pPr>
      <w:tabs>
        <w:tab w:val="right" w:pos="1213"/>
      </w:tabs>
      <w:spacing w:before="40" w:line="240" w:lineRule="atLeast"/>
      <w:ind w:left="1452" w:hanging="1452"/>
    </w:pPr>
    <w:rPr>
      <w:sz w:val="20"/>
    </w:rPr>
  </w:style>
  <w:style w:type="paragraph" w:customStyle="1" w:styleId="CTACAPS">
    <w:name w:val="CTA CAPS"/>
    <w:basedOn w:val="OPCParaBase"/>
    <w:rsid w:val="000E5C61"/>
    <w:pPr>
      <w:spacing w:before="60" w:line="240" w:lineRule="atLeast"/>
    </w:pPr>
    <w:rPr>
      <w:sz w:val="20"/>
    </w:rPr>
  </w:style>
  <w:style w:type="paragraph" w:customStyle="1" w:styleId="CTAright">
    <w:name w:val="CTA right"/>
    <w:basedOn w:val="OPCParaBase"/>
    <w:rsid w:val="000E5C61"/>
    <w:pPr>
      <w:spacing w:before="60" w:line="240" w:lineRule="auto"/>
      <w:jc w:val="right"/>
    </w:pPr>
    <w:rPr>
      <w:sz w:val="20"/>
    </w:rPr>
  </w:style>
  <w:style w:type="paragraph" w:customStyle="1" w:styleId="subsection">
    <w:name w:val="subsection"/>
    <w:aliases w:val="ss"/>
    <w:basedOn w:val="OPCParaBase"/>
    <w:rsid w:val="000E5C61"/>
    <w:pPr>
      <w:tabs>
        <w:tab w:val="right" w:pos="1021"/>
      </w:tabs>
      <w:spacing w:before="180" w:line="240" w:lineRule="auto"/>
      <w:ind w:left="1134" w:hanging="1134"/>
    </w:pPr>
  </w:style>
  <w:style w:type="paragraph" w:customStyle="1" w:styleId="Definition">
    <w:name w:val="Definition"/>
    <w:aliases w:val="dd"/>
    <w:basedOn w:val="OPCParaBase"/>
    <w:rsid w:val="000E5C61"/>
    <w:pPr>
      <w:spacing w:before="180" w:line="240" w:lineRule="auto"/>
      <w:ind w:left="1134"/>
    </w:pPr>
  </w:style>
  <w:style w:type="paragraph" w:customStyle="1" w:styleId="ETAsubitem">
    <w:name w:val="ETA(subitem)"/>
    <w:basedOn w:val="OPCParaBase"/>
    <w:rsid w:val="000E5C61"/>
    <w:pPr>
      <w:tabs>
        <w:tab w:val="right" w:pos="340"/>
      </w:tabs>
      <w:spacing w:before="60" w:line="240" w:lineRule="auto"/>
      <w:ind w:left="454" w:hanging="454"/>
    </w:pPr>
    <w:rPr>
      <w:sz w:val="20"/>
    </w:rPr>
  </w:style>
  <w:style w:type="paragraph" w:customStyle="1" w:styleId="ETApara">
    <w:name w:val="ETA(para)"/>
    <w:basedOn w:val="OPCParaBase"/>
    <w:rsid w:val="000E5C61"/>
    <w:pPr>
      <w:tabs>
        <w:tab w:val="right" w:pos="754"/>
      </w:tabs>
      <w:spacing w:before="60" w:line="240" w:lineRule="auto"/>
      <w:ind w:left="828" w:hanging="828"/>
    </w:pPr>
    <w:rPr>
      <w:sz w:val="20"/>
    </w:rPr>
  </w:style>
  <w:style w:type="paragraph" w:customStyle="1" w:styleId="ETAsubpara">
    <w:name w:val="ETA(subpara)"/>
    <w:basedOn w:val="OPCParaBase"/>
    <w:rsid w:val="000E5C61"/>
    <w:pPr>
      <w:tabs>
        <w:tab w:val="right" w:pos="1083"/>
      </w:tabs>
      <w:spacing w:before="60" w:line="240" w:lineRule="auto"/>
      <w:ind w:left="1191" w:hanging="1191"/>
    </w:pPr>
    <w:rPr>
      <w:sz w:val="20"/>
    </w:rPr>
  </w:style>
  <w:style w:type="paragraph" w:customStyle="1" w:styleId="ETAsub-subpara">
    <w:name w:val="ETA(sub-subpara)"/>
    <w:basedOn w:val="OPCParaBase"/>
    <w:rsid w:val="000E5C61"/>
    <w:pPr>
      <w:tabs>
        <w:tab w:val="right" w:pos="1412"/>
      </w:tabs>
      <w:spacing w:before="60" w:line="240" w:lineRule="auto"/>
      <w:ind w:left="1525" w:hanging="1525"/>
    </w:pPr>
    <w:rPr>
      <w:sz w:val="20"/>
    </w:rPr>
  </w:style>
  <w:style w:type="paragraph" w:customStyle="1" w:styleId="Formula">
    <w:name w:val="Formula"/>
    <w:basedOn w:val="OPCParaBase"/>
    <w:rsid w:val="000E5C61"/>
    <w:pPr>
      <w:spacing w:line="240" w:lineRule="auto"/>
      <w:ind w:left="1134"/>
    </w:pPr>
    <w:rPr>
      <w:sz w:val="20"/>
    </w:rPr>
  </w:style>
  <w:style w:type="paragraph" w:styleId="Header">
    <w:name w:val="header"/>
    <w:basedOn w:val="OPCParaBase"/>
    <w:link w:val="HeaderChar"/>
    <w:unhideWhenUsed/>
    <w:rsid w:val="000E5C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E5C61"/>
    <w:rPr>
      <w:rFonts w:eastAsia="Times New Roman" w:cs="Times New Roman"/>
      <w:sz w:val="16"/>
      <w:lang w:eastAsia="en-AU"/>
    </w:rPr>
  </w:style>
  <w:style w:type="paragraph" w:customStyle="1" w:styleId="House">
    <w:name w:val="House"/>
    <w:basedOn w:val="OPCParaBase"/>
    <w:rsid w:val="000E5C61"/>
    <w:pPr>
      <w:spacing w:line="240" w:lineRule="auto"/>
    </w:pPr>
    <w:rPr>
      <w:sz w:val="28"/>
    </w:rPr>
  </w:style>
  <w:style w:type="paragraph" w:customStyle="1" w:styleId="Item">
    <w:name w:val="Item"/>
    <w:aliases w:val="i"/>
    <w:basedOn w:val="OPCParaBase"/>
    <w:next w:val="ItemHead"/>
    <w:rsid w:val="000E5C61"/>
    <w:pPr>
      <w:keepLines/>
      <w:spacing w:before="80" w:line="240" w:lineRule="auto"/>
      <w:ind w:left="709"/>
    </w:pPr>
  </w:style>
  <w:style w:type="paragraph" w:customStyle="1" w:styleId="ItemHead">
    <w:name w:val="ItemHead"/>
    <w:aliases w:val="ih"/>
    <w:basedOn w:val="OPCParaBase"/>
    <w:next w:val="Item"/>
    <w:rsid w:val="000E5C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E5C61"/>
    <w:pPr>
      <w:spacing w:line="240" w:lineRule="auto"/>
    </w:pPr>
    <w:rPr>
      <w:b/>
      <w:sz w:val="32"/>
    </w:rPr>
  </w:style>
  <w:style w:type="paragraph" w:customStyle="1" w:styleId="notedraft">
    <w:name w:val="note(draft)"/>
    <w:aliases w:val="nd"/>
    <w:basedOn w:val="OPCParaBase"/>
    <w:rsid w:val="000E5C61"/>
    <w:pPr>
      <w:spacing w:before="240" w:line="240" w:lineRule="auto"/>
      <w:ind w:left="284" w:hanging="284"/>
    </w:pPr>
    <w:rPr>
      <w:i/>
      <w:sz w:val="24"/>
    </w:rPr>
  </w:style>
  <w:style w:type="paragraph" w:customStyle="1" w:styleId="notemargin">
    <w:name w:val="note(margin)"/>
    <w:aliases w:val="nm"/>
    <w:basedOn w:val="OPCParaBase"/>
    <w:rsid w:val="000E5C61"/>
    <w:pPr>
      <w:tabs>
        <w:tab w:val="left" w:pos="709"/>
      </w:tabs>
      <w:spacing w:before="122" w:line="198" w:lineRule="exact"/>
      <w:ind w:left="709" w:hanging="709"/>
    </w:pPr>
    <w:rPr>
      <w:sz w:val="18"/>
    </w:rPr>
  </w:style>
  <w:style w:type="paragraph" w:customStyle="1" w:styleId="noteToPara">
    <w:name w:val="noteToPara"/>
    <w:aliases w:val="ntp"/>
    <w:basedOn w:val="OPCParaBase"/>
    <w:rsid w:val="000E5C61"/>
    <w:pPr>
      <w:spacing w:before="122" w:line="198" w:lineRule="exact"/>
      <w:ind w:left="2353" w:hanging="709"/>
    </w:pPr>
    <w:rPr>
      <w:sz w:val="18"/>
    </w:rPr>
  </w:style>
  <w:style w:type="paragraph" w:customStyle="1" w:styleId="noteParlAmend">
    <w:name w:val="note(ParlAmend)"/>
    <w:aliases w:val="npp"/>
    <w:basedOn w:val="OPCParaBase"/>
    <w:next w:val="ParlAmend"/>
    <w:rsid w:val="000E5C61"/>
    <w:pPr>
      <w:spacing w:line="240" w:lineRule="auto"/>
      <w:jc w:val="right"/>
    </w:pPr>
    <w:rPr>
      <w:rFonts w:ascii="Arial" w:hAnsi="Arial"/>
      <w:b/>
      <w:i/>
    </w:rPr>
  </w:style>
  <w:style w:type="paragraph" w:customStyle="1" w:styleId="Page1">
    <w:name w:val="Page1"/>
    <w:basedOn w:val="OPCParaBase"/>
    <w:rsid w:val="000E5C61"/>
    <w:pPr>
      <w:spacing w:before="5600" w:line="240" w:lineRule="auto"/>
    </w:pPr>
    <w:rPr>
      <w:b/>
      <w:sz w:val="32"/>
    </w:rPr>
  </w:style>
  <w:style w:type="paragraph" w:customStyle="1" w:styleId="PageBreak">
    <w:name w:val="PageBreak"/>
    <w:aliases w:val="pb"/>
    <w:basedOn w:val="OPCParaBase"/>
    <w:rsid w:val="000E5C61"/>
    <w:pPr>
      <w:spacing w:line="240" w:lineRule="auto"/>
    </w:pPr>
    <w:rPr>
      <w:sz w:val="20"/>
    </w:rPr>
  </w:style>
  <w:style w:type="paragraph" w:customStyle="1" w:styleId="paragraphsub">
    <w:name w:val="paragraph(sub)"/>
    <w:aliases w:val="aa"/>
    <w:basedOn w:val="OPCParaBase"/>
    <w:rsid w:val="000E5C61"/>
    <w:pPr>
      <w:tabs>
        <w:tab w:val="right" w:pos="1985"/>
      </w:tabs>
      <w:spacing w:before="40" w:line="240" w:lineRule="auto"/>
      <w:ind w:left="2098" w:hanging="2098"/>
    </w:pPr>
  </w:style>
  <w:style w:type="paragraph" w:customStyle="1" w:styleId="paragraphsub-sub">
    <w:name w:val="paragraph(sub-sub)"/>
    <w:aliases w:val="aaa"/>
    <w:basedOn w:val="OPCParaBase"/>
    <w:rsid w:val="000E5C61"/>
    <w:pPr>
      <w:tabs>
        <w:tab w:val="right" w:pos="2722"/>
      </w:tabs>
      <w:spacing w:before="40" w:line="240" w:lineRule="auto"/>
      <w:ind w:left="2835" w:hanging="2835"/>
    </w:pPr>
  </w:style>
  <w:style w:type="paragraph" w:customStyle="1" w:styleId="paragraph">
    <w:name w:val="paragraph"/>
    <w:aliases w:val="a"/>
    <w:basedOn w:val="OPCParaBase"/>
    <w:rsid w:val="000E5C61"/>
    <w:pPr>
      <w:tabs>
        <w:tab w:val="right" w:pos="1531"/>
      </w:tabs>
      <w:spacing w:before="40" w:line="240" w:lineRule="auto"/>
      <w:ind w:left="1644" w:hanging="1644"/>
    </w:pPr>
  </w:style>
  <w:style w:type="paragraph" w:customStyle="1" w:styleId="ParlAmend">
    <w:name w:val="ParlAmend"/>
    <w:aliases w:val="pp"/>
    <w:basedOn w:val="OPCParaBase"/>
    <w:rsid w:val="000E5C61"/>
    <w:pPr>
      <w:spacing w:before="240" w:line="240" w:lineRule="atLeast"/>
      <w:ind w:hanging="567"/>
    </w:pPr>
    <w:rPr>
      <w:sz w:val="24"/>
    </w:rPr>
  </w:style>
  <w:style w:type="paragraph" w:customStyle="1" w:styleId="Penalty">
    <w:name w:val="Penalty"/>
    <w:basedOn w:val="OPCParaBase"/>
    <w:rsid w:val="000E5C61"/>
    <w:pPr>
      <w:tabs>
        <w:tab w:val="left" w:pos="2977"/>
      </w:tabs>
      <w:spacing w:before="180" w:line="240" w:lineRule="auto"/>
      <w:ind w:left="1985" w:hanging="851"/>
    </w:pPr>
  </w:style>
  <w:style w:type="paragraph" w:customStyle="1" w:styleId="Portfolio">
    <w:name w:val="Portfolio"/>
    <w:basedOn w:val="OPCParaBase"/>
    <w:rsid w:val="000E5C61"/>
    <w:pPr>
      <w:spacing w:line="240" w:lineRule="auto"/>
    </w:pPr>
    <w:rPr>
      <w:i/>
      <w:sz w:val="20"/>
    </w:rPr>
  </w:style>
  <w:style w:type="paragraph" w:customStyle="1" w:styleId="Preamble">
    <w:name w:val="Preamble"/>
    <w:basedOn w:val="OPCParaBase"/>
    <w:next w:val="Normal"/>
    <w:rsid w:val="000E5C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5C61"/>
    <w:pPr>
      <w:spacing w:line="240" w:lineRule="auto"/>
    </w:pPr>
    <w:rPr>
      <w:i/>
      <w:sz w:val="20"/>
    </w:rPr>
  </w:style>
  <w:style w:type="paragraph" w:customStyle="1" w:styleId="Session">
    <w:name w:val="Session"/>
    <w:basedOn w:val="OPCParaBase"/>
    <w:rsid w:val="000E5C61"/>
    <w:pPr>
      <w:spacing w:line="240" w:lineRule="auto"/>
    </w:pPr>
    <w:rPr>
      <w:sz w:val="28"/>
    </w:rPr>
  </w:style>
  <w:style w:type="paragraph" w:customStyle="1" w:styleId="Sponsor">
    <w:name w:val="Sponsor"/>
    <w:basedOn w:val="OPCParaBase"/>
    <w:rsid w:val="000E5C61"/>
    <w:pPr>
      <w:spacing w:line="240" w:lineRule="auto"/>
    </w:pPr>
    <w:rPr>
      <w:i/>
    </w:rPr>
  </w:style>
  <w:style w:type="paragraph" w:customStyle="1" w:styleId="Subitem">
    <w:name w:val="Subitem"/>
    <w:aliases w:val="iss"/>
    <w:basedOn w:val="OPCParaBase"/>
    <w:rsid w:val="000E5C61"/>
    <w:pPr>
      <w:spacing w:before="180" w:line="240" w:lineRule="auto"/>
      <w:ind w:left="709" w:hanging="709"/>
    </w:pPr>
  </w:style>
  <w:style w:type="paragraph" w:customStyle="1" w:styleId="SubitemHead">
    <w:name w:val="SubitemHead"/>
    <w:aliases w:val="issh"/>
    <w:basedOn w:val="OPCParaBase"/>
    <w:rsid w:val="000E5C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5C61"/>
    <w:pPr>
      <w:spacing w:before="40" w:line="240" w:lineRule="auto"/>
      <w:ind w:left="1134"/>
    </w:pPr>
  </w:style>
  <w:style w:type="paragraph" w:customStyle="1" w:styleId="SubsectionHead">
    <w:name w:val="SubsectionHead"/>
    <w:aliases w:val="ssh"/>
    <w:basedOn w:val="OPCParaBase"/>
    <w:next w:val="subsection"/>
    <w:rsid w:val="000E5C61"/>
    <w:pPr>
      <w:keepNext/>
      <w:keepLines/>
      <w:spacing w:before="240" w:line="240" w:lineRule="auto"/>
      <w:ind w:left="1134"/>
    </w:pPr>
    <w:rPr>
      <w:i/>
    </w:rPr>
  </w:style>
  <w:style w:type="paragraph" w:customStyle="1" w:styleId="Tablea">
    <w:name w:val="Table(a)"/>
    <w:aliases w:val="ta"/>
    <w:basedOn w:val="OPCParaBase"/>
    <w:rsid w:val="000E5C61"/>
    <w:pPr>
      <w:spacing w:before="60" w:line="240" w:lineRule="auto"/>
      <w:ind w:left="284" w:hanging="284"/>
    </w:pPr>
    <w:rPr>
      <w:sz w:val="20"/>
    </w:rPr>
  </w:style>
  <w:style w:type="paragraph" w:customStyle="1" w:styleId="TableAA">
    <w:name w:val="Table(AA)"/>
    <w:aliases w:val="taaa"/>
    <w:basedOn w:val="OPCParaBase"/>
    <w:rsid w:val="000E5C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E5C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E5C61"/>
    <w:pPr>
      <w:spacing w:before="60" w:line="240" w:lineRule="atLeast"/>
    </w:pPr>
    <w:rPr>
      <w:sz w:val="20"/>
    </w:rPr>
  </w:style>
  <w:style w:type="paragraph" w:customStyle="1" w:styleId="TLPBoxTextnote">
    <w:name w:val="TLPBoxText(note"/>
    <w:aliases w:val="right)"/>
    <w:basedOn w:val="OPCParaBase"/>
    <w:rsid w:val="000E5C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5C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5C61"/>
    <w:pPr>
      <w:spacing w:before="122" w:line="198" w:lineRule="exact"/>
      <w:ind w:left="1985" w:hanging="851"/>
      <w:jc w:val="right"/>
    </w:pPr>
    <w:rPr>
      <w:sz w:val="18"/>
    </w:rPr>
  </w:style>
  <w:style w:type="paragraph" w:customStyle="1" w:styleId="TLPTableBullet">
    <w:name w:val="TLPTableBullet"/>
    <w:aliases w:val="ttb"/>
    <w:basedOn w:val="OPCParaBase"/>
    <w:rsid w:val="000E5C61"/>
    <w:pPr>
      <w:spacing w:line="240" w:lineRule="exact"/>
      <w:ind w:left="284" w:hanging="284"/>
    </w:pPr>
    <w:rPr>
      <w:sz w:val="20"/>
    </w:rPr>
  </w:style>
  <w:style w:type="paragraph" w:styleId="TOC1">
    <w:name w:val="toc 1"/>
    <w:basedOn w:val="OPCParaBase"/>
    <w:next w:val="Normal"/>
    <w:uiPriority w:val="39"/>
    <w:semiHidden/>
    <w:unhideWhenUsed/>
    <w:rsid w:val="000E5C6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E5C6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E5C6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E5C6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E5C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E5C6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E5C6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E5C6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E5C6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E5C61"/>
    <w:pPr>
      <w:keepLines/>
      <w:spacing w:before="240" w:after="120" w:line="240" w:lineRule="auto"/>
      <w:ind w:left="794"/>
    </w:pPr>
    <w:rPr>
      <w:b/>
      <w:kern w:val="28"/>
      <w:sz w:val="20"/>
    </w:rPr>
  </w:style>
  <w:style w:type="paragraph" w:customStyle="1" w:styleId="TofSectsHeading">
    <w:name w:val="TofSects(Heading)"/>
    <w:basedOn w:val="OPCParaBase"/>
    <w:rsid w:val="000E5C61"/>
    <w:pPr>
      <w:spacing w:before="240" w:after="120" w:line="240" w:lineRule="auto"/>
    </w:pPr>
    <w:rPr>
      <w:b/>
      <w:sz w:val="24"/>
    </w:rPr>
  </w:style>
  <w:style w:type="paragraph" w:customStyle="1" w:styleId="TofSectsSection">
    <w:name w:val="TofSects(Section)"/>
    <w:basedOn w:val="OPCParaBase"/>
    <w:rsid w:val="000E5C61"/>
    <w:pPr>
      <w:keepLines/>
      <w:spacing w:before="40" w:line="240" w:lineRule="auto"/>
      <w:ind w:left="1588" w:hanging="794"/>
    </w:pPr>
    <w:rPr>
      <w:kern w:val="28"/>
      <w:sz w:val="18"/>
    </w:rPr>
  </w:style>
  <w:style w:type="paragraph" w:customStyle="1" w:styleId="TofSectsSubdiv">
    <w:name w:val="TofSects(Subdiv)"/>
    <w:basedOn w:val="OPCParaBase"/>
    <w:rsid w:val="000E5C61"/>
    <w:pPr>
      <w:keepLines/>
      <w:spacing w:before="80" w:line="240" w:lineRule="auto"/>
      <w:ind w:left="1588" w:hanging="794"/>
    </w:pPr>
    <w:rPr>
      <w:kern w:val="28"/>
    </w:rPr>
  </w:style>
  <w:style w:type="paragraph" w:customStyle="1" w:styleId="WRStyle">
    <w:name w:val="WR Style"/>
    <w:aliases w:val="WR"/>
    <w:basedOn w:val="OPCParaBase"/>
    <w:rsid w:val="000E5C61"/>
    <w:pPr>
      <w:spacing w:before="240" w:line="240" w:lineRule="auto"/>
      <w:ind w:left="284" w:hanging="284"/>
    </w:pPr>
    <w:rPr>
      <w:b/>
      <w:i/>
      <w:kern w:val="28"/>
      <w:sz w:val="24"/>
    </w:rPr>
  </w:style>
  <w:style w:type="paragraph" w:customStyle="1" w:styleId="notepara">
    <w:name w:val="note(para)"/>
    <w:aliases w:val="na"/>
    <w:basedOn w:val="OPCParaBase"/>
    <w:rsid w:val="000E5C61"/>
    <w:pPr>
      <w:spacing w:before="40" w:line="198" w:lineRule="exact"/>
      <w:ind w:left="2354" w:hanging="369"/>
    </w:pPr>
    <w:rPr>
      <w:sz w:val="18"/>
    </w:rPr>
  </w:style>
  <w:style w:type="paragraph" w:styleId="Footer">
    <w:name w:val="footer"/>
    <w:link w:val="FooterChar"/>
    <w:rsid w:val="000E5C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E5C61"/>
    <w:rPr>
      <w:rFonts w:eastAsia="Times New Roman" w:cs="Times New Roman"/>
      <w:sz w:val="22"/>
      <w:szCs w:val="24"/>
      <w:lang w:eastAsia="en-AU"/>
    </w:rPr>
  </w:style>
  <w:style w:type="character" w:styleId="LineNumber">
    <w:name w:val="line number"/>
    <w:basedOn w:val="OPCCharBase"/>
    <w:uiPriority w:val="99"/>
    <w:semiHidden/>
    <w:unhideWhenUsed/>
    <w:rsid w:val="000E5C61"/>
    <w:rPr>
      <w:sz w:val="16"/>
    </w:rPr>
  </w:style>
  <w:style w:type="table" w:customStyle="1" w:styleId="CFlag">
    <w:name w:val="CFlag"/>
    <w:basedOn w:val="TableNormal"/>
    <w:uiPriority w:val="99"/>
    <w:rsid w:val="000E5C61"/>
    <w:rPr>
      <w:rFonts w:eastAsia="Times New Roman" w:cs="Times New Roman"/>
      <w:lang w:eastAsia="en-AU"/>
    </w:rPr>
    <w:tblPr/>
  </w:style>
  <w:style w:type="paragraph" w:customStyle="1" w:styleId="NotesHeading1">
    <w:name w:val="NotesHeading 1"/>
    <w:basedOn w:val="OPCParaBase"/>
    <w:next w:val="Normal"/>
    <w:rsid w:val="000E5C61"/>
    <w:rPr>
      <w:b/>
      <w:sz w:val="28"/>
      <w:szCs w:val="28"/>
    </w:rPr>
  </w:style>
  <w:style w:type="paragraph" w:customStyle="1" w:styleId="NotesHeading2">
    <w:name w:val="NotesHeading 2"/>
    <w:basedOn w:val="OPCParaBase"/>
    <w:next w:val="Normal"/>
    <w:rsid w:val="000E5C61"/>
    <w:rPr>
      <w:b/>
      <w:sz w:val="28"/>
      <w:szCs w:val="28"/>
    </w:rPr>
  </w:style>
  <w:style w:type="paragraph" w:customStyle="1" w:styleId="SignCoverPageEnd">
    <w:name w:val="SignCoverPageEnd"/>
    <w:basedOn w:val="OPCParaBase"/>
    <w:next w:val="Normal"/>
    <w:rsid w:val="000E5C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5C61"/>
    <w:pPr>
      <w:pBdr>
        <w:top w:val="single" w:sz="4" w:space="1" w:color="auto"/>
      </w:pBdr>
      <w:spacing w:before="360"/>
      <w:ind w:right="397"/>
      <w:jc w:val="both"/>
    </w:pPr>
  </w:style>
  <w:style w:type="paragraph" w:customStyle="1" w:styleId="Paragraphsub-sub-sub">
    <w:name w:val="Paragraph(sub-sub-sub)"/>
    <w:aliases w:val="aaaa"/>
    <w:basedOn w:val="OPCParaBase"/>
    <w:rsid w:val="000E5C6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5C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5C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5C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5C6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E5C61"/>
    <w:pPr>
      <w:spacing w:before="120"/>
    </w:pPr>
  </w:style>
  <w:style w:type="paragraph" w:customStyle="1" w:styleId="TableTextEndNotes">
    <w:name w:val="TableTextEndNotes"/>
    <w:aliases w:val="Tten"/>
    <w:basedOn w:val="Normal"/>
    <w:rsid w:val="000E5C61"/>
    <w:pPr>
      <w:spacing w:before="60" w:line="240" w:lineRule="auto"/>
    </w:pPr>
    <w:rPr>
      <w:rFonts w:cs="Arial"/>
      <w:sz w:val="20"/>
      <w:szCs w:val="22"/>
    </w:rPr>
  </w:style>
  <w:style w:type="paragraph" w:customStyle="1" w:styleId="TableHeading">
    <w:name w:val="TableHeading"/>
    <w:aliases w:val="th"/>
    <w:basedOn w:val="OPCParaBase"/>
    <w:next w:val="Tabletext"/>
    <w:rsid w:val="000E5C61"/>
    <w:pPr>
      <w:keepNext/>
      <w:spacing w:before="60" w:line="240" w:lineRule="atLeast"/>
    </w:pPr>
    <w:rPr>
      <w:b/>
      <w:sz w:val="20"/>
    </w:rPr>
  </w:style>
  <w:style w:type="paragraph" w:customStyle="1" w:styleId="NoteToSubpara">
    <w:name w:val="NoteToSubpara"/>
    <w:aliases w:val="nts"/>
    <w:basedOn w:val="OPCParaBase"/>
    <w:rsid w:val="000E5C61"/>
    <w:pPr>
      <w:spacing w:before="40" w:line="198" w:lineRule="exact"/>
      <w:ind w:left="2835" w:hanging="709"/>
    </w:pPr>
    <w:rPr>
      <w:sz w:val="18"/>
    </w:rPr>
  </w:style>
  <w:style w:type="paragraph" w:customStyle="1" w:styleId="ENoteTableHeading">
    <w:name w:val="ENoteTableHeading"/>
    <w:aliases w:val="enth"/>
    <w:basedOn w:val="OPCParaBase"/>
    <w:rsid w:val="000E5C61"/>
    <w:pPr>
      <w:keepNext/>
      <w:spacing w:before="60" w:line="240" w:lineRule="atLeast"/>
    </w:pPr>
    <w:rPr>
      <w:rFonts w:ascii="Arial" w:hAnsi="Arial"/>
      <w:b/>
      <w:sz w:val="16"/>
    </w:rPr>
  </w:style>
  <w:style w:type="paragraph" w:customStyle="1" w:styleId="ENoteTTi">
    <w:name w:val="ENoteTTi"/>
    <w:aliases w:val="entti"/>
    <w:basedOn w:val="OPCParaBase"/>
    <w:rsid w:val="000E5C61"/>
    <w:pPr>
      <w:keepNext/>
      <w:spacing w:before="60" w:line="240" w:lineRule="atLeast"/>
      <w:ind w:left="170"/>
    </w:pPr>
    <w:rPr>
      <w:sz w:val="16"/>
    </w:rPr>
  </w:style>
  <w:style w:type="paragraph" w:customStyle="1" w:styleId="ENotesHeading1">
    <w:name w:val="ENotesHeading 1"/>
    <w:aliases w:val="Enh1"/>
    <w:basedOn w:val="OPCParaBase"/>
    <w:next w:val="Normal"/>
    <w:rsid w:val="000E5C61"/>
    <w:pPr>
      <w:spacing w:before="120"/>
      <w:outlineLvl w:val="1"/>
    </w:pPr>
    <w:rPr>
      <w:b/>
      <w:sz w:val="28"/>
      <w:szCs w:val="28"/>
    </w:rPr>
  </w:style>
  <w:style w:type="paragraph" w:customStyle="1" w:styleId="ENotesHeading2">
    <w:name w:val="ENotesHeading 2"/>
    <w:aliases w:val="Enh2"/>
    <w:basedOn w:val="OPCParaBase"/>
    <w:next w:val="Normal"/>
    <w:rsid w:val="000E5C61"/>
    <w:pPr>
      <w:spacing w:before="120" w:after="120"/>
      <w:outlineLvl w:val="2"/>
    </w:pPr>
    <w:rPr>
      <w:b/>
      <w:sz w:val="24"/>
      <w:szCs w:val="28"/>
    </w:rPr>
  </w:style>
  <w:style w:type="paragraph" w:customStyle="1" w:styleId="ENoteTTIndentHeading">
    <w:name w:val="ENoteTTIndentHeading"/>
    <w:aliases w:val="enTTHi"/>
    <w:basedOn w:val="OPCParaBase"/>
    <w:rsid w:val="000E5C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5C61"/>
    <w:pPr>
      <w:spacing w:before="60" w:line="240" w:lineRule="atLeast"/>
    </w:pPr>
    <w:rPr>
      <w:sz w:val="16"/>
    </w:rPr>
  </w:style>
  <w:style w:type="paragraph" w:customStyle="1" w:styleId="MadeunderText">
    <w:name w:val="MadeunderText"/>
    <w:basedOn w:val="OPCParaBase"/>
    <w:next w:val="Normal"/>
    <w:rsid w:val="000E5C61"/>
    <w:pPr>
      <w:spacing w:before="240"/>
    </w:pPr>
    <w:rPr>
      <w:sz w:val="24"/>
      <w:szCs w:val="24"/>
    </w:rPr>
  </w:style>
  <w:style w:type="paragraph" w:customStyle="1" w:styleId="ENotesHeading3">
    <w:name w:val="ENotesHeading 3"/>
    <w:aliases w:val="Enh3"/>
    <w:basedOn w:val="OPCParaBase"/>
    <w:next w:val="Normal"/>
    <w:rsid w:val="000E5C61"/>
    <w:pPr>
      <w:keepNext/>
      <w:spacing w:before="120" w:line="240" w:lineRule="auto"/>
      <w:outlineLvl w:val="4"/>
    </w:pPr>
    <w:rPr>
      <w:b/>
      <w:szCs w:val="24"/>
    </w:rPr>
  </w:style>
  <w:style w:type="paragraph" w:customStyle="1" w:styleId="SubPartCASA">
    <w:name w:val="SubPart(CASA)"/>
    <w:aliases w:val="csp"/>
    <w:basedOn w:val="OPCParaBase"/>
    <w:next w:val="ActHead3"/>
    <w:rsid w:val="000E5C6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E5C61"/>
  </w:style>
  <w:style w:type="character" w:customStyle="1" w:styleId="CharSubPartNoCASA">
    <w:name w:val="CharSubPartNo(CASA)"/>
    <w:basedOn w:val="OPCCharBase"/>
    <w:uiPriority w:val="1"/>
    <w:rsid w:val="000E5C61"/>
  </w:style>
  <w:style w:type="paragraph" w:customStyle="1" w:styleId="ENoteTTIndentHeadingSub">
    <w:name w:val="ENoteTTIndentHeadingSub"/>
    <w:aliases w:val="enTTHis"/>
    <w:basedOn w:val="OPCParaBase"/>
    <w:rsid w:val="000E5C61"/>
    <w:pPr>
      <w:keepNext/>
      <w:spacing w:before="60" w:line="240" w:lineRule="atLeast"/>
      <w:ind w:left="340"/>
    </w:pPr>
    <w:rPr>
      <w:b/>
      <w:sz w:val="16"/>
    </w:rPr>
  </w:style>
  <w:style w:type="paragraph" w:customStyle="1" w:styleId="ENoteTTiSub">
    <w:name w:val="ENoteTTiSub"/>
    <w:aliases w:val="enttis"/>
    <w:basedOn w:val="OPCParaBase"/>
    <w:rsid w:val="000E5C61"/>
    <w:pPr>
      <w:keepNext/>
      <w:spacing w:before="60" w:line="240" w:lineRule="atLeast"/>
      <w:ind w:left="340"/>
    </w:pPr>
    <w:rPr>
      <w:sz w:val="16"/>
    </w:rPr>
  </w:style>
  <w:style w:type="paragraph" w:customStyle="1" w:styleId="SubDivisionMigration">
    <w:name w:val="SubDivisionMigration"/>
    <w:aliases w:val="sdm"/>
    <w:basedOn w:val="OPCParaBase"/>
    <w:rsid w:val="000E5C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5C61"/>
    <w:pPr>
      <w:keepNext/>
      <w:keepLines/>
      <w:spacing w:before="240" w:line="240" w:lineRule="auto"/>
      <w:ind w:left="1134" w:hanging="1134"/>
    </w:pPr>
    <w:rPr>
      <w:b/>
      <w:sz w:val="28"/>
    </w:rPr>
  </w:style>
  <w:style w:type="table" w:styleId="TableGrid">
    <w:name w:val="Table Grid"/>
    <w:basedOn w:val="TableNormal"/>
    <w:uiPriority w:val="59"/>
    <w:rsid w:val="000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E5C61"/>
    <w:pPr>
      <w:spacing w:before="122" w:line="240" w:lineRule="auto"/>
      <w:ind w:left="1985" w:hanging="851"/>
    </w:pPr>
    <w:rPr>
      <w:sz w:val="18"/>
    </w:rPr>
  </w:style>
  <w:style w:type="paragraph" w:customStyle="1" w:styleId="FreeForm">
    <w:name w:val="FreeForm"/>
    <w:rsid w:val="000E5C61"/>
    <w:rPr>
      <w:rFonts w:ascii="Arial" w:hAnsi="Arial"/>
      <w:sz w:val="22"/>
    </w:rPr>
  </w:style>
  <w:style w:type="paragraph" w:customStyle="1" w:styleId="SOText">
    <w:name w:val="SO Text"/>
    <w:aliases w:val="sot"/>
    <w:link w:val="SOTextChar"/>
    <w:rsid w:val="000E5C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E5C61"/>
    <w:rPr>
      <w:sz w:val="22"/>
    </w:rPr>
  </w:style>
  <w:style w:type="paragraph" w:customStyle="1" w:styleId="SOTextNote">
    <w:name w:val="SO TextNote"/>
    <w:aliases w:val="sont"/>
    <w:basedOn w:val="SOText"/>
    <w:qFormat/>
    <w:rsid w:val="000E5C61"/>
    <w:pPr>
      <w:spacing w:before="122" w:line="198" w:lineRule="exact"/>
      <w:ind w:left="1843" w:hanging="709"/>
    </w:pPr>
    <w:rPr>
      <w:sz w:val="18"/>
    </w:rPr>
  </w:style>
  <w:style w:type="paragraph" w:customStyle="1" w:styleId="SOPara">
    <w:name w:val="SO Para"/>
    <w:aliases w:val="soa"/>
    <w:basedOn w:val="SOText"/>
    <w:link w:val="SOParaChar"/>
    <w:qFormat/>
    <w:rsid w:val="000E5C61"/>
    <w:pPr>
      <w:tabs>
        <w:tab w:val="right" w:pos="1786"/>
      </w:tabs>
      <w:spacing w:before="40"/>
      <w:ind w:left="2070" w:hanging="936"/>
    </w:pPr>
  </w:style>
  <w:style w:type="character" w:customStyle="1" w:styleId="SOParaChar">
    <w:name w:val="SO Para Char"/>
    <w:aliases w:val="soa Char"/>
    <w:basedOn w:val="DefaultParagraphFont"/>
    <w:link w:val="SOPara"/>
    <w:rsid w:val="000E5C61"/>
    <w:rPr>
      <w:sz w:val="22"/>
    </w:rPr>
  </w:style>
  <w:style w:type="paragraph" w:customStyle="1" w:styleId="FileName">
    <w:name w:val="FileName"/>
    <w:basedOn w:val="Normal"/>
    <w:rsid w:val="000E5C61"/>
  </w:style>
  <w:style w:type="paragraph" w:customStyle="1" w:styleId="SOHeadBold">
    <w:name w:val="SO HeadBold"/>
    <w:aliases w:val="sohb"/>
    <w:basedOn w:val="SOText"/>
    <w:next w:val="SOText"/>
    <w:link w:val="SOHeadBoldChar"/>
    <w:qFormat/>
    <w:rsid w:val="000E5C61"/>
    <w:rPr>
      <w:b/>
    </w:rPr>
  </w:style>
  <w:style w:type="character" w:customStyle="1" w:styleId="SOHeadBoldChar">
    <w:name w:val="SO HeadBold Char"/>
    <w:aliases w:val="sohb Char"/>
    <w:basedOn w:val="DefaultParagraphFont"/>
    <w:link w:val="SOHeadBold"/>
    <w:rsid w:val="000E5C61"/>
    <w:rPr>
      <w:b/>
      <w:sz w:val="22"/>
    </w:rPr>
  </w:style>
  <w:style w:type="paragraph" w:customStyle="1" w:styleId="SOHeadItalic">
    <w:name w:val="SO HeadItalic"/>
    <w:aliases w:val="sohi"/>
    <w:basedOn w:val="SOText"/>
    <w:next w:val="SOText"/>
    <w:link w:val="SOHeadItalicChar"/>
    <w:qFormat/>
    <w:rsid w:val="000E5C61"/>
    <w:rPr>
      <w:i/>
    </w:rPr>
  </w:style>
  <w:style w:type="character" w:customStyle="1" w:styleId="SOHeadItalicChar">
    <w:name w:val="SO HeadItalic Char"/>
    <w:aliases w:val="sohi Char"/>
    <w:basedOn w:val="DefaultParagraphFont"/>
    <w:link w:val="SOHeadItalic"/>
    <w:rsid w:val="000E5C61"/>
    <w:rPr>
      <w:i/>
      <w:sz w:val="22"/>
    </w:rPr>
  </w:style>
  <w:style w:type="paragraph" w:customStyle="1" w:styleId="SOBullet">
    <w:name w:val="SO Bullet"/>
    <w:aliases w:val="sotb"/>
    <w:basedOn w:val="SOText"/>
    <w:link w:val="SOBulletChar"/>
    <w:qFormat/>
    <w:rsid w:val="000E5C61"/>
    <w:pPr>
      <w:ind w:left="1559" w:hanging="425"/>
    </w:pPr>
  </w:style>
  <w:style w:type="character" w:customStyle="1" w:styleId="SOBulletChar">
    <w:name w:val="SO Bullet Char"/>
    <w:aliases w:val="sotb Char"/>
    <w:basedOn w:val="DefaultParagraphFont"/>
    <w:link w:val="SOBullet"/>
    <w:rsid w:val="000E5C61"/>
    <w:rPr>
      <w:sz w:val="22"/>
    </w:rPr>
  </w:style>
  <w:style w:type="paragraph" w:customStyle="1" w:styleId="SOBulletNote">
    <w:name w:val="SO BulletNote"/>
    <w:aliases w:val="sonb"/>
    <w:basedOn w:val="SOTextNote"/>
    <w:link w:val="SOBulletNoteChar"/>
    <w:qFormat/>
    <w:rsid w:val="000E5C61"/>
    <w:pPr>
      <w:tabs>
        <w:tab w:val="left" w:pos="1560"/>
      </w:tabs>
      <w:ind w:left="2268" w:hanging="1134"/>
    </w:pPr>
  </w:style>
  <w:style w:type="character" w:customStyle="1" w:styleId="SOBulletNoteChar">
    <w:name w:val="SO BulletNote Char"/>
    <w:aliases w:val="sonb Char"/>
    <w:basedOn w:val="DefaultParagraphFont"/>
    <w:link w:val="SOBulletNote"/>
    <w:rsid w:val="000E5C61"/>
    <w:rPr>
      <w:sz w:val="18"/>
    </w:rPr>
  </w:style>
  <w:style w:type="paragraph" w:customStyle="1" w:styleId="SOText2">
    <w:name w:val="SO Text2"/>
    <w:aliases w:val="sot2"/>
    <w:basedOn w:val="Normal"/>
    <w:next w:val="SOText"/>
    <w:link w:val="SOText2Char"/>
    <w:rsid w:val="000E5C6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E5C61"/>
    <w:rPr>
      <w:sz w:val="22"/>
    </w:rPr>
  </w:style>
  <w:style w:type="paragraph" w:customStyle="1" w:styleId="Transitional">
    <w:name w:val="Transitional"/>
    <w:aliases w:val="tr"/>
    <w:basedOn w:val="ItemHead"/>
    <w:next w:val="Item"/>
    <w:rsid w:val="000E5C61"/>
  </w:style>
  <w:style w:type="character" w:customStyle="1" w:styleId="Heading1Char">
    <w:name w:val="Heading 1 Char"/>
    <w:basedOn w:val="DefaultParagraphFont"/>
    <w:link w:val="Heading1"/>
    <w:uiPriority w:val="9"/>
    <w:rsid w:val="006A14B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A14B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A14B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A14B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6A14B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A14B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A14B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A14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14BD"/>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6A14BD"/>
    <w:pPr>
      <w:spacing w:before="800"/>
    </w:pPr>
  </w:style>
  <w:style w:type="character" w:customStyle="1" w:styleId="ShortTP1Char">
    <w:name w:val="ShortTP1 Char"/>
    <w:basedOn w:val="DefaultParagraphFont"/>
    <w:link w:val="ShortTP1"/>
    <w:rsid w:val="006A14BD"/>
    <w:rPr>
      <w:rFonts w:eastAsia="Times New Roman" w:cs="Times New Roman"/>
      <w:b/>
      <w:sz w:val="40"/>
      <w:lang w:eastAsia="en-AU"/>
    </w:rPr>
  </w:style>
  <w:style w:type="paragraph" w:customStyle="1" w:styleId="ActNoP1">
    <w:name w:val="ActNoP1"/>
    <w:basedOn w:val="Actno"/>
    <w:link w:val="ActNoP1Char"/>
    <w:rsid w:val="006A14BD"/>
    <w:pPr>
      <w:spacing w:before="800"/>
    </w:pPr>
    <w:rPr>
      <w:sz w:val="28"/>
    </w:rPr>
  </w:style>
  <w:style w:type="character" w:customStyle="1" w:styleId="ActNoP1Char">
    <w:name w:val="ActNoP1 Char"/>
    <w:basedOn w:val="DefaultParagraphFont"/>
    <w:link w:val="ActNoP1"/>
    <w:rsid w:val="006A14BD"/>
    <w:rPr>
      <w:rFonts w:eastAsia="Times New Roman" w:cs="Times New Roman"/>
      <w:b/>
      <w:sz w:val="28"/>
      <w:lang w:eastAsia="en-AU"/>
    </w:rPr>
  </w:style>
  <w:style w:type="paragraph" w:customStyle="1" w:styleId="AssentBk">
    <w:name w:val="AssentBk"/>
    <w:basedOn w:val="Normal"/>
    <w:rsid w:val="006A14BD"/>
    <w:pPr>
      <w:spacing w:line="240" w:lineRule="auto"/>
    </w:pPr>
    <w:rPr>
      <w:rFonts w:eastAsia="Times New Roman" w:cs="Times New Roman"/>
      <w:sz w:val="20"/>
      <w:lang w:eastAsia="en-AU"/>
    </w:rPr>
  </w:style>
  <w:style w:type="paragraph" w:customStyle="1" w:styleId="AssentDt">
    <w:name w:val="AssentDt"/>
    <w:basedOn w:val="Normal"/>
    <w:rsid w:val="00EE35E7"/>
    <w:pPr>
      <w:spacing w:line="240" w:lineRule="auto"/>
    </w:pPr>
    <w:rPr>
      <w:rFonts w:eastAsia="Times New Roman" w:cs="Times New Roman"/>
      <w:sz w:val="20"/>
      <w:lang w:eastAsia="en-AU"/>
    </w:rPr>
  </w:style>
  <w:style w:type="paragraph" w:customStyle="1" w:styleId="2ndRd">
    <w:name w:val="2ndRd"/>
    <w:basedOn w:val="Normal"/>
    <w:rsid w:val="00EE35E7"/>
    <w:pPr>
      <w:spacing w:line="240" w:lineRule="auto"/>
    </w:pPr>
    <w:rPr>
      <w:rFonts w:eastAsia="Times New Roman" w:cs="Times New Roman"/>
      <w:sz w:val="20"/>
      <w:lang w:eastAsia="en-AU"/>
    </w:rPr>
  </w:style>
  <w:style w:type="paragraph" w:customStyle="1" w:styleId="ScalePlusRef">
    <w:name w:val="ScalePlusRef"/>
    <w:basedOn w:val="Normal"/>
    <w:rsid w:val="00EE35E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9</Pages>
  <Words>858</Words>
  <Characters>4938</Characters>
  <Application>Microsoft Office Word</Application>
  <DocSecurity>0</DocSecurity>
  <PresentationFormat/>
  <Lines>129</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2023-08-02T06:15:00Z</cp:lastPrinted>
  <dcterms:created xsi:type="dcterms:W3CDTF">2023-08-10T02:33:00Z</dcterms:created>
  <dcterms:modified xsi:type="dcterms:W3CDTF">2023-08-10T02:46:00Z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(Interception and Access) Amendment Act 2023</vt:lpwstr>
  </property>
  <property fmtid="{D5CDD505-2E9C-101B-9397-08002B2CF9AE}" pid="3" name="ActNo">
    <vt:lpwstr>No. 51,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OPC8410</vt:lpwstr>
  </property>
  <property fmtid="{D5CDD505-2E9C-101B-9397-08002B2CF9AE}" pid="10" name="MSIP_Label_234ea0fa-41da-4eb0-b95e-07c328641c0b_Enabled">
    <vt:lpwstr>true</vt:lpwstr>
  </property>
  <property fmtid="{D5CDD505-2E9C-101B-9397-08002B2CF9AE}" pid="11" name="MSIP_Label_234ea0fa-41da-4eb0-b95e-07c328641c0b_SetDate">
    <vt:lpwstr>2023-08-09T00:01:16Z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f999d06e-e08a-4ef6-9333-aae4653e2296</vt:lpwstr>
  </property>
  <property fmtid="{D5CDD505-2E9C-101B-9397-08002B2CF9AE}" pid="16" name="MSIP_Label_234ea0fa-41da-4eb0-b95e-07c328641c0b_ContentBits">
    <vt:lpwstr>0</vt:lpwstr>
  </property>
</Properties>
</file>