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548239"/>
    <w:p w14:paraId="11DA9CA2" w14:textId="606D7708" w:rsidR="008B31EE" w:rsidRDefault="008B31EE" w:rsidP="008B31EE">
      <w:r>
        <w:object w:dxaOrig="2146" w:dyaOrig="1561" w14:anchorId="1C0F2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53276114" r:id="rId9"/>
        </w:object>
      </w:r>
    </w:p>
    <w:p w14:paraId="0E916B82" w14:textId="77777777" w:rsidR="008B31EE" w:rsidRDefault="008B31EE" w:rsidP="008B31EE"/>
    <w:p w14:paraId="0650C36F" w14:textId="77777777" w:rsidR="008B31EE" w:rsidRDefault="008B31EE" w:rsidP="008B31EE"/>
    <w:p w14:paraId="67EC10F1" w14:textId="77777777" w:rsidR="008B31EE" w:rsidRDefault="008B31EE" w:rsidP="008B31EE"/>
    <w:p w14:paraId="5706D881" w14:textId="77777777" w:rsidR="008B31EE" w:rsidRDefault="008B31EE" w:rsidP="008B31EE"/>
    <w:p w14:paraId="28B0FA04" w14:textId="77777777" w:rsidR="008B31EE" w:rsidRDefault="008B31EE" w:rsidP="008B31EE"/>
    <w:p w14:paraId="0F2A1541" w14:textId="77777777" w:rsidR="008B31EE" w:rsidRDefault="008B31EE" w:rsidP="008B31EE"/>
    <w:p w14:paraId="115A6029" w14:textId="057A595B" w:rsidR="0048364F" w:rsidRPr="00484490" w:rsidRDefault="008B31EE" w:rsidP="0048364F">
      <w:pPr>
        <w:pStyle w:val="ShortT"/>
      </w:pPr>
      <w:r>
        <w:t>National Security Legislation Amendment (Comp</w:t>
      </w:r>
      <w:bookmarkStart w:id="1" w:name="_GoBack"/>
      <w:bookmarkEnd w:id="1"/>
      <w:r>
        <w:t>rehensive Review and Other Measures No. 2) Act 2023</w:t>
      </w:r>
    </w:p>
    <w:bookmarkEnd w:id="0"/>
    <w:p w14:paraId="5327B42C" w14:textId="77777777" w:rsidR="0048364F" w:rsidRPr="00484490" w:rsidRDefault="0048364F" w:rsidP="0048364F"/>
    <w:p w14:paraId="3537ED6D" w14:textId="6ACAB6D0" w:rsidR="0048364F" w:rsidRPr="00484490" w:rsidRDefault="00C164CA" w:rsidP="008B31EE">
      <w:pPr>
        <w:pStyle w:val="Actno"/>
        <w:spacing w:before="400"/>
      </w:pPr>
      <w:r w:rsidRPr="00484490">
        <w:t>No.</w:t>
      </w:r>
      <w:r w:rsidR="007122F0">
        <w:t xml:space="preserve"> 53</w:t>
      </w:r>
      <w:r w:rsidRPr="00484490">
        <w:t xml:space="preserve">, </w:t>
      </w:r>
      <w:r w:rsidR="00005D25" w:rsidRPr="00484490">
        <w:t>2023</w:t>
      </w:r>
    </w:p>
    <w:p w14:paraId="3D9C4896" w14:textId="77777777" w:rsidR="0048364F" w:rsidRPr="00484490" w:rsidRDefault="0048364F" w:rsidP="0048364F"/>
    <w:p w14:paraId="56A6A264" w14:textId="77777777" w:rsidR="0005773F" w:rsidRDefault="0005773F" w:rsidP="0005773F">
      <w:pPr>
        <w:rPr>
          <w:lang w:eastAsia="en-AU"/>
        </w:rPr>
      </w:pPr>
    </w:p>
    <w:p w14:paraId="2F20F098" w14:textId="3B7A1C90" w:rsidR="0048364F" w:rsidRPr="00484490" w:rsidRDefault="0048364F" w:rsidP="0048364F"/>
    <w:p w14:paraId="1DBAC632" w14:textId="77777777" w:rsidR="0048364F" w:rsidRPr="00484490" w:rsidRDefault="0048364F" w:rsidP="0048364F"/>
    <w:p w14:paraId="215230E0" w14:textId="77777777" w:rsidR="0048364F" w:rsidRPr="00484490" w:rsidRDefault="0048364F" w:rsidP="0048364F"/>
    <w:p w14:paraId="24E38EFA" w14:textId="77777777" w:rsidR="008B31EE" w:rsidRDefault="008B31EE" w:rsidP="008B31EE">
      <w:pPr>
        <w:pStyle w:val="LongT"/>
      </w:pPr>
      <w:r>
        <w:t>An Act to amend the law relating to national security and intelligence matters, and for related purposes</w:t>
      </w:r>
    </w:p>
    <w:p w14:paraId="034A9B7F" w14:textId="750D9394" w:rsidR="0048364F" w:rsidRPr="00246DFC" w:rsidRDefault="0048364F" w:rsidP="0048364F">
      <w:pPr>
        <w:pStyle w:val="Header"/>
        <w:tabs>
          <w:tab w:val="clear" w:pos="4150"/>
          <w:tab w:val="clear" w:pos="8307"/>
        </w:tabs>
      </w:pPr>
      <w:r w:rsidRPr="00246DFC">
        <w:rPr>
          <w:rStyle w:val="CharAmSchNo"/>
        </w:rPr>
        <w:t xml:space="preserve"> </w:t>
      </w:r>
      <w:r w:rsidRPr="00246DFC">
        <w:rPr>
          <w:rStyle w:val="CharAmSchText"/>
        </w:rPr>
        <w:t xml:space="preserve"> </w:t>
      </w:r>
    </w:p>
    <w:p w14:paraId="603C0870" w14:textId="77777777" w:rsidR="0048364F" w:rsidRPr="00246DFC" w:rsidRDefault="0048364F" w:rsidP="0048364F">
      <w:pPr>
        <w:pStyle w:val="Header"/>
        <w:tabs>
          <w:tab w:val="clear" w:pos="4150"/>
          <w:tab w:val="clear" w:pos="8307"/>
        </w:tabs>
      </w:pPr>
      <w:r w:rsidRPr="00246DFC">
        <w:rPr>
          <w:rStyle w:val="CharAmPartNo"/>
        </w:rPr>
        <w:t xml:space="preserve"> </w:t>
      </w:r>
      <w:r w:rsidRPr="00246DFC">
        <w:rPr>
          <w:rStyle w:val="CharAmPartText"/>
        </w:rPr>
        <w:t xml:space="preserve"> </w:t>
      </w:r>
    </w:p>
    <w:p w14:paraId="7A1C9E75" w14:textId="77777777" w:rsidR="0048364F" w:rsidRPr="00484490" w:rsidRDefault="0048364F" w:rsidP="0048364F">
      <w:pPr>
        <w:sectPr w:rsidR="0048364F" w:rsidRPr="00484490" w:rsidSect="008B31E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6F7E351" w14:textId="77777777" w:rsidR="0048364F" w:rsidRPr="00484490" w:rsidRDefault="0048364F" w:rsidP="0048364F">
      <w:pPr>
        <w:outlineLvl w:val="0"/>
        <w:rPr>
          <w:sz w:val="36"/>
        </w:rPr>
      </w:pPr>
      <w:r w:rsidRPr="00484490">
        <w:rPr>
          <w:sz w:val="36"/>
        </w:rPr>
        <w:lastRenderedPageBreak/>
        <w:t>Contents</w:t>
      </w:r>
    </w:p>
    <w:p w14:paraId="0F6109A8" w14:textId="07A463F6" w:rsidR="00D93360" w:rsidRDefault="00D9336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93360">
        <w:rPr>
          <w:noProof/>
        </w:rPr>
        <w:tab/>
      </w:r>
      <w:r w:rsidRPr="00D93360">
        <w:rPr>
          <w:noProof/>
        </w:rPr>
        <w:fldChar w:fldCharType="begin"/>
      </w:r>
      <w:r w:rsidRPr="00D93360">
        <w:rPr>
          <w:noProof/>
        </w:rPr>
        <w:instrText xml:space="preserve"> PAGEREF _Toc142663180 \h </w:instrText>
      </w:r>
      <w:r w:rsidRPr="00D93360">
        <w:rPr>
          <w:noProof/>
        </w:rPr>
      </w:r>
      <w:r w:rsidRPr="00D93360">
        <w:rPr>
          <w:noProof/>
        </w:rPr>
        <w:fldChar w:fldCharType="separate"/>
      </w:r>
      <w:r w:rsidRPr="00D93360">
        <w:rPr>
          <w:noProof/>
        </w:rPr>
        <w:t>2</w:t>
      </w:r>
      <w:r w:rsidRPr="00D93360">
        <w:rPr>
          <w:noProof/>
        </w:rPr>
        <w:fldChar w:fldCharType="end"/>
      </w:r>
    </w:p>
    <w:p w14:paraId="18BC1E61" w14:textId="11B17B67" w:rsidR="00D93360" w:rsidRDefault="00D93360">
      <w:pPr>
        <w:pStyle w:val="TOC5"/>
        <w:rPr>
          <w:rFonts w:asciiTheme="minorHAnsi" w:eastAsiaTheme="minorEastAsia" w:hAnsiTheme="minorHAnsi" w:cstheme="minorBidi"/>
          <w:noProof/>
          <w:kern w:val="0"/>
          <w:sz w:val="22"/>
          <w:szCs w:val="22"/>
        </w:rPr>
      </w:pPr>
      <w:r>
        <w:rPr>
          <w:noProof/>
        </w:rPr>
        <w:t>2</w:t>
      </w:r>
      <w:r>
        <w:rPr>
          <w:noProof/>
        </w:rPr>
        <w:tab/>
        <w:t>Commencement</w:t>
      </w:r>
      <w:r w:rsidRPr="00D93360">
        <w:rPr>
          <w:noProof/>
        </w:rPr>
        <w:tab/>
      </w:r>
      <w:r w:rsidRPr="00D93360">
        <w:rPr>
          <w:noProof/>
        </w:rPr>
        <w:fldChar w:fldCharType="begin"/>
      </w:r>
      <w:r w:rsidRPr="00D93360">
        <w:rPr>
          <w:noProof/>
        </w:rPr>
        <w:instrText xml:space="preserve"> PAGEREF _Toc142663181 \h </w:instrText>
      </w:r>
      <w:r w:rsidRPr="00D93360">
        <w:rPr>
          <w:noProof/>
        </w:rPr>
      </w:r>
      <w:r w:rsidRPr="00D93360">
        <w:rPr>
          <w:noProof/>
        </w:rPr>
        <w:fldChar w:fldCharType="separate"/>
      </w:r>
      <w:r w:rsidRPr="00D93360">
        <w:rPr>
          <w:noProof/>
        </w:rPr>
        <w:t>2</w:t>
      </w:r>
      <w:r w:rsidRPr="00D93360">
        <w:rPr>
          <w:noProof/>
        </w:rPr>
        <w:fldChar w:fldCharType="end"/>
      </w:r>
    </w:p>
    <w:p w14:paraId="03E62035" w14:textId="53C7026A" w:rsidR="00D93360" w:rsidRDefault="00D93360">
      <w:pPr>
        <w:pStyle w:val="TOC5"/>
        <w:rPr>
          <w:rFonts w:asciiTheme="minorHAnsi" w:eastAsiaTheme="minorEastAsia" w:hAnsiTheme="minorHAnsi" w:cstheme="minorBidi"/>
          <w:noProof/>
          <w:kern w:val="0"/>
          <w:sz w:val="22"/>
          <w:szCs w:val="22"/>
        </w:rPr>
      </w:pPr>
      <w:r>
        <w:rPr>
          <w:noProof/>
        </w:rPr>
        <w:t>3</w:t>
      </w:r>
      <w:r>
        <w:rPr>
          <w:noProof/>
        </w:rPr>
        <w:tab/>
        <w:t>Schedules</w:t>
      </w:r>
      <w:r w:rsidRPr="00D93360">
        <w:rPr>
          <w:noProof/>
        </w:rPr>
        <w:tab/>
      </w:r>
      <w:r w:rsidRPr="00D93360">
        <w:rPr>
          <w:noProof/>
        </w:rPr>
        <w:fldChar w:fldCharType="begin"/>
      </w:r>
      <w:r w:rsidRPr="00D93360">
        <w:rPr>
          <w:noProof/>
        </w:rPr>
        <w:instrText xml:space="preserve"> PAGEREF _Toc142663182 \h </w:instrText>
      </w:r>
      <w:r w:rsidRPr="00D93360">
        <w:rPr>
          <w:noProof/>
        </w:rPr>
      </w:r>
      <w:r w:rsidRPr="00D93360">
        <w:rPr>
          <w:noProof/>
        </w:rPr>
        <w:fldChar w:fldCharType="separate"/>
      </w:r>
      <w:r w:rsidRPr="00D93360">
        <w:rPr>
          <w:noProof/>
        </w:rPr>
        <w:t>2</w:t>
      </w:r>
      <w:r w:rsidRPr="00D93360">
        <w:rPr>
          <w:noProof/>
        </w:rPr>
        <w:fldChar w:fldCharType="end"/>
      </w:r>
    </w:p>
    <w:p w14:paraId="2E6E4C7C" w14:textId="0FA53BD2" w:rsidR="00D93360" w:rsidRDefault="00D93360">
      <w:pPr>
        <w:pStyle w:val="TOC6"/>
        <w:rPr>
          <w:rFonts w:asciiTheme="minorHAnsi" w:eastAsiaTheme="minorEastAsia" w:hAnsiTheme="minorHAnsi" w:cstheme="minorBidi"/>
          <w:b w:val="0"/>
          <w:noProof/>
          <w:kern w:val="0"/>
          <w:sz w:val="22"/>
          <w:szCs w:val="22"/>
        </w:rPr>
      </w:pPr>
      <w:r>
        <w:rPr>
          <w:noProof/>
        </w:rPr>
        <w:t>Schedule 1—Amendments</w:t>
      </w:r>
      <w:r w:rsidRPr="00D93360">
        <w:rPr>
          <w:b w:val="0"/>
          <w:noProof/>
          <w:sz w:val="18"/>
        </w:rPr>
        <w:tab/>
      </w:r>
      <w:r w:rsidRPr="00D93360">
        <w:rPr>
          <w:b w:val="0"/>
          <w:noProof/>
          <w:sz w:val="18"/>
        </w:rPr>
        <w:fldChar w:fldCharType="begin"/>
      </w:r>
      <w:r w:rsidRPr="00D93360">
        <w:rPr>
          <w:b w:val="0"/>
          <w:noProof/>
          <w:sz w:val="18"/>
        </w:rPr>
        <w:instrText xml:space="preserve"> PAGEREF _Toc142663183 \h </w:instrText>
      </w:r>
      <w:r w:rsidRPr="00D93360">
        <w:rPr>
          <w:b w:val="0"/>
          <w:noProof/>
          <w:sz w:val="18"/>
        </w:rPr>
      </w:r>
      <w:r w:rsidRPr="00D93360">
        <w:rPr>
          <w:b w:val="0"/>
          <w:noProof/>
          <w:sz w:val="18"/>
        </w:rPr>
        <w:fldChar w:fldCharType="separate"/>
      </w:r>
      <w:r w:rsidRPr="00D93360">
        <w:rPr>
          <w:b w:val="0"/>
          <w:noProof/>
          <w:sz w:val="18"/>
        </w:rPr>
        <w:t>3</w:t>
      </w:r>
      <w:r w:rsidRPr="00D93360">
        <w:rPr>
          <w:b w:val="0"/>
          <w:noProof/>
          <w:sz w:val="18"/>
        </w:rPr>
        <w:fldChar w:fldCharType="end"/>
      </w:r>
    </w:p>
    <w:p w14:paraId="58790E38" w14:textId="5FEE242C" w:rsidR="00D93360" w:rsidRDefault="00D93360">
      <w:pPr>
        <w:pStyle w:val="TOC7"/>
        <w:rPr>
          <w:rFonts w:asciiTheme="minorHAnsi" w:eastAsiaTheme="minorEastAsia" w:hAnsiTheme="minorHAnsi" w:cstheme="minorBidi"/>
          <w:noProof/>
          <w:kern w:val="0"/>
          <w:sz w:val="22"/>
          <w:szCs w:val="22"/>
        </w:rPr>
      </w:pPr>
      <w:r>
        <w:rPr>
          <w:noProof/>
        </w:rPr>
        <w:t>Part 1—Powers and functions of the Attorney</w:t>
      </w:r>
      <w:r>
        <w:rPr>
          <w:noProof/>
        </w:rPr>
        <w:noBreakHyphen/>
        <w:t>General</w:t>
      </w:r>
      <w:r w:rsidRPr="00D93360">
        <w:rPr>
          <w:noProof/>
          <w:sz w:val="18"/>
        </w:rPr>
        <w:tab/>
      </w:r>
      <w:r w:rsidRPr="00D93360">
        <w:rPr>
          <w:noProof/>
          <w:sz w:val="18"/>
        </w:rPr>
        <w:fldChar w:fldCharType="begin"/>
      </w:r>
      <w:r w:rsidRPr="00D93360">
        <w:rPr>
          <w:noProof/>
          <w:sz w:val="18"/>
        </w:rPr>
        <w:instrText xml:space="preserve"> PAGEREF _Toc142663184 \h </w:instrText>
      </w:r>
      <w:r w:rsidRPr="00D93360">
        <w:rPr>
          <w:noProof/>
          <w:sz w:val="18"/>
        </w:rPr>
      </w:r>
      <w:r w:rsidRPr="00D93360">
        <w:rPr>
          <w:noProof/>
          <w:sz w:val="18"/>
        </w:rPr>
        <w:fldChar w:fldCharType="separate"/>
      </w:r>
      <w:r w:rsidRPr="00D93360">
        <w:rPr>
          <w:noProof/>
          <w:sz w:val="18"/>
        </w:rPr>
        <w:t>3</w:t>
      </w:r>
      <w:r w:rsidRPr="00D93360">
        <w:rPr>
          <w:noProof/>
          <w:sz w:val="18"/>
        </w:rPr>
        <w:fldChar w:fldCharType="end"/>
      </w:r>
    </w:p>
    <w:p w14:paraId="37236262" w14:textId="47762687" w:rsidR="00D93360" w:rsidRDefault="00D93360">
      <w:pPr>
        <w:pStyle w:val="TOC9"/>
        <w:rPr>
          <w:rFonts w:asciiTheme="minorHAnsi" w:eastAsiaTheme="minorEastAsia" w:hAnsiTheme="minorHAnsi" w:cstheme="minorBidi"/>
          <w:i w:val="0"/>
          <w:noProof/>
          <w:kern w:val="0"/>
          <w:sz w:val="22"/>
          <w:szCs w:val="22"/>
        </w:rPr>
      </w:pPr>
      <w:r>
        <w:rPr>
          <w:noProof/>
        </w:rPr>
        <w:t>Acts Interpretation Act 1901</w:t>
      </w:r>
      <w:r w:rsidRPr="00D93360">
        <w:rPr>
          <w:i w:val="0"/>
          <w:noProof/>
          <w:sz w:val="18"/>
        </w:rPr>
        <w:tab/>
      </w:r>
      <w:r w:rsidRPr="00D93360">
        <w:rPr>
          <w:i w:val="0"/>
          <w:noProof/>
          <w:sz w:val="18"/>
        </w:rPr>
        <w:fldChar w:fldCharType="begin"/>
      </w:r>
      <w:r w:rsidRPr="00D93360">
        <w:rPr>
          <w:i w:val="0"/>
          <w:noProof/>
          <w:sz w:val="18"/>
        </w:rPr>
        <w:instrText xml:space="preserve"> PAGEREF _Toc142663185 \h </w:instrText>
      </w:r>
      <w:r w:rsidRPr="00D93360">
        <w:rPr>
          <w:i w:val="0"/>
          <w:noProof/>
          <w:sz w:val="18"/>
        </w:rPr>
      </w:r>
      <w:r w:rsidRPr="00D93360">
        <w:rPr>
          <w:i w:val="0"/>
          <w:noProof/>
          <w:sz w:val="18"/>
        </w:rPr>
        <w:fldChar w:fldCharType="separate"/>
      </w:r>
      <w:r w:rsidRPr="00D93360">
        <w:rPr>
          <w:i w:val="0"/>
          <w:noProof/>
          <w:sz w:val="18"/>
        </w:rPr>
        <w:t>3</w:t>
      </w:r>
      <w:r w:rsidRPr="00D93360">
        <w:rPr>
          <w:i w:val="0"/>
          <w:noProof/>
          <w:sz w:val="18"/>
        </w:rPr>
        <w:fldChar w:fldCharType="end"/>
      </w:r>
    </w:p>
    <w:p w14:paraId="63821846" w14:textId="43D72D33" w:rsidR="00D93360" w:rsidRDefault="00D93360">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D93360">
        <w:rPr>
          <w:i w:val="0"/>
          <w:noProof/>
          <w:sz w:val="18"/>
        </w:rPr>
        <w:tab/>
      </w:r>
      <w:r w:rsidRPr="00D93360">
        <w:rPr>
          <w:i w:val="0"/>
          <w:noProof/>
          <w:sz w:val="18"/>
        </w:rPr>
        <w:fldChar w:fldCharType="begin"/>
      </w:r>
      <w:r w:rsidRPr="00D93360">
        <w:rPr>
          <w:i w:val="0"/>
          <w:noProof/>
          <w:sz w:val="18"/>
        </w:rPr>
        <w:instrText xml:space="preserve"> PAGEREF _Toc142663186 \h </w:instrText>
      </w:r>
      <w:r w:rsidRPr="00D93360">
        <w:rPr>
          <w:i w:val="0"/>
          <w:noProof/>
          <w:sz w:val="18"/>
        </w:rPr>
      </w:r>
      <w:r w:rsidRPr="00D93360">
        <w:rPr>
          <w:i w:val="0"/>
          <w:noProof/>
          <w:sz w:val="18"/>
        </w:rPr>
        <w:fldChar w:fldCharType="separate"/>
      </w:r>
      <w:r w:rsidRPr="00D93360">
        <w:rPr>
          <w:i w:val="0"/>
          <w:noProof/>
          <w:sz w:val="18"/>
        </w:rPr>
        <w:t>3</w:t>
      </w:r>
      <w:r w:rsidRPr="00D93360">
        <w:rPr>
          <w:i w:val="0"/>
          <w:noProof/>
          <w:sz w:val="18"/>
        </w:rPr>
        <w:fldChar w:fldCharType="end"/>
      </w:r>
    </w:p>
    <w:p w14:paraId="02802BE4" w14:textId="20D5E7CD" w:rsidR="00D93360" w:rsidRDefault="00D93360">
      <w:pPr>
        <w:pStyle w:val="TOC9"/>
        <w:rPr>
          <w:rFonts w:asciiTheme="minorHAnsi" w:eastAsiaTheme="minorEastAsia" w:hAnsiTheme="minorHAnsi" w:cstheme="minorBidi"/>
          <w:i w:val="0"/>
          <w:noProof/>
          <w:kern w:val="0"/>
          <w:sz w:val="22"/>
          <w:szCs w:val="22"/>
        </w:rPr>
      </w:pPr>
      <w:r>
        <w:rPr>
          <w:noProof/>
        </w:rPr>
        <w:t>Law Officers Act 1964</w:t>
      </w:r>
      <w:r w:rsidRPr="00D93360">
        <w:rPr>
          <w:i w:val="0"/>
          <w:noProof/>
          <w:sz w:val="18"/>
        </w:rPr>
        <w:tab/>
      </w:r>
      <w:r w:rsidRPr="00D93360">
        <w:rPr>
          <w:i w:val="0"/>
          <w:noProof/>
          <w:sz w:val="18"/>
        </w:rPr>
        <w:fldChar w:fldCharType="begin"/>
      </w:r>
      <w:r w:rsidRPr="00D93360">
        <w:rPr>
          <w:i w:val="0"/>
          <w:noProof/>
          <w:sz w:val="18"/>
        </w:rPr>
        <w:instrText xml:space="preserve"> PAGEREF _Toc142663188 \h </w:instrText>
      </w:r>
      <w:r w:rsidRPr="00D93360">
        <w:rPr>
          <w:i w:val="0"/>
          <w:noProof/>
          <w:sz w:val="18"/>
        </w:rPr>
      </w:r>
      <w:r w:rsidRPr="00D93360">
        <w:rPr>
          <w:i w:val="0"/>
          <w:noProof/>
          <w:sz w:val="18"/>
        </w:rPr>
        <w:fldChar w:fldCharType="separate"/>
      </w:r>
      <w:r w:rsidRPr="00D93360">
        <w:rPr>
          <w:i w:val="0"/>
          <w:noProof/>
          <w:sz w:val="18"/>
        </w:rPr>
        <w:t>3</w:t>
      </w:r>
      <w:r w:rsidRPr="00D93360">
        <w:rPr>
          <w:i w:val="0"/>
          <w:noProof/>
          <w:sz w:val="18"/>
        </w:rPr>
        <w:fldChar w:fldCharType="end"/>
      </w:r>
    </w:p>
    <w:p w14:paraId="0A208699" w14:textId="2260180D" w:rsidR="00D93360" w:rsidRDefault="00D93360">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3360">
        <w:rPr>
          <w:i w:val="0"/>
          <w:noProof/>
          <w:sz w:val="18"/>
        </w:rPr>
        <w:tab/>
      </w:r>
      <w:r w:rsidRPr="00D93360">
        <w:rPr>
          <w:i w:val="0"/>
          <w:noProof/>
          <w:sz w:val="18"/>
        </w:rPr>
        <w:fldChar w:fldCharType="begin"/>
      </w:r>
      <w:r w:rsidRPr="00D93360">
        <w:rPr>
          <w:i w:val="0"/>
          <w:noProof/>
          <w:sz w:val="18"/>
        </w:rPr>
        <w:instrText xml:space="preserve"> PAGEREF _Toc142663189 \h </w:instrText>
      </w:r>
      <w:r w:rsidRPr="00D93360">
        <w:rPr>
          <w:i w:val="0"/>
          <w:noProof/>
          <w:sz w:val="18"/>
        </w:rPr>
      </w:r>
      <w:r w:rsidRPr="00D93360">
        <w:rPr>
          <w:i w:val="0"/>
          <w:noProof/>
          <w:sz w:val="18"/>
        </w:rPr>
        <w:fldChar w:fldCharType="separate"/>
      </w:r>
      <w:r w:rsidRPr="00D93360">
        <w:rPr>
          <w:i w:val="0"/>
          <w:noProof/>
          <w:sz w:val="18"/>
        </w:rPr>
        <w:t>4</w:t>
      </w:r>
      <w:r w:rsidRPr="00D93360">
        <w:rPr>
          <w:i w:val="0"/>
          <w:noProof/>
          <w:sz w:val="18"/>
        </w:rPr>
        <w:fldChar w:fldCharType="end"/>
      </w:r>
    </w:p>
    <w:p w14:paraId="3326E68E" w14:textId="00589952" w:rsidR="00D93360" w:rsidRDefault="00D93360">
      <w:pPr>
        <w:pStyle w:val="TOC7"/>
        <w:rPr>
          <w:rFonts w:asciiTheme="minorHAnsi" w:eastAsiaTheme="minorEastAsia" w:hAnsiTheme="minorHAnsi" w:cstheme="minorBidi"/>
          <w:noProof/>
          <w:kern w:val="0"/>
          <w:sz w:val="22"/>
          <w:szCs w:val="22"/>
        </w:rPr>
      </w:pPr>
      <w:r>
        <w:rPr>
          <w:noProof/>
        </w:rPr>
        <w:t>Part 2—Defences for certain national infrastructure related offences</w:t>
      </w:r>
      <w:r w:rsidRPr="00D93360">
        <w:rPr>
          <w:noProof/>
          <w:sz w:val="18"/>
        </w:rPr>
        <w:tab/>
      </w:r>
      <w:r w:rsidRPr="00D93360">
        <w:rPr>
          <w:noProof/>
          <w:sz w:val="18"/>
        </w:rPr>
        <w:fldChar w:fldCharType="begin"/>
      </w:r>
      <w:r w:rsidRPr="00D93360">
        <w:rPr>
          <w:noProof/>
          <w:sz w:val="18"/>
        </w:rPr>
        <w:instrText xml:space="preserve"> PAGEREF _Toc142663191 \h </w:instrText>
      </w:r>
      <w:r w:rsidRPr="00D93360">
        <w:rPr>
          <w:noProof/>
          <w:sz w:val="18"/>
        </w:rPr>
      </w:r>
      <w:r w:rsidRPr="00D93360">
        <w:rPr>
          <w:noProof/>
          <w:sz w:val="18"/>
        </w:rPr>
        <w:fldChar w:fldCharType="separate"/>
      </w:r>
      <w:r w:rsidRPr="00D93360">
        <w:rPr>
          <w:noProof/>
          <w:sz w:val="18"/>
        </w:rPr>
        <w:t>5</w:t>
      </w:r>
      <w:r w:rsidRPr="00D93360">
        <w:rPr>
          <w:noProof/>
          <w:sz w:val="18"/>
        </w:rPr>
        <w:fldChar w:fldCharType="end"/>
      </w:r>
    </w:p>
    <w:p w14:paraId="76679396" w14:textId="5CE5BCC9" w:rsidR="00D93360" w:rsidRDefault="00D93360">
      <w:pPr>
        <w:pStyle w:val="TOC9"/>
        <w:rPr>
          <w:rFonts w:asciiTheme="minorHAnsi" w:eastAsiaTheme="minorEastAsia" w:hAnsiTheme="minorHAnsi" w:cstheme="minorBidi"/>
          <w:i w:val="0"/>
          <w:noProof/>
          <w:kern w:val="0"/>
          <w:sz w:val="22"/>
          <w:szCs w:val="22"/>
        </w:rPr>
      </w:pPr>
      <w:r>
        <w:rPr>
          <w:noProof/>
        </w:rPr>
        <w:t>Criminal Code Act 1995</w:t>
      </w:r>
      <w:r w:rsidRPr="00D93360">
        <w:rPr>
          <w:i w:val="0"/>
          <w:noProof/>
          <w:sz w:val="18"/>
        </w:rPr>
        <w:tab/>
      </w:r>
      <w:r w:rsidRPr="00D93360">
        <w:rPr>
          <w:i w:val="0"/>
          <w:noProof/>
          <w:sz w:val="18"/>
        </w:rPr>
        <w:fldChar w:fldCharType="begin"/>
      </w:r>
      <w:r w:rsidRPr="00D93360">
        <w:rPr>
          <w:i w:val="0"/>
          <w:noProof/>
          <w:sz w:val="18"/>
        </w:rPr>
        <w:instrText xml:space="preserve"> PAGEREF _Toc142663192 \h </w:instrText>
      </w:r>
      <w:r w:rsidRPr="00D93360">
        <w:rPr>
          <w:i w:val="0"/>
          <w:noProof/>
          <w:sz w:val="18"/>
        </w:rPr>
      </w:r>
      <w:r w:rsidRPr="00D93360">
        <w:rPr>
          <w:i w:val="0"/>
          <w:noProof/>
          <w:sz w:val="18"/>
        </w:rPr>
        <w:fldChar w:fldCharType="separate"/>
      </w:r>
      <w:r w:rsidRPr="00D93360">
        <w:rPr>
          <w:i w:val="0"/>
          <w:noProof/>
          <w:sz w:val="18"/>
        </w:rPr>
        <w:t>5</w:t>
      </w:r>
      <w:r w:rsidRPr="00D93360">
        <w:rPr>
          <w:i w:val="0"/>
          <w:noProof/>
          <w:sz w:val="18"/>
        </w:rPr>
        <w:fldChar w:fldCharType="end"/>
      </w:r>
    </w:p>
    <w:p w14:paraId="7E95DA50" w14:textId="291D4635" w:rsidR="00D93360" w:rsidRDefault="00D93360">
      <w:pPr>
        <w:pStyle w:val="TOC7"/>
        <w:rPr>
          <w:rFonts w:asciiTheme="minorHAnsi" w:eastAsiaTheme="minorEastAsia" w:hAnsiTheme="minorHAnsi" w:cstheme="minorBidi"/>
          <w:noProof/>
          <w:kern w:val="0"/>
          <w:sz w:val="22"/>
          <w:szCs w:val="22"/>
        </w:rPr>
      </w:pPr>
      <w:r>
        <w:rPr>
          <w:noProof/>
        </w:rPr>
        <w:t>Part 3—Membership of the Parliamentary Joint Committee on Intelligence and Security</w:t>
      </w:r>
      <w:r w:rsidRPr="00D93360">
        <w:rPr>
          <w:noProof/>
          <w:sz w:val="18"/>
        </w:rPr>
        <w:tab/>
      </w:r>
      <w:r w:rsidRPr="00D93360">
        <w:rPr>
          <w:noProof/>
          <w:sz w:val="18"/>
        </w:rPr>
        <w:fldChar w:fldCharType="begin"/>
      </w:r>
      <w:r w:rsidRPr="00D93360">
        <w:rPr>
          <w:noProof/>
          <w:sz w:val="18"/>
        </w:rPr>
        <w:instrText xml:space="preserve"> PAGEREF _Toc142663193 \h </w:instrText>
      </w:r>
      <w:r w:rsidRPr="00D93360">
        <w:rPr>
          <w:noProof/>
          <w:sz w:val="18"/>
        </w:rPr>
      </w:r>
      <w:r w:rsidRPr="00D93360">
        <w:rPr>
          <w:noProof/>
          <w:sz w:val="18"/>
        </w:rPr>
        <w:fldChar w:fldCharType="separate"/>
      </w:r>
      <w:r w:rsidRPr="00D93360">
        <w:rPr>
          <w:noProof/>
          <w:sz w:val="18"/>
        </w:rPr>
        <w:t>7</w:t>
      </w:r>
      <w:r w:rsidRPr="00D93360">
        <w:rPr>
          <w:noProof/>
          <w:sz w:val="18"/>
        </w:rPr>
        <w:fldChar w:fldCharType="end"/>
      </w:r>
    </w:p>
    <w:p w14:paraId="55E51830" w14:textId="46DFC181" w:rsidR="00D93360" w:rsidRDefault="00D93360">
      <w:pPr>
        <w:pStyle w:val="TOC9"/>
        <w:rPr>
          <w:rFonts w:asciiTheme="minorHAnsi" w:eastAsiaTheme="minorEastAsia" w:hAnsiTheme="minorHAnsi" w:cstheme="minorBidi"/>
          <w:i w:val="0"/>
          <w:noProof/>
          <w:kern w:val="0"/>
          <w:sz w:val="22"/>
          <w:szCs w:val="22"/>
        </w:rPr>
      </w:pPr>
      <w:r>
        <w:rPr>
          <w:noProof/>
        </w:rPr>
        <w:t>Intelligence Services Act 2001</w:t>
      </w:r>
      <w:r w:rsidRPr="00D93360">
        <w:rPr>
          <w:i w:val="0"/>
          <w:noProof/>
          <w:sz w:val="18"/>
        </w:rPr>
        <w:tab/>
      </w:r>
      <w:r w:rsidRPr="00D93360">
        <w:rPr>
          <w:i w:val="0"/>
          <w:noProof/>
          <w:sz w:val="18"/>
        </w:rPr>
        <w:fldChar w:fldCharType="begin"/>
      </w:r>
      <w:r w:rsidRPr="00D93360">
        <w:rPr>
          <w:i w:val="0"/>
          <w:noProof/>
          <w:sz w:val="18"/>
        </w:rPr>
        <w:instrText xml:space="preserve"> PAGEREF _Toc142663194 \h </w:instrText>
      </w:r>
      <w:r w:rsidRPr="00D93360">
        <w:rPr>
          <w:i w:val="0"/>
          <w:noProof/>
          <w:sz w:val="18"/>
        </w:rPr>
      </w:r>
      <w:r w:rsidRPr="00D93360">
        <w:rPr>
          <w:i w:val="0"/>
          <w:noProof/>
          <w:sz w:val="18"/>
        </w:rPr>
        <w:fldChar w:fldCharType="separate"/>
      </w:r>
      <w:r w:rsidRPr="00D93360">
        <w:rPr>
          <w:i w:val="0"/>
          <w:noProof/>
          <w:sz w:val="18"/>
        </w:rPr>
        <w:t>7</w:t>
      </w:r>
      <w:r w:rsidRPr="00D93360">
        <w:rPr>
          <w:i w:val="0"/>
          <w:noProof/>
          <w:sz w:val="18"/>
        </w:rPr>
        <w:fldChar w:fldCharType="end"/>
      </w:r>
    </w:p>
    <w:p w14:paraId="50DDBD48" w14:textId="37EF6825" w:rsidR="00D93360" w:rsidRDefault="00D93360">
      <w:pPr>
        <w:pStyle w:val="TOC7"/>
        <w:rPr>
          <w:rFonts w:asciiTheme="minorHAnsi" w:eastAsiaTheme="minorEastAsia" w:hAnsiTheme="minorHAnsi" w:cstheme="minorBidi"/>
          <w:noProof/>
          <w:kern w:val="0"/>
          <w:sz w:val="22"/>
          <w:szCs w:val="22"/>
        </w:rPr>
      </w:pPr>
      <w:r>
        <w:rPr>
          <w:noProof/>
        </w:rPr>
        <w:t>Part 4—Spent convictions</w:t>
      </w:r>
      <w:r w:rsidRPr="00D93360">
        <w:rPr>
          <w:noProof/>
          <w:sz w:val="18"/>
        </w:rPr>
        <w:tab/>
      </w:r>
      <w:r w:rsidRPr="00D93360">
        <w:rPr>
          <w:noProof/>
          <w:sz w:val="18"/>
        </w:rPr>
        <w:fldChar w:fldCharType="begin"/>
      </w:r>
      <w:r w:rsidRPr="00D93360">
        <w:rPr>
          <w:noProof/>
          <w:sz w:val="18"/>
        </w:rPr>
        <w:instrText xml:space="preserve"> PAGEREF _Toc142663195 \h </w:instrText>
      </w:r>
      <w:r w:rsidRPr="00D93360">
        <w:rPr>
          <w:noProof/>
          <w:sz w:val="18"/>
        </w:rPr>
      </w:r>
      <w:r w:rsidRPr="00D93360">
        <w:rPr>
          <w:noProof/>
          <w:sz w:val="18"/>
        </w:rPr>
        <w:fldChar w:fldCharType="separate"/>
      </w:r>
      <w:r w:rsidRPr="00D93360">
        <w:rPr>
          <w:noProof/>
          <w:sz w:val="18"/>
        </w:rPr>
        <w:t>8</w:t>
      </w:r>
      <w:r w:rsidRPr="00D93360">
        <w:rPr>
          <w:noProof/>
          <w:sz w:val="18"/>
        </w:rPr>
        <w:fldChar w:fldCharType="end"/>
      </w:r>
    </w:p>
    <w:p w14:paraId="65B356CF" w14:textId="2AC60020" w:rsidR="00D93360" w:rsidRDefault="00D93360">
      <w:pPr>
        <w:pStyle w:val="TOC9"/>
        <w:rPr>
          <w:rFonts w:asciiTheme="minorHAnsi" w:eastAsiaTheme="minorEastAsia" w:hAnsiTheme="minorHAnsi" w:cstheme="minorBidi"/>
          <w:i w:val="0"/>
          <w:noProof/>
          <w:kern w:val="0"/>
          <w:sz w:val="22"/>
          <w:szCs w:val="22"/>
        </w:rPr>
      </w:pPr>
      <w:r>
        <w:rPr>
          <w:noProof/>
        </w:rPr>
        <w:t>Crimes Act 1914</w:t>
      </w:r>
      <w:r w:rsidRPr="00D93360">
        <w:rPr>
          <w:i w:val="0"/>
          <w:noProof/>
          <w:sz w:val="18"/>
        </w:rPr>
        <w:tab/>
      </w:r>
      <w:r w:rsidRPr="00D93360">
        <w:rPr>
          <w:i w:val="0"/>
          <w:noProof/>
          <w:sz w:val="18"/>
        </w:rPr>
        <w:fldChar w:fldCharType="begin"/>
      </w:r>
      <w:r w:rsidRPr="00D93360">
        <w:rPr>
          <w:i w:val="0"/>
          <w:noProof/>
          <w:sz w:val="18"/>
        </w:rPr>
        <w:instrText xml:space="preserve"> PAGEREF _Toc142663196 \h </w:instrText>
      </w:r>
      <w:r w:rsidRPr="00D93360">
        <w:rPr>
          <w:i w:val="0"/>
          <w:noProof/>
          <w:sz w:val="18"/>
        </w:rPr>
      </w:r>
      <w:r w:rsidRPr="00D93360">
        <w:rPr>
          <w:i w:val="0"/>
          <w:noProof/>
          <w:sz w:val="18"/>
        </w:rPr>
        <w:fldChar w:fldCharType="separate"/>
      </w:r>
      <w:r w:rsidRPr="00D93360">
        <w:rPr>
          <w:i w:val="0"/>
          <w:noProof/>
          <w:sz w:val="18"/>
        </w:rPr>
        <w:t>8</w:t>
      </w:r>
      <w:r w:rsidRPr="00D93360">
        <w:rPr>
          <w:i w:val="0"/>
          <w:noProof/>
          <w:sz w:val="18"/>
        </w:rPr>
        <w:fldChar w:fldCharType="end"/>
      </w:r>
    </w:p>
    <w:p w14:paraId="6ABD73C3" w14:textId="5A3B70EB" w:rsidR="00D93360" w:rsidRDefault="00D93360">
      <w:pPr>
        <w:pStyle w:val="TOC7"/>
        <w:rPr>
          <w:rFonts w:asciiTheme="minorHAnsi" w:eastAsiaTheme="minorEastAsia" w:hAnsiTheme="minorHAnsi" w:cstheme="minorBidi"/>
          <w:noProof/>
          <w:kern w:val="0"/>
          <w:sz w:val="22"/>
          <w:szCs w:val="22"/>
        </w:rPr>
      </w:pPr>
      <w:r>
        <w:rPr>
          <w:noProof/>
        </w:rPr>
        <w:t>Part 5—Reporting by the Inspector</w:t>
      </w:r>
      <w:r>
        <w:rPr>
          <w:noProof/>
        </w:rPr>
        <w:noBreakHyphen/>
        <w:t>General of Intelligence and Security</w:t>
      </w:r>
      <w:r w:rsidRPr="00D93360">
        <w:rPr>
          <w:noProof/>
          <w:sz w:val="18"/>
        </w:rPr>
        <w:tab/>
      </w:r>
      <w:r w:rsidRPr="00D93360">
        <w:rPr>
          <w:noProof/>
          <w:sz w:val="18"/>
        </w:rPr>
        <w:fldChar w:fldCharType="begin"/>
      </w:r>
      <w:r w:rsidRPr="00D93360">
        <w:rPr>
          <w:noProof/>
          <w:sz w:val="18"/>
        </w:rPr>
        <w:instrText xml:space="preserve"> PAGEREF _Toc142663198 \h </w:instrText>
      </w:r>
      <w:r w:rsidRPr="00D93360">
        <w:rPr>
          <w:noProof/>
          <w:sz w:val="18"/>
        </w:rPr>
      </w:r>
      <w:r w:rsidRPr="00D93360">
        <w:rPr>
          <w:noProof/>
          <w:sz w:val="18"/>
        </w:rPr>
        <w:fldChar w:fldCharType="separate"/>
      </w:r>
      <w:r w:rsidRPr="00D93360">
        <w:rPr>
          <w:noProof/>
          <w:sz w:val="18"/>
        </w:rPr>
        <w:t>9</w:t>
      </w:r>
      <w:r w:rsidRPr="00D93360">
        <w:rPr>
          <w:noProof/>
          <w:sz w:val="18"/>
        </w:rPr>
        <w:fldChar w:fldCharType="end"/>
      </w:r>
    </w:p>
    <w:p w14:paraId="010EFF26" w14:textId="76E60DE1" w:rsidR="00D93360" w:rsidRDefault="00D93360">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D93360">
        <w:rPr>
          <w:i w:val="0"/>
          <w:noProof/>
          <w:sz w:val="18"/>
        </w:rPr>
        <w:tab/>
      </w:r>
      <w:r w:rsidRPr="00D93360">
        <w:rPr>
          <w:i w:val="0"/>
          <w:noProof/>
          <w:sz w:val="18"/>
        </w:rPr>
        <w:fldChar w:fldCharType="begin"/>
      </w:r>
      <w:r w:rsidRPr="00D93360">
        <w:rPr>
          <w:i w:val="0"/>
          <w:noProof/>
          <w:sz w:val="18"/>
        </w:rPr>
        <w:instrText xml:space="preserve"> PAGEREF _Toc142663199 \h </w:instrText>
      </w:r>
      <w:r w:rsidRPr="00D93360">
        <w:rPr>
          <w:i w:val="0"/>
          <w:noProof/>
          <w:sz w:val="18"/>
        </w:rPr>
      </w:r>
      <w:r w:rsidRPr="00D93360">
        <w:rPr>
          <w:i w:val="0"/>
          <w:noProof/>
          <w:sz w:val="18"/>
        </w:rPr>
        <w:fldChar w:fldCharType="separate"/>
      </w:r>
      <w:r w:rsidRPr="00D93360">
        <w:rPr>
          <w:i w:val="0"/>
          <w:noProof/>
          <w:sz w:val="18"/>
        </w:rPr>
        <w:t>9</w:t>
      </w:r>
      <w:r w:rsidRPr="00D93360">
        <w:rPr>
          <w:i w:val="0"/>
          <w:noProof/>
          <w:sz w:val="18"/>
        </w:rPr>
        <w:fldChar w:fldCharType="end"/>
      </w:r>
    </w:p>
    <w:p w14:paraId="375EF938" w14:textId="4978E1D9" w:rsidR="00D93360" w:rsidRDefault="00D93360">
      <w:pPr>
        <w:pStyle w:val="TOC9"/>
        <w:rPr>
          <w:rFonts w:asciiTheme="minorHAnsi" w:eastAsiaTheme="minorEastAsia" w:hAnsiTheme="minorHAnsi" w:cstheme="minorBidi"/>
          <w:i w:val="0"/>
          <w:noProof/>
          <w:kern w:val="0"/>
          <w:sz w:val="22"/>
          <w:szCs w:val="22"/>
        </w:rPr>
      </w:pPr>
      <w:r>
        <w:rPr>
          <w:noProof/>
        </w:rPr>
        <w:t>Public Interest Disclosure Act 2013</w:t>
      </w:r>
      <w:r w:rsidRPr="00D93360">
        <w:rPr>
          <w:i w:val="0"/>
          <w:noProof/>
          <w:sz w:val="18"/>
        </w:rPr>
        <w:tab/>
      </w:r>
      <w:r w:rsidRPr="00D93360">
        <w:rPr>
          <w:i w:val="0"/>
          <w:noProof/>
          <w:sz w:val="18"/>
        </w:rPr>
        <w:fldChar w:fldCharType="begin"/>
      </w:r>
      <w:r w:rsidRPr="00D93360">
        <w:rPr>
          <w:i w:val="0"/>
          <w:noProof/>
          <w:sz w:val="18"/>
        </w:rPr>
        <w:instrText xml:space="preserve"> PAGEREF _Toc142663200 \h </w:instrText>
      </w:r>
      <w:r w:rsidRPr="00D93360">
        <w:rPr>
          <w:i w:val="0"/>
          <w:noProof/>
          <w:sz w:val="18"/>
        </w:rPr>
      </w:r>
      <w:r w:rsidRPr="00D93360">
        <w:rPr>
          <w:i w:val="0"/>
          <w:noProof/>
          <w:sz w:val="18"/>
        </w:rPr>
        <w:fldChar w:fldCharType="separate"/>
      </w:r>
      <w:r w:rsidRPr="00D93360">
        <w:rPr>
          <w:i w:val="0"/>
          <w:noProof/>
          <w:sz w:val="18"/>
        </w:rPr>
        <w:t>10</w:t>
      </w:r>
      <w:r w:rsidRPr="00D93360">
        <w:rPr>
          <w:i w:val="0"/>
          <w:noProof/>
          <w:sz w:val="18"/>
        </w:rPr>
        <w:fldChar w:fldCharType="end"/>
      </w:r>
    </w:p>
    <w:p w14:paraId="518BBDD3" w14:textId="3ABEB3C8" w:rsidR="00D93360" w:rsidRDefault="00D93360">
      <w:pPr>
        <w:pStyle w:val="TOC7"/>
        <w:rPr>
          <w:rFonts w:asciiTheme="minorHAnsi" w:eastAsiaTheme="minorEastAsia" w:hAnsiTheme="minorHAnsi" w:cstheme="minorBidi"/>
          <w:noProof/>
          <w:kern w:val="0"/>
          <w:sz w:val="22"/>
          <w:szCs w:val="22"/>
        </w:rPr>
      </w:pPr>
      <w:r>
        <w:rPr>
          <w:noProof/>
        </w:rPr>
        <w:t>Part 6—Investigations by the Ombudsman</w:t>
      </w:r>
      <w:r w:rsidRPr="00D93360">
        <w:rPr>
          <w:noProof/>
          <w:sz w:val="18"/>
        </w:rPr>
        <w:tab/>
      </w:r>
      <w:r w:rsidRPr="00D93360">
        <w:rPr>
          <w:noProof/>
          <w:sz w:val="18"/>
        </w:rPr>
        <w:fldChar w:fldCharType="begin"/>
      </w:r>
      <w:r w:rsidRPr="00D93360">
        <w:rPr>
          <w:noProof/>
          <w:sz w:val="18"/>
        </w:rPr>
        <w:instrText xml:space="preserve"> PAGEREF _Toc142663201 \h </w:instrText>
      </w:r>
      <w:r w:rsidRPr="00D93360">
        <w:rPr>
          <w:noProof/>
          <w:sz w:val="18"/>
        </w:rPr>
      </w:r>
      <w:r w:rsidRPr="00D93360">
        <w:rPr>
          <w:noProof/>
          <w:sz w:val="18"/>
        </w:rPr>
        <w:fldChar w:fldCharType="separate"/>
      </w:r>
      <w:r w:rsidRPr="00D93360">
        <w:rPr>
          <w:noProof/>
          <w:sz w:val="18"/>
        </w:rPr>
        <w:t>11</w:t>
      </w:r>
      <w:r w:rsidRPr="00D93360">
        <w:rPr>
          <w:noProof/>
          <w:sz w:val="18"/>
        </w:rPr>
        <w:fldChar w:fldCharType="end"/>
      </w:r>
    </w:p>
    <w:p w14:paraId="78FE1CD8" w14:textId="702F2BD7" w:rsidR="00D93360" w:rsidRDefault="00D93360">
      <w:pPr>
        <w:pStyle w:val="TOC9"/>
        <w:rPr>
          <w:rFonts w:asciiTheme="minorHAnsi" w:eastAsiaTheme="minorEastAsia" w:hAnsiTheme="minorHAnsi" w:cstheme="minorBidi"/>
          <w:i w:val="0"/>
          <w:noProof/>
          <w:kern w:val="0"/>
          <w:sz w:val="22"/>
          <w:szCs w:val="22"/>
        </w:rPr>
      </w:pPr>
      <w:r>
        <w:rPr>
          <w:noProof/>
        </w:rPr>
        <w:t>Ombudsman Act 1976</w:t>
      </w:r>
      <w:r w:rsidRPr="00D93360">
        <w:rPr>
          <w:i w:val="0"/>
          <w:noProof/>
          <w:sz w:val="18"/>
        </w:rPr>
        <w:tab/>
      </w:r>
      <w:r w:rsidRPr="00D93360">
        <w:rPr>
          <w:i w:val="0"/>
          <w:noProof/>
          <w:sz w:val="18"/>
        </w:rPr>
        <w:fldChar w:fldCharType="begin"/>
      </w:r>
      <w:r w:rsidRPr="00D93360">
        <w:rPr>
          <w:i w:val="0"/>
          <w:noProof/>
          <w:sz w:val="18"/>
        </w:rPr>
        <w:instrText xml:space="preserve"> PAGEREF _Toc142663202 \h </w:instrText>
      </w:r>
      <w:r w:rsidRPr="00D93360">
        <w:rPr>
          <w:i w:val="0"/>
          <w:noProof/>
          <w:sz w:val="18"/>
        </w:rPr>
      </w:r>
      <w:r w:rsidRPr="00D93360">
        <w:rPr>
          <w:i w:val="0"/>
          <w:noProof/>
          <w:sz w:val="18"/>
        </w:rPr>
        <w:fldChar w:fldCharType="separate"/>
      </w:r>
      <w:r w:rsidRPr="00D93360">
        <w:rPr>
          <w:i w:val="0"/>
          <w:noProof/>
          <w:sz w:val="18"/>
        </w:rPr>
        <w:t>11</w:t>
      </w:r>
      <w:r w:rsidRPr="00D93360">
        <w:rPr>
          <w:i w:val="0"/>
          <w:noProof/>
          <w:sz w:val="18"/>
        </w:rPr>
        <w:fldChar w:fldCharType="end"/>
      </w:r>
    </w:p>
    <w:p w14:paraId="47A57877" w14:textId="14EC7C19" w:rsidR="00D93360" w:rsidRDefault="00D93360">
      <w:pPr>
        <w:pStyle w:val="TOC7"/>
        <w:rPr>
          <w:rFonts w:asciiTheme="minorHAnsi" w:eastAsiaTheme="minorEastAsia" w:hAnsiTheme="minorHAnsi" w:cstheme="minorBidi"/>
          <w:noProof/>
          <w:kern w:val="0"/>
          <w:sz w:val="22"/>
          <w:szCs w:val="22"/>
        </w:rPr>
      </w:pPr>
      <w:r>
        <w:rPr>
          <w:noProof/>
        </w:rPr>
        <w:t>Part 7—Exemptions from freedom of information law</w:t>
      </w:r>
      <w:r w:rsidRPr="00D93360">
        <w:rPr>
          <w:noProof/>
          <w:sz w:val="18"/>
        </w:rPr>
        <w:tab/>
      </w:r>
      <w:r w:rsidRPr="00D93360">
        <w:rPr>
          <w:noProof/>
          <w:sz w:val="18"/>
        </w:rPr>
        <w:fldChar w:fldCharType="begin"/>
      </w:r>
      <w:r w:rsidRPr="00D93360">
        <w:rPr>
          <w:noProof/>
          <w:sz w:val="18"/>
        </w:rPr>
        <w:instrText xml:space="preserve"> PAGEREF _Toc142663203 \h </w:instrText>
      </w:r>
      <w:r w:rsidRPr="00D93360">
        <w:rPr>
          <w:noProof/>
          <w:sz w:val="18"/>
        </w:rPr>
      </w:r>
      <w:r w:rsidRPr="00D93360">
        <w:rPr>
          <w:noProof/>
          <w:sz w:val="18"/>
        </w:rPr>
        <w:fldChar w:fldCharType="separate"/>
      </w:r>
      <w:r w:rsidRPr="00D93360">
        <w:rPr>
          <w:noProof/>
          <w:sz w:val="18"/>
        </w:rPr>
        <w:t>12</w:t>
      </w:r>
      <w:r w:rsidRPr="00D93360">
        <w:rPr>
          <w:noProof/>
          <w:sz w:val="18"/>
        </w:rPr>
        <w:fldChar w:fldCharType="end"/>
      </w:r>
    </w:p>
    <w:p w14:paraId="320B3995" w14:textId="2C288520" w:rsidR="00D93360" w:rsidRDefault="00D93360">
      <w:pPr>
        <w:pStyle w:val="TOC9"/>
        <w:rPr>
          <w:rFonts w:asciiTheme="minorHAnsi" w:eastAsiaTheme="minorEastAsia" w:hAnsiTheme="minorHAnsi" w:cstheme="minorBidi"/>
          <w:i w:val="0"/>
          <w:noProof/>
          <w:kern w:val="0"/>
          <w:sz w:val="22"/>
          <w:szCs w:val="22"/>
        </w:rPr>
      </w:pPr>
      <w:r>
        <w:rPr>
          <w:noProof/>
        </w:rPr>
        <w:t>Freedom of Information Act 1982</w:t>
      </w:r>
      <w:r w:rsidRPr="00D93360">
        <w:rPr>
          <w:i w:val="0"/>
          <w:noProof/>
          <w:sz w:val="18"/>
        </w:rPr>
        <w:tab/>
      </w:r>
      <w:r w:rsidRPr="00D93360">
        <w:rPr>
          <w:i w:val="0"/>
          <w:noProof/>
          <w:sz w:val="18"/>
        </w:rPr>
        <w:fldChar w:fldCharType="begin"/>
      </w:r>
      <w:r w:rsidRPr="00D93360">
        <w:rPr>
          <w:i w:val="0"/>
          <w:noProof/>
          <w:sz w:val="18"/>
        </w:rPr>
        <w:instrText xml:space="preserve"> PAGEREF _Toc142663204 \h </w:instrText>
      </w:r>
      <w:r w:rsidRPr="00D93360">
        <w:rPr>
          <w:i w:val="0"/>
          <w:noProof/>
          <w:sz w:val="18"/>
        </w:rPr>
      </w:r>
      <w:r w:rsidRPr="00D93360">
        <w:rPr>
          <w:i w:val="0"/>
          <w:noProof/>
          <w:sz w:val="18"/>
        </w:rPr>
        <w:fldChar w:fldCharType="separate"/>
      </w:r>
      <w:r w:rsidRPr="00D93360">
        <w:rPr>
          <w:i w:val="0"/>
          <w:noProof/>
          <w:sz w:val="18"/>
        </w:rPr>
        <w:t>12</w:t>
      </w:r>
      <w:r w:rsidRPr="00D93360">
        <w:rPr>
          <w:i w:val="0"/>
          <w:noProof/>
          <w:sz w:val="18"/>
        </w:rPr>
        <w:fldChar w:fldCharType="end"/>
      </w:r>
    </w:p>
    <w:p w14:paraId="73ACE67D" w14:textId="386792FB" w:rsidR="00D93360" w:rsidRDefault="00D93360">
      <w:pPr>
        <w:pStyle w:val="TOC7"/>
        <w:rPr>
          <w:rFonts w:asciiTheme="minorHAnsi" w:eastAsiaTheme="minorEastAsia" w:hAnsiTheme="minorHAnsi" w:cstheme="minorBidi"/>
          <w:noProof/>
          <w:kern w:val="0"/>
          <w:sz w:val="22"/>
          <w:szCs w:val="22"/>
        </w:rPr>
      </w:pPr>
      <w:r>
        <w:rPr>
          <w:noProof/>
        </w:rPr>
        <w:t>Part 8—Review under the archives law</w:t>
      </w:r>
      <w:r w:rsidRPr="00D93360">
        <w:rPr>
          <w:noProof/>
          <w:sz w:val="18"/>
        </w:rPr>
        <w:tab/>
      </w:r>
      <w:r w:rsidRPr="00D93360">
        <w:rPr>
          <w:noProof/>
          <w:sz w:val="18"/>
        </w:rPr>
        <w:fldChar w:fldCharType="begin"/>
      </w:r>
      <w:r w:rsidRPr="00D93360">
        <w:rPr>
          <w:noProof/>
          <w:sz w:val="18"/>
        </w:rPr>
        <w:instrText xml:space="preserve"> PAGEREF _Toc142663205 \h </w:instrText>
      </w:r>
      <w:r w:rsidRPr="00D93360">
        <w:rPr>
          <w:noProof/>
          <w:sz w:val="18"/>
        </w:rPr>
      </w:r>
      <w:r w:rsidRPr="00D93360">
        <w:rPr>
          <w:noProof/>
          <w:sz w:val="18"/>
        </w:rPr>
        <w:fldChar w:fldCharType="separate"/>
      </w:r>
      <w:r w:rsidRPr="00D93360">
        <w:rPr>
          <w:noProof/>
          <w:sz w:val="18"/>
        </w:rPr>
        <w:t>14</w:t>
      </w:r>
      <w:r w:rsidRPr="00D93360">
        <w:rPr>
          <w:noProof/>
          <w:sz w:val="18"/>
        </w:rPr>
        <w:fldChar w:fldCharType="end"/>
      </w:r>
    </w:p>
    <w:p w14:paraId="4B132FB0" w14:textId="16F2920B" w:rsidR="00D93360" w:rsidRDefault="00D93360">
      <w:pPr>
        <w:pStyle w:val="TOC9"/>
        <w:rPr>
          <w:rFonts w:asciiTheme="minorHAnsi" w:eastAsiaTheme="minorEastAsia" w:hAnsiTheme="minorHAnsi" w:cstheme="minorBidi"/>
          <w:i w:val="0"/>
          <w:noProof/>
          <w:kern w:val="0"/>
          <w:sz w:val="22"/>
          <w:szCs w:val="22"/>
        </w:rPr>
      </w:pPr>
      <w:r>
        <w:rPr>
          <w:noProof/>
        </w:rPr>
        <w:t>Administrative Appeals Tribunal Act 1975</w:t>
      </w:r>
      <w:r w:rsidRPr="00D93360">
        <w:rPr>
          <w:i w:val="0"/>
          <w:noProof/>
          <w:sz w:val="18"/>
        </w:rPr>
        <w:tab/>
      </w:r>
      <w:r w:rsidRPr="00D93360">
        <w:rPr>
          <w:i w:val="0"/>
          <w:noProof/>
          <w:sz w:val="18"/>
        </w:rPr>
        <w:fldChar w:fldCharType="begin"/>
      </w:r>
      <w:r w:rsidRPr="00D93360">
        <w:rPr>
          <w:i w:val="0"/>
          <w:noProof/>
          <w:sz w:val="18"/>
        </w:rPr>
        <w:instrText xml:space="preserve"> PAGEREF _Toc142663206 \h </w:instrText>
      </w:r>
      <w:r w:rsidRPr="00D93360">
        <w:rPr>
          <w:i w:val="0"/>
          <w:noProof/>
          <w:sz w:val="18"/>
        </w:rPr>
      </w:r>
      <w:r w:rsidRPr="00D93360">
        <w:rPr>
          <w:i w:val="0"/>
          <w:noProof/>
          <w:sz w:val="18"/>
        </w:rPr>
        <w:fldChar w:fldCharType="separate"/>
      </w:r>
      <w:r w:rsidRPr="00D93360">
        <w:rPr>
          <w:i w:val="0"/>
          <w:noProof/>
          <w:sz w:val="18"/>
        </w:rPr>
        <w:t>14</w:t>
      </w:r>
      <w:r w:rsidRPr="00D93360">
        <w:rPr>
          <w:i w:val="0"/>
          <w:noProof/>
          <w:sz w:val="18"/>
        </w:rPr>
        <w:fldChar w:fldCharType="end"/>
      </w:r>
    </w:p>
    <w:p w14:paraId="3A194A88" w14:textId="61F51DB0" w:rsidR="00D93360" w:rsidRDefault="00D93360">
      <w:pPr>
        <w:pStyle w:val="TOC9"/>
        <w:rPr>
          <w:rFonts w:asciiTheme="minorHAnsi" w:eastAsiaTheme="minorEastAsia" w:hAnsiTheme="minorHAnsi" w:cstheme="minorBidi"/>
          <w:i w:val="0"/>
          <w:noProof/>
          <w:kern w:val="0"/>
          <w:sz w:val="22"/>
          <w:szCs w:val="22"/>
        </w:rPr>
      </w:pPr>
      <w:r>
        <w:rPr>
          <w:noProof/>
        </w:rPr>
        <w:t>Archives Act 1983</w:t>
      </w:r>
      <w:r w:rsidRPr="00D93360">
        <w:rPr>
          <w:i w:val="0"/>
          <w:noProof/>
          <w:sz w:val="18"/>
        </w:rPr>
        <w:tab/>
      </w:r>
      <w:r w:rsidRPr="00D93360">
        <w:rPr>
          <w:i w:val="0"/>
          <w:noProof/>
          <w:sz w:val="18"/>
        </w:rPr>
        <w:fldChar w:fldCharType="begin"/>
      </w:r>
      <w:r w:rsidRPr="00D93360">
        <w:rPr>
          <w:i w:val="0"/>
          <w:noProof/>
          <w:sz w:val="18"/>
        </w:rPr>
        <w:instrText xml:space="preserve"> PAGEREF _Toc142663207 \h </w:instrText>
      </w:r>
      <w:r w:rsidRPr="00D93360">
        <w:rPr>
          <w:i w:val="0"/>
          <w:noProof/>
          <w:sz w:val="18"/>
        </w:rPr>
      </w:r>
      <w:r w:rsidRPr="00D93360">
        <w:rPr>
          <w:i w:val="0"/>
          <w:noProof/>
          <w:sz w:val="18"/>
        </w:rPr>
        <w:fldChar w:fldCharType="separate"/>
      </w:r>
      <w:r w:rsidRPr="00D93360">
        <w:rPr>
          <w:i w:val="0"/>
          <w:noProof/>
          <w:sz w:val="18"/>
        </w:rPr>
        <w:t>15</w:t>
      </w:r>
      <w:r w:rsidRPr="00D93360">
        <w:rPr>
          <w:i w:val="0"/>
          <w:noProof/>
          <w:sz w:val="18"/>
        </w:rPr>
        <w:fldChar w:fldCharType="end"/>
      </w:r>
    </w:p>
    <w:p w14:paraId="774D03D7" w14:textId="35C86994" w:rsidR="00D93360" w:rsidRDefault="00D93360">
      <w:pPr>
        <w:pStyle w:val="TOC9"/>
        <w:rPr>
          <w:rFonts w:asciiTheme="minorHAnsi" w:eastAsiaTheme="minorEastAsia" w:hAnsiTheme="minorHAnsi" w:cstheme="minorBidi"/>
          <w:i w:val="0"/>
          <w:noProof/>
          <w:kern w:val="0"/>
          <w:sz w:val="22"/>
          <w:szCs w:val="22"/>
        </w:rPr>
      </w:pPr>
      <w:r>
        <w:rPr>
          <w:noProof/>
        </w:rPr>
        <w:t>Freedom of Information Act 1982</w:t>
      </w:r>
      <w:r w:rsidRPr="00D93360">
        <w:rPr>
          <w:i w:val="0"/>
          <w:noProof/>
          <w:sz w:val="18"/>
        </w:rPr>
        <w:tab/>
      </w:r>
      <w:r w:rsidRPr="00D93360">
        <w:rPr>
          <w:i w:val="0"/>
          <w:noProof/>
          <w:sz w:val="18"/>
        </w:rPr>
        <w:fldChar w:fldCharType="begin"/>
      </w:r>
      <w:r w:rsidRPr="00D93360">
        <w:rPr>
          <w:i w:val="0"/>
          <w:noProof/>
          <w:sz w:val="18"/>
        </w:rPr>
        <w:instrText xml:space="preserve"> PAGEREF _Toc142663208 \h </w:instrText>
      </w:r>
      <w:r w:rsidRPr="00D93360">
        <w:rPr>
          <w:i w:val="0"/>
          <w:noProof/>
          <w:sz w:val="18"/>
        </w:rPr>
      </w:r>
      <w:r w:rsidRPr="00D93360">
        <w:rPr>
          <w:i w:val="0"/>
          <w:noProof/>
          <w:sz w:val="18"/>
        </w:rPr>
        <w:fldChar w:fldCharType="separate"/>
      </w:r>
      <w:r w:rsidRPr="00D93360">
        <w:rPr>
          <w:i w:val="0"/>
          <w:noProof/>
          <w:sz w:val="18"/>
        </w:rPr>
        <w:t>16</w:t>
      </w:r>
      <w:r w:rsidRPr="00D93360">
        <w:rPr>
          <w:i w:val="0"/>
          <w:noProof/>
          <w:sz w:val="18"/>
        </w:rPr>
        <w:fldChar w:fldCharType="end"/>
      </w:r>
    </w:p>
    <w:p w14:paraId="75BACD7A" w14:textId="4ECFA5B1" w:rsidR="00D93360" w:rsidRDefault="00D93360">
      <w:pPr>
        <w:pStyle w:val="TOC7"/>
        <w:rPr>
          <w:rFonts w:asciiTheme="minorHAnsi" w:eastAsiaTheme="minorEastAsia" w:hAnsiTheme="minorHAnsi" w:cstheme="minorBidi"/>
          <w:noProof/>
          <w:kern w:val="0"/>
          <w:sz w:val="22"/>
          <w:szCs w:val="22"/>
        </w:rPr>
      </w:pPr>
      <w:r>
        <w:rPr>
          <w:noProof/>
        </w:rPr>
        <w:t>Part 9—Other amendments</w:t>
      </w:r>
      <w:r w:rsidRPr="00D93360">
        <w:rPr>
          <w:noProof/>
          <w:sz w:val="18"/>
        </w:rPr>
        <w:tab/>
      </w:r>
      <w:r w:rsidRPr="00D93360">
        <w:rPr>
          <w:noProof/>
          <w:sz w:val="18"/>
        </w:rPr>
        <w:fldChar w:fldCharType="begin"/>
      </w:r>
      <w:r w:rsidRPr="00D93360">
        <w:rPr>
          <w:noProof/>
          <w:sz w:val="18"/>
        </w:rPr>
        <w:instrText xml:space="preserve"> PAGEREF _Toc142663210 \h </w:instrText>
      </w:r>
      <w:r w:rsidRPr="00D93360">
        <w:rPr>
          <w:noProof/>
          <w:sz w:val="18"/>
        </w:rPr>
      </w:r>
      <w:r w:rsidRPr="00D93360">
        <w:rPr>
          <w:noProof/>
          <w:sz w:val="18"/>
        </w:rPr>
        <w:fldChar w:fldCharType="separate"/>
      </w:r>
      <w:r w:rsidRPr="00D93360">
        <w:rPr>
          <w:noProof/>
          <w:sz w:val="18"/>
        </w:rPr>
        <w:t>18</w:t>
      </w:r>
      <w:r w:rsidRPr="00D93360">
        <w:rPr>
          <w:noProof/>
          <w:sz w:val="18"/>
        </w:rPr>
        <w:fldChar w:fldCharType="end"/>
      </w:r>
    </w:p>
    <w:p w14:paraId="1A69B0F7" w14:textId="2DA46673" w:rsidR="00D93360" w:rsidRDefault="00D93360">
      <w:pPr>
        <w:pStyle w:val="TOC9"/>
        <w:rPr>
          <w:rFonts w:asciiTheme="minorHAnsi" w:eastAsiaTheme="minorEastAsia" w:hAnsiTheme="minorHAnsi" w:cstheme="minorBidi"/>
          <w:i w:val="0"/>
          <w:noProof/>
          <w:kern w:val="0"/>
          <w:sz w:val="22"/>
          <w:szCs w:val="22"/>
        </w:rPr>
      </w:pPr>
      <w:r>
        <w:rPr>
          <w:noProof/>
        </w:rPr>
        <w:t>Intelligence Services Act 2001</w:t>
      </w:r>
      <w:r w:rsidRPr="00D93360">
        <w:rPr>
          <w:i w:val="0"/>
          <w:noProof/>
          <w:sz w:val="18"/>
        </w:rPr>
        <w:tab/>
      </w:r>
      <w:r w:rsidRPr="00D93360">
        <w:rPr>
          <w:i w:val="0"/>
          <w:noProof/>
          <w:sz w:val="18"/>
        </w:rPr>
        <w:fldChar w:fldCharType="begin"/>
      </w:r>
      <w:r w:rsidRPr="00D93360">
        <w:rPr>
          <w:i w:val="0"/>
          <w:noProof/>
          <w:sz w:val="18"/>
        </w:rPr>
        <w:instrText xml:space="preserve"> PAGEREF _Toc142663211 \h </w:instrText>
      </w:r>
      <w:r w:rsidRPr="00D93360">
        <w:rPr>
          <w:i w:val="0"/>
          <w:noProof/>
          <w:sz w:val="18"/>
        </w:rPr>
      </w:r>
      <w:r w:rsidRPr="00D93360">
        <w:rPr>
          <w:i w:val="0"/>
          <w:noProof/>
          <w:sz w:val="18"/>
        </w:rPr>
        <w:fldChar w:fldCharType="separate"/>
      </w:r>
      <w:r w:rsidRPr="00D93360">
        <w:rPr>
          <w:i w:val="0"/>
          <w:noProof/>
          <w:sz w:val="18"/>
        </w:rPr>
        <w:t>18</w:t>
      </w:r>
      <w:r w:rsidRPr="00D93360">
        <w:rPr>
          <w:i w:val="0"/>
          <w:noProof/>
          <w:sz w:val="18"/>
        </w:rPr>
        <w:fldChar w:fldCharType="end"/>
      </w:r>
    </w:p>
    <w:p w14:paraId="3C8CE9D1" w14:textId="2F9358CC" w:rsidR="00060FF9" w:rsidRPr="00484490" w:rsidRDefault="00D93360" w:rsidP="0048364F">
      <w:r>
        <w:fldChar w:fldCharType="end"/>
      </w:r>
    </w:p>
    <w:p w14:paraId="04F2DA5C" w14:textId="77777777" w:rsidR="00FE7F93" w:rsidRPr="00484490" w:rsidRDefault="00FE7F93" w:rsidP="0048364F">
      <w:pPr>
        <w:sectPr w:rsidR="00FE7F93" w:rsidRPr="00484490" w:rsidSect="008B31E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8D77AF0" w14:textId="77777777" w:rsidR="008B31EE" w:rsidRDefault="008B31EE">
      <w:r>
        <w:object w:dxaOrig="2146" w:dyaOrig="1561" w14:anchorId="0EFBB18F">
          <v:shape id="_x0000_i1027" type="#_x0000_t75" alt="Commonwealth Coat of Arms of Australia" style="width:110.25pt;height:80.25pt" o:ole="" fillcolor="window">
            <v:imagedata r:id="rId8" o:title=""/>
          </v:shape>
          <o:OLEObject Type="Embed" ProgID="Word.Picture.8" ShapeID="_x0000_i1027" DrawAspect="Content" ObjectID="_1753276115" r:id="rId21"/>
        </w:object>
      </w:r>
    </w:p>
    <w:p w14:paraId="2D9427AC" w14:textId="77777777" w:rsidR="008B31EE" w:rsidRDefault="008B31EE"/>
    <w:p w14:paraId="27C2CD33" w14:textId="77777777" w:rsidR="008B31EE" w:rsidRDefault="008B31EE" w:rsidP="000178F8">
      <w:pPr>
        <w:spacing w:line="240" w:lineRule="auto"/>
      </w:pPr>
    </w:p>
    <w:p w14:paraId="7746DD97" w14:textId="7549AFF9" w:rsidR="008B31EE" w:rsidRDefault="00D93360" w:rsidP="000178F8">
      <w:pPr>
        <w:pStyle w:val="ShortTP1"/>
      </w:pPr>
      <w:r>
        <w:fldChar w:fldCharType="begin"/>
      </w:r>
      <w:r>
        <w:instrText xml:space="preserve"> STYLEREF ShortT </w:instrText>
      </w:r>
      <w:r>
        <w:fldChar w:fldCharType="separate"/>
      </w:r>
      <w:r>
        <w:rPr>
          <w:noProof/>
        </w:rPr>
        <w:t>National Security Legislation Amendment (Comprehensive Review and Other Measures No. 2) Act 2023</w:t>
      </w:r>
      <w:r>
        <w:rPr>
          <w:noProof/>
        </w:rPr>
        <w:fldChar w:fldCharType="end"/>
      </w:r>
    </w:p>
    <w:p w14:paraId="74AFCF4E" w14:textId="01D66218" w:rsidR="008B31EE" w:rsidRDefault="00D93360" w:rsidP="000178F8">
      <w:pPr>
        <w:pStyle w:val="ActNoP1"/>
      </w:pPr>
      <w:r>
        <w:fldChar w:fldCharType="begin"/>
      </w:r>
      <w:r>
        <w:instrText xml:space="preserve"> STYLEREF Actno </w:instrText>
      </w:r>
      <w:r>
        <w:fldChar w:fldCharType="separate"/>
      </w:r>
      <w:r>
        <w:rPr>
          <w:noProof/>
        </w:rPr>
        <w:t>No. 53, 2023</w:t>
      </w:r>
      <w:r>
        <w:rPr>
          <w:noProof/>
        </w:rPr>
        <w:fldChar w:fldCharType="end"/>
      </w:r>
    </w:p>
    <w:p w14:paraId="17B0E171" w14:textId="77777777" w:rsidR="008B31EE" w:rsidRPr="009A0728" w:rsidRDefault="008B31EE" w:rsidP="009A0728">
      <w:pPr>
        <w:pBdr>
          <w:bottom w:val="single" w:sz="6" w:space="0" w:color="auto"/>
        </w:pBdr>
        <w:spacing w:before="400" w:line="240" w:lineRule="auto"/>
        <w:rPr>
          <w:rFonts w:eastAsia="Times New Roman"/>
          <w:b/>
          <w:sz w:val="28"/>
        </w:rPr>
      </w:pPr>
    </w:p>
    <w:p w14:paraId="77C57A7F" w14:textId="77777777" w:rsidR="008B31EE" w:rsidRPr="009A0728" w:rsidRDefault="008B31EE" w:rsidP="009A0728">
      <w:pPr>
        <w:spacing w:line="40" w:lineRule="exact"/>
        <w:rPr>
          <w:rFonts w:eastAsia="Calibri"/>
          <w:b/>
          <w:sz w:val="28"/>
        </w:rPr>
      </w:pPr>
    </w:p>
    <w:p w14:paraId="6DF96128" w14:textId="77777777" w:rsidR="008B31EE" w:rsidRPr="009A0728" w:rsidRDefault="008B31EE" w:rsidP="009A0728">
      <w:pPr>
        <w:pBdr>
          <w:top w:val="single" w:sz="12" w:space="0" w:color="auto"/>
        </w:pBdr>
        <w:spacing w:line="240" w:lineRule="auto"/>
        <w:rPr>
          <w:rFonts w:eastAsia="Times New Roman"/>
          <w:b/>
          <w:sz w:val="28"/>
        </w:rPr>
      </w:pPr>
    </w:p>
    <w:p w14:paraId="1DDACC9F" w14:textId="77777777" w:rsidR="008B31EE" w:rsidRDefault="008B31EE" w:rsidP="008B31EE">
      <w:pPr>
        <w:pStyle w:val="Page1"/>
        <w:spacing w:before="400"/>
      </w:pPr>
      <w:r>
        <w:t>An Act to amend the law relating to national security and intelligence matters, and for related purposes</w:t>
      </w:r>
    </w:p>
    <w:p w14:paraId="653C6E07" w14:textId="2CAEE405" w:rsidR="007122F0" w:rsidRPr="007122F0" w:rsidRDefault="007122F0" w:rsidP="007122F0">
      <w:pPr>
        <w:pStyle w:val="AssentDt"/>
        <w:spacing w:before="240"/>
        <w:rPr>
          <w:sz w:val="24"/>
        </w:rPr>
      </w:pPr>
      <w:r>
        <w:rPr>
          <w:sz w:val="24"/>
        </w:rPr>
        <w:t>[</w:t>
      </w:r>
      <w:r>
        <w:rPr>
          <w:i/>
          <w:sz w:val="24"/>
        </w:rPr>
        <w:t>Assented to 11 August 2023</w:t>
      </w:r>
      <w:r>
        <w:rPr>
          <w:sz w:val="24"/>
        </w:rPr>
        <w:t>]</w:t>
      </w:r>
    </w:p>
    <w:p w14:paraId="360C1CC5" w14:textId="31AC6156" w:rsidR="0048364F" w:rsidRPr="00484490" w:rsidRDefault="0048364F" w:rsidP="00484490">
      <w:pPr>
        <w:spacing w:before="240" w:line="240" w:lineRule="auto"/>
        <w:rPr>
          <w:sz w:val="32"/>
        </w:rPr>
      </w:pPr>
      <w:r w:rsidRPr="00484490">
        <w:rPr>
          <w:sz w:val="32"/>
        </w:rPr>
        <w:t>The Parliament of Australia enacts:</w:t>
      </w:r>
    </w:p>
    <w:p w14:paraId="09B88976" w14:textId="77777777" w:rsidR="0048364F" w:rsidRPr="00484490" w:rsidRDefault="0048364F" w:rsidP="00484490">
      <w:pPr>
        <w:pStyle w:val="ActHead5"/>
      </w:pPr>
      <w:bookmarkStart w:id="2" w:name="_Toc142663180"/>
      <w:r w:rsidRPr="00246DFC">
        <w:rPr>
          <w:rStyle w:val="CharSectno"/>
        </w:rPr>
        <w:t>1</w:t>
      </w:r>
      <w:r w:rsidRPr="00484490">
        <w:t xml:space="preserve">  Short title</w:t>
      </w:r>
      <w:bookmarkEnd w:id="2"/>
    </w:p>
    <w:p w14:paraId="077E29D2" w14:textId="77777777" w:rsidR="0048364F" w:rsidRPr="00484490" w:rsidRDefault="0048364F" w:rsidP="00484490">
      <w:pPr>
        <w:pStyle w:val="subsection"/>
      </w:pPr>
      <w:r w:rsidRPr="00484490">
        <w:tab/>
      </w:r>
      <w:r w:rsidRPr="00484490">
        <w:tab/>
        <w:t xml:space="preserve">This Act </w:t>
      </w:r>
      <w:r w:rsidR="00275197" w:rsidRPr="00484490">
        <w:t xml:space="preserve">is </w:t>
      </w:r>
      <w:r w:rsidRPr="00484490">
        <w:t xml:space="preserve">the </w:t>
      </w:r>
      <w:r w:rsidR="00897C2B" w:rsidRPr="00484490">
        <w:rPr>
          <w:i/>
        </w:rPr>
        <w:t xml:space="preserve">National Security Legislation Amendment (Comprehensive Review and Other Measures No. 2) </w:t>
      </w:r>
      <w:r w:rsidR="0003052F" w:rsidRPr="00484490">
        <w:rPr>
          <w:i/>
        </w:rPr>
        <w:t>Act</w:t>
      </w:r>
      <w:r w:rsidR="00897C2B" w:rsidRPr="00484490">
        <w:rPr>
          <w:i/>
        </w:rPr>
        <w:t xml:space="preserve"> 2023</w:t>
      </w:r>
      <w:r w:rsidRPr="00484490">
        <w:t>.</w:t>
      </w:r>
    </w:p>
    <w:p w14:paraId="0E170860" w14:textId="77777777" w:rsidR="0048364F" w:rsidRPr="00484490" w:rsidRDefault="0048364F" w:rsidP="00484490">
      <w:pPr>
        <w:pStyle w:val="ActHead5"/>
      </w:pPr>
      <w:bookmarkStart w:id="3" w:name="_Toc142663181"/>
      <w:r w:rsidRPr="00246DFC">
        <w:rPr>
          <w:rStyle w:val="CharSectno"/>
        </w:rPr>
        <w:t>2</w:t>
      </w:r>
      <w:r w:rsidRPr="00484490">
        <w:t xml:space="preserve">  Commencement</w:t>
      </w:r>
      <w:bookmarkEnd w:id="3"/>
    </w:p>
    <w:p w14:paraId="24A90F5D" w14:textId="77777777" w:rsidR="0048364F" w:rsidRPr="00484490" w:rsidRDefault="0048364F" w:rsidP="00484490">
      <w:pPr>
        <w:pStyle w:val="subsection"/>
      </w:pPr>
      <w:r w:rsidRPr="00484490">
        <w:tab/>
        <w:t>(1)</w:t>
      </w:r>
      <w:r w:rsidRPr="00484490">
        <w:tab/>
        <w:t>Each provision of this Act specified in column 1 of the table commences, or is taken to have commenced, in accordance with column 2 of the table. Any other statement in column 2 has effect according to its terms.</w:t>
      </w:r>
    </w:p>
    <w:p w14:paraId="04BF1704" w14:textId="77777777" w:rsidR="0048364F" w:rsidRPr="00484490" w:rsidRDefault="0048364F" w:rsidP="0048449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84490" w14:paraId="5D09A162" w14:textId="77777777" w:rsidTr="00852FCE">
        <w:trPr>
          <w:tblHeader/>
        </w:trPr>
        <w:tc>
          <w:tcPr>
            <w:tcW w:w="7111" w:type="dxa"/>
            <w:gridSpan w:val="3"/>
            <w:tcBorders>
              <w:top w:val="single" w:sz="12" w:space="0" w:color="auto"/>
              <w:bottom w:val="single" w:sz="6" w:space="0" w:color="auto"/>
            </w:tcBorders>
            <w:shd w:val="clear" w:color="auto" w:fill="auto"/>
          </w:tcPr>
          <w:p w14:paraId="31E298B8" w14:textId="77777777" w:rsidR="0048364F" w:rsidRPr="00484490" w:rsidRDefault="0048364F" w:rsidP="00484490">
            <w:pPr>
              <w:pStyle w:val="TableHeading"/>
            </w:pPr>
            <w:r w:rsidRPr="00484490">
              <w:t>Commencement information</w:t>
            </w:r>
          </w:p>
        </w:tc>
      </w:tr>
      <w:tr w:rsidR="0048364F" w:rsidRPr="00484490" w14:paraId="28312656" w14:textId="77777777" w:rsidTr="00852FCE">
        <w:trPr>
          <w:tblHeader/>
        </w:trPr>
        <w:tc>
          <w:tcPr>
            <w:tcW w:w="1701" w:type="dxa"/>
            <w:tcBorders>
              <w:top w:val="single" w:sz="6" w:space="0" w:color="auto"/>
              <w:bottom w:val="single" w:sz="6" w:space="0" w:color="auto"/>
            </w:tcBorders>
            <w:shd w:val="clear" w:color="auto" w:fill="auto"/>
          </w:tcPr>
          <w:p w14:paraId="558124EF" w14:textId="77777777" w:rsidR="0048364F" w:rsidRPr="00484490" w:rsidRDefault="0048364F" w:rsidP="00484490">
            <w:pPr>
              <w:pStyle w:val="TableHeading"/>
            </w:pPr>
            <w:r w:rsidRPr="00484490">
              <w:t>Column 1</w:t>
            </w:r>
          </w:p>
        </w:tc>
        <w:tc>
          <w:tcPr>
            <w:tcW w:w="3828" w:type="dxa"/>
            <w:tcBorders>
              <w:top w:val="single" w:sz="6" w:space="0" w:color="auto"/>
              <w:bottom w:val="single" w:sz="6" w:space="0" w:color="auto"/>
            </w:tcBorders>
            <w:shd w:val="clear" w:color="auto" w:fill="auto"/>
          </w:tcPr>
          <w:p w14:paraId="5672DA16" w14:textId="77777777" w:rsidR="0048364F" w:rsidRPr="00484490" w:rsidRDefault="0048364F" w:rsidP="00484490">
            <w:pPr>
              <w:pStyle w:val="TableHeading"/>
            </w:pPr>
            <w:r w:rsidRPr="00484490">
              <w:t>Column 2</w:t>
            </w:r>
          </w:p>
        </w:tc>
        <w:tc>
          <w:tcPr>
            <w:tcW w:w="1582" w:type="dxa"/>
            <w:tcBorders>
              <w:top w:val="single" w:sz="6" w:space="0" w:color="auto"/>
              <w:bottom w:val="single" w:sz="6" w:space="0" w:color="auto"/>
            </w:tcBorders>
            <w:shd w:val="clear" w:color="auto" w:fill="auto"/>
          </w:tcPr>
          <w:p w14:paraId="0F25621A" w14:textId="77777777" w:rsidR="0048364F" w:rsidRPr="00484490" w:rsidRDefault="0048364F" w:rsidP="00484490">
            <w:pPr>
              <w:pStyle w:val="TableHeading"/>
            </w:pPr>
            <w:r w:rsidRPr="00484490">
              <w:t>Column 3</w:t>
            </w:r>
          </w:p>
        </w:tc>
      </w:tr>
      <w:tr w:rsidR="0048364F" w:rsidRPr="00484490" w14:paraId="55EE8AEB" w14:textId="77777777" w:rsidTr="00852FCE">
        <w:trPr>
          <w:tblHeader/>
        </w:trPr>
        <w:tc>
          <w:tcPr>
            <w:tcW w:w="1701" w:type="dxa"/>
            <w:tcBorders>
              <w:top w:val="single" w:sz="6" w:space="0" w:color="auto"/>
              <w:bottom w:val="single" w:sz="12" w:space="0" w:color="auto"/>
            </w:tcBorders>
            <w:shd w:val="clear" w:color="auto" w:fill="auto"/>
          </w:tcPr>
          <w:p w14:paraId="00986F23" w14:textId="77777777" w:rsidR="0048364F" w:rsidRPr="00484490" w:rsidRDefault="0048364F" w:rsidP="00484490">
            <w:pPr>
              <w:pStyle w:val="TableHeading"/>
            </w:pPr>
            <w:r w:rsidRPr="00484490">
              <w:t>Provisions</w:t>
            </w:r>
          </w:p>
        </w:tc>
        <w:tc>
          <w:tcPr>
            <w:tcW w:w="3828" w:type="dxa"/>
            <w:tcBorders>
              <w:top w:val="single" w:sz="6" w:space="0" w:color="auto"/>
              <w:bottom w:val="single" w:sz="12" w:space="0" w:color="auto"/>
            </w:tcBorders>
            <w:shd w:val="clear" w:color="auto" w:fill="auto"/>
          </w:tcPr>
          <w:p w14:paraId="72EC4689" w14:textId="77777777" w:rsidR="0048364F" w:rsidRPr="00484490" w:rsidRDefault="0048364F" w:rsidP="00484490">
            <w:pPr>
              <w:pStyle w:val="TableHeading"/>
            </w:pPr>
            <w:r w:rsidRPr="00484490">
              <w:t>Commencement</w:t>
            </w:r>
          </w:p>
        </w:tc>
        <w:tc>
          <w:tcPr>
            <w:tcW w:w="1582" w:type="dxa"/>
            <w:tcBorders>
              <w:top w:val="single" w:sz="6" w:space="0" w:color="auto"/>
              <w:bottom w:val="single" w:sz="12" w:space="0" w:color="auto"/>
            </w:tcBorders>
            <w:shd w:val="clear" w:color="auto" w:fill="auto"/>
          </w:tcPr>
          <w:p w14:paraId="6D5AF825" w14:textId="77777777" w:rsidR="0048364F" w:rsidRPr="00484490" w:rsidRDefault="0048364F" w:rsidP="00484490">
            <w:pPr>
              <w:pStyle w:val="TableHeading"/>
            </w:pPr>
            <w:r w:rsidRPr="00484490">
              <w:t>Date/Details</w:t>
            </w:r>
          </w:p>
        </w:tc>
      </w:tr>
      <w:tr w:rsidR="0048364F" w:rsidRPr="00484490" w14:paraId="0315FBD8" w14:textId="77777777" w:rsidTr="00852FCE">
        <w:tc>
          <w:tcPr>
            <w:tcW w:w="1701" w:type="dxa"/>
            <w:tcBorders>
              <w:top w:val="single" w:sz="12" w:space="0" w:color="auto"/>
              <w:bottom w:val="single" w:sz="12" w:space="0" w:color="auto"/>
            </w:tcBorders>
            <w:shd w:val="clear" w:color="auto" w:fill="auto"/>
          </w:tcPr>
          <w:p w14:paraId="3B542D5E" w14:textId="77777777" w:rsidR="0048364F" w:rsidRPr="00484490" w:rsidRDefault="0048364F" w:rsidP="00484490">
            <w:pPr>
              <w:pStyle w:val="Tabletext"/>
            </w:pPr>
            <w:r w:rsidRPr="00484490">
              <w:t xml:space="preserve">1.  </w:t>
            </w:r>
            <w:r w:rsidR="00C27A08" w:rsidRPr="00484490">
              <w:t>The whole of this Act</w:t>
            </w:r>
          </w:p>
        </w:tc>
        <w:tc>
          <w:tcPr>
            <w:tcW w:w="3828" w:type="dxa"/>
            <w:tcBorders>
              <w:top w:val="single" w:sz="12" w:space="0" w:color="auto"/>
              <w:bottom w:val="single" w:sz="12" w:space="0" w:color="auto"/>
            </w:tcBorders>
            <w:shd w:val="clear" w:color="auto" w:fill="auto"/>
          </w:tcPr>
          <w:p w14:paraId="275D3A61" w14:textId="77777777" w:rsidR="0048364F" w:rsidRPr="00484490" w:rsidRDefault="0048364F" w:rsidP="00484490">
            <w:pPr>
              <w:pStyle w:val="Tabletext"/>
            </w:pPr>
            <w:r w:rsidRPr="00484490">
              <w:t xml:space="preserve">The day </w:t>
            </w:r>
            <w:r w:rsidR="00C27A08" w:rsidRPr="00484490">
              <w:t xml:space="preserve">after </w:t>
            </w:r>
            <w:r w:rsidRPr="00484490">
              <w:t>this Act receives the Royal Assent.</w:t>
            </w:r>
          </w:p>
        </w:tc>
        <w:tc>
          <w:tcPr>
            <w:tcW w:w="1582" w:type="dxa"/>
            <w:tcBorders>
              <w:top w:val="single" w:sz="12" w:space="0" w:color="auto"/>
              <w:bottom w:val="single" w:sz="12" w:space="0" w:color="auto"/>
            </w:tcBorders>
            <w:shd w:val="clear" w:color="auto" w:fill="auto"/>
          </w:tcPr>
          <w:p w14:paraId="3E955CCD" w14:textId="3757EE82" w:rsidR="0048364F" w:rsidRPr="00484490" w:rsidRDefault="007122F0" w:rsidP="00484490">
            <w:pPr>
              <w:pStyle w:val="Tabletext"/>
            </w:pPr>
            <w:r>
              <w:t>12 August 2023</w:t>
            </w:r>
          </w:p>
        </w:tc>
      </w:tr>
    </w:tbl>
    <w:p w14:paraId="7D6B3900" w14:textId="77777777" w:rsidR="0048364F" w:rsidRPr="00484490" w:rsidRDefault="00201D27" w:rsidP="00484490">
      <w:pPr>
        <w:pStyle w:val="notetext"/>
      </w:pPr>
      <w:r w:rsidRPr="00484490">
        <w:t>Note:</w:t>
      </w:r>
      <w:r w:rsidRPr="00484490">
        <w:tab/>
        <w:t>This table relates only to the provisions of this Act as originally enacted. It will not be amended to deal with any later amendments of this Act.</w:t>
      </w:r>
    </w:p>
    <w:p w14:paraId="1576A34D" w14:textId="77777777" w:rsidR="0048364F" w:rsidRPr="00484490" w:rsidRDefault="0048364F" w:rsidP="00484490">
      <w:pPr>
        <w:pStyle w:val="subsection"/>
      </w:pPr>
      <w:r w:rsidRPr="00484490">
        <w:tab/>
        <w:t>(2)</w:t>
      </w:r>
      <w:r w:rsidRPr="00484490">
        <w:tab/>
      </w:r>
      <w:r w:rsidR="00201D27" w:rsidRPr="00484490">
        <w:t xml:space="preserve">Any information in </w:t>
      </w:r>
      <w:r w:rsidR="00877D48" w:rsidRPr="00484490">
        <w:t>c</w:t>
      </w:r>
      <w:r w:rsidR="00201D27" w:rsidRPr="00484490">
        <w:t>olumn 3 of the table is not part of this Act. Information may be inserted in this column, or information in it may be edited, in any published version of this Act.</w:t>
      </w:r>
    </w:p>
    <w:p w14:paraId="0363738E" w14:textId="77777777" w:rsidR="0048364F" w:rsidRPr="00484490" w:rsidRDefault="0048364F" w:rsidP="00484490">
      <w:pPr>
        <w:pStyle w:val="ActHead5"/>
      </w:pPr>
      <w:bookmarkStart w:id="4" w:name="_Toc142663182"/>
      <w:r w:rsidRPr="00246DFC">
        <w:rPr>
          <w:rStyle w:val="CharSectno"/>
        </w:rPr>
        <w:t>3</w:t>
      </w:r>
      <w:r w:rsidRPr="00484490">
        <w:t xml:space="preserve">  Schedules</w:t>
      </w:r>
      <w:bookmarkEnd w:id="4"/>
    </w:p>
    <w:p w14:paraId="1954B301" w14:textId="77777777" w:rsidR="0048364F" w:rsidRPr="00484490" w:rsidRDefault="0048364F" w:rsidP="00484490">
      <w:pPr>
        <w:pStyle w:val="subsection"/>
      </w:pPr>
      <w:r w:rsidRPr="00484490">
        <w:tab/>
      </w:r>
      <w:r w:rsidRPr="00484490">
        <w:tab/>
      </w:r>
      <w:r w:rsidR="00202618" w:rsidRPr="00484490">
        <w:t>Legislation that is specified in a Schedule to this Act is amended or repealed as set out in the applicable items in the Schedule concerned, and any other item in a Schedule to this Act has effect according to its terms.</w:t>
      </w:r>
    </w:p>
    <w:p w14:paraId="6163EB7A" w14:textId="77777777" w:rsidR="008D3E94" w:rsidRPr="00484490" w:rsidRDefault="000C79F1" w:rsidP="00484490">
      <w:pPr>
        <w:pStyle w:val="ActHead6"/>
        <w:pageBreakBefore/>
      </w:pPr>
      <w:bookmarkStart w:id="5" w:name="opcAmSched"/>
      <w:bookmarkStart w:id="6" w:name="opcCurrentFind"/>
      <w:bookmarkStart w:id="7" w:name="_Toc142663183"/>
      <w:r w:rsidRPr="00246DFC">
        <w:rPr>
          <w:rStyle w:val="CharAmSchNo"/>
        </w:rPr>
        <w:lastRenderedPageBreak/>
        <w:t>Schedule 1</w:t>
      </w:r>
      <w:r w:rsidR="0048364F" w:rsidRPr="00484490">
        <w:t>—</w:t>
      </w:r>
      <w:r w:rsidR="00C27A08" w:rsidRPr="00246DFC">
        <w:rPr>
          <w:rStyle w:val="CharAmSchText"/>
        </w:rPr>
        <w:t>Amendments</w:t>
      </w:r>
      <w:bookmarkEnd w:id="7"/>
    </w:p>
    <w:p w14:paraId="514D976A" w14:textId="77777777" w:rsidR="006F6276" w:rsidRPr="00484490" w:rsidRDefault="001F7810" w:rsidP="00484490">
      <w:pPr>
        <w:pStyle w:val="ActHead7"/>
      </w:pPr>
      <w:bookmarkStart w:id="8" w:name="_Toc142663184"/>
      <w:bookmarkEnd w:id="5"/>
      <w:bookmarkEnd w:id="6"/>
      <w:r w:rsidRPr="00246DFC">
        <w:rPr>
          <w:rStyle w:val="CharAmPartNo"/>
        </w:rPr>
        <w:t>Part 1</w:t>
      </w:r>
      <w:r w:rsidR="006F6276" w:rsidRPr="00484490">
        <w:t>—</w:t>
      </w:r>
      <w:r w:rsidR="00A828D1" w:rsidRPr="00246DFC">
        <w:rPr>
          <w:rStyle w:val="CharAmPartText"/>
        </w:rPr>
        <w:t xml:space="preserve">Powers and functions of the </w:t>
      </w:r>
      <w:r w:rsidR="007E72CB" w:rsidRPr="00246DFC">
        <w:rPr>
          <w:rStyle w:val="CharAmPartText"/>
        </w:rPr>
        <w:t>Attorney</w:t>
      </w:r>
      <w:r w:rsidR="00484490" w:rsidRPr="00246DFC">
        <w:rPr>
          <w:rStyle w:val="CharAmPartText"/>
        </w:rPr>
        <w:noBreakHyphen/>
      </w:r>
      <w:r w:rsidR="007E72CB" w:rsidRPr="00246DFC">
        <w:rPr>
          <w:rStyle w:val="CharAmPartText"/>
        </w:rPr>
        <w:t>General</w:t>
      </w:r>
      <w:bookmarkEnd w:id="8"/>
    </w:p>
    <w:p w14:paraId="28B68D29" w14:textId="77777777" w:rsidR="00395C0C" w:rsidRPr="00484490" w:rsidRDefault="00395C0C" w:rsidP="00484490">
      <w:pPr>
        <w:pStyle w:val="ActHead9"/>
      </w:pPr>
      <w:bookmarkStart w:id="9" w:name="_Toc142663185"/>
      <w:r w:rsidRPr="00484490">
        <w:t>Acts Interpretation Act 1901</w:t>
      </w:r>
      <w:bookmarkEnd w:id="9"/>
    </w:p>
    <w:p w14:paraId="7E521497" w14:textId="77777777" w:rsidR="00395C0C" w:rsidRPr="00484490" w:rsidRDefault="007117F7" w:rsidP="00484490">
      <w:pPr>
        <w:pStyle w:val="ItemHead"/>
      </w:pPr>
      <w:r w:rsidRPr="00484490">
        <w:t>1</w:t>
      </w:r>
      <w:r w:rsidR="00395C0C" w:rsidRPr="00484490">
        <w:t xml:space="preserve">  </w:t>
      </w:r>
      <w:r w:rsidR="005E6993" w:rsidRPr="00484490">
        <w:t>Subsection 1</w:t>
      </w:r>
      <w:r w:rsidR="00395C0C" w:rsidRPr="00484490">
        <w:t>9B(2) (note)</w:t>
      </w:r>
    </w:p>
    <w:p w14:paraId="2DECD5A0" w14:textId="77777777" w:rsidR="00395C0C" w:rsidRPr="00484490" w:rsidRDefault="00395C0C" w:rsidP="00484490">
      <w:pPr>
        <w:pStyle w:val="Item"/>
      </w:pPr>
      <w:r w:rsidRPr="00484490">
        <w:t>Repeal the note, substitute:</w:t>
      </w:r>
    </w:p>
    <w:p w14:paraId="71CC1CD6" w14:textId="77777777" w:rsidR="00395C0C" w:rsidRPr="00484490" w:rsidRDefault="00395C0C" w:rsidP="00484490">
      <w:pPr>
        <w:pStyle w:val="notetext"/>
      </w:pPr>
      <w:r w:rsidRPr="00484490">
        <w:t>Note 1:</w:t>
      </w:r>
      <w:r w:rsidRPr="00484490">
        <w:tab/>
      </w:r>
      <w:r w:rsidR="002326F4" w:rsidRPr="00484490">
        <w:t>For when t</w:t>
      </w:r>
      <w:r w:rsidRPr="00484490">
        <w:t>he Governor</w:t>
      </w:r>
      <w:r w:rsidR="00484490">
        <w:noBreakHyphen/>
      </w:r>
      <w:r w:rsidRPr="00484490">
        <w:t>General</w:t>
      </w:r>
      <w:r w:rsidR="002326F4" w:rsidRPr="00484490">
        <w:t xml:space="preserve"> may mak</w:t>
      </w:r>
      <w:r w:rsidRPr="00484490">
        <w:t xml:space="preserve">e a substituted reference order that relates to </w:t>
      </w:r>
      <w:r w:rsidR="002326F4" w:rsidRPr="00484490">
        <w:t>certain</w:t>
      </w:r>
      <w:r w:rsidRPr="00484490">
        <w:t xml:space="preserve"> provision</w:t>
      </w:r>
      <w:r w:rsidR="002326F4" w:rsidRPr="00484490">
        <w:t>s</w:t>
      </w:r>
      <w:r w:rsidRPr="00484490">
        <w:t xml:space="preserve"> of the </w:t>
      </w:r>
      <w:r w:rsidRPr="00484490">
        <w:rPr>
          <w:i/>
        </w:rPr>
        <w:t>Australian Security Intelligence Organisation Act 1979</w:t>
      </w:r>
      <w:r w:rsidRPr="00484490">
        <w:t xml:space="preserve">, or the </w:t>
      </w:r>
      <w:r w:rsidRPr="00484490">
        <w:rPr>
          <w:i/>
        </w:rPr>
        <w:t>Telecommunications (Interception and Access) Act 1979</w:t>
      </w:r>
      <w:r w:rsidRPr="00484490">
        <w:t>, that refer to the Attorney</w:t>
      </w:r>
      <w:r w:rsidR="00484490">
        <w:noBreakHyphen/>
      </w:r>
      <w:r w:rsidRPr="00484490">
        <w:t>General</w:t>
      </w:r>
      <w:r w:rsidR="002326F4" w:rsidRPr="00484490">
        <w:t>, s</w:t>
      </w:r>
      <w:r w:rsidRPr="00484490">
        <w:t xml:space="preserve">ee </w:t>
      </w:r>
      <w:r w:rsidR="005E6993" w:rsidRPr="00484490">
        <w:t>sections 5</w:t>
      </w:r>
      <w:r w:rsidRPr="00484490">
        <w:t>B and 6V of those Acts respectively</w:t>
      </w:r>
      <w:r w:rsidR="002326F4" w:rsidRPr="00484490">
        <w:t>.</w:t>
      </w:r>
    </w:p>
    <w:p w14:paraId="3E7B230C" w14:textId="77777777" w:rsidR="00395C0C" w:rsidRPr="00484490" w:rsidRDefault="00395C0C" w:rsidP="00484490">
      <w:pPr>
        <w:pStyle w:val="notetext"/>
      </w:pPr>
      <w:r w:rsidRPr="00484490">
        <w:t>Note 2:</w:t>
      </w:r>
      <w:r w:rsidRPr="00484490">
        <w:tab/>
        <w:t xml:space="preserve">A substituted reference order may be amended or revoked in the same way as it is made (see </w:t>
      </w:r>
      <w:r w:rsidR="009A1C81" w:rsidRPr="00484490">
        <w:t>subsection 3</w:t>
      </w:r>
      <w:r w:rsidRPr="00484490">
        <w:t>3(3) of this Act).</w:t>
      </w:r>
    </w:p>
    <w:p w14:paraId="14FC4D04" w14:textId="77777777" w:rsidR="006F6276" w:rsidRPr="00484490" w:rsidRDefault="006F6276" w:rsidP="00484490">
      <w:pPr>
        <w:pStyle w:val="ActHead9"/>
        <w:rPr>
          <w:i w:val="0"/>
        </w:rPr>
      </w:pPr>
      <w:bookmarkStart w:id="10" w:name="_Toc142663186"/>
      <w:r w:rsidRPr="00484490">
        <w:t>Australian Security Intelligence Organisation Act 1979</w:t>
      </w:r>
      <w:bookmarkEnd w:id="10"/>
    </w:p>
    <w:p w14:paraId="2E235B23" w14:textId="77777777" w:rsidR="006F6276" w:rsidRPr="00484490" w:rsidRDefault="007117F7" w:rsidP="00484490">
      <w:pPr>
        <w:pStyle w:val="ItemHead"/>
      </w:pPr>
      <w:r w:rsidRPr="00484490">
        <w:t>2</w:t>
      </w:r>
      <w:r w:rsidR="006F6276" w:rsidRPr="00484490">
        <w:t xml:space="preserve">  A</w:t>
      </w:r>
      <w:r w:rsidR="002326F4" w:rsidRPr="00484490">
        <w:t xml:space="preserve">t the end of </w:t>
      </w:r>
      <w:r w:rsidR="005E6993" w:rsidRPr="00484490">
        <w:t>Part I</w:t>
      </w:r>
    </w:p>
    <w:p w14:paraId="1D6C0889" w14:textId="77777777" w:rsidR="006F6276" w:rsidRPr="00484490" w:rsidRDefault="002326F4" w:rsidP="00484490">
      <w:pPr>
        <w:pStyle w:val="Item"/>
      </w:pPr>
      <w:r w:rsidRPr="00484490">
        <w:t>Add</w:t>
      </w:r>
      <w:r w:rsidR="006F6276" w:rsidRPr="00484490">
        <w:t>:</w:t>
      </w:r>
    </w:p>
    <w:p w14:paraId="549039CC" w14:textId="77777777" w:rsidR="006F6276" w:rsidRPr="00484490" w:rsidRDefault="002326F4" w:rsidP="00484490">
      <w:pPr>
        <w:pStyle w:val="ActHead5"/>
      </w:pPr>
      <w:bookmarkStart w:id="11" w:name="_Toc142663187"/>
      <w:r w:rsidRPr="00246DFC">
        <w:rPr>
          <w:rStyle w:val="CharSectno"/>
        </w:rPr>
        <w:t>5B</w:t>
      </w:r>
      <w:r w:rsidR="006F6276" w:rsidRPr="00484490">
        <w:t xml:space="preserve">  </w:t>
      </w:r>
      <w:r w:rsidR="00776389" w:rsidRPr="00484490">
        <w:t>Substitution of r</w:t>
      </w:r>
      <w:r w:rsidR="006F6276" w:rsidRPr="00484490">
        <w:t>eferences to the Attorney</w:t>
      </w:r>
      <w:r w:rsidR="00484490">
        <w:noBreakHyphen/>
      </w:r>
      <w:r w:rsidR="006F6276" w:rsidRPr="00484490">
        <w:t>General</w:t>
      </w:r>
      <w:bookmarkEnd w:id="11"/>
    </w:p>
    <w:p w14:paraId="3C0632A2" w14:textId="77777777" w:rsidR="00776389" w:rsidRPr="00484490" w:rsidRDefault="006F6276" w:rsidP="00484490">
      <w:pPr>
        <w:pStyle w:val="subsection"/>
      </w:pPr>
      <w:r w:rsidRPr="00484490">
        <w:tab/>
      </w:r>
      <w:r w:rsidRPr="00484490">
        <w:tab/>
        <w:t xml:space="preserve">Unless the </w:t>
      </w:r>
      <w:r w:rsidR="00395C0C" w:rsidRPr="00484490">
        <w:t>Prime Minister</w:t>
      </w:r>
      <w:r w:rsidRPr="00484490">
        <w:t xml:space="preserve"> is satisfied that exceptional circumstances exist, the Governor</w:t>
      </w:r>
      <w:r w:rsidR="00484490">
        <w:noBreakHyphen/>
      </w:r>
      <w:r w:rsidRPr="00484490">
        <w:t xml:space="preserve">General must not make a substituted reference order under </w:t>
      </w:r>
      <w:r w:rsidR="005E6993" w:rsidRPr="00484490">
        <w:t>subsection 1</w:t>
      </w:r>
      <w:r w:rsidRPr="00484490">
        <w:t xml:space="preserve">9B(2) of the </w:t>
      </w:r>
      <w:r w:rsidRPr="00484490">
        <w:rPr>
          <w:i/>
        </w:rPr>
        <w:t>Acts Interpretation Act 1901</w:t>
      </w:r>
      <w:r w:rsidRPr="00484490">
        <w:t xml:space="preserve"> </w:t>
      </w:r>
      <w:r w:rsidR="00776389" w:rsidRPr="00484490">
        <w:t>that relates to a provision of this Act</w:t>
      </w:r>
      <w:r w:rsidR="002326F4" w:rsidRPr="00484490">
        <w:t xml:space="preserve"> (other than </w:t>
      </w:r>
      <w:r w:rsidR="009A1C81" w:rsidRPr="00484490">
        <w:t>section 3</w:t>
      </w:r>
      <w:r w:rsidR="002326F4" w:rsidRPr="00484490">
        <w:t>4JE)</w:t>
      </w:r>
      <w:r w:rsidR="00776389" w:rsidRPr="00484490">
        <w:t xml:space="preserve"> that refers to the Attorney</w:t>
      </w:r>
      <w:r w:rsidR="00484490">
        <w:noBreakHyphen/>
      </w:r>
      <w:r w:rsidR="00776389" w:rsidRPr="00484490">
        <w:t>General.</w:t>
      </w:r>
    </w:p>
    <w:p w14:paraId="54D13D6D" w14:textId="77777777" w:rsidR="006F6276" w:rsidRPr="00484490" w:rsidRDefault="006F6276" w:rsidP="00484490">
      <w:pPr>
        <w:pStyle w:val="ActHead9"/>
        <w:rPr>
          <w:i w:val="0"/>
        </w:rPr>
      </w:pPr>
      <w:bookmarkStart w:id="12" w:name="_Toc142663188"/>
      <w:r w:rsidRPr="00484490">
        <w:t>Law Officers Act 1964</w:t>
      </w:r>
      <w:bookmarkEnd w:id="12"/>
    </w:p>
    <w:p w14:paraId="7A2E70DC" w14:textId="77777777" w:rsidR="006F6276" w:rsidRPr="00484490" w:rsidRDefault="007117F7" w:rsidP="00484490">
      <w:pPr>
        <w:pStyle w:val="ItemHead"/>
      </w:pPr>
      <w:r w:rsidRPr="00484490">
        <w:t>3</w:t>
      </w:r>
      <w:r w:rsidR="006F6276" w:rsidRPr="00484490">
        <w:t xml:space="preserve">  </w:t>
      </w:r>
      <w:r w:rsidR="005E6993" w:rsidRPr="00484490">
        <w:t>Subsection 1</w:t>
      </w:r>
      <w:r w:rsidR="006F6276" w:rsidRPr="00484490">
        <w:t>7</w:t>
      </w:r>
      <w:r w:rsidR="00011D28" w:rsidRPr="00484490">
        <w:t>(6)</w:t>
      </w:r>
    </w:p>
    <w:p w14:paraId="62ACA833" w14:textId="77777777" w:rsidR="00011D28" w:rsidRPr="00484490" w:rsidRDefault="00011D28" w:rsidP="00484490">
      <w:pPr>
        <w:pStyle w:val="Item"/>
      </w:pPr>
      <w:r w:rsidRPr="00484490">
        <w:t>Repeal the subsection, substitute:</w:t>
      </w:r>
    </w:p>
    <w:p w14:paraId="14BD852C" w14:textId="77777777" w:rsidR="00011D28" w:rsidRPr="00484490" w:rsidRDefault="00011D28" w:rsidP="00484490">
      <w:pPr>
        <w:pStyle w:val="subsection"/>
      </w:pPr>
      <w:r w:rsidRPr="00484490">
        <w:tab/>
        <w:t>(6)</w:t>
      </w:r>
      <w:r w:rsidRPr="00484490">
        <w:tab/>
        <w:t>This section does not apply to</w:t>
      </w:r>
      <w:r w:rsidR="005E71A5" w:rsidRPr="00484490">
        <w:t xml:space="preserve"> the following</w:t>
      </w:r>
      <w:r w:rsidRPr="00484490">
        <w:t>:</w:t>
      </w:r>
    </w:p>
    <w:p w14:paraId="45AA97E4" w14:textId="77777777" w:rsidR="005E71A5" w:rsidRPr="00484490" w:rsidRDefault="00011D28" w:rsidP="00484490">
      <w:pPr>
        <w:pStyle w:val="paragraph"/>
      </w:pPr>
      <w:r w:rsidRPr="00484490">
        <w:lastRenderedPageBreak/>
        <w:tab/>
        <w:t>(a)</w:t>
      </w:r>
      <w:r w:rsidRPr="00484490">
        <w:tab/>
      </w:r>
      <w:r w:rsidR="005E71A5" w:rsidRPr="00484490">
        <w:t>the powers and functions of the Attorney</w:t>
      </w:r>
      <w:r w:rsidR="00484490">
        <w:noBreakHyphen/>
      </w:r>
      <w:r w:rsidR="005E71A5" w:rsidRPr="00484490">
        <w:t xml:space="preserve">General under </w:t>
      </w:r>
      <w:r w:rsidRPr="00484490">
        <w:t xml:space="preserve">the </w:t>
      </w:r>
      <w:r w:rsidRPr="00484490">
        <w:rPr>
          <w:i/>
        </w:rPr>
        <w:t xml:space="preserve">Australian </w:t>
      </w:r>
      <w:r w:rsidR="00936F23" w:rsidRPr="00484490">
        <w:rPr>
          <w:i/>
        </w:rPr>
        <w:t>Security Intelligence Organisation Act 1979</w:t>
      </w:r>
      <w:r w:rsidR="005E71A5" w:rsidRPr="00484490">
        <w:t xml:space="preserve"> </w:t>
      </w:r>
      <w:r w:rsidR="005A6515" w:rsidRPr="00484490">
        <w:t>(</w:t>
      </w:r>
      <w:r w:rsidR="00A828D1" w:rsidRPr="00484490">
        <w:t xml:space="preserve">other than under </w:t>
      </w:r>
      <w:r w:rsidR="00342CC0" w:rsidRPr="00484490">
        <w:t>s</w:t>
      </w:r>
      <w:r w:rsidR="00162155" w:rsidRPr="00484490">
        <w:t>ub</w:t>
      </w:r>
      <w:r w:rsidR="005E6993" w:rsidRPr="00484490">
        <w:t>sections 3</w:t>
      </w:r>
      <w:r w:rsidR="00A828D1" w:rsidRPr="00484490">
        <w:t>4JE</w:t>
      </w:r>
      <w:r w:rsidR="00162155" w:rsidRPr="00484490">
        <w:t>(3) and (4)</w:t>
      </w:r>
      <w:r w:rsidR="005A6515" w:rsidRPr="00484490">
        <w:t>)</w:t>
      </w:r>
      <w:r w:rsidR="00A828D1" w:rsidRPr="00484490">
        <w:t>;</w:t>
      </w:r>
    </w:p>
    <w:p w14:paraId="3C91D46E" w14:textId="77777777" w:rsidR="00343AE2" w:rsidRPr="00484490" w:rsidRDefault="00936F23" w:rsidP="00484490">
      <w:pPr>
        <w:pStyle w:val="paragraph"/>
      </w:pPr>
      <w:r w:rsidRPr="00484490">
        <w:tab/>
        <w:t>(b)</w:t>
      </w:r>
      <w:r w:rsidRPr="00484490">
        <w:tab/>
      </w:r>
      <w:r w:rsidR="005E71A5" w:rsidRPr="00484490">
        <w:t>the powers and functions of the Attorney</w:t>
      </w:r>
      <w:r w:rsidR="00484490">
        <w:noBreakHyphen/>
      </w:r>
      <w:r w:rsidR="005E71A5" w:rsidRPr="00484490">
        <w:t xml:space="preserve">General under </w:t>
      </w:r>
      <w:r w:rsidR="00011D28" w:rsidRPr="00484490">
        <w:t xml:space="preserve">the </w:t>
      </w:r>
      <w:r w:rsidR="00011D28" w:rsidRPr="00484490">
        <w:rPr>
          <w:i/>
        </w:rPr>
        <w:t>Telecommunications (Interception and Access) Act 1979</w:t>
      </w:r>
      <w:r w:rsidRPr="00484490">
        <w:t>.</w:t>
      </w:r>
    </w:p>
    <w:p w14:paraId="418F4831" w14:textId="77777777" w:rsidR="006F6276" w:rsidRPr="00484490" w:rsidRDefault="006F6276" w:rsidP="00484490">
      <w:pPr>
        <w:pStyle w:val="ActHead9"/>
        <w:rPr>
          <w:i w:val="0"/>
        </w:rPr>
      </w:pPr>
      <w:bookmarkStart w:id="13" w:name="_Toc142663189"/>
      <w:r w:rsidRPr="00484490">
        <w:t>Telecommunications (Interception and Access) Act 1979</w:t>
      </w:r>
      <w:bookmarkEnd w:id="13"/>
    </w:p>
    <w:p w14:paraId="30D15D8A" w14:textId="77777777" w:rsidR="00905FCE" w:rsidRPr="00484490" w:rsidRDefault="007117F7" w:rsidP="00484490">
      <w:pPr>
        <w:pStyle w:val="ItemHead"/>
      </w:pPr>
      <w:r w:rsidRPr="00484490">
        <w:t>4</w:t>
      </w:r>
      <w:r w:rsidR="00905FCE" w:rsidRPr="00484490">
        <w:t xml:space="preserve">  A</w:t>
      </w:r>
      <w:r w:rsidR="00C13C5A" w:rsidRPr="00484490">
        <w:t xml:space="preserve">t the end of </w:t>
      </w:r>
      <w:r w:rsidR="001F7810" w:rsidRPr="00484490">
        <w:t>Part 1</w:t>
      </w:r>
      <w:r w:rsidR="00484490">
        <w:noBreakHyphen/>
      </w:r>
      <w:r w:rsidR="00C13C5A" w:rsidRPr="00484490">
        <w:t>2</w:t>
      </w:r>
    </w:p>
    <w:p w14:paraId="6AFE3386" w14:textId="77777777" w:rsidR="00905FCE" w:rsidRPr="00484490" w:rsidRDefault="00C13C5A" w:rsidP="00484490">
      <w:pPr>
        <w:pStyle w:val="Item"/>
      </w:pPr>
      <w:r w:rsidRPr="00484490">
        <w:t>Add</w:t>
      </w:r>
      <w:r w:rsidR="00905FCE" w:rsidRPr="00484490">
        <w:t>:</w:t>
      </w:r>
    </w:p>
    <w:p w14:paraId="350B84F4" w14:textId="77777777" w:rsidR="00905FCE" w:rsidRPr="00484490" w:rsidRDefault="00C13C5A" w:rsidP="00484490">
      <w:pPr>
        <w:pStyle w:val="ActHead5"/>
      </w:pPr>
      <w:bookmarkStart w:id="14" w:name="_Toc142663190"/>
      <w:r w:rsidRPr="00246DFC">
        <w:rPr>
          <w:rStyle w:val="CharSectno"/>
        </w:rPr>
        <w:t>6V</w:t>
      </w:r>
      <w:r w:rsidR="00905FCE" w:rsidRPr="00484490">
        <w:t xml:space="preserve">  Substitution of references to the Attorney</w:t>
      </w:r>
      <w:r w:rsidR="00484490">
        <w:noBreakHyphen/>
      </w:r>
      <w:r w:rsidR="00905FCE" w:rsidRPr="00484490">
        <w:t>General</w:t>
      </w:r>
      <w:bookmarkEnd w:id="14"/>
    </w:p>
    <w:p w14:paraId="15F8666D" w14:textId="77777777" w:rsidR="00905FCE" w:rsidRPr="00484490" w:rsidRDefault="00905FCE" w:rsidP="00484490">
      <w:pPr>
        <w:pStyle w:val="subsection"/>
      </w:pPr>
      <w:r w:rsidRPr="00484490">
        <w:tab/>
      </w:r>
      <w:r w:rsidRPr="00484490">
        <w:tab/>
        <w:t xml:space="preserve">Unless the </w:t>
      </w:r>
      <w:r w:rsidR="00395C0C" w:rsidRPr="00484490">
        <w:t>Prime Minister</w:t>
      </w:r>
      <w:r w:rsidRPr="00484490">
        <w:t xml:space="preserve"> is satisfied that exceptional circumstances exist, the Governor</w:t>
      </w:r>
      <w:r w:rsidR="00484490">
        <w:noBreakHyphen/>
      </w:r>
      <w:r w:rsidRPr="00484490">
        <w:t xml:space="preserve">General must not make a substituted reference order under </w:t>
      </w:r>
      <w:r w:rsidR="005E6993" w:rsidRPr="00484490">
        <w:t>subsection 1</w:t>
      </w:r>
      <w:r w:rsidRPr="00484490">
        <w:t xml:space="preserve">9B(2) of the </w:t>
      </w:r>
      <w:r w:rsidRPr="00484490">
        <w:rPr>
          <w:i/>
        </w:rPr>
        <w:t>Acts Interpretation Act 1901</w:t>
      </w:r>
      <w:r w:rsidRPr="00484490">
        <w:t xml:space="preserve"> that relates to a provision of this Act that refers to the Attorney</w:t>
      </w:r>
      <w:r w:rsidR="00484490">
        <w:noBreakHyphen/>
      </w:r>
      <w:r w:rsidRPr="00484490">
        <w:t>General.</w:t>
      </w:r>
    </w:p>
    <w:p w14:paraId="757E18A5" w14:textId="77777777" w:rsidR="00567190" w:rsidRPr="00484490" w:rsidRDefault="00342CC0" w:rsidP="00484490">
      <w:pPr>
        <w:pStyle w:val="ActHead7"/>
        <w:pageBreakBefore/>
      </w:pPr>
      <w:bookmarkStart w:id="15" w:name="_Toc142663191"/>
      <w:r w:rsidRPr="00246DFC">
        <w:rPr>
          <w:rStyle w:val="CharAmPartNo"/>
        </w:rPr>
        <w:lastRenderedPageBreak/>
        <w:t>Part 2</w:t>
      </w:r>
      <w:r w:rsidR="00567190" w:rsidRPr="00484490">
        <w:t>—</w:t>
      </w:r>
      <w:r w:rsidR="00567190" w:rsidRPr="00246DFC">
        <w:rPr>
          <w:rStyle w:val="CharAmPartText"/>
        </w:rPr>
        <w:t xml:space="preserve">Defences for </w:t>
      </w:r>
      <w:r w:rsidR="00440F14" w:rsidRPr="00246DFC">
        <w:rPr>
          <w:rStyle w:val="CharAmPartText"/>
        </w:rPr>
        <w:t xml:space="preserve">certain </w:t>
      </w:r>
      <w:r w:rsidR="00567190" w:rsidRPr="00246DFC">
        <w:rPr>
          <w:rStyle w:val="CharAmPartText"/>
        </w:rPr>
        <w:t>national infrastructure related offences</w:t>
      </w:r>
      <w:bookmarkEnd w:id="15"/>
    </w:p>
    <w:p w14:paraId="018462DD" w14:textId="77777777" w:rsidR="00567190" w:rsidRPr="00484490" w:rsidRDefault="00567190" w:rsidP="00484490">
      <w:pPr>
        <w:pStyle w:val="ActHead9"/>
        <w:rPr>
          <w:i w:val="0"/>
        </w:rPr>
      </w:pPr>
      <w:bookmarkStart w:id="16" w:name="_Toc142663192"/>
      <w:r w:rsidRPr="00484490">
        <w:t>Criminal Code Act 1995</w:t>
      </w:r>
      <w:bookmarkEnd w:id="16"/>
    </w:p>
    <w:p w14:paraId="4ED16192" w14:textId="77777777" w:rsidR="00567190" w:rsidRPr="00484490" w:rsidRDefault="007117F7" w:rsidP="00484490">
      <w:pPr>
        <w:pStyle w:val="ItemHead"/>
      </w:pPr>
      <w:r w:rsidRPr="00484490">
        <w:t>5</w:t>
      </w:r>
      <w:r w:rsidR="00567190" w:rsidRPr="00484490">
        <w:t xml:space="preserve">  </w:t>
      </w:r>
      <w:r w:rsidR="00342CC0" w:rsidRPr="00484490">
        <w:t>Section 4</w:t>
      </w:r>
      <w:r w:rsidR="00567190" w:rsidRPr="00484490">
        <w:t xml:space="preserve">73.1 of the </w:t>
      </w:r>
      <w:r w:rsidR="00567190" w:rsidRPr="00484490">
        <w:rPr>
          <w:i/>
        </w:rPr>
        <w:t>Criminal Code</w:t>
      </w:r>
    </w:p>
    <w:p w14:paraId="5198FB1A" w14:textId="77777777" w:rsidR="00567190" w:rsidRPr="00484490" w:rsidRDefault="00567190" w:rsidP="00484490">
      <w:pPr>
        <w:pStyle w:val="Item"/>
      </w:pPr>
      <w:r w:rsidRPr="00484490">
        <w:t>Insert:</w:t>
      </w:r>
    </w:p>
    <w:p w14:paraId="74E5EA4F" w14:textId="77777777" w:rsidR="00897C2B" w:rsidRPr="00484490" w:rsidRDefault="00897C2B" w:rsidP="00484490">
      <w:pPr>
        <w:pStyle w:val="Definition"/>
      </w:pPr>
      <w:r w:rsidRPr="00484490">
        <w:rPr>
          <w:b/>
          <w:i/>
        </w:rPr>
        <w:t>ASIO officer</w:t>
      </w:r>
      <w:r w:rsidRPr="00484490">
        <w:t xml:space="preserve"> means:</w:t>
      </w:r>
    </w:p>
    <w:p w14:paraId="335ADF0C" w14:textId="77777777" w:rsidR="00897C2B" w:rsidRPr="00484490" w:rsidRDefault="00897C2B" w:rsidP="00484490">
      <w:pPr>
        <w:pStyle w:val="paragraph"/>
      </w:pPr>
      <w:r w:rsidRPr="00484490">
        <w:tab/>
        <w:t>(a)</w:t>
      </w:r>
      <w:r w:rsidRPr="00484490">
        <w:tab/>
        <w:t>the Director</w:t>
      </w:r>
      <w:r w:rsidR="00484490">
        <w:noBreakHyphen/>
      </w:r>
      <w:r w:rsidRPr="00484490">
        <w:t>General of Security; or</w:t>
      </w:r>
    </w:p>
    <w:p w14:paraId="402B9D0F" w14:textId="77777777" w:rsidR="00897C2B" w:rsidRPr="00484490" w:rsidRDefault="00897C2B" w:rsidP="00484490">
      <w:pPr>
        <w:pStyle w:val="paragraph"/>
      </w:pPr>
      <w:r w:rsidRPr="00484490">
        <w:tab/>
        <w:t>(b)</w:t>
      </w:r>
      <w:r w:rsidRPr="00484490">
        <w:tab/>
        <w:t xml:space="preserve">an ASIO employee (within the meaning of the </w:t>
      </w:r>
      <w:r w:rsidRPr="00484490">
        <w:rPr>
          <w:i/>
        </w:rPr>
        <w:t>Australian Security Intelligence Organisation Act 1979</w:t>
      </w:r>
      <w:r w:rsidRPr="00484490">
        <w:t>); or</w:t>
      </w:r>
    </w:p>
    <w:p w14:paraId="64353026" w14:textId="77777777" w:rsidR="00897C2B" w:rsidRPr="00484490" w:rsidRDefault="00897C2B" w:rsidP="00484490">
      <w:pPr>
        <w:pStyle w:val="paragraph"/>
      </w:pPr>
      <w:r w:rsidRPr="00484490">
        <w:tab/>
        <w:t>(c)</w:t>
      </w:r>
      <w:r w:rsidRPr="00484490">
        <w:tab/>
        <w:t>an ASIO affiliate (within the meaning of that Act).</w:t>
      </w:r>
    </w:p>
    <w:p w14:paraId="67850AA1" w14:textId="77777777" w:rsidR="00567190" w:rsidRPr="00484490" w:rsidRDefault="007117F7" w:rsidP="00484490">
      <w:pPr>
        <w:pStyle w:val="ItemHead"/>
      </w:pPr>
      <w:r w:rsidRPr="00484490">
        <w:t>6</w:t>
      </w:r>
      <w:r w:rsidR="00567190" w:rsidRPr="00484490">
        <w:t xml:space="preserve">  After </w:t>
      </w:r>
      <w:r w:rsidR="005E6993" w:rsidRPr="00484490">
        <w:t>subsection 4</w:t>
      </w:r>
      <w:r w:rsidR="00567190" w:rsidRPr="00484490">
        <w:t xml:space="preserve">74.6(4) of the </w:t>
      </w:r>
      <w:r w:rsidR="00567190" w:rsidRPr="00484490">
        <w:rPr>
          <w:i/>
        </w:rPr>
        <w:t>Criminal Code</w:t>
      </w:r>
    </w:p>
    <w:p w14:paraId="75F5A0BF" w14:textId="77777777" w:rsidR="00567190" w:rsidRPr="00484490" w:rsidRDefault="00567190" w:rsidP="00484490">
      <w:pPr>
        <w:pStyle w:val="Item"/>
      </w:pPr>
      <w:r w:rsidRPr="00484490">
        <w:t>Insert:</w:t>
      </w:r>
    </w:p>
    <w:p w14:paraId="6B24AC8E" w14:textId="77777777" w:rsidR="00567190" w:rsidRPr="00484490" w:rsidRDefault="00567190" w:rsidP="00484490">
      <w:pPr>
        <w:pStyle w:val="subsection"/>
      </w:pPr>
      <w:r w:rsidRPr="00484490">
        <w:tab/>
        <w:t>(4A)</w:t>
      </w:r>
      <w:r w:rsidRPr="00484490">
        <w:tab/>
        <w:t xml:space="preserve">A person is not criminally responsible for an offence against </w:t>
      </w:r>
      <w:r w:rsidR="009A1C81" w:rsidRPr="00484490">
        <w:t>subsection (</w:t>
      </w:r>
      <w:r w:rsidRPr="00484490">
        <w:t>1) or (3) if:</w:t>
      </w:r>
    </w:p>
    <w:p w14:paraId="78FCB673" w14:textId="77777777" w:rsidR="00567190" w:rsidRPr="00484490" w:rsidRDefault="00567190" w:rsidP="00484490">
      <w:pPr>
        <w:pStyle w:val="paragraph"/>
      </w:pPr>
      <w:r w:rsidRPr="00484490">
        <w:tab/>
        <w:t>(a)</w:t>
      </w:r>
      <w:r w:rsidRPr="00484490">
        <w:tab/>
        <w:t xml:space="preserve">the person is, at the time of the offence, an ASIO </w:t>
      </w:r>
      <w:r w:rsidR="00897C2B" w:rsidRPr="00484490">
        <w:t>officer</w:t>
      </w:r>
      <w:r w:rsidRPr="00484490">
        <w:t xml:space="preserve"> acting in good faith in the course of the person’s duties; and</w:t>
      </w:r>
    </w:p>
    <w:p w14:paraId="11F04527" w14:textId="77777777" w:rsidR="00567190" w:rsidRPr="00484490" w:rsidRDefault="00567190" w:rsidP="00484490">
      <w:pPr>
        <w:pStyle w:val="paragraph"/>
      </w:pPr>
      <w:r w:rsidRPr="00484490">
        <w:tab/>
        <w:t>(b)</w:t>
      </w:r>
      <w:r w:rsidRPr="00484490">
        <w:tab/>
        <w:t>the conduct of the person is reasonable in the circumstances for the purpose of performing that duty.</w:t>
      </w:r>
    </w:p>
    <w:p w14:paraId="4999A7E2" w14:textId="77777777" w:rsidR="00567190" w:rsidRPr="00484490" w:rsidRDefault="00567190" w:rsidP="00484490">
      <w:pPr>
        <w:pStyle w:val="notetext"/>
      </w:pPr>
      <w:r w:rsidRPr="00484490">
        <w:t>Note 1:</w:t>
      </w:r>
      <w:r w:rsidRPr="00484490">
        <w:tab/>
        <w:t xml:space="preserve">A defendant bears an evidential burden in relation to the matter in this subsection, see </w:t>
      </w:r>
      <w:r w:rsidR="005E6993" w:rsidRPr="00484490">
        <w:t>subsection 1</w:t>
      </w:r>
      <w:r w:rsidRPr="00484490">
        <w:t>3.3(3).</w:t>
      </w:r>
    </w:p>
    <w:p w14:paraId="26CA6437" w14:textId="77777777" w:rsidR="00567190" w:rsidRPr="00484490" w:rsidRDefault="00567190" w:rsidP="00484490">
      <w:pPr>
        <w:pStyle w:val="notetext"/>
      </w:pPr>
      <w:r w:rsidRPr="00484490">
        <w:t>Note 2:</w:t>
      </w:r>
      <w:r w:rsidRPr="00484490">
        <w:tab/>
        <w:t xml:space="preserve">See also </w:t>
      </w:r>
      <w:r w:rsidR="005E6993" w:rsidRPr="00484490">
        <w:t>subsection 4</w:t>
      </w:r>
      <w:r w:rsidRPr="00484490">
        <w:t xml:space="preserve">75.1(2) for the interaction between this defence and the </w:t>
      </w:r>
      <w:r w:rsidRPr="00484490">
        <w:rPr>
          <w:i/>
        </w:rPr>
        <w:t>Radiocommunications Act 1992</w:t>
      </w:r>
      <w:r w:rsidRPr="00484490">
        <w:t>.</w:t>
      </w:r>
    </w:p>
    <w:p w14:paraId="3D736706" w14:textId="77777777" w:rsidR="00567190" w:rsidRPr="00484490" w:rsidRDefault="007117F7" w:rsidP="00484490">
      <w:pPr>
        <w:pStyle w:val="ItemHead"/>
      </w:pPr>
      <w:r w:rsidRPr="00484490">
        <w:t>7</w:t>
      </w:r>
      <w:r w:rsidR="00567190" w:rsidRPr="00484490">
        <w:t xml:space="preserve">  </w:t>
      </w:r>
      <w:r w:rsidR="005E6993" w:rsidRPr="00484490">
        <w:t>Subsection 4</w:t>
      </w:r>
      <w:r w:rsidR="00567190" w:rsidRPr="00484490">
        <w:t>76.1</w:t>
      </w:r>
      <w:r w:rsidR="008712B9" w:rsidRPr="00484490">
        <w:t>(1)</w:t>
      </w:r>
      <w:r w:rsidR="00567190" w:rsidRPr="00484490">
        <w:t xml:space="preserve"> of the </w:t>
      </w:r>
      <w:r w:rsidR="00567190" w:rsidRPr="00484490">
        <w:rPr>
          <w:i/>
        </w:rPr>
        <w:t>Criminal Code</w:t>
      </w:r>
    </w:p>
    <w:p w14:paraId="0F44313E" w14:textId="77777777" w:rsidR="00567190" w:rsidRPr="00484490" w:rsidRDefault="00567190" w:rsidP="00484490">
      <w:pPr>
        <w:pStyle w:val="Item"/>
      </w:pPr>
      <w:r w:rsidRPr="00484490">
        <w:t>Insert:</w:t>
      </w:r>
    </w:p>
    <w:p w14:paraId="4621C5C1" w14:textId="77777777" w:rsidR="00897C2B" w:rsidRPr="00484490" w:rsidRDefault="00897C2B" w:rsidP="00484490">
      <w:pPr>
        <w:pStyle w:val="Definition"/>
      </w:pPr>
      <w:r w:rsidRPr="00484490">
        <w:rPr>
          <w:b/>
          <w:i/>
        </w:rPr>
        <w:t>ASIO officer</w:t>
      </w:r>
      <w:r w:rsidRPr="00484490">
        <w:t xml:space="preserve"> means:</w:t>
      </w:r>
    </w:p>
    <w:p w14:paraId="18AC59BA" w14:textId="77777777" w:rsidR="00897C2B" w:rsidRPr="00484490" w:rsidRDefault="00897C2B" w:rsidP="00484490">
      <w:pPr>
        <w:pStyle w:val="paragraph"/>
      </w:pPr>
      <w:r w:rsidRPr="00484490">
        <w:tab/>
        <w:t>(a)</w:t>
      </w:r>
      <w:r w:rsidRPr="00484490">
        <w:tab/>
        <w:t>the Director</w:t>
      </w:r>
      <w:r w:rsidR="00484490">
        <w:noBreakHyphen/>
      </w:r>
      <w:r w:rsidRPr="00484490">
        <w:t>General of Security; or</w:t>
      </w:r>
    </w:p>
    <w:p w14:paraId="26FAFB87" w14:textId="77777777" w:rsidR="00897C2B" w:rsidRPr="00484490" w:rsidRDefault="00897C2B" w:rsidP="00484490">
      <w:pPr>
        <w:pStyle w:val="paragraph"/>
      </w:pPr>
      <w:r w:rsidRPr="00484490">
        <w:tab/>
        <w:t>(b)</w:t>
      </w:r>
      <w:r w:rsidRPr="00484490">
        <w:tab/>
        <w:t xml:space="preserve">an ASIO employee (within the meaning of the </w:t>
      </w:r>
      <w:r w:rsidRPr="00484490">
        <w:rPr>
          <w:i/>
        </w:rPr>
        <w:t>Australian Security Intelligence Organisation Act 1979</w:t>
      </w:r>
      <w:r w:rsidRPr="00484490">
        <w:t>); or</w:t>
      </w:r>
    </w:p>
    <w:p w14:paraId="05904469" w14:textId="77777777" w:rsidR="00897C2B" w:rsidRPr="00484490" w:rsidRDefault="00897C2B" w:rsidP="00484490">
      <w:pPr>
        <w:pStyle w:val="paragraph"/>
      </w:pPr>
      <w:r w:rsidRPr="00484490">
        <w:tab/>
        <w:t>(c)</w:t>
      </w:r>
      <w:r w:rsidRPr="00484490">
        <w:tab/>
        <w:t>an ASIO affiliate (within the meaning of that Act).</w:t>
      </w:r>
    </w:p>
    <w:p w14:paraId="0A9D25DF" w14:textId="77777777" w:rsidR="00567190" w:rsidRPr="00484490" w:rsidRDefault="007117F7" w:rsidP="00484490">
      <w:pPr>
        <w:pStyle w:val="ItemHead"/>
      </w:pPr>
      <w:r w:rsidRPr="00484490">
        <w:lastRenderedPageBreak/>
        <w:t>8</w:t>
      </w:r>
      <w:r w:rsidR="00567190" w:rsidRPr="00484490">
        <w:t xml:space="preserve">  After </w:t>
      </w:r>
      <w:r w:rsidR="005E6993" w:rsidRPr="00484490">
        <w:t>subsection 4</w:t>
      </w:r>
      <w:r w:rsidR="00567190" w:rsidRPr="00484490">
        <w:t xml:space="preserve">77.2(1) of the </w:t>
      </w:r>
      <w:r w:rsidR="00567190" w:rsidRPr="00484490">
        <w:rPr>
          <w:i/>
        </w:rPr>
        <w:t>Criminal Code</w:t>
      </w:r>
    </w:p>
    <w:p w14:paraId="49C2988E" w14:textId="77777777" w:rsidR="00567190" w:rsidRPr="00484490" w:rsidRDefault="00567190" w:rsidP="00484490">
      <w:pPr>
        <w:pStyle w:val="Item"/>
      </w:pPr>
      <w:r w:rsidRPr="00484490">
        <w:t>Insert:</w:t>
      </w:r>
    </w:p>
    <w:p w14:paraId="4963506F" w14:textId="77777777" w:rsidR="00567190" w:rsidRPr="00484490" w:rsidRDefault="00567190" w:rsidP="00484490">
      <w:pPr>
        <w:pStyle w:val="subsection"/>
      </w:pPr>
      <w:r w:rsidRPr="00484490">
        <w:tab/>
        <w:t>(2)</w:t>
      </w:r>
      <w:r w:rsidRPr="00484490">
        <w:tab/>
        <w:t xml:space="preserve">A person is not criminally responsible for an offence against </w:t>
      </w:r>
      <w:r w:rsidR="009A1C81" w:rsidRPr="00484490">
        <w:t>subsection (</w:t>
      </w:r>
      <w:r w:rsidRPr="00484490">
        <w:t>1) if:</w:t>
      </w:r>
    </w:p>
    <w:p w14:paraId="02118BCB" w14:textId="77777777" w:rsidR="00567190" w:rsidRPr="00484490" w:rsidRDefault="00567190" w:rsidP="00484490">
      <w:pPr>
        <w:pStyle w:val="paragraph"/>
      </w:pPr>
      <w:r w:rsidRPr="00484490">
        <w:tab/>
        <w:t>(a)</w:t>
      </w:r>
      <w:r w:rsidRPr="00484490">
        <w:tab/>
        <w:t xml:space="preserve">the person is, at the time of the offence, an ASIO </w:t>
      </w:r>
      <w:r w:rsidR="00897C2B" w:rsidRPr="00484490">
        <w:t>officer</w:t>
      </w:r>
      <w:r w:rsidRPr="00484490">
        <w:t xml:space="preserve"> acting in good faith in the course of the person’s duties; and</w:t>
      </w:r>
    </w:p>
    <w:p w14:paraId="762C9993" w14:textId="77777777" w:rsidR="00567190" w:rsidRPr="00484490" w:rsidRDefault="00567190" w:rsidP="00484490">
      <w:pPr>
        <w:pStyle w:val="paragraph"/>
      </w:pPr>
      <w:r w:rsidRPr="00484490">
        <w:tab/>
        <w:t>(b)</w:t>
      </w:r>
      <w:r w:rsidRPr="00484490">
        <w:tab/>
        <w:t>the conduct of the person is reasonable in the circumstances for the purpose of performing that duty.</w:t>
      </w:r>
    </w:p>
    <w:p w14:paraId="280C8A67" w14:textId="77777777" w:rsidR="00567190" w:rsidRPr="00484490" w:rsidRDefault="00567190" w:rsidP="00484490">
      <w:pPr>
        <w:pStyle w:val="notetext"/>
      </w:pPr>
      <w:r w:rsidRPr="00484490">
        <w:t>Note:</w:t>
      </w:r>
      <w:r w:rsidRPr="00484490">
        <w:tab/>
        <w:t xml:space="preserve">A defendant bears an evidential burden in relation to the matter in this subsection, see </w:t>
      </w:r>
      <w:r w:rsidR="005E6993" w:rsidRPr="00484490">
        <w:t>subsection 1</w:t>
      </w:r>
      <w:r w:rsidRPr="00484490">
        <w:t>3.3(3).</w:t>
      </w:r>
    </w:p>
    <w:p w14:paraId="04264E7D" w14:textId="77777777" w:rsidR="00567190" w:rsidRPr="00484490" w:rsidRDefault="007117F7" w:rsidP="00484490">
      <w:pPr>
        <w:pStyle w:val="ItemHead"/>
      </w:pPr>
      <w:r w:rsidRPr="00484490">
        <w:t>9</w:t>
      </w:r>
      <w:r w:rsidR="00567190" w:rsidRPr="00484490">
        <w:t xml:space="preserve">  After </w:t>
      </w:r>
      <w:r w:rsidR="005E6993" w:rsidRPr="00484490">
        <w:t>subsection 4</w:t>
      </w:r>
      <w:r w:rsidR="00567190" w:rsidRPr="00484490">
        <w:t xml:space="preserve">77.3(1) of the </w:t>
      </w:r>
      <w:r w:rsidR="00567190" w:rsidRPr="00484490">
        <w:rPr>
          <w:i/>
        </w:rPr>
        <w:t>Criminal Code</w:t>
      </w:r>
    </w:p>
    <w:p w14:paraId="4C9DC64F" w14:textId="77777777" w:rsidR="00567190" w:rsidRPr="00484490" w:rsidRDefault="00567190" w:rsidP="00484490">
      <w:pPr>
        <w:pStyle w:val="Item"/>
      </w:pPr>
      <w:r w:rsidRPr="00484490">
        <w:t>Insert:</w:t>
      </w:r>
    </w:p>
    <w:p w14:paraId="5BCDA7AE" w14:textId="77777777" w:rsidR="00567190" w:rsidRPr="00484490" w:rsidRDefault="00567190" w:rsidP="00484490">
      <w:pPr>
        <w:pStyle w:val="subsection"/>
      </w:pPr>
      <w:r w:rsidRPr="00484490">
        <w:tab/>
        <w:t>(2)</w:t>
      </w:r>
      <w:r w:rsidRPr="00484490">
        <w:tab/>
        <w:t xml:space="preserve">A person is not criminally responsible for an offence against </w:t>
      </w:r>
      <w:r w:rsidR="009A1C81" w:rsidRPr="00484490">
        <w:t>subsection (</w:t>
      </w:r>
      <w:r w:rsidRPr="00484490">
        <w:t>1) if:</w:t>
      </w:r>
    </w:p>
    <w:p w14:paraId="7BA69606" w14:textId="77777777" w:rsidR="00567190" w:rsidRPr="00484490" w:rsidRDefault="00567190" w:rsidP="00484490">
      <w:pPr>
        <w:pStyle w:val="paragraph"/>
      </w:pPr>
      <w:r w:rsidRPr="00484490">
        <w:tab/>
        <w:t>(a)</w:t>
      </w:r>
      <w:r w:rsidRPr="00484490">
        <w:tab/>
        <w:t xml:space="preserve">the person is, at the time of the offence, an ASIO </w:t>
      </w:r>
      <w:r w:rsidR="00897C2B" w:rsidRPr="00484490">
        <w:t xml:space="preserve">officer </w:t>
      </w:r>
      <w:r w:rsidRPr="00484490">
        <w:t>acting in good faith in the course of the person’s duties; and</w:t>
      </w:r>
    </w:p>
    <w:p w14:paraId="40D65FE3" w14:textId="77777777" w:rsidR="00567190" w:rsidRPr="00484490" w:rsidRDefault="00567190" w:rsidP="00484490">
      <w:pPr>
        <w:pStyle w:val="paragraph"/>
      </w:pPr>
      <w:r w:rsidRPr="00484490">
        <w:tab/>
        <w:t>(b)</w:t>
      </w:r>
      <w:r w:rsidRPr="00484490">
        <w:tab/>
        <w:t>the conduct of the person is reasonable in the circumstances for the purpose of performing that duty.</w:t>
      </w:r>
    </w:p>
    <w:p w14:paraId="7B295D1B" w14:textId="77777777" w:rsidR="00567190" w:rsidRPr="00484490" w:rsidRDefault="00567190" w:rsidP="00484490">
      <w:pPr>
        <w:pStyle w:val="notetext"/>
      </w:pPr>
      <w:r w:rsidRPr="00484490">
        <w:t>Note:</w:t>
      </w:r>
      <w:r w:rsidRPr="00484490">
        <w:tab/>
        <w:t xml:space="preserve">A defendant bears an evidential burden in relation to the matter in this subsection, see </w:t>
      </w:r>
      <w:r w:rsidR="005E6993" w:rsidRPr="00484490">
        <w:t>subsection 1</w:t>
      </w:r>
      <w:r w:rsidRPr="00484490">
        <w:t>3.3(3).</w:t>
      </w:r>
    </w:p>
    <w:p w14:paraId="7CE5C63F" w14:textId="77777777" w:rsidR="00567190" w:rsidRPr="00484490" w:rsidRDefault="007117F7" w:rsidP="00484490">
      <w:pPr>
        <w:pStyle w:val="Transitional"/>
      </w:pPr>
      <w:r w:rsidRPr="00484490">
        <w:t>10</w:t>
      </w:r>
      <w:r w:rsidR="00567190" w:rsidRPr="00484490">
        <w:t xml:space="preserve">  Application </w:t>
      </w:r>
      <w:r w:rsidR="004218E4" w:rsidRPr="00484490">
        <w:t>provision</w:t>
      </w:r>
    </w:p>
    <w:p w14:paraId="15F35F64" w14:textId="77777777" w:rsidR="00567190" w:rsidRPr="00484490" w:rsidRDefault="00567190" w:rsidP="00484490">
      <w:pPr>
        <w:pStyle w:val="Item"/>
      </w:pPr>
      <w:r w:rsidRPr="00484490">
        <w:t>The amendments made by this Part apply in relation to conduct engaged in on or after the commencement of this item.</w:t>
      </w:r>
    </w:p>
    <w:p w14:paraId="349F4696" w14:textId="77777777" w:rsidR="00C53157" w:rsidRPr="00484490" w:rsidRDefault="00C53157" w:rsidP="00484490">
      <w:pPr>
        <w:pStyle w:val="ActHead7"/>
        <w:pageBreakBefore/>
      </w:pPr>
      <w:bookmarkStart w:id="17" w:name="_Toc142663193"/>
      <w:r w:rsidRPr="00246DFC">
        <w:rPr>
          <w:rStyle w:val="CharAmPartNo"/>
        </w:rPr>
        <w:lastRenderedPageBreak/>
        <w:t>Part 3</w:t>
      </w:r>
      <w:r w:rsidRPr="00484490">
        <w:t>—</w:t>
      </w:r>
      <w:r w:rsidR="0041489A" w:rsidRPr="00246DFC">
        <w:rPr>
          <w:rStyle w:val="CharAmPartText"/>
        </w:rPr>
        <w:t>Membership of the Parliamentary Joint Committee on Intelligence and Security</w:t>
      </w:r>
      <w:bookmarkEnd w:id="17"/>
    </w:p>
    <w:p w14:paraId="5D63B85D" w14:textId="77777777" w:rsidR="0041489A" w:rsidRPr="00484490" w:rsidRDefault="0041489A" w:rsidP="00484490">
      <w:pPr>
        <w:pStyle w:val="ActHead9"/>
      </w:pPr>
      <w:bookmarkStart w:id="18" w:name="_Toc142663194"/>
      <w:r w:rsidRPr="00484490">
        <w:t>Intelligence Services Act 2001</w:t>
      </w:r>
      <w:bookmarkEnd w:id="18"/>
    </w:p>
    <w:p w14:paraId="55A4B9C0" w14:textId="77777777" w:rsidR="0041489A" w:rsidRPr="00484490" w:rsidRDefault="007117F7" w:rsidP="00484490">
      <w:pPr>
        <w:pStyle w:val="ItemHead"/>
      </w:pPr>
      <w:r w:rsidRPr="00484490">
        <w:t>11</w:t>
      </w:r>
      <w:r w:rsidR="0041489A" w:rsidRPr="00484490">
        <w:t xml:space="preserve">  </w:t>
      </w:r>
      <w:r w:rsidR="000C79F1" w:rsidRPr="00484490">
        <w:t>Subsection 2</w:t>
      </w:r>
      <w:r w:rsidR="0041489A" w:rsidRPr="00484490">
        <w:t>8(2)</w:t>
      </w:r>
    </w:p>
    <w:p w14:paraId="2B76DF28" w14:textId="77777777" w:rsidR="0041489A" w:rsidRPr="00484490" w:rsidRDefault="0041489A" w:rsidP="00484490">
      <w:pPr>
        <w:pStyle w:val="Item"/>
      </w:pPr>
      <w:r w:rsidRPr="00484490">
        <w:t>Repeal the subsection, substitute:</w:t>
      </w:r>
    </w:p>
    <w:p w14:paraId="0A5BC44C" w14:textId="77777777" w:rsidR="00C53157" w:rsidRPr="00484490" w:rsidRDefault="0041489A" w:rsidP="00484490">
      <w:pPr>
        <w:pStyle w:val="subsection"/>
      </w:pPr>
      <w:r w:rsidRPr="00484490">
        <w:tab/>
        <w:t>(2)</w:t>
      </w:r>
      <w:r w:rsidRPr="00484490">
        <w:tab/>
        <w:t>The Committee is to consist of 13 members and must include at least:</w:t>
      </w:r>
    </w:p>
    <w:p w14:paraId="7D864503" w14:textId="77777777" w:rsidR="0041489A" w:rsidRPr="00484490" w:rsidRDefault="002A7483" w:rsidP="00484490">
      <w:pPr>
        <w:pStyle w:val="paragraph"/>
      </w:pPr>
      <w:r w:rsidRPr="00484490">
        <w:tab/>
        <w:t>(a)</w:t>
      </w:r>
      <w:r w:rsidRPr="00484490">
        <w:tab/>
        <w:t>2 Senators who are Government members; and</w:t>
      </w:r>
    </w:p>
    <w:p w14:paraId="23128724" w14:textId="77777777" w:rsidR="002A7483" w:rsidRPr="00484490" w:rsidRDefault="002A7483" w:rsidP="00484490">
      <w:pPr>
        <w:pStyle w:val="paragraph"/>
      </w:pPr>
      <w:r w:rsidRPr="00484490">
        <w:tab/>
        <w:t>(b)</w:t>
      </w:r>
      <w:r w:rsidRPr="00484490">
        <w:tab/>
        <w:t>2 members of the House of Representatives who are Government members;</w:t>
      </w:r>
      <w:r w:rsidR="00B32BD1" w:rsidRPr="00484490">
        <w:t xml:space="preserve"> and</w:t>
      </w:r>
    </w:p>
    <w:p w14:paraId="18D73E15" w14:textId="77777777" w:rsidR="002A7483" w:rsidRPr="00484490" w:rsidRDefault="002A7483" w:rsidP="00484490">
      <w:pPr>
        <w:pStyle w:val="paragraph"/>
      </w:pPr>
      <w:r w:rsidRPr="00484490">
        <w:tab/>
        <w:t>(c)</w:t>
      </w:r>
      <w:r w:rsidRPr="00484490">
        <w:tab/>
        <w:t>2 Senators who are non</w:t>
      </w:r>
      <w:r w:rsidR="00484490">
        <w:noBreakHyphen/>
      </w:r>
      <w:r w:rsidRPr="00484490">
        <w:t>Government members; and</w:t>
      </w:r>
    </w:p>
    <w:p w14:paraId="1475627B" w14:textId="77777777" w:rsidR="002A7483" w:rsidRPr="00484490" w:rsidRDefault="002A7483" w:rsidP="00484490">
      <w:pPr>
        <w:pStyle w:val="paragraph"/>
      </w:pPr>
      <w:r w:rsidRPr="00484490">
        <w:tab/>
        <w:t>(d)</w:t>
      </w:r>
      <w:r w:rsidRPr="00484490">
        <w:tab/>
        <w:t>2 members of the House of Representatives who are non</w:t>
      </w:r>
      <w:r w:rsidR="00484490">
        <w:noBreakHyphen/>
      </w:r>
      <w:r w:rsidRPr="00484490">
        <w:t>Government members.</w:t>
      </w:r>
    </w:p>
    <w:p w14:paraId="764FBAA8" w14:textId="77777777" w:rsidR="002A7483" w:rsidRPr="00484490" w:rsidRDefault="007117F7" w:rsidP="00484490">
      <w:pPr>
        <w:pStyle w:val="ItemHead"/>
      </w:pPr>
      <w:r w:rsidRPr="00484490">
        <w:t>12</w:t>
      </w:r>
      <w:r w:rsidR="002A7483" w:rsidRPr="00484490">
        <w:t xml:space="preserve">  </w:t>
      </w:r>
      <w:r w:rsidR="000C79F1" w:rsidRPr="00484490">
        <w:t>Paragraph 1</w:t>
      </w:r>
      <w:r w:rsidR="00901C43" w:rsidRPr="00484490">
        <w:t xml:space="preserve">8(1)(a) of </w:t>
      </w:r>
      <w:r w:rsidR="000C79F1" w:rsidRPr="00484490">
        <w:t>Schedule 1</w:t>
      </w:r>
    </w:p>
    <w:p w14:paraId="6BB8C527" w14:textId="77777777" w:rsidR="00901C43" w:rsidRPr="00484490" w:rsidRDefault="00901C43" w:rsidP="00484490">
      <w:pPr>
        <w:pStyle w:val="Item"/>
      </w:pPr>
      <w:r w:rsidRPr="00484490">
        <w:t>Omit “6 members”, substitute “7 members”.</w:t>
      </w:r>
    </w:p>
    <w:p w14:paraId="2A704867" w14:textId="77777777" w:rsidR="00741764" w:rsidRPr="00484490" w:rsidRDefault="007117F7" w:rsidP="00484490">
      <w:pPr>
        <w:pStyle w:val="Transitional"/>
      </w:pPr>
      <w:r w:rsidRPr="00484490">
        <w:t>13</w:t>
      </w:r>
      <w:r w:rsidR="00741764" w:rsidRPr="00484490">
        <w:t xml:space="preserve">  Application provision</w:t>
      </w:r>
    </w:p>
    <w:p w14:paraId="30966C2A" w14:textId="77777777" w:rsidR="0093263A" w:rsidRPr="00484490" w:rsidRDefault="0093263A" w:rsidP="00484490">
      <w:pPr>
        <w:pStyle w:val="Item"/>
      </w:pPr>
      <w:r w:rsidRPr="00484490">
        <w:t>The amendments of</w:t>
      </w:r>
      <w:r w:rsidR="006326EE" w:rsidRPr="00484490">
        <w:t xml:space="preserve"> the</w:t>
      </w:r>
      <w:r w:rsidRPr="00484490">
        <w:t xml:space="preserve"> </w:t>
      </w:r>
      <w:r w:rsidRPr="00484490">
        <w:rPr>
          <w:i/>
        </w:rPr>
        <w:t>Intelligence Services Act 2001</w:t>
      </w:r>
      <w:r w:rsidRPr="00484490">
        <w:t xml:space="preserve"> made by this Part:</w:t>
      </w:r>
    </w:p>
    <w:p w14:paraId="15C04B72" w14:textId="77777777" w:rsidR="00D371E3" w:rsidRPr="00484490" w:rsidRDefault="0093263A" w:rsidP="00484490">
      <w:pPr>
        <w:pStyle w:val="paragraph"/>
      </w:pPr>
      <w:r w:rsidRPr="00484490">
        <w:tab/>
        <w:t>(a)</w:t>
      </w:r>
      <w:r w:rsidRPr="00484490">
        <w:tab/>
        <w:t>apply</w:t>
      </w:r>
      <w:r w:rsidR="00112441" w:rsidRPr="00484490">
        <w:t xml:space="preserve">, on and after the commencement of this item, </w:t>
      </w:r>
      <w:r w:rsidRPr="00484490">
        <w:t>in relation to the Committee established in respect of the 47th Parliament; and</w:t>
      </w:r>
    </w:p>
    <w:p w14:paraId="0D1B1322" w14:textId="77777777" w:rsidR="0093263A" w:rsidRPr="00484490" w:rsidRDefault="0093263A" w:rsidP="00484490">
      <w:pPr>
        <w:pStyle w:val="paragraph"/>
      </w:pPr>
      <w:r w:rsidRPr="00484490">
        <w:tab/>
        <w:t>(b)</w:t>
      </w:r>
      <w:r w:rsidRPr="00484490">
        <w:tab/>
        <w:t>do not affect the appointment of a member of th</w:t>
      </w:r>
      <w:r w:rsidR="00884C53" w:rsidRPr="00484490">
        <w:t xml:space="preserve">at </w:t>
      </w:r>
      <w:r w:rsidRPr="00484490">
        <w:t>Committee made before the commencement of this item.</w:t>
      </w:r>
    </w:p>
    <w:p w14:paraId="62B9B419" w14:textId="77777777" w:rsidR="00567190" w:rsidRPr="00484490" w:rsidRDefault="00342CC0" w:rsidP="00484490">
      <w:pPr>
        <w:pStyle w:val="ActHead7"/>
        <w:pageBreakBefore/>
      </w:pPr>
      <w:bookmarkStart w:id="19" w:name="_Toc142663195"/>
      <w:r w:rsidRPr="00246DFC">
        <w:rPr>
          <w:rStyle w:val="CharAmPartNo"/>
        </w:rPr>
        <w:lastRenderedPageBreak/>
        <w:t>Part 4</w:t>
      </w:r>
      <w:r w:rsidR="00484960" w:rsidRPr="00484490">
        <w:t>—</w:t>
      </w:r>
      <w:r w:rsidR="0070410D" w:rsidRPr="00246DFC">
        <w:rPr>
          <w:rStyle w:val="CharAmPartText"/>
        </w:rPr>
        <w:t>Spent convictions</w:t>
      </w:r>
      <w:bookmarkEnd w:id="19"/>
    </w:p>
    <w:p w14:paraId="093F1E7E" w14:textId="77777777" w:rsidR="00141200" w:rsidRPr="00484490" w:rsidRDefault="00141200" w:rsidP="00484490">
      <w:pPr>
        <w:pStyle w:val="ActHead9"/>
      </w:pPr>
      <w:bookmarkStart w:id="20" w:name="_Toc142663196"/>
      <w:r w:rsidRPr="00484490">
        <w:t>Crimes Act 1914</w:t>
      </w:r>
      <w:bookmarkEnd w:id="20"/>
    </w:p>
    <w:p w14:paraId="55818178" w14:textId="77777777" w:rsidR="00141200" w:rsidRPr="00484490" w:rsidRDefault="007117F7" w:rsidP="00484490">
      <w:pPr>
        <w:pStyle w:val="ItemHead"/>
      </w:pPr>
      <w:r w:rsidRPr="00484490">
        <w:t>14</w:t>
      </w:r>
      <w:r w:rsidR="00141200" w:rsidRPr="00484490">
        <w:t xml:space="preserve">  At the end of Subdivision B of </w:t>
      </w:r>
      <w:r w:rsidR="001F7810" w:rsidRPr="00484490">
        <w:t>Division 6</w:t>
      </w:r>
      <w:r w:rsidR="00141200" w:rsidRPr="00484490">
        <w:t xml:space="preserve"> of </w:t>
      </w:r>
      <w:r w:rsidR="001F7810" w:rsidRPr="00484490">
        <w:t>Part V</w:t>
      </w:r>
      <w:r w:rsidR="00141200" w:rsidRPr="00484490">
        <w:t>IIC</w:t>
      </w:r>
    </w:p>
    <w:p w14:paraId="6450AD30" w14:textId="77777777" w:rsidR="00141200" w:rsidRPr="00484490" w:rsidRDefault="00141200" w:rsidP="00484490">
      <w:pPr>
        <w:pStyle w:val="Item"/>
      </w:pPr>
      <w:r w:rsidRPr="00484490">
        <w:t>Add:</w:t>
      </w:r>
    </w:p>
    <w:p w14:paraId="0610E70D" w14:textId="77777777" w:rsidR="00141200" w:rsidRPr="00484490" w:rsidRDefault="00141200" w:rsidP="00484490">
      <w:pPr>
        <w:pStyle w:val="ActHead5"/>
      </w:pPr>
      <w:bookmarkStart w:id="21" w:name="_Toc142663197"/>
      <w:r w:rsidRPr="00246DFC">
        <w:rPr>
          <w:rStyle w:val="CharSectno"/>
        </w:rPr>
        <w:t>85ZZJA</w:t>
      </w:r>
      <w:r w:rsidRPr="00484490">
        <w:t xml:space="preserve">  Further exclusions—Australian Security Intelligence Organisation</w:t>
      </w:r>
      <w:bookmarkEnd w:id="21"/>
    </w:p>
    <w:p w14:paraId="517CA4AE" w14:textId="77777777" w:rsidR="00141200" w:rsidRPr="00484490" w:rsidRDefault="00141200" w:rsidP="00484490">
      <w:pPr>
        <w:pStyle w:val="subsection"/>
      </w:pPr>
      <w:r w:rsidRPr="00484490">
        <w:tab/>
        <w:t>(1)</w:t>
      </w:r>
      <w:r w:rsidRPr="00484490">
        <w:tab/>
        <w:t>Division 3 does not apply in relation to:</w:t>
      </w:r>
    </w:p>
    <w:p w14:paraId="35C68193" w14:textId="77777777" w:rsidR="00141200" w:rsidRPr="00484490" w:rsidRDefault="00141200" w:rsidP="00484490">
      <w:pPr>
        <w:pStyle w:val="paragraph"/>
      </w:pPr>
      <w:r w:rsidRPr="00484490">
        <w:tab/>
        <w:t>(a)</w:t>
      </w:r>
      <w:r w:rsidRPr="00484490">
        <w:tab/>
        <w:t>the disclosure of information to or by ASIO, or an ASIO officer, if the disclosure is made for the purposes of the performance of the functions, or the exercise of the powers, of ASIO or the officer; or</w:t>
      </w:r>
    </w:p>
    <w:p w14:paraId="1B65C07E" w14:textId="77777777" w:rsidR="00141200" w:rsidRPr="00484490" w:rsidRDefault="00141200" w:rsidP="00484490">
      <w:pPr>
        <w:pStyle w:val="paragraph"/>
      </w:pPr>
      <w:r w:rsidRPr="00484490">
        <w:tab/>
        <w:t>(b)</w:t>
      </w:r>
      <w:r w:rsidRPr="00484490">
        <w:tab/>
        <w:t>filing or recording information that comes into the possession of ASIO, or an ASIO officer, if the filing or recording is done for the purposes of the performance of the functions, or the exercise of the powers, of ASIO or the officer; or</w:t>
      </w:r>
    </w:p>
    <w:p w14:paraId="29965E51" w14:textId="77777777" w:rsidR="00141200" w:rsidRPr="00484490" w:rsidRDefault="00141200" w:rsidP="00484490">
      <w:pPr>
        <w:pStyle w:val="paragraph"/>
      </w:pPr>
      <w:r w:rsidRPr="00484490">
        <w:tab/>
        <w:t>(c)</w:t>
      </w:r>
      <w:r w:rsidRPr="00484490">
        <w:tab/>
        <w:t>the use by ASIO, or an ASIO officer, of information for the purposes of the performance of the functions, or the exercise of the powers, of ASIO or the officer.</w:t>
      </w:r>
    </w:p>
    <w:p w14:paraId="08AD1A47" w14:textId="77777777" w:rsidR="00141200" w:rsidRPr="00484490" w:rsidRDefault="00141200" w:rsidP="00484490">
      <w:pPr>
        <w:pStyle w:val="subsection"/>
      </w:pPr>
      <w:r w:rsidRPr="00484490">
        <w:tab/>
        <w:t>(2)</w:t>
      </w:r>
      <w:r w:rsidRPr="00484490">
        <w:tab/>
        <w:t>In this section:</w:t>
      </w:r>
    </w:p>
    <w:p w14:paraId="73D5C8E4" w14:textId="77777777" w:rsidR="00141200" w:rsidRPr="00484490" w:rsidRDefault="00141200" w:rsidP="00484490">
      <w:pPr>
        <w:pStyle w:val="Definition"/>
      </w:pPr>
      <w:r w:rsidRPr="00484490">
        <w:rPr>
          <w:b/>
          <w:i/>
        </w:rPr>
        <w:t>ASIO</w:t>
      </w:r>
      <w:r w:rsidRPr="00484490">
        <w:t xml:space="preserve"> means the Australian Security Intelligence Organisation.</w:t>
      </w:r>
    </w:p>
    <w:p w14:paraId="6B88CE62" w14:textId="77777777" w:rsidR="00141200" w:rsidRPr="00484490" w:rsidRDefault="00141200" w:rsidP="00484490">
      <w:pPr>
        <w:pStyle w:val="Definition"/>
      </w:pPr>
      <w:r w:rsidRPr="00484490">
        <w:rPr>
          <w:b/>
          <w:i/>
        </w:rPr>
        <w:t>ASIO officer</w:t>
      </w:r>
      <w:r w:rsidRPr="00484490">
        <w:t xml:space="preserve"> means:</w:t>
      </w:r>
    </w:p>
    <w:p w14:paraId="7A6273AB" w14:textId="77777777" w:rsidR="00141200" w:rsidRPr="00484490" w:rsidRDefault="00141200" w:rsidP="00484490">
      <w:pPr>
        <w:pStyle w:val="paragraph"/>
      </w:pPr>
      <w:r w:rsidRPr="00484490">
        <w:tab/>
        <w:t>(a)</w:t>
      </w:r>
      <w:r w:rsidRPr="00484490">
        <w:tab/>
        <w:t>the Director</w:t>
      </w:r>
      <w:r w:rsidR="00484490">
        <w:noBreakHyphen/>
      </w:r>
      <w:r w:rsidRPr="00484490">
        <w:t>General of Security; or</w:t>
      </w:r>
    </w:p>
    <w:p w14:paraId="2DFC60E2" w14:textId="77777777" w:rsidR="00141200" w:rsidRPr="00484490" w:rsidRDefault="00141200" w:rsidP="00484490">
      <w:pPr>
        <w:pStyle w:val="paragraph"/>
      </w:pPr>
      <w:r w:rsidRPr="00484490">
        <w:tab/>
        <w:t>(</w:t>
      </w:r>
      <w:r w:rsidR="00CE63BC" w:rsidRPr="00484490">
        <w:t>b</w:t>
      </w:r>
      <w:r w:rsidRPr="00484490">
        <w:t>)</w:t>
      </w:r>
      <w:r w:rsidRPr="00484490">
        <w:tab/>
        <w:t xml:space="preserve">an ASIO employee (within the meaning of the </w:t>
      </w:r>
      <w:r w:rsidRPr="00484490">
        <w:rPr>
          <w:i/>
        </w:rPr>
        <w:t>Australian Security Intelligence Organisation Act 1979</w:t>
      </w:r>
      <w:r w:rsidRPr="00484490">
        <w:t>); or</w:t>
      </w:r>
    </w:p>
    <w:p w14:paraId="461D7805" w14:textId="77777777" w:rsidR="00141200" w:rsidRPr="00484490" w:rsidRDefault="00141200" w:rsidP="00484490">
      <w:pPr>
        <w:pStyle w:val="paragraph"/>
      </w:pPr>
      <w:r w:rsidRPr="00484490">
        <w:tab/>
        <w:t>(</w:t>
      </w:r>
      <w:r w:rsidR="00CE63BC" w:rsidRPr="00484490">
        <w:t>c</w:t>
      </w:r>
      <w:r w:rsidRPr="00484490">
        <w:t>)</w:t>
      </w:r>
      <w:r w:rsidRPr="00484490">
        <w:tab/>
        <w:t>an ASIO affiliate (within the meaning of that Act).</w:t>
      </w:r>
    </w:p>
    <w:p w14:paraId="73924150" w14:textId="77777777" w:rsidR="006F6276" w:rsidRPr="00484490" w:rsidRDefault="00342CC0" w:rsidP="00484490">
      <w:pPr>
        <w:pStyle w:val="ActHead7"/>
        <w:pageBreakBefore/>
        <w:ind w:left="1440" w:hanging="1440"/>
      </w:pPr>
      <w:bookmarkStart w:id="22" w:name="_Toc142663198"/>
      <w:r w:rsidRPr="00246DFC">
        <w:rPr>
          <w:rStyle w:val="CharAmPartNo"/>
        </w:rPr>
        <w:lastRenderedPageBreak/>
        <w:t>Part 5</w:t>
      </w:r>
      <w:r w:rsidR="006F6276" w:rsidRPr="00484490">
        <w:t>—</w:t>
      </w:r>
      <w:r w:rsidR="0070410D" w:rsidRPr="00246DFC">
        <w:rPr>
          <w:rStyle w:val="CharAmPartText"/>
        </w:rPr>
        <w:t>Reporting by the Inspector</w:t>
      </w:r>
      <w:r w:rsidR="00484490" w:rsidRPr="00246DFC">
        <w:rPr>
          <w:rStyle w:val="CharAmPartText"/>
        </w:rPr>
        <w:noBreakHyphen/>
      </w:r>
      <w:r w:rsidR="0070410D" w:rsidRPr="00246DFC">
        <w:rPr>
          <w:rStyle w:val="CharAmPartText"/>
        </w:rPr>
        <w:t>General of Intelligence and Security</w:t>
      </w:r>
      <w:bookmarkEnd w:id="22"/>
    </w:p>
    <w:p w14:paraId="4CE090AC" w14:textId="77777777" w:rsidR="000025A5" w:rsidRPr="00484490" w:rsidRDefault="000C5226" w:rsidP="00484490">
      <w:pPr>
        <w:pStyle w:val="ActHead9"/>
      </w:pPr>
      <w:bookmarkStart w:id="23" w:name="_Toc142663199"/>
      <w:r w:rsidRPr="00484490">
        <w:t>Inspector</w:t>
      </w:r>
      <w:r w:rsidR="00484490">
        <w:noBreakHyphen/>
      </w:r>
      <w:r w:rsidRPr="00484490">
        <w:t>General of Intelligence and Security Act 1986</w:t>
      </w:r>
      <w:bookmarkEnd w:id="23"/>
    </w:p>
    <w:p w14:paraId="5E1B0501" w14:textId="77777777" w:rsidR="000C5226" w:rsidRPr="00484490" w:rsidRDefault="007117F7" w:rsidP="00484490">
      <w:pPr>
        <w:pStyle w:val="ItemHead"/>
      </w:pPr>
      <w:r w:rsidRPr="00484490">
        <w:t>15</w:t>
      </w:r>
      <w:r w:rsidR="006C40BC" w:rsidRPr="00484490">
        <w:t xml:space="preserve">  </w:t>
      </w:r>
      <w:r w:rsidR="002C4F98" w:rsidRPr="00484490">
        <w:t xml:space="preserve">After </w:t>
      </w:r>
      <w:r w:rsidR="009A1C81" w:rsidRPr="00484490">
        <w:t>subsection 3</w:t>
      </w:r>
      <w:r w:rsidR="002C4F98" w:rsidRPr="00484490">
        <w:t>5(2A</w:t>
      </w:r>
      <w:r w:rsidR="00AF49EF" w:rsidRPr="00484490">
        <w:t>A</w:t>
      </w:r>
      <w:r w:rsidR="002C4F98" w:rsidRPr="00484490">
        <w:t>)</w:t>
      </w:r>
    </w:p>
    <w:p w14:paraId="4D9BCE21" w14:textId="77777777" w:rsidR="002C4F98" w:rsidRPr="00484490" w:rsidRDefault="002C4F98" w:rsidP="00484490">
      <w:pPr>
        <w:pStyle w:val="Item"/>
      </w:pPr>
      <w:r w:rsidRPr="00484490">
        <w:t>Insert:</w:t>
      </w:r>
    </w:p>
    <w:p w14:paraId="6D3FAEDD" w14:textId="77777777" w:rsidR="002C4F98" w:rsidRPr="00484490" w:rsidRDefault="002C4F98" w:rsidP="00484490">
      <w:pPr>
        <w:pStyle w:val="subsection"/>
      </w:pPr>
      <w:r w:rsidRPr="00484490">
        <w:tab/>
        <w:t>(2A</w:t>
      </w:r>
      <w:r w:rsidR="00AF49EF" w:rsidRPr="00484490">
        <w:t>B</w:t>
      </w:r>
      <w:r w:rsidRPr="00484490">
        <w:t>)</w:t>
      </w:r>
      <w:r w:rsidRPr="00484490">
        <w:tab/>
      </w:r>
      <w:r w:rsidR="008E646B" w:rsidRPr="00484490">
        <w:t>The Inspector</w:t>
      </w:r>
      <w:r w:rsidR="00484490">
        <w:noBreakHyphen/>
      </w:r>
      <w:r w:rsidR="008E646B" w:rsidRPr="00484490">
        <w:t xml:space="preserve">General must include in a report referred to in </w:t>
      </w:r>
      <w:r w:rsidR="009A1C81" w:rsidRPr="00484490">
        <w:t>subsection (</w:t>
      </w:r>
      <w:r w:rsidR="008E646B" w:rsidRPr="00484490">
        <w:t>2):</w:t>
      </w:r>
    </w:p>
    <w:p w14:paraId="3F243D2F" w14:textId="77777777" w:rsidR="008E646B" w:rsidRPr="00484490" w:rsidRDefault="008E646B" w:rsidP="00484490">
      <w:pPr>
        <w:pStyle w:val="paragraph"/>
      </w:pPr>
      <w:r w:rsidRPr="00484490">
        <w:tab/>
        <w:t>(a)</w:t>
      </w:r>
      <w:r w:rsidRPr="00484490">
        <w:tab/>
        <w:t>the number of complaints made to the Inspector</w:t>
      </w:r>
      <w:r w:rsidR="00484490">
        <w:noBreakHyphen/>
      </w:r>
      <w:r w:rsidRPr="00484490">
        <w:t xml:space="preserve">General under </w:t>
      </w:r>
      <w:r w:rsidR="001F7810" w:rsidRPr="00484490">
        <w:t>Division 2</w:t>
      </w:r>
      <w:r w:rsidRPr="00484490">
        <w:t xml:space="preserve"> of </w:t>
      </w:r>
      <w:r w:rsidR="005E6993" w:rsidRPr="00484490">
        <w:t>Part I</w:t>
      </w:r>
      <w:r w:rsidRPr="00484490">
        <w:t>I</w:t>
      </w:r>
      <w:r w:rsidR="00392B39" w:rsidRPr="00484490">
        <w:t xml:space="preserve"> of this Act</w:t>
      </w:r>
      <w:r w:rsidR="0018230D" w:rsidRPr="00484490">
        <w:t xml:space="preserve"> during the period to which the report relates;</w:t>
      </w:r>
      <w:r w:rsidR="00D93EE6" w:rsidRPr="00484490">
        <w:t xml:space="preserve"> and</w:t>
      </w:r>
    </w:p>
    <w:p w14:paraId="6C4C194D" w14:textId="77777777" w:rsidR="0018230D" w:rsidRPr="00484490" w:rsidRDefault="0018230D" w:rsidP="00484490">
      <w:pPr>
        <w:pStyle w:val="paragraph"/>
      </w:pPr>
      <w:r w:rsidRPr="00484490">
        <w:tab/>
        <w:t>(b)</w:t>
      </w:r>
      <w:r w:rsidRPr="00484490">
        <w:tab/>
      </w:r>
      <w:r w:rsidR="00A11F81" w:rsidRPr="00484490">
        <w:t>the kinds of</w:t>
      </w:r>
      <w:r w:rsidR="00D93EE6" w:rsidRPr="00484490">
        <w:t xml:space="preserve"> matters to which the complaints relate</w:t>
      </w:r>
      <w:r w:rsidR="000C430A" w:rsidRPr="00484490">
        <w:t>d</w:t>
      </w:r>
      <w:r w:rsidR="00D93EE6" w:rsidRPr="00484490">
        <w:t>; and</w:t>
      </w:r>
    </w:p>
    <w:p w14:paraId="3E738806" w14:textId="77777777" w:rsidR="00641996" w:rsidRPr="00484490" w:rsidRDefault="00455113" w:rsidP="00484490">
      <w:pPr>
        <w:pStyle w:val="paragraph"/>
      </w:pPr>
      <w:r w:rsidRPr="00484490">
        <w:tab/>
        <w:t>(</w:t>
      </w:r>
      <w:r w:rsidR="00432777" w:rsidRPr="00484490">
        <w:t>c</w:t>
      </w:r>
      <w:r w:rsidRPr="00484490">
        <w:t>)</w:t>
      </w:r>
      <w:r w:rsidRPr="00484490">
        <w:tab/>
      </w:r>
      <w:r w:rsidR="00CB64CA" w:rsidRPr="00484490">
        <w:t xml:space="preserve">the </w:t>
      </w:r>
      <w:r w:rsidRPr="00484490">
        <w:t>actions taken by the Inspector</w:t>
      </w:r>
      <w:r w:rsidR="00484490">
        <w:noBreakHyphen/>
      </w:r>
      <w:r w:rsidRPr="00484490">
        <w:t>General in response to the complaints</w:t>
      </w:r>
      <w:r w:rsidR="00710B71" w:rsidRPr="00484490">
        <w:t xml:space="preserve">, including </w:t>
      </w:r>
      <w:r w:rsidR="00B91614" w:rsidRPr="00484490">
        <w:t xml:space="preserve">the number of </w:t>
      </w:r>
      <w:r w:rsidR="00F72277" w:rsidRPr="00484490">
        <w:t xml:space="preserve">inquiries </w:t>
      </w:r>
      <w:r w:rsidR="006438C8" w:rsidRPr="00484490">
        <w:t xml:space="preserve">conducted </w:t>
      </w:r>
      <w:r w:rsidR="00F72277" w:rsidRPr="00484490">
        <w:t xml:space="preserve">by the </w:t>
      </w:r>
      <w:r w:rsidR="00F31CD4" w:rsidRPr="00484490">
        <w:t>Inspector</w:t>
      </w:r>
      <w:r w:rsidR="00484490">
        <w:noBreakHyphen/>
      </w:r>
      <w:r w:rsidR="00F31CD4" w:rsidRPr="00484490">
        <w:t>General</w:t>
      </w:r>
      <w:r w:rsidR="0075005F" w:rsidRPr="00484490">
        <w:t xml:space="preserve"> </w:t>
      </w:r>
      <w:r w:rsidR="00F31CD4" w:rsidRPr="00484490">
        <w:t xml:space="preserve">in response to </w:t>
      </w:r>
      <w:r w:rsidR="00341F6E" w:rsidRPr="00484490">
        <w:t>the</w:t>
      </w:r>
      <w:r w:rsidR="00F31CD4" w:rsidRPr="00484490">
        <w:t xml:space="preserve"> complaints</w:t>
      </w:r>
      <w:r w:rsidR="00641996" w:rsidRPr="00484490">
        <w:t>; and</w:t>
      </w:r>
    </w:p>
    <w:p w14:paraId="71361B21" w14:textId="77777777" w:rsidR="005F18BA" w:rsidRPr="00484490" w:rsidRDefault="00DE1E34" w:rsidP="00484490">
      <w:pPr>
        <w:pStyle w:val="paragraph"/>
      </w:pPr>
      <w:r w:rsidRPr="00484490">
        <w:tab/>
        <w:t>(</w:t>
      </w:r>
      <w:r w:rsidR="00432777" w:rsidRPr="00484490">
        <w:t>d</w:t>
      </w:r>
      <w:r w:rsidRPr="00484490">
        <w:t>)</w:t>
      </w:r>
      <w:r w:rsidRPr="00484490">
        <w:tab/>
      </w:r>
      <w:r w:rsidR="00AA477E" w:rsidRPr="00484490">
        <w:t xml:space="preserve">a summary of </w:t>
      </w:r>
      <w:r w:rsidRPr="00484490">
        <w:t xml:space="preserve">the actions taken by </w:t>
      </w:r>
      <w:r w:rsidR="00EC13AB" w:rsidRPr="00484490">
        <w:t>the relevant</w:t>
      </w:r>
      <w:r w:rsidRPr="00484490">
        <w:t xml:space="preserve"> </w:t>
      </w:r>
      <w:r w:rsidR="0001471D" w:rsidRPr="00484490">
        <w:t xml:space="preserve">intelligence </w:t>
      </w:r>
      <w:r w:rsidRPr="00484490">
        <w:t>agencies</w:t>
      </w:r>
      <w:r w:rsidR="005F18BA" w:rsidRPr="00484490">
        <w:t xml:space="preserve"> in response to</w:t>
      </w:r>
      <w:r w:rsidR="00110929" w:rsidRPr="00484490">
        <w:t xml:space="preserve"> the following</w:t>
      </w:r>
      <w:r w:rsidR="005F18BA" w:rsidRPr="00484490">
        <w:t>:</w:t>
      </w:r>
    </w:p>
    <w:p w14:paraId="43BBAFBB" w14:textId="77777777" w:rsidR="00034972" w:rsidRPr="00484490" w:rsidRDefault="005F18BA" w:rsidP="00484490">
      <w:pPr>
        <w:pStyle w:val="paragraphsub"/>
      </w:pPr>
      <w:r w:rsidRPr="00484490">
        <w:tab/>
        <w:t>(</w:t>
      </w:r>
      <w:proofErr w:type="spellStart"/>
      <w:r w:rsidRPr="00484490">
        <w:t>i</w:t>
      </w:r>
      <w:proofErr w:type="spellEnd"/>
      <w:r w:rsidRPr="00484490">
        <w:t>)</w:t>
      </w:r>
      <w:r w:rsidRPr="00484490">
        <w:tab/>
      </w:r>
      <w:r w:rsidR="00DE1E34" w:rsidRPr="00484490">
        <w:t>the complaints</w:t>
      </w:r>
      <w:r w:rsidRPr="00484490">
        <w:t>;</w:t>
      </w:r>
    </w:p>
    <w:p w14:paraId="125184C2" w14:textId="77777777" w:rsidR="005F18BA" w:rsidRPr="00484490" w:rsidRDefault="005F18BA" w:rsidP="00484490">
      <w:pPr>
        <w:pStyle w:val="paragraphsub"/>
      </w:pPr>
      <w:r w:rsidRPr="00484490">
        <w:tab/>
        <w:t>(ii)</w:t>
      </w:r>
      <w:r w:rsidRPr="00484490">
        <w:tab/>
      </w:r>
      <w:r w:rsidR="00190F28" w:rsidRPr="00484490">
        <w:t>the Inspector</w:t>
      </w:r>
      <w:r w:rsidR="00484490">
        <w:noBreakHyphen/>
      </w:r>
      <w:r w:rsidR="00190F28" w:rsidRPr="00484490">
        <w:t xml:space="preserve">General’s </w:t>
      </w:r>
      <w:r w:rsidRPr="00484490">
        <w:t xml:space="preserve">conclusions and recommendations </w:t>
      </w:r>
      <w:r w:rsidR="00190F28" w:rsidRPr="00484490">
        <w:t xml:space="preserve">as a result of </w:t>
      </w:r>
      <w:r w:rsidR="00661074" w:rsidRPr="00484490">
        <w:t>the</w:t>
      </w:r>
      <w:r w:rsidRPr="00484490">
        <w:t xml:space="preserve"> inquiries.</w:t>
      </w:r>
    </w:p>
    <w:p w14:paraId="5C5EC890" w14:textId="77777777" w:rsidR="00691905" w:rsidRPr="00484490" w:rsidRDefault="00691905" w:rsidP="00484490">
      <w:pPr>
        <w:pStyle w:val="subsection"/>
      </w:pPr>
      <w:r w:rsidRPr="00484490">
        <w:tab/>
        <w:t>(2</w:t>
      </w:r>
      <w:r w:rsidR="00C66F84" w:rsidRPr="00484490">
        <w:t>A</w:t>
      </w:r>
      <w:r w:rsidR="00AF49EF" w:rsidRPr="00484490">
        <w:t>C</w:t>
      </w:r>
      <w:r w:rsidRPr="00484490">
        <w:t>)</w:t>
      </w:r>
      <w:r w:rsidRPr="00484490">
        <w:tab/>
        <w:t>The Inspector</w:t>
      </w:r>
      <w:r w:rsidR="00484490">
        <w:noBreakHyphen/>
      </w:r>
      <w:r w:rsidRPr="00484490">
        <w:t xml:space="preserve">General must include in a report referred to in </w:t>
      </w:r>
      <w:r w:rsidR="009A1C81" w:rsidRPr="00484490">
        <w:t>subsection (</w:t>
      </w:r>
      <w:r w:rsidRPr="00484490">
        <w:t>2):</w:t>
      </w:r>
    </w:p>
    <w:p w14:paraId="3B411E18" w14:textId="77777777" w:rsidR="00691905" w:rsidRPr="00484490" w:rsidRDefault="00691905" w:rsidP="00484490">
      <w:pPr>
        <w:pStyle w:val="paragraph"/>
      </w:pPr>
      <w:r w:rsidRPr="00484490">
        <w:tab/>
        <w:t>(a)</w:t>
      </w:r>
      <w:r w:rsidRPr="00484490">
        <w:tab/>
        <w:t>the number of disclosures</w:t>
      </w:r>
      <w:r w:rsidR="0087689B" w:rsidRPr="00484490">
        <w:t xml:space="preserve"> of information</w:t>
      </w:r>
      <w:r w:rsidRPr="00484490">
        <w:t xml:space="preserve"> </w:t>
      </w:r>
      <w:r w:rsidR="00E87B58" w:rsidRPr="00484490">
        <w:t>received by</w:t>
      </w:r>
      <w:r w:rsidRPr="00484490">
        <w:t xml:space="preserve"> the Inspector</w:t>
      </w:r>
      <w:r w:rsidR="00484490">
        <w:noBreakHyphen/>
      </w:r>
      <w:r w:rsidRPr="00484490">
        <w:t xml:space="preserve">General under the </w:t>
      </w:r>
      <w:r w:rsidRPr="00484490">
        <w:rPr>
          <w:i/>
        </w:rPr>
        <w:t>Public Interest Disclosure Act 2013</w:t>
      </w:r>
      <w:r w:rsidR="00995986" w:rsidRPr="00484490">
        <w:t xml:space="preserve"> during the period to which the report relates</w:t>
      </w:r>
      <w:r w:rsidRPr="00484490">
        <w:t>; and</w:t>
      </w:r>
    </w:p>
    <w:p w14:paraId="4C2C5A21" w14:textId="77777777" w:rsidR="0063025D" w:rsidRPr="00484490" w:rsidRDefault="0063025D" w:rsidP="00484490">
      <w:pPr>
        <w:pStyle w:val="paragraph"/>
      </w:pPr>
      <w:r w:rsidRPr="00484490">
        <w:tab/>
        <w:t>(b)</w:t>
      </w:r>
      <w:r w:rsidRPr="00484490">
        <w:tab/>
        <w:t xml:space="preserve">the kinds of disclosable conduct </w:t>
      </w:r>
      <w:r w:rsidR="007D4A2B" w:rsidRPr="00484490">
        <w:t>with</w:t>
      </w:r>
      <w:r w:rsidRPr="00484490">
        <w:t xml:space="preserve"> which </w:t>
      </w:r>
      <w:r w:rsidR="007D4A2B" w:rsidRPr="00484490">
        <w:t>the information was concerned</w:t>
      </w:r>
      <w:r w:rsidRPr="00484490">
        <w:t>; and</w:t>
      </w:r>
    </w:p>
    <w:p w14:paraId="5C8A94E7" w14:textId="77777777" w:rsidR="00602E2E" w:rsidRPr="00484490" w:rsidRDefault="004B6C4D" w:rsidP="00484490">
      <w:pPr>
        <w:pStyle w:val="paragraph"/>
      </w:pPr>
      <w:r w:rsidRPr="00484490">
        <w:tab/>
        <w:t>(</w:t>
      </w:r>
      <w:r w:rsidR="0063025D" w:rsidRPr="00484490">
        <w:t>c</w:t>
      </w:r>
      <w:r w:rsidRPr="00484490">
        <w:t>)</w:t>
      </w:r>
      <w:r w:rsidRPr="00484490">
        <w:tab/>
      </w:r>
      <w:r w:rsidR="00772B14" w:rsidRPr="00484490">
        <w:t>the actions taken by the Inspector</w:t>
      </w:r>
      <w:r w:rsidR="00484490">
        <w:noBreakHyphen/>
      </w:r>
      <w:r w:rsidR="00772B14" w:rsidRPr="00484490">
        <w:t>General to handle the disclosures</w:t>
      </w:r>
      <w:r w:rsidR="003753A3" w:rsidRPr="00484490">
        <w:t>, including</w:t>
      </w:r>
      <w:r w:rsidR="00602E2E" w:rsidRPr="00484490">
        <w:t>:</w:t>
      </w:r>
    </w:p>
    <w:p w14:paraId="4B7F57DB" w14:textId="77777777" w:rsidR="00602E2E" w:rsidRPr="00484490" w:rsidRDefault="00602E2E" w:rsidP="00484490">
      <w:pPr>
        <w:pStyle w:val="paragraphsub"/>
      </w:pPr>
      <w:r w:rsidRPr="00484490">
        <w:tab/>
        <w:t>(</w:t>
      </w:r>
      <w:proofErr w:type="spellStart"/>
      <w:r w:rsidRPr="00484490">
        <w:t>i</w:t>
      </w:r>
      <w:proofErr w:type="spellEnd"/>
      <w:r w:rsidRPr="00484490">
        <w:t>)</w:t>
      </w:r>
      <w:r w:rsidRPr="00484490">
        <w:tab/>
        <w:t>the number of inquiries conducted by the Inspector</w:t>
      </w:r>
      <w:r w:rsidR="00484490">
        <w:noBreakHyphen/>
      </w:r>
      <w:r w:rsidRPr="00484490">
        <w:t>General</w:t>
      </w:r>
      <w:r w:rsidR="008D4601" w:rsidRPr="00484490">
        <w:t xml:space="preserve"> under this Act; and</w:t>
      </w:r>
    </w:p>
    <w:p w14:paraId="6F5A42A6" w14:textId="77777777" w:rsidR="004B6C4D" w:rsidRPr="00484490" w:rsidRDefault="00602E2E" w:rsidP="00484490">
      <w:pPr>
        <w:pStyle w:val="paragraphsub"/>
      </w:pPr>
      <w:r w:rsidRPr="00484490">
        <w:tab/>
        <w:t>(ii)</w:t>
      </w:r>
      <w:r w:rsidRPr="00484490">
        <w:tab/>
      </w:r>
      <w:r w:rsidR="003753A3" w:rsidRPr="00484490">
        <w:t>the number of investigations conducted by the Inspector</w:t>
      </w:r>
      <w:r w:rsidR="00484490">
        <w:noBreakHyphen/>
      </w:r>
      <w:r w:rsidR="003753A3" w:rsidRPr="00484490">
        <w:t>General</w:t>
      </w:r>
      <w:r w:rsidRPr="00484490">
        <w:t xml:space="preserve"> under the </w:t>
      </w:r>
      <w:r w:rsidRPr="00484490">
        <w:rPr>
          <w:i/>
        </w:rPr>
        <w:t>Public Interest Disclosure Act 2013</w:t>
      </w:r>
      <w:r w:rsidR="004B6C4D" w:rsidRPr="00484490">
        <w:t>; and</w:t>
      </w:r>
    </w:p>
    <w:p w14:paraId="74BBCF31" w14:textId="77777777" w:rsidR="00015BAB" w:rsidRPr="00484490" w:rsidRDefault="007109D3" w:rsidP="00484490">
      <w:pPr>
        <w:pStyle w:val="paragraph"/>
      </w:pPr>
      <w:r w:rsidRPr="00484490">
        <w:lastRenderedPageBreak/>
        <w:tab/>
        <w:t>(</w:t>
      </w:r>
      <w:r w:rsidR="000A7EB4" w:rsidRPr="00484490">
        <w:t>d</w:t>
      </w:r>
      <w:r w:rsidRPr="00484490">
        <w:t>)</w:t>
      </w:r>
      <w:r w:rsidRPr="00484490">
        <w:tab/>
      </w:r>
      <w:r w:rsidR="00467961" w:rsidRPr="00484490">
        <w:t xml:space="preserve">a summary of </w:t>
      </w:r>
      <w:r w:rsidRPr="00484490">
        <w:t xml:space="preserve">the actions taken by the relevant </w:t>
      </w:r>
      <w:r w:rsidR="0001471D" w:rsidRPr="00484490">
        <w:t xml:space="preserve">intelligence </w:t>
      </w:r>
      <w:r w:rsidRPr="00484490">
        <w:t>agencies in response to</w:t>
      </w:r>
      <w:r w:rsidR="00385F55" w:rsidRPr="00484490">
        <w:t xml:space="preserve"> the following</w:t>
      </w:r>
      <w:r w:rsidR="00015BAB" w:rsidRPr="00484490">
        <w:t>:</w:t>
      </w:r>
    </w:p>
    <w:p w14:paraId="6408726D" w14:textId="77777777" w:rsidR="00015BAB" w:rsidRPr="00484490" w:rsidRDefault="00015BAB" w:rsidP="00484490">
      <w:pPr>
        <w:pStyle w:val="paragraphsub"/>
      </w:pPr>
      <w:r w:rsidRPr="00484490">
        <w:tab/>
        <w:t>(</w:t>
      </w:r>
      <w:proofErr w:type="spellStart"/>
      <w:r w:rsidRPr="00484490">
        <w:t>i</w:t>
      </w:r>
      <w:proofErr w:type="spellEnd"/>
      <w:r w:rsidRPr="00484490">
        <w:t>)</w:t>
      </w:r>
      <w:r w:rsidRPr="00484490">
        <w:tab/>
        <w:t>the disclosures;</w:t>
      </w:r>
    </w:p>
    <w:p w14:paraId="331AA188" w14:textId="77777777" w:rsidR="00F231CF" w:rsidRPr="00484490" w:rsidRDefault="00015BAB" w:rsidP="00484490">
      <w:pPr>
        <w:pStyle w:val="paragraphsub"/>
      </w:pPr>
      <w:r w:rsidRPr="00484490">
        <w:tab/>
        <w:t>(ii)</w:t>
      </w:r>
      <w:r w:rsidRPr="00484490">
        <w:tab/>
      </w:r>
      <w:r w:rsidR="00462815" w:rsidRPr="00484490">
        <w:t>the Inspector</w:t>
      </w:r>
      <w:r w:rsidR="00484490">
        <w:noBreakHyphen/>
      </w:r>
      <w:r w:rsidR="00462815" w:rsidRPr="00484490">
        <w:t xml:space="preserve">General’s </w:t>
      </w:r>
      <w:r w:rsidR="00F231CF" w:rsidRPr="00484490">
        <w:t xml:space="preserve">conclusions </w:t>
      </w:r>
      <w:r w:rsidR="00F5222D" w:rsidRPr="00484490">
        <w:t>and</w:t>
      </w:r>
      <w:r w:rsidR="00F231CF" w:rsidRPr="00484490">
        <w:t xml:space="preserve"> recommendations </w:t>
      </w:r>
      <w:r w:rsidR="00462815" w:rsidRPr="00484490">
        <w:t xml:space="preserve">as a result of </w:t>
      </w:r>
      <w:r w:rsidR="00136A99" w:rsidRPr="00484490">
        <w:t>the</w:t>
      </w:r>
      <w:r w:rsidR="00462815" w:rsidRPr="00484490">
        <w:t xml:space="preserve"> </w:t>
      </w:r>
      <w:r w:rsidR="001C499B" w:rsidRPr="00484490">
        <w:t>inquiries or</w:t>
      </w:r>
      <w:r w:rsidR="003753A3" w:rsidRPr="00484490">
        <w:t xml:space="preserve"> investigations</w:t>
      </w:r>
      <w:r w:rsidR="00F531EF" w:rsidRPr="00484490">
        <w:t>;</w:t>
      </w:r>
    </w:p>
    <w:p w14:paraId="1FB3A165" w14:textId="77777777" w:rsidR="00F531EF" w:rsidRPr="00484490" w:rsidRDefault="00F531EF" w:rsidP="00484490">
      <w:pPr>
        <w:pStyle w:val="paragraphsub"/>
      </w:pPr>
      <w:r w:rsidRPr="00484490">
        <w:tab/>
        <w:t>(iii)</w:t>
      </w:r>
      <w:r w:rsidRPr="00484490">
        <w:tab/>
        <w:t xml:space="preserve">any other matters </w:t>
      </w:r>
      <w:r w:rsidR="004A0A30" w:rsidRPr="00484490">
        <w:t xml:space="preserve">set out </w:t>
      </w:r>
      <w:r w:rsidRPr="00484490">
        <w:t xml:space="preserve">in reports relating to </w:t>
      </w:r>
      <w:r w:rsidR="00136A99" w:rsidRPr="00484490">
        <w:t>the</w:t>
      </w:r>
      <w:r w:rsidRPr="00484490">
        <w:t xml:space="preserve"> </w:t>
      </w:r>
      <w:r w:rsidR="001C499B" w:rsidRPr="00484490">
        <w:t>inquiries or</w:t>
      </w:r>
      <w:r w:rsidRPr="00484490">
        <w:t xml:space="preserve"> investigations.</w:t>
      </w:r>
    </w:p>
    <w:p w14:paraId="49436201" w14:textId="77777777" w:rsidR="004D5A2C" w:rsidRPr="00484490" w:rsidRDefault="004D5A2C" w:rsidP="00484490">
      <w:pPr>
        <w:pStyle w:val="subsection"/>
      </w:pPr>
      <w:r w:rsidRPr="00484490">
        <w:tab/>
        <w:t>(2</w:t>
      </w:r>
      <w:r w:rsidR="00C66F84" w:rsidRPr="00484490">
        <w:t>A</w:t>
      </w:r>
      <w:r w:rsidR="00AF49EF" w:rsidRPr="00484490">
        <w:t>D</w:t>
      </w:r>
      <w:r w:rsidRPr="00484490">
        <w:t>)</w:t>
      </w:r>
      <w:r w:rsidRPr="00484490">
        <w:tab/>
        <w:t xml:space="preserve">The </w:t>
      </w:r>
      <w:r w:rsidR="005C0129" w:rsidRPr="00484490">
        <w:t>head</w:t>
      </w:r>
      <w:r w:rsidRPr="00484490">
        <w:t xml:space="preserve"> of an </w:t>
      </w:r>
      <w:r w:rsidR="00B266B5" w:rsidRPr="00484490">
        <w:t xml:space="preserve">intelligence </w:t>
      </w:r>
      <w:r w:rsidRPr="00484490">
        <w:t xml:space="preserve">agency must give the </w:t>
      </w:r>
      <w:r w:rsidR="00B266B5" w:rsidRPr="00484490">
        <w:t>Inspector</w:t>
      </w:r>
      <w:r w:rsidR="00484490">
        <w:noBreakHyphen/>
      </w:r>
      <w:r w:rsidR="00B266B5" w:rsidRPr="00484490">
        <w:t xml:space="preserve">General </w:t>
      </w:r>
      <w:r w:rsidRPr="00484490">
        <w:t xml:space="preserve">such information and assistance as the </w:t>
      </w:r>
      <w:r w:rsidR="00B266B5" w:rsidRPr="00484490">
        <w:t>Inspector</w:t>
      </w:r>
      <w:r w:rsidR="00484490">
        <w:noBreakHyphen/>
      </w:r>
      <w:r w:rsidR="00B266B5" w:rsidRPr="00484490">
        <w:t xml:space="preserve">General </w:t>
      </w:r>
      <w:r w:rsidRPr="00484490">
        <w:t xml:space="preserve">reasonably requires in relation to </w:t>
      </w:r>
      <w:r w:rsidR="00A32DAA" w:rsidRPr="00484490">
        <w:t>the matter</w:t>
      </w:r>
      <w:r w:rsidR="00EF1FE4" w:rsidRPr="00484490">
        <w:t>s</w:t>
      </w:r>
      <w:r w:rsidR="00A32DAA" w:rsidRPr="00484490">
        <w:t xml:space="preserve"> mentioned in </w:t>
      </w:r>
      <w:r w:rsidR="00423C81" w:rsidRPr="00484490">
        <w:t>paragraphs (</w:t>
      </w:r>
      <w:r w:rsidR="00A32DAA" w:rsidRPr="00484490">
        <w:t>2A</w:t>
      </w:r>
      <w:r w:rsidR="00AF49EF" w:rsidRPr="00484490">
        <w:t>B</w:t>
      </w:r>
      <w:r w:rsidR="00A32DAA" w:rsidRPr="00484490">
        <w:t>)(d) and (2</w:t>
      </w:r>
      <w:r w:rsidR="00C66F84" w:rsidRPr="00484490">
        <w:t>A</w:t>
      </w:r>
      <w:r w:rsidR="00AF49EF" w:rsidRPr="00484490">
        <w:t>C</w:t>
      </w:r>
      <w:r w:rsidR="00722CB3" w:rsidRPr="00484490">
        <w:t>)</w:t>
      </w:r>
      <w:r w:rsidR="00A32DAA" w:rsidRPr="00484490">
        <w:t>(d)</w:t>
      </w:r>
      <w:r w:rsidRPr="00484490">
        <w:t>.</w:t>
      </w:r>
    </w:p>
    <w:p w14:paraId="391390B0" w14:textId="77777777" w:rsidR="002847AD" w:rsidRPr="00484490" w:rsidRDefault="002847AD" w:rsidP="00484490">
      <w:pPr>
        <w:pStyle w:val="ActHead9"/>
      </w:pPr>
      <w:bookmarkStart w:id="24" w:name="_Toc142663200"/>
      <w:r w:rsidRPr="00484490">
        <w:t>Public Interest Disclosure Act 2013</w:t>
      </w:r>
      <w:bookmarkEnd w:id="24"/>
    </w:p>
    <w:p w14:paraId="3EA27EFD" w14:textId="77777777" w:rsidR="002847AD" w:rsidRPr="00484490" w:rsidRDefault="007117F7" w:rsidP="00484490">
      <w:pPr>
        <w:pStyle w:val="ItemHead"/>
      </w:pPr>
      <w:r w:rsidRPr="00484490">
        <w:t>16</w:t>
      </w:r>
      <w:r w:rsidR="002847AD" w:rsidRPr="00484490">
        <w:t xml:space="preserve">  At the end of </w:t>
      </w:r>
      <w:r w:rsidR="00423C81" w:rsidRPr="00484490">
        <w:t>subsection 7</w:t>
      </w:r>
      <w:r w:rsidR="002847AD" w:rsidRPr="00484490">
        <w:t>6(2)</w:t>
      </w:r>
    </w:p>
    <w:p w14:paraId="7AEE7B96" w14:textId="77777777" w:rsidR="002847AD" w:rsidRPr="00484490" w:rsidRDefault="002847AD" w:rsidP="00484490">
      <w:pPr>
        <w:pStyle w:val="Item"/>
      </w:pPr>
      <w:r w:rsidRPr="00484490">
        <w:t>Add:</w:t>
      </w:r>
    </w:p>
    <w:p w14:paraId="2A0814DE" w14:textId="77777777" w:rsidR="00245BD5" w:rsidRPr="00484490" w:rsidRDefault="002847AD" w:rsidP="00484490">
      <w:pPr>
        <w:pStyle w:val="notetext"/>
      </w:pPr>
      <w:r w:rsidRPr="00484490">
        <w:t>Note:</w:t>
      </w:r>
      <w:r w:rsidRPr="00484490">
        <w:tab/>
      </w:r>
      <w:r w:rsidR="005F5A2A" w:rsidRPr="00484490">
        <w:t>The IGIS’s annual report is also required to include i</w:t>
      </w:r>
      <w:r w:rsidR="00875FC3" w:rsidRPr="00484490">
        <w:t xml:space="preserve">nformation about public interest disclosures received by the </w:t>
      </w:r>
      <w:r w:rsidR="00053E89" w:rsidRPr="00484490">
        <w:t xml:space="preserve">IGIS: see </w:t>
      </w:r>
      <w:r w:rsidR="009A1C81" w:rsidRPr="00484490">
        <w:t>section 3</w:t>
      </w:r>
      <w:r w:rsidR="00EE22F2" w:rsidRPr="00484490">
        <w:t>5</w:t>
      </w:r>
      <w:r w:rsidR="00053E89" w:rsidRPr="00484490">
        <w:t xml:space="preserve"> of the </w:t>
      </w:r>
      <w:r w:rsidR="00053E89" w:rsidRPr="00484490">
        <w:rPr>
          <w:i/>
        </w:rPr>
        <w:t>Inspector</w:t>
      </w:r>
      <w:r w:rsidR="00484490">
        <w:rPr>
          <w:i/>
        </w:rPr>
        <w:noBreakHyphen/>
      </w:r>
      <w:r w:rsidR="00053E89" w:rsidRPr="00484490">
        <w:rPr>
          <w:i/>
        </w:rPr>
        <w:t>General of Intelligence and Security Act 1986</w:t>
      </w:r>
      <w:r w:rsidR="00053E89" w:rsidRPr="00484490">
        <w:t>.</w:t>
      </w:r>
    </w:p>
    <w:p w14:paraId="1315475E" w14:textId="77777777" w:rsidR="00317371" w:rsidRPr="00484490" w:rsidRDefault="007117F7" w:rsidP="00484490">
      <w:pPr>
        <w:pStyle w:val="Transitional"/>
      </w:pPr>
      <w:r w:rsidRPr="00484490">
        <w:t>17</w:t>
      </w:r>
      <w:r w:rsidR="00317371" w:rsidRPr="00484490">
        <w:t xml:space="preserve">  Application </w:t>
      </w:r>
      <w:r w:rsidR="002D223B" w:rsidRPr="00484490">
        <w:t>provision</w:t>
      </w:r>
    </w:p>
    <w:p w14:paraId="325F95E6" w14:textId="77777777" w:rsidR="00317371" w:rsidRPr="00484490" w:rsidRDefault="005E6993" w:rsidP="00484490">
      <w:pPr>
        <w:pStyle w:val="Item"/>
      </w:pPr>
      <w:r w:rsidRPr="00484490">
        <w:t>Subsections 3</w:t>
      </w:r>
      <w:r w:rsidR="00BE04E6" w:rsidRPr="00484490">
        <w:t>5(2A</w:t>
      </w:r>
      <w:r w:rsidR="00347352" w:rsidRPr="00484490">
        <w:t>B</w:t>
      </w:r>
      <w:r w:rsidR="00BE04E6" w:rsidRPr="00484490">
        <w:t xml:space="preserve">) </w:t>
      </w:r>
      <w:r w:rsidR="002A4ADC" w:rsidRPr="00484490">
        <w:t>to</w:t>
      </w:r>
      <w:r w:rsidR="00BE04E6" w:rsidRPr="00484490">
        <w:t xml:space="preserve"> (2</w:t>
      </w:r>
      <w:r w:rsidR="005C1D20" w:rsidRPr="00484490">
        <w:t>A</w:t>
      </w:r>
      <w:r w:rsidR="00347352" w:rsidRPr="00484490">
        <w:t>D</w:t>
      </w:r>
      <w:r w:rsidR="00BE04E6" w:rsidRPr="00484490">
        <w:t xml:space="preserve">) of the </w:t>
      </w:r>
      <w:r w:rsidR="00BE04E6" w:rsidRPr="00484490">
        <w:rPr>
          <w:i/>
        </w:rPr>
        <w:t>Inspector</w:t>
      </w:r>
      <w:r w:rsidR="00484490">
        <w:rPr>
          <w:i/>
        </w:rPr>
        <w:noBreakHyphen/>
      </w:r>
      <w:r w:rsidR="00BE04E6" w:rsidRPr="00484490">
        <w:rPr>
          <w:i/>
        </w:rPr>
        <w:t>General of Intelligence and Security Act 1986</w:t>
      </w:r>
      <w:r w:rsidR="00BE04E6" w:rsidRPr="00484490">
        <w:t xml:space="preserve">, as inserted by this Part, apply in relation to </w:t>
      </w:r>
      <w:r w:rsidR="009713D6" w:rsidRPr="00484490">
        <w:t xml:space="preserve">an annual report for a period that </w:t>
      </w:r>
      <w:r w:rsidR="00425031" w:rsidRPr="00484490">
        <w:t>begins</w:t>
      </w:r>
      <w:r w:rsidR="009713D6" w:rsidRPr="00484490">
        <w:t xml:space="preserve"> </w:t>
      </w:r>
      <w:r w:rsidR="00F9442F" w:rsidRPr="00484490">
        <w:t xml:space="preserve">on or </w:t>
      </w:r>
      <w:r w:rsidR="00BE04E6" w:rsidRPr="00484490">
        <w:t>after the commencement of this item.</w:t>
      </w:r>
    </w:p>
    <w:p w14:paraId="18066D9A" w14:textId="77777777" w:rsidR="006F6276" w:rsidRPr="00484490" w:rsidRDefault="00342CC0" w:rsidP="00484490">
      <w:pPr>
        <w:pStyle w:val="ActHead7"/>
        <w:pageBreakBefore/>
      </w:pPr>
      <w:bookmarkStart w:id="25" w:name="_Toc142663201"/>
      <w:r w:rsidRPr="00246DFC">
        <w:rPr>
          <w:rStyle w:val="CharAmPartNo"/>
        </w:rPr>
        <w:lastRenderedPageBreak/>
        <w:t>Part 6</w:t>
      </w:r>
      <w:r w:rsidR="0070410D" w:rsidRPr="00484490">
        <w:t>—</w:t>
      </w:r>
      <w:r w:rsidR="0070410D" w:rsidRPr="00246DFC">
        <w:rPr>
          <w:rStyle w:val="CharAmPartText"/>
        </w:rPr>
        <w:t>Investigations by the Ombudsman</w:t>
      </w:r>
      <w:bookmarkEnd w:id="25"/>
    </w:p>
    <w:p w14:paraId="49A766A4" w14:textId="77777777" w:rsidR="006F6276" w:rsidRPr="00484490" w:rsidRDefault="006F6276" w:rsidP="00484490">
      <w:pPr>
        <w:pStyle w:val="ActHead9"/>
        <w:rPr>
          <w:i w:val="0"/>
        </w:rPr>
      </w:pPr>
      <w:bookmarkStart w:id="26" w:name="_Toc142663202"/>
      <w:r w:rsidRPr="00484490">
        <w:t>Ombudsman Act 1976</w:t>
      </w:r>
      <w:bookmarkEnd w:id="26"/>
    </w:p>
    <w:p w14:paraId="3619762C" w14:textId="77777777" w:rsidR="004D2816" w:rsidRPr="00484490" w:rsidRDefault="007117F7" w:rsidP="00484490">
      <w:pPr>
        <w:pStyle w:val="ItemHead"/>
      </w:pPr>
      <w:r w:rsidRPr="00484490">
        <w:t>18</w:t>
      </w:r>
      <w:r w:rsidR="004D2816" w:rsidRPr="00484490">
        <w:t xml:space="preserve">  Sub</w:t>
      </w:r>
      <w:r w:rsidR="009A1C81" w:rsidRPr="00484490">
        <w:t>section 3</w:t>
      </w:r>
      <w:r w:rsidR="004D2816" w:rsidRPr="00484490">
        <w:t>(1)</w:t>
      </w:r>
    </w:p>
    <w:p w14:paraId="09D75299" w14:textId="77777777" w:rsidR="004D2816" w:rsidRPr="00484490" w:rsidRDefault="004D2816" w:rsidP="00484490">
      <w:pPr>
        <w:pStyle w:val="Item"/>
      </w:pPr>
      <w:r w:rsidRPr="00484490">
        <w:t>Insert:</w:t>
      </w:r>
    </w:p>
    <w:p w14:paraId="24887E8B" w14:textId="77777777" w:rsidR="004D2816" w:rsidRPr="00484490" w:rsidRDefault="004D2816" w:rsidP="00484490">
      <w:pPr>
        <w:pStyle w:val="Definition"/>
      </w:pPr>
      <w:r w:rsidRPr="00484490">
        <w:rPr>
          <w:b/>
          <w:i/>
        </w:rPr>
        <w:t>Department of Defence</w:t>
      </w:r>
      <w:r w:rsidRPr="00484490">
        <w:t xml:space="preserve"> means the Department administered by the Minister administering section 1 of the </w:t>
      </w:r>
      <w:r w:rsidRPr="00484490">
        <w:rPr>
          <w:i/>
        </w:rPr>
        <w:t>Defence Act 1903</w:t>
      </w:r>
      <w:r w:rsidRPr="00484490">
        <w:t>.</w:t>
      </w:r>
    </w:p>
    <w:p w14:paraId="236B4E80" w14:textId="77777777" w:rsidR="00923D85" w:rsidRPr="00484490" w:rsidRDefault="007117F7" w:rsidP="00484490">
      <w:pPr>
        <w:pStyle w:val="ItemHead"/>
      </w:pPr>
      <w:r w:rsidRPr="00484490">
        <w:t>19</w:t>
      </w:r>
      <w:r w:rsidR="004D2816" w:rsidRPr="00484490">
        <w:t xml:space="preserve">  After </w:t>
      </w:r>
      <w:r w:rsidR="009A1C81" w:rsidRPr="00484490">
        <w:t>paragraph 5</w:t>
      </w:r>
      <w:r w:rsidR="004D2816" w:rsidRPr="00484490">
        <w:t>(2)(d)</w:t>
      </w:r>
    </w:p>
    <w:p w14:paraId="66AF3A39" w14:textId="77777777" w:rsidR="004D2816" w:rsidRPr="00484490" w:rsidRDefault="004D2816" w:rsidP="00484490">
      <w:pPr>
        <w:pStyle w:val="Item"/>
      </w:pPr>
      <w:r w:rsidRPr="00484490">
        <w:t>Insert:</w:t>
      </w:r>
    </w:p>
    <w:p w14:paraId="6B597F9C" w14:textId="77777777" w:rsidR="004D2816" w:rsidRPr="00484490" w:rsidRDefault="004D2816" w:rsidP="00484490">
      <w:pPr>
        <w:pStyle w:val="paragraph"/>
      </w:pPr>
      <w:r w:rsidRPr="00484490">
        <w:tab/>
        <w:t>(e)</w:t>
      </w:r>
      <w:r w:rsidRPr="00484490">
        <w:tab/>
        <w:t>action taken by any of the following:</w:t>
      </w:r>
    </w:p>
    <w:p w14:paraId="63817AE2" w14:textId="77777777" w:rsidR="004D2816" w:rsidRPr="00484490" w:rsidRDefault="004D2816" w:rsidP="00484490">
      <w:pPr>
        <w:pStyle w:val="paragraphsub"/>
      </w:pPr>
      <w:r w:rsidRPr="00484490">
        <w:tab/>
        <w:t>(</w:t>
      </w:r>
      <w:proofErr w:type="spellStart"/>
      <w:r w:rsidRPr="00484490">
        <w:t>i</w:t>
      </w:r>
      <w:proofErr w:type="spellEnd"/>
      <w:r w:rsidRPr="00484490">
        <w:t>)</w:t>
      </w:r>
      <w:r w:rsidRPr="00484490">
        <w:tab/>
        <w:t>the Australian Security Intelligence Organisation;</w:t>
      </w:r>
    </w:p>
    <w:p w14:paraId="795409A3" w14:textId="77777777" w:rsidR="004D2816" w:rsidRPr="00484490" w:rsidRDefault="004D2816" w:rsidP="00484490">
      <w:pPr>
        <w:pStyle w:val="paragraphsub"/>
      </w:pPr>
      <w:r w:rsidRPr="00484490">
        <w:tab/>
        <w:t>(ii)</w:t>
      </w:r>
      <w:r w:rsidRPr="00484490">
        <w:tab/>
        <w:t>the Australian Secret Intelligence Service;</w:t>
      </w:r>
    </w:p>
    <w:p w14:paraId="2802B4BE" w14:textId="77777777" w:rsidR="004D2816" w:rsidRPr="00484490" w:rsidRDefault="004D2816" w:rsidP="00484490">
      <w:pPr>
        <w:pStyle w:val="paragraphsub"/>
      </w:pPr>
      <w:r w:rsidRPr="00484490">
        <w:tab/>
        <w:t>(iii)</w:t>
      </w:r>
      <w:r w:rsidRPr="00484490">
        <w:tab/>
        <w:t>the part of the Department of Defence known as the Australian Geospatial</w:t>
      </w:r>
      <w:r w:rsidR="00484490">
        <w:noBreakHyphen/>
      </w:r>
      <w:r w:rsidRPr="00484490">
        <w:t>Intelligence Organisation;</w:t>
      </w:r>
    </w:p>
    <w:p w14:paraId="0ADCA0B0" w14:textId="77777777" w:rsidR="004D2816" w:rsidRPr="00484490" w:rsidRDefault="004D2816" w:rsidP="00484490">
      <w:pPr>
        <w:pStyle w:val="paragraphsub"/>
      </w:pPr>
      <w:r w:rsidRPr="00484490">
        <w:tab/>
        <w:t>(iv)</w:t>
      </w:r>
      <w:r w:rsidRPr="00484490">
        <w:tab/>
        <w:t>the Australian Signals Directorate;</w:t>
      </w:r>
    </w:p>
    <w:p w14:paraId="4D0D343D" w14:textId="77777777" w:rsidR="004D2816" w:rsidRPr="00484490" w:rsidRDefault="004D2816" w:rsidP="00484490">
      <w:pPr>
        <w:pStyle w:val="paragraphsub"/>
      </w:pPr>
      <w:r w:rsidRPr="00484490">
        <w:tab/>
        <w:t>(v)</w:t>
      </w:r>
      <w:r w:rsidRPr="00484490">
        <w:tab/>
        <w:t>the part of the Department of Defence known as the Defence Intelligence Organisation;</w:t>
      </w:r>
    </w:p>
    <w:p w14:paraId="0E99D9C3" w14:textId="77777777" w:rsidR="004D2816" w:rsidRPr="00484490" w:rsidRDefault="004D2816" w:rsidP="00484490">
      <w:pPr>
        <w:pStyle w:val="paragraphsub"/>
      </w:pPr>
      <w:r w:rsidRPr="00484490">
        <w:tab/>
        <w:t>(vi)</w:t>
      </w:r>
      <w:r w:rsidRPr="00484490">
        <w:tab/>
        <w:t>the Office of National Intelligence; or</w:t>
      </w:r>
    </w:p>
    <w:p w14:paraId="3F43B9E6" w14:textId="77777777" w:rsidR="006F6276" w:rsidRPr="00484490" w:rsidRDefault="00342CC0" w:rsidP="00484490">
      <w:pPr>
        <w:pStyle w:val="ActHead7"/>
        <w:pageBreakBefore/>
      </w:pPr>
      <w:bookmarkStart w:id="27" w:name="_Toc142663203"/>
      <w:r w:rsidRPr="00246DFC">
        <w:rPr>
          <w:rStyle w:val="CharAmPartNo"/>
        </w:rPr>
        <w:lastRenderedPageBreak/>
        <w:t>Part 7</w:t>
      </w:r>
      <w:r w:rsidR="006F6276" w:rsidRPr="00484490">
        <w:t>—</w:t>
      </w:r>
      <w:r w:rsidR="0070410D" w:rsidRPr="00246DFC">
        <w:rPr>
          <w:rStyle w:val="CharAmPartText"/>
        </w:rPr>
        <w:t>Exemption</w:t>
      </w:r>
      <w:r w:rsidR="00D34663" w:rsidRPr="00246DFC">
        <w:rPr>
          <w:rStyle w:val="CharAmPartText"/>
        </w:rPr>
        <w:t>s</w:t>
      </w:r>
      <w:r w:rsidR="0070410D" w:rsidRPr="00246DFC">
        <w:rPr>
          <w:rStyle w:val="CharAmPartText"/>
        </w:rPr>
        <w:t xml:space="preserve"> from </w:t>
      </w:r>
      <w:r w:rsidR="00F0169F" w:rsidRPr="00246DFC">
        <w:rPr>
          <w:rStyle w:val="CharAmPartText"/>
        </w:rPr>
        <w:t>freedom of information law</w:t>
      </w:r>
      <w:bookmarkEnd w:id="27"/>
    </w:p>
    <w:p w14:paraId="243F7EE7" w14:textId="77777777" w:rsidR="006F6276" w:rsidRPr="00484490" w:rsidRDefault="006F6276" w:rsidP="00484490">
      <w:pPr>
        <w:pStyle w:val="ActHead9"/>
        <w:rPr>
          <w:i w:val="0"/>
        </w:rPr>
      </w:pPr>
      <w:bookmarkStart w:id="28" w:name="_Toc142663204"/>
      <w:r w:rsidRPr="00484490">
        <w:t>Freedom of Information Act 1982</w:t>
      </w:r>
      <w:bookmarkEnd w:id="28"/>
    </w:p>
    <w:p w14:paraId="32F42F4C" w14:textId="77777777" w:rsidR="006F6276" w:rsidRPr="00484490" w:rsidRDefault="007117F7" w:rsidP="00484490">
      <w:pPr>
        <w:pStyle w:val="ItemHead"/>
      </w:pPr>
      <w:r w:rsidRPr="00484490">
        <w:t>20</w:t>
      </w:r>
      <w:r w:rsidR="006F6276" w:rsidRPr="00484490">
        <w:t xml:space="preserve">  </w:t>
      </w:r>
      <w:r w:rsidR="00342CC0" w:rsidRPr="00484490">
        <w:t>Sub</w:t>
      </w:r>
      <w:r w:rsidR="001F7810" w:rsidRPr="00484490">
        <w:t>paragraph 7</w:t>
      </w:r>
      <w:r w:rsidR="006F6276" w:rsidRPr="00484490">
        <w:t>(2A)(a)(v)</w:t>
      </w:r>
    </w:p>
    <w:p w14:paraId="5CC7461B" w14:textId="77777777" w:rsidR="006F6276" w:rsidRPr="00484490" w:rsidRDefault="006F6276" w:rsidP="00484490">
      <w:pPr>
        <w:pStyle w:val="Item"/>
      </w:pPr>
      <w:r w:rsidRPr="00484490">
        <w:t>Repeal the subparagraph, substitute:</w:t>
      </w:r>
    </w:p>
    <w:p w14:paraId="63D96F4B" w14:textId="77777777" w:rsidR="00734013" w:rsidRPr="00484490" w:rsidRDefault="00734013" w:rsidP="00484490">
      <w:pPr>
        <w:pStyle w:val="paragraphsub"/>
      </w:pPr>
      <w:r w:rsidRPr="00484490">
        <w:tab/>
        <w:t>(v)</w:t>
      </w:r>
      <w:r w:rsidRPr="00484490">
        <w:tab/>
        <w:t>the Australian Geospatial</w:t>
      </w:r>
      <w:r w:rsidR="00484490">
        <w:noBreakHyphen/>
      </w:r>
      <w:r w:rsidRPr="00484490">
        <w:t xml:space="preserve">Intelligence Organisation (other than </w:t>
      </w:r>
      <w:r w:rsidR="00AE7730" w:rsidRPr="00484490">
        <w:t xml:space="preserve">a document that has originated with, or has been received from, </w:t>
      </w:r>
      <w:r w:rsidRPr="00484490">
        <w:t>the Australian Hydrographic Office</w:t>
      </w:r>
      <w:r w:rsidR="00AE7730" w:rsidRPr="00484490">
        <w:t xml:space="preserve"> in the performance of its functions under </w:t>
      </w:r>
      <w:r w:rsidR="000C79F1" w:rsidRPr="00484490">
        <w:t>subsection 2</w:t>
      </w:r>
      <w:r w:rsidR="00AE7730" w:rsidRPr="00484490">
        <w:t xml:space="preserve">23(2) of the </w:t>
      </w:r>
      <w:r w:rsidR="00AE7730" w:rsidRPr="00484490">
        <w:rPr>
          <w:i/>
        </w:rPr>
        <w:t>Navigation Act 2012</w:t>
      </w:r>
      <w:r w:rsidRPr="00484490">
        <w:t>);</w:t>
      </w:r>
    </w:p>
    <w:p w14:paraId="278F8942" w14:textId="77777777" w:rsidR="006F6276" w:rsidRPr="00484490" w:rsidRDefault="007117F7" w:rsidP="00484490">
      <w:pPr>
        <w:pStyle w:val="ItemHead"/>
      </w:pPr>
      <w:r w:rsidRPr="00484490">
        <w:t>21</w:t>
      </w:r>
      <w:r w:rsidR="006F6276" w:rsidRPr="00484490">
        <w:t xml:space="preserve">  At the end of </w:t>
      </w:r>
      <w:r w:rsidR="00423C81" w:rsidRPr="00484490">
        <w:t>subsection 7</w:t>
      </w:r>
      <w:r w:rsidR="006F6276" w:rsidRPr="00484490">
        <w:t>(2A)</w:t>
      </w:r>
    </w:p>
    <w:p w14:paraId="489169DD" w14:textId="77777777" w:rsidR="006F6276" w:rsidRPr="00484490" w:rsidRDefault="006F6276" w:rsidP="00484490">
      <w:pPr>
        <w:pStyle w:val="Item"/>
      </w:pPr>
      <w:r w:rsidRPr="00484490">
        <w:t>Add:</w:t>
      </w:r>
    </w:p>
    <w:p w14:paraId="0D9728AB" w14:textId="77777777" w:rsidR="006F6276" w:rsidRPr="00484490" w:rsidRDefault="006F6276" w:rsidP="00484490">
      <w:pPr>
        <w:pStyle w:val="notetext"/>
      </w:pPr>
      <w:r w:rsidRPr="00484490">
        <w:t>Note:</w:t>
      </w:r>
      <w:r w:rsidRPr="00484490">
        <w:tab/>
        <w:t>The Australian Hydrographic Office is part of the Australian Geospatial</w:t>
      </w:r>
      <w:r w:rsidR="00484490">
        <w:noBreakHyphen/>
      </w:r>
      <w:r w:rsidRPr="00484490">
        <w:t xml:space="preserve">Intelligence Organisation (see </w:t>
      </w:r>
      <w:r w:rsidR="00D83818" w:rsidRPr="00484490">
        <w:t>sub</w:t>
      </w:r>
      <w:r w:rsidR="003D7052" w:rsidRPr="00484490">
        <w:t>section 6</w:t>
      </w:r>
      <w:r w:rsidRPr="00484490">
        <w:t xml:space="preserve">B(3) of the </w:t>
      </w:r>
      <w:r w:rsidRPr="00484490">
        <w:rPr>
          <w:i/>
        </w:rPr>
        <w:t>Intelligence Services Act 2001</w:t>
      </w:r>
      <w:r w:rsidRPr="00484490">
        <w:t>)</w:t>
      </w:r>
      <w:r w:rsidR="004D511A" w:rsidRPr="00484490">
        <w:t>.</w:t>
      </w:r>
    </w:p>
    <w:p w14:paraId="7AFFD261" w14:textId="77777777" w:rsidR="000A3FCF" w:rsidRPr="00484490" w:rsidRDefault="007117F7" w:rsidP="00484490">
      <w:pPr>
        <w:pStyle w:val="ItemHead"/>
      </w:pPr>
      <w:r w:rsidRPr="00484490">
        <w:t>22</w:t>
      </w:r>
      <w:r w:rsidR="000A3FCF" w:rsidRPr="00484490">
        <w:t xml:space="preserve">  After </w:t>
      </w:r>
      <w:r w:rsidR="00423C81" w:rsidRPr="00484490">
        <w:t>subsection 7</w:t>
      </w:r>
      <w:r w:rsidR="000A3FCF" w:rsidRPr="00484490">
        <w:t>(2F)</w:t>
      </w:r>
    </w:p>
    <w:p w14:paraId="4336BE29" w14:textId="77777777" w:rsidR="000A3FCF" w:rsidRPr="00484490" w:rsidRDefault="000A3FCF" w:rsidP="00484490">
      <w:pPr>
        <w:pStyle w:val="Item"/>
      </w:pPr>
      <w:r w:rsidRPr="00484490">
        <w:t>Insert:</w:t>
      </w:r>
    </w:p>
    <w:p w14:paraId="262A0C87" w14:textId="77777777" w:rsidR="000A3FCF" w:rsidRPr="00484490" w:rsidRDefault="000A3FCF" w:rsidP="00484490">
      <w:pPr>
        <w:pStyle w:val="subsection"/>
      </w:pPr>
      <w:r w:rsidRPr="00484490">
        <w:tab/>
        <w:t>(2</w:t>
      </w:r>
      <w:r w:rsidR="0003552B" w:rsidRPr="00484490">
        <w:t>G</w:t>
      </w:r>
      <w:r w:rsidRPr="00484490">
        <w:t>)</w:t>
      </w:r>
      <w:r w:rsidRPr="00484490">
        <w:tab/>
        <w:t>A Minister and an agency are exempt from the operation of this Act in relation to the following documents:</w:t>
      </w:r>
    </w:p>
    <w:p w14:paraId="362F6485" w14:textId="77777777" w:rsidR="000A3FCF" w:rsidRPr="00484490" w:rsidRDefault="000A3FCF" w:rsidP="00484490">
      <w:pPr>
        <w:pStyle w:val="paragraph"/>
      </w:pPr>
      <w:r w:rsidRPr="00484490">
        <w:tab/>
        <w:t>(a)</w:t>
      </w:r>
      <w:r w:rsidRPr="00484490">
        <w:tab/>
        <w:t xml:space="preserve">a document (an </w:t>
      </w:r>
      <w:r w:rsidRPr="00484490">
        <w:rPr>
          <w:b/>
          <w:i/>
        </w:rPr>
        <w:t>AUSTRAC</w:t>
      </w:r>
      <w:r w:rsidRPr="00484490">
        <w:t xml:space="preserve"> </w:t>
      </w:r>
      <w:r w:rsidRPr="00484490">
        <w:rPr>
          <w:b/>
          <w:i/>
        </w:rPr>
        <w:t>intelligence document</w:t>
      </w:r>
      <w:r w:rsidRPr="00484490">
        <w:t xml:space="preserve">) that has originated with, or has been received from, </w:t>
      </w:r>
      <w:r w:rsidR="007B0845" w:rsidRPr="00484490">
        <w:t>the Australian Transaction Reports and Analysis Centre</w:t>
      </w:r>
      <w:r w:rsidR="00FE5964" w:rsidRPr="00484490">
        <w:t xml:space="preserve"> (</w:t>
      </w:r>
      <w:r w:rsidR="00FE5964" w:rsidRPr="00484490">
        <w:rPr>
          <w:b/>
          <w:i/>
        </w:rPr>
        <w:t>AUSTRAC</w:t>
      </w:r>
      <w:r w:rsidR="00FE5964" w:rsidRPr="00484490">
        <w:t>)</w:t>
      </w:r>
      <w:r w:rsidRPr="00484490">
        <w:t xml:space="preserve"> and that concerns information that was communicated to AUSTRAC:</w:t>
      </w:r>
    </w:p>
    <w:p w14:paraId="5330151C" w14:textId="77777777" w:rsidR="000A3FCF" w:rsidRPr="00484490" w:rsidRDefault="000A3FCF" w:rsidP="00484490">
      <w:pPr>
        <w:pStyle w:val="paragraphsub"/>
      </w:pPr>
      <w:r w:rsidRPr="00484490">
        <w:tab/>
        <w:t>(</w:t>
      </w:r>
      <w:proofErr w:type="spellStart"/>
      <w:r w:rsidRPr="00484490">
        <w:t>i</w:t>
      </w:r>
      <w:proofErr w:type="spellEnd"/>
      <w:r w:rsidRPr="00484490">
        <w:t>)</w:t>
      </w:r>
      <w:r w:rsidRPr="00484490">
        <w:tab/>
        <w:t xml:space="preserve">under </w:t>
      </w:r>
      <w:r w:rsidR="005E6993" w:rsidRPr="00484490">
        <w:t>section 1</w:t>
      </w:r>
      <w:r w:rsidRPr="00484490">
        <w:t xml:space="preserve">6 of the </w:t>
      </w:r>
      <w:r w:rsidRPr="00484490">
        <w:rPr>
          <w:i/>
        </w:rPr>
        <w:t>Financial Transaction Reports Act 1988</w:t>
      </w:r>
      <w:r w:rsidRPr="00484490">
        <w:t>; or</w:t>
      </w:r>
    </w:p>
    <w:p w14:paraId="76A6C85B" w14:textId="77777777" w:rsidR="000A3FCF" w:rsidRPr="00484490" w:rsidRDefault="000A3FCF" w:rsidP="00484490">
      <w:pPr>
        <w:pStyle w:val="paragraphsub"/>
      </w:pPr>
      <w:r w:rsidRPr="00484490">
        <w:tab/>
        <w:t>(ii)</w:t>
      </w:r>
      <w:r w:rsidRPr="00484490">
        <w:tab/>
        <w:t xml:space="preserve">under </w:t>
      </w:r>
      <w:r w:rsidR="005E6993" w:rsidRPr="00484490">
        <w:t>section 4</w:t>
      </w:r>
      <w:r w:rsidRPr="00484490">
        <w:t xml:space="preserve">1 of the </w:t>
      </w:r>
      <w:r w:rsidRPr="00484490">
        <w:rPr>
          <w:i/>
        </w:rPr>
        <w:t>Anti</w:t>
      </w:r>
      <w:r w:rsidR="00484490">
        <w:rPr>
          <w:i/>
        </w:rPr>
        <w:noBreakHyphen/>
      </w:r>
      <w:r w:rsidRPr="00484490">
        <w:rPr>
          <w:i/>
        </w:rPr>
        <w:t>Money Laundering and Counter</w:t>
      </w:r>
      <w:r w:rsidR="00484490">
        <w:rPr>
          <w:i/>
        </w:rPr>
        <w:noBreakHyphen/>
      </w:r>
      <w:r w:rsidRPr="00484490">
        <w:rPr>
          <w:i/>
        </w:rPr>
        <w:t>Terrorism Financing Act 2006</w:t>
      </w:r>
      <w:r w:rsidRPr="00484490">
        <w:t>; or</w:t>
      </w:r>
    </w:p>
    <w:p w14:paraId="77614E8E" w14:textId="77777777" w:rsidR="000A3FCF" w:rsidRPr="00484490" w:rsidRDefault="000A3FCF" w:rsidP="00484490">
      <w:pPr>
        <w:pStyle w:val="paragraphsub"/>
      </w:pPr>
      <w:r w:rsidRPr="00484490">
        <w:tab/>
        <w:t>(iii)</w:t>
      </w:r>
      <w:r w:rsidRPr="00484490">
        <w:tab/>
        <w:t xml:space="preserve">in response to a notice given under </w:t>
      </w:r>
      <w:r w:rsidR="005E6993" w:rsidRPr="00484490">
        <w:t>section 4</w:t>
      </w:r>
      <w:r w:rsidRPr="00484490">
        <w:t xml:space="preserve">9 of </w:t>
      </w:r>
      <w:r w:rsidR="003B26C9" w:rsidRPr="00484490">
        <w:t xml:space="preserve">the </w:t>
      </w:r>
      <w:r w:rsidR="003B26C9" w:rsidRPr="00484490">
        <w:rPr>
          <w:i/>
        </w:rPr>
        <w:t>Anti</w:t>
      </w:r>
      <w:r w:rsidR="00484490">
        <w:rPr>
          <w:i/>
        </w:rPr>
        <w:noBreakHyphen/>
      </w:r>
      <w:r w:rsidR="003B26C9" w:rsidRPr="00484490">
        <w:rPr>
          <w:i/>
        </w:rPr>
        <w:t>Money Laundering and Counter</w:t>
      </w:r>
      <w:r w:rsidR="00484490">
        <w:rPr>
          <w:i/>
        </w:rPr>
        <w:noBreakHyphen/>
      </w:r>
      <w:r w:rsidR="003B26C9" w:rsidRPr="00484490">
        <w:rPr>
          <w:i/>
        </w:rPr>
        <w:t>Terrorism Financing Act 2006</w:t>
      </w:r>
      <w:r w:rsidRPr="00484490">
        <w:t>;</w:t>
      </w:r>
    </w:p>
    <w:p w14:paraId="6B0F9565" w14:textId="77777777" w:rsidR="000A3FCF" w:rsidRPr="00484490" w:rsidRDefault="000A3FCF" w:rsidP="00484490">
      <w:pPr>
        <w:pStyle w:val="paragraph"/>
      </w:pPr>
      <w:r w:rsidRPr="00484490">
        <w:tab/>
        <w:t>(b)</w:t>
      </w:r>
      <w:r w:rsidRPr="00484490">
        <w:tab/>
        <w:t>a document that contains a summary of, or an extract or information from, an AUSTRAC intelligence document, to the extent that it contains such a summary, extract or information.</w:t>
      </w:r>
    </w:p>
    <w:p w14:paraId="4FE32E9D" w14:textId="77777777" w:rsidR="008150F1" w:rsidRPr="00484490" w:rsidRDefault="007117F7" w:rsidP="00484490">
      <w:pPr>
        <w:pStyle w:val="ItemHead"/>
      </w:pPr>
      <w:r w:rsidRPr="00484490">
        <w:t>23</w:t>
      </w:r>
      <w:r w:rsidR="008150F1" w:rsidRPr="00484490">
        <w:t xml:space="preserve">  Division 1 of </w:t>
      </w:r>
      <w:r w:rsidR="005E6993" w:rsidRPr="00484490">
        <w:t>Part I</w:t>
      </w:r>
      <w:r w:rsidR="008150F1" w:rsidRPr="00484490">
        <w:t>I of Schedule 2 (item dealing with the Australian Transaction Reports and Analysis Centre)</w:t>
      </w:r>
    </w:p>
    <w:p w14:paraId="59801EAA" w14:textId="77777777" w:rsidR="008150F1" w:rsidRPr="00484490" w:rsidRDefault="008150F1" w:rsidP="00484490">
      <w:pPr>
        <w:pStyle w:val="Item"/>
      </w:pPr>
      <w:r w:rsidRPr="00484490">
        <w:t>Repeal the item.</w:t>
      </w:r>
    </w:p>
    <w:p w14:paraId="23255399" w14:textId="77777777" w:rsidR="006F6276" w:rsidRPr="00484490" w:rsidRDefault="007117F7" w:rsidP="00484490">
      <w:pPr>
        <w:pStyle w:val="Transitional"/>
      </w:pPr>
      <w:r w:rsidRPr="00484490">
        <w:t>24</w:t>
      </w:r>
      <w:r w:rsidR="006F6276" w:rsidRPr="00484490">
        <w:t xml:space="preserve">  Application </w:t>
      </w:r>
      <w:r w:rsidR="00006712" w:rsidRPr="00484490">
        <w:t>provision</w:t>
      </w:r>
    </w:p>
    <w:p w14:paraId="6A04E760" w14:textId="77777777" w:rsidR="006F6276" w:rsidRPr="00484490" w:rsidRDefault="005E6993" w:rsidP="00484490">
      <w:pPr>
        <w:pStyle w:val="Item"/>
      </w:pPr>
      <w:r w:rsidRPr="00484490">
        <w:t>Subsection 7</w:t>
      </w:r>
      <w:r w:rsidR="00AE7730" w:rsidRPr="00484490">
        <w:t>(2G) o</w:t>
      </w:r>
      <w:r w:rsidR="006F6276" w:rsidRPr="00484490">
        <w:t xml:space="preserve">f the </w:t>
      </w:r>
      <w:r w:rsidR="006F6276" w:rsidRPr="00484490">
        <w:rPr>
          <w:i/>
        </w:rPr>
        <w:t>Freedom of Information Act 1982</w:t>
      </w:r>
      <w:r w:rsidR="00AE7730" w:rsidRPr="00484490">
        <w:t xml:space="preserve">, as inserted </w:t>
      </w:r>
      <w:r w:rsidR="006F6276" w:rsidRPr="00484490">
        <w:t>by this Part</w:t>
      </w:r>
      <w:r w:rsidR="00AE7730" w:rsidRPr="00484490">
        <w:t>,</w:t>
      </w:r>
      <w:r w:rsidR="006F6276" w:rsidRPr="00484490">
        <w:t xml:space="preserve"> appl</w:t>
      </w:r>
      <w:r w:rsidR="00AE7730" w:rsidRPr="00484490">
        <w:t>ies</w:t>
      </w:r>
      <w:r w:rsidR="006F6276" w:rsidRPr="00484490">
        <w:t xml:space="preserve"> in relation to </w:t>
      </w:r>
      <w:r w:rsidR="000C744E" w:rsidRPr="00484490">
        <w:t xml:space="preserve">the following </w:t>
      </w:r>
      <w:r w:rsidR="006F6276" w:rsidRPr="00484490">
        <w:t>request</w:t>
      </w:r>
      <w:r w:rsidR="000C744E" w:rsidRPr="00484490">
        <w:t>s</w:t>
      </w:r>
      <w:r w:rsidR="006F6276" w:rsidRPr="00484490">
        <w:t xml:space="preserve"> for access</w:t>
      </w:r>
      <w:r w:rsidR="000C744E" w:rsidRPr="00484490">
        <w:t xml:space="preserve"> to a document</w:t>
      </w:r>
      <w:r w:rsidR="006F6276" w:rsidRPr="00484490">
        <w:t>:</w:t>
      </w:r>
    </w:p>
    <w:p w14:paraId="592D4310" w14:textId="77777777" w:rsidR="000C744E" w:rsidRPr="00484490" w:rsidRDefault="000C744E" w:rsidP="00484490">
      <w:pPr>
        <w:pStyle w:val="paragraph"/>
      </w:pPr>
      <w:r w:rsidRPr="00484490">
        <w:tab/>
        <w:t>(a)</w:t>
      </w:r>
      <w:r w:rsidRPr="00484490">
        <w:tab/>
        <w:t>a request made on or after the commencement of this item;</w:t>
      </w:r>
    </w:p>
    <w:p w14:paraId="387299F3" w14:textId="77777777" w:rsidR="000C744E" w:rsidRPr="00484490" w:rsidRDefault="000C744E" w:rsidP="00484490">
      <w:pPr>
        <w:pStyle w:val="paragraph"/>
      </w:pPr>
      <w:r w:rsidRPr="00484490">
        <w:tab/>
        <w:t>(b)</w:t>
      </w:r>
      <w:r w:rsidRPr="00484490">
        <w:tab/>
        <w:t>a request made, but not finally determined, before that commencement.</w:t>
      </w:r>
    </w:p>
    <w:p w14:paraId="1F88D0A7" w14:textId="77777777" w:rsidR="0023323F" w:rsidRPr="00484490" w:rsidRDefault="00342CC0" w:rsidP="00484490">
      <w:pPr>
        <w:pStyle w:val="ActHead7"/>
        <w:pageBreakBefore/>
      </w:pPr>
      <w:bookmarkStart w:id="29" w:name="_Toc142663205"/>
      <w:r w:rsidRPr="00246DFC">
        <w:rPr>
          <w:rStyle w:val="CharAmPartNo"/>
        </w:rPr>
        <w:t>Part 8</w:t>
      </w:r>
      <w:r w:rsidR="0023323F" w:rsidRPr="00484490">
        <w:t>—</w:t>
      </w:r>
      <w:r w:rsidR="0023323F" w:rsidRPr="00246DFC">
        <w:rPr>
          <w:rStyle w:val="CharAmPartText"/>
        </w:rPr>
        <w:t>Review under the archives law</w:t>
      </w:r>
      <w:bookmarkEnd w:id="29"/>
    </w:p>
    <w:p w14:paraId="5EB9542F" w14:textId="77777777" w:rsidR="0006417A" w:rsidRPr="00484490" w:rsidRDefault="0006417A" w:rsidP="00484490">
      <w:pPr>
        <w:pStyle w:val="ActHead9"/>
      </w:pPr>
      <w:bookmarkStart w:id="30" w:name="_Toc142663206"/>
      <w:r w:rsidRPr="00484490">
        <w:t>Administrative Appeals Tribunal Act 1975</w:t>
      </w:r>
      <w:bookmarkEnd w:id="30"/>
    </w:p>
    <w:p w14:paraId="06DF6DCA" w14:textId="77777777" w:rsidR="00D3441C" w:rsidRPr="00484490" w:rsidRDefault="007117F7" w:rsidP="00484490">
      <w:pPr>
        <w:pStyle w:val="ItemHead"/>
      </w:pPr>
      <w:r w:rsidRPr="00484490">
        <w:t>25</w:t>
      </w:r>
      <w:r w:rsidR="00D3441C" w:rsidRPr="00484490">
        <w:t xml:space="preserve">  </w:t>
      </w:r>
      <w:r w:rsidR="005E6993" w:rsidRPr="00484490">
        <w:t>Sub</w:t>
      </w:r>
      <w:r w:rsidR="009A1C81" w:rsidRPr="00484490">
        <w:t>section 3</w:t>
      </w:r>
      <w:r w:rsidR="00B56DE8" w:rsidRPr="00484490">
        <w:t>(1)</w:t>
      </w:r>
    </w:p>
    <w:p w14:paraId="44838246" w14:textId="77777777" w:rsidR="00B56DE8" w:rsidRPr="00484490" w:rsidRDefault="00B56DE8" w:rsidP="00484490">
      <w:pPr>
        <w:pStyle w:val="Item"/>
      </w:pPr>
      <w:r w:rsidRPr="00484490">
        <w:t>Insert:</w:t>
      </w:r>
    </w:p>
    <w:p w14:paraId="0429917F" w14:textId="77777777" w:rsidR="002A4BD4" w:rsidRPr="00484490" w:rsidRDefault="00B56DE8" w:rsidP="00484490">
      <w:pPr>
        <w:pStyle w:val="Definition"/>
      </w:pPr>
      <w:r w:rsidRPr="00484490">
        <w:rPr>
          <w:b/>
          <w:i/>
        </w:rPr>
        <w:t>exempt security record</w:t>
      </w:r>
      <w:r w:rsidRPr="00484490">
        <w:t xml:space="preserve"> means</w:t>
      </w:r>
      <w:r w:rsidR="002A4BD4" w:rsidRPr="00484490">
        <w:t>:</w:t>
      </w:r>
    </w:p>
    <w:p w14:paraId="49BF755A" w14:textId="77777777" w:rsidR="002A4BD4" w:rsidRPr="00484490" w:rsidRDefault="002A4BD4" w:rsidP="00484490">
      <w:pPr>
        <w:pStyle w:val="paragraph"/>
      </w:pPr>
      <w:r w:rsidRPr="00484490">
        <w:tab/>
        <w:t>(a)</w:t>
      </w:r>
      <w:r w:rsidRPr="00484490">
        <w:tab/>
        <w:t>a record of the Australian Security Intelligence Organisation; or</w:t>
      </w:r>
    </w:p>
    <w:p w14:paraId="5105CAB9" w14:textId="77777777" w:rsidR="00B56DE8" w:rsidRPr="00484490" w:rsidRDefault="002A4BD4" w:rsidP="00484490">
      <w:pPr>
        <w:pStyle w:val="paragraph"/>
      </w:pPr>
      <w:r w:rsidRPr="00484490">
        <w:tab/>
        <w:t>(b)</w:t>
      </w:r>
      <w:r w:rsidRPr="00484490">
        <w:tab/>
      </w:r>
      <w:r w:rsidR="00B56DE8" w:rsidRPr="00484490">
        <w:t>a record</w:t>
      </w:r>
      <w:r w:rsidR="00A211CF" w:rsidRPr="00484490">
        <w:t xml:space="preserve"> </w:t>
      </w:r>
      <w:r w:rsidR="000D1560" w:rsidRPr="00484490">
        <w:t>that is claimed to be an exempt record under the</w:t>
      </w:r>
      <w:r w:rsidR="000D1560" w:rsidRPr="00484490">
        <w:rPr>
          <w:i/>
        </w:rPr>
        <w:t xml:space="preserve"> Archives Act</w:t>
      </w:r>
      <w:r w:rsidR="00183F04" w:rsidRPr="00484490">
        <w:rPr>
          <w:i/>
        </w:rPr>
        <w:t xml:space="preserve"> 1983</w:t>
      </w:r>
      <w:r w:rsidR="00F32B23" w:rsidRPr="00484490">
        <w:t xml:space="preserve"> </w:t>
      </w:r>
      <w:r w:rsidR="00BF61ED" w:rsidRPr="00484490">
        <w:t xml:space="preserve">for the reason that it contains </w:t>
      </w:r>
      <w:r w:rsidR="00B56DE8" w:rsidRPr="00484490">
        <w:t xml:space="preserve">information or matter of a kind referred to in </w:t>
      </w:r>
      <w:r w:rsidR="005E6993" w:rsidRPr="00484490">
        <w:t>paragraph 3</w:t>
      </w:r>
      <w:r w:rsidR="00B56DE8" w:rsidRPr="00484490">
        <w:t>3(1)(a) or (b) of that Act</w:t>
      </w:r>
      <w:r w:rsidR="00476146" w:rsidRPr="00484490">
        <w:t>.</w:t>
      </w:r>
    </w:p>
    <w:p w14:paraId="663EEA8E" w14:textId="77777777" w:rsidR="006E6FE4" w:rsidRPr="00484490" w:rsidRDefault="007117F7" w:rsidP="00484490">
      <w:pPr>
        <w:pStyle w:val="ItemHead"/>
      </w:pPr>
      <w:r w:rsidRPr="00484490">
        <w:t>26</w:t>
      </w:r>
      <w:r w:rsidR="006E6FE4" w:rsidRPr="00484490">
        <w:t xml:space="preserve">  </w:t>
      </w:r>
      <w:r w:rsidR="000C79F1" w:rsidRPr="00484490">
        <w:t>Paragraph 1</w:t>
      </w:r>
      <w:r w:rsidR="006E6FE4" w:rsidRPr="00484490">
        <w:t>7</w:t>
      </w:r>
      <w:r w:rsidR="00033982" w:rsidRPr="00484490">
        <w:t>B</w:t>
      </w:r>
      <w:r w:rsidR="006E6FE4" w:rsidRPr="00484490">
        <w:t>(2)(b)</w:t>
      </w:r>
    </w:p>
    <w:p w14:paraId="16B93124" w14:textId="77777777" w:rsidR="006E6FE4" w:rsidRPr="00484490" w:rsidRDefault="006E6FE4" w:rsidP="00484490">
      <w:pPr>
        <w:pStyle w:val="Item"/>
      </w:pPr>
      <w:r w:rsidRPr="00484490">
        <w:t>Omit “a record of the Australian Security Intelligence Organisation”, substitute “an exempt security record”.</w:t>
      </w:r>
    </w:p>
    <w:p w14:paraId="599EE69A" w14:textId="77777777" w:rsidR="007619C3" w:rsidRPr="00484490" w:rsidRDefault="007117F7" w:rsidP="00484490">
      <w:pPr>
        <w:pStyle w:val="ItemHead"/>
      </w:pPr>
      <w:r w:rsidRPr="00484490">
        <w:t>27</w:t>
      </w:r>
      <w:r w:rsidR="007619C3" w:rsidRPr="00484490">
        <w:t xml:space="preserve">  </w:t>
      </w:r>
      <w:r w:rsidR="005E6993" w:rsidRPr="00484490">
        <w:t>Subsection 1</w:t>
      </w:r>
      <w:r w:rsidR="00D72547" w:rsidRPr="00484490">
        <w:t>9F(1)</w:t>
      </w:r>
    </w:p>
    <w:p w14:paraId="40018873" w14:textId="77777777" w:rsidR="00D72547" w:rsidRPr="00484490" w:rsidRDefault="00D72547" w:rsidP="00484490">
      <w:pPr>
        <w:pStyle w:val="Item"/>
      </w:pPr>
      <w:r w:rsidRPr="00484490">
        <w:t>Omit “a record of the Australian Security Intelligence Organisation”, substitute “an exempt security record”.</w:t>
      </w:r>
    </w:p>
    <w:p w14:paraId="15DC69D7" w14:textId="77777777" w:rsidR="00CA0E5D" w:rsidRPr="00484490" w:rsidRDefault="007117F7" w:rsidP="00484490">
      <w:pPr>
        <w:pStyle w:val="ItemHead"/>
      </w:pPr>
      <w:r w:rsidRPr="00484490">
        <w:t>28</w:t>
      </w:r>
      <w:r w:rsidR="00CA0E5D" w:rsidRPr="00484490">
        <w:t xml:space="preserve">  </w:t>
      </w:r>
      <w:r w:rsidR="005E6993" w:rsidRPr="00484490">
        <w:t>Subsection 1</w:t>
      </w:r>
      <w:r w:rsidR="00CA0E5D" w:rsidRPr="00484490">
        <w:t>9F(3)</w:t>
      </w:r>
    </w:p>
    <w:p w14:paraId="43D50A36" w14:textId="77777777" w:rsidR="00484BBD" w:rsidRPr="00484490" w:rsidRDefault="00484BBD" w:rsidP="00484490">
      <w:pPr>
        <w:pStyle w:val="Item"/>
      </w:pPr>
      <w:r w:rsidRPr="00484490">
        <w:t>Omit “A presidential”, substitute “If the proceeding relates to a record of the Australian Security Intelligence Organisation, a presidential”.</w:t>
      </w:r>
    </w:p>
    <w:p w14:paraId="5EF5A0CB" w14:textId="77777777" w:rsidR="00E9296F" w:rsidRPr="00484490" w:rsidRDefault="007117F7" w:rsidP="00484490">
      <w:pPr>
        <w:pStyle w:val="ItemHead"/>
      </w:pPr>
      <w:r w:rsidRPr="00484490">
        <w:t>29</w:t>
      </w:r>
      <w:r w:rsidR="00E9296F" w:rsidRPr="00484490">
        <w:t xml:space="preserve">  </w:t>
      </w:r>
      <w:r w:rsidR="005E6993" w:rsidRPr="00484490">
        <w:t>Subsection 4</w:t>
      </w:r>
      <w:r w:rsidR="00E9296F" w:rsidRPr="00484490">
        <w:t>2(1)</w:t>
      </w:r>
    </w:p>
    <w:p w14:paraId="10266A29" w14:textId="77777777" w:rsidR="00E9296F" w:rsidRPr="00484490" w:rsidRDefault="00E9296F" w:rsidP="00484490">
      <w:pPr>
        <w:pStyle w:val="Item"/>
      </w:pPr>
      <w:r w:rsidRPr="00484490">
        <w:t xml:space="preserve">Omit “If”, substitute “Subject to </w:t>
      </w:r>
      <w:r w:rsidR="009A1C81" w:rsidRPr="00484490">
        <w:t>subsection (</w:t>
      </w:r>
      <w:r w:rsidR="00F27566" w:rsidRPr="00484490">
        <w:t>1A</w:t>
      </w:r>
      <w:r w:rsidRPr="00484490">
        <w:t>), if”.</w:t>
      </w:r>
    </w:p>
    <w:p w14:paraId="2CC35547" w14:textId="77777777" w:rsidR="00E9296F" w:rsidRPr="00484490" w:rsidRDefault="007117F7" w:rsidP="00484490">
      <w:pPr>
        <w:pStyle w:val="ItemHead"/>
      </w:pPr>
      <w:r w:rsidRPr="00484490">
        <w:t>30</w:t>
      </w:r>
      <w:r w:rsidR="00E9296F" w:rsidRPr="00484490">
        <w:t xml:space="preserve">  </w:t>
      </w:r>
      <w:r w:rsidR="00F27566" w:rsidRPr="00484490">
        <w:t xml:space="preserve">After </w:t>
      </w:r>
      <w:r w:rsidR="005E6993" w:rsidRPr="00484490">
        <w:t>subsection 4</w:t>
      </w:r>
      <w:r w:rsidR="00F27566" w:rsidRPr="00484490">
        <w:t>2(1)</w:t>
      </w:r>
    </w:p>
    <w:p w14:paraId="5CAB48FA" w14:textId="77777777" w:rsidR="008C5133" w:rsidRPr="00484490" w:rsidRDefault="00F27566" w:rsidP="00484490">
      <w:pPr>
        <w:pStyle w:val="Item"/>
      </w:pPr>
      <w:r w:rsidRPr="00484490">
        <w:t>Insert</w:t>
      </w:r>
      <w:r w:rsidR="00E9296F" w:rsidRPr="00484490">
        <w:t>:</w:t>
      </w:r>
    </w:p>
    <w:p w14:paraId="321B83E6" w14:textId="77777777" w:rsidR="008C5133" w:rsidRPr="00484490" w:rsidRDefault="008C5133" w:rsidP="00484490">
      <w:pPr>
        <w:pStyle w:val="subsection"/>
      </w:pPr>
      <w:r w:rsidRPr="00484490">
        <w:tab/>
        <w:t>(</w:t>
      </w:r>
      <w:r w:rsidR="00F27566" w:rsidRPr="00484490">
        <w:t>1A</w:t>
      </w:r>
      <w:r w:rsidRPr="00484490">
        <w:t>)</w:t>
      </w:r>
      <w:r w:rsidRPr="00484490">
        <w:tab/>
        <w:t>If:</w:t>
      </w:r>
    </w:p>
    <w:p w14:paraId="649FE9AA" w14:textId="77777777" w:rsidR="008C5133" w:rsidRPr="00484490" w:rsidRDefault="008C5133" w:rsidP="00484490">
      <w:pPr>
        <w:pStyle w:val="paragraph"/>
      </w:pPr>
      <w:r w:rsidRPr="00484490">
        <w:tab/>
        <w:t>(a)</w:t>
      </w:r>
      <w:r w:rsidRPr="00484490">
        <w:tab/>
        <w:t xml:space="preserve">the Tribunal is constituted for the purposes of a proceeding by 3 presidential members in accordance with </w:t>
      </w:r>
      <w:r w:rsidR="005E6993" w:rsidRPr="00484490">
        <w:t>section 1</w:t>
      </w:r>
      <w:r w:rsidRPr="00484490">
        <w:t>9F; and</w:t>
      </w:r>
    </w:p>
    <w:p w14:paraId="65D41A2A" w14:textId="77777777" w:rsidR="00C86BD6" w:rsidRPr="00484490" w:rsidRDefault="00C86BD6" w:rsidP="00484490">
      <w:pPr>
        <w:pStyle w:val="paragraph"/>
      </w:pPr>
      <w:r w:rsidRPr="00484490">
        <w:tab/>
        <w:t>(b)</w:t>
      </w:r>
      <w:r w:rsidRPr="00484490">
        <w:tab/>
        <w:t xml:space="preserve">the proceeding is </w:t>
      </w:r>
      <w:r w:rsidR="00555E76" w:rsidRPr="00484490">
        <w:t xml:space="preserve">not </w:t>
      </w:r>
      <w:r w:rsidRPr="00484490">
        <w:t>in relation to a review of a decision relating to a record of the Australian Security Intelligence Organisation; and</w:t>
      </w:r>
    </w:p>
    <w:p w14:paraId="14FC9D52" w14:textId="77777777" w:rsidR="008C5133" w:rsidRPr="00484490" w:rsidRDefault="008C5133" w:rsidP="00484490">
      <w:pPr>
        <w:pStyle w:val="paragraph"/>
      </w:pPr>
      <w:r w:rsidRPr="00484490">
        <w:tab/>
        <w:t>(</w:t>
      </w:r>
      <w:r w:rsidR="00C86BD6" w:rsidRPr="00484490">
        <w:t>c</w:t>
      </w:r>
      <w:r w:rsidRPr="00484490">
        <w:t>)</w:t>
      </w:r>
      <w:r w:rsidRPr="00484490">
        <w:tab/>
        <w:t>the members disagree about a question of law arising in the proceeding;</w:t>
      </w:r>
    </w:p>
    <w:p w14:paraId="3A2C0105" w14:textId="77777777" w:rsidR="008C5133" w:rsidRPr="00484490" w:rsidRDefault="008C5133" w:rsidP="00484490">
      <w:pPr>
        <w:pStyle w:val="subsection2"/>
      </w:pPr>
      <w:r w:rsidRPr="00484490">
        <w:t>the disagreement is to be settled:</w:t>
      </w:r>
    </w:p>
    <w:p w14:paraId="452FF96E" w14:textId="77777777" w:rsidR="008C5133" w:rsidRPr="00484490" w:rsidRDefault="008C5133" w:rsidP="00484490">
      <w:pPr>
        <w:pStyle w:val="paragraph"/>
      </w:pPr>
      <w:r w:rsidRPr="00484490">
        <w:tab/>
        <w:t>(</w:t>
      </w:r>
      <w:r w:rsidR="00C86BD6" w:rsidRPr="00484490">
        <w:t>d</w:t>
      </w:r>
      <w:r w:rsidRPr="00484490">
        <w:t>)</w:t>
      </w:r>
      <w:r w:rsidRPr="00484490">
        <w:tab/>
        <w:t>if only one presidential member is a Judge—according to the opinion of that member; or</w:t>
      </w:r>
    </w:p>
    <w:p w14:paraId="5C80B7EB" w14:textId="77777777" w:rsidR="00E9296F" w:rsidRPr="00484490" w:rsidRDefault="008C5133" w:rsidP="00484490">
      <w:pPr>
        <w:pStyle w:val="paragraph"/>
      </w:pPr>
      <w:r w:rsidRPr="00484490">
        <w:tab/>
        <w:t>(</w:t>
      </w:r>
      <w:r w:rsidR="00C86BD6" w:rsidRPr="00484490">
        <w:t>e</w:t>
      </w:r>
      <w:r w:rsidRPr="00484490">
        <w:t>)</w:t>
      </w:r>
      <w:r w:rsidRPr="00484490">
        <w:tab/>
        <w:t>if 2 presidential members are Judges—according to the opinion of the majority of the members.</w:t>
      </w:r>
    </w:p>
    <w:p w14:paraId="511C8CBC" w14:textId="77777777" w:rsidR="001F7810" w:rsidRPr="00484490" w:rsidRDefault="001F7810" w:rsidP="00484490">
      <w:pPr>
        <w:pStyle w:val="ActHead9"/>
        <w:rPr>
          <w:i w:val="0"/>
        </w:rPr>
      </w:pPr>
      <w:bookmarkStart w:id="31" w:name="_Toc142663207"/>
      <w:r w:rsidRPr="00484490">
        <w:t>Archives Act 1983</w:t>
      </w:r>
      <w:bookmarkEnd w:id="31"/>
    </w:p>
    <w:p w14:paraId="4F4FE462" w14:textId="77777777" w:rsidR="00232A4A" w:rsidRPr="00484490" w:rsidRDefault="007117F7" w:rsidP="00484490">
      <w:pPr>
        <w:pStyle w:val="ItemHead"/>
      </w:pPr>
      <w:r w:rsidRPr="00484490">
        <w:t>31</w:t>
      </w:r>
      <w:r w:rsidR="00232A4A" w:rsidRPr="00484490">
        <w:t xml:space="preserve">  </w:t>
      </w:r>
      <w:r w:rsidR="005E6993" w:rsidRPr="00484490">
        <w:t>Sections 4</w:t>
      </w:r>
      <w:r w:rsidR="00232A4A" w:rsidRPr="00484490">
        <w:t>6 and 48</w:t>
      </w:r>
    </w:p>
    <w:p w14:paraId="46F96682" w14:textId="77777777" w:rsidR="00232A4A" w:rsidRPr="00484490" w:rsidRDefault="00232A4A" w:rsidP="00484490">
      <w:pPr>
        <w:pStyle w:val="Item"/>
      </w:pPr>
      <w:r w:rsidRPr="00484490">
        <w:t>Repeal the sections.</w:t>
      </w:r>
    </w:p>
    <w:p w14:paraId="68DE5A12" w14:textId="77777777" w:rsidR="001F7810" w:rsidRPr="00484490" w:rsidRDefault="007117F7" w:rsidP="00484490">
      <w:pPr>
        <w:pStyle w:val="ItemHead"/>
      </w:pPr>
      <w:r w:rsidRPr="00484490">
        <w:t>32</w:t>
      </w:r>
      <w:r w:rsidR="001F7810" w:rsidRPr="00484490">
        <w:t xml:space="preserve">  Sub</w:t>
      </w:r>
      <w:r w:rsidR="005E6993" w:rsidRPr="00484490">
        <w:t>section 5</w:t>
      </w:r>
      <w:r w:rsidR="001F7810" w:rsidRPr="00484490">
        <w:t>0A(1)</w:t>
      </w:r>
    </w:p>
    <w:p w14:paraId="3532645E" w14:textId="77777777" w:rsidR="001F7810" w:rsidRPr="00484490" w:rsidRDefault="001F7810" w:rsidP="00484490">
      <w:pPr>
        <w:pStyle w:val="Item"/>
      </w:pPr>
      <w:r w:rsidRPr="00484490">
        <w:t>Repeal the subsection, substitute:</w:t>
      </w:r>
    </w:p>
    <w:p w14:paraId="69413F57" w14:textId="77777777" w:rsidR="001F7810" w:rsidRPr="00484490" w:rsidRDefault="001F7810" w:rsidP="00484490">
      <w:pPr>
        <w:pStyle w:val="subsection"/>
      </w:pPr>
      <w:r w:rsidRPr="00484490">
        <w:tab/>
        <w:t>(1)</w:t>
      </w:r>
      <w:r w:rsidRPr="00484490">
        <w:tab/>
        <w:t>This section applies in a proceeding before the Tribunal in relation to review of a decision of the Archives in respect of access to a record that:</w:t>
      </w:r>
    </w:p>
    <w:p w14:paraId="0727DA9B" w14:textId="77777777" w:rsidR="001F7810" w:rsidRPr="00484490" w:rsidRDefault="001F7810" w:rsidP="00484490">
      <w:pPr>
        <w:pStyle w:val="paragraph"/>
      </w:pPr>
      <w:r w:rsidRPr="00484490">
        <w:tab/>
        <w:t>(a)</w:t>
      </w:r>
      <w:r w:rsidRPr="00484490">
        <w:tab/>
        <w:t xml:space="preserve">is claimed to be an exempt record for the reason that it contains information or matter of a kind referred to in </w:t>
      </w:r>
      <w:r w:rsidR="005E6993" w:rsidRPr="00484490">
        <w:t>paragraph 3</w:t>
      </w:r>
      <w:r w:rsidRPr="00484490">
        <w:t>3(1)(a) or (b); and</w:t>
      </w:r>
    </w:p>
    <w:p w14:paraId="1EFA124D" w14:textId="77777777" w:rsidR="001F7810" w:rsidRPr="00484490" w:rsidRDefault="001F7810" w:rsidP="00484490">
      <w:pPr>
        <w:pStyle w:val="paragraph"/>
      </w:pPr>
      <w:r w:rsidRPr="00484490">
        <w:tab/>
        <w:t>(b)</w:t>
      </w:r>
      <w:r w:rsidRPr="00484490">
        <w:tab/>
        <w:t xml:space="preserve">relates </w:t>
      </w:r>
      <w:r w:rsidR="005F30A3" w:rsidRPr="00484490">
        <w:t xml:space="preserve">directly or indirectly </w:t>
      </w:r>
      <w:r w:rsidRPr="00484490">
        <w:t>to:</w:t>
      </w:r>
    </w:p>
    <w:p w14:paraId="7A9CCAF7" w14:textId="77777777" w:rsidR="001F7810" w:rsidRPr="00484490" w:rsidRDefault="001F7810" w:rsidP="00484490">
      <w:pPr>
        <w:pStyle w:val="paragraphsub"/>
      </w:pPr>
      <w:r w:rsidRPr="00484490">
        <w:tab/>
        <w:t>(</w:t>
      </w:r>
      <w:proofErr w:type="spellStart"/>
      <w:r w:rsidRPr="00484490">
        <w:t>i</w:t>
      </w:r>
      <w:proofErr w:type="spellEnd"/>
      <w:r w:rsidRPr="00484490">
        <w:t>)</w:t>
      </w:r>
      <w:r w:rsidRPr="00484490">
        <w:tab/>
        <w:t>the performance of the functions</w:t>
      </w:r>
      <w:r w:rsidR="00B17DE5" w:rsidRPr="00484490">
        <w:t xml:space="preserve"> or duties</w:t>
      </w:r>
      <w:r w:rsidRPr="00484490">
        <w:t xml:space="preserve">, or the exercise of the powers, of a body mentioned in </w:t>
      </w:r>
      <w:r w:rsidR="003D7052" w:rsidRPr="00484490">
        <w:t>paragraph (</w:t>
      </w:r>
      <w:r w:rsidRPr="00484490">
        <w:t xml:space="preserve">a) of the definition of </w:t>
      </w:r>
      <w:r w:rsidRPr="00484490">
        <w:rPr>
          <w:b/>
          <w:i/>
        </w:rPr>
        <w:t>intelligence agency</w:t>
      </w:r>
      <w:r w:rsidRPr="00484490">
        <w:t xml:space="preserve"> in </w:t>
      </w:r>
      <w:r w:rsidR="009A1C81" w:rsidRPr="00484490">
        <w:t>subsection 3</w:t>
      </w:r>
      <w:r w:rsidRPr="00484490">
        <w:t xml:space="preserve">(1) of the </w:t>
      </w:r>
      <w:r w:rsidRPr="00484490">
        <w:rPr>
          <w:i/>
        </w:rPr>
        <w:t>Inspector</w:t>
      </w:r>
      <w:r w:rsidR="00484490">
        <w:rPr>
          <w:i/>
        </w:rPr>
        <w:noBreakHyphen/>
      </w:r>
      <w:r w:rsidRPr="00484490">
        <w:rPr>
          <w:i/>
        </w:rPr>
        <w:t>General of Intelligence and Security Act 1986</w:t>
      </w:r>
      <w:r w:rsidRPr="00484490">
        <w:t>; or</w:t>
      </w:r>
    </w:p>
    <w:p w14:paraId="6C23725E" w14:textId="77777777" w:rsidR="001F7810" w:rsidRPr="00484490" w:rsidRDefault="001F7810" w:rsidP="00484490">
      <w:pPr>
        <w:pStyle w:val="paragraphsub"/>
      </w:pPr>
      <w:r w:rsidRPr="00484490">
        <w:tab/>
        <w:t>(ii)</w:t>
      </w:r>
      <w:r w:rsidRPr="00484490">
        <w:tab/>
        <w:t xml:space="preserve">the performance of an intelligence function (within the meaning of that Act) of a body mentioned in </w:t>
      </w:r>
      <w:r w:rsidR="003D7052" w:rsidRPr="00484490">
        <w:t>paragraph (</w:t>
      </w:r>
      <w:r w:rsidRPr="00484490">
        <w:t>b) of that definition</w:t>
      </w:r>
      <w:r w:rsidR="008B2B06" w:rsidRPr="00484490">
        <w:t>;</w:t>
      </w:r>
      <w:r w:rsidR="00C92769" w:rsidRPr="00484490">
        <w:t xml:space="preserve"> and</w:t>
      </w:r>
    </w:p>
    <w:p w14:paraId="26E77E1B" w14:textId="77777777" w:rsidR="008B2B06" w:rsidRPr="00484490" w:rsidRDefault="008B2B06" w:rsidP="00484490">
      <w:pPr>
        <w:pStyle w:val="paragraph"/>
      </w:pPr>
      <w:r w:rsidRPr="00484490">
        <w:tab/>
        <w:t>(c)</w:t>
      </w:r>
      <w:r w:rsidRPr="00484490">
        <w:tab/>
        <w:t xml:space="preserve">is not a record of the </w:t>
      </w:r>
      <w:r w:rsidR="00C92769" w:rsidRPr="00484490">
        <w:t>Inspector</w:t>
      </w:r>
      <w:r w:rsidR="00484490">
        <w:noBreakHyphen/>
      </w:r>
      <w:r w:rsidR="00C92769" w:rsidRPr="00484490">
        <w:t>General of Intelligence and Security.</w:t>
      </w:r>
    </w:p>
    <w:p w14:paraId="19DD9253" w14:textId="77777777" w:rsidR="001F7810" w:rsidRPr="00484490" w:rsidRDefault="001F7810" w:rsidP="00484490">
      <w:pPr>
        <w:pStyle w:val="ActHead9"/>
      </w:pPr>
      <w:bookmarkStart w:id="32" w:name="_Toc142663208"/>
      <w:r w:rsidRPr="00484490">
        <w:t>Freedom of Information Act 1982</w:t>
      </w:r>
      <w:bookmarkEnd w:id="32"/>
    </w:p>
    <w:p w14:paraId="64433CB0" w14:textId="77777777" w:rsidR="001F7810" w:rsidRPr="00484490" w:rsidRDefault="007117F7" w:rsidP="00484490">
      <w:pPr>
        <w:pStyle w:val="ItemHead"/>
      </w:pPr>
      <w:r w:rsidRPr="00484490">
        <w:t>33</w:t>
      </w:r>
      <w:r w:rsidR="001F7810" w:rsidRPr="00484490">
        <w:t xml:space="preserve">  Section 55ZA</w:t>
      </w:r>
    </w:p>
    <w:p w14:paraId="027C112B" w14:textId="77777777" w:rsidR="001F7810" w:rsidRPr="00484490" w:rsidRDefault="001F7810" w:rsidP="00484490">
      <w:pPr>
        <w:pStyle w:val="Item"/>
      </w:pPr>
      <w:r w:rsidRPr="00484490">
        <w:t>Repeal the section, substitute:</w:t>
      </w:r>
    </w:p>
    <w:p w14:paraId="6CAB614E" w14:textId="77777777" w:rsidR="001F7810" w:rsidRPr="00484490" w:rsidRDefault="001F7810" w:rsidP="00484490">
      <w:pPr>
        <w:pStyle w:val="ActHead5"/>
      </w:pPr>
      <w:bookmarkStart w:id="33" w:name="_Toc142663209"/>
      <w:r w:rsidRPr="00246DFC">
        <w:rPr>
          <w:rStyle w:val="CharSectno"/>
        </w:rPr>
        <w:t>55ZA</w:t>
      </w:r>
      <w:r w:rsidRPr="00484490">
        <w:t xml:space="preserve">  Evidence by Inspector</w:t>
      </w:r>
      <w:r w:rsidR="00484490">
        <w:noBreakHyphen/>
      </w:r>
      <w:r w:rsidRPr="00484490">
        <w:t>General of Intelligence and Security—scope</w:t>
      </w:r>
      <w:bookmarkEnd w:id="33"/>
    </w:p>
    <w:p w14:paraId="05C0E082" w14:textId="77777777" w:rsidR="001F7810" w:rsidRPr="00484490" w:rsidRDefault="001F7810" w:rsidP="00484490">
      <w:pPr>
        <w:pStyle w:val="subsection"/>
      </w:pPr>
      <w:r w:rsidRPr="00484490">
        <w:tab/>
      </w:r>
      <w:r w:rsidRPr="00484490">
        <w:tab/>
        <w:t>This Division applies in an IC review of a decision in relation to a document that:</w:t>
      </w:r>
    </w:p>
    <w:p w14:paraId="5371864F" w14:textId="77777777" w:rsidR="001F7810" w:rsidRPr="00484490" w:rsidRDefault="001F7810" w:rsidP="00484490">
      <w:pPr>
        <w:pStyle w:val="paragraph"/>
      </w:pPr>
      <w:r w:rsidRPr="00484490">
        <w:tab/>
        <w:t>(a)</w:t>
      </w:r>
      <w:r w:rsidRPr="00484490">
        <w:tab/>
        <w:t xml:space="preserve">is claimed to be an exempt document under </w:t>
      </w:r>
      <w:r w:rsidR="009A1C81" w:rsidRPr="00484490">
        <w:t>section 3</w:t>
      </w:r>
      <w:r w:rsidRPr="00484490">
        <w:t>3 (national security documents); and</w:t>
      </w:r>
    </w:p>
    <w:p w14:paraId="453A6F8C" w14:textId="77777777" w:rsidR="001F7810" w:rsidRPr="00484490" w:rsidRDefault="001F7810" w:rsidP="00484490">
      <w:pPr>
        <w:pStyle w:val="paragraph"/>
      </w:pPr>
      <w:r w:rsidRPr="00484490">
        <w:tab/>
        <w:t>(b)</w:t>
      </w:r>
      <w:r w:rsidRPr="00484490">
        <w:tab/>
        <w:t xml:space="preserve">relates </w:t>
      </w:r>
      <w:r w:rsidR="00B00FCB" w:rsidRPr="00484490">
        <w:t xml:space="preserve">directly or indirectly </w:t>
      </w:r>
      <w:r w:rsidRPr="00484490">
        <w:t>to:</w:t>
      </w:r>
    </w:p>
    <w:p w14:paraId="6DD62872" w14:textId="77777777" w:rsidR="001F7810" w:rsidRPr="00484490" w:rsidRDefault="001F7810" w:rsidP="00484490">
      <w:pPr>
        <w:pStyle w:val="paragraphsub"/>
      </w:pPr>
      <w:r w:rsidRPr="00484490">
        <w:tab/>
        <w:t>(</w:t>
      </w:r>
      <w:proofErr w:type="spellStart"/>
      <w:r w:rsidRPr="00484490">
        <w:t>i</w:t>
      </w:r>
      <w:proofErr w:type="spellEnd"/>
      <w:r w:rsidRPr="00484490">
        <w:t>)</w:t>
      </w:r>
      <w:r w:rsidRPr="00484490">
        <w:tab/>
        <w:t>the performance of the functions</w:t>
      </w:r>
      <w:r w:rsidR="00296345" w:rsidRPr="00484490">
        <w:t xml:space="preserve"> or duties</w:t>
      </w:r>
      <w:r w:rsidRPr="00484490">
        <w:t xml:space="preserve">, or the exercise of the powers, of a body mentioned in </w:t>
      </w:r>
      <w:r w:rsidR="003D7052" w:rsidRPr="00484490">
        <w:t>paragraph (</w:t>
      </w:r>
      <w:r w:rsidRPr="00484490">
        <w:t xml:space="preserve">a) of the definition of </w:t>
      </w:r>
      <w:r w:rsidRPr="00484490">
        <w:rPr>
          <w:b/>
          <w:i/>
        </w:rPr>
        <w:t>intelligence agency</w:t>
      </w:r>
      <w:r w:rsidRPr="00484490">
        <w:t xml:space="preserve"> in </w:t>
      </w:r>
      <w:r w:rsidR="009A1C81" w:rsidRPr="00484490">
        <w:t>subsection 3</w:t>
      </w:r>
      <w:r w:rsidRPr="00484490">
        <w:t xml:space="preserve">(1) of the </w:t>
      </w:r>
      <w:r w:rsidRPr="00484490">
        <w:rPr>
          <w:i/>
        </w:rPr>
        <w:t>Inspector</w:t>
      </w:r>
      <w:r w:rsidR="00484490">
        <w:rPr>
          <w:i/>
        </w:rPr>
        <w:noBreakHyphen/>
      </w:r>
      <w:r w:rsidRPr="00484490">
        <w:rPr>
          <w:i/>
        </w:rPr>
        <w:t>General of Intelligence and Security Act 1986</w:t>
      </w:r>
      <w:r w:rsidRPr="00484490">
        <w:t>; or</w:t>
      </w:r>
    </w:p>
    <w:p w14:paraId="4BDA8E68" w14:textId="77777777" w:rsidR="00B104E4" w:rsidRPr="00484490" w:rsidRDefault="001F7810" w:rsidP="00484490">
      <w:pPr>
        <w:pStyle w:val="paragraphsub"/>
      </w:pPr>
      <w:r w:rsidRPr="00484490">
        <w:tab/>
        <w:t>(ii)</w:t>
      </w:r>
      <w:r w:rsidRPr="00484490">
        <w:tab/>
        <w:t xml:space="preserve">the performance of an intelligence function (within the meaning of that Act) of a body mentioned in </w:t>
      </w:r>
      <w:r w:rsidR="003D7052" w:rsidRPr="00484490">
        <w:t>paragraph (</w:t>
      </w:r>
      <w:r w:rsidRPr="00484490">
        <w:t>b) of that definition</w:t>
      </w:r>
      <w:r w:rsidR="00B104E4" w:rsidRPr="00484490">
        <w:t>; and</w:t>
      </w:r>
    </w:p>
    <w:p w14:paraId="1A960253" w14:textId="77777777" w:rsidR="00B104E4" w:rsidRPr="00484490" w:rsidRDefault="00B104E4" w:rsidP="00484490">
      <w:pPr>
        <w:pStyle w:val="paragraph"/>
      </w:pPr>
      <w:r w:rsidRPr="00484490">
        <w:tab/>
        <w:t>(c)</w:t>
      </w:r>
      <w:r w:rsidRPr="00484490">
        <w:tab/>
        <w:t>is</w:t>
      </w:r>
      <w:r w:rsidR="00071F97" w:rsidRPr="00484490">
        <w:t xml:space="preserve"> not</w:t>
      </w:r>
      <w:r w:rsidRPr="00484490">
        <w:t xml:space="preserve"> a document of the Inspector</w:t>
      </w:r>
      <w:r w:rsidR="00484490">
        <w:noBreakHyphen/>
      </w:r>
      <w:r w:rsidRPr="00484490">
        <w:t>General of Intelligence and Security.</w:t>
      </w:r>
    </w:p>
    <w:p w14:paraId="07E3FC21" w14:textId="77777777" w:rsidR="001F7810" w:rsidRPr="00484490" w:rsidRDefault="007117F7" w:rsidP="00484490">
      <w:pPr>
        <w:pStyle w:val="ItemHead"/>
      </w:pPr>
      <w:r w:rsidRPr="00484490">
        <w:t>34</w:t>
      </w:r>
      <w:r w:rsidR="001F7810" w:rsidRPr="00484490">
        <w:t xml:space="preserve">  </w:t>
      </w:r>
      <w:r w:rsidR="003D7052" w:rsidRPr="00484490">
        <w:t>Subsection 6</w:t>
      </w:r>
      <w:r w:rsidR="001F7810" w:rsidRPr="00484490">
        <w:t>0A(1)</w:t>
      </w:r>
    </w:p>
    <w:p w14:paraId="504C2686" w14:textId="77777777" w:rsidR="001F7810" w:rsidRPr="00484490" w:rsidRDefault="001F7810" w:rsidP="00484490">
      <w:pPr>
        <w:pStyle w:val="Item"/>
      </w:pPr>
      <w:r w:rsidRPr="00484490">
        <w:t>Repeal the subsection, substitute:</w:t>
      </w:r>
    </w:p>
    <w:p w14:paraId="146EC6C9" w14:textId="77777777" w:rsidR="001F7810" w:rsidRPr="00484490" w:rsidRDefault="001F7810" w:rsidP="00484490">
      <w:pPr>
        <w:pStyle w:val="subsection"/>
      </w:pPr>
      <w:r w:rsidRPr="00484490">
        <w:tab/>
        <w:t>(1)</w:t>
      </w:r>
      <w:r w:rsidRPr="00484490">
        <w:tab/>
        <w:t>This section applies in a proceeding before the Tribunal under this Act in relation to a document that:</w:t>
      </w:r>
    </w:p>
    <w:p w14:paraId="78CCDA44" w14:textId="77777777" w:rsidR="001F7810" w:rsidRPr="00484490" w:rsidRDefault="001F7810" w:rsidP="00484490">
      <w:pPr>
        <w:pStyle w:val="paragraph"/>
      </w:pPr>
      <w:r w:rsidRPr="00484490">
        <w:tab/>
        <w:t>(a)</w:t>
      </w:r>
      <w:r w:rsidRPr="00484490">
        <w:tab/>
        <w:t xml:space="preserve">is claimed to be an exempt document under </w:t>
      </w:r>
      <w:r w:rsidR="009A1C81" w:rsidRPr="00484490">
        <w:t>section 3</w:t>
      </w:r>
      <w:r w:rsidRPr="00484490">
        <w:t>3 (national security documents); and</w:t>
      </w:r>
    </w:p>
    <w:p w14:paraId="65DE6D52" w14:textId="77777777" w:rsidR="001F7810" w:rsidRPr="00484490" w:rsidRDefault="001F7810" w:rsidP="00484490">
      <w:pPr>
        <w:pStyle w:val="paragraph"/>
      </w:pPr>
      <w:r w:rsidRPr="00484490">
        <w:tab/>
        <w:t>(b)</w:t>
      </w:r>
      <w:r w:rsidRPr="00484490">
        <w:tab/>
        <w:t xml:space="preserve">relates </w:t>
      </w:r>
      <w:r w:rsidR="00B00FCB" w:rsidRPr="00484490">
        <w:t xml:space="preserve">directly or indirectly </w:t>
      </w:r>
      <w:r w:rsidRPr="00484490">
        <w:t>to:</w:t>
      </w:r>
    </w:p>
    <w:p w14:paraId="2114BE21" w14:textId="77777777" w:rsidR="001F7810" w:rsidRPr="00484490" w:rsidRDefault="001F7810" w:rsidP="00484490">
      <w:pPr>
        <w:pStyle w:val="paragraphsub"/>
      </w:pPr>
      <w:r w:rsidRPr="00484490">
        <w:tab/>
        <w:t>(</w:t>
      </w:r>
      <w:proofErr w:type="spellStart"/>
      <w:r w:rsidRPr="00484490">
        <w:t>i</w:t>
      </w:r>
      <w:proofErr w:type="spellEnd"/>
      <w:r w:rsidRPr="00484490">
        <w:t>)</w:t>
      </w:r>
      <w:r w:rsidRPr="00484490">
        <w:tab/>
        <w:t>the performance of the functions</w:t>
      </w:r>
      <w:r w:rsidR="00296345" w:rsidRPr="00484490">
        <w:t xml:space="preserve"> or duties</w:t>
      </w:r>
      <w:r w:rsidRPr="00484490">
        <w:t xml:space="preserve">, or the exercise of the powers, of a body mentioned in </w:t>
      </w:r>
      <w:r w:rsidR="003D7052" w:rsidRPr="00484490">
        <w:t>paragraph (</w:t>
      </w:r>
      <w:r w:rsidRPr="00484490">
        <w:t xml:space="preserve">a) of the definition of </w:t>
      </w:r>
      <w:r w:rsidRPr="00484490">
        <w:rPr>
          <w:b/>
          <w:i/>
        </w:rPr>
        <w:t>intelligence agency</w:t>
      </w:r>
      <w:r w:rsidRPr="00484490">
        <w:t xml:space="preserve"> in </w:t>
      </w:r>
      <w:r w:rsidR="009A1C81" w:rsidRPr="00484490">
        <w:t>subsection 3</w:t>
      </w:r>
      <w:r w:rsidRPr="00484490">
        <w:t xml:space="preserve">(1) of the </w:t>
      </w:r>
      <w:r w:rsidRPr="00484490">
        <w:rPr>
          <w:i/>
        </w:rPr>
        <w:t>Inspector</w:t>
      </w:r>
      <w:r w:rsidR="00484490">
        <w:rPr>
          <w:i/>
        </w:rPr>
        <w:noBreakHyphen/>
      </w:r>
      <w:r w:rsidRPr="00484490">
        <w:rPr>
          <w:i/>
        </w:rPr>
        <w:t>General of Intelligence and Security Act 1986</w:t>
      </w:r>
      <w:r w:rsidRPr="00484490">
        <w:t>; or</w:t>
      </w:r>
    </w:p>
    <w:p w14:paraId="33CEBB93" w14:textId="77777777" w:rsidR="001F7810" w:rsidRPr="00484490" w:rsidRDefault="001F7810" w:rsidP="00484490">
      <w:pPr>
        <w:pStyle w:val="paragraphsub"/>
      </w:pPr>
      <w:r w:rsidRPr="00484490">
        <w:tab/>
        <w:t>(ii)</w:t>
      </w:r>
      <w:r w:rsidRPr="00484490">
        <w:tab/>
        <w:t xml:space="preserve">the performance of an intelligence function (within the meaning of that Act) of a body mentioned in </w:t>
      </w:r>
      <w:r w:rsidR="003D7052" w:rsidRPr="00484490">
        <w:t>paragraph (</w:t>
      </w:r>
      <w:r w:rsidRPr="00484490">
        <w:t>b) of that definition</w:t>
      </w:r>
      <w:r w:rsidR="00B104E4" w:rsidRPr="00484490">
        <w:t>; and</w:t>
      </w:r>
    </w:p>
    <w:p w14:paraId="1CFECA1A" w14:textId="77777777" w:rsidR="00B104E4" w:rsidRPr="00484490" w:rsidRDefault="00B104E4" w:rsidP="00484490">
      <w:pPr>
        <w:pStyle w:val="paragraph"/>
      </w:pPr>
      <w:r w:rsidRPr="00484490">
        <w:tab/>
        <w:t>(c)</w:t>
      </w:r>
      <w:r w:rsidRPr="00484490">
        <w:tab/>
        <w:t xml:space="preserve">is </w:t>
      </w:r>
      <w:r w:rsidR="00071F97" w:rsidRPr="00484490">
        <w:t xml:space="preserve">not </w:t>
      </w:r>
      <w:r w:rsidRPr="00484490">
        <w:t>a document of the Inspector</w:t>
      </w:r>
      <w:r w:rsidR="00484490">
        <w:noBreakHyphen/>
      </w:r>
      <w:r w:rsidRPr="00484490">
        <w:t>General of Intelligence and Security.</w:t>
      </w:r>
    </w:p>
    <w:p w14:paraId="759BF6CC" w14:textId="77777777" w:rsidR="001F7810" w:rsidRPr="00484490" w:rsidRDefault="007117F7" w:rsidP="00484490">
      <w:pPr>
        <w:pStyle w:val="Transitional"/>
      </w:pPr>
      <w:r w:rsidRPr="00484490">
        <w:t>35</w:t>
      </w:r>
      <w:r w:rsidR="001F7810" w:rsidRPr="00484490">
        <w:t xml:space="preserve">  Application provision</w:t>
      </w:r>
      <w:r w:rsidR="006967ED" w:rsidRPr="00484490">
        <w:t>s</w:t>
      </w:r>
    </w:p>
    <w:p w14:paraId="7B57E884" w14:textId="77777777" w:rsidR="00274D71" w:rsidRPr="00484490" w:rsidRDefault="00274D71" w:rsidP="00484490">
      <w:pPr>
        <w:pStyle w:val="Subitem"/>
      </w:pPr>
      <w:r w:rsidRPr="00484490">
        <w:t>(1)</w:t>
      </w:r>
      <w:r w:rsidRPr="00484490">
        <w:tab/>
        <w:t xml:space="preserve">The amendments of </w:t>
      </w:r>
      <w:r w:rsidR="005E6993" w:rsidRPr="00484490">
        <w:t>sections 1</w:t>
      </w:r>
      <w:r w:rsidRPr="00484490">
        <w:t xml:space="preserve">7B, 19F and 42 of the </w:t>
      </w:r>
      <w:r w:rsidRPr="00484490">
        <w:rPr>
          <w:i/>
        </w:rPr>
        <w:t>Administrative Appeals Tribunal Act 1975</w:t>
      </w:r>
      <w:r w:rsidRPr="00484490">
        <w:t xml:space="preserve"> made by this </w:t>
      </w:r>
      <w:r w:rsidR="005F05EA" w:rsidRPr="00484490">
        <w:t>Part</w:t>
      </w:r>
      <w:r w:rsidRPr="00484490">
        <w:t xml:space="preserve"> apply in relation to a proceeding for the review of a decision made on or after the commencement of this </w:t>
      </w:r>
      <w:r w:rsidR="006967ED" w:rsidRPr="00484490">
        <w:t>item</w:t>
      </w:r>
      <w:r w:rsidRPr="00484490">
        <w:t>.</w:t>
      </w:r>
    </w:p>
    <w:p w14:paraId="76800C42" w14:textId="77777777" w:rsidR="00274D71" w:rsidRPr="00484490" w:rsidRDefault="00274D71" w:rsidP="00484490">
      <w:pPr>
        <w:pStyle w:val="Subitem"/>
      </w:pPr>
      <w:r w:rsidRPr="00484490">
        <w:t>(2)</w:t>
      </w:r>
      <w:r w:rsidRPr="00484490">
        <w:tab/>
        <w:t xml:space="preserve">Despite the repeal of </w:t>
      </w:r>
      <w:r w:rsidR="005E6993" w:rsidRPr="00484490">
        <w:t>sections 4</w:t>
      </w:r>
      <w:r w:rsidRPr="00484490">
        <w:t xml:space="preserve">6 and 48 of the </w:t>
      </w:r>
      <w:r w:rsidRPr="00484490">
        <w:rPr>
          <w:i/>
        </w:rPr>
        <w:t>Archives Act 1983</w:t>
      </w:r>
      <w:r w:rsidRPr="00484490">
        <w:t xml:space="preserve"> by this </w:t>
      </w:r>
      <w:r w:rsidR="005F05EA" w:rsidRPr="00484490">
        <w:t>Part</w:t>
      </w:r>
      <w:r w:rsidRPr="00484490">
        <w:t xml:space="preserve">, those sections continue to apply, in relation to a proceeding for the review of a decision made before the commencement of this </w:t>
      </w:r>
      <w:r w:rsidR="006967ED" w:rsidRPr="00484490">
        <w:t>item</w:t>
      </w:r>
      <w:r w:rsidRPr="00484490">
        <w:t>, as if the repeal had not happened.</w:t>
      </w:r>
    </w:p>
    <w:p w14:paraId="29632701" w14:textId="77777777" w:rsidR="001F7810" w:rsidRPr="00484490" w:rsidRDefault="001F7810" w:rsidP="00484490">
      <w:pPr>
        <w:pStyle w:val="Subitem"/>
      </w:pPr>
      <w:r w:rsidRPr="00484490">
        <w:t>(</w:t>
      </w:r>
      <w:r w:rsidR="00274D71" w:rsidRPr="00484490">
        <w:t>3</w:t>
      </w:r>
      <w:r w:rsidRPr="00484490">
        <w:t>)</w:t>
      </w:r>
      <w:r w:rsidRPr="00484490">
        <w:tab/>
      </w:r>
      <w:r w:rsidR="006967ED" w:rsidRPr="00484490">
        <w:t>Subs</w:t>
      </w:r>
      <w:r w:rsidR="005E6993" w:rsidRPr="00484490">
        <w:t>ection 5</w:t>
      </w:r>
      <w:r w:rsidRPr="00484490">
        <w:t>0A</w:t>
      </w:r>
      <w:r w:rsidR="006967ED" w:rsidRPr="00484490">
        <w:t>(1)</w:t>
      </w:r>
      <w:r w:rsidRPr="00484490">
        <w:t xml:space="preserve"> of the </w:t>
      </w:r>
      <w:r w:rsidRPr="00484490">
        <w:rPr>
          <w:i/>
        </w:rPr>
        <w:t>Archives Act 1983</w:t>
      </w:r>
      <w:r w:rsidRPr="00484490">
        <w:t xml:space="preserve">, and </w:t>
      </w:r>
      <w:r w:rsidR="00D83818" w:rsidRPr="00484490">
        <w:t>sub</w:t>
      </w:r>
      <w:r w:rsidR="003D7052" w:rsidRPr="00484490">
        <w:t>section 6</w:t>
      </w:r>
      <w:r w:rsidRPr="00484490">
        <w:t>0A</w:t>
      </w:r>
      <w:r w:rsidR="006967ED" w:rsidRPr="00484490">
        <w:t>(1)</w:t>
      </w:r>
      <w:r w:rsidRPr="00484490">
        <w:t xml:space="preserve"> of the </w:t>
      </w:r>
      <w:r w:rsidRPr="00484490">
        <w:rPr>
          <w:i/>
        </w:rPr>
        <w:t>Freedom of Information Act 1982</w:t>
      </w:r>
      <w:r w:rsidRPr="00484490">
        <w:t>,</w:t>
      </w:r>
      <w:r w:rsidR="006967ED" w:rsidRPr="00484490">
        <w:t xml:space="preserve"> as inserted </w:t>
      </w:r>
      <w:r w:rsidRPr="00484490">
        <w:t>by this Part</w:t>
      </w:r>
      <w:r w:rsidR="006967ED" w:rsidRPr="00484490">
        <w:t>,</w:t>
      </w:r>
      <w:r w:rsidRPr="00484490">
        <w:t xml:space="preserve"> apply in relation to a proceeding </w:t>
      </w:r>
      <w:r w:rsidR="00262DFA" w:rsidRPr="00484490">
        <w:t>for the review of a decision made on or after the commencement of this item</w:t>
      </w:r>
      <w:r w:rsidRPr="00484490">
        <w:t>.</w:t>
      </w:r>
    </w:p>
    <w:p w14:paraId="5BDC21E9" w14:textId="77777777" w:rsidR="001232A3" w:rsidRPr="00484490" w:rsidRDefault="001F7810" w:rsidP="00484490">
      <w:pPr>
        <w:pStyle w:val="Subitem"/>
      </w:pPr>
      <w:r w:rsidRPr="00484490">
        <w:t>(</w:t>
      </w:r>
      <w:r w:rsidR="00274D71" w:rsidRPr="00484490">
        <w:t>4</w:t>
      </w:r>
      <w:r w:rsidRPr="00484490">
        <w:t>)</w:t>
      </w:r>
      <w:r w:rsidRPr="00484490">
        <w:tab/>
      </w:r>
      <w:r w:rsidR="006967ED" w:rsidRPr="00484490">
        <w:t>S</w:t>
      </w:r>
      <w:r w:rsidR="005E6993" w:rsidRPr="00484490">
        <w:t>ection 5</w:t>
      </w:r>
      <w:r w:rsidRPr="00484490">
        <w:t xml:space="preserve">5ZA of the </w:t>
      </w:r>
      <w:r w:rsidRPr="00484490">
        <w:rPr>
          <w:i/>
        </w:rPr>
        <w:t>Freedom of Information Act 1982</w:t>
      </w:r>
      <w:r w:rsidR="006967ED" w:rsidRPr="00484490">
        <w:t xml:space="preserve">, as inserted </w:t>
      </w:r>
      <w:r w:rsidRPr="00484490">
        <w:t>by this Part</w:t>
      </w:r>
      <w:r w:rsidR="006967ED" w:rsidRPr="00484490">
        <w:t>,</w:t>
      </w:r>
      <w:r w:rsidRPr="00484490">
        <w:t xml:space="preserve"> applies in relation to an IC review that starts </w:t>
      </w:r>
      <w:r w:rsidR="00C13EF5" w:rsidRPr="00484490">
        <w:t xml:space="preserve">on or </w:t>
      </w:r>
      <w:r w:rsidRPr="00484490">
        <w:t xml:space="preserve">after the commencement of this </w:t>
      </w:r>
      <w:r w:rsidR="006967ED" w:rsidRPr="00484490">
        <w:t>item</w:t>
      </w:r>
      <w:r w:rsidR="00C13EF5" w:rsidRPr="00484490">
        <w:t>.</w:t>
      </w:r>
    </w:p>
    <w:p w14:paraId="270DCB9A" w14:textId="77777777" w:rsidR="00D34B2B" w:rsidRPr="00484490" w:rsidRDefault="00D83818" w:rsidP="00484490">
      <w:pPr>
        <w:pStyle w:val="ActHead7"/>
        <w:pageBreakBefore/>
      </w:pPr>
      <w:bookmarkStart w:id="34" w:name="_Toc142663210"/>
      <w:r w:rsidRPr="00246DFC">
        <w:rPr>
          <w:rStyle w:val="CharAmPartNo"/>
        </w:rPr>
        <w:t>Part 9</w:t>
      </w:r>
      <w:r w:rsidR="00D34B2B" w:rsidRPr="00484490">
        <w:t>—</w:t>
      </w:r>
      <w:r w:rsidR="00D34B2B" w:rsidRPr="00246DFC">
        <w:rPr>
          <w:rStyle w:val="CharAmPartText"/>
        </w:rPr>
        <w:t>Other amendments</w:t>
      </w:r>
      <w:bookmarkEnd w:id="34"/>
    </w:p>
    <w:p w14:paraId="57489242" w14:textId="77777777" w:rsidR="00CA00DE" w:rsidRPr="00484490" w:rsidRDefault="00CA00DE" w:rsidP="00484490">
      <w:pPr>
        <w:pStyle w:val="ActHead9"/>
        <w:rPr>
          <w:i w:val="0"/>
        </w:rPr>
      </w:pPr>
      <w:bookmarkStart w:id="35" w:name="_Toc142663211"/>
      <w:r w:rsidRPr="00484490">
        <w:t>Intelligence Services Act 2001</w:t>
      </w:r>
      <w:bookmarkEnd w:id="35"/>
    </w:p>
    <w:p w14:paraId="161FDA7A" w14:textId="77777777" w:rsidR="00CA00DE" w:rsidRPr="00484490" w:rsidRDefault="007117F7" w:rsidP="00484490">
      <w:pPr>
        <w:pStyle w:val="ItemHead"/>
      </w:pPr>
      <w:r w:rsidRPr="00484490">
        <w:t>36</w:t>
      </w:r>
      <w:r w:rsidR="00CA00DE" w:rsidRPr="00484490">
        <w:t xml:space="preserve">  </w:t>
      </w:r>
      <w:r w:rsidR="003D7052" w:rsidRPr="00484490">
        <w:t>Paragraph 6</w:t>
      </w:r>
      <w:r w:rsidR="00CA00DE" w:rsidRPr="00484490">
        <w:t>(1)(e)</w:t>
      </w:r>
    </w:p>
    <w:p w14:paraId="5F0D2E65" w14:textId="77777777" w:rsidR="00CA00DE" w:rsidRPr="00484490" w:rsidRDefault="00CA00DE" w:rsidP="00484490">
      <w:pPr>
        <w:pStyle w:val="Item"/>
      </w:pPr>
      <w:r w:rsidRPr="00484490">
        <w:t>Repeal the paragraph, substitute:</w:t>
      </w:r>
    </w:p>
    <w:p w14:paraId="17B9BBC0" w14:textId="77777777" w:rsidR="00CA00DE" w:rsidRPr="00484490" w:rsidRDefault="00CA00DE" w:rsidP="00484490">
      <w:pPr>
        <w:pStyle w:val="paragraph"/>
      </w:pPr>
      <w:r w:rsidRPr="00484490">
        <w:tab/>
        <w:t>(e)</w:t>
      </w:r>
      <w:r w:rsidRPr="00484490">
        <w:tab/>
        <w:t>to undertake the following other activities relating to the capabilities, intentions or activities of people or organisations outside Australia:</w:t>
      </w:r>
    </w:p>
    <w:p w14:paraId="4B646D2C" w14:textId="77777777" w:rsidR="00CA00DE" w:rsidRPr="00484490" w:rsidRDefault="00CA00DE" w:rsidP="00484490">
      <w:pPr>
        <w:pStyle w:val="paragraphsub"/>
      </w:pPr>
      <w:r w:rsidRPr="00484490">
        <w:tab/>
        <w:t>(</w:t>
      </w:r>
      <w:proofErr w:type="spellStart"/>
      <w:r w:rsidRPr="00484490">
        <w:t>i</w:t>
      </w:r>
      <w:proofErr w:type="spellEnd"/>
      <w:r w:rsidRPr="00484490">
        <w:t>)</w:t>
      </w:r>
      <w:r w:rsidRPr="00484490">
        <w:tab/>
        <w:t>such activities of a general or specific nature as the responsible Minister directs;</w:t>
      </w:r>
    </w:p>
    <w:p w14:paraId="66BD0234" w14:textId="77777777" w:rsidR="00CA00DE" w:rsidRPr="00484490" w:rsidRDefault="00CA00DE" w:rsidP="00484490">
      <w:pPr>
        <w:pStyle w:val="paragraphsub"/>
      </w:pPr>
      <w:r w:rsidRPr="00484490">
        <w:tab/>
        <w:t>(ii)</w:t>
      </w:r>
      <w:r w:rsidRPr="00484490">
        <w:tab/>
        <w:t>activities included in such a class or classes of activity or activities as the responsible Minister directs.</w:t>
      </w:r>
    </w:p>
    <w:p w14:paraId="7C0A8131" w14:textId="77777777" w:rsidR="00CA00DE" w:rsidRPr="00484490" w:rsidRDefault="007117F7" w:rsidP="00484490">
      <w:pPr>
        <w:pStyle w:val="ItemHead"/>
      </w:pPr>
      <w:r w:rsidRPr="00484490">
        <w:t>37</w:t>
      </w:r>
      <w:r w:rsidR="00CA00DE" w:rsidRPr="00484490">
        <w:t xml:space="preserve">  After sub</w:t>
      </w:r>
      <w:r w:rsidR="003D7052" w:rsidRPr="00484490">
        <w:t>section 6</w:t>
      </w:r>
      <w:r w:rsidR="00CA00DE" w:rsidRPr="00484490">
        <w:t>(1)</w:t>
      </w:r>
    </w:p>
    <w:p w14:paraId="3A0B421E" w14:textId="77777777" w:rsidR="00CA00DE" w:rsidRPr="00484490" w:rsidRDefault="00CA00DE" w:rsidP="00484490">
      <w:pPr>
        <w:pStyle w:val="Item"/>
      </w:pPr>
      <w:r w:rsidRPr="00484490">
        <w:t>Insert:</w:t>
      </w:r>
    </w:p>
    <w:p w14:paraId="5CF4428D" w14:textId="77777777" w:rsidR="00CA00DE" w:rsidRPr="00484490" w:rsidRDefault="00CA00DE" w:rsidP="00484490">
      <w:pPr>
        <w:pStyle w:val="subsection"/>
      </w:pPr>
      <w:r w:rsidRPr="00484490">
        <w:tab/>
        <w:t>(1A)</w:t>
      </w:r>
      <w:r w:rsidRPr="00484490">
        <w:tab/>
        <w:t xml:space="preserve">Without limiting </w:t>
      </w:r>
      <w:r w:rsidR="003D7052" w:rsidRPr="00484490">
        <w:t>subparagraph (</w:t>
      </w:r>
      <w:r w:rsidRPr="00484490">
        <w:t>1)(e)(</w:t>
      </w:r>
      <w:proofErr w:type="spellStart"/>
      <w:r w:rsidRPr="00484490">
        <w:t>i</w:t>
      </w:r>
      <w:proofErr w:type="spellEnd"/>
      <w:r w:rsidRPr="00484490">
        <w:t>), a direction given under that subparagraph may specify the purpose or purposes for which an activity or activities are to be undertaken.</w:t>
      </w:r>
    </w:p>
    <w:p w14:paraId="21AA0A45" w14:textId="77777777" w:rsidR="00CA00DE" w:rsidRPr="00484490" w:rsidRDefault="00CA00DE" w:rsidP="00484490">
      <w:pPr>
        <w:pStyle w:val="subsection"/>
      </w:pPr>
      <w:r w:rsidRPr="00484490">
        <w:tab/>
        <w:t>(1B)</w:t>
      </w:r>
      <w:r w:rsidRPr="00484490">
        <w:tab/>
        <w:t xml:space="preserve">Without limiting </w:t>
      </w:r>
      <w:r w:rsidR="003D7052" w:rsidRPr="00484490">
        <w:t>subparagraph (</w:t>
      </w:r>
      <w:r w:rsidRPr="00484490">
        <w:t>1)(e)(ii), a direction given under that subparagraph may specify the purpose or purposes for which a class or classes of activity or activities are to be undertaken.</w:t>
      </w:r>
    </w:p>
    <w:p w14:paraId="1358B3E3" w14:textId="77777777" w:rsidR="00CA00DE" w:rsidRPr="00484490" w:rsidRDefault="007117F7" w:rsidP="00484490">
      <w:pPr>
        <w:pStyle w:val="ItemHead"/>
      </w:pPr>
      <w:r w:rsidRPr="00484490">
        <w:t>38</w:t>
      </w:r>
      <w:r w:rsidR="00CA00DE" w:rsidRPr="00484490">
        <w:t xml:space="preserve">  </w:t>
      </w:r>
      <w:r w:rsidR="003D7052" w:rsidRPr="00484490">
        <w:t>Subsection 6</w:t>
      </w:r>
      <w:r w:rsidR="00CA00DE" w:rsidRPr="00484490">
        <w:t>(2)</w:t>
      </w:r>
    </w:p>
    <w:p w14:paraId="4CF9D57E" w14:textId="77777777" w:rsidR="00CA00DE" w:rsidRPr="00484490" w:rsidRDefault="00CA00DE" w:rsidP="00484490">
      <w:pPr>
        <w:pStyle w:val="Item"/>
      </w:pPr>
      <w:r w:rsidRPr="00484490">
        <w:t xml:space="preserve">Omit “direct ASIS to undertake activities referred to in </w:t>
      </w:r>
      <w:r w:rsidR="003D7052" w:rsidRPr="00484490">
        <w:t>paragraph (</w:t>
      </w:r>
      <w:r w:rsidRPr="00484490">
        <w:t xml:space="preserve">1)(e)”, substitute “give a direction under </w:t>
      </w:r>
      <w:r w:rsidR="003D7052" w:rsidRPr="00484490">
        <w:t>subparagraph (</w:t>
      </w:r>
      <w:r w:rsidRPr="00484490">
        <w:t>1)(e)(</w:t>
      </w:r>
      <w:proofErr w:type="spellStart"/>
      <w:r w:rsidRPr="00484490">
        <w:t>i</w:t>
      </w:r>
      <w:proofErr w:type="spellEnd"/>
      <w:r w:rsidRPr="00484490">
        <w:t>) or (ii)”.</w:t>
      </w:r>
    </w:p>
    <w:p w14:paraId="27802E4C" w14:textId="77777777" w:rsidR="00CA00DE" w:rsidRPr="00484490" w:rsidRDefault="007117F7" w:rsidP="00484490">
      <w:pPr>
        <w:pStyle w:val="ItemHead"/>
      </w:pPr>
      <w:r w:rsidRPr="00484490">
        <w:t>39</w:t>
      </w:r>
      <w:r w:rsidR="00CA00DE" w:rsidRPr="00484490">
        <w:t xml:space="preserve">  </w:t>
      </w:r>
      <w:r w:rsidR="003D7052" w:rsidRPr="00484490">
        <w:t>Subsections 6</w:t>
      </w:r>
      <w:r w:rsidR="00CA00DE" w:rsidRPr="00484490">
        <w:t>(3) and (3A)</w:t>
      </w:r>
    </w:p>
    <w:p w14:paraId="7B7CE62F" w14:textId="77777777" w:rsidR="00CA00DE" w:rsidRPr="00484490" w:rsidRDefault="00CA00DE" w:rsidP="00484490">
      <w:pPr>
        <w:pStyle w:val="Item"/>
      </w:pPr>
      <w:r w:rsidRPr="00484490">
        <w:t>Omit “</w:t>
      </w:r>
      <w:r w:rsidR="003D7052" w:rsidRPr="00484490">
        <w:t>paragraph (</w:t>
      </w:r>
      <w:r w:rsidRPr="00484490">
        <w:t>1)(e)” (wherever occurring), substitute “</w:t>
      </w:r>
      <w:r w:rsidR="003D7052" w:rsidRPr="00484490">
        <w:t>subparagraph (</w:t>
      </w:r>
      <w:r w:rsidRPr="00484490">
        <w:t>1)(e)(</w:t>
      </w:r>
      <w:proofErr w:type="spellStart"/>
      <w:r w:rsidRPr="00484490">
        <w:t>i</w:t>
      </w:r>
      <w:proofErr w:type="spellEnd"/>
      <w:r w:rsidRPr="00484490">
        <w:t>) or (ii)”.</w:t>
      </w:r>
    </w:p>
    <w:p w14:paraId="01978B58" w14:textId="77777777" w:rsidR="00CA00DE" w:rsidRPr="00484490" w:rsidRDefault="007117F7" w:rsidP="00484490">
      <w:pPr>
        <w:pStyle w:val="ItemHead"/>
      </w:pPr>
      <w:r w:rsidRPr="00484490">
        <w:t>40</w:t>
      </w:r>
      <w:r w:rsidR="00CA00DE" w:rsidRPr="00484490">
        <w:t xml:space="preserve">  </w:t>
      </w:r>
      <w:r w:rsidR="003D7052" w:rsidRPr="00484490">
        <w:t>Section 6</w:t>
      </w:r>
      <w:r w:rsidR="00CA00DE" w:rsidRPr="00484490">
        <w:t>A</w:t>
      </w:r>
    </w:p>
    <w:p w14:paraId="2DC96299" w14:textId="77777777" w:rsidR="00CA00DE" w:rsidRPr="00484490" w:rsidRDefault="00CA00DE" w:rsidP="00484490">
      <w:pPr>
        <w:pStyle w:val="Item"/>
      </w:pPr>
      <w:r w:rsidRPr="00484490">
        <w:t>Omit “</w:t>
      </w:r>
      <w:r w:rsidR="003D7052" w:rsidRPr="00484490">
        <w:t>paragraph 6</w:t>
      </w:r>
      <w:r w:rsidRPr="00484490">
        <w:t>(1)(e)”, substitute “</w:t>
      </w:r>
      <w:r w:rsidR="003D7052" w:rsidRPr="00484490">
        <w:t>subparagraph 6</w:t>
      </w:r>
      <w:r w:rsidRPr="00484490">
        <w:t>(1)(e)(</w:t>
      </w:r>
      <w:proofErr w:type="spellStart"/>
      <w:r w:rsidRPr="00484490">
        <w:t>i</w:t>
      </w:r>
      <w:proofErr w:type="spellEnd"/>
      <w:r w:rsidRPr="00484490">
        <w:t>) or (ii)”.</w:t>
      </w:r>
    </w:p>
    <w:p w14:paraId="21D840D5" w14:textId="77777777" w:rsidR="00CA00DE" w:rsidRPr="00484490" w:rsidRDefault="007117F7" w:rsidP="00484490">
      <w:pPr>
        <w:pStyle w:val="ItemHead"/>
      </w:pPr>
      <w:r w:rsidRPr="00484490">
        <w:t>41</w:t>
      </w:r>
      <w:r w:rsidR="00CA00DE" w:rsidRPr="00484490">
        <w:t xml:space="preserve">  </w:t>
      </w:r>
      <w:r w:rsidR="004429CC" w:rsidRPr="00484490">
        <w:t>S</w:t>
      </w:r>
      <w:r w:rsidR="003D7052" w:rsidRPr="00484490">
        <w:t>ection 6</w:t>
      </w:r>
      <w:r w:rsidR="00CA00DE" w:rsidRPr="00484490">
        <w:t>A</w:t>
      </w:r>
    </w:p>
    <w:p w14:paraId="003BE1AB" w14:textId="77777777" w:rsidR="00CA00DE" w:rsidRPr="00484490" w:rsidRDefault="004429CC" w:rsidP="00484490">
      <w:pPr>
        <w:pStyle w:val="Item"/>
      </w:pPr>
      <w:r w:rsidRPr="00484490">
        <w:t xml:space="preserve">Omit “undertaken”, substitute </w:t>
      </w:r>
      <w:r w:rsidR="00CA00DE" w:rsidRPr="00484490">
        <w:t>“</w:t>
      </w:r>
      <w:r w:rsidRPr="00484490">
        <w:t xml:space="preserve">undertaken </w:t>
      </w:r>
      <w:r w:rsidR="00CA00DE" w:rsidRPr="00484490">
        <w:t>in accordance with the direction”.</w:t>
      </w:r>
    </w:p>
    <w:p w14:paraId="144D1462" w14:textId="77777777" w:rsidR="00CA00DE" w:rsidRPr="00484490" w:rsidRDefault="007117F7" w:rsidP="00484490">
      <w:pPr>
        <w:pStyle w:val="ItemHead"/>
      </w:pPr>
      <w:r w:rsidRPr="00484490">
        <w:t>42</w:t>
      </w:r>
      <w:r w:rsidR="00CA00DE" w:rsidRPr="00484490">
        <w:t xml:space="preserve">  </w:t>
      </w:r>
      <w:r w:rsidR="003D7052" w:rsidRPr="00484490">
        <w:t>Subparagraph 8</w:t>
      </w:r>
      <w:r w:rsidR="00CA00DE" w:rsidRPr="00484490">
        <w:t>(1)(a)(ii)</w:t>
      </w:r>
    </w:p>
    <w:p w14:paraId="6C13B8B9" w14:textId="77777777" w:rsidR="008F7A0D" w:rsidRDefault="00CA00DE" w:rsidP="00484490">
      <w:pPr>
        <w:pStyle w:val="Item"/>
      </w:pPr>
      <w:r w:rsidRPr="00484490">
        <w:t>Omit “</w:t>
      </w:r>
      <w:r w:rsidR="003D7052" w:rsidRPr="00484490">
        <w:t>paragraph 6</w:t>
      </w:r>
      <w:r w:rsidRPr="00484490">
        <w:t>(1)(e)”, substitute “</w:t>
      </w:r>
      <w:r w:rsidR="003D7052" w:rsidRPr="00484490">
        <w:t>subparagraph 6</w:t>
      </w:r>
      <w:r w:rsidRPr="00484490">
        <w:t>(1)(e)(</w:t>
      </w:r>
      <w:proofErr w:type="spellStart"/>
      <w:r w:rsidRPr="00484490">
        <w:t>i</w:t>
      </w:r>
      <w:proofErr w:type="spellEnd"/>
      <w:r w:rsidRPr="00484490">
        <w:t>) or (ii)”.</w:t>
      </w:r>
    </w:p>
    <w:p w14:paraId="48F574D3" w14:textId="77777777" w:rsidR="007122F0" w:rsidRDefault="007122F0" w:rsidP="007122F0"/>
    <w:p w14:paraId="0B8FAA5B" w14:textId="77777777" w:rsidR="007122F0" w:rsidRDefault="007122F0" w:rsidP="007122F0">
      <w:pPr>
        <w:pStyle w:val="AssentBk"/>
        <w:keepNext/>
      </w:pPr>
    </w:p>
    <w:p w14:paraId="21872786" w14:textId="77777777" w:rsidR="007122F0" w:rsidRDefault="007122F0" w:rsidP="007122F0">
      <w:pPr>
        <w:pStyle w:val="AssentBk"/>
        <w:keepNext/>
      </w:pPr>
    </w:p>
    <w:p w14:paraId="5903F793" w14:textId="77777777" w:rsidR="007122F0" w:rsidRDefault="007122F0" w:rsidP="007122F0">
      <w:pPr>
        <w:pStyle w:val="2ndRd"/>
        <w:keepNext/>
        <w:pBdr>
          <w:top w:val="single" w:sz="2" w:space="1" w:color="auto"/>
        </w:pBdr>
      </w:pPr>
    </w:p>
    <w:p w14:paraId="5AE49181" w14:textId="77777777" w:rsidR="007122F0" w:rsidRDefault="007122F0" w:rsidP="000C5962">
      <w:pPr>
        <w:pStyle w:val="2ndRd"/>
        <w:keepNext/>
        <w:spacing w:line="260" w:lineRule="atLeast"/>
        <w:rPr>
          <w:i/>
        </w:rPr>
      </w:pPr>
      <w:r>
        <w:t>[</w:t>
      </w:r>
      <w:r>
        <w:rPr>
          <w:i/>
        </w:rPr>
        <w:t>Minister’s second reading speech made in—</w:t>
      </w:r>
    </w:p>
    <w:p w14:paraId="0DAEF09C" w14:textId="78705E1C" w:rsidR="007122F0" w:rsidRDefault="007122F0" w:rsidP="000C5962">
      <w:pPr>
        <w:pStyle w:val="2ndRd"/>
        <w:keepNext/>
        <w:spacing w:line="260" w:lineRule="atLeast"/>
        <w:rPr>
          <w:i/>
        </w:rPr>
      </w:pPr>
      <w:r>
        <w:rPr>
          <w:i/>
        </w:rPr>
        <w:t>House of Representatives on 29 March 2023</w:t>
      </w:r>
    </w:p>
    <w:p w14:paraId="0B5155FC" w14:textId="2D47137D" w:rsidR="007122F0" w:rsidRDefault="007122F0" w:rsidP="000C5962">
      <w:pPr>
        <w:pStyle w:val="2ndRd"/>
        <w:keepNext/>
        <w:spacing w:line="260" w:lineRule="atLeast"/>
        <w:rPr>
          <w:i/>
        </w:rPr>
      </w:pPr>
      <w:r>
        <w:rPr>
          <w:i/>
        </w:rPr>
        <w:t>Senate on 13 June 2023</w:t>
      </w:r>
      <w:r>
        <w:t>]</w:t>
      </w:r>
    </w:p>
    <w:p w14:paraId="4A5C58B2" w14:textId="77777777" w:rsidR="007122F0" w:rsidRDefault="007122F0" w:rsidP="000C5962"/>
    <w:p w14:paraId="01A7F324" w14:textId="7DD25420" w:rsidR="008B31EE" w:rsidRPr="007122F0" w:rsidRDefault="007122F0" w:rsidP="007122F0">
      <w:pPr>
        <w:framePr w:hSpace="180" w:wrap="around" w:vAnchor="text" w:hAnchor="page" w:x="2386" w:y="6274"/>
      </w:pPr>
      <w:r>
        <w:t>(46/23)</w:t>
      </w:r>
    </w:p>
    <w:p w14:paraId="386E62D5" w14:textId="77777777" w:rsidR="007122F0" w:rsidRDefault="007122F0"/>
    <w:sectPr w:rsidR="007122F0" w:rsidSect="008B31EE">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B73C7" w14:textId="77777777" w:rsidR="00D90B4E" w:rsidRDefault="00D90B4E" w:rsidP="0048364F">
      <w:pPr>
        <w:spacing w:line="240" w:lineRule="auto"/>
      </w:pPr>
      <w:r>
        <w:separator/>
      </w:r>
    </w:p>
  </w:endnote>
  <w:endnote w:type="continuationSeparator" w:id="0">
    <w:p w14:paraId="172B33D2" w14:textId="77777777" w:rsidR="00D90B4E" w:rsidRDefault="00D90B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64341" w14:textId="77777777" w:rsidR="00D90B4E" w:rsidRPr="005F1388" w:rsidRDefault="00D90B4E" w:rsidP="0048449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3233" w14:textId="135D239C" w:rsidR="007122F0" w:rsidRDefault="007122F0" w:rsidP="00CD12A5">
    <w:pPr>
      <w:pStyle w:val="ScalePlusRef"/>
    </w:pPr>
    <w:r>
      <w:t>Note: An electronic version of this Act is available on the Federal Register of Legislation (</w:t>
    </w:r>
    <w:hyperlink r:id="rId1" w:history="1">
      <w:r>
        <w:t>https://www.legislation.gov.au/</w:t>
      </w:r>
    </w:hyperlink>
    <w:r>
      <w:t>)</w:t>
    </w:r>
  </w:p>
  <w:p w14:paraId="1D319CE8" w14:textId="77777777" w:rsidR="007122F0" w:rsidRDefault="007122F0" w:rsidP="00CD12A5"/>
  <w:p w14:paraId="08A01AB4" w14:textId="2AF892F9" w:rsidR="00D90B4E" w:rsidRDefault="00D90B4E" w:rsidP="00484490">
    <w:pPr>
      <w:pStyle w:val="Footer"/>
      <w:spacing w:before="120"/>
    </w:pPr>
  </w:p>
  <w:p w14:paraId="012D0F49" w14:textId="77777777" w:rsidR="00D90B4E" w:rsidRPr="005F1388" w:rsidRDefault="00D90B4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A366" w14:textId="77777777" w:rsidR="00D90B4E" w:rsidRPr="00ED79B6" w:rsidRDefault="00D90B4E" w:rsidP="0048449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8D38" w14:textId="77777777" w:rsidR="00D90B4E" w:rsidRDefault="00D90B4E" w:rsidP="0048449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90B4E" w14:paraId="10522327" w14:textId="77777777" w:rsidTr="00383906">
      <w:tc>
        <w:tcPr>
          <w:tcW w:w="646" w:type="dxa"/>
        </w:tcPr>
        <w:p w14:paraId="009E6B6C" w14:textId="77777777" w:rsidR="00D90B4E" w:rsidRDefault="00D90B4E" w:rsidP="0038390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88BCC0D" w14:textId="249F2482" w:rsidR="00D90B4E" w:rsidRDefault="00D90B4E" w:rsidP="0038390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3360">
            <w:rPr>
              <w:i/>
              <w:sz w:val="18"/>
            </w:rPr>
            <w:t>National Security Legislation Amendment (Comprehensive Review and Other Measures No. 2) Act 2023</w:t>
          </w:r>
          <w:r w:rsidRPr="00ED79B6">
            <w:rPr>
              <w:i/>
              <w:sz w:val="18"/>
            </w:rPr>
            <w:fldChar w:fldCharType="end"/>
          </w:r>
        </w:p>
      </w:tc>
      <w:tc>
        <w:tcPr>
          <w:tcW w:w="1270" w:type="dxa"/>
        </w:tcPr>
        <w:p w14:paraId="061FE2F2" w14:textId="3C1D5DDB" w:rsidR="00D90B4E" w:rsidRDefault="00D90B4E" w:rsidP="0038390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3360">
            <w:rPr>
              <w:i/>
              <w:sz w:val="18"/>
            </w:rPr>
            <w:t>No. 53, 2023</w:t>
          </w:r>
          <w:r w:rsidRPr="00ED79B6">
            <w:rPr>
              <w:i/>
              <w:sz w:val="18"/>
            </w:rPr>
            <w:fldChar w:fldCharType="end"/>
          </w:r>
        </w:p>
      </w:tc>
    </w:tr>
  </w:tbl>
  <w:p w14:paraId="3A1B3C5A" w14:textId="77777777" w:rsidR="00D90B4E" w:rsidRDefault="00D90B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F29C" w14:textId="77777777" w:rsidR="00D90B4E" w:rsidRDefault="00D90B4E" w:rsidP="0048449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90B4E" w14:paraId="378C8D89" w14:textId="77777777" w:rsidTr="00383906">
      <w:tc>
        <w:tcPr>
          <w:tcW w:w="1247" w:type="dxa"/>
        </w:tcPr>
        <w:p w14:paraId="59BB1FCA" w14:textId="5CCFF490" w:rsidR="00D90B4E" w:rsidRDefault="00D90B4E" w:rsidP="0038390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3360">
            <w:rPr>
              <w:i/>
              <w:sz w:val="18"/>
            </w:rPr>
            <w:t>No. 53, 2023</w:t>
          </w:r>
          <w:r w:rsidRPr="00ED79B6">
            <w:rPr>
              <w:i/>
              <w:sz w:val="18"/>
            </w:rPr>
            <w:fldChar w:fldCharType="end"/>
          </w:r>
        </w:p>
      </w:tc>
      <w:tc>
        <w:tcPr>
          <w:tcW w:w="5387" w:type="dxa"/>
        </w:tcPr>
        <w:p w14:paraId="7ABF6F68" w14:textId="687E5EA3" w:rsidR="00D90B4E" w:rsidRDefault="00D90B4E" w:rsidP="0038390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3360">
            <w:rPr>
              <w:i/>
              <w:sz w:val="18"/>
            </w:rPr>
            <w:t>National Security Legislation Amendment (Comprehensive Review and Other Measures No. 2) Act 2023</w:t>
          </w:r>
          <w:r w:rsidRPr="00ED79B6">
            <w:rPr>
              <w:i/>
              <w:sz w:val="18"/>
            </w:rPr>
            <w:fldChar w:fldCharType="end"/>
          </w:r>
        </w:p>
      </w:tc>
      <w:tc>
        <w:tcPr>
          <w:tcW w:w="669" w:type="dxa"/>
        </w:tcPr>
        <w:p w14:paraId="1D21DF9F" w14:textId="77777777" w:rsidR="00D90B4E" w:rsidRDefault="00D90B4E" w:rsidP="0038390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61E9225" w14:textId="77777777" w:rsidR="00D90B4E" w:rsidRPr="00ED79B6" w:rsidRDefault="00D90B4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D2ED5" w14:textId="77777777" w:rsidR="00D90B4E" w:rsidRPr="00A961C4" w:rsidRDefault="00D90B4E" w:rsidP="0048449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90B4E" w14:paraId="0A0CBFF9" w14:textId="77777777" w:rsidTr="00246DFC">
      <w:tc>
        <w:tcPr>
          <w:tcW w:w="646" w:type="dxa"/>
        </w:tcPr>
        <w:p w14:paraId="539A6231" w14:textId="77777777" w:rsidR="00D90B4E" w:rsidRDefault="00D90B4E" w:rsidP="0038390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4B5D035" w14:textId="146E68B8" w:rsidR="00D90B4E" w:rsidRDefault="00D90B4E" w:rsidP="0038390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360">
            <w:rPr>
              <w:i/>
              <w:sz w:val="18"/>
            </w:rPr>
            <w:t>National Security Legislation Amendment (Comprehensive Review and Other Measures No. 2) Act 2023</w:t>
          </w:r>
          <w:r w:rsidRPr="007A1328">
            <w:rPr>
              <w:i/>
              <w:sz w:val="18"/>
            </w:rPr>
            <w:fldChar w:fldCharType="end"/>
          </w:r>
        </w:p>
      </w:tc>
      <w:tc>
        <w:tcPr>
          <w:tcW w:w="1270" w:type="dxa"/>
        </w:tcPr>
        <w:p w14:paraId="2E017C5D" w14:textId="0EAF749C" w:rsidR="00D90B4E" w:rsidRDefault="00D90B4E" w:rsidP="0038390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360">
            <w:rPr>
              <w:i/>
              <w:sz w:val="18"/>
            </w:rPr>
            <w:t>No. 53, 2023</w:t>
          </w:r>
          <w:r w:rsidRPr="007A1328">
            <w:rPr>
              <w:i/>
              <w:sz w:val="18"/>
            </w:rPr>
            <w:fldChar w:fldCharType="end"/>
          </w:r>
        </w:p>
      </w:tc>
    </w:tr>
  </w:tbl>
  <w:p w14:paraId="262D722D" w14:textId="77777777" w:rsidR="00D90B4E" w:rsidRPr="00A961C4" w:rsidRDefault="00D90B4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DD20" w14:textId="77777777" w:rsidR="00D90B4E" w:rsidRPr="00A961C4" w:rsidRDefault="00D90B4E" w:rsidP="0048449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90B4E" w14:paraId="5637DCC1" w14:textId="77777777" w:rsidTr="00246DFC">
      <w:tc>
        <w:tcPr>
          <w:tcW w:w="1247" w:type="dxa"/>
        </w:tcPr>
        <w:p w14:paraId="072EF4B0" w14:textId="4DC5F0F8" w:rsidR="00D90B4E" w:rsidRDefault="00D90B4E" w:rsidP="0038390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360">
            <w:rPr>
              <w:i/>
              <w:sz w:val="18"/>
            </w:rPr>
            <w:t>No. 53, 2023</w:t>
          </w:r>
          <w:r w:rsidRPr="007A1328">
            <w:rPr>
              <w:i/>
              <w:sz w:val="18"/>
            </w:rPr>
            <w:fldChar w:fldCharType="end"/>
          </w:r>
        </w:p>
      </w:tc>
      <w:tc>
        <w:tcPr>
          <w:tcW w:w="5387" w:type="dxa"/>
        </w:tcPr>
        <w:p w14:paraId="2F6DB22B" w14:textId="667A1835" w:rsidR="00D90B4E" w:rsidRDefault="00D90B4E" w:rsidP="0038390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360">
            <w:rPr>
              <w:i/>
              <w:sz w:val="18"/>
            </w:rPr>
            <w:t>National Security Legislation Amendment (Comprehensive Review and Other Measures No. 2) Act 2023</w:t>
          </w:r>
          <w:r w:rsidRPr="007A1328">
            <w:rPr>
              <w:i/>
              <w:sz w:val="18"/>
            </w:rPr>
            <w:fldChar w:fldCharType="end"/>
          </w:r>
        </w:p>
      </w:tc>
      <w:tc>
        <w:tcPr>
          <w:tcW w:w="669" w:type="dxa"/>
        </w:tcPr>
        <w:p w14:paraId="1E58F83C" w14:textId="77777777" w:rsidR="00D90B4E" w:rsidRDefault="00D90B4E" w:rsidP="0038390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1CB27A" w14:textId="77777777" w:rsidR="00D90B4E" w:rsidRPr="00055B5C" w:rsidRDefault="00D90B4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A67C" w14:textId="77777777" w:rsidR="00D90B4E" w:rsidRPr="00A961C4" w:rsidRDefault="00D90B4E" w:rsidP="0048449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D90B4E" w14:paraId="029AD777" w14:textId="77777777" w:rsidTr="00246DFC">
      <w:tc>
        <w:tcPr>
          <w:tcW w:w="1247" w:type="dxa"/>
        </w:tcPr>
        <w:p w14:paraId="453FB83E" w14:textId="728B8D2F" w:rsidR="00D90B4E" w:rsidRDefault="00D90B4E" w:rsidP="0038390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360">
            <w:rPr>
              <w:i/>
              <w:sz w:val="18"/>
            </w:rPr>
            <w:t>No. 53, 2023</w:t>
          </w:r>
          <w:r w:rsidRPr="007A1328">
            <w:rPr>
              <w:i/>
              <w:sz w:val="18"/>
            </w:rPr>
            <w:fldChar w:fldCharType="end"/>
          </w:r>
        </w:p>
      </w:tc>
      <w:tc>
        <w:tcPr>
          <w:tcW w:w="5387" w:type="dxa"/>
        </w:tcPr>
        <w:p w14:paraId="388BEA28" w14:textId="241FD9D2" w:rsidR="00D90B4E" w:rsidRDefault="00D90B4E" w:rsidP="0038390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360">
            <w:rPr>
              <w:i/>
              <w:sz w:val="18"/>
            </w:rPr>
            <w:t>National Security Legislation Amendment (Comprehensive Review and Other Measures No. 2) Act 2023</w:t>
          </w:r>
          <w:r w:rsidRPr="007A1328">
            <w:rPr>
              <w:i/>
              <w:sz w:val="18"/>
            </w:rPr>
            <w:fldChar w:fldCharType="end"/>
          </w:r>
        </w:p>
      </w:tc>
      <w:tc>
        <w:tcPr>
          <w:tcW w:w="669" w:type="dxa"/>
        </w:tcPr>
        <w:p w14:paraId="6AA2CCE2" w14:textId="77777777" w:rsidR="00D90B4E" w:rsidRDefault="00D90B4E" w:rsidP="0038390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948B026" w14:textId="77777777" w:rsidR="00D90B4E" w:rsidRPr="00A961C4" w:rsidRDefault="00D90B4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61829" w14:textId="77777777" w:rsidR="00D90B4E" w:rsidRDefault="00D90B4E" w:rsidP="0048364F">
      <w:pPr>
        <w:spacing w:line="240" w:lineRule="auto"/>
      </w:pPr>
      <w:r>
        <w:separator/>
      </w:r>
    </w:p>
  </w:footnote>
  <w:footnote w:type="continuationSeparator" w:id="0">
    <w:p w14:paraId="43732D9D" w14:textId="77777777" w:rsidR="00D90B4E" w:rsidRDefault="00D90B4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FD13" w14:textId="77777777" w:rsidR="00D90B4E" w:rsidRPr="005F1388" w:rsidRDefault="00D90B4E"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65DB" w14:textId="77777777" w:rsidR="00D90B4E" w:rsidRPr="005F1388" w:rsidRDefault="00D90B4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A5EC" w14:textId="77777777" w:rsidR="00D90B4E" w:rsidRPr="005F1388" w:rsidRDefault="00D90B4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3AE5" w14:textId="77777777" w:rsidR="00D90B4E" w:rsidRPr="00ED79B6" w:rsidRDefault="00D90B4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2EAB" w14:textId="77777777" w:rsidR="00D90B4E" w:rsidRPr="00ED79B6" w:rsidRDefault="00D90B4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5FB7" w14:textId="77777777" w:rsidR="00D90B4E" w:rsidRPr="00ED79B6" w:rsidRDefault="00D90B4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3B5C" w14:textId="55AEC186" w:rsidR="00D90B4E" w:rsidRPr="00A961C4" w:rsidRDefault="00D90B4E" w:rsidP="0048364F">
    <w:pPr>
      <w:rPr>
        <w:b/>
        <w:sz w:val="20"/>
      </w:rPr>
    </w:pPr>
    <w:r>
      <w:rPr>
        <w:b/>
        <w:sz w:val="20"/>
      </w:rPr>
      <w:fldChar w:fldCharType="begin"/>
    </w:r>
    <w:r>
      <w:rPr>
        <w:b/>
        <w:sz w:val="20"/>
      </w:rPr>
      <w:instrText xml:space="preserve"> STYLEREF CharAmSchNo </w:instrText>
    </w:r>
    <w:r w:rsidR="00D93360">
      <w:rPr>
        <w:b/>
        <w:sz w:val="20"/>
      </w:rPr>
      <w:fldChar w:fldCharType="separate"/>
    </w:r>
    <w:r w:rsidR="00D9336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93360">
      <w:rPr>
        <w:sz w:val="20"/>
      </w:rPr>
      <w:fldChar w:fldCharType="separate"/>
    </w:r>
    <w:r w:rsidR="00D93360">
      <w:rPr>
        <w:noProof/>
        <w:sz w:val="20"/>
      </w:rPr>
      <w:t>Amendments</w:t>
    </w:r>
    <w:r>
      <w:rPr>
        <w:sz w:val="20"/>
      </w:rPr>
      <w:fldChar w:fldCharType="end"/>
    </w:r>
  </w:p>
  <w:p w14:paraId="5E201EFF" w14:textId="66724075" w:rsidR="00D90B4E" w:rsidRPr="00A961C4" w:rsidRDefault="00D90B4E" w:rsidP="0048364F">
    <w:pPr>
      <w:rPr>
        <w:b/>
        <w:sz w:val="20"/>
      </w:rPr>
    </w:pPr>
    <w:r>
      <w:rPr>
        <w:b/>
        <w:sz w:val="20"/>
      </w:rPr>
      <w:fldChar w:fldCharType="begin"/>
    </w:r>
    <w:r>
      <w:rPr>
        <w:b/>
        <w:sz w:val="20"/>
      </w:rPr>
      <w:instrText xml:space="preserve"> STYLEREF CharAmPartNo </w:instrText>
    </w:r>
    <w:r w:rsidR="00D93360">
      <w:rPr>
        <w:b/>
        <w:sz w:val="20"/>
      </w:rPr>
      <w:fldChar w:fldCharType="separate"/>
    </w:r>
    <w:r w:rsidR="00D93360">
      <w:rPr>
        <w:b/>
        <w:noProof/>
        <w:sz w:val="20"/>
      </w:rPr>
      <w:t>Part 9</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93360">
      <w:rPr>
        <w:sz w:val="20"/>
      </w:rPr>
      <w:fldChar w:fldCharType="separate"/>
    </w:r>
    <w:r w:rsidR="00D93360">
      <w:rPr>
        <w:noProof/>
        <w:sz w:val="20"/>
      </w:rPr>
      <w:t>Other amendments</w:t>
    </w:r>
    <w:r>
      <w:rPr>
        <w:sz w:val="20"/>
      </w:rPr>
      <w:fldChar w:fldCharType="end"/>
    </w:r>
  </w:p>
  <w:p w14:paraId="11521008" w14:textId="77777777" w:rsidR="00D90B4E" w:rsidRPr="00A961C4" w:rsidRDefault="00D90B4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3162" w14:textId="29B48229" w:rsidR="00D90B4E" w:rsidRPr="00A961C4" w:rsidRDefault="00D90B4E" w:rsidP="0048364F">
    <w:pPr>
      <w:jc w:val="right"/>
      <w:rPr>
        <w:sz w:val="20"/>
      </w:rPr>
    </w:pPr>
    <w:r w:rsidRPr="00A961C4">
      <w:rPr>
        <w:sz w:val="20"/>
      </w:rPr>
      <w:fldChar w:fldCharType="begin"/>
    </w:r>
    <w:r w:rsidRPr="00A961C4">
      <w:rPr>
        <w:sz w:val="20"/>
      </w:rPr>
      <w:instrText xml:space="preserve"> STYLEREF CharAmSchText </w:instrText>
    </w:r>
    <w:r w:rsidR="00D93360">
      <w:rPr>
        <w:sz w:val="20"/>
      </w:rPr>
      <w:fldChar w:fldCharType="separate"/>
    </w:r>
    <w:r w:rsidR="00D9336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93360">
      <w:rPr>
        <w:b/>
        <w:sz w:val="20"/>
      </w:rPr>
      <w:fldChar w:fldCharType="separate"/>
    </w:r>
    <w:r w:rsidR="00D93360">
      <w:rPr>
        <w:b/>
        <w:noProof/>
        <w:sz w:val="20"/>
      </w:rPr>
      <w:t>Schedule 1</w:t>
    </w:r>
    <w:r>
      <w:rPr>
        <w:b/>
        <w:sz w:val="20"/>
      </w:rPr>
      <w:fldChar w:fldCharType="end"/>
    </w:r>
  </w:p>
  <w:p w14:paraId="788B3120" w14:textId="2710442D" w:rsidR="00D90B4E" w:rsidRPr="00A961C4" w:rsidRDefault="00D90B4E" w:rsidP="0048364F">
    <w:pPr>
      <w:jc w:val="right"/>
      <w:rPr>
        <w:b/>
        <w:sz w:val="20"/>
      </w:rPr>
    </w:pPr>
    <w:r w:rsidRPr="00A961C4">
      <w:rPr>
        <w:sz w:val="20"/>
      </w:rPr>
      <w:fldChar w:fldCharType="begin"/>
    </w:r>
    <w:r w:rsidRPr="00A961C4">
      <w:rPr>
        <w:sz w:val="20"/>
      </w:rPr>
      <w:instrText xml:space="preserve"> STYLEREF CharAmPartText </w:instrText>
    </w:r>
    <w:r w:rsidR="00D93360">
      <w:rPr>
        <w:sz w:val="20"/>
      </w:rPr>
      <w:fldChar w:fldCharType="separate"/>
    </w:r>
    <w:r w:rsidR="00D93360">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93360">
      <w:rPr>
        <w:b/>
        <w:sz w:val="20"/>
      </w:rPr>
      <w:fldChar w:fldCharType="separate"/>
    </w:r>
    <w:r w:rsidR="00D93360">
      <w:rPr>
        <w:b/>
        <w:noProof/>
        <w:sz w:val="20"/>
      </w:rPr>
      <w:t>Part 9</w:t>
    </w:r>
    <w:r w:rsidRPr="00A961C4">
      <w:rPr>
        <w:b/>
        <w:sz w:val="20"/>
      </w:rPr>
      <w:fldChar w:fldCharType="end"/>
    </w:r>
  </w:p>
  <w:p w14:paraId="0EE87F21" w14:textId="77777777" w:rsidR="00D90B4E" w:rsidRPr="00A961C4" w:rsidRDefault="00D90B4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4EB0" w14:textId="77777777" w:rsidR="00D90B4E" w:rsidRPr="00A961C4" w:rsidRDefault="00D90B4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E0D7E"/>
    <w:multiLevelType w:val="hybridMultilevel"/>
    <w:tmpl w:val="628C0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A82760"/>
    <w:multiLevelType w:val="hybridMultilevel"/>
    <w:tmpl w:val="8676E5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98045D"/>
    <w:multiLevelType w:val="hybridMultilevel"/>
    <w:tmpl w:val="2EA00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0E7DF8"/>
    <w:multiLevelType w:val="hybridMultilevel"/>
    <w:tmpl w:val="F914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E55C97"/>
    <w:multiLevelType w:val="hybridMultilevel"/>
    <w:tmpl w:val="8B04A6F2"/>
    <w:lvl w:ilvl="0" w:tplc="0C090001">
      <w:start w:val="1"/>
      <w:numFmt w:val="bullet"/>
      <w:lvlText w:val=""/>
      <w:lvlJc w:val="left"/>
      <w:pPr>
        <w:ind w:left="999" w:hanging="360"/>
      </w:pPr>
      <w:rPr>
        <w:rFonts w:ascii="Symbol" w:hAnsi="Symbol" w:hint="default"/>
      </w:rPr>
    </w:lvl>
    <w:lvl w:ilvl="1" w:tplc="0C090003" w:tentative="1">
      <w:start w:val="1"/>
      <w:numFmt w:val="bullet"/>
      <w:lvlText w:val="o"/>
      <w:lvlJc w:val="left"/>
      <w:pPr>
        <w:ind w:left="1719" w:hanging="360"/>
      </w:pPr>
      <w:rPr>
        <w:rFonts w:ascii="Courier New" w:hAnsi="Courier New" w:cs="Courier New" w:hint="default"/>
      </w:rPr>
    </w:lvl>
    <w:lvl w:ilvl="2" w:tplc="0C090005" w:tentative="1">
      <w:start w:val="1"/>
      <w:numFmt w:val="bullet"/>
      <w:lvlText w:val=""/>
      <w:lvlJc w:val="left"/>
      <w:pPr>
        <w:ind w:left="2439" w:hanging="360"/>
      </w:pPr>
      <w:rPr>
        <w:rFonts w:ascii="Wingdings" w:hAnsi="Wingdings" w:hint="default"/>
      </w:rPr>
    </w:lvl>
    <w:lvl w:ilvl="3" w:tplc="0C090001" w:tentative="1">
      <w:start w:val="1"/>
      <w:numFmt w:val="bullet"/>
      <w:lvlText w:val=""/>
      <w:lvlJc w:val="left"/>
      <w:pPr>
        <w:ind w:left="3159" w:hanging="360"/>
      </w:pPr>
      <w:rPr>
        <w:rFonts w:ascii="Symbol" w:hAnsi="Symbol" w:hint="default"/>
      </w:rPr>
    </w:lvl>
    <w:lvl w:ilvl="4" w:tplc="0C090003" w:tentative="1">
      <w:start w:val="1"/>
      <w:numFmt w:val="bullet"/>
      <w:lvlText w:val="o"/>
      <w:lvlJc w:val="left"/>
      <w:pPr>
        <w:ind w:left="3879" w:hanging="360"/>
      </w:pPr>
      <w:rPr>
        <w:rFonts w:ascii="Courier New" w:hAnsi="Courier New" w:cs="Courier New" w:hint="default"/>
      </w:rPr>
    </w:lvl>
    <w:lvl w:ilvl="5" w:tplc="0C090005" w:tentative="1">
      <w:start w:val="1"/>
      <w:numFmt w:val="bullet"/>
      <w:lvlText w:val=""/>
      <w:lvlJc w:val="left"/>
      <w:pPr>
        <w:ind w:left="4599" w:hanging="360"/>
      </w:pPr>
      <w:rPr>
        <w:rFonts w:ascii="Wingdings" w:hAnsi="Wingdings" w:hint="default"/>
      </w:rPr>
    </w:lvl>
    <w:lvl w:ilvl="6" w:tplc="0C090001" w:tentative="1">
      <w:start w:val="1"/>
      <w:numFmt w:val="bullet"/>
      <w:lvlText w:val=""/>
      <w:lvlJc w:val="left"/>
      <w:pPr>
        <w:ind w:left="5319" w:hanging="360"/>
      </w:pPr>
      <w:rPr>
        <w:rFonts w:ascii="Symbol" w:hAnsi="Symbol" w:hint="default"/>
      </w:rPr>
    </w:lvl>
    <w:lvl w:ilvl="7" w:tplc="0C090003" w:tentative="1">
      <w:start w:val="1"/>
      <w:numFmt w:val="bullet"/>
      <w:lvlText w:val="o"/>
      <w:lvlJc w:val="left"/>
      <w:pPr>
        <w:ind w:left="6039" w:hanging="360"/>
      </w:pPr>
      <w:rPr>
        <w:rFonts w:ascii="Courier New" w:hAnsi="Courier New" w:cs="Courier New" w:hint="default"/>
      </w:rPr>
    </w:lvl>
    <w:lvl w:ilvl="8" w:tplc="0C090005" w:tentative="1">
      <w:start w:val="1"/>
      <w:numFmt w:val="bullet"/>
      <w:lvlText w:val=""/>
      <w:lvlJc w:val="left"/>
      <w:pPr>
        <w:ind w:left="6759"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0510A83"/>
    <w:multiLevelType w:val="hybridMultilevel"/>
    <w:tmpl w:val="F83EF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5D6F82"/>
    <w:multiLevelType w:val="hybridMultilevel"/>
    <w:tmpl w:val="38686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9A04D4"/>
    <w:multiLevelType w:val="hybridMultilevel"/>
    <w:tmpl w:val="B7BEAD0C"/>
    <w:lvl w:ilvl="0" w:tplc="0C090001">
      <w:start w:val="1"/>
      <w:numFmt w:val="bullet"/>
      <w:lvlText w:val=""/>
      <w:lvlJc w:val="left"/>
      <w:pPr>
        <w:ind w:left="1001" w:hanging="360"/>
      </w:pPr>
      <w:rPr>
        <w:rFonts w:ascii="Symbol" w:hAnsi="Symbol" w:hint="default"/>
      </w:rPr>
    </w:lvl>
    <w:lvl w:ilvl="1" w:tplc="0C090003" w:tentative="1">
      <w:start w:val="1"/>
      <w:numFmt w:val="bullet"/>
      <w:lvlText w:val="o"/>
      <w:lvlJc w:val="left"/>
      <w:pPr>
        <w:ind w:left="1721" w:hanging="360"/>
      </w:pPr>
      <w:rPr>
        <w:rFonts w:ascii="Courier New" w:hAnsi="Courier New" w:cs="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cs="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cs="Courier New" w:hint="default"/>
      </w:rPr>
    </w:lvl>
    <w:lvl w:ilvl="8" w:tplc="0C090005" w:tentative="1">
      <w:start w:val="1"/>
      <w:numFmt w:val="bullet"/>
      <w:lvlText w:val=""/>
      <w:lvlJc w:val="left"/>
      <w:pPr>
        <w:ind w:left="676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4"/>
  </w:num>
  <w:num w:numId="15">
    <w:abstractNumId w:val="19"/>
  </w:num>
  <w:num w:numId="16">
    <w:abstractNumId w:val="15"/>
  </w:num>
  <w:num w:numId="17">
    <w:abstractNumId w:val="12"/>
  </w:num>
  <w:num w:numId="18">
    <w:abstractNumId w:val="18"/>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1A"/>
    <w:rsid w:val="0000098B"/>
    <w:rsid w:val="00000ABF"/>
    <w:rsid w:val="00001F39"/>
    <w:rsid w:val="000025A5"/>
    <w:rsid w:val="00003C53"/>
    <w:rsid w:val="00005D25"/>
    <w:rsid w:val="000060CF"/>
    <w:rsid w:val="000066AC"/>
    <w:rsid w:val="000066DC"/>
    <w:rsid w:val="00006712"/>
    <w:rsid w:val="00006F23"/>
    <w:rsid w:val="00007766"/>
    <w:rsid w:val="0001044C"/>
    <w:rsid w:val="000113BC"/>
    <w:rsid w:val="00011C33"/>
    <w:rsid w:val="00011D28"/>
    <w:rsid w:val="000122DF"/>
    <w:rsid w:val="000135F6"/>
    <w:rsid w:val="000136AF"/>
    <w:rsid w:val="000146D3"/>
    <w:rsid w:val="0001471D"/>
    <w:rsid w:val="00015BAB"/>
    <w:rsid w:val="00016240"/>
    <w:rsid w:val="00016E05"/>
    <w:rsid w:val="0001762D"/>
    <w:rsid w:val="00020DCB"/>
    <w:rsid w:val="00023CCF"/>
    <w:rsid w:val="000252B3"/>
    <w:rsid w:val="0003052F"/>
    <w:rsid w:val="00033982"/>
    <w:rsid w:val="00034972"/>
    <w:rsid w:val="0003552B"/>
    <w:rsid w:val="00036A8E"/>
    <w:rsid w:val="0004068B"/>
    <w:rsid w:val="000417C9"/>
    <w:rsid w:val="00043819"/>
    <w:rsid w:val="00044C7C"/>
    <w:rsid w:val="00046559"/>
    <w:rsid w:val="00051DA1"/>
    <w:rsid w:val="00052690"/>
    <w:rsid w:val="000537FF"/>
    <w:rsid w:val="00053E89"/>
    <w:rsid w:val="00055B5C"/>
    <w:rsid w:val="00056391"/>
    <w:rsid w:val="00057278"/>
    <w:rsid w:val="0005773F"/>
    <w:rsid w:val="000578B2"/>
    <w:rsid w:val="00060FF9"/>
    <w:rsid w:val="000614BF"/>
    <w:rsid w:val="000637ED"/>
    <w:rsid w:val="0006417A"/>
    <w:rsid w:val="00071F97"/>
    <w:rsid w:val="000724BA"/>
    <w:rsid w:val="00073585"/>
    <w:rsid w:val="0007447D"/>
    <w:rsid w:val="00076FB1"/>
    <w:rsid w:val="00080054"/>
    <w:rsid w:val="0008171A"/>
    <w:rsid w:val="00081B9A"/>
    <w:rsid w:val="000820F2"/>
    <w:rsid w:val="00082E49"/>
    <w:rsid w:val="000852A9"/>
    <w:rsid w:val="00085424"/>
    <w:rsid w:val="0008707C"/>
    <w:rsid w:val="000900BE"/>
    <w:rsid w:val="00091995"/>
    <w:rsid w:val="00092C05"/>
    <w:rsid w:val="0009615A"/>
    <w:rsid w:val="000A0C27"/>
    <w:rsid w:val="000A3A7F"/>
    <w:rsid w:val="000A3FCF"/>
    <w:rsid w:val="000A6449"/>
    <w:rsid w:val="000A7EB4"/>
    <w:rsid w:val="000B1FD2"/>
    <w:rsid w:val="000B29F7"/>
    <w:rsid w:val="000B3F5F"/>
    <w:rsid w:val="000C1277"/>
    <w:rsid w:val="000C430A"/>
    <w:rsid w:val="000C46F1"/>
    <w:rsid w:val="000C5226"/>
    <w:rsid w:val="000C715E"/>
    <w:rsid w:val="000C744E"/>
    <w:rsid w:val="000C799D"/>
    <w:rsid w:val="000C79F1"/>
    <w:rsid w:val="000D017E"/>
    <w:rsid w:val="000D05EF"/>
    <w:rsid w:val="000D07F4"/>
    <w:rsid w:val="000D1560"/>
    <w:rsid w:val="000D1639"/>
    <w:rsid w:val="000D2130"/>
    <w:rsid w:val="000D36F0"/>
    <w:rsid w:val="000D466C"/>
    <w:rsid w:val="000E17E7"/>
    <w:rsid w:val="000E19CB"/>
    <w:rsid w:val="000E1BD9"/>
    <w:rsid w:val="000E58C3"/>
    <w:rsid w:val="000F10AA"/>
    <w:rsid w:val="000F21C1"/>
    <w:rsid w:val="000F316E"/>
    <w:rsid w:val="000F5DC6"/>
    <w:rsid w:val="001004B4"/>
    <w:rsid w:val="001008AD"/>
    <w:rsid w:val="00101D90"/>
    <w:rsid w:val="00105967"/>
    <w:rsid w:val="00105C18"/>
    <w:rsid w:val="0010745C"/>
    <w:rsid w:val="001100E6"/>
    <w:rsid w:val="00110929"/>
    <w:rsid w:val="00112441"/>
    <w:rsid w:val="00113BD1"/>
    <w:rsid w:val="00114381"/>
    <w:rsid w:val="00116773"/>
    <w:rsid w:val="00116A15"/>
    <w:rsid w:val="0012181A"/>
    <w:rsid w:val="00122206"/>
    <w:rsid w:val="001232A3"/>
    <w:rsid w:val="00124070"/>
    <w:rsid w:val="001242E9"/>
    <w:rsid w:val="00124487"/>
    <w:rsid w:val="00125C84"/>
    <w:rsid w:val="00131965"/>
    <w:rsid w:val="00132161"/>
    <w:rsid w:val="001324B5"/>
    <w:rsid w:val="00132559"/>
    <w:rsid w:val="00132C91"/>
    <w:rsid w:val="001362FA"/>
    <w:rsid w:val="00136751"/>
    <w:rsid w:val="00136A99"/>
    <w:rsid w:val="00137250"/>
    <w:rsid w:val="001378ED"/>
    <w:rsid w:val="0013799C"/>
    <w:rsid w:val="00140CAF"/>
    <w:rsid w:val="00141200"/>
    <w:rsid w:val="00143FB4"/>
    <w:rsid w:val="00144E4B"/>
    <w:rsid w:val="00147B9D"/>
    <w:rsid w:val="00147D62"/>
    <w:rsid w:val="00152011"/>
    <w:rsid w:val="00152F13"/>
    <w:rsid w:val="001545AB"/>
    <w:rsid w:val="0015545E"/>
    <w:rsid w:val="001554A7"/>
    <w:rsid w:val="001559F5"/>
    <w:rsid w:val="00155B75"/>
    <w:rsid w:val="0015646E"/>
    <w:rsid w:val="00160806"/>
    <w:rsid w:val="00160C94"/>
    <w:rsid w:val="00162155"/>
    <w:rsid w:val="00163F79"/>
    <w:rsid w:val="001643C9"/>
    <w:rsid w:val="00165568"/>
    <w:rsid w:val="00165A12"/>
    <w:rsid w:val="00165B96"/>
    <w:rsid w:val="0016663C"/>
    <w:rsid w:val="00166C2F"/>
    <w:rsid w:val="00167E2A"/>
    <w:rsid w:val="00170D99"/>
    <w:rsid w:val="001716C9"/>
    <w:rsid w:val="00173363"/>
    <w:rsid w:val="001734DC"/>
    <w:rsid w:val="00173B94"/>
    <w:rsid w:val="001745C6"/>
    <w:rsid w:val="001750BD"/>
    <w:rsid w:val="00175499"/>
    <w:rsid w:val="00177109"/>
    <w:rsid w:val="0018230D"/>
    <w:rsid w:val="00183F04"/>
    <w:rsid w:val="00183FEE"/>
    <w:rsid w:val="001854B4"/>
    <w:rsid w:val="001855C0"/>
    <w:rsid w:val="0018631C"/>
    <w:rsid w:val="001905D8"/>
    <w:rsid w:val="001906D8"/>
    <w:rsid w:val="00190C41"/>
    <w:rsid w:val="00190F28"/>
    <w:rsid w:val="001939E1"/>
    <w:rsid w:val="00195382"/>
    <w:rsid w:val="00197C1B"/>
    <w:rsid w:val="001A24F3"/>
    <w:rsid w:val="001A28D4"/>
    <w:rsid w:val="001A3658"/>
    <w:rsid w:val="001A38A8"/>
    <w:rsid w:val="001A43EA"/>
    <w:rsid w:val="001A6C60"/>
    <w:rsid w:val="001A759A"/>
    <w:rsid w:val="001B3CD2"/>
    <w:rsid w:val="001B633C"/>
    <w:rsid w:val="001B7A5D"/>
    <w:rsid w:val="001B7D54"/>
    <w:rsid w:val="001C08DE"/>
    <w:rsid w:val="001C2418"/>
    <w:rsid w:val="001C499B"/>
    <w:rsid w:val="001C69C4"/>
    <w:rsid w:val="001D0330"/>
    <w:rsid w:val="001D26CC"/>
    <w:rsid w:val="001D3051"/>
    <w:rsid w:val="001D568F"/>
    <w:rsid w:val="001D58C8"/>
    <w:rsid w:val="001E3590"/>
    <w:rsid w:val="001E4911"/>
    <w:rsid w:val="001E6416"/>
    <w:rsid w:val="001E7407"/>
    <w:rsid w:val="001F5514"/>
    <w:rsid w:val="001F7810"/>
    <w:rsid w:val="002002A2"/>
    <w:rsid w:val="00200684"/>
    <w:rsid w:val="00201D27"/>
    <w:rsid w:val="00202618"/>
    <w:rsid w:val="002055A9"/>
    <w:rsid w:val="00206FEA"/>
    <w:rsid w:val="0021096C"/>
    <w:rsid w:val="002156F6"/>
    <w:rsid w:val="0021615E"/>
    <w:rsid w:val="00216A39"/>
    <w:rsid w:val="002205B7"/>
    <w:rsid w:val="002261BB"/>
    <w:rsid w:val="00232461"/>
    <w:rsid w:val="002326F4"/>
    <w:rsid w:val="00232A4A"/>
    <w:rsid w:val="0023323F"/>
    <w:rsid w:val="0023327A"/>
    <w:rsid w:val="00236DFF"/>
    <w:rsid w:val="00240749"/>
    <w:rsid w:val="00241332"/>
    <w:rsid w:val="00241E67"/>
    <w:rsid w:val="002431FD"/>
    <w:rsid w:val="002439F6"/>
    <w:rsid w:val="00245BD5"/>
    <w:rsid w:val="00246DFC"/>
    <w:rsid w:val="00247CDB"/>
    <w:rsid w:val="00247EE8"/>
    <w:rsid w:val="002517FA"/>
    <w:rsid w:val="00253DA1"/>
    <w:rsid w:val="0025401C"/>
    <w:rsid w:val="00254258"/>
    <w:rsid w:val="00255396"/>
    <w:rsid w:val="00255E48"/>
    <w:rsid w:val="00257142"/>
    <w:rsid w:val="0026072B"/>
    <w:rsid w:val="00261D06"/>
    <w:rsid w:val="00262DFA"/>
    <w:rsid w:val="00263820"/>
    <w:rsid w:val="00263A97"/>
    <w:rsid w:val="00264FB2"/>
    <w:rsid w:val="00271069"/>
    <w:rsid w:val="00274D71"/>
    <w:rsid w:val="00275197"/>
    <w:rsid w:val="00276273"/>
    <w:rsid w:val="00276D28"/>
    <w:rsid w:val="00280B23"/>
    <w:rsid w:val="00281AFE"/>
    <w:rsid w:val="0028385A"/>
    <w:rsid w:val="00284243"/>
    <w:rsid w:val="002847AD"/>
    <w:rsid w:val="002870D5"/>
    <w:rsid w:val="00290AE9"/>
    <w:rsid w:val="00290C7B"/>
    <w:rsid w:val="00292987"/>
    <w:rsid w:val="00293B89"/>
    <w:rsid w:val="00294411"/>
    <w:rsid w:val="00296345"/>
    <w:rsid w:val="00296CCC"/>
    <w:rsid w:val="00297675"/>
    <w:rsid w:val="002978AC"/>
    <w:rsid w:val="00297ECB"/>
    <w:rsid w:val="002A01D8"/>
    <w:rsid w:val="002A34EA"/>
    <w:rsid w:val="002A3512"/>
    <w:rsid w:val="002A3C9B"/>
    <w:rsid w:val="002A3E0B"/>
    <w:rsid w:val="002A4755"/>
    <w:rsid w:val="002A4ADC"/>
    <w:rsid w:val="002A4BD4"/>
    <w:rsid w:val="002A532D"/>
    <w:rsid w:val="002A58E8"/>
    <w:rsid w:val="002A5D12"/>
    <w:rsid w:val="002A7483"/>
    <w:rsid w:val="002B1737"/>
    <w:rsid w:val="002B2B7E"/>
    <w:rsid w:val="002B488E"/>
    <w:rsid w:val="002B55E7"/>
    <w:rsid w:val="002B59F4"/>
    <w:rsid w:val="002B5A30"/>
    <w:rsid w:val="002C0359"/>
    <w:rsid w:val="002C120E"/>
    <w:rsid w:val="002C20CC"/>
    <w:rsid w:val="002C33B0"/>
    <w:rsid w:val="002C3812"/>
    <w:rsid w:val="002C3D2C"/>
    <w:rsid w:val="002C4F98"/>
    <w:rsid w:val="002C74AA"/>
    <w:rsid w:val="002C7819"/>
    <w:rsid w:val="002D043A"/>
    <w:rsid w:val="002D07FC"/>
    <w:rsid w:val="002D100A"/>
    <w:rsid w:val="002D1C2C"/>
    <w:rsid w:val="002D223B"/>
    <w:rsid w:val="002D395A"/>
    <w:rsid w:val="002D5D1C"/>
    <w:rsid w:val="002D6101"/>
    <w:rsid w:val="002E28C1"/>
    <w:rsid w:val="002E3D2C"/>
    <w:rsid w:val="002E666D"/>
    <w:rsid w:val="002F056F"/>
    <w:rsid w:val="002F06DC"/>
    <w:rsid w:val="002F1E7E"/>
    <w:rsid w:val="002F5A80"/>
    <w:rsid w:val="002F7CDE"/>
    <w:rsid w:val="00300001"/>
    <w:rsid w:val="0030633C"/>
    <w:rsid w:val="003128A1"/>
    <w:rsid w:val="003157B9"/>
    <w:rsid w:val="00315F08"/>
    <w:rsid w:val="00316A04"/>
    <w:rsid w:val="003171CE"/>
    <w:rsid w:val="00317371"/>
    <w:rsid w:val="003245C7"/>
    <w:rsid w:val="003247F6"/>
    <w:rsid w:val="00326B7A"/>
    <w:rsid w:val="003313A2"/>
    <w:rsid w:val="00334921"/>
    <w:rsid w:val="00336620"/>
    <w:rsid w:val="00336969"/>
    <w:rsid w:val="003379FA"/>
    <w:rsid w:val="00340006"/>
    <w:rsid w:val="00340070"/>
    <w:rsid w:val="0034153E"/>
    <w:rsid w:val="003415D3"/>
    <w:rsid w:val="00341845"/>
    <w:rsid w:val="00341F6E"/>
    <w:rsid w:val="00342CAA"/>
    <w:rsid w:val="00342CC0"/>
    <w:rsid w:val="00343AE2"/>
    <w:rsid w:val="00347352"/>
    <w:rsid w:val="00350417"/>
    <w:rsid w:val="003516A0"/>
    <w:rsid w:val="003523F0"/>
    <w:rsid w:val="00352B0F"/>
    <w:rsid w:val="00353E64"/>
    <w:rsid w:val="00355CFE"/>
    <w:rsid w:val="00356E90"/>
    <w:rsid w:val="0036062F"/>
    <w:rsid w:val="00362978"/>
    <w:rsid w:val="00364303"/>
    <w:rsid w:val="0036731D"/>
    <w:rsid w:val="00367625"/>
    <w:rsid w:val="00367918"/>
    <w:rsid w:val="00373874"/>
    <w:rsid w:val="00374670"/>
    <w:rsid w:val="003753A3"/>
    <w:rsid w:val="00375C6C"/>
    <w:rsid w:val="00376610"/>
    <w:rsid w:val="00376CBB"/>
    <w:rsid w:val="00381A45"/>
    <w:rsid w:val="0038282B"/>
    <w:rsid w:val="00383906"/>
    <w:rsid w:val="00385F55"/>
    <w:rsid w:val="00386AD9"/>
    <w:rsid w:val="003916D4"/>
    <w:rsid w:val="00392B39"/>
    <w:rsid w:val="003930E4"/>
    <w:rsid w:val="00393618"/>
    <w:rsid w:val="00395843"/>
    <w:rsid w:val="00395C0C"/>
    <w:rsid w:val="00397CDC"/>
    <w:rsid w:val="003A212E"/>
    <w:rsid w:val="003A2D6B"/>
    <w:rsid w:val="003A328D"/>
    <w:rsid w:val="003A3B8B"/>
    <w:rsid w:val="003A4F69"/>
    <w:rsid w:val="003A6B7A"/>
    <w:rsid w:val="003A7B3C"/>
    <w:rsid w:val="003B26C9"/>
    <w:rsid w:val="003B3722"/>
    <w:rsid w:val="003B4E3D"/>
    <w:rsid w:val="003B5048"/>
    <w:rsid w:val="003B5543"/>
    <w:rsid w:val="003B58AB"/>
    <w:rsid w:val="003B7D8A"/>
    <w:rsid w:val="003C5DCB"/>
    <w:rsid w:val="003C5F2B"/>
    <w:rsid w:val="003C6534"/>
    <w:rsid w:val="003C6D43"/>
    <w:rsid w:val="003C7BC3"/>
    <w:rsid w:val="003D0BB2"/>
    <w:rsid w:val="003D0BFE"/>
    <w:rsid w:val="003D5700"/>
    <w:rsid w:val="003D7052"/>
    <w:rsid w:val="003D70F3"/>
    <w:rsid w:val="003E11DE"/>
    <w:rsid w:val="003E1312"/>
    <w:rsid w:val="003E4144"/>
    <w:rsid w:val="003F016B"/>
    <w:rsid w:val="0040172A"/>
    <w:rsid w:val="004019B7"/>
    <w:rsid w:val="0040426D"/>
    <w:rsid w:val="00405579"/>
    <w:rsid w:val="00410B8E"/>
    <w:rsid w:val="00411366"/>
    <w:rsid w:val="004116CD"/>
    <w:rsid w:val="00411E90"/>
    <w:rsid w:val="0041295D"/>
    <w:rsid w:val="0041489A"/>
    <w:rsid w:val="00415201"/>
    <w:rsid w:val="00416048"/>
    <w:rsid w:val="00417CE4"/>
    <w:rsid w:val="00421581"/>
    <w:rsid w:val="004218E4"/>
    <w:rsid w:val="00421FC1"/>
    <w:rsid w:val="004229C7"/>
    <w:rsid w:val="00423C81"/>
    <w:rsid w:val="00424CA9"/>
    <w:rsid w:val="00425031"/>
    <w:rsid w:val="00425AF7"/>
    <w:rsid w:val="004311BE"/>
    <w:rsid w:val="00431348"/>
    <w:rsid w:val="004314F5"/>
    <w:rsid w:val="00432777"/>
    <w:rsid w:val="0043460F"/>
    <w:rsid w:val="004351DD"/>
    <w:rsid w:val="00435404"/>
    <w:rsid w:val="00436785"/>
    <w:rsid w:val="00436BD5"/>
    <w:rsid w:val="00437E4B"/>
    <w:rsid w:val="0044051C"/>
    <w:rsid w:val="00440F14"/>
    <w:rsid w:val="00441BA0"/>
    <w:rsid w:val="00441FA4"/>
    <w:rsid w:val="004427B7"/>
    <w:rsid w:val="0044291A"/>
    <w:rsid w:val="004429CC"/>
    <w:rsid w:val="0044613A"/>
    <w:rsid w:val="00447FC9"/>
    <w:rsid w:val="00450186"/>
    <w:rsid w:val="00450B1C"/>
    <w:rsid w:val="00455113"/>
    <w:rsid w:val="00455756"/>
    <w:rsid w:val="00455D69"/>
    <w:rsid w:val="0045779E"/>
    <w:rsid w:val="004603C8"/>
    <w:rsid w:val="00460508"/>
    <w:rsid w:val="00460E55"/>
    <w:rsid w:val="00461457"/>
    <w:rsid w:val="00462565"/>
    <w:rsid w:val="00462815"/>
    <w:rsid w:val="00463D03"/>
    <w:rsid w:val="00464491"/>
    <w:rsid w:val="00466170"/>
    <w:rsid w:val="00467961"/>
    <w:rsid w:val="00470B74"/>
    <w:rsid w:val="0047602D"/>
    <w:rsid w:val="00476146"/>
    <w:rsid w:val="0048196B"/>
    <w:rsid w:val="0048364F"/>
    <w:rsid w:val="00484490"/>
    <w:rsid w:val="00484960"/>
    <w:rsid w:val="00484BBD"/>
    <w:rsid w:val="00484DF1"/>
    <w:rsid w:val="00486D05"/>
    <w:rsid w:val="00491727"/>
    <w:rsid w:val="00492EED"/>
    <w:rsid w:val="004943C2"/>
    <w:rsid w:val="004958A0"/>
    <w:rsid w:val="004963A7"/>
    <w:rsid w:val="00496F97"/>
    <w:rsid w:val="004A0170"/>
    <w:rsid w:val="004A0A30"/>
    <w:rsid w:val="004A0D47"/>
    <w:rsid w:val="004A3AD8"/>
    <w:rsid w:val="004A7157"/>
    <w:rsid w:val="004B0945"/>
    <w:rsid w:val="004B0F90"/>
    <w:rsid w:val="004B39B1"/>
    <w:rsid w:val="004B66B4"/>
    <w:rsid w:val="004B6C4D"/>
    <w:rsid w:val="004C0DC2"/>
    <w:rsid w:val="004C14BE"/>
    <w:rsid w:val="004C1A14"/>
    <w:rsid w:val="004C3E5B"/>
    <w:rsid w:val="004C4236"/>
    <w:rsid w:val="004C47EE"/>
    <w:rsid w:val="004C79B0"/>
    <w:rsid w:val="004C7C8C"/>
    <w:rsid w:val="004C7DAF"/>
    <w:rsid w:val="004D04EE"/>
    <w:rsid w:val="004D1614"/>
    <w:rsid w:val="004D1988"/>
    <w:rsid w:val="004D25F0"/>
    <w:rsid w:val="004D2816"/>
    <w:rsid w:val="004D431A"/>
    <w:rsid w:val="004D49DF"/>
    <w:rsid w:val="004D511A"/>
    <w:rsid w:val="004D5A2C"/>
    <w:rsid w:val="004D63A1"/>
    <w:rsid w:val="004D644E"/>
    <w:rsid w:val="004D68FB"/>
    <w:rsid w:val="004D7207"/>
    <w:rsid w:val="004E0EF6"/>
    <w:rsid w:val="004E150B"/>
    <w:rsid w:val="004E19C6"/>
    <w:rsid w:val="004E2A4A"/>
    <w:rsid w:val="004E2A98"/>
    <w:rsid w:val="004E73B1"/>
    <w:rsid w:val="004E759C"/>
    <w:rsid w:val="004F0D23"/>
    <w:rsid w:val="004F0D73"/>
    <w:rsid w:val="004F1FAC"/>
    <w:rsid w:val="004F2248"/>
    <w:rsid w:val="004F3161"/>
    <w:rsid w:val="004F7102"/>
    <w:rsid w:val="004F76B9"/>
    <w:rsid w:val="00501540"/>
    <w:rsid w:val="005018C2"/>
    <w:rsid w:val="0050335F"/>
    <w:rsid w:val="00504343"/>
    <w:rsid w:val="00504C44"/>
    <w:rsid w:val="0050707B"/>
    <w:rsid w:val="00510619"/>
    <w:rsid w:val="00515FC2"/>
    <w:rsid w:val="00516B8D"/>
    <w:rsid w:val="00517958"/>
    <w:rsid w:val="00517CC1"/>
    <w:rsid w:val="00525C03"/>
    <w:rsid w:val="00526563"/>
    <w:rsid w:val="00526858"/>
    <w:rsid w:val="0052727B"/>
    <w:rsid w:val="00527E95"/>
    <w:rsid w:val="005300ED"/>
    <w:rsid w:val="005338BA"/>
    <w:rsid w:val="00534D41"/>
    <w:rsid w:val="00535ACF"/>
    <w:rsid w:val="00536728"/>
    <w:rsid w:val="00537FBC"/>
    <w:rsid w:val="005421B1"/>
    <w:rsid w:val="00542E71"/>
    <w:rsid w:val="00543469"/>
    <w:rsid w:val="00545D52"/>
    <w:rsid w:val="00551B54"/>
    <w:rsid w:val="00553B06"/>
    <w:rsid w:val="00554713"/>
    <w:rsid w:val="00554D8F"/>
    <w:rsid w:val="00555889"/>
    <w:rsid w:val="00555E76"/>
    <w:rsid w:val="00560804"/>
    <w:rsid w:val="00560946"/>
    <w:rsid w:val="00561518"/>
    <w:rsid w:val="00561A33"/>
    <w:rsid w:val="00563178"/>
    <w:rsid w:val="0056382A"/>
    <w:rsid w:val="00567190"/>
    <w:rsid w:val="00571CD8"/>
    <w:rsid w:val="0057677C"/>
    <w:rsid w:val="00577ADF"/>
    <w:rsid w:val="00580982"/>
    <w:rsid w:val="00584811"/>
    <w:rsid w:val="005864A0"/>
    <w:rsid w:val="0058672A"/>
    <w:rsid w:val="0059223C"/>
    <w:rsid w:val="005931CF"/>
    <w:rsid w:val="00593AA6"/>
    <w:rsid w:val="00594161"/>
    <w:rsid w:val="00594182"/>
    <w:rsid w:val="00594749"/>
    <w:rsid w:val="0059562C"/>
    <w:rsid w:val="005961AE"/>
    <w:rsid w:val="00596372"/>
    <w:rsid w:val="005A0D92"/>
    <w:rsid w:val="005A1CA0"/>
    <w:rsid w:val="005A6515"/>
    <w:rsid w:val="005B3C4E"/>
    <w:rsid w:val="005B4067"/>
    <w:rsid w:val="005B529F"/>
    <w:rsid w:val="005B6985"/>
    <w:rsid w:val="005C0129"/>
    <w:rsid w:val="005C09DC"/>
    <w:rsid w:val="005C1D20"/>
    <w:rsid w:val="005C25E1"/>
    <w:rsid w:val="005C3F41"/>
    <w:rsid w:val="005C61AB"/>
    <w:rsid w:val="005C62C7"/>
    <w:rsid w:val="005D0B27"/>
    <w:rsid w:val="005D60D7"/>
    <w:rsid w:val="005D7493"/>
    <w:rsid w:val="005E1229"/>
    <w:rsid w:val="005E152A"/>
    <w:rsid w:val="005E2346"/>
    <w:rsid w:val="005E304D"/>
    <w:rsid w:val="005E4DE9"/>
    <w:rsid w:val="005E5E2E"/>
    <w:rsid w:val="005E6993"/>
    <w:rsid w:val="005E71A5"/>
    <w:rsid w:val="005E76AA"/>
    <w:rsid w:val="005F05EA"/>
    <w:rsid w:val="005F11B1"/>
    <w:rsid w:val="005F18BA"/>
    <w:rsid w:val="005F2AA0"/>
    <w:rsid w:val="005F30A3"/>
    <w:rsid w:val="005F3722"/>
    <w:rsid w:val="005F3D92"/>
    <w:rsid w:val="005F5A2A"/>
    <w:rsid w:val="00600219"/>
    <w:rsid w:val="006017A5"/>
    <w:rsid w:val="00601C39"/>
    <w:rsid w:val="00602E2E"/>
    <w:rsid w:val="00602EA8"/>
    <w:rsid w:val="00607828"/>
    <w:rsid w:val="006101D4"/>
    <w:rsid w:val="0061081F"/>
    <w:rsid w:val="0061267B"/>
    <w:rsid w:val="006167FD"/>
    <w:rsid w:val="0061733F"/>
    <w:rsid w:val="00620921"/>
    <w:rsid w:val="00622143"/>
    <w:rsid w:val="00622B52"/>
    <w:rsid w:val="006234EA"/>
    <w:rsid w:val="00625138"/>
    <w:rsid w:val="006256BE"/>
    <w:rsid w:val="0063025D"/>
    <w:rsid w:val="0063063D"/>
    <w:rsid w:val="006326EE"/>
    <w:rsid w:val="0063650C"/>
    <w:rsid w:val="00636CE0"/>
    <w:rsid w:val="00641996"/>
    <w:rsid w:val="00641DE5"/>
    <w:rsid w:val="00642C75"/>
    <w:rsid w:val="006438C8"/>
    <w:rsid w:val="006446A5"/>
    <w:rsid w:val="00646B47"/>
    <w:rsid w:val="00651212"/>
    <w:rsid w:val="00652B1C"/>
    <w:rsid w:val="00652B91"/>
    <w:rsid w:val="00656F0C"/>
    <w:rsid w:val="00657481"/>
    <w:rsid w:val="00661074"/>
    <w:rsid w:val="0066322D"/>
    <w:rsid w:val="00663BDF"/>
    <w:rsid w:val="006652ED"/>
    <w:rsid w:val="006654BE"/>
    <w:rsid w:val="00665B47"/>
    <w:rsid w:val="00665DB3"/>
    <w:rsid w:val="00667E6A"/>
    <w:rsid w:val="006717AE"/>
    <w:rsid w:val="006730FD"/>
    <w:rsid w:val="00673D69"/>
    <w:rsid w:val="006743B8"/>
    <w:rsid w:val="00677CC2"/>
    <w:rsid w:val="00677F83"/>
    <w:rsid w:val="00681F92"/>
    <w:rsid w:val="0068307E"/>
    <w:rsid w:val="006842C2"/>
    <w:rsid w:val="00685F42"/>
    <w:rsid w:val="0068617A"/>
    <w:rsid w:val="00690DD2"/>
    <w:rsid w:val="006916CC"/>
    <w:rsid w:val="00691905"/>
    <w:rsid w:val="0069207B"/>
    <w:rsid w:val="006934C9"/>
    <w:rsid w:val="006944DB"/>
    <w:rsid w:val="006945BF"/>
    <w:rsid w:val="006967ED"/>
    <w:rsid w:val="00696CDA"/>
    <w:rsid w:val="006A0A73"/>
    <w:rsid w:val="006A1F25"/>
    <w:rsid w:val="006A27E1"/>
    <w:rsid w:val="006A30D7"/>
    <w:rsid w:val="006A4B23"/>
    <w:rsid w:val="006A6484"/>
    <w:rsid w:val="006B3D50"/>
    <w:rsid w:val="006B5398"/>
    <w:rsid w:val="006B7293"/>
    <w:rsid w:val="006C0FE9"/>
    <w:rsid w:val="006C2874"/>
    <w:rsid w:val="006C2B59"/>
    <w:rsid w:val="006C40BC"/>
    <w:rsid w:val="006C4945"/>
    <w:rsid w:val="006C6BD9"/>
    <w:rsid w:val="006C7F8C"/>
    <w:rsid w:val="006D380D"/>
    <w:rsid w:val="006D3959"/>
    <w:rsid w:val="006D7054"/>
    <w:rsid w:val="006E0135"/>
    <w:rsid w:val="006E303A"/>
    <w:rsid w:val="006E4EC9"/>
    <w:rsid w:val="006E62D9"/>
    <w:rsid w:val="006E6FE4"/>
    <w:rsid w:val="006E7C96"/>
    <w:rsid w:val="006F2930"/>
    <w:rsid w:val="006F3337"/>
    <w:rsid w:val="006F5752"/>
    <w:rsid w:val="006F6276"/>
    <w:rsid w:val="006F798D"/>
    <w:rsid w:val="006F7BCD"/>
    <w:rsid w:val="006F7E19"/>
    <w:rsid w:val="00700705"/>
    <w:rsid w:val="00700B2C"/>
    <w:rsid w:val="00700B9F"/>
    <w:rsid w:val="00701507"/>
    <w:rsid w:val="00701883"/>
    <w:rsid w:val="00701FD0"/>
    <w:rsid w:val="00702135"/>
    <w:rsid w:val="007023F6"/>
    <w:rsid w:val="0070250F"/>
    <w:rsid w:val="007034B9"/>
    <w:rsid w:val="0070410D"/>
    <w:rsid w:val="007101CA"/>
    <w:rsid w:val="007109D3"/>
    <w:rsid w:val="00710B71"/>
    <w:rsid w:val="0071108F"/>
    <w:rsid w:val="007117F7"/>
    <w:rsid w:val="00711946"/>
    <w:rsid w:val="007122F0"/>
    <w:rsid w:val="00712D8D"/>
    <w:rsid w:val="00713084"/>
    <w:rsid w:val="00714B26"/>
    <w:rsid w:val="00715574"/>
    <w:rsid w:val="00716132"/>
    <w:rsid w:val="00722CB3"/>
    <w:rsid w:val="00723160"/>
    <w:rsid w:val="0072332F"/>
    <w:rsid w:val="00731E00"/>
    <w:rsid w:val="00731FD6"/>
    <w:rsid w:val="007327A0"/>
    <w:rsid w:val="00733D69"/>
    <w:rsid w:val="00734013"/>
    <w:rsid w:val="00735B9B"/>
    <w:rsid w:val="00741764"/>
    <w:rsid w:val="00741CBD"/>
    <w:rsid w:val="00741E4A"/>
    <w:rsid w:val="007436E2"/>
    <w:rsid w:val="00744097"/>
    <w:rsid w:val="007440B7"/>
    <w:rsid w:val="007442B0"/>
    <w:rsid w:val="007463CE"/>
    <w:rsid w:val="00747E1E"/>
    <w:rsid w:val="0075005F"/>
    <w:rsid w:val="00750CA1"/>
    <w:rsid w:val="00751FE1"/>
    <w:rsid w:val="007619C3"/>
    <w:rsid w:val="007626C4"/>
    <w:rsid w:val="007634AD"/>
    <w:rsid w:val="0076482E"/>
    <w:rsid w:val="00765E0B"/>
    <w:rsid w:val="00766866"/>
    <w:rsid w:val="0077068A"/>
    <w:rsid w:val="00770854"/>
    <w:rsid w:val="007715C9"/>
    <w:rsid w:val="007718CA"/>
    <w:rsid w:val="00772713"/>
    <w:rsid w:val="00772B14"/>
    <w:rsid w:val="0077380B"/>
    <w:rsid w:val="00773A38"/>
    <w:rsid w:val="00774EDD"/>
    <w:rsid w:val="007757EC"/>
    <w:rsid w:val="007762FB"/>
    <w:rsid w:val="00776389"/>
    <w:rsid w:val="00777849"/>
    <w:rsid w:val="007837BE"/>
    <w:rsid w:val="00792BF7"/>
    <w:rsid w:val="00793009"/>
    <w:rsid w:val="007933C8"/>
    <w:rsid w:val="00796184"/>
    <w:rsid w:val="00796751"/>
    <w:rsid w:val="00796BBE"/>
    <w:rsid w:val="007A7F9F"/>
    <w:rsid w:val="007B0845"/>
    <w:rsid w:val="007B1828"/>
    <w:rsid w:val="007B30AA"/>
    <w:rsid w:val="007B4091"/>
    <w:rsid w:val="007B7A81"/>
    <w:rsid w:val="007C1F55"/>
    <w:rsid w:val="007C38BC"/>
    <w:rsid w:val="007C3FE7"/>
    <w:rsid w:val="007C676F"/>
    <w:rsid w:val="007C6832"/>
    <w:rsid w:val="007D123D"/>
    <w:rsid w:val="007D1888"/>
    <w:rsid w:val="007D4A2B"/>
    <w:rsid w:val="007E0949"/>
    <w:rsid w:val="007E2FB7"/>
    <w:rsid w:val="007E6B4F"/>
    <w:rsid w:val="007E72CB"/>
    <w:rsid w:val="007E7D4A"/>
    <w:rsid w:val="007F3F0D"/>
    <w:rsid w:val="007F4C84"/>
    <w:rsid w:val="007F5F84"/>
    <w:rsid w:val="007F6279"/>
    <w:rsid w:val="007F68D5"/>
    <w:rsid w:val="008006CC"/>
    <w:rsid w:val="0080113E"/>
    <w:rsid w:val="00807F18"/>
    <w:rsid w:val="00810B96"/>
    <w:rsid w:val="00811D6E"/>
    <w:rsid w:val="008147E8"/>
    <w:rsid w:val="008150F1"/>
    <w:rsid w:val="00817756"/>
    <w:rsid w:val="0082093A"/>
    <w:rsid w:val="00820DA3"/>
    <w:rsid w:val="008253B8"/>
    <w:rsid w:val="0082598F"/>
    <w:rsid w:val="0082651B"/>
    <w:rsid w:val="00827C70"/>
    <w:rsid w:val="00831E8D"/>
    <w:rsid w:val="00841001"/>
    <w:rsid w:val="008417BC"/>
    <w:rsid w:val="00841E2D"/>
    <w:rsid w:val="00842175"/>
    <w:rsid w:val="00845146"/>
    <w:rsid w:val="008529F8"/>
    <w:rsid w:val="00852FCE"/>
    <w:rsid w:val="00854174"/>
    <w:rsid w:val="00855A2B"/>
    <w:rsid w:val="00855D76"/>
    <w:rsid w:val="00856A31"/>
    <w:rsid w:val="00857D6B"/>
    <w:rsid w:val="0086063A"/>
    <w:rsid w:val="00860734"/>
    <w:rsid w:val="008641DA"/>
    <w:rsid w:val="008652F1"/>
    <w:rsid w:val="00866E31"/>
    <w:rsid w:val="008712B9"/>
    <w:rsid w:val="00872486"/>
    <w:rsid w:val="008748AF"/>
    <w:rsid w:val="008750FA"/>
    <w:rsid w:val="008754D0"/>
    <w:rsid w:val="008758D1"/>
    <w:rsid w:val="00875FC3"/>
    <w:rsid w:val="00876322"/>
    <w:rsid w:val="0087689B"/>
    <w:rsid w:val="00877D48"/>
    <w:rsid w:val="00880884"/>
    <w:rsid w:val="00883781"/>
    <w:rsid w:val="00884C53"/>
    <w:rsid w:val="00885570"/>
    <w:rsid w:val="00887DA5"/>
    <w:rsid w:val="00893958"/>
    <w:rsid w:val="008942EC"/>
    <w:rsid w:val="00896B4A"/>
    <w:rsid w:val="00896FD0"/>
    <w:rsid w:val="00897C2B"/>
    <w:rsid w:val="008A23B2"/>
    <w:rsid w:val="008A27AE"/>
    <w:rsid w:val="008A2881"/>
    <w:rsid w:val="008A2E77"/>
    <w:rsid w:val="008A3028"/>
    <w:rsid w:val="008A42B8"/>
    <w:rsid w:val="008A6EE2"/>
    <w:rsid w:val="008A6F08"/>
    <w:rsid w:val="008B0740"/>
    <w:rsid w:val="008B0B20"/>
    <w:rsid w:val="008B11BB"/>
    <w:rsid w:val="008B2B06"/>
    <w:rsid w:val="008B31EE"/>
    <w:rsid w:val="008B51AA"/>
    <w:rsid w:val="008B56C9"/>
    <w:rsid w:val="008C0EB2"/>
    <w:rsid w:val="008C4F01"/>
    <w:rsid w:val="008C5133"/>
    <w:rsid w:val="008C599A"/>
    <w:rsid w:val="008C5EFE"/>
    <w:rsid w:val="008C6F6F"/>
    <w:rsid w:val="008D061D"/>
    <w:rsid w:val="008D0EE0"/>
    <w:rsid w:val="008D1528"/>
    <w:rsid w:val="008D345F"/>
    <w:rsid w:val="008D3E94"/>
    <w:rsid w:val="008D4601"/>
    <w:rsid w:val="008E2C92"/>
    <w:rsid w:val="008E646B"/>
    <w:rsid w:val="008E66D2"/>
    <w:rsid w:val="008E701F"/>
    <w:rsid w:val="008E787B"/>
    <w:rsid w:val="008F09D9"/>
    <w:rsid w:val="008F2843"/>
    <w:rsid w:val="008F2EEA"/>
    <w:rsid w:val="008F3C24"/>
    <w:rsid w:val="008F4F1C"/>
    <w:rsid w:val="008F77C4"/>
    <w:rsid w:val="008F7A0D"/>
    <w:rsid w:val="009011AF"/>
    <w:rsid w:val="00901C43"/>
    <w:rsid w:val="00903832"/>
    <w:rsid w:val="00904788"/>
    <w:rsid w:val="00904B35"/>
    <w:rsid w:val="0090504F"/>
    <w:rsid w:val="00905D01"/>
    <w:rsid w:val="00905EFF"/>
    <w:rsid w:val="00905FCE"/>
    <w:rsid w:val="009065B1"/>
    <w:rsid w:val="009103F3"/>
    <w:rsid w:val="0091043E"/>
    <w:rsid w:val="00910D94"/>
    <w:rsid w:val="00910FB7"/>
    <w:rsid w:val="00911167"/>
    <w:rsid w:val="0091265E"/>
    <w:rsid w:val="00912FEC"/>
    <w:rsid w:val="0091443C"/>
    <w:rsid w:val="00916368"/>
    <w:rsid w:val="0092343F"/>
    <w:rsid w:val="00923D85"/>
    <w:rsid w:val="009244E1"/>
    <w:rsid w:val="00924D83"/>
    <w:rsid w:val="00925DA6"/>
    <w:rsid w:val="00927410"/>
    <w:rsid w:val="0093017F"/>
    <w:rsid w:val="00932377"/>
    <w:rsid w:val="0093263A"/>
    <w:rsid w:val="00934A47"/>
    <w:rsid w:val="00936F23"/>
    <w:rsid w:val="009402A5"/>
    <w:rsid w:val="00943221"/>
    <w:rsid w:val="00945EDD"/>
    <w:rsid w:val="009462FC"/>
    <w:rsid w:val="0094642E"/>
    <w:rsid w:val="00957A48"/>
    <w:rsid w:val="00961D8D"/>
    <w:rsid w:val="00967042"/>
    <w:rsid w:val="009679DF"/>
    <w:rsid w:val="00970A84"/>
    <w:rsid w:val="009713D6"/>
    <w:rsid w:val="009729C1"/>
    <w:rsid w:val="00972B9A"/>
    <w:rsid w:val="0097669A"/>
    <w:rsid w:val="00976BE7"/>
    <w:rsid w:val="0098255A"/>
    <w:rsid w:val="00983BBA"/>
    <w:rsid w:val="009841DD"/>
    <w:rsid w:val="00984205"/>
    <w:rsid w:val="009845BE"/>
    <w:rsid w:val="00985398"/>
    <w:rsid w:val="00985A18"/>
    <w:rsid w:val="00986E14"/>
    <w:rsid w:val="00987B69"/>
    <w:rsid w:val="00991DF5"/>
    <w:rsid w:val="00992933"/>
    <w:rsid w:val="00994A7B"/>
    <w:rsid w:val="00994BF1"/>
    <w:rsid w:val="00995355"/>
    <w:rsid w:val="00995986"/>
    <w:rsid w:val="0099673A"/>
    <w:rsid w:val="009969C9"/>
    <w:rsid w:val="00996E7B"/>
    <w:rsid w:val="00996F12"/>
    <w:rsid w:val="009A1C81"/>
    <w:rsid w:val="009A201F"/>
    <w:rsid w:val="009A45DB"/>
    <w:rsid w:val="009A4665"/>
    <w:rsid w:val="009A74CC"/>
    <w:rsid w:val="009B07A7"/>
    <w:rsid w:val="009B0CEB"/>
    <w:rsid w:val="009B0EDF"/>
    <w:rsid w:val="009B1149"/>
    <w:rsid w:val="009B12BF"/>
    <w:rsid w:val="009B2119"/>
    <w:rsid w:val="009B3E40"/>
    <w:rsid w:val="009B7034"/>
    <w:rsid w:val="009B7EA1"/>
    <w:rsid w:val="009C0927"/>
    <w:rsid w:val="009C18EC"/>
    <w:rsid w:val="009D26E6"/>
    <w:rsid w:val="009D53D4"/>
    <w:rsid w:val="009D54A4"/>
    <w:rsid w:val="009E0C3D"/>
    <w:rsid w:val="009E186E"/>
    <w:rsid w:val="009E248B"/>
    <w:rsid w:val="009E3A3E"/>
    <w:rsid w:val="009E3BF7"/>
    <w:rsid w:val="009E49C0"/>
    <w:rsid w:val="009E7C99"/>
    <w:rsid w:val="009F09E4"/>
    <w:rsid w:val="009F1A49"/>
    <w:rsid w:val="009F2089"/>
    <w:rsid w:val="009F34AE"/>
    <w:rsid w:val="009F4107"/>
    <w:rsid w:val="009F6051"/>
    <w:rsid w:val="009F7BD0"/>
    <w:rsid w:val="00A048FF"/>
    <w:rsid w:val="00A100A4"/>
    <w:rsid w:val="00A10775"/>
    <w:rsid w:val="00A11332"/>
    <w:rsid w:val="00A11F81"/>
    <w:rsid w:val="00A12EA8"/>
    <w:rsid w:val="00A14100"/>
    <w:rsid w:val="00A14D07"/>
    <w:rsid w:val="00A16F0D"/>
    <w:rsid w:val="00A211CF"/>
    <w:rsid w:val="00A231E2"/>
    <w:rsid w:val="00A23F4F"/>
    <w:rsid w:val="00A267B6"/>
    <w:rsid w:val="00A27362"/>
    <w:rsid w:val="00A31AEE"/>
    <w:rsid w:val="00A31B40"/>
    <w:rsid w:val="00A32DAA"/>
    <w:rsid w:val="00A346BD"/>
    <w:rsid w:val="00A36C48"/>
    <w:rsid w:val="00A36EF0"/>
    <w:rsid w:val="00A41E0B"/>
    <w:rsid w:val="00A42217"/>
    <w:rsid w:val="00A46B4A"/>
    <w:rsid w:val="00A47CD3"/>
    <w:rsid w:val="00A47E99"/>
    <w:rsid w:val="00A51EC7"/>
    <w:rsid w:val="00A53802"/>
    <w:rsid w:val="00A55631"/>
    <w:rsid w:val="00A56A3D"/>
    <w:rsid w:val="00A601C9"/>
    <w:rsid w:val="00A61402"/>
    <w:rsid w:val="00A63051"/>
    <w:rsid w:val="00A636FC"/>
    <w:rsid w:val="00A64912"/>
    <w:rsid w:val="00A64F19"/>
    <w:rsid w:val="00A659C1"/>
    <w:rsid w:val="00A6694C"/>
    <w:rsid w:val="00A6781D"/>
    <w:rsid w:val="00A70A74"/>
    <w:rsid w:val="00A754D3"/>
    <w:rsid w:val="00A769FD"/>
    <w:rsid w:val="00A80042"/>
    <w:rsid w:val="00A828D1"/>
    <w:rsid w:val="00A83E35"/>
    <w:rsid w:val="00A86DD2"/>
    <w:rsid w:val="00A86E7D"/>
    <w:rsid w:val="00A9416C"/>
    <w:rsid w:val="00A9480F"/>
    <w:rsid w:val="00AA3795"/>
    <w:rsid w:val="00AA477E"/>
    <w:rsid w:val="00AA5690"/>
    <w:rsid w:val="00AA5EAB"/>
    <w:rsid w:val="00AB269C"/>
    <w:rsid w:val="00AB2A52"/>
    <w:rsid w:val="00AB5A33"/>
    <w:rsid w:val="00AB5E81"/>
    <w:rsid w:val="00AB743B"/>
    <w:rsid w:val="00AC1E75"/>
    <w:rsid w:val="00AC2AF4"/>
    <w:rsid w:val="00AC3147"/>
    <w:rsid w:val="00AC7E54"/>
    <w:rsid w:val="00AD424F"/>
    <w:rsid w:val="00AD5641"/>
    <w:rsid w:val="00AD61DB"/>
    <w:rsid w:val="00AD643D"/>
    <w:rsid w:val="00AD6607"/>
    <w:rsid w:val="00AD6BD7"/>
    <w:rsid w:val="00AD701D"/>
    <w:rsid w:val="00AE1088"/>
    <w:rsid w:val="00AE279C"/>
    <w:rsid w:val="00AE541A"/>
    <w:rsid w:val="00AE7730"/>
    <w:rsid w:val="00AF1BA4"/>
    <w:rsid w:val="00AF24F8"/>
    <w:rsid w:val="00AF4993"/>
    <w:rsid w:val="00AF49EF"/>
    <w:rsid w:val="00AF5000"/>
    <w:rsid w:val="00B00FCB"/>
    <w:rsid w:val="00B02BE2"/>
    <w:rsid w:val="00B032D8"/>
    <w:rsid w:val="00B057F4"/>
    <w:rsid w:val="00B1028C"/>
    <w:rsid w:val="00B104E4"/>
    <w:rsid w:val="00B122AF"/>
    <w:rsid w:val="00B136F1"/>
    <w:rsid w:val="00B15C0E"/>
    <w:rsid w:val="00B15D63"/>
    <w:rsid w:val="00B16CBD"/>
    <w:rsid w:val="00B16E0D"/>
    <w:rsid w:val="00B17596"/>
    <w:rsid w:val="00B17DE5"/>
    <w:rsid w:val="00B23EE9"/>
    <w:rsid w:val="00B260F3"/>
    <w:rsid w:val="00B266B5"/>
    <w:rsid w:val="00B26CB7"/>
    <w:rsid w:val="00B32BD1"/>
    <w:rsid w:val="00B32BE2"/>
    <w:rsid w:val="00B33B3C"/>
    <w:rsid w:val="00B35F1B"/>
    <w:rsid w:val="00B36C84"/>
    <w:rsid w:val="00B3732F"/>
    <w:rsid w:val="00B37CFF"/>
    <w:rsid w:val="00B41DC3"/>
    <w:rsid w:val="00B42EF0"/>
    <w:rsid w:val="00B434EE"/>
    <w:rsid w:val="00B43521"/>
    <w:rsid w:val="00B43BB5"/>
    <w:rsid w:val="00B47425"/>
    <w:rsid w:val="00B50C6B"/>
    <w:rsid w:val="00B52D8A"/>
    <w:rsid w:val="00B56318"/>
    <w:rsid w:val="00B56DE8"/>
    <w:rsid w:val="00B5766A"/>
    <w:rsid w:val="00B62AE0"/>
    <w:rsid w:val="00B62B8A"/>
    <w:rsid w:val="00B6382D"/>
    <w:rsid w:val="00B65CDF"/>
    <w:rsid w:val="00B74215"/>
    <w:rsid w:val="00B74B13"/>
    <w:rsid w:val="00B760D1"/>
    <w:rsid w:val="00B866BD"/>
    <w:rsid w:val="00B87178"/>
    <w:rsid w:val="00B87B11"/>
    <w:rsid w:val="00B90A67"/>
    <w:rsid w:val="00B91614"/>
    <w:rsid w:val="00BA1EDF"/>
    <w:rsid w:val="00BA1F0F"/>
    <w:rsid w:val="00BA255D"/>
    <w:rsid w:val="00BA2D0A"/>
    <w:rsid w:val="00BA5026"/>
    <w:rsid w:val="00BA7230"/>
    <w:rsid w:val="00BB40BF"/>
    <w:rsid w:val="00BB6C13"/>
    <w:rsid w:val="00BC02D9"/>
    <w:rsid w:val="00BC0CD1"/>
    <w:rsid w:val="00BC4E95"/>
    <w:rsid w:val="00BC4FB2"/>
    <w:rsid w:val="00BC7945"/>
    <w:rsid w:val="00BD012B"/>
    <w:rsid w:val="00BD1EFF"/>
    <w:rsid w:val="00BD2873"/>
    <w:rsid w:val="00BD45FE"/>
    <w:rsid w:val="00BD7A06"/>
    <w:rsid w:val="00BE04E6"/>
    <w:rsid w:val="00BE719A"/>
    <w:rsid w:val="00BE720A"/>
    <w:rsid w:val="00BF0461"/>
    <w:rsid w:val="00BF30C6"/>
    <w:rsid w:val="00BF3A2C"/>
    <w:rsid w:val="00BF4419"/>
    <w:rsid w:val="00BF4944"/>
    <w:rsid w:val="00BF56D4"/>
    <w:rsid w:val="00BF61ED"/>
    <w:rsid w:val="00BF7BED"/>
    <w:rsid w:val="00C00065"/>
    <w:rsid w:val="00C01001"/>
    <w:rsid w:val="00C03677"/>
    <w:rsid w:val="00C04096"/>
    <w:rsid w:val="00C04409"/>
    <w:rsid w:val="00C05113"/>
    <w:rsid w:val="00C05716"/>
    <w:rsid w:val="00C067E5"/>
    <w:rsid w:val="00C10BFF"/>
    <w:rsid w:val="00C12A4F"/>
    <w:rsid w:val="00C13C5A"/>
    <w:rsid w:val="00C13EF5"/>
    <w:rsid w:val="00C164CA"/>
    <w:rsid w:val="00C16D5E"/>
    <w:rsid w:val="00C176CF"/>
    <w:rsid w:val="00C20D6A"/>
    <w:rsid w:val="00C2338F"/>
    <w:rsid w:val="00C24201"/>
    <w:rsid w:val="00C24EE9"/>
    <w:rsid w:val="00C25BDB"/>
    <w:rsid w:val="00C27A08"/>
    <w:rsid w:val="00C308F0"/>
    <w:rsid w:val="00C31C3D"/>
    <w:rsid w:val="00C40A1C"/>
    <w:rsid w:val="00C41C34"/>
    <w:rsid w:val="00C42BF8"/>
    <w:rsid w:val="00C438EA"/>
    <w:rsid w:val="00C45AF0"/>
    <w:rsid w:val="00C460AE"/>
    <w:rsid w:val="00C46CA1"/>
    <w:rsid w:val="00C46DCB"/>
    <w:rsid w:val="00C50043"/>
    <w:rsid w:val="00C51503"/>
    <w:rsid w:val="00C51DF7"/>
    <w:rsid w:val="00C53157"/>
    <w:rsid w:val="00C5316B"/>
    <w:rsid w:val="00C53CBF"/>
    <w:rsid w:val="00C54E84"/>
    <w:rsid w:val="00C5734C"/>
    <w:rsid w:val="00C669D2"/>
    <w:rsid w:val="00C66F84"/>
    <w:rsid w:val="00C71B8D"/>
    <w:rsid w:val="00C72000"/>
    <w:rsid w:val="00C725EB"/>
    <w:rsid w:val="00C733B6"/>
    <w:rsid w:val="00C741B7"/>
    <w:rsid w:val="00C7573B"/>
    <w:rsid w:val="00C76CF3"/>
    <w:rsid w:val="00C8320D"/>
    <w:rsid w:val="00C86BD6"/>
    <w:rsid w:val="00C86F4C"/>
    <w:rsid w:val="00C92769"/>
    <w:rsid w:val="00C93A08"/>
    <w:rsid w:val="00C95D8A"/>
    <w:rsid w:val="00C97171"/>
    <w:rsid w:val="00CA00DE"/>
    <w:rsid w:val="00CA06BE"/>
    <w:rsid w:val="00CA0E5D"/>
    <w:rsid w:val="00CA485D"/>
    <w:rsid w:val="00CA6CD8"/>
    <w:rsid w:val="00CA78D0"/>
    <w:rsid w:val="00CB28B2"/>
    <w:rsid w:val="00CB2FC8"/>
    <w:rsid w:val="00CB360C"/>
    <w:rsid w:val="00CB40C4"/>
    <w:rsid w:val="00CB6363"/>
    <w:rsid w:val="00CB64CA"/>
    <w:rsid w:val="00CC19FC"/>
    <w:rsid w:val="00CC1D01"/>
    <w:rsid w:val="00CC417A"/>
    <w:rsid w:val="00CD3C41"/>
    <w:rsid w:val="00CE0D53"/>
    <w:rsid w:val="00CE121B"/>
    <w:rsid w:val="00CE1E31"/>
    <w:rsid w:val="00CE49EF"/>
    <w:rsid w:val="00CE4FDE"/>
    <w:rsid w:val="00CE5DC3"/>
    <w:rsid w:val="00CE63BC"/>
    <w:rsid w:val="00CE703A"/>
    <w:rsid w:val="00CE76DB"/>
    <w:rsid w:val="00CF033A"/>
    <w:rsid w:val="00CF0BB2"/>
    <w:rsid w:val="00CF1E44"/>
    <w:rsid w:val="00CF27AC"/>
    <w:rsid w:val="00CF505D"/>
    <w:rsid w:val="00CF5754"/>
    <w:rsid w:val="00CF76D4"/>
    <w:rsid w:val="00D00EAA"/>
    <w:rsid w:val="00D13441"/>
    <w:rsid w:val="00D15C7D"/>
    <w:rsid w:val="00D17E1B"/>
    <w:rsid w:val="00D2148D"/>
    <w:rsid w:val="00D216F9"/>
    <w:rsid w:val="00D243A3"/>
    <w:rsid w:val="00D2601C"/>
    <w:rsid w:val="00D30EA3"/>
    <w:rsid w:val="00D324CA"/>
    <w:rsid w:val="00D3252B"/>
    <w:rsid w:val="00D3441C"/>
    <w:rsid w:val="00D34663"/>
    <w:rsid w:val="00D34B2B"/>
    <w:rsid w:val="00D35144"/>
    <w:rsid w:val="00D35742"/>
    <w:rsid w:val="00D357D0"/>
    <w:rsid w:val="00D371E3"/>
    <w:rsid w:val="00D37A0C"/>
    <w:rsid w:val="00D40466"/>
    <w:rsid w:val="00D41B13"/>
    <w:rsid w:val="00D43AB1"/>
    <w:rsid w:val="00D46294"/>
    <w:rsid w:val="00D477C3"/>
    <w:rsid w:val="00D52EFE"/>
    <w:rsid w:val="00D536B6"/>
    <w:rsid w:val="00D615C1"/>
    <w:rsid w:val="00D616F3"/>
    <w:rsid w:val="00D626D5"/>
    <w:rsid w:val="00D633B2"/>
    <w:rsid w:val="00D63CF1"/>
    <w:rsid w:val="00D63EF6"/>
    <w:rsid w:val="00D64BA5"/>
    <w:rsid w:val="00D65C31"/>
    <w:rsid w:val="00D67B36"/>
    <w:rsid w:val="00D703CB"/>
    <w:rsid w:val="00D70DFB"/>
    <w:rsid w:val="00D72547"/>
    <w:rsid w:val="00D73029"/>
    <w:rsid w:val="00D737A2"/>
    <w:rsid w:val="00D73ED2"/>
    <w:rsid w:val="00D746CF"/>
    <w:rsid w:val="00D7635F"/>
    <w:rsid w:val="00D7658C"/>
    <w:rsid w:val="00D766DF"/>
    <w:rsid w:val="00D80FE4"/>
    <w:rsid w:val="00D83818"/>
    <w:rsid w:val="00D869A5"/>
    <w:rsid w:val="00D87333"/>
    <w:rsid w:val="00D90507"/>
    <w:rsid w:val="00D9073C"/>
    <w:rsid w:val="00D90B4E"/>
    <w:rsid w:val="00D90DE7"/>
    <w:rsid w:val="00D93360"/>
    <w:rsid w:val="00D93EE6"/>
    <w:rsid w:val="00D95F67"/>
    <w:rsid w:val="00D96A6A"/>
    <w:rsid w:val="00D978EE"/>
    <w:rsid w:val="00D97B29"/>
    <w:rsid w:val="00D97BCD"/>
    <w:rsid w:val="00DA41F1"/>
    <w:rsid w:val="00DA454A"/>
    <w:rsid w:val="00DA61F0"/>
    <w:rsid w:val="00DA7BC5"/>
    <w:rsid w:val="00DA7CFD"/>
    <w:rsid w:val="00DB09D4"/>
    <w:rsid w:val="00DB1902"/>
    <w:rsid w:val="00DB2CAC"/>
    <w:rsid w:val="00DB70DB"/>
    <w:rsid w:val="00DC0954"/>
    <w:rsid w:val="00DC3508"/>
    <w:rsid w:val="00DD0169"/>
    <w:rsid w:val="00DD12E5"/>
    <w:rsid w:val="00DD1C73"/>
    <w:rsid w:val="00DD6064"/>
    <w:rsid w:val="00DE0E13"/>
    <w:rsid w:val="00DE1472"/>
    <w:rsid w:val="00DE1E34"/>
    <w:rsid w:val="00DE2002"/>
    <w:rsid w:val="00DE2378"/>
    <w:rsid w:val="00DF02C9"/>
    <w:rsid w:val="00DF27C3"/>
    <w:rsid w:val="00DF3C8D"/>
    <w:rsid w:val="00DF409F"/>
    <w:rsid w:val="00DF7AE9"/>
    <w:rsid w:val="00DF7D37"/>
    <w:rsid w:val="00E007A9"/>
    <w:rsid w:val="00E00923"/>
    <w:rsid w:val="00E03186"/>
    <w:rsid w:val="00E038A9"/>
    <w:rsid w:val="00E042C2"/>
    <w:rsid w:val="00E052C6"/>
    <w:rsid w:val="00E05704"/>
    <w:rsid w:val="00E06209"/>
    <w:rsid w:val="00E06F09"/>
    <w:rsid w:val="00E14997"/>
    <w:rsid w:val="00E15FA7"/>
    <w:rsid w:val="00E24D66"/>
    <w:rsid w:val="00E260C5"/>
    <w:rsid w:val="00E304FF"/>
    <w:rsid w:val="00E334AA"/>
    <w:rsid w:val="00E34FA3"/>
    <w:rsid w:val="00E36D02"/>
    <w:rsid w:val="00E376B4"/>
    <w:rsid w:val="00E37760"/>
    <w:rsid w:val="00E43427"/>
    <w:rsid w:val="00E54292"/>
    <w:rsid w:val="00E54B4B"/>
    <w:rsid w:val="00E55505"/>
    <w:rsid w:val="00E5629F"/>
    <w:rsid w:val="00E62EC0"/>
    <w:rsid w:val="00E63754"/>
    <w:rsid w:val="00E639DF"/>
    <w:rsid w:val="00E639F9"/>
    <w:rsid w:val="00E64BF8"/>
    <w:rsid w:val="00E7090F"/>
    <w:rsid w:val="00E71480"/>
    <w:rsid w:val="00E74DC7"/>
    <w:rsid w:val="00E77024"/>
    <w:rsid w:val="00E77F0D"/>
    <w:rsid w:val="00E81507"/>
    <w:rsid w:val="00E817BB"/>
    <w:rsid w:val="00E82E14"/>
    <w:rsid w:val="00E830E6"/>
    <w:rsid w:val="00E84ECA"/>
    <w:rsid w:val="00E87699"/>
    <w:rsid w:val="00E87B58"/>
    <w:rsid w:val="00E87E1E"/>
    <w:rsid w:val="00E916AF"/>
    <w:rsid w:val="00E91BE5"/>
    <w:rsid w:val="00E922A5"/>
    <w:rsid w:val="00E9296F"/>
    <w:rsid w:val="00E9299D"/>
    <w:rsid w:val="00E9365C"/>
    <w:rsid w:val="00E937DA"/>
    <w:rsid w:val="00E94310"/>
    <w:rsid w:val="00E947C6"/>
    <w:rsid w:val="00E954DA"/>
    <w:rsid w:val="00E97EA6"/>
    <w:rsid w:val="00EA1EB5"/>
    <w:rsid w:val="00EA26FF"/>
    <w:rsid w:val="00EA3F06"/>
    <w:rsid w:val="00EA4D1E"/>
    <w:rsid w:val="00EA59F5"/>
    <w:rsid w:val="00EB194E"/>
    <w:rsid w:val="00EB2711"/>
    <w:rsid w:val="00EB41C6"/>
    <w:rsid w:val="00EB45D6"/>
    <w:rsid w:val="00EB510C"/>
    <w:rsid w:val="00EB77BC"/>
    <w:rsid w:val="00EC0319"/>
    <w:rsid w:val="00EC0501"/>
    <w:rsid w:val="00EC13AB"/>
    <w:rsid w:val="00EC1AC7"/>
    <w:rsid w:val="00EC4751"/>
    <w:rsid w:val="00ED1585"/>
    <w:rsid w:val="00ED2704"/>
    <w:rsid w:val="00ED3058"/>
    <w:rsid w:val="00ED4340"/>
    <w:rsid w:val="00ED492F"/>
    <w:rsid w:val="00EE22F2"/>
    <w:rsid w:val="00EE35AD"/>
    <w:rsid w:val="00EE3E36"/>
    <w:rsid w:val="00EE7520"/>
    <w:rsid w:val="00EF1FE4"/>
    <w:rsid w:val="00EF2205"/>
    <w:rsid w:val="00EF2E3A"/>
    <w:rsid w:val="00EF31B8"/>
    <w:rsid w:val="00EF394E"/>
    <w:rsid w:val="00EF5A13"/>
    <w:rsid w:val="00EF69D9"/>
    <w:rsid w:val="00F0169F"/>
    <w:rsid w:val="00F032A4"/>
    <w:rsid w:val="00F0430E"/>
    <w:rsid w:val="00F047E2"/>
    <w:rsid w:val="00F078DC"/>
    <w:rsid w:val="00F137E6"/>
    <w:rsid w:val="00F13E86"/>
    <w:rsid w:val="00F16968"/>
    <w:rsid w:val="00F16BED"/>
    <w:rsid w:val="00F17B00"/>
    <w:rsid w:val="00F2118E"/>
    <w:rsid w:val="00F22A1B"/>
    <w:rsid w:val="00F231CF"/>
    <w:rsid w:val="00F232C6"/>
    <w:rsid w:val="00F27566"/>
    <w:rsid w:val="00F276B9"/>
    <w:rsid w:val="00F27C45"/>
    <w:rsid w:val="00F3158B"/>
    <w:rsid w:val="00F31A6A"/>
    <w:rsid w:val="00F31CD4"/>
    <w:rsid w:val="00F32B23"/>
    <w:rsid w:val="00F32F77"/>
    <w:rsid w:val="00F35114"/>
    <w:rsid w:val="00F40E44"/>
    <w:rsid w:val="00F42690"/>
    <w:rsid w:val="00F44531"/>
    <w:rsid w:val="00F44BEC"/>
    <w:rsid w:val="00F453D8"/>
    <w:rsid w:val="00F47B3E"/>
    <w:rsid w:val="00F47EE7"/>
    <w:rsid w:val="00F5222D"/>
    <w:rsid w:val="00F5283F"/>
    <w:rsid w:val="00F531EF"/>
    <w:rsid w:val="00F5436A"/>
    <w:rsid w:val="00F5563E"/>
    <w:rsid w:val="00F56BC0"/>
    <w:rsid w:val="00F622AB"/>
    <w:rsid w:val="00F65555"/>
    <w:rsid w:val="00F677A9"/>
    <w:rsid w:val="00F70B86"/>
    <w:rsid w:val="00F7112A"/>
    <w:rsid w:val="00F72277"/>
    <w:rsid w:val="00F72667"/>
    <w:rsid w:val="00F73B41"/>
    <w:rsid w:val="00F778F9"/>
    <w:rsid w:val="00F80D4F"/>
    <w:rsid w:val="00F84CF5"/>
    <w:rsid w:val="00F86AF9"/>
    <w:rsid w:val="00F872C2"/>
    <w:rsid w:val="00F92D35"/>
    <w:rsid w:val="00F9307C"/>
    <w:rsid w:val="00F9442F"/>
    <w:rsid w:val="00F97184"/>
    <w:rsid w:val="00F97CC7"/>
    <w:rsid w:val="00FA18F0"/>
    <w:rsid w:val="00FA2F3E"/>
    <w:rsid w:val="00FA325C"/>
    <w:rsid w:val="00FA420B"/>
    <w:rsid w:val="00FA4619"/>
    <w:rsid w:val="00FA58DE"/>
    <w:rsid w:val="00FA6486"/>
    <w:rsid w:val="00FA767B"/>
    <w:rsid w:val="00FB2C31"/>
    <w:rsid w:val="00FB5100"/>
    <w:rsid w:val="00FB5B39"/>
    <w:rsid w:val="00FB6C96"/>
    <w:rsid w:val="00FC5907"/>
    <w:rsid w:val="00FC6BC6"/>
    <w:rsid w:val="00FD069F"/>
    <w:rsid w:val="00FD1715"/>
    <w:rsid w:val="00FD1E13"/>
    <w:rsid w:val="00FD33AA"/>
    <w:rsid w:val="00FD38C0"/>
    <w:rsid w:val="00FD56CE"/>
    <w:rsid w:val="00FD7EB1"/>
    <w:rsid w:val="00FE0133"/>
    <w:rsid w:val="00FE031D"/>
    <w:rsid w:val="00FE292D"/>
    <w:rsid w:val="00FE2F12"/>
    <w:rsid w:val="00FE3045"/>
    <w:rsid w:val="00FE3BE4"/>
    <w:rsid w:val="00FE41C9"/>
    <w:rsid w:val="00FE54C7"/>
    <w:rsid w:val="00FE5964"/>
    <w:rsid w:val="00FE7F93"/>
    <w:rsid w:val="00FF0176"/>
    <w:rsid w:val="00FF5CEE"/>
    <w:rsid w:val="00FF766E"/>
    <w:rsid w:val="00FF7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7723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4490"/>
    <w:pPr>
      <w:spacing w:line="260" w:lineRule="atLeast"/>
    </w:pPr>
    <w:rPr>
      <w:sz w:val="22"/>
    </w:rPr>
  </w:style>
  <w:style w:type="paragraph" w:styleId="Heading1">
    <w:name w:val="heading 1"/>
    <w:basedOn w:val="Normal"/>
    <w:next w:val="Normal"/>
    <w:link w:val="Heading1Char"/>
    <w:uiPriority w:val="9"/>
    <w:qFormat/>
    <w:rsid w:val="008B31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B31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31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31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31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31E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31E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31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1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4490"/>
  </w:style>
  <w:style w:type="paragraph" w:customStyle="1" w:styleId="OPCParaBase">
    <w:name w:val="OPCParaBase"/>
    <w:qFormat/>
    <w:rsid w:val="00484490"/>
    <w:pPr>
      <w:spacing w:line="260" w:lineRule="atLeast"/>
    </w:pPr>
    <w:rPr>
      <w:rFonts w:eastAsia="Times New Roman" w:cs="Times New Roman"/>
      <w:sz w:val="22"/>
      <w:lang w:eastAsia="en-AU"/>
    </w:rPr>
  </w:style>
  <w:style w:type="paragraph" w:customStyle="1" w:styleId="ShortT">
    <w:name w:val="ShortT"/>
    <w:basedOn w:val="OPCParaBase"/>
    <w:next w:val="Normal"/>
    <w:qFormat/>
    <w:rsid w:val="00484490"/>
    <w:pPr>
      <w:spacing w:line="240" w:lineRule="auto"/>
    </w:pPr>
    <w:rPr>
      <w:b/>
      <w:sz w:val="40"/>
    </w:rPr>
  </w:style>
  <w:style w:type="paragraph" w:customStyle="1" w:styleId="ActHead1">
    <w:name w:val="ActHead 1"/>
    <w:aliases w:val="c"/>
    <w:basedOn w:val="OPCParaBase"/>
    <w:next w:val="Normal"/>
    <w:qFormat/>
    <w:rsid w:val="004844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44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44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44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44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44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44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44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44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4490"/>
  </w:style>
  <w:style w:type="paragraph" w:customStyle="1" w:styleId="Blocks">
    <w:name w:val="Blocks"/>
    <w:aliases w:val="bb"/>
    <w:basedOn w:val="OPCParaBase"/>
    <w:qFormat/>
    <w:rsid w:val="00484490"/>
    <w:pPr>
      <w:spacing w:line="240" w:lineRule="auto"/>
    </w:pPr>
    <w:rPr>
      <w:sz w:val="24"/>
    </w:rPr>
  </w:style>
  <w:style w:type="paragraph" w:customStyle="1" w:styleId="BoxText">
    <w:name w:val="BoxText"/>
    <w:aliases w:val="bt"/>
    <w:basedOn w:val="OPCParaBase"/>
    <w:qFormat/>
    <w:rsid w:val="004844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4490"/>
    <w:rPr>
      <w:b/>
    </w:rPr>
  </w:style>
  <w:style w:type="paragraph" w:customStyle="1" w:styleId="BoxHeadItalic">
    <w:name w:val="BoxHeadItalic"/>
    <w:aliases w:val="bhi"/>
    <w:basedOn w:val="BoxText"/>
    <w:next w:val="BoxStep"/>
    <w:qFormat/>
    <w:rsid w:val="00484490"/>
    <w:rPr>
      <w:i/>
    </w:rPr>
  </w:style>
  <w:style w:type="paragraph" w:customStyle="1" w:styleId="BoxList">
    <w:name w:val="BoxList"/>
    <w:aliases w:val="bl"/>
    <w:basedOn w:val="BoxText"/>
    <w:qFormat/>
    <w:rsid w:val="00484490"/>
    <w:pPr>
      <w:ind w:left="1559" w:hanging="425"/>
    </w:pPr>
  </w:style>
  <w:style w:type="paragraph" w:customStyle="1" w:styleId="BoxNote">
    <w:name w:val="BoxNote"/>
    <w:aliases w:val="bn"/>
    <w:basedOn w:val="BoxText"/>
    <w:qFormat/>
    <w:rsid w:val="00484490"/>
    <w:pPr>
      <w:tabs>
        <w:tab w:val="left" w:pos="1985"/>
      </w:tabs>
      <w:spacing w:before="122" w:line="198" w:lineRule="exact"/>
      <w:ind w:left="2948" w:hanging="1814"/>
    </w:pPr>
    <w:rPr>
      <w:sz w:val="18"/>
    </w:rPr>
  </w:style>
  <w:style w:type="paragraph" w:customStyle="1" w:styleId="BoxPara">
    <w:name w:val="BoxPara"/>
    <w:aliases w:val="bp"/>
    <w:basedOn w:val="BoxText"/>
    <w:qFormat/>
    <w:rsid w:val="00484490"/>
    <w:pPr>
      <w:tabs>
        <w:tab w:val="right" w:pos="2268"/>
      </w:tabs>
      <w:ind w:left="2552" w:hanging="1418"/>
    </w:pPr>
  </w:style>
  <w:style w:type="paragraph" w:customStyle="1" w:styleId="BoxStep">
    <w:name w:val="BoxStep"/>
    <w:aliases w:val="bs"/>
    <w:basedOn w:val="BoxText"/>
    <w:qFormat/>
    <w:rsid w:val="00484490"/>
    <w:pPr>
      <w:ind w:left="1985" w:hanging="851"/>
    </w:pPr>
  </w:style>
  <w:style w:type="character" w:customStyle="1" w:styleId="CharAmPartNo">
    <w:name w:val="CharAmPartNo"/>
    <w:basedOn w:val="OPCCharBase"/>
    <w:qFormat/>
    <w:rsid w:val="00484490"/>
  </w:style>
  <w:style w:type="character" w:customStyle="1" w:styleId="CharAmPartText">
    <w:name w:val="CharAmPartText"/>
    <w:basedOn w:val="OPCCharBase"/>
    <w:qFormat/>
    <w:rsid w:val="00484490"/>
  </w:style>
  <w:style w:type="character" w:customStyle="1" w:styleId="CharAmSchNo">
    <w:name w:val="CharAmSchNo"/>
    <w:basedOn w:val="OPCCharBase"/>
    <w:qFormat/>
    <w:rsid w:val="00484490"/>
  </w:style>
  <w:style w:type="character" w:customStyle="1" w:styleId="CharAmSchText">
    <w:name w:val="CharAmSchText"/>
    <w:basedOn w:val="OPCCharBase"/>
    <w:qFormat/>
    <w:rsid w:val="00484490"/>
  </w:style>
  <w:style w:type="character" w:customStyle="1" w:styleId="CharBoldItalic">
    <w:name w:val="CharBoldItalic"/>
    <w:basedOn w:val="OPCCharBase"/>
    <w:uiPriority w:val="1"/>
    <w:qFormat/>
    <w:rsid w:val="00484490"/>
    <w:rPr>
      <w:b/>
      <w:i/>
    </w:rPr>
  </w:style>
  <w:style w:type="character" w:customStyle="1" w:styleId="CharChapNo">
    <w:name w:val="CharChapNo"/>
    <w:basedOn w:val="OPCCharBase"/>
    <w:uiPriority w:val="1"/>
    <w:qFormat/>
    <w:rsid w:val="00484490"/>
  </w:style>
  <w:style w:type="character" w:customStyle="1" w:styleId="CharChapText">
    <w:name w:val="CharChapText"/>
    <w:basedOn w:val="OPCCharBase"/>
    <w:uiPriority w:val="1"/>
    <w:qFormat/>
    <w:rsid w:val="00484490"/>
  </w:style>
  <w:style w:type="character" w:customStyle="1" w:styleId="CharDivNo">
    <w:name w:val="CharDivNo"/>
    <w:basedOn w:val="OPCCharBase"/>
    <w:uiPriority w:val="1"/>
    <w:qFormat/>
    <w:rsid w:val="00484490"/>
  </w:style>
  <w:style w:type="character" w:customStyle="1" w:styleId="CharDivText">
    <w:name w:val="CharDivText"/>
    <w:basedOn w:val="OPCCharBase"/>
    <w:uiPriority w:val="1"/>
    <w:qFormat/>
    <w:rsid w:val="00484490"/>
  </w:style>
  <w:style w:type="character" w:customStyle="1" w:styleId="CharItalic">
    <w:name w:val="CharItalic"/>
    <w:basedOn w:val="OPCCharBase"/>
    <w:uiPriority w:val="1"/>
    <w:qFormat/>
    <w:rsid w:val="00484490"/>
    <w:rPr>
      <w:i/>
    </w:rPr>
  </w:style>
  <w:style w:type="character" w:customStyle="1" w:styleId="CharPartNo">
    <w:name w:val="CharPartNo"/>
    <w:basedOn w:val="OPCCharBase"/>
    <w:uiPriority w:val="1"/>
    <w:qFormat/>
    <w:rsid w:val="00484490"/>
  </w:style>
  <w:style w:type="character" w:customStyle="1" w:styleId="CharPartText">
    <w:name w:val="CharPartText"/>
    <w:basedOn w:val="OPCCharBase"/>
    <w:uiPriority w:val="1"/>
    <w:qFormat/>
    <w:rsid w:val="00484490"/>
  </w:style>
  <w:style w:type="character" w:customStyle="1" w:styleId="CharSectno">
    <w:name w:val="CharSectno"/>
    <w:basedOn w:val="OPCCharBase"/>
    <w:qFormat/>
    <w:rsid w:val="00484490"/>
  </w:style>
  <w:style w:type="character" w:customStyle="1" w:styleId="CharSubdNo">
    <w:name w:val="CharSubdNo"/>
    <w:basedOn w:val="OPCCharBase"/>
    <w:uiPriority w:val="1"/>
    <w:qFormat/>
    <w:rsid w:val="00484490"/>
  </w:style>
  <w:style w:type="character" w:customStyle="1" w:styleId="CharSubdText">
    <w:name w:val="CharSubdText"/>
    <w:basedOn w:val="OPCCharBase"/>
    <w:uiPriority w:val="1"/>
    <w:qFormat/>
    <w:rsid w:val="00484490"/>
  </w:style>
  <w:style w:type="paragraph" w:customStyle="1" w:styleId="CTA--">
    <w:name w:val="CTA --"/>
    <w:basedOn w:val="OPCParaBase"/>
    <w:next w:val="Normal"/>
    <w:rsid w:val="00484490"/>
    <w:pPr>
      <w:spacing w:before="60" w:line="240" w:lineRule="atLeast"/>
      <w:ind w:left="142" w:hanging="142"/>
    </w:pPr>
    <w:rPr>
      <w:sz w:val="20"/>
    </w:rPr>
  </w:style>
  <w:style w:type="paragraph" w:customStyle="1" w:styleId="CTA-">
    <w:name w:val="CTA -"/>
    <w:basedOn w:val="OPCParaBase"/>
    <w:rsid w:val="00484490"/>
    <w:pPr>
      <w:spacing w:before="60" w:line="240" w:lineRule="atLeast"/>
      <w:ind w:left="85" w:hanging="85"/>
    </w:pPr>
    <w:rPr>
      <w:sz w:val="20"/>
    </w:rPr>
  </w:style>
  <w:style w:type="paragraph" w:customStyle="1" w:styleId="CTA---">
    <w:name w:val="CTA ---"/>
    <w:basedOn w:val="OPCParaBase"/>
    <w:next w:val="Normal"/>
    <w:rsid w:val="00484490"/>
    <w:pPr>
      <w:spacing w:before="60" w:line="240" w:lineRule="atLeast"/>
      <w:ind w:left="198" w:hanging="198"/>
    </w:pPr>
    <w:rPr>
      <w:sz w:val="20"/>
    </w:rPr>
  </w:style>
  <w:style w:type="paragraph" w:customStyle="1" w:styleId="CTA----">
    <w:name w:val="CTA ----"/>
    <w:basedOn w:val="OPCParaBase"/>
    <w:next w:val="Normal"/>
    <w:rsid w:val="00484490"/>
    <w:pPr>
      <w:spacing w:before="60" w:line="240" w:lineRule="atLeast"/>
      <w:ind w:left="255" w:hanging="255"/>
    </w:pPr>
    <w:rPr>
      <w:sz w:val="20"/>
    </w:rPr>
  </w:style>
  <w:style w:type="paragraph" w:customStyle="1" w:styleId="CTA1a">
    <w:name w:val="CTA 1(a)"/>
    <w:basedOn w:val="OPCParaBase"/>
    <w:rsid w:val="00484490"/>
    <w:pPr>
      <w:tabs>
        <w:tab w:val="right" w:pos="414"/>
      </w:tabs>
      <w:spacing w:before="40" w:line="240" w:lineRule="atLeast"/>
      <w:ind w:left="675" w:hanging="675"/>
    </w:pPr>
    <w:rPr>
      <w:sz w:val="20"/>
    </w:rPr>
  </w:style>
  <w:style w:type="paragraph" w:customStyle="1" w:styleId="CTA1ai">
    <w:name w:val="CTA 1(a)(i)"/>
    <w:basedOn w:val="OPCParaBase"/>
    <w:rsid w:val="00484490"/>
    <w:pPr>
      <w:tabs>
        <w:tab w:val="right" w:pos="1004"/>
      </w:tabs>
      <w:spacing w:before="40" w:line="240" w:lineRule="atLeast"/>
      <w:ind w:left="1253" w:hanging="1253"/>
    </w:pPr>
    <w:rPr>
      <w:sz w:val="20"/>
    </w:rPr>
  </w:style>
  <w:style w:type="paragraph" w:customStyle="1" w:styleId="CTA2a">
    <w:name w:val="CTA 2(a)"/>
    <w:basedOn w:val="OPCParaBase"/>
    <w:rsid w:val="00484490"/>
    <w:pPr>
      <w:tabs>
        <w:tab w:val="right" w:pos="482"/>
      </w:tabs>
      <w:spacing w:before="40" w:line="240" w:lineRule="atLeast"/>
      <w:ind w:left="748" w:hanging="748"/>
    </w:pPr>
    <w:rPr>
      <w:sz w:val="20"/>
    </w:rPr>
  </w:style>
  <w:style w:type="paragraph" w:customStyle="1" w:styleId="CTA2ai">
    <w:name w:val="CTA 2(a)(i)"/>
    <w:basedOn w:val="OPCParaBase"/>
    <w:rsid w:val="00484490"/>
    <w:pPr>
      <w:tabs>
        <w:tab w:val="right" w:pos="1089"/>
      </w:tabs>
      <w:spacing w:before="40" w:line="240" w:lineRule="atLeast"/>
      <w:ind w:left="1327" w:hanging="1327"/>
    </w:pPr>
    <w:rPr>
      <w:sz w:val="20"/>
    </w:rPr>
  </w:style>
  <w:style w:type="paragraph" w:customStyle="1" w:styleId="CTA3a">
    <w:name w:val="CTA 3(a)"/>
    <w:basedOn w:val="OPCParaBase"/>
    <w:rsid w:val="00484490"/>
    <w:pPr>
      <w:tabs>
        <w:tab w:val="right" w:pos="556"/>
      </w:tabs>
      <w:spacing w:before="40" w:line="240" w:lineRule="atLeast"/>
      <w:ind w:left="805" w:hanging="805"/>
    </w:pPr>
    <w:rPr>
      <w:sz w:val="20"/>
    </w:rPr>
  </w:style>
  <w:style w:type="paragraph" w:customStyle="1" w:styleId="CTA3ai">
    <w:name w:val="CTA 3(a)(i)"/>
    <w:basedOn w:val="OPCParaBase"/>
    <w:rsid w:val="00484490"/>
    <w:pPr>
      <w:tabs>
        <w:tab w:val="right" w:pos="1140"/>
      </w:tabs>
      <w:spacing w:before="40" w:line="240" w:lineRule="atLeast"/>
      <w:ind w:left="1361" w:hanging="1361"/>
    </w:pPr>
    <w:rPr>
      <w:sz w:val="20"/>
    </w:rPr>
  </w:style>
  <w:style w:type="paragraph" w:customStyle="1" w:styleId="CTA4a">
    <w:name w:val="CTA 4(a)"/>
    <w:basedOn w:val="OPCParaBase"/>
    <w:rsid w:val="00484490"/>
    <w:pPr>
      <w:tabs>
        <w:tab w:val="right" w:pos="624"/>
      </w:tabs>
      <w:spacing w:before="40" w:line="240" w:lineRule="atLeast"/>
      <w:ind w:left="873" w:hanging="873"/>
    </w:pPr>
    <w:rPr>
      <w:sz w:val="20"/>
    </w:rPr>
  </w:style>
  <w:style w:type="paragraph" w:customStyle="1" w:styleId="CTA4ai">
    <w:name w:val="CTA 4(a)(i)"/>
    <w:basedOn w:val="OPCParaBase"/>
    <w:rsid w:val="00484490"/>
    <w:pPr>
      <w:tabs>
        <w:tab w:val="right" w:pos="1213"/>
      </w:tabs>
      <w:spacing w:before="40" w:line="240" w:lineRule="atLeast"/>
      <w:ind w:left="1452" w:hanging="1452"/>
    </w:pPr>
    <w:rPr>
      <w:sz w:val="20"/>
    </w:rPr>
  </w:style>
  <w:style w:type="paragraph" w:customStyle="1" w:styleId="CTACAPS">
    <w:name w:val="CTA CAPS"/>
    <w:basedOn w:val="OPCParaBase"/>
    <w:rsid w:val="00484490"/>
    <w:pPr>
      <w:spacing w:before="60" w:line="240" w:lineRule="atLeast"/>
    </w:pPr>
    <w:rPr>
      <w:sz w:val="20"/>
    </w:rPr>
  </w:style>
  <w:style w:type="paragraph" w:customStyle="1" w:styleId="CTAright">
    <w:name w:val="CTA right"/>
    <w:basedOn w:val="OPCParaBase"/>
    <w:rsid w:val="00484490"/>
    <w:pPr>
      <w:spacing w:before="60" w:line="240" w:lineRule="auto"/>
      <w:jc w:val="right"/>
    </w:pPr>
    <w:rPr>
      <w:sz w:val="20"/>
    </w:rPr>
  </w:style>
  <w:style w:type="paragraph" w:customStyle="1" w:styleId="subsection">
    <w:name w:val="subsection"/>
    <w:aliases w:val="ss"/>
    <w:basedOn w:val="OPCParaBase"/>
    <w:link w:val="subsectionChar"/>
    <w:rsid w:val="0048449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4490"/>
    <w:pPr>
      <w:spacing w:before="180" w:line="240" w:lineRule="auto"/>
      <w:ind w:left="1134"/>
    </w:pPr>
  </w:style>
  <w:style w:type="paragraph" w:customStyle="1" w:styleId="ETAsubitem">
    <w:name w:val="ETA(subitem)"/>
    <w:basedOn w:val="OPCParaBase"/>
    <w:rsid w:val="00484490"/>
    <w:pPr>
      <w:tabs>
        <w:tab w:val="right" w:pos="340"/>
      </w:tabs>
      <w:spacing w:before="60" w:line="240" w:lineRule="auto"/>
      <w:ind w:left="454" w:hanging="454"/>
    </w:pPr>
    <w:rPr>
      <w:sz w:val="20"/>
    </w:rPr>
  </w:style>
  <w:style w:type="paragraph" w:customStyle="1" w:styleId="ETApara">
    <w:name w:val="ETA(para)"/>
    <w:basedOn w:val="OPCParaBase"/>
    <w:rsid w:val="00484490"/>
    <w:pPr>
      <w:tabs>
        <w:tab w:val="right" w:pos="754"/>
      </w:tabs>
      <w:spacing w:before="60" w:line="240" w:lineRule="auto"/>
      <w:ind w:left="828" w:hanging="828"/>
    </w:pPr>
    <w:rPr>
      <w:sz w:val="20"/>
    </w:rPr>
  </w:style>
  <w:style w:type="paragraph" w:customStyle="1" w:styleId="ETAsubpara">
    <w:name w:val="ETA(subpara)"/>
    <w:basedOn w:val="OPCParaBase"/>
    <w:rsid w:val="00484490"/>
    <w:pPr>
      <w:tabs>
        <w:tab w:val="right" w:pos="1083"/>
      </w:tabs>
      <w:spacing w:before="60" w:line="240" w:lineRule="auto"/>
      <w:ind w:left="1191" w:hanging="1191"/>
    </w:pPr>
    <w:rPr>
      <w:sz w:val="20"/>
    </w:rPr>
  </w:style>
  <w:style w:type="paragraph" w:customStyle="1" w:styleId="ETAsub-subpara">
    <w:name w:val="ETA(sub-subpara)"/>
    <w:basedOn w:val="OPCParaBase"/>
    <w:rsid w:val="00484490"/>
    <w:pPr>
      <w:tabs>
        <w:tab w:val="right" w:pos="1412"/>
      </w:tabs>
      <w:spacing w:before="60" w:line="240" w:lineRule="auto"/>
      <w:ind w:left="1525" w:hanging="1525"/>
    </w:pPr>
    <w:rPr>
      <w:sz w:val="20"/>
    </w:rPr>
  </w:style>
  <w:style w:type="paragraph" w:customStyle="1" w:styleId="Formula">
    <w:name w:val="Formula"/>
    <w:basedOn w:val="OPCParaBase"/>
    <w:rsid w:val="00484490"/>
    <w:pPr>
      <w:spacing w:line="240" w:lineRule="auto"/>
      <w:ind w:left="1134"/>
    </w:pPr>
    <w:rPr>
      <w:sz w:val="20"/>
    </w:rPr>
  </w:style>
  <w:style w:type="paragraph" w:styleId="Header">
    <w:name w:val="header"/>
    <w:basedOn w:val="OPCParaBase"/>
    <w:link w:val="HeaderChar"/>
    <w:unhideWhenUsed/>
    <w:rsid w:val="004844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4490"/>
    <w:rPr>
      <w:rFonts w:eastAsia="Times New Roman" w:cs="Times New Roman"/>
      <w:sz w:val="16"/>
      <w:lang w:eastAsia="en-AU"/>
    </w:rPr>
  </w:style>
  <w:style w:type="paragraph" w:customStyle="1" w:styleId="House">
    <w:name w:val="House"/>
    <w:basedOn w:val="OPCParaBase"/>
    <w:rsid w:val="00484490"/>
    <w:pPr>
      <w:spacing w:line="240" w:lineRule="auto"/>
    </w:pPr>
    <w:rPr>
      <w:sz w:val="28"/>
    </w:rPr>
  </w:style>
  <w:style w:type="paragraph" w:customStyle="1" w:styleId="Item">
    <w:name w:val="Item"/>
    <w:aliases w:val="i"/>
    <w:basedOn w:val="OPCParaBase"/>
    <w:next w:val="ItemHead"/>
    <w:rsid w:val="00484490"/>
    <w:pPr>
      <w:keepLines/>
      <w:spacing w:before="80" w:line="240" w:lineRule="auto"/>
      <w:ind w:left="709"/>
    </w:pPr>
  </w:style>
  <w:style w:type="paragraph" w:customStyle="1" w:styleId="ItemHead">
    <w:name w:val="ItemHead"/>
    <w:aliases w:val="ih"/>
    <w:basedOn w:val="OPCParaBase"/>
    <w:next w:val="Item"/>
    <w:rsid w:val="004844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4490"/>
    <w:pPr>
      <w:spacing w:line="240" w:lineRule="auto"/>
    </w:pPr>
    <w:rPr>
      <w:b/>
      <w:sz w:val="32"/>
    </w:rPr>
  </w:style>
  <w:style w:type="paragraph" w:customStyle="1" w:styleId="notedraft">
    <w:name w:val="note(draft)"/>
    <w:aliases w:val="nd"/>
    <w:basedOn w:val="OPCParaBase"/>
    <w:rsid w:val="00484490"/>
    <w:pPr>
      <w:spacing w:before="240" w:line="240" w:lineRule="auto"/>
      <w:ind w:left="284" w:hanging="284"/>
    </w:pPr>
    <w:rPr>
      <w:i/>
      <w:sz w:val="24"/>
    </w:rPr>
  </w:style>
  <w:style w:type="paragraph" w:customStyle="1" w:styleId="notemargin">
    <w:name w:val="note(margin)"/>
    <w:aliases w:val="nm"/>
    <w:basedOn w:val="OPCParaBase"/>
    <w:rsid w:val="00484490"/>
    <w:pPr>
      <w:tabs>
        <w:tab w:val="left" w:pos="709"/>
      </w:tabs>
      <w:spacing w:before="122" w:line="198" w:lineRule="exact"/>
      <w:ind w:left="709" w:hanging="709"/>
    </w:pPr>
    <w:rPr>
      <w:sz w:val="18"/>
    </w:rPr>
  </w:style>
  <w:style w:type="paragraph" w:customStyle="1" w:styleId="noteToPara">
    <w:name w:val="noteToPara"/>
    <w:aliases w:val="ntp"/>
    <w:basedOn w:val="OPCParaBase"/>
    <w:rsid w:val="00484490"/>
    <w:pPr>
      <w:spacing w:before="122" w:line="198" w:lineRule="exact"/>
      <w:ind w:left="2353" w:hanging="709"/>
    </w:pPr>
    <w:rPr>
      <w:sz w:val="18"/>
    </w:rPr>
  </w:style>
  <w:style w:type="paragraph" w:customStyle="1" w:styleId="noteParlAmend">
    <w:name w:val="note(ParlAmend)"/>
    <w:aliases w:val="npp"/>
    <w:basedOn w:val="OPCParaBase"/>
    <w:next w:val="ParlAmend"/>
    <w:rsid w:val="00484490"/>
    <w:pPr>
      <w:spacing w:line="240" w:lineRule="auto"/>
      <w:jc w:val="right"/>
    </w:pPr>
    <w:rPr>
      <w:rFonts w:ascii="Arial" w:hAnsi="Arial"/>
      <w:b/>
      <w:i/>
    </w:rPr>
  </w:style>
  <w:style w:type="paragraph" w:customStyle="1" w:styleId="Page1">
    <w:name w:val="Page1"/>
    <w:basedOn w:val="OPCParaBase"/>
    <w:rsid w:val="00484490"/>
    <w:pPr>
      <w:spacing w:before="5600" w:line="240" w:lineRule="auto"/>
    </w:pPr>
    <w:rPr>
      <w:b/>
      <w:sz w:val="32"/>
    </w:rPr>
  </w:style>
  <w:style w:type="paragraph" w:customStyle="1" w:styleId="PageBreak">
    <w:name w:val="PageBreak"/>
    <w:aliases w:val="pb"/>
    <w:basedOn w:val="OPCParaBase"/>
    <w:rsid w:val="00484490"/>
    <w:pPr>
      <w:spacing w:line="240" w:lineRule="auto"/>
    </w:pPr>
    <w:rPr>
      <w:sz w:val="20"/>
    </w:rPr>
  </w:style>
  <w:style w:type="paragraph" w:customStyle="1" w:styleId="paragraphsub">
    <w:name w:val="paragraph(sub)"/>
    <w:aliases w:val="aa"/>
    <w:basedOn w:val="OPCParaBase"/>
    <w:rsid w:val="00484490"/>
    <w:pPr>
      <w:tabs>
        <w:tab w:val="right" w:pos="1985"/>
      </w:tabs>
      <w:spacing w:before="40" w:line="240" w:lineRule="auto"/>
      <w:ind w:left="2098" w:hanging="2098"/>
    </w:pPr>
  </w:style>
  <w:style w:type="paragraph" w:customStyle="1" w:styleId="paragraphsub-sub">
    <w:name w:val="paragraph(sub-sub)"/>
    <w:aliases w:val="aaa"/>
    <w:basedOn w:val="OPCParaBase"/>
    <w:rsid w:val="00484490"/>
    <w:pPr>
      <w:tabs>
        <w:tab w:val="right" w:pos="2722"/>
      </w:tabs>
      <w:spacing w:before="40" w:line="240" w:lineRule="auto"/>
      <w:ind w:left="2835" w:hanging="2835"/>
    </w:pPr>
  </w:style>
  <w:style w:type="paragraph" w:customStyle="1" w:styleId="paragraph">
    <w:name w:val="paragraph"/>
    <w:aliases w:val="a"/>
    <w:basedOn w:val="OPCParaBase"/>
    <w:link w:val="paragraphChar"/>
    <w:rsid w:val="00484490"/>
    <w:pPr>
      <w:tabs>
        <w:tab w:val="right" w:pos="1531"/>
      </w:tabs>
      <w:spacing w:before="40" w:line="240" w:lineRule="auto"/>
      <w:ind w:left="1644" w:hanging="1644"/>
    </w:pPr>
  </w:style>
  <w:style w:type="paragraph" w:customStyle="1" w:styleId="ParlAmend">
    <w:name w:val="ParlAmend"/>
    <w:aliases w:val="pp"/>
    <w:basedOn w:val="OPCParaBase"/>
    <w:rsid w:val="00484490"/>
    <w:pPr>
      <w:spacing w:before="240" w:line="240" w:lineRule="atLeast"/>
      <w:ind w:hanging="567"/>
    </w:pPr>
    <w:rPr>
      <w:sz w:val="24"/>
    </w:rPr>
  </w:style>
  <w:style w:type="paragraph" w:customStyle="1" w:styleId="Penalty">
    <w:name w:val="Penalty"/>
    <w:basedOn w:val="OPCParaBase"/>
    <w:rsid w:val="00484490"/>
    <w:pPr>
      <w:tabs>
        <w:tab w:val="left" w:pos="2977"/>
      </w:tabs>
      <w:spacing w:before="180" w:line="240" w:lineRule="auto"/>
      <w:ind w:left="1985" w:hanging="851"/>
    </w:pPr>
  </w:style>
  <w:style w:type="paragraph" w:customStyle="1" w:styleId="Portfolio">
    <w:name w:val="Portfolio"/>
    <w:basedOn w:val="OPCParaBase"/>
    <w:rsid w:val="00484490"/>
    <w:pPr>
      <w:spacing w:line="240" w:lineRule="auto"/>
    </w:pPr>
    <w:rPr>
      <w:i/>
      <w:sz w:val="20"/>
    </w:rPr>
  </w:style>
  <w:style w:type="paragraph" w:customStyle="1" w:styleId="Preamble">
    <w:name w:val="Preamble"/>
    <w:basedOn w:val="OPCParaBase"/>
    <w:next w:val="Normal"/>
    <w:rsid w:val="004844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4490"/>
    <w:pPr>
      <w:spacing w:line="240" w:lineRule="auto"/>
    </w:pPr>
    <w:rPr>
      <w:i/>
      <w:sz w:val="20"/>
    </w:rPr>
  </w:style>
  <w:style w:type="paragraph" w:customStyle="1" w:styleId="Session">
    <w:name w:val="Session"/>
    <w:basedOn w:val="OPCParaBase"/>
    <w:rsid w:val="00484490"/>
    <w:pPr>
      <w:spacing w:line="240" w:lineRule="auto"/>
    </w:pPr>
    <w:rPr>
      <w:sz w:val="28"/>
    </w:rPr>
  </w:style>
  <w:style w:type="paragraph" w:customStyle="1" w:styleId="Sponsor">
    <w:name w:val="Sponsor"/>
    <w:basedOn w:val="OPCParaBase"/>
    <w:rsid w:val="00484490"/>
    <w:pPr>
      <w:spacing w:line="240" w:lineRule="auto"/>
    </w:pPr>
    <w:rPr>
      <w:i/>
    </w:rPr>
  </w:style>
  <w:style w:type="paragraph" w:customStyle="1" w:styleId="Subitem">
    <w:name w:val="Subitem"/>
    <w:aliases w:val="iss"/>
    <w:basedOn w:val="OPCParaBase"/>
    <w:rsid w:val="00484490"/>
    <w:pPr>
      <w:spacing w:before="180" w:line="240" w:lineRule="auto"/>
      <w:ind w:left="709" w:hanging="709"/>
    </w:pPr>
  </w:style>
  <w:style w:type="paragraph" w:customStyle="1" w:styleId="SubitemHead">
    <w:name w:val="SubitemHead"/>
    <w:aliases w:val="issh"/>
    <w:basedOn w:val="OPCParaBase"/>
    <w:rsid w:val="004844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4490"/>
    <w:pPr>
      <w:spacing w:before="40" w:line="240" w:lineRule="auto"/>
      <w:ind w:left="1134"/>
    </w:pPr>
  </w:style>
  <w:style w:type="paragraph" w:customStyle="1" w:styleId="SubsectionHead">
    <w:name w:val="SubsectionHead"/>
    <w:aliases w:val="ssh"/>
    <w:basedOn w:val="OPCParaBase"/>
    <w:next w:val="subsection"/>
    <w:rsid w:val="00484490"/>
    <w:pPr>
      <w:keepNext/>
      <w:keepLines/>
      <w:spacing w:before="240" w:line="240" w:lineRule="auto"/>
      <w:ind w:left="1134"/>
    </w:pPr>
    <w:rPr>
      <w:i/>
    </w:rPr>
  </w:style>
  <w:style w:type="paragraph" w:customStyle="1" w:styleId="Tablea">
    <w:name w:val="Table(a)"/>
    <w:aliases w:val="ta"/>
    <w:basedOn w:val="OPCParaBase"/>
    <w:rsid w:val="00484490"/>
    <w:pPr>
      <w:spacing w:before="60" w:line="240" w:lineRule="auto"/>
      <w:ind w:left="284" w:hanging="284"/>
    </w:pPr>
    <w:rPr>
      <w:sz w:val="20"/>
    </w:rPr>
  </w:style>
  <w:style w:type="paragraph" w:customStyle="1" w:styleId="TableAA">
    <w:name w:val="Table(AA)"/>
    <w:aliases w:val="taaa"/>
    <w:basedOn w:val="OPCParaBase"/>
    <w:rsid w:val="004844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44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4490"/>
    <w:pPr>
      <w:spacing w:before="60" w:line="240" w:lineRule="atLeast"/>
    </w:pPr>
    <w:rPr>
      <w:sz w:val="20"/>
    </w:rPr>
  </w:style>
  <w:style w:type="paragraph" w:customStyle="1" w:styleId="TLPBoxTextnote">
    <w:name w:val="TLPBoxText(note"/>
    <w:aliases w:val="right)"/>
    <w:basedOn w:val="OPCParaBase"/>
    <w:rsid w:val="004844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44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4490"/>
    <w:pPr>
      <w:spacing w:before="122" w:line="198" w:lineRule="exact"/>
      <w:ind w:left="1985" w:hanging="851"/>
      <w:jc w:val="right"/>
    </w:pPr>
    <w:rPr>
      <w:sz w:val="18"/>
    </w:rPr>
  </w:style>
  <w:style w:type="paragraph" w:customStyle="1" w:styleId="TLPTableBullet">
    <w:name w:val="TLPTableBullet"/>
    <w:aliases w:val="ttb"/>
    <w:basedOn w:val="OPCParaBase"/>
    <w:rsid w:val="00484490"/>
    <w:pPr>
      <w:spacing w:line="240" w:lineRule="exact"/>
      <w:ind w:left="284" w:hanging="284"/>
    </w:pPr>
    <w:rPr>
      <w:sz w:val="20"/>
    </w:rPr>
  </w:style>
  <w:style w:type="paragraph" w:styleId="TOC1">
    <w:name w:val="toc 1"/>
    <w:basedOn w:val="OPCParaBase"/>
    <w:next w:val="Normal"/>
    <w:uiPriority w:val="39"/>
    <w:semiHidden/>
    <w:unhideWhenUsed/>
    <w:rsid w:val="0048449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8449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8449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8449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9336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44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44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44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449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4490"/>
    <w:pPr>
      <w:keepLines/>
      <w:spacing w:before="240" w:after="120" w:line="240" w:lineRule="auto"/>
      <w:ind w:left="794"/>
    </w:pPr>
    <w:rPr>
      <w:b/>
      <w:kern w:val="28"/>
      <w:sz w:val="20"/>
    </w:rPr>
  </w:style>
  <w:style w:type="paragraph" w:customStyle="1" w:styleId="TofSectsHeading">
    <w:name w:val="TofSects(Heading)"/>
    <w:basedOn w:val="OPCParaBase"/>
    <w:rsid w:val="00484490"/>
    <w:pPr>
      <w:spacing w:before="240" w:after="120" w:line="240" w:lineRule="auto"/>
    </w:pPr>
    <w:rPr>
      <w:b/>
      <w:sz w:val="24"/>
    </w:rPr>
  </w:style>
  <w:style w:type="paragraph" w:customStyle="1" w:styleId="TofSectsSection">
    <w:name w:val="TofSects(Section)"/>
    <w:basedOn w:val="OPCParaBase"/>
    <w:rsid w:val="00484490"/>
    <w:pPr>
      <w:keepLines/>
      <w:spacing w:before="40" w:line="240" w:lineRule="auto"/>
      <w:ind w:left="1588" w:hanging="794"/>
    </w:pPr>
    <w:rPr>
      <w:kern w:val="28"/>
      <w:sz w:val="18"/>
    </w:rPr>
  </w:style>
  <w:style w:type="paragraph" w:customStyle="1" w:styleId="TofSectsSubdiv">
    <w:name w:val="TofSects(Subdiv)"/>
    <w:basedOn w:val="OPCParaBase"/>
    <w:rsid w:val="00484490"/>
    <w:pPr>
      <w:keepLines/>
      <w:spacing w:before="80" w:line="240" w:lineRule="auto"/>
      <w:ind w:left="1588" w:hanging="794"/>
    </w:pPr>
    <w:rPr>
      <w:kern w:val="28"/>
    </w:rPr>
  </w:style>
  <w:style w:type="paragraph" w:customStyle="1" w:styleId="WRStyle">
    <w:name w:val="WR Style"/>
    <w:aliases w:val="WR"/>
    <w:basedOn w:val="OPCParaBase"/>
    <w:rsid w:val="00484490"/>
    <w:pPr>
      <w:spacing w:before="240" w:line="240" w:lineRule="auto"/>
      <w:ind w:left="284" w:hanging="284"/>
    </w:pPr>
    <w:rPr>
      <w:b/>
      <w:i/>
      <w:kern w:val="28"/>
      <w:sz w:val="24"/>
    </w:rPr>
  </w:style>
  <w:style w:type="paragraph" w:customStyle="1" w:styleId="notepara">
    <w:name w:val="note(para)"/>
    <w:aliases w:val="na"/>
    <w:basedOn w:val="OPCParaBase"/>
    <w:rsid w:val="00484490"/>
    <w:pPr>
      <w:spacing w:before="40" w:line="198" w:lineRule="exact"/>
      <w:ind w:left="2354" w:hanging="369"/>
    </w:pPr>
    <w:rPr>
      <w:sz w:val="18"/>
    </w:rPr>
  </w:style>
  <w:style w:type="paragraph" w:styleId="Footer">
    <w:name w:val="footer"/>
    <w:link w:val="FooterChar"/>
    <w:rsid w:val="004844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4490"/>
    <w:rPr>
      <w:rFonts w:eastAsia="Times New Roman" w:cs="Times New Roman"/>
      <w:sz w:val="22"/>
      <w:szCs w:val="24"/>
      <w:lang w:eastAsia="en-AU"/>
    </w:rPr>
  </w:style>
  <w:style w:type="character" w:styleId="LineNumber">
    <w:name w:val="line number"/>
    <w:basedOn w:val="OPCCharBase"/>
    <w:uiPriority w:val="99"/>
    <w:semiHidden/>
    <w:unhideWhenUsed/>
    <w:rsid w:val="00484490"/>
    <w:rPr>
      <w:sz w:val="16"/>
    </w:rPr>
  </w:style>
  <w:style w:type="table" w:customStyle="1" w:styleId="CFlag">
    <w:name w:val="CFlag"/>
    <w:basedOn w:val="TableNormal"/>
    <w:uiPriority w:val="99"/>
    <w:rsid w:val="00484490"/>
    <w:rPr>
      <w:rFonts w:eastAsia="Times New Roman" w:cs="Times New Roman"/>
      <w:lang w:eastAsia="en-AU"/>
    </w:rPr>
    <w:tblPr/>
  </w:style>
  <w:style w:type="paragraph" w:customStyle="1" w:styleId="NotesHeading1">
    <w:name w:val="NotesHeading 1"/>
    <w:basedOn w:val="OPCParaBase"/>
    <w:next w:val="Normal"/>
    <w:rsid w:val="00484490"/>
    <w:rPr>
      <w:b/>
      <w:sz w:val="28"/>
      <w:szCs w:val="28"/>
    </w:rPr>
  </w:style>
  <w:style w:type="paragraph" w:customStyle="1" w:styleId="NotesHeading2">
    <w:name w:val="NotesHeading 2"/>
    <w:basedOn w:val="OPCParaBase"/>
    <w:next w:val="Normal"/>
    <w:rsid w:val="00484490"/>
    <w:rPr>
      <w:b/>
      <w:sz w:val="28"/>
      <w:szCs w:val="28"/>
    </w:rPr>
  </w:style>
  <w:style w:type="paragraph" w:customStyle="1" w:styleId="SignCoverPageEnd">
    <w:name w:val="SignCoverPageEnd"/>
    <w:basedOn w:val="OPCParaBase"/>
    <w:next w:val="Normal"/>
    <w:rsid w:val="004844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4490"/>
    <w:pPr>
      <w:pBdr>
        <w:top w:val="single" w:sz="4" w:space="1" w:color="auto"/>
      </w:pBdr>
      <w:spacing w:before="360"/>
      <w:ind w:right="397"/>
      <w:jc w:val="both"/>
    </w:pPr>
  </w:style>
  <w:style w:type="paragraph" w:customStyle="1" w:styleId="Paragraphsub-sub-sub">
    <w:name w:val="Paragraph(sub-sub-sub)"/>
    <w:aliases w:val="aaaa"/>
    <w:basedOn w:val="OPCParaBase"/>
    <w:rsid w:val="004844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44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44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44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449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4490"/>
    <w:pPr>
      <w:spacing w:before="120"/>
    </w:pPr>
  </w:style>
  <w:style w:type="paragraph" w:customStyle="1" w:styleId="TableTextEndNotes">
    <w:name w:val="TableTextEndNotes"/>
    <w:aliases w:val="Tten"/>
    <w:basedOn w:val="Normal"/>
    <w:rsid w:val="00484490"/>
    <w:pPr>
      <w:spacing w:before="60" w:line="240" w:lineRule="auto"/>
    </w:pPr>
    <w:rPr>
      <w:rFonts w:cs="Arial"/>
      <w:sz w:val="20"/>
      <w:szCs w:val="22"/>
    </w:rPr>
  </w:style>
  <w:style w:type="paragraph" w:customStyle="1" w:styleId="TableHeading">
    <w:name w:val="TableHeading"/>
    <w:aliases w:val="th"/>
    <w:basedOn w:val="OPCParaBase"/>
    <w:next w:val="Tabletext"/>
    <w:rsid w:val="00484490"/>
    <w:pPr>
      <w:keepNext/>
      <w:spacing w:before="60" w:line="240" w:lineRule="atLeast"/>
    </w:pPr>
    <w:rPr>
      <w:b/>
      <w:sz w:val="20"/>
    </w:rPr>
  </w:style>
  <w:style w:type="paragraph" w:customStyle="1" w:styleId="NoteToSubpara">
    <w:name w:val="NoteToSubpara"/>
    <w:aliases w:val="nts"/>
    <w:basedOn w:val="OPCParaBase"/>
    <w:rsid w:val="00484490"/>
    <w:pPr>
      <w:spacing w:before="40" w:line="198" w:lineRule="exact"/>
      <w:ind w:left="2835" w:hanging="709"/>
    </w:pPr>
    <w:rPr>
      <w:sz w:val="18"/>
    </w:rPr>
  </w:style>
  <w:style w:type="paragraph" w:customStyle="1" w:styleId="ENoteTableHeading">
    <w:name w:val="ENoteTableHeading"/>
    <w:aliases w:val="enth"/>
    <w:basedOn w:val="OPCParaBase"/>
    <w:rsid w:val="00484490"/>
    <w:pPr>
      <w:keepNext/>
      <w:spacing w:before="60" w:line="240" w:lineRule="atLeast"/>
    </w:pPr>
    <w:rPr>
      <w:rFonts w:ascii="Arial" w:hAnsi="Arial"/>
      <w:b/>
      <w:sz w:val="16"/>
    </w:rPr>
  </w:style>
  <w:style w:type="paragraph" w:customStyle="1" w:styleId="ENoteTTi">
    <w:name w:val="ENoteTTi"/>
    <w:aliases w:val="entti"/>
    <w:basedOn w:val="OPCParaBase"/>
    <w:rsid w:val="00484490"/>
    <w:pPr>
      <w:keepNext/>
      <w:spacing w:before="60" w:line="240" w:lineRule="atLeast"/>
      <w:ind w:left="170"/>
    </w:pPr>
    <w:rPr>
      <w:sz w:val="16"/>
    </w:rPr>
  </w:style>
  <w:style w:type="paragraph" w:customStyle="1" w:styleId="ENotesHeading1">
    <w:name w:val="ENotesHeading 1"/>
    <w:aliases w:val="Enh1"/>
    <w:basedOn w:val="OPCParaBase"/>
    <w:next w:val="Normal"/>
    <w:rsid w:val="00484490"/>
    <w:pPr>
      <w:spacing w:before="120"/>
      <w:outlineLvl w:val="1"/>
    </w:pPr>
    <w:rPr>
      <w:b/>
      <w:sz w:val="28"/>
      <w:szCs w:val="28"/>
    </w:rPr>
  </w:style>
  <w:style w:type="paragraph" w:customStyle="1" w:styleId="ENotesHeading2">
    <w:name w:val="ENotesHeading 2"/>
    <w:aliases w:val="Enh2"/>
    <w:basedOn w:val="OPCParaBase"/>
    <w:next w:val="Normal"/>
    <w:rsid w:val="00484490"/>
    <w:pPr>
      <w:spacing w:before="120" w:after="120"/>
      <w:outlineLvl w:val="2"/>
    </w:pPr>
    <w:rPr>
      <w:b/>
      <w:sz w:val="24"/>
      <w:szCs w:val="28"/>
    </w:rPr>
  </w:style>
  <w:style w:type="paragraph" w:customStyle="1" w:styleId="ENoteTTIndentHeading">
    <w:name w:val="ENoteTTIndentHeading"/>
    <w:aliases w:val="enTTHi"/>
    <w:basedOn w:val="OPCParaBase"/>
    <w:rsid w:val="004844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4490"/>
    <w:pPr>
      <w:spacing w:before="60" w:line="240" w:lineRule="atLeast"/>
    </w:pPr>
    <w:rPr>
      <w:sz w:val="16"/>
    </w:rPr>
  </w:style>
  <w:style w:type="paragraph" w:customStyle="1" w:styleId="MadeunderText">
    <w:name w:val="MadeunderText"/>
    <w:basedOn w:val="OPCParaBase"/>
    <w:next w:val="Normal"/>
    <w:rsid w:val="00484490"/>
    <w:pPr>
      <w:spacing w:before="240"/>
    </w:pPr>
    <w:rPr>
      <w:sz w:val="24"/>
      <w:szCs w:val="24"/>
    </w:rPr>
  </w:style>
  <w:style w:type="paragraph" w:customStyle="1" w:styleId="ENotesHeading3">
    <w:name w:val="ENotesHeading 3"/>
    <w:aliases w:val="Enh3"/>
    <w:basedOn w:val="OPCParaBase"/>
    <w:next w:val="Normal"/>
    <w:rsid w:val="00484490"/>
    <w:pPr>
      <w:keepNext/>
      <w:spacing w:before="120" w:line="240" w:lineRule="auto"/>
      <w:outlineLvl w:val="4"/>
    </w:pPr>
    <w:rPr>
      <w:b/>
      <w:szCs w:val="24"/>
    </w:rPr>
  </w:style>
  <w:style w:type="paragraph" w:customStyle="1" w:styleId="SubPartCASA">
    <w:name w:val="SubPart(CASA)"/>
    <w:aliases w:val="csp"/>
    <w:basedOn w:val="OPCParaBase"/>
    <w:next w:val="ActHead3"/>
    <w:rsid w:val="0048449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4490"/>
  </w:style>
  <w:style w:type="character" w:customStyle="1" w:styleId="CharSubPartNoCASA">
    <w:name w:val="CharSubPartNo(CASA)"/>
    <w:basedOn w:val="OPCCharBase"/>
    <w:uiPriority w:val="1"/>
    <w:rsid w:val="00484490"/>
  </w:style>
  <w:style w:type="paragraph" w:customStyle="1" w:styleId="ENoteTTIndentHeadingSub">
    <w:name w:val="ENoteTTIndentHeadingSub"/>
    <w:aliases w:val="enTTHis"/>
    <w:basedOn w:val="OPCParaBase"/>
    <w:rsid w:val="00484490"/>
    <w:pPr>
      <w:keepNext/>
      <w:spacing w:before="60" w:line="240" w:lineRule="atLeast"/>
      <w:ind w:left="340"/>
    </w:pPr>
    <w:rPr>
      <w:b/>
      <w:sz w:val="16"/>
    </w:rPr>
  </w:style>
  <w:style w:type="paragraph" w:customStyle="1" w:styleId="ENoteTTiSub">
    <w:name w:val="ENoteTTiSub"/>
    <w:aliases w:val="enttis"/>
    <w:basedOn w:val="OPCParaBase"/>
    <w:rsid w:val="00484490"/>
    <w:pPr>
      <w:keepNext/>
      <w:spacing w:before="60" w:line="240" w:lineRule="atLeast"/>
      <w:ind w:left="340"/>
    </w:pPr>
    <w:rPr>
      <w:sz w:val="16"/>
    </w:rPr>
  </w:style>
  <w:style w:type="paragraph" w:customStyle="1" w:styleId="SubDivisionMigration">
    <w:name w:val="SubDivisionMigration"/>
    <w:aliases w:val="sdm"/>
    <w:basedOn w:val="OPCParaBase"/>
    <w:rsid w:val="004844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4490"/>
    <w:pPr>
      <w:keepNext/>
      <w:keepLines/>
      <w:spacing w:before="240" w:line="240" w:lineRule="auto"/>
      <w:ind w:left="1134" w:hanging="1134"/>
    </w:pPr>
    <w:rPr>
      <w:b/>
      <w:sz w:val="28"/>
    </w:rPr>
  </w:style>
  <w:style w:type="table" w:styleId="TableGrid">
    <w:name w:val="Table Grid"/>
    <w:basedOn w:val="TableNormal"/>
    <w:uiPriority w:val="59"/>
    <w:rsid w:val="0048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4490"/>
    <w:pPr>
      <w:spacing w:before="122" w:line="240" w:lineRule="auto"/>
      <w:ind w:left="1985" w:hanging="851"/>
    </w:pPr>
    <w:rPr>
      <w:sz w:val="18"/>
    </w:rPr>
  </w:style>
  <w:style w:type="paragraph" w:customStyle="1" w:styleId="FreeForm">
    <w:name w:val="FreeForm"/>
    <w:rsid w:val="00484490"/>
    <w:rPr>
      <w:rFonts w:ascii="Arial" w:hAnsi="Arial"/>
      <w:sz w:val="22"/>
    </w:rPr>
  </w:style>
  <w:style w:type="paragraph" w:customStyle="1" w:styleId="SOText">
    <w:name w:val="SO Text"/>
    <w:aliases w:val="sot"/>
    <w:link w:val="SOTextChar"/>
    <w:rsid w:val="0048449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4490"/>
    <w:rPr>
      <w:sz w:val="22"/>
    </w:rPr>
  </w:style>
  <w:style w:type="paragraph" w:customStyle="1" w:styleId="SOTextNote">
    <w:name w:val="SO TextNote"/>
    <w:aliases w:val="sont"/>
    <w:basedOn w:val="SOText"/>
    <w:qFormat/>
    <w:rsid w:val="00484490"/>
    <w:pPr>
      <w:spacing w:before="122" w:line="198" w:lineRule="exact"/>
      <w:ind w:left="1843" w:hanging="709"/>
    </w:pPr>
    <w:rPr>
      <w:sz w:val="18"/>
    </w:rPr>
  </w:style>
  <w:style w:type="paragraph" w:customStyle="1" w:styleId="SOPara">
    <w:name w:val="SO Para"/>
    <w:aliases w:val="soa"/>
    <w:basedOn w:val="SOText"/>
    <w:link w:val="SOParaChar"/>
    <w:qFormat/>
    <w:rsid w:val="00484490"/>
    <w:pPr>
      <w:tabs>
        <w:tab w:val="right" w:pos="1786"/>
      </w:tabs>
      <w:spacing w:before="40"/>
      <w:ind w:left="2070" w:hanging="936"/>
    </w:pPr>
  </w:style>
  <w:style w:type="character" w:customStyle="1" w:styleId="SOParaChar">
    <w:name w:val="SO Para Char"/>
    <w:aliases w:val="soa Char"/>
    <w:basedOn w:val="DefaultParagraphFont"/>
    <w:link w:val="SOPara"/>
    <w:rsid w:val="00484490"/>
    <w:rPr>
      <w:sz w:val="22"/>
    </w:rPr>
  </w:style>
  <w:style w:type="paragraph" w:customStyle="1" w:styleId="FileName">
    <w:name w:val="FileName"/>
    <w:basedOn w:val="Normal"/>
    <w:rsid w:val="00484490"/>
  </w:style>
  <w:style w:type="paragraph" w:customStyle="1" w:styleId="SOHeadBold">
    <w:name w:val="SO HeadBold"/>
    <w:aliases w:val="sohb"/>
    <w:basedOn w:val="SOText"/>
    <w:next w:val="SOText"/>
    <w:link w:val="SOHeadBoldChar"/>
    <w:qFormat/>
    <w:rsid w:val="00484490"/>
    <w:rPr>
      <w:b/>
    </w:rPr>
  </w:style>
  <w:style w:type="character" w:customStyle="1" w:styleId="SOHeadBoldChar">
    <w:name w:val="SO HeadBold Char"/>
    <w:aliases w:val="sohb Char"/>
    <w:basedOn w:val="DefaultParagraphFont"/>
    <w:link w:val="SOHeadBold"/>
    <w:rsid w:val="00484490"/>
    <w:rPr>
      <w:b/>
      <w:sz w:val="22"/>
    </w:rPr>
  </w:style>
  <w:style w:type="paragraph" w:customStyle="1" w:styleId="SOHeadItalic">
    <w:name w:val="SO HeadItalic"/>
    <w:aliases w:val="sohi"/>
    <w:basedOn w:val="SOText"/>
    <w:next w:val="SOText"/>
    <w:link w:val="SOHeadItalicChar"/>
    <w:qFormat/>
    <w:rsid w:val="00484490"/>
    <w:rPr>
      <w:i/>
    </w:rPr>
  </w:style>
  <w:style w:type="character" w:customStyle="1" w:styleId="SOHeadItalicChar">
    <w:name w:val="SO HeadItalic Char"/>
    <w:aliases w:val="sohi Char"/>
    <w:basedOn w:val="DefaultParagraphFont"/>
    <w:link w:val="SOHeadItalic"/>
    <w:rsid w:val="00484490"/>
    <w:rPr>
      <w:i/>
      <w:sz w:val="22"/>
    </w:rPr>
  </w:style>
  <w:style w:type="paragraph" w:customStyle="1" w:styleId="SOBullet">
    <w:name w:val="SO Bullet"/>
    <w:aliases w:val="sotb"/>
    <w:basedOn w:val="SOText"/>
    <w:link w:val="SOBulletChar"/>
    <w:qFormat/>
    <w:rsid w:val="00484490"/>
    <w:pPr>
      <w:ind w:left="1559" w:hanging="425"/>
    </w:pPr>
  </w:style>
  <w:style w:type="character" w:customStyle="1" w:styleId="SOBulletChar">
    <w:name w:val="SO Bullet Char"/>
    <w:aliases w:val="sotb Char"/>
    <w:basedOn w:val="DefaultParagraphFont"/>
    <w:link w:val="SOBullet"/>
    <w:rsid w:val="00484490"/>
    <w:rPr>
      <w:sz w:val="22"/>
    </w:rPr>
  </w:style>
  <w:style w:type="paragraph" w:customStyle="1" w:styleId="SOBulletNote">
    <w:name w:val="SO BulletNote"/>
    <w:aliases w:val="sonb"/>
    <w:basedOn w:val="SOTextNote"/>
    <w:link w:val="SOBulletNoteChar"/>
    <w:qFormat/>
    <w:rsid w:val="00484490"/>
    <w:pPr>
      <w:tabs>
        <w:tab w:val="left" w:pos="1560"/>
      </w:tabs>
      <w:ind w:left="2268" w:hanging="1134"/>
    </w:pPr>
  </w:style>
  <w:style w:type="character" w:customStyle="1" w:styleId="SOBulletNoteChar">
    <w:name w:val="SO BulletNote Char"/>
    <w:aliases w:val="sonb Char"/>
    <w:basedOn w:val="DefaultParagraphFont"/>
    <w:link w:val="SOBulletNote"/>
    <w:rsid w:val="00484490"/>
    <w:rPr>
      <w:sz w:val="18"/>
    </w:rPr>
  </w:style>
  <w:style w:type="paragraph" w:customStyle="1" w:styleId="SOText2">
    <w:name w:val="SO Text2"/>
    <w:aliases w:val="sot2"/>
    <w:basedOn w:val="Normal"/>
    <w:next w:val="SOText"/>
    <w:link w:val="SOText2Char"/>
    <w:rsid w:val="0048449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4490"/>
    <w:rPr>
      <w:sz w:val="22"/>
    </w:rPr>
  </w:style>
  <w:style w:type="paragraph" w:customStyle="1" w:styleId="Transitional">
    <w:name w:val="Transitional"/>
    <w:aliases w:val="tr"/>
    <w:basedOn w:val="ItemHead"/>
    <w:next w:val="Item"/>
    <w:rsid w:val="00484490"/>
  </w:style>
  <w:style w:type="character" w:customStyle="1" w:styleId="paragraphChar">
    <w:name w:val="paragraph Char"/>
    <w:aliases w:val="a Char"/>
    <w:link w:val="paragraph"/>
    <w:rsid w:val="006F6276"/>
    <w:rPr>
      <w:rFonts w:eastAsia="Times New Roman" w:cs="Times New Roman"/>
      <w:sz w:val="22"/>
      <w:lang w:eastAsia="en-AU"/>
    </w:rPr>
  </w:style>
  <w:style w:type="character" w:customStyle="1" w:styleId="subsectionChar">
    <w:name w:val="subsection Char"/>
    <w:aliases w:val="ss Char"/>
    <w:link w:val="subsection"/>
    <w:rsid w:val="006F6276"/>
    <w:rPr>
      <w:rFonts w:eastAsia="Times New Roman" w:cs="Times New Roman"/>
      <w:sz w:val="22"/>
      <w:lang w:eastAsia="en-AU"/>
    </w:rPr>
  </w:style>
  <w:style w:type="character" w:customStyle="1" w:styleId="notetextChar">
    <w:name w:val="note(text) Char"/>
    <w:aliases w:val="n Char"/>
    <w:link w:val="notetext"/>
    <w:rsid w:val="006F6276"/>
    <w:rPr>
      <w:rFonts w:eastAsia="Times New Roman" w:cs="Times New Roman"/>
      <w:sz w:val="18"/>
      <w:lang w:eastAsia="en-AU"/>
    </w:rPr>
  </w:style>
  <w:style w:type="character" w:customStyle="1" w:styleId="DefinitionChar">
    <w:name w:val="Definition Char"/>
    <w:aliases w:val="dd Char"/>
    <w:link w:val="Definition"/>
    <w:rsid w:val="006F6276"/>
    <w:rPr>
      <w:rFonts w:eastAsia="Times New Roman" w:cs="Times New Roman"/>
      <w:sz w:val="22"/>
      <w:lang w:eastAsia="en-AU"/>
    </w:rPr>
  </w:style>
  <w:style w:type="character" w:customStyle="1" w:styleId="ActHead5Char">
    <w:name w:val="ActHead 5 Char"/>
    <w:aliases w:val="s Char"/>
    <w:link w:val="ActHead5"/>
    <w:rsid w:val="006F6276"/>
    <w:rPr>
      <w:rFonts w:eastAsia="Times New Roman" w:cs="Times New Roman"/>
      <w:b/>
      <w:kern w:val="28"/>
      <w:sz w:val="24"/>
      <w:lang w:eastAsia="en-AU"/>
    </w:rPr>
  </w:style>
  <w:style w:type="character" w:customStyle="1" w:styleId="subsection2Char">
    <w:name w:val="subsection2 Char"/>
    <w:aliases w:val="ss2 Char"/>
    <w:link w:val="subsection2"/>
    <w:rsid w:val="006F6276"/>
    <w:rPr>
      <w:rFonts w:eastAsia="Times New Roman" w:cs="Times New Roman"/>
      <w:sz w:val="22"/>
      <w:lang w:eastAsia="en-AU"/>
    </w:rPr>
  </w:style>
  <w:style w:type="character" w:styleId="Hyperlink">
    <w:name w:val="Hyperlink"/>
    <w:basedOn w:val="DefaultParagraphFont"/>
    <w:uiPriority w:val="99"/>
    <w:unhideWhenUsed/>
    <w:rsid w:val="009A74CC"/>
    <w:rPr>
      <w:color w:val="0000FF" w:themeColor="hyperlink"/>
      <w:u w:val="single"/>
    </w:rPr>
  </w:style>
  <w:style w:type="character" w:styleId="UnresolvedMention">
    <w:name w:val="Unresolved Mention"/>
    <w:basedOn w:val="DefaultParagraphFont"/>
    <w:uiPriority w:val="99"/>
    <w:semiHidden/>
    <w:unhideWhenUsed/>
    <w:rsid w:val="009A74CC"/>
    <w:rPr>
      <w:color w:val="605E5C"/>
      <w:shd w:val="clear" w:color="auto" w:fill="E1DFDD"/>
    </w:rPr>
  </w:style>
  <w:style w:type="character" w:customStyle="1" w:styleId="Heading1Char">
    <w:name w:val="Heading 1 Char"/>
    <w:basedOn w:val="DefaultParagraphFont"/>
    <w:link w:val="Heading1"/>
    <w:uiPriority w:val="9"/>
    <w:rsid w:val="008B31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B31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B31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B31E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B31E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B31E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B31E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B31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31EE"/>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8B31EE"/>
    <w:pPr>
      <w:spacing w:before="800"/>
    </w:pPr>
  </w:style>
  <w:style w:type="character" w:customStyle="1" w:styleId="ShortTP1Char">
    <w:name w:val="ShortTP1 Char"/>
    <w:basedOn w:val="DefaultParagraphFont"/>
    <w:link w:val="ShortTP1"/>
    <w:rsid w:val="008B31EE"/>
    <w:rPr>
      <w:rFonts w:eastAsia="Times New Roman" w:cs="Times New Roman"/>
      <w:b/>
      <w:sz w:val="40"/>
      <w:lang w:eastAsia="en-AU"/>
    </w:rPr>
  </w:style>
  <w:style w:type="paragraph" w:customStyle="1" w:styleId="ActNoP1">
    <w:name w:val="ActNoP1"/>
    <w:basedOn w:val="Actno"/>
    <w:link w:val="ActNoP1Char"/>
    <w:rsid w:val="008B31EE"/>
    <w:pPr>
      <w:spacing w:before="800"/>
    </w:pPr>
    <w:rPr>
      <w:sz w:val="28"/>
    </w:rPr>
  </w:style>
  <w:style w:type="character" w:customStyle="1" w:styleId="ActNoP1Char">
    <w:name w:val="ActNoP1 Char"/>
    <w:basedOn w:val="DefaultParagraphFont"/>
    <w:link w:val="ActNoP1"/>
    <w:rsid w:val="008B31EE"/>
    <w:rPr>
      <w:rFonts w:eastAsia="Times New Roman" w:cs="Times New Roman"/>
      <w:b/>
      <w:sz w:val="28"/>
      <w:lang w:eastAsia="en-AU"/>
    </w:rPr>
  </w:style>
  <w:style w:type="paragraph" w:customStyle="1" w:styleId="AssentBk">
    <w:name w:val="AssentBk"/>
    <w:basedOn w:val="Normal"/>
    <w:rsid w:val="008B31EE"/>
    <w:pPr>
      <w:spacing w:line="240" w:lineRule="auto"/>
    </w:pPr>
    <w:rPr>
      <w:rFonts w:eastAsia="Times New Roman" w:cs="Times New Roman"/>
      <w:sz w:val="20"/>
      <w:lang w:eastAsia="en-AU"/>
    </w:rPr>
  </w:style>
  <w:style w:type="paragraph" w:customStyle="1" w:styleId="AssentDt">
    <w:name w:val="AssentDt"/>
    <w:basedOn w:val="Normal"/>
    <w:rsid w:val="007122F0"/>
    <w:pPr>
      <w:spacing w:line="240" w:lineRule="auto"/>
    </w:pPr>
    <w:rPr>
      <w:rFonts w:eastAsia="Times New Roman" w:cs="Times New Roman"/>
      <w:sz w:val="20"/>
      <w:lang w:eastAsia="en-AU"/>
    </w:rPr>
  </w:style>
  <w:style w:type="paragraph" w:customStyle="1" w:styleId="2ndRd">
    <w:name w:val="2ndRd"/>
    <w:basedOn w:val="Normal"/>
    <w:rsid w:val="007122F0"/>
    <w:pPr>
      <w:spacing w:line="240" w:lineRule="auto"/>
    </w:pPr>
    <w:rPr>
      <w:rFonts w:eastAsia="Times New Roman" w:cs="Times New Roman"/>
      <w:sz w:val="20"/>
      <w:lang w:eastAsia="en-AU"/>
    </w:rPr>
  </w:style>
  <w:style w:type="paragraph" w:customStyle="1" w:styleId="ScalePlusRef">
    <w:name w:val="ScalePlusRef"/>
    <w:basedOn w:val="Normal"/>
    <w:rsid w:val="007122F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4608">
      <w:bodyDiv w:val="1"/>
      <w:marLeft w:val="0"/>
      <w:marRight w:val="0"/>
      <w:marTop w:val="0"/>
      <w:marBottom w:val="0"/>
      <w:divBdr>
        <w:top w:val="none" w:sz="0" w:space="0" w:color="auto"/>
        <w:left w:val="none" w:sz="0" w:space="0" w:color="auto"/>
        <w:bottom w:val="none" w:sz="0" w:space="0" w:color="auto"/>
        <w:right w:val="none" w:sz="0" w:space="0" w:color="auto"/>
      </w:divBdr>
    </w:div>
    <w:div w:id="1486239574">
      <w:bodyDiv w:val="1"/>
      <w:marLeft w:val="0"/>
      <w:marRight w:val="0"/>
      <w:marTop w:val="0"/>
      <w:marBottom w:val="0"/>
      <w:divBdr>
        <w:top w:val="none" w:sz="0" w:space="0" w:color="auto"/>
        <w:left w:val="none" w:sz="0" w:space="0" w:color="auto"/>
        <w:bottom w:val="none" w:sz="0" w:space="0" w:color="auto"/>
        <w:right w:val="none" w:sz="0" w:space="0" w:color="auto"/>
      </w:divBdr>
    </w:div>
    <w:div w:id="19084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2562-7CFB-45EE-B9C9-7B8D120A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23</Pages>
  <Words>3290</Words>
  <Characters>18505</Characters>
  <Application>Microsoft Office Word</Application>
  <DocSecurity>0</DocSecurity>
  <PresentationFormat/>
  <Lines>1850</Lines>
  <Paragraphs>1676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2023-03-15T23:37:00Z</cp:lastPrinted>
  <dcterms:created xsi:type="dcterms:W3CDTF">2023-08-11T06:11:00Z</dcterms:created>
  <dcterms:modified xsi:type="dcterms:W3CDTF">2023-08-11T06:20:00Z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Security Legislation Amendment (Comprehensive Review and Other Measures No. 2) Act 2023</vt:lpwstr>
  </property>
  <property fmtid="{D5CDD505-2E9C-101B-9397-08002B2CF9AE}" pid="3" name="ActNo">
    <vt:lpwstr>No. 53,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OPC8245</vt:lpwstr>
  </property>
  <property fmtid="{D5CDD505-2E9C-101B-9397-08002B2CF9AE}" pid="10" name="MTWinEqns">
    <vt:bool>true</vt:bool>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2023-08-07T03:01:38Z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919eaadc-b996-4a7c-8aa9-f81aeae7b76f</vt:lpwstr>
  </property>
  <property fmtid="{D5CDD505-2E9C-101B-9397-08002B2CF9AE}" pid="19" name="MSIP_Label_234ea0fa-41da-4eb0-b95e-07c328641c0b_ContentBits">
    <vt:lpwstr>0</vt:lpwstr>
  </property>
</Properties>
</file>